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008" w:rsidRDefault="002A66AF" w:rsidP="00B63ABF">
      <w:pPr>
        <w:pStyle w:val="Heading2"/>
        <w:rPr>
          <w:i w:val="0"/>
          <w:color w:val="548DD4"/>
        </w:rPr>
      </w:pPr>
      <w:bookmarkStart w:id="0" w:name="_Toc279659487"/>
      <w:r>
        <w:rPr>
          <w:rFonts w:ascii="Arial" w:hAnsi="Arial" w:cs="Arial"/>
          <w:b w:val="0"/>
          <w:noProof/>
          <w:lang w:eastAsia="en-AU"/>
        </w:rPr>
        <w:drawing>
          <wp:inline distT="0" distB="0" distL="0" distR="0">
            <wp:extent cx="2352675" cy="876300"/>
            <wp:effectExtent l="0" t="0" r="0" b="0"/>
            <wp:docPr id="1" name="Picture 1" descr="Australian Government, Department of the Environment, Australian Antarctic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_fle\AppData\Local\Temp\Temp1_AAD ENV png logos (3).zip\AAD ENV png logos\AAD_ENV_inline.png"/>
                    <pic:cNvPicPr>
                      <a:picLocks noChangeAspect="1" noChangeArrowheads="1"/>
                    </pic:cNvPicPr>
                  </pic:nvPicPr>
                  <pic:blipFill>
                    <a:blip r:embed="rId13" cstate="print"/>
                    <a:srcRect/>
                    <a:stretch>
                      <a:fillRect/>
                    </a:stretch>
                  </pic:blipFill>
                  <pic:spPr bwMode="auto">
                    <a:xfrm>
                      <a:off x="0" y="0"/>
                      <a:ext cx="2352675" cy="876300"/>
                    </a:xfrm>
                    <a:prstGeom prst="rect">
                      <a:avLst/>
                    </a:prstGeom>
                    <a:noFill/>
                    <a:ln w="9525">
                      <a:noFill/>
                      <a:miter lim="800000"/>
                      <a:headEnd/>
                      <a:tailEnd/>
                    </a:ln>
                  </pic:spPr>
                </pic:pic>
              </a:graphicData>
            </a:graphic>
          </wp:inline>
        </w:drawing>
      </w:r>
    </w:p>
    <w:p w:rsidR="00CC6008" w:rsidRDefault="00CC6008" w:rsidP="00B63ABF">
      <w:pPr>
        <w:pStyle w:val="Heading2"/>
        <w:rPr>
          <w:i w:val="0"/>
          <w:color w:val="548DD4"/>
        </w:rPr>
      </w:pPr>
    </w:p>
    <w:p w:rsidR="00CC6008" w:rsidRDefault="00CC6008" w:rsidP="00B63ABF">
      <w:pPr>
        <w:pStyle w:val="Heading2"/>
        <w:rPr>
          <w:i w:val="0"/>
          <w:color w:val="548DD4"/>
        </w:rPr>
      </w:pPr>
    </w:p>
    <w:p w:rsidR="00CC6008" w:rsidRPr="008A65A4" w:rsidRDefault="00CC6008" w:rsidP="007A77C7">
      <w:pPr>
        <w:pStyle w:val="Heading2"/>
        <w:spacing w:line="276" w:lineRule="auto"/>
        <w:jc w:val="right"/>
        <w:rPr>
          <w:rFonts w:ascii="Calibri" w:hAnsi="Calibri"/>
          <w:b w:val="0"/>
          <w:i w:val="0"/>
          <w:caps/>
          <w:color w:val="548DD4"/>
        </w:rPr>
      </w:pPr>
      <w:r w:rsidRPr="008A65A4">
        <w:rPr>
          <w:rFonts w:ascii="Calibri" w:hAnsi="Calibri"/>
          <w:b w:val="0"/>
          <w:i w:val="0"/>
          <w:caps/>
          <w:color w:val="548DD4"/>
        </w:rPr>
        <w:t>Mawson Station</w:t>
      </w:r>
      <w:r w:rsidRPr="008A65A4">
        <w:rPr>
          <w:rFonts w:ascii="Calibri" w:hAnsi="Calibri"/>
          <w:b w:val="0"/>
          <w:i w:val="0"/>
          <w:caps/>
          <w:color w:val="548DD4"/>
        </w:rPr>
        <w:br/>
        <w:t>Heritage Management Plan</w:t>
      </w:r>
      <w:r w:rsidR="00421BA4" w:rsidRPr="008A65A4">
        <w:rPr>
          <w:rFonts w:ascii="Calibri" w:hAnsi="Calibri"/>
          <w:b w:val="0"/>
          <w:i w:val="0"/>
          <w:caps/>
          <w:color w:val="548DD4"/>
        </w:rPr>
        <w:t xml:space="preserve"> 2014 – 2019</w:t>
      </w:r>
      <w:r w:rsidRPr="008A65A4">
        <w:rPr>
          <w:rFonts w:ascii="Calibri" w:hAnsi="Calibri"/>
          <w:b w:val="0"/>
          <w:i w:val="0"/>
          <w:caps/>
          <w:color w:val="548DD4"/>
        </w:rPr>
        <w:br/>
      </w:r>
    </w:p>
    <w:p w:rsidR="00CC6008" w:rsidRPr="0031302F" w:rsidRDefault="002A66AF" w:rsidP="00CC6008">
      <w:pPr>
        <w:pStyle w:val="BodyText"/>
      </w:pPr>
      <w:r>
        <w:rPr>
          <w:noProof/>
          <w:lang w:eastAsia="en-AU"/>
        </w:rPr>
        <w:drawing>
          <wp:inline distT="0" distB="0" distL="0" distR="0">
            <wp:extent cx="5734050" cy="4295775"/>
            <wp:effectExtent l="19050" t="0" r="0" b="0"/>
            <wp:docPr id="2" name="Picture 2" descr="Hand painted sign at Mawson station, against a snowy landscape, that reads 'it's home, it's M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2"/>
                    <pic:cNvPicPr>
                      <a:picLocks noChangeAspect="1" noChangeArrowheads="1"/>
                    </pic:cNvPicPr>
                  </pic:nvPicPr>
                  <pic:blipFill>
                    <a:blip r:embed="rId14" cstate="screen"/>
                    <a:srcRect/>
                    <a:stretch>
                      <a:fillRect/>
                    </a:stretch>
                  </pic:blipFill>
                  <pic:spPr bwMode="auto">
                    <a:xfrm>
                      <a:off x="0" y="0"/>
                      <a:ext cx="5734050" cy="4295775"/>
                    </a:xfrm>
                    <a:prstGeom prst="rect">
                      <a:avLst/>
                    </a:prstGeom>
                    <a:noFill/>
                    <a:ln w="9525">
                      <a:noFill/>
                      <a:miter lim="800000"/>
                      <a:headEnd/>
                      <a:tailEnd/>
                    </a:ln>
                  </pic:spPr>
                </pic:pic>
              </a:graphicData>
            </a:graphic>
          </wp:inline>
        </w:drawing>
      </w:r>
    </w:p>
    <w:p w:rsidR="00CC6008" w:rsidRPr="0031302F" w:rsidRDefault="00CC6008" w:rsidP="00B63ABF">
      <w:pPr>
        <w:pStyle w:val="Heading2"/>
        <w:rPr>
          <w:i w:val="0"/>
          <w:color w:val="548DD4"/>
        </w:rPr>
      </w:pPr>
    </w:p>
    <w:p w:rsidR="00CC6008" w:rsidRPr="0031302F" w:rsidRDefault="00CC6008" w:rsidP="00B63ABF">
      <w:pPr>
        <w:pStyle w:val="Heading2"/>
        <w:rPr>
          <w:i w:val="0"/>
          <w:color w:val="548DD4"/>
        </w:rPr>
      </w:pPr>
    </w:p>
    <w:p w:rsidR="00CC6008" w:rsidRPr="0031302F" w:rsidRDefault="00CC6008" w:rsidP="00B63ABF">
      <w:pPr>
        <w:pStyle w:val="Heading2"/>
        <w:rPr>
          <w:i w:val="0"/>
          <w:color w:val="548DD4"/>
        </w:rPr>
      </w:pPr>
    </w:p>
    <w:p w:rsidR="000D0AF4" w:rsidRPr="00CA194B" w:rsidRDefault="00CC6008" w:rsidP="00B63ABF">
      <w:pPr>
        <w:pStyle w:val="Heading2"/>
        <w:rPr>
          <w:rFonts w:ascii="Calibri" w:hAnsi="Calibri"/>
          <w:i w:val="0"/>
          <w:color w:val="548DD4"/>
          <w:sz w:val="22"/>
          <w:szCs w:val="22"/>
        </w:rPr>
      </w:pPr>
      <w:r w:rsidRPr="0031302F">
        <w:rPr>
          <w:i w:val="0"/>
          <w:color w:val="548DD4"/>
        </w:rPr>
        <w:br w:type="page"/>
      </w: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color w:val="548DD4"/>
          <w:sz w:val="22"/>
          <w:szCs w:val="22"/>
        </w:rPr>
      </w:pPr>
    </w:p>
    <w:p w:rsidR="000D0AF4" w:rsidRPr="00CA194B" w:rsidRDefault="000D0AF4" w:rsidP="00B63ABF">
      <w:pPr>
        <w:pStyle w:val="Heading2"/>
        <w:rPr>
          <w:rFonts w:ascii="Calibri" w:hAnsi="Calibri"/>
          <w:i w:val="0"/>
          <w:sz w:val="22"/>
          <w:szCs w:val="22"/>
        </w:rPr>
      </w:pPr>
    </w:p>
    <w:p w:rsidR="0013035B" w:rsidRPr="007A77C7" w:rsidRDefault="00421BA4" w:rsidP="0013035B">
      <w:pPr>
        <w:pStyle w:val="Pa2"/>
        <w:spacing w:after="160"/>
        <w:rPr>
          <w:b/>
          <w:bCs/>
          <w:color w:val="000000"/>
          <w:sz w:val="22"/>
          <w:szCs w:val="22"/>
        </w:rPr>
      </w:pPr>
      <w:r w:rsidRPr="007A77C7">
        <w:rPr>
          <w:rFonts w:ascii="Calibri" w:hAnsi="Calibri"/>
          <w:color w:val="000000"/>
          <w:sz w:val="22"/>
          <w:szCs w:val="22"/>
        </w:rPr>
        <w:t xml:space="preserve">ISBN: </w:t>
      </w:r>
      <w:r w:rsidRPr="00D37433">
        <w:rPr>
          <w:rFonts w:ascii="Calibri" w:hAnsi="Calibri"/>
          <w:sz w:val="22"/>
          <w:szCs w:val="22"/>
        </w:rPr>
        <w:t xml:space="preserve"> </w:t>
      </w:r>
      <w:hyperlink r:id="rId15" w:history="1">
        <w:r w:rsidR="0013035B" w:rsidRPr="00D37433">
          <w:rPr>
            <w:rStyle w:val="Hyperlink"/>
            <w:rFonts w:ascii="Calibri" w:hAnsi="Calibri"/>
            <w:bCs/>
            <w:color w:val="auto"/>
            <w:sz w:val="22"/>
            <w:szCs w:val="22"/>
            <w:u w:val="none"/>
          </w:rPr>
          <w:t>978-1876934262</w:t>
        </w:r>
      </w:hyperlink>
    </w:p>
    <w:p w:rsidR="00421BA4" w:rsidRPr="007A77C7" w:rsidRDefault="00421BA4" w:rsidP="00421BA4">
      <w:pPr>
        <w:pStyle w:val="Pa2"/>
        <w:spacing w:after="160"/>
        <w:rPr>
          <w:rFonts w:ascii="Calibri" w:hAnsi="Calibri"/>
          <w:color w:val="000000"/>
          <w:sz w:val="22"/>
          <w:szCs w:val="22"/>
        </w:rPr>
      </w:pPr>
    </w:p>
    <w:p w:rsidR="00421BA4" w:rsidRPr="007A77C7" w:rsidRDefault="00421BA4" w:rsidP="00421BA4">
      <w:pPr>
        <w:pStyle w:val="Pa2"/>
        <w:spacing w:after="160"/>
        <w:rPr>
          <w:rFonts w:ascii="Calibri" w:hAnsi="Calibri"/>
          <w:color w:val="000000"/>
          <w:sz w:val="22"/>
          <w:szCs w:val="22"/>
        </w:rPr>
      </w:pPr>
      <w:r w:rsidRPr="007A77C7">
        <w:rPr>
          <w:rFonts w:ascii="Calibri" w:hAnsi="Calibri"/>
          <w:color w:val="000000"/>
          <w:sz w:val="22"/>
          <w:szCs w:val="22"/>
        </w:rPr>
        <w:t xml:space="preserve">This publication is available on the internet at: </w:t>
      </w:r>
      <w:hyperlink r:id="rId16" w:history="1">
        <w:r w:rsidRPr="007A77C7">
          <w:rPr>
            <w:rStyle w:val="Hyperlink"/>
            <w:rFonts w:ascii="Calibri" w:hAnsi="Calibri"/>
            <w:sz w:val="22"/>
            <w:szCs w:val="22"/>
          </w:rPr>
          <w:t>http://aad.gov.au/</w:t>
        </w:r>
      </w:hyperlink>
      <w:r w:rsidR="0013035B" w:rsidRPr="007A77C7">
        <w:rPr>
          <w:rFonts w:ascii="Calibri" w:hAnsi="Calibri"/>
          <w:color w:val="000000"/>
          <w:sz w:val="22"/>
          <w:szCs w:val="22"/>
        </w:rPr>
        <w:t>.</w:t>
      </w:r>
    </w:p>
    <w:p w:rsidR="00421BA4" w:rsidRPr="007A77C7" w:rsidRDefault="00421BA4" w:rsidP="00421BA4">
      <w:pPr>
        <w:pStyle w:val="Pa2"/>
        <w:spacing w:after="160"/>
        <w:rPr>
          <w:rFonts w:ascii="Calibri" w:hAnsi="Calibri"/>
          <w:color w:val="000000"/>
          <w:sz w:val="22"/>
          <w:szCs w:val="22"/>
        </w:rPr>
      </w:pPr>
      <w:r w:rsidRPr="007A77C7">
        <w:rPr>
          <w:rFonts w:ascii="Calibri" w:hAnsi="Calibri"/>
          <w:color w:val="000000"/>
          <w:sz w:val="22"/>
          <w:szCs w:val="22"/>
        </w:rPr>
        <w:t xml:space="preserve">It is also available from the Department of </w:t>
      </w:r>
      <w:r w:rsidR="007A77C7">
        <w:rPr>
          <w:rFonts w:ascii="Calibri" w:hAnsi="Calibri"/>
          <w:color w:val="000000"/>
          <w:sz w:val="22"/>
          <w:szCs w:val="22"/>
        </w:rPr>
        <w:t xml:space="preserve">the </w:t>
      </w:r>
      <w:r w:rsidRPr="007A77C7">
        <w:rPr>
          <w:rFonts w:ascii="Calibri" w:hAnsi="Calibri"/>
          <w:color w:val="000000"/>
          <w:sz w:val="22"/>
          <w:szCs w:val="22"/>
        </w:rPr>
        <w:t xml:space="preserve">Environment at </w:t>
      </w:r>
      <w:hyperlink r:id="rId17" w:history="1">
        <w:r w:rsidRPr="007A77C7">
          <w:rPr>
            <w:rStyle w:val="Hyperlink"/>
            <w:rFonts w:ascii="Calibri" w:hAnsi="Calibri"/>
            <w:sz w:val="22"/>
            <w:szCs w:val="22"/>
          </w:rPr>
          <w:t>ciu@environment.gov.au</w:t>
        </w:r>
      </w:hyperlink>
      <w:r w:rsidRPr="007A77C7">
        <w:rPr>
          <w:rFonts w:ascii="Calibri" w:hAnsi="Calibri"/>
          <w:color w:val="000000"/>
          <w:sz w:val="22"/>
          <w:szCs w:val="22"/>
        </w:rPr>
        <w:t xml:space="preserve"> </w:t>
      </w:r>
      <w:r w:rsidR="007A77C7" w:rsidRPr="007A77C7">
        <w:rPr>
          <w:rFonts w:ascii="Calibri" w:hAnsi="Calibri"/>
          <w:color w:val="000000"/>
          <w:sz w:val="22"/>
          <w:szCs w:val="22"/>
        </w:rPr>
        <w:br/>
      </w:r>
      <w:r w:rsidRPr="007A77C7">
        <w:rPr>
          <w:rFonts w:ascii="Calibri" w:hAnsi="Calibri"/>
          <w:color w:val="000000"/>
          <w:sz w:val="22"/>
          <w:szCs w:val="22"/>
        </w:rPr>
        <w:t xml:space="preserve">or </w:t>
      </w:r>
      <w:proofErr w:type="spellStart"/>
      <w:r w:rsidRPr="007A77C7">
        <w:rPr>
          <w:rFonts w:ascii="Calibri" w:hAnsi="Calibri"/>
          <w:color w:val="000000"/>
          <w:sz w:val="22"/>
          <w:szCs w:val="22"/>
        </w:rPr>
        <w:t>freecall</w:t>
      </w:r>
      <w:proofErr w:type="spellEnd"/>
      <w:r w:rsidRPr="007A77C7">
        <w:rPr>
          <w:rFonts w:ascii="Calibri" w:hAnsi="Calibri"/>
          <w:color w:val="000000"/>
          <w:sz w:val="22"/>
          <w:szCs w:val="22"/>
        </w:rPr>
        <w:t xml:space="preserve"> 1800 803 772. </w:t>
      </w:r>
    </w:p>
    <w:p w:rsidR="00421BA4" w:rsidRPr="007A77C7" w:rsidRDefault="00421BA4" w:rsidP="00421BA4">
      <w:pPr>
        <w:pStyle w:val="Pa2"/>
        <w:spacing w:after="160"/>
        <w:rPr>
          <w:rFonts w:ascii="Calibri" w:hAnsi="Calibri"/>
          <w:color w:val="000000"/>
          <w:sz w:val="22"/>
          <w:szCs w:val="22"/>
        </w:rPr>
      </w:pPr>
      <w:r w:rsidRPr="007A77C7">
        <w:rPr>
          <w:rFonts w:ascii="Calibri" w:hAnsi="Calibri"/>
          <w:color w:val="000000"/>
          <w:sz w:val="22"/>
          <w:szCs w:val="22"/>
        </w:rPr>
        <w:t xml:space="preserve">This publication should be cited as: Commonwealth of Australia (2014). </w:t>
      </w:r>
      <w:r w:rsidRPr="007A77C7">
        <w:rPr>
          <w:rFonts w:ascii="Calibri" w:hAnsi="Calibri"/>
          <w:i/>
          <w:iCs/>
          <w:color w:val="000000"/>
          <w:sz w:val="22"/>
          <w:szCs w:val="22"/>
        </w:rPr>
        <w:t>Mawson Station Heritage Management Plan 2014-2019</w:t>
      </w:r>
      <w:r w:rsidRPr="007A77C7">
        <w:rPr>
          <w:rFonts w:ascii="Calibri" w:hAnsi="Calibri"/>
          <w:color w:val="000000"/>
          <w:sz w:val="22"/>
          <w:szCs w:val="22"/>
        </w:rPr>
        <w:t xml:space="preserve">, Department of the Environment, Canberra. </w:t>
      </w:r>
    </w:p>
    <w:p w:rsidR="00421BA4" w:rsidRPr="007A77C7" w:rsidRDefault="00421BA4" w:rsidP="00421BA4">
      <w:pPr>
        <w:pStyle w:val="Pa2"/>
        <w:spacing w:after="160"/>
        <w:rPr>
          <w:rFonts w:ascii="Calibri" w:hAnsi="Calibri"/>
          <w:color w:val="000000"/>
          <w:sz w:val="22"/>
          <w:szCs w:val="22"/>
        </w:rPr>
      </w:pPr>
      <w:r w:rsidRPr="007A77C7">
        <w:rPr>
          <w:rFonts w:ascii="Calibri" w:hAnsi="Calibri"/>
          <w:color w:val="000000"/>
          <w:sz w:val="22"/>
          <w:szCs w:val="22"/>
        </w:rPr>
        <w:t>© Commonwealth of Australia 2014</w:t>
      </w:r>
    </w:p>
    <w:p w:rsidR="00421BA4" w:rsidRPr="007A77C7" w:rsidRDefault="00421BA4" w:rsidP="00421BA4">
      <w:pPr>
        <w:pStyle w:val="Pa2"/>
        <w:spacing w:after="160"/>
        <w:rPr>
          <w:rFonts w:ascii="Calibri" w:hAnsi="Calibri"/>
          <w:color w:val="000000"/>
          <w:sz w:val="22"/>
          <w:szCs w:val="22"/>
        </w:rPr>
      </w:pPr>
      <w:r w:rsidRPr="007A77C7">
        <w:rPr>
          <w:rFonts w:ascii="Calibri" w:hAnsi="Calibri"/>
          <w:color w:val="000000"/>
          <w:sz w:val="22"/>
          <w:szCs w:val="22"/>
        </w:rPr>
        <w:t xml:space="preserve">This work is copyright. You may download, display, print and reproduce this material in unaltered form only (retaining this notice) for your personal, non-commercial use or use within your organisation. Apart from any use as permitted under the </w:t>
      </w:r>
      <w:r w:rsidRPr="007A77C7">
        <w:rPr>
          <w:rFonts w:ascii="Calibri" w:hAnsi="Calibri"/>
          <w:i/>
          <w:iCs/>
          <w:color w:val="000000"/>
          <w:sz w:val="22"/>
          <w:szCs w:val="22"/>
        </w:rPr>
        <w:t>Copyright Act 1968</w:t>
      </w:r>
      <w:r w:rsidRPr="007A77C7">
        <w:rPr>
          <w:rFonts w:ascii="Calibri" w:hAnsi="Calibri"/>
          <w:color w:val="000000"/>
          <w:sz w:val="22"/>
          <w:szCs w:val="22"/>
        </w:rPr>
        <w:t xml:space="preserve">, all other rights are reserved. Requests and enquiries concerning reproduction and rights should be addressed to Department of the Environment, Public Affairs, GPO Box 787, Canberra ACT 2601 or email </w:t>
      </w:r>
      <w:hyperlink r:id="rId18" w:history="1">
        <w:r w:rsidRPr="007A77C7">
          <w:rPr>
            <w:rStyle w:val="Hyperlink"/>
            <w:rFonts w:ascii="Calibri" w:hAnsi="Calibri"/>
            <w:sz w:val="22"/>
            <w:szCs w:val="22"/>
          </w:rPr>
          <w:t>public.affairs@environment.gov.au</w:t>
        </w:r>
      </w:hyperlink>
      <w:r w:rsidRPr="007A77C7">
        <w:rPr>
          <w:rFonts w:ascii="Calibri" w:hAnsi="Calibri"/>
          <w:color w:val="000000"/>
          <w:sz w:val="22"/>
          <w:szCs w:val="22"/>
        </w:rPr>
        <w:t xml:space="preserve">. </w:t>
      </w:r>
    </w:p>
    <w:p w:rsidR="00421BA4" w:rsidRPr="007A77C7" w:rsidRDefault="00421BA4" w:rsidP="00421BA4">
      <w:pPr>
        <w:pStyle w:val="Pa3"/>
        <w:spacing w:before="380"/>
        <w:rPr>
          <w:rFonts w:ascii="Calibri" w:hAnsi="Calibri"/>
          <w:i/>
          <w:color w:val="000000"/>
          <w:sz w:val="22"/>
          <w:szCs w:val="22"/>
        </w:rPr>
      </w:pPr>
      <w:r w:rsidRPr="007A77C7">
        <w:rPr>
          <w:rFonts w:ascii="Calibri" w:hAnsi="Calibri"/>
          <w:i/>
          <w:color w:val="000000"/>
          <w:sz w:val="22"/>
          <w:szCs w:val="22"/>
        </w:rPr>
        <w:t>Disclaimer</w:t>
      </w:r>
    </w:p>
    <w:p w:rsidR="00421BA4" w:rsidRDefault="00421BA4" w:rsidP="00421BA4">
      <w:pPr>
        <w:pStyle w:val="Pa2"/>
        <w:spacing w:after="160"/>
        <w:rPr>
          <w:rFonts w:ascii="Calibri" w:hAnsi="Calibri"/>
          <w:color w:val="000000"/>
          <w:sz w:val="22"/>
          <w:szCs w:val="22"/>
        </w:rPr>
      </w:pPr>
      <w:r w:rsidRPr="007A77C7">
        <w:rPr>
          <w:rFonts w:ascii="Calibri" w:hAnsi="Calibri"/>
          <w:color w:val="000000"/>
          <w:sz w:val="22"/>
          <w:szCs w:val="22"/>
        </w:rPr>
        <w:t xml:space="preserve">The contents of this document have been compiled using a range of source materials and are valid as at </w:t>
      </w:r>
      <w:r w:rsidR="007A77C7" w:rsidRPr="007A77C7">
        <w:rPr>
          <w:rFonts w:ascii="Calibri" w:hAnsi="Calibri"/>
          <w:color w:val="000000"/>
          <w:sz w:val="22"/>
          <w:szCs w:val="22"/>
        </w:rPr>
        <w:t>19 November</w:t>
      </w:r>
      <w:r w:rsidRPr="007A77C7">
        <w:rPr>
          <w:rFonts w:ascii="Calibri" w:hAnsi="Calibri"/>
          <w:color w:val="000000"/>
          <w:sz w:val="22"/>
          <w:szCs w:val="22"/>
        </w:rPr>
        <w:t xml:space="preserve"> 2014. The Australian Government is not liable for any loss or damage that may be occasioned directly or indirectly through the use of or reliance on the contents of the document.</w:t>
      </w:r>
    </w:p>
    <w:p w:rsidR="007E352A" w:rsidRPr="0031302F" w:rsidRDefault="00010C3D" w:rsidP="00B63ABF">
      <w:pPr>
        <w:pStyle w:val="Heading2"/>
        <w:rPr>
          <w:i w:val="0"/>
          <w:color w:val="548DD4"/>
        </w:rPr>
      </w:pPr>
      <w:r w:rsidRPr="00421BA4">
        <w:rPr>
          <w:rFonts w:ascii="Calibri" w:eastAsia="Calibri" w:hAnsi="Calibri"/>
          <w:bCs w:val="0"/>
          <w:i w:val="0"/>
          <w:iCs w:val="0"/>
          <w:color w:val="000000"/>
          <w:spacing w:val="0"/>
          <w:kern w:val="0"/>
          <w:sz w:val="22"/>
          <w:szCs w:val="22"/>
          <w:lang w:eastAsia="en-AU"/>
        </w:rPr>
        <w:br w:type="page"/>
      </w:r>
      <w:r w:rsidR="007E352A" w:rsidRPr="0031302F">
        <w:rPr>
          <w:i w:val="0"/>
          <w:color w:val="548DD4"/>
        </w:rPr>
        <w:lastRenderedPageBreak/>
        <w:t>Contents</w:t>
      </w:r>
    </w:p>
    <w:p w:rsidR="00B63ABF" w:rsidRDefault="00B63ABF" w:rsidP="00B63ABF">
      <w:pPr>
        <w:pStyle w:val="BodyText"/>
      </w:pPr>
    </w:p>
    <w:p w:rsidR="0065234C" w:rsidRPr="0065234C" w:rsidRDefault="0065234C" w:rsidP="004F7761">
      <w:pPr>
        <w:pStyle w:val="BodyText"/>
        <w:rPr>
          <w:b w:val="0"/>
        </w:rPr>
      </w:pPr>
      <w:r w:rsidRPr="0065234C">
        <w:rPr>
          <w:b w:val="0"/>
        </w:rPr>
        <w:t>Executive summary</w:t>
      </w:r>
      <w:r w:rsidR="000E4A7D">
        <w:rPr>
          <w:b w:val="0"/>
        </w:rPr>
        <w:t xml:space="preserve">   </w:t>
      </w:r>
      <w:r w:rsidR="004017A3">
        <w:t>5</w:t>
      </w:r>
    </w:p>
    <w:p w:rsidR="00AE4AF1" w:rsidRPr="0031302F" w:rsidRDefault="00010C3D" w:rsidP="00010C3D">
      <w:pPr>
        <w:pStyle w:val="BodyText"/>
        <w:numPr>
          <w:ilvl w:val="0"/>
          <w:numId w:val="6"/>
        </w:numPr>
      </w:pPr>
      <w:r>
        <w:rPr>
          <w:b w:val="0"/>
        </w:rPr>
        <w:t>Introduction</w:t>
      </w:r>
      <w:r w:rsidR="000E4A7D">
        <w:rPr>
          <w:b w:val="0"/>
        </w:rPr>
        <w:t xml:space="preserve">   </w:t>
      </w:r>
      <w:r w:rsidR="004017A3">
        <w:t>7</w:t>
      </w:r>
      <w:r w:rsidR="00AE4AF1" w:rsidRPr="0031302F">
        <w:rPr>
          <w:b w:val="0"/>
        </w:rPr>
        <w:br/>
      </w:r>
      <w:r w:rsidR="007E352A" w:rsidRPr="0031302F">
        <w:t xml:space="preserve">1.1 </w:t>
      </w:r>
      <w:r w:rsidR="00A0786D" w:rsidRPr="0031302F">
        <w:t>The need for a Mawson heritage management plan</w:t>
      </w:r>
      <w:r w:rsidR="004017A3">
        <w:t xml:space="preserve">   7</w:t>
      </w:r>
      <w:r w:rsidR="00AE4AF1" w:rsidRPr="0031302F">
        <w:br/>
      </w:r>
      <w:r w:rsidR="007E352A" w:rsidRPr="0031302F">
        <w:t xml:space="preserve">1.2 </w:t>
      </w:r>
      <w:r w:rsidR="00A0786D" w:rsidRPr="0031302F">
        <w:t>Objectives and c</w:t>
      </w:r>
      <w:r w:rsidR="00AE4AF1" w:rsidRPr="0031302F">
        <w:t>onservation philosophy</w:t>
      </w:r>
      <w:r w:rsidR="004017A3">
        <w:t xml:space="preserve">   7</w:t>
      </w:r>
    </w:p>
    <w:p w:rsidR="00AE4AF1" w:rsidRPr="0031302F" w:rsidRDefault="00D0357A" w:rsidP="00010C3D">
      <w:pPr>
        <w:pStyle w:val="BodyText"/>
        <w:numPr>
          <w:ilvl w:val="0"/>
          <w:numId w:val="6"/>
        </w:numPr>
      </w:pPr>
      <w:r w:rsidRPr="0031302F">
        <w:rPr>
          <w:b w:val="0"/>
        </w:rPr>
        <w:t xml:space="preserve">Mawson </w:t>
      </w:r>
      <w:r w:rsidR="00B71ACD" w:rsidRPr="0031302F">
        <w:rPr>
          <w:b w:val="0"/>
        </w:rPr>
        <w:t xml:space="preserve">station </w:t>
      </w:r>
      <w:r w:rsidRPr="0031302F">
        <w:rPr>
          <w:b w:val="0"/>
        </w:rPr>
        <w:t xml:space="preserve">– an </w:t>
      </w:r>
      <w:r w:rsidR="00B3639D" w:rsidRPr="0031302F">
        <w:rPr>
          <w:b w:val="0"/>
        </w:rPr>
        <w:t>overview</w:t>
      </w:r>
      <w:r w:rsidR="000E4A7D">
        <w:rPr>
          <w:b w:val="0"/>
        </w:rPr>
        <w:t xml:space="preserve">   </w:t>
      </w:r>
      <w:r w:rsidR="004017A3">
        <w:t>8</w:t>
      </w:r>
      <w:r w:rsidR="00AE4AF1" w:rsidRPr="0031302F">
        <w:rPr>
          <w:b w:val="0"/>
        </w:rPr>
        <w:br/>
      </w:r>
      <w:r w:rsidR="007E352A" w:rsidRPr="0031302F">
        <w:t xml:space="preserve">2.1 </w:t>
      </w:r>
      <w:r w:rsidRPr="0031302F">
        <w:t>Environment</w:t>
      </w:r>
      <w:r w:rsidR="004017A3">
        <w:t xml:space="preserve">   8</w:t>
      </w:r>
      <w:r w:rsidR="00AE4AF1" w:rsidRPr="0031302F">
        <w:br/>
      </w:r>
      <w:r w:rsidR="007E352A" w:rsidRPr="0031302F">
        <w:t xml:space="preserve">2.2 </w:t>
      </w:r>
      <w:r w:rsidRPr="0031302F">
        <w:t>H</w:t>
      </w:r>
      <w:r w:rsidR="00AE4AF1" w:rsidRPr="0031302F">
        <w:t>istory – discoveries, station foundation, redevelopment</w:t>
      </w:r>
      <w:r w:rsidR="004017A3">
        <w:t xml:space="preserve">   10</w:t>
      </w:r>
      <w:r w:rsidR="00AE4AF1" w:rsidRPr="0031302F">
        <w:br/>
      </w:r>
      <w:r w:rsidR="007E352A" w:rsidRPr="0031302F">
        <w:t xml:space="preserve">2.3 </w:t>
      </w:r>
      <w:r w:rsidR="00AE4AF1" w:rsidRPr="0031302F">
        <w:t xml:space="preserve">Extant </w:t>
      </w:r>
      <w:r w:rsidR="00F0380B" w:rsidRPr="0031302F">
        <w:t xml:space="preserve">old </w:t>
      </w:r>
      <w:r w:rsidR="00B71ACD" w:rsidRPr="0031302F">
        <w:t>structures</w:t>
      </w:r>
      <w:r w:rsidR="004017A3">
        <w:t xml:space="preserve">   13</w:t>
      </w:r>
      <w:r w:rsidR="00B3639D" w:rsidRPr="0031302F">
        <w:t xml:space="preserve"> </w:t>
      </w:r>
      <w:r w:rsidR="00B3639D" w:rsidRPr="0031302F">
        <w:br/>
      </w:r>
      <w:r w:rsidR="007E352A" w:rsidRPr="0031302F">
        <w:t xml:space="preserve">2.4 </w:t>
      </w:r>
      <w:r w:rsidR="00B3639D" w:rsidRPr="0031302F">
        <w:t>Current uses</w:t>
      </w:r>
      <w:r w:rsidR="004017A3">
        <w:t xml:space="preserve">   17</w:t>
      </w:r>
    </w:p>
    <w:p w:rsidR="00AE4AF1" w:rsidRPr="0031302F" w:rsidRDefault="00A35A24" w:rsidP="00010C3D">
      <w:pPr>
        <w:pStyle w:val="BodyText"/>
        <w:numPr>
          <w:ilvl w:val="0"/>
          <w:numId w:val="6"/>
        </w:numPr>
      </w:pPr>
      <w:r w:rsidRPr="0031302F">
        <w:rPr>
          <w:b w:val="0"/>
        </w:rPr>
        <w:t>Commonwealth Heritage v</w:t>
      </w:r>
      <w:r w:rsidR="00AE4AF1" w:rsidRPr="0031302F">
        <w:rPr>
          <w:b w:val="0"/>
        </w:rPr>
        <w:t>alues</w:t>
      </w:r>
      <w:r w:rsidR="000E4A7D">
        <w:rPr>
          <w:b w:val="0"/>
        </w:rPr>
        <w:t xml:space="preserve">   </w:t>
      </w:r>
      <w:r w:rsidR="004017A3">
        <w:t>20</w:t>
      </w:r>
    </w:p>
    <w:p w:rsidR="00AE4AF1" w:rsidRPr="0031302F" w:rsidRDefault="00AE4AF1" w:rsidP="00010C3D">
      <w:pPr>
        <w:pStyle w:val="BodyText"/>
        <w:numPr>
          <w:ilvl w:val="0"/>
          <w:numId w:val="6"/>
        </w:numPr>
      </w:pPr>
      <w:r w:rsidRPr="0031302F">
        <w:rPr>
          <w:b w:val="0"/>
        </w:rPr>
        <w:t xml:space="preserve">Condition </w:t>
      </w:r>
      <w:r w:rsidR="00A35A24" w:rsidRPr="0031302F">
        <w:rPr>
          <w:b w:val="0"/>
        </w:rPr>
        <w:t>of Commonwealth Heritage v</w:t>
      </w:r>
      <w:r w:rsidR="00B07A50" w:rsidRPr="0031302F">
        <w:rPr>
          <w:b w:val="0"/>
        </w:rPr>
        <w:t>alues</w:t>
      </w:r>
      <w:r w:rsidR="000E4A7D">
        <w:rPr>
          <w:b w:val="0"/>
        </w:rPr>
        <w:t xml:space="preserve">   </w:t>
      </w:r>
      <w:r w:rsidR="00E37CF8" w:rsidRPr="000E4A7D">
        <w:t>2</w:t>
      </w:r>
      <w:r w:rsidR="004017A3">
        <w:t>1</w:t>
      </w:r>
      <w:r w:rsidRPr="0031302F">
        <w:rPr>
          <w:b w:val="0"/>
        </w:rPr>
        <w:br/>
      </w:r>
      <w:r w:rsidR="00882895">
        <w:t>4.1</w:t>
      </w:r>
      <w:r w:rsidR="007E352A" w:rsidRPr="0031302F">
        <w:t xml:space="preserve"> </w:t>
      </w:r>
      <w:r w:rsidRPr="0031302F">
        <w:t>Condition of significant heritage fabric</w:t>
      </w:r>
      <w:r w:rsidR="000E4A7D">
        <w:t xml:space="preserve">   </w:t>
      </w:r>
      <w:r w:rsidR="004017A3">
        <w:t>21</w:t>
      </w:r>
      <w:r w:rsidR="00E37CF8" w:rsidRPr="0031302F">
        <w:t xml:space="preserve"> </w:t>
      </w:r>
      <w:r w:rsidR="00882895">
        <w:br/>
        <w:t>4.2</w:t>
      </w:r>
      <w:r w:rsidR="007E352A" w:rsidRPr="0031302F">
        <w:t xml:space="preserve"> C</w:t>
      </w:r>
      <w:r w:rsidRPr="0031302F">
        <w:t>ondition of Comm</w:t>
      </w:r>
      <w:r w:rsidR="00A35A24" w:rsidRPr="0031302F">
        <w:t>onwealth Heritage v</w:t>
      </w:r>
      <w:r w:rsidRPr="0031302F">
        <w:t>alues</w:t>
      </w:r>
      <w:r w:rsidR="000E4A7D">
        <w:t xml:space="preserve">   </w:t>
      </w:r>
      <w:r w:rsidR="004017A3">
        <w:t>22</w:t>
      </w:r>
    </w:p>
    <w:p w:rsidR="00AE4AF1" w:rsidRPr="0031302F" w:rsidRDefault="00AE4AF1" w:rsidP="00010C3D">
      <w:pPr>
        <w:pStyle w:val="BodyText"/>
        <w:numPr>
          <w:ilvl w:val="0"/>
          <w:numId w:val="6"/>
        </w:numPr>
      </w:pPr>
      <w:r w:rsidRPr="0031302F">
        <w:rPr>
          <w:b w:val="0"/>
        </w:rPr>
        <w:t>Management framework</w:t>
      </w:r>
      <w:r w:rsidR="004017A3">
        <w:rPr>
          <w:b w:val="0"/>
        </w:rPr>
        <w:t xml:space="preserve">  </w:t>
      </w:r>
      <w:r w:rsidR="00FC4E05">
        <w:t>25</w:t>
      </w:r>
      <w:r w:rsidR="005519A2" w:rsidRPr="0031302F">
        <w:rPr>
          <w:b w:val="0"/>
        </w:rPr>
        <w:br/>
      </w:r>
      <w:r w:rsidR="007E352A" w:rsidRPr="0031302F">
        <w:t xml:space="preserve">5.1 </w:t>
      </w:r>
      <w:r w:rsidR="005519A2" w:rsidRPr="0031302F">
        <w:t>Site governance</w:t>
      </w:r>
      <w:r w:rsidR="000E4A7D">
        <w:t xml:space="preserve">   </w:t>
      </w:r>
      <w:r w:rsidR="00FC4E05">
        <w:t>25</w:t>
      </w:r>
      <w:r w:rsidRPr="0031302F">
        <w:br/>
      </w:r>
      <w:r w:rsidR="007E352A" w:rsidRPr="0031302F">
        <w:t xml:space="preserve">5.2 </w:t>
      </w:r>
      <w:r w:rsidR="005519A2" w:rsidRPr="0031302F">
        <w:t>Environment Protection and Biodiversity Conservation Act 1999</w:t>
      </w:r>
      <w:r w:rsidR="000E4A7D">
        <w:t xml:space="preserve">    </w:t>
      </w:r>
      <w:r w:rsidR="00FC4E05">
        <w:t>25</w:t>
      </w:r>
      <w:r w:rsidR="005519A2" w:rsidRPr="0031302F">
        <w:br/>
      </w:r>
      <w:r w:rsidR="007E352A" w:rsidRPr="0031302F">
        <w:t xml:space="preserve">5.3 </w:t>
      </w:r>
      <w:r w:rsidR="005519A2" w:rsidRPr="0031302F">
        <w:t>Antarctic Treaty Environment Protection Act 1980</w:t>
      </w:r>
      <w:r w:rsidR="000E4A7D">
        <w:t xml:space="preserve">    </w:t>
      </w:r>
      <w:r w:rsidR="00FC4E05">
        <w:t>25</w:t>
      </w:r>
      <w:r w:rsidR="005519A2" w:rsidRPr="0031302F">
        <w:br/>
      </w:r>
      <w:r w:rsidR="007E352A" w:rsidRPr="0031302F">
        <w:t xml:space="preserve">5.4 </w:t>
      </w:r>
      <w:r w:rsidR="005519A2" w:rsidRPr="0031302F">
        <w:t>Protection of Movable Cultural Heritage Act 1986</w:t>
      </w:r>
      <w:r w:rsidR="000E4A7D">
        <w:t xml:space="preserve">    </w:t>
      </w:r>
      <w:r w:rsidR="00FC4E05">
        <w:t>26</w:t>
      </w:r>
    </w:p>
    <w:p w:rsidR="00C04223" w:rsidRPr="0031302F" w:rsidRDefault="00AE4AF1" w:rsidP="00010C3D">
      <w:pPr>
        <w:pStyle w:val="BodyText"/>
        <w:numPr>
          <w:ilvl w:val="0"/>
          <w:numId w:val="6"/>
        </w:numPr>
      </w:pPr>
      <w:r w:rsidRPr="0031302F">
        <w:rPr>
          <w:b w:val="0"/>
        </w:rPr>
        <w:t xml:space="preserve">Management </w:t>
      </w:r>
      <w:r w:rsidR="000732E9" w:rsidRPr="0031302F">
        <w:rPr>
          <w:b w:val="0"/>
        </w:rPr>
        <w:t>goals</w:t>
      </w:r>
      <w:r w:rsidR="004E0892" w:rsidRPr="0031302F">
        <w:rPr>
          <w:b w:val="0"/>
        </w:rPr>
        <w:t xml:space="preserve"> and</w:t>
      </w:r>
      <w:r w:rsidRPr="0031302F">
        <w:rPr>
          <w:b w:val="0"/>
        </w:rPr>
        <w:t xml:space="preserve"> constraints</w:t>
      </w:r>
      <w:r w:rsidR="000E4A7D">
        <w:rPr>
          <w:b w:val="0"/>
        </w:rPr>
        <w:t xml:space="preserve">  </w:t>
      </w:r>
      <w:r w:rsidR="00FC4E05">
        <w:t>27</w:t>
      </w:r>
      <w:r w:rsidRPr="0031302F">
        <w:rPr>
          <w:b w:val="0"/>
        </w:rPr>
        <w:t xml:space="preserve"> </w:t>
      </w:r>
      <w:r w:rsidR="000E4A7D">
        <w:rPr>
          <w:b w:val="0"/>
        </w:rPr>
        <w:t xml:space="preserve">   </w:t>
      </w:r>
      <w:r w:rsidRPr="0031302F">
        <w:rPr>
          <w:b w:val="0"/>
        </w:rPr>
        <w:br/>
      </w:r>
      <w:r w:rsidR="007E352A" w:rsidRPr="0031302F">
        <w:t xml:space="preserve">6.1 </w:t>
      </w:r>
      <w:r w:rsidRPr="0031302F">
        <w:t>Goals</w:t>
      </w:r>
      <w:r w:rsidR="000E4A7D">
        <w:t xml:space="preserve">   </w:t>
      </w:r>
      <w:r w:rsidR="00FC4E05">
        <w:t>27</w:t>
      </w:r>
      <w:r w:rsidRPr="0031302F">
        <w:br/>
      </w:r>
      <w:r w:rsidR="007E352A" w:rsidRPr="0031302F">
        <w:t xml:space="preserve">6.2 </w:t>
      </w:r>
      <w:r w:rsidRPr="0031302F">
        <w:t>Pres</w:t>
      </w:r>
      <w:r w:rsidR="00A35A24" w:rsidRPr="0031302F">
        <w:t>sures on Commonwealth Heritage v</w:t>
      </w:r>
      <w:r w:rsidRPr="0031302F">
        <w:t>alues</w:t>
      </w:r>
      <w:r w:rsidR="000E4A7D">
        <w:t xml:space="preserve">   </w:t>
      </w:r>
      <w:r w:rsidR="00FC4E05">
        <w:t>27</w:t>
      </w:r>
      <w:r w:rsidR="00E37CF8" w:rsidRPr="0031302F">
        <w:t xml:space="preserve"> </w:t>
      </w:r>
    </w:p>
    <w:p w:rsidR="00AE4AF1" w:rsidRPr="0031302F" w:rsidRDefault="007E352A" w:rsidP="00010C3D">
      <w:pPr>
        <w:pStyle w:val="BodyText"/>
        <w:numPr>
          <w:ilvl w:val="0"/>
          <w:numId w:val="6"/>
        </w:numPr>
        <w:rPr>
          <w:b w:val="0"/>
        </w:rPr>
      </w:pPr>
      <w:r w:rsidRPr="0031302F">
        <w:rPr>
          <w:b w:val="0"/>
        </w:rPr>
        <w:t>Management policies</w:t>
      </w:r>
      <w:r w:rsidR="000E4A7D">
        <w:rPr>
          <w:b w:val="0"/>
        </w:rPr>
        <w:t xml:space="preserve">   </w:t>
      </w:r>
      <w:r w:rsidR="00FC4E05">
        <w:t>31</w:t>
      </w:r>
    </w:p>
    <w:p w:rsidR="00DA6CA6" w:rsidRPr="0031302F" w:rsidRDefault="00AE4AF1" w:rsidP="00010C3D">
      <w:pPr>
        <w:pStyle w:val="BodyText"/>
        <w:numPr>
          <w:ilvl w:val="0"/>
          <w:numId w:val="6"/>
        </w:numPr>
      </w:pPr>
      <w:r w:rsidRPr="0031302F">
        <w:rPr>
          <w:b w:val="0"/>
        </w:rPr>
        <w:t>Implementation plan</w:t>
      </w:r>
      <w:r w:rsidR="000E4A7D">
        <w:rPr>
          <w:b w:val="0"/>
        </w:rPr>
        <w:t xml:space="preserve">   </w:t>
      </w:r>
      <w:r w:rsidR="00FC4E05">
        <w:t>35</w:t>
      </w:r>
      <w:r w:rsidRPr="0031302F">
        <w:rPr>
          <w:b w:val="0"/>
        </w:rPr>
        <w:br/>
      </w:r>
      <w:r w:rsidR="007E352A" w:rsidRPr="0031302F">
        <w:t xml:space="preserve">8.1 </w:t>
      </w:r>
      <w:r w:rsidR="000E4A7D">
        <w:t xml:space="preserve">Fabric conservation and building adaptation or demolition works   </w:t>
      </w:r>
      <w:r w:rsidR="00E37CF8">
        <w:t xml:space="preserve">36 </w:t>
      </w:r>
      <w:r w:rsidRPr="0031302F">
        <w:br/>
      </w:r>
      <w:r w:rsidR="007E352A" w:rsidRPr="0031302F">
        <w:t xml:space="preserve">8.2 </w:t>
      </w:r>
      <w:r w:rsidRPr="0031302F">
        <w:t>Objects and collections</w:t>
      </w:r>
      <w:r w:rsidR="000E4A7D">
        <w:t xml:space="preserve"> management   </w:t>
      </w:r>
      <w:r w:rsidR="00E37CF8">
        <w:t xml:space="preserve">36 </w:t>
      </w:r>
      <w:r w:rsidRPr="0031302F">
        <w:br/>
      </w:r>
      <w:r w:rsidR="007E352A" w:rsidRPr="0031302F">
        <w:t xml:space="preserve">8.3 </w:t>
      </w:r>
      <w:r w:rsidRPr="0031302F">
        <w:t>Interpretation</w:t>
      </w:r>
      <w:r w:rsidR="000E4A7D">
        <w:t xml:space="preserve">   </w:t>
      </w:r>
      <w:r w:rsidR="00FC4E05">
        <w:t>35</w:t>
      </w:r>
      <w:r w:rsidRPr="0031302F">
        <w:br/>
      </w:r>
      <w:r w:rsidR="00D067EA" w:rsidRPr="0031302F">
        <w:t>8.4</w:t>
      </w:r>
      <w:r w:rsidR="007E352A" w:rsidRPr="0031302F">
        <w:t xml:space="preserve"> </w:t>
      </w:r>
      <w:r w:rsidR="00DA6CA6" w:rsidRPr="0031302F">
        <w:t>Research</w:t>
      </w:r>
      <w:r w:rsidR="00B63ABF" w:rsidRPr="0031302F">
        <w:t xml:space="preserve"> and assessment</w:t>
      </w:r>
      <w:r w:rsidR="000E4A7D">
        <w:t xml:space="preserve">   </w:t>
      </w:r>
      <w:r w:rsidR="00FC4E05">
        <w:t>36</w:t>
      </w:r>
      <w:r w:rsidR="00DA6CA6" w:rsidRPr="0031302F">
        <w:br/>
      </w:r>
      <w:r w:rsidR="00D067EA" w:rsidRPr="0031302F">
        <w:t>8.5</w:t>
      </w:r>
      <w:r w:rsidR="007E352A" w:rsidRPr="0031302F">
        <w:t xml:space="preserve"> </w:t>
      </w:r>
      <w:r w:rsidR="00DA6CA6" w:rsidRPr="0031302F">
        <w:t>Records management</w:t>
      </w:r>
      <w:r w:rsidR="000E4A7D">
        <w:t xml:space="preserve">   </w:t>
      </w:r>
      <w:r w:rsidR="00FC4E05">
        <w:t>36</w:t>
      </w:r>
      <w:r w:rsidR="00DA6CA6" w:rsidRPr="0031302F">
        <w:br/>
      </w:r>
      <w:r w:rsidR="00D067EA" w:rsidRPr="0031302F">
        <w:t>8.6</w:t>
      </w:r>
      <w:r w:rsidR="007E352A" w:rsidRPr="0031302F">
        <w:t xml:space="preserve"> </w:t>
      </w:r>
      <w:r w:rsidR="00DA6CA6" w:rsidRPr="0031302F">
        <w:t>Monitoring</w:t>
      </w:r>
      <w:r w:rsidR="007E352A" w:rsidRPr="0031302F">
        <w:t xml:space="preserve"> </w:t>
      </w:r>
      <w:r w:rsidR="00DA6CA6" w:rsidRPr="0031302F">
        <w:t>and review of the plan</w:t>
      </w:r>
      <w:r w:rsidR="000E4A7D">
        <w:t xml:space="preserve">   </w:t>
      </w:r>
      <w:r w:rsidR="00AC5F5A">
        <w:t>36</w:t>
      </w:r>
    </w:p>
    <w:p w:rsidR="000753B6" w:rsidRPr="0031302F" w:rsidRDefault="000753B6" w:rsidP="00010C3D">
      <w:pPr>
        <w:pStyle w:val="BodyText"/>
        <w:rPr>
          <w:b w:val="0"/>
        </w:rPr>
      </w:pPr>
      <w:r w:rsidRPr="0031302F">
        <w:rPr>
          <w:b w:val="0"/>
        </w:rPr>
        <w:t>References</w:t>
      </w:r>
      <w:r w:rsidR="000E4A7D">
        <w:rPr>
          <w:b w:val="0"/>
        </w:rPr>
        <w:t xml:space="preserve">   </w:t>
      </w:r>
      <w:r w:rsidR="00AC5F5A">
        <w:t>37</w:t>
      </w:r>
      <w:r w:rsidR="00E37CF8">
        <w:rPr>
          <w:b w:val="0"/>
        </w:rPr>
        <w:t xml:space="preserve">  </w:t>
      </w:r>
    </w:p>
    <w:p w:rsidR="000753B6" w:rsidRPr="0031302F" w:rsidRDefault="000753B6" w:rsidP="00010C3D">
      <w:pPr>
        <w:pStyle w:val="BodyText"/>
        <w:rPr>
          <w:b w:val="0"/>
        </w:rPr>
      </w:pPr>
      <w:r w:rsidRPr="0031302F">
        <w:rPr>
          <w:b w:val="0"/>
        </w:rPr>
        <w:t>Appendixes</w:t>
      </w:r>
      <w:r w:rsidR="000E4A7D">
        <w:rPr>
          <w:b w:val="0"/>
        </w:rPr>
        <w:t xml:space="preserve">   </w:t>
      </w:r>
      <w:r w:rsidR="00E37CF8">
        <w:t>39</w:t>
      </w:r>
    </w:p>
    <w:p w:rsidR="001347F3" w:rsidRPr="0031302F" w:rsidRDefault="000753B6" w:rsidP="00010C3D">
      <w:pPr>
        <w:pStyle w:val="BodyText"/>
        <w:numPr>
          <w:ilvl w:val="0"/>
          <w:numId w:val="7"/>
        </w:numPr>
      </w:pPr>
      <w:r w:rsidRPr="0031302F">
        <w:t xml:space="preserve">Building </w:t>
      </w:r>
      <w:r w:rsidR="002C4616" w:rsidRPr="0031302F">
        <w:t>images</w:t>
      </w:r>
      <w:r w:rsidR="000E4A7D">
        <w:t xml:space="preserve">   </w:t>
      </w:r>
      <w:r w:rsidR="00E37CF8">
        <w:t>39</w:t>
      </w:r>
    </w:p>
    <w:p w:rsidR="00A35A24" w:rsidRPr="0031302F" w:rsidRDefault="000753B6" w:rsidP="00010C3D">
      <w:pPr>
        <w:pStyle w:val="BodyText"/>
        <w:numPr>
          <w:ilvl w:val="0"/>
          <w:numId w:val="7"/>
        </w:numPr>
      </w:pPr>
      <w:r w:rsidRPr="0031302F">
        <w:t>Statements of significance</w:t>
      </w:r>
      <w:r w:rsidR="000E4A7D">
        <w:t xml:space="preserve">   </w:t>
      </w:r>
      <w:r w:rsidR="00E37CF8">
        <w:t>54</w:t>
      </w:r>
    </w:p>
    <w:p w:rsidR="00A35A24" w:rsidRPr="0031302F" w:rsidRDefault="00A35A24" w:rsidP="00010C3D">
      <w:pPr>
        <w:pStyle w:val="BodyText"/>
        <w:numPr>
          <w:ilvl w:val="0"/>
          <w:numId w:val="7"/>
        </w:numPr>
      </w:pPr>
      <w:r w:rsidRPr="0031302F">
        <w:rPr>
          <w:iCs/>
        </w:rPr>
        <w:t xml:space="preserve">ATCM Resolution 5 Guidelines for handling pre-1958 historic remains whose </w:t>
      </w:r>
      <w:r w:rsidR="000E4A7D">
        <w:rPr>
          <w:iCs/>
        </w:rPr>
        <w:br/>
      </w:r>
      <w:r w:rsidRPr="0031302F">
        <w:rPr>
          <w:iCs/>
        </w:rPr>
        <w:t>existence or present location is not known</w:t>
      </w:r>
      <w:r w:rsidR="000E4A7D">
        <w:rPr>
          <w:iCs/>
        </w:rPr>
        <w:t xml:space="preserve">   </w:t>
      </w:r>
      <w:r w:rsidR="00E37CF8">
        <w:rPr>
          <w:iCs/>
        </w:rPr>
        <w:t xml:space="preserve">59   </w:t>
      </w:r>
      <w:r w:rsidR="00E37CF8" w:rsidRPr="0031302F">
        <w:rPr>
          <w:iCs/>
        </w:rPr>
        <w:t xml:space="preserve"> </w:t>
      </w:r>
    </w:p>
    <w:p w:rsidR="00C75A46" w:rsidRPr="0031302F" w:rsidRDefault="00C75A46" w:rsidP="00010C3D">
      <w:pPr>
        <w:pStyle w:val="BodyText"/>
        <w:rPr>
          <w:b w:val="0"/>
        </w:rPr>
      </w:pPr>
    </w:p>
    <w:p w:rsidR="006E7A37" w:rsidRPr="0031302F" w:rsidRDefault="00F70A84" w:rsidP="00010C3D">
      <w:pPr>
        <w:pStyle w:val="BodyText"/>
        <w:rPr>
          <w:b w:val="0"/>
        </w:rPr>
      </w:pPr>
      <w:r>
        <w:rPr>
          <w:b w:val="0"/>
        </w:rPr>
        <w:br w:type="page"/>
      </w:r>
      <w:r w:rsidR="006E7A37" w:rsidRPr="0031302F">
        <w:rPr>
          <w:b w:val="0"/>
        </w:rPr>
        <w:lastRenderedPageBreak/>
        <w:t>Figure</w:t>
      </w:r>
      <w:r w:rsidR="00E44563">
        <w:rPr>
          <w:b w:val="0"/>
        </w:rPr>
        <w:t>s</w:t>
      </w:r>
    </w:p>
    <w:p w:rsidR="006E7A37" w:rsidRPr="0031302F" w:rsidRDefault="006E7A37" w:rsidP="00010C3D">
      <w:pPr>
        <w:pStyle w:val="BodyText"/>
      </w:pPr>
      <w:r w:rsidRPr="0031302F">
        <w:t xml:space="preserve">1.  </w:t>
      </w:r>
      <w:r w:rsidR="00E44563">
        <w:t>Mawson</w:t>
      </w:r>
      <w:r w:rsidR="00E37CF8">
        <w:t xml:space="preserve"> from the air</w:t>
      </w:r>
      <w:r w:rsidR="0097164D">
        <w:t xml:space="preserve">   </w:t>
      </w:r>
      <w:r w:rsidR="00AC5F5A">
        <w:t>9</w:t>
      </w:r>
      <w:r w:rsidR="00E44563">
        <w:br/>
        <w:t xml:space="preserve">2. </w:t>
      </w:r>
      <w:r w:rsidR="00E37CF8">
        <w:t xml:space="preserve">Map of </w:t>
      </w:r>
      <w:r w:rsidR="00C86B96" w:rsidRPr="0031302F">
        <w:t>Mawson buildings and structures</w:t>
      </w:r>
      <w:r w:rsidR="0097164D">
        <w:t xml:space="preserve">   </w:t>
      </w:r>
      <w:r w:rsidR="00AC5F5A">
        <w:t>19</w:t>
      </w:r>
    </w:p>
    <w:p w:rsidR="007969F9" w:rsidRPr="0031302F" w:rsidRDefault="007969F9" w:rsidP="00010C3D">
      <w:pPr>
        <w:pStyle w:val="BodyText"/>
        <w:rPr>
          <w:b w:val="0"/>
        </w:rPr>
      </w:pPr>
      <w:r w:rsidRPr="0031302F">
        <w:rPr>
          <w:b w:val="0"/>
        </w:rPr>
        <w:t>Tables</w:t>
      </w:r>
    </w:p>
    <w:p w:rsidR="00C87978" w:rsidRPr="0031302F" w:rsidRDefault="007969F9" w:rsidP="00010C3D">
      <w:pPr>
        <w:pStyle w:val="BodyText"/>
      </w:pPr>
      <w:r w:rsidRPr="0031302F">
        <w:t>1. Summary of significant building types</w:t>
      </w:r>
      <w:r w:rsidR="0097164D">
        <w:t xml:space="preserve">   1</w:t>
      </w:r>
      <w:r w:rsidR="00AC5F5A">
        <w:t>6</w:t>
      </w:r>
      <w:r w:rsidR="00DF3686">
        <w:br/>
        <w:t xml:space="preserve">2. </w:t>
      </w:r>
      <w:r w:rsidR="00DF3686" w:rsidRPr="00DF3686">
        <w:t>Validation of the relevance of the Commonwealth Heritage value</w:t>
      </w:r>
      <w:r w:rsidR="00DF3686">
        <w:t>s</w:t>
      </w:r>
      <w:r w:rsidR="00DF3686" w:rsidRPr="00DF3686">
        <w:t xml:space="preserve"> identified in 2004</w:t>
      </w:r>
      <w:r w:rsidR="00DF3686">
        <w:t xml:space="preserve">   20</w:t>
      </w:r>
      <w:r w:rsidRPr="0031302F">
        <w:br/>
      </w:r>
      <w:r w:rsidR="00DF3686">
        <w:t>3</w:t>
      </w:r>
      <w:r w:rsidRPr="0031302F">
        <w:t>.</w:t>
      </w:r>
      <w:r w:rsidR="000D5235">
        <w:t xml:space="preserve"> </w:t>
      </w:r>
      <w:r w:rsidR="008B6F94" w:rsidRPr="0031302F">
        <w:t xml:space="preserve">Condition and integrity </w:t>
      </w:r>
      <w:r w:rsidR="00482E84" w:rsidRPr="0031302F">
        <w:t xml:space="preserve">of the fabric </w:t>
      </w:r>
      <w:r w:rsidR="0097164D">
        <w:t xml:space="preserve">  </w:t>
      </w:r>
      <w:r w:rsidR="00E37CF8">
        <w:t>2</w:t>
      </w:r>
      <w:r w:rsidR="00AC5F5A">
        <w:t>3</w:t>
      </w:r>
      <w:r w:rsidR="000D5235">
        <w:br/>
      </w:r>
      <w:r w:rsidR="00DF3686">
        <w:t>4</w:t>
      </w:r>
      <w:r w:rsidR="000D5235">
        <w:t>.</w:t>
      </w:r>
      <w:r w:rsidR="003D1E39" w:rsidRPr="0031302F">
        <w:t xml:space="preserve"> </w:t>
      </w:r>
      <w:r w:rsidR="00482E84" w:rsidRPr="0031302F">
        <w:t xml:space="preserve">Condition of </w:t>
      </w:r>
      <w:r w:rsidR="00993BCC">
        <w:t>h</w:t>
      </w:r>
      <w:r w:rsidR="00482E84" w:rsidRPr="0031302F">
        <w:t>eritage v</w:t>
      </w:r>
      <w:r w:rsidR="00A35A24" w:rsidRPr="0031302F">
        <w:t>alues</w:t>
      </w:r>
      <w:r w:rsidR="0097164D">
        <w:t xml:space="preserve">   </w:t>
      </w:r>
      <w:r w:rsidR="00E37CF8">
        <w:t>2</w:t>
      </w:r>
      <w:r w:rsidR="00AC5F5A">
        <w:t>4</w:t>
      </w:r>
      <w:r w:rsidR="000D5235">
        <w:br/>
      </w:r>
      <w:r w:rsidR="00DF3686">
        <w:t>5</w:t>
      </w:r>
      <w:r w:rsidR="000D5235">
        <w:t xml:space="preserve">. </w:t>
      </w:r>
      <w:r w:rsidR="00632173">
        <w:t>Forecast</w:t>
      </w:r>
      <w:r w:rsidR="00C87978" w:rsidRPr="0031302F">
        <w:t xml:space="preserve"> future of </w:t>
      </w:r>
      <w:r w:rsidR="00E22E0B" w:rsidRPr="0031302F">
        <w:t>early buildings and structures</w:t>
      </w:r>
      <w:r w:rsidR="0097164D">
        <w:t xml:space="preserve">   </w:t>
      </w:r>
      <w:r w:rsidR="00E37CF8">
        <w:t>2</w:t>
      </w:r>
      <w:r w:rsidR="00AC5F5A">
        <w:t>8</w:t>
      </w:r>
    </w:p>
    <w:p w:rsidR="000753B6" w:rsidRPr="0031302F" w:rsidRDefault="000753B6" w:rsidP="007969F9">
      <w:pPr>
        <w:pStyle w:val="BodyText"/>
      </w:pPr>
      <w:r w:rsidRPr="0031302F">
        <w:br/>
      </w:r>
    </w:p>
    <w:bookmarkEnd w:id="0"/>
    <w:p w:rsidR="00B61367" w:rsidRPr="0031302F" w:rsidRDefault="00B63ABF" w:rsidP="00B61367">
      <w:pPr>
        <w:pStyle w:val="Heading2"/>
        <w:rPr>
          <w:i w:val="0"/>
          <w:color w:val="548DD4"/>
        </w:rPr>
      </w:pPr>
      <w:r w:rsidRPr="0031302F">
        <w:rPr>
          <w:i w:val="0"/>
          <w:color w:val="548DD4"/>
        </w:rPr>
        <w:br w:type="page"/>
      </w:r>
      <w:r w:rsidR="00B61367">
        <w:rPr>
          <w:i w:val="0"/>
          <w:color w:val="548DD4"/>
        </w:rPr>
        <w:lastRenderedPageBreak/>
        <w:t>Executive summary</w:t>
      </w:r>
    </w:p>
    <w:p w:rsidR="0065234C" w:rsidRPr="0031302F" w:rsidRDefault="0065234C" w:rsidP="0065234C">
      <w:pPr>
        <w:pStyle w:val="BodyText"/>
      </w:pPr>
    </w:p>
    <w:p w:rsidR="009353B8" w:rsidRDefault="00B85F1A" w:rsidP="00E44D9C">
      <w:pPr>
        <w:rPr>
          <w:rFonts w:ascii="Palatino Linotype" w:hAnsi="Palatino Linotype"/>
          <w:sz w:val="22"/>
          <w:szCs w:val="22"/>
        </w:rPr>
      </w:pPr>
      <w:r w:rsidRPr="0031302F">
        <w:rPr>
          <w:rFonts w:ascii="Palatino Linotype" w:hAnsi="Palatino Linotype"/>
          <w:sz w:val="22"/>
          <w:szCs w:val="22"/>
        </w:rPr>
        <w:t>Mawson</w:t>
      </w:r>
      <w:r w:rsidR="009353B8">
        <w:rPr>
          <w:rFonts w:ascii="Palatino Linotype" w:hAnsi="Palatino Linotype"/>
          <w:sz w:val="22"/>
          <w:szCs w:val="22"/>
        </w:rPr>
        <w:t>,</w:t>
      </w:r>
      <w:r>
        <w:rPr>
          <w:rFonts w:ascii="Palatino Linotype" w:hAnsi="Palatino Linotype"/>
          <w:sz w:val="22"/>
          <w:szCs w:val="22"/>
        </w:rPr>
        <w:t xml:space="preserve"> in </w:t>
      </w:r>
      <w:proofErr w:type="spellStart"/>
      <w:r>
        <w:rPr>
          <w:rFonts w:ascii="Palatino Linotype" w:hAnsi="Palatino Linotype"/>
          <w:sz w:val="22"/>
          <w:szCs w:val="22"/>
        </w:rPr>
        <w:t>Mac.Robertson</w:t>
      </w:r>
      <w:proofErr w:type="spellEnd"/>
      <w:r>
        <w:rPr>
          <w:rFonts w:ascii="Palatino Linotype" w:hAnsi="Palatino Linotype"/>
          <w:sz w:val="22"/>
          <w:szCs w:val="22"/>
        </w:rPr>
        <w:t xml:space="preserve"> Land, Australian Antarctic Territory, </w:t>
      </w:r>
      <w:r w:rsidR="001A0251">
        <w:rPr>
          <w:rFonts w:ascii="Palatino Linotype" w:hAnsi="Palatino Linotype"/>
          <w:sz w:val="22"/>
          <w:szCs w:val="22"/>
        </w:rPr>
        <w:t xml:space="preserve">was established in 1954 and </w:t>
      </w:r>
      <w:r w:rsidRPr="0031302F">
        <w:rPr>
          <w:rFonts w:ascii="Palatino Linotype" w:hAnsi="Palatino Linotype"/>
          <w:sz w:val="22"/>
          <w:szCs w:val="22"/>
        </w:rPr>
        <w:t xml:space="preserve">is the oldest Australian Antarctic station and the oldest continually occupied station south of the Antarctic Circle. </w:t>
      </w:r>
      <w:r w:rsidR="00235F6D">
        <w:rPr>
          <w:rFonts w:ascii="Palatino Linotype" w:hAnsi="Palatino Linotype"/>
          <w:sz w:val="22"/>
          <w:szCs w:val="22"/>
        </w:rPr>
        <w:t>Its buildings show</w:t>
      </w:r>
      <w:r w:rsidR="00235F6D" w:rsidRPr="0065234C">
        <w:rPr>
          <w:rFonts w:ascii="Palatino Linotype" w:hAnsi="Palatino Linotype"/>
          <w:sz w:val="22"/>
          <w:szCs w:val="22"/>
        </w:rPr>
        <w:t xml:space="preserve"> </w:t>
      </w:r>
      <w:r w:rsidR="00235F6D">
        <w:rPr>
          <w:rFonts w:ascii="Palatino Linotype" w:hAnsi="Palatino Linotype"/>
          <w:sz w:val="22"/>
          <w:szCs w:val="22"/>
        </w:rPr>
        <w:t>an</w:t>
      </w:r>
      <w:r w:rsidR="00235F6D" w:rsidRPr="0065234C">
        <w:rPr>
          <w:rFonts w:ascii="Palatino Linotype" w:hAnsi="Palatino Linotype"/>
          <w:sz w:val="22"/>
          <w:szCs w:val="22"/>
        </w:rPr>
        <w:t xml:space="preserve"> evolution of </w:t>
      </w:r>
      <w:r w:rsidR="00235F6D">
        <w:rPr>
          <w:rFonts w:ascii="Palatino Linotype" w:hAnsi="Palatino Linotype"/>
          <w:sz w:val="22"/>
          <w:szCs w:val="22"/>
        </w:rPr>
        <w:t>polar</w:t>
      </w:r>
      <w:r w:rsidR="00235F6D" w:rsidRPr="0065234C">
        <w:rPr>
          <w:rFonts w:ascii="Palatino Linotype" w:hAnsi="Palatino Linotype"/>
          <w:sz w:val="22"/>
          <w:szCs w:val="22"/>
        </w:rPr>
        <w:t xml:space="preserve"> construction methods</w:t>
      </w:r>
      <w:r w:rsidR="00235F6D">
        <w:rPr>
          <w:rFonts w:ascii="Palatino Linotype" w:hAnsi="Palatino Linotype"/>
          <w:sz w:val="22"/>
          <w:szCs w:val="22"/>
        </w:rPr>
        <w:t xml:space="preserve"> no longer evidenced at Davis and Casey.</w:t>
      </w:r>
      <w:r w:rsidR="00E44D9C">
        <w:rPr>
          <w:rFonts w:ascii="Palatino Linotype" w:hAnsi="Palatino Linotype"/>
          <w:sz w:val="22"/>
          <w:szCs w:val="22"/>
        </w:rPr>
        <w:t xml:space="preserve"> </w:t>
      </w:r>
      <w:r w:rsidR="002C0135">
        <w:rPr>
          <w:rFonts w:ascii="Palatino Linotype" w:hAnsi="Palatino Linotype"/>
          <w:sz w:val="22"/>
          <w:szCs w:val="22"/>
        </w:rPr>
        <w:t>‘</w:t>
      </w:r>
      <w:r w:rsidR="00F93CA6">
        <w:rPr>
          <w:rFonts w:ascii="Palatino Linotype" w:hAnsi="Palatino Linotype"/>
          <w:sz w:val="22"/>
          <w:szCs w:val="22"/>
        </w:rPr>
        <w:t>Mawson</w:t>
      </w:r>
      <w:r w:rsidR="002C0135">
        <w:rPr>
          <w:rFonts w:ascii="Palatino Linotype" w:hAnsi="Palatino Linotype"/>
          <w:sz w:val="22"/>
          <w:szCs w:val="22"/>
        </w:rPr>
        <w:t xml:space="preserve"> station’</w:t>
      </w:r>
      <w:r w:rsidR="009353B8">
        <w:rPr>
          <w:rFonts w:ascii="Palatino Linotype" w:hAnsi="Palatino Linotype"/>
          <w:sz w:val="22"/>
          <w:szCs w:val="22"/>
        </w:rPr>
        <w:t xml:space="preserve"> </w:t>
      </w:r>
      <w:r w:rsidR="009353B8" w:rsidRPr="0031302F">
        <w:rPr>
          <w:rFonts w:ascii="Palatino Linotype" w:hAnsi="Palatino Linotype"/>
          <w:sz w:val="22"/>
          <w:szCs w:val="22"/>
        </w:rPr>
        <w:t xml:space="preserve">was </w:t>
      </w:r>
      <w:r w:rsidR="002C0135">
        <w:rPr>
          <w:rFonts w:ascii="Palatino Linotype" w:hAnsi="Palatino Linotype"/>
          <w:sz w:val="22"/>
          <w:szCs w:val="22"/>
        </w:rPr>
        <w:t>listed on the Register of the National Estate in 2001 and transferred to</w:t>
      </w:r>
      <w:r w:rsidR="009353B8" w:rsidRPr="0031302F">
        <w:rPr>
          <w:rFonts w:ascii="Palatino Linotype" w:hAnsi="Palatino Linotype"/>
          <w:sz w:val="22"/>
          <w:szCs w:val="22"/>
        </w:rPr>
        <w:t xml:space="preserve"> the Commonwealth Heritage List in 2004.</w:t>
      </w:r>
    </w:p>
    <w:p w:rsidR="00763339" w:rsidRPr="0031302F" w:rsidRDefault="009353B8" w:rsidP="00BE3CF5">
      <w:pPr>
        <w:rPr>
          <w:rFonts w:ascii="Palatino Linotype" w:hAnsi="Palatino Linotype"/>
          <w:sz w:val="22"/>
          <w:szCs w:val="22"/>
        </w:rPr>
      </w:pPr>
      <w:r>
        <w:rPr>
          <w:rFonts w:ascii="Palatino Linotype" w:hAnsi="Palatino Linotype"/>
          <w:sz w:val="22"/>
          <w:szCs w:val="22"/>
        </w:rPr>
        <w:t xml:space="preserve">The </w:t>
      </w:r>
      <w:r w:rsidR="0065234C" w:rsidRPr="009353B8">
        <w:rPr>
          <w:rFonts w:ascii="Palatino Linotype" w:hAnsi="Palatino Linotype"/>
          <w:i/>
          <w:sz w:val="22"/>
          <w:szCs w:val="22"/>
        </w:rPr>
        <w:t xml:space="preserve">Environment Protection and Biodiversity Conservation Act </w:t>
      </w:r>
      <w:r w:rsidR="0065234C" w:rsidRPr="0065234C">
        <w:rPr>
          <w:rFonts w:ascii="Palatino Linotype" w:hAnsi="Palatino Linotype"/>
          <w:sz w:val="22"/>
          <w:szCs w:val="22"/>
        </w:rPr>
        <w:t>1999 (EPBC Act)</w:t>
      </w:r>
      <w:r>
        <w:rPr>
          <w:rFonts w:ascii="Palatino Linotype" w:hAnsi="Palatino Linotype"/>
          <w:sz w:val="22"/>
          <w:szCs w:val="22"/>
        </w:rPr>
        <w:t xml:space="preserve"> </w:t>
      </w:r>
      <w:r w:rsidR="0065234C" w:rsidRPr="0065234C">
        <w:rPr>
          <w:rFonts w:ascii="Palatino Linotype" w:hAnsi="Palatino Linotype"/>
          <w:sz w:val="22"/>
          <w:szCs w:val="22"/>
        </w:rPr>
        <w:t xml:space="preserve">requires that a plan is prepared to provide for the protection and management of </w:t>
      </w:r>
      <w:r w:rsidR="00BD2AF0">
        <w:rPr>
          <w:rFonts w:ascii="Palatino Linotype" w:hAnsi="Palatino Linotype"/>
          <w:sz w:val="22"/>
          <w:szCs w:val="22"/>
        </w:rPr>
        <w:t>the values of listed sites.</w:t>
      </w:r>
      <w:r>
        <w:rPr>
          <w:rFonts w:ascii="Palatino Linotype" w:hAnsi="Palatino Linotype"/>
          <w:sz w:val="22"/>
          <w:szCs w:val="22"/>
        </w:rPr>
        <w:t xml:space="preserve"> This </w:t>
      </w:r>
      <w:r w:rsidR="00E44D9C">
        <w:rPr>
          <w:rFonts w:ascii="Palatino Linotype" w:hAnsi="Palatino Linotype"/>
          <w:sz w:val="22"/>
          <w:szCs w:val="22"/>
        </w:rPr>
        <w:t xml:space="preserve">management </w:t>
      </w:r>
      <w:r>
        <w:rPr>
          <w:rFonts w:ascii="Palatino Linotype" w:hAnsi="Palatino Linotype"/>
          <w:sz w:val="22"/>
          <w:szCs w:val="22"/>
        </w:rPr>
        <w:t xml:space="preserve">plan </w:t>
      </w:r>
      <w:r w:rsidR="00235F6D">
        <w:rPr>
          <w:rFonts w:ascii="Palatino Linotype" w:hAnsi="Palatino Linotype"/>
          <w:sz w:val="22"/>
          <w:szCs w:val="22"/>
        </w:rPr>
        <w:t xml:space="preserve">will </w:t>
      </w:r>
      <w:r>
        <w:rPr>
          <w:rFonts w:ascii="Palatino Linotype" w:hAnsi="Palatino Linotype"/>
          <w:sz w:val="22"/>
          <w:szCs w:val="22"/>
        </w:rPr>
        <w:t>provi</w:t>
      </w:r>
      <w:r w:rsidR="00235F6D">
        <w:rPr>
          <w:rFonts w:ascii="Palatino Linotype" w:hAnsi="Palatino Linotype"/>
          <w:sz w:val="22"/>
          <w:szCs w:val="22"/>
        </w:rPr>
        <w:t>de</w:t>
      </w:r>
      <w:r w:rsidR="003A6B6A">
        <w:rPr>
          <w:rFonts w:ascii="Palatino Linotype" w:hAnsi="Palatino Linotype"/>
          <w:sz w:val="22"/>
          <w:szCs w:val="22"/>
        </w:rPr>
        <w:t xml:space="preserve"> </w:t>
      </w:r>
      <w:r w:rsidR="00E44D9C">
        <w:rPr>
          <w:rFonts w:ascii="Palatino Linotype" w:hAnsi="Palatino Linotype"/>
          <w:sz w:val="22"/>
          <w:szCs w:val="22"/>
        </w:rPr>
        <w:t>such a framework as</w:t>
      </w:r>
      <w:r w:rsidR="00235F6D">
        <w:rPr>
          <w:rFonts w:ascii="Palatino Linotype" w:hAnsi="Palatino Linotype"/>
          <w:sz w:val="22"/>
          <w:szCs w:val="22"/>
        </w:rPr>
        <w:t xml:space="preserve"> Mawson </w:t>
      </w:r>
      <w:r>
        <w:rPr>
          <w:rFonts w:ascii="Palatino Linotype" w:hAnsi="Palatino Linotype"/>
          <w:sz w:val="22"/>
          <w:szCs w:val="22"/>
        </w:rPr>
        <w:t xml:space="preserve">continues to evolve consistent with </w:t>
      </w:r>
      <w:r w:rsidR="00BD2AF0">
        <w:rPr>
          <w:rFonts w:ascii="Palatino Linotype" w:hAnsi="Palatino Linotype"/>
          <w:sz w:val="22"/>
          <w:szCs w:val="22"/>
        </w:rPr>
        <w:t xml:space="preserve">the </w:t>
      </w:r>
      <w:r w:rsidR="00235F6D">
        <w:rPr>
          <w:rFonts w:ascii="Palatino Linotype" w:hAnsi="Palatino Linotype"/>
          <w:sz w:val="22"/>
          <w:szCs w:val="22"/>
        </w:rPr>
        <w:t>requirement</w:t>
      </w:r>
      <w:r w:rsidR="00F93CA6">
        <w:rPr>
          <w:rFonts w:ascii="Palatino Linotype" w:hAnsi="Palatino Linotype"/>
          <w:sz w:val="22"/>
          <w:szCs w:val="22"/>
        </w:rPr>
        <w:t>s</w:t>
      </w:r>
      <w:r w:rsidR="00BD2AF0">
        <w:rPr>
          <w:rFonts w:ascii="Palatino Linotype" w:hAnsi="Palatino Linotype"/>
          <w:sz w:val="22"/>
          <w:szCs w:val="22"/>
        </w:rPr>
        <w:t xml:space="preserve"> </w:t>
      </w:r>
      <w:r w:rsidR="00F93CA6">
        <w:rPr>
          <w:rFonts w:ascii="Palatino Linotype" w:hAnsi="Palatino Linotype"/>
          <w:sz w:val="22"/>
          <w:szCs w:val="22"/>
        </w:rPr>
        <w:t>of supporting</w:t>
      </w:r>
      <w:r w:rsidR="00BD2AF0">
        <w:rPr>
          <w:rFonts w:ascii="Palatino Linotype" w:hAnsi="Palatino Linotype"/>
          <w:sz w:val="22"/>
          <w:szCs w:val="22"/>
        </w:rPr>
        <w:t xml:space="preserve"> contemporary scientific endeavour</w:t>
      </w:r>
      <w:r>
        <w:rPr>
          <w:rFonts w:ascii="Palatino Linotype" w:hAnsi="Palatino Linotype"/>
          <w:sz w:val="22"/>
          <w:szCs w:val="22"/>
        </w:rPr>
        <w:t>.</w:t>
      </w:r>
      <w:r w:rsidR="008A65A4">
        <w:rPr>
          <w:rFonts w:ascii="Palatino Linotype" w:hAnsi="Palatino Linotype"/>
          <w:sz w:val="22"/>
          <w:szCs w:val="22"/>
        </w:rPr>
        <w:t xml:space="preserve"> </w:t>
      </w:r>
      <w:r w:rsidR="00C02762">
        <w:rPr>
          <w:rFonts w:ascii="Palatino Linotype" w:hAnsi="Palatino Linotype"/>
          <w:sz w:val="22"/>
          <w:szCs w:val="22"/>
        </w:rPr>
        <w:t>The plan is premised on the availability of only finite resources to conserve representative values and fabric</w:t>
      </w:r>
      <w:r w:rsidR="00B53D57">
        <w:rPr>
          <w:rFonts w:ascii="Palatino Linotype" w:hAnsi="Palatino Linotype"/>
          <w:sz w:val="22"/>
          <w:szCs w:val="22"/>
        </w:rPr>
        <w:t xml:space="preserve"> in extreme environments</w:t>
      </w:r>
      <w:r w:rsidR="00C02762">
        <w:rPr>
          <w:rFonts w:ascii="Palatino Linotype" w:hAnsi="Palatino Linotype"/>
          <w:sz w:val="22"/>
          <w:szCs w:val="22"/>
        </w:rPr>
        <w:t xml:space="preserve">, and </w:t>
      </w:r>
      <w:r w:rsidR="00DC3721">
        <w:rPr>
          <w:rFonts w:ascii="Palatino Linotype" w:hAnsi="Palatino Linotype"/>
          <w:sz w:val="22"/>
          <w:szCs w:val="22"/>
        </w:rPr>
        <w:t xml:space="preserve">in turn </w:t>
      </w:r>
      <w:r w:rsidR="00C02762">
        <w:rPr>
          <w:rFonts w:ascii="Palatino Linotype" w:hAnsi="Palatino Linotype"/>
          <w:sz w:val="22"/>
          <w:szCs w:val="22"/>
        </w:rPr>
        <w:t xml:space="preserve">the </w:t>
      </w:r>
      <w:r w:rsidR="00DC3721">
        <w:rPr>
          <w:rFonts w:ascii="Palatino Linotype" w:hAnsi="Palatino Linotype"/>
          <w:sz w:val="22"/>
          <w:szCs w:val="22"/>
        </w:rPr>
        <w:t xml:space="preserve">need for the </w:t>
      </w:r>
      <w:r w:rsidR="00C02762">
        <w:rPr>
          <w:rFonts w:ascii="Palatino Linotype" w:hAnsi="Palatino Linotype"/>
          <w:sz w:val="22"/>
          <w:szCs w:val="22"/>
        </w:rPr>
        <w:t xml:space="preserve">eventual removal of structures </w:t>
      </w:r>
      <w:r w:rsidR="00DC3721">
        <w:rPr>
          <w:rFonts w:ascii="Palatino Linotype" w:hAnsi="Palatino Linotype"/>
          <w:sz w:val="22"/>
          <w:szCs w:val="22"/>
        </w:rPr>
        <w:t>that cannot reasonably be made to play an active role in contemporary</w:t>
      </w:r>
      <w:r w:rsidR="00DC3721" w:rsidRPr="0031302F">
        <w:rPr>
          <w:rFonts w:ascii="Palatino Linotype" w:hAnsi="Palatino Linotype"/>
          <w:sz w:val="22"/>
          <w:szCs w:val="22"/>
        </w:rPr>
        <w:t xml:space="preserve"> station life</w:t>
      </w:r>
      <w:r w:rsidR="00DC3721">
        <w:rPr>
          <w:rFonts w:ascii="Palatino Linotype" w:hAnsi="Palatino Linotype"/>
          <w:sz w:val="22"/>
          <w:szCs w:val="22"/>
        </w:rPr>
        <w:t>.</w:t>
      </w:r>
    </w:p>
    <w:p w:rsidR="004D02B4" w:rsidRPr="0031302F" w:rsidRDefault="00B61367" w:rsidP="00B63ABF">
      <w:pPr>
        <w:pStyle w:val="Heading2"/>
        <w:rPr>
          <w:i w:val="0"/>
          <w:color w:val="548DD4"/>
        </w:rPr>
      </w:pPr>
      <w:r>
        <w:rPr>
          <w:i w:val="0"/>
          <w:color w:val="548DD4"/>
        </w:rPr>
        <w:br w:type="page"/>
      </w:r>
      <w:r w:rsidR="00010C3D">
        <w:rPr>
          <w:i w:val="0"/>
          <w:color w:val="548DD4"/>
        </w:rPr>
        <w:lastRenderedPageBreak/>
        <w:br w:type="page"/>
      </w:r>
      <w:r w:rsidR="00B63ABF" w:rsidRPr="0031302F">
        <w:rPr>
          <w:i w:val="0"/>
          <w:color w:val="548DD4"/>
        </w:rPr>
        <w:lastRenderedPageBreak/>
        <w:t xml:space="preserve">1. </w:t>
      </w:r>
      <w:r w:rsidR="00A0786D" w:rsidRPr="0031302F">
        <w:rPr>
          <w:i w:val="0"/>
          <w:color w:val="548DD4"/>
        </w:rPr>
        <w:t>Introduction</w:t>
      </w:r>
    </w:p>
    <w:p w:rsidR="0046372B" w:rsidRPr="0031302F" w:rsidRDefault="0046372B" w:rsidP="0046372B">
      <w:pPr>
        <w:pStyle w:val="BodyText"/>
      </w:pPr>
    </w:p>
    <w:p w:rsidR="00764894" w:rsidRPr="0031302F" w:rsidRDefault="00764894" w:rsidP="00B96E24">
      <w:pPr>
        <w:pStyle w:val="Heading3"/>
        <w:rPr>
          <w:b w:val="0"/>
        </w:rPr>
      </w:pPr>
      <w:r w:rsidRPr="0031302F">
        <w:rPr>
          <w:b w:val="0"/>
        </w:rPr>
        <w:t xml:space="preserve">1.1 </w:t>
      </w:r>
      <w:r w:rsidR="00A0786D" w:rsidRPr="0031302F">
        <w:rPr>
          <w:b w:val="0"/>
        </w:rPr>
        <w:t>The need for a Mawson heritage management plan</w:t>
      </w:r>
    </w:p>
    <w:p w:rsidR="004D02B4" w:rsidRPr="0031302F" w:rsidRDefault="00023958" w:rsidP="00B96E24">
      <w:pPr>
        <w:rPr>
          <w:rFonts w:ascii="Palatino Linotype" w:hAnsi="Palatino Linotype"/>
          <w:sz w:val="22"/>
          <w:szCs w:val="22"/>
        </w:rPr>
      </w:pPr>
      <w:r w:rsidRPr="0031302F">
        <w:rPr>
          <w:rFonts w:ascii="Palatino Linotype" w:hAnsi="Palatino Linotype"/>
          <w:sz w:val="22"/>
          <w:szCs w:val="22"/>
        </w:rPr>
        <w:t>Mawson</w:t>
      </w:r>
      <w:r w:rsidR="004D02B4" w:rsidRPr="0031302F">
        <w:rPr>
          <w:rFonts w:ascii="Palatino Linotype" w:hAnsi="Palatino Linotype"/>
          <w:sz w:val="22"/>
          <w:szCs w:val="22"/>
        </w:rPr>
        <w:t xml:space="preserve"> is </w:t>
      </w:r>
      <w:r w:rsidR="000502C9" w:rsidRPr="0031302F">
        <w:rPr>
          <w:rFonts w:ascii="Palatino Linotype" w:hAnsi="Palatino Linotype"/>
          <w:sz w:val="22"/>
          <w:szCs w:val="22"/>
        </w:rPr>
        <w:t>the</w:t>
      </w:r>
      <w:r w:rsidR="004D02B4" w:rsidRPr="0031302F">
        <w:rPr>
          <w:rFonts w:ascii="Palatino Linotype" w:hAnsi="Palatino Linotype"/>
          <w:sz w:val="22"/>
          <w:szCs w:val="22"/>
        </w:rPr>
        <w:t xml:space="preserve"> oldest </w:t>
      </w:r>
      <w:r w:rsidR="00CA7287" w:rsidRPr="0031302F">
        <w:rPr>
          <w:rFonts w:ascii="Palatino Linotype" w:hAnsi="Palatino Linotype"/>
          <w:sz w:val="22"/>
          <w:szCs w:val="22"/>
        </w:rPr>
        <w:t xml:space="preserve">Australian </w:t>
      </w:r>
      <w:r w:rsidR="004D02B4" w:rsidRPr="0031302F">
        <w:rPr>
          <w:rFonts w:ascii="Palatino Linotype" w:hAnsi="Palatino Linotype"/>
          <w:sz w:val="22"/>
          <w:szCs w:val="22"/>
        </w:rPr>
        <w:t xml:space="preserve">Antarctic station and </w:t>
      </w:r>
      <w:r w:rsidR="000502C9" w:rsidRPr="0031302F">
        <w:rPr>
          <w:rFonts w:ascii="Palatino Linotype" w:hAnsi="Palatino Linotype"/>
          <w:sz w:val="22"/>
          <w:szCs w:val="22"/>
        </w:rPr>
        <w:t xml:space="preserve">is </w:t>
      </w:r>
      <w:r w:rsidR="004D02B4" w:rsidRPr="0031302F">
        <w:rPr>
          <w:rFonts w:ascii="Palatino Linotype" w:hAnsi="Palatino Linotype"/>
          <w:sz w:val="22"/>
          <w:szCs w:val="22"/>
        </w:rPr>
        <w:t xml:space="preserve">the oldest continually occupied station south of the Antarctic Circle. </w:t>
      </w:r>
      <w:r w:rsidR="00E44D9C">
        <w:rPr>
          <w:rFonts w:ascii="Palatino Linotype" w:hAnsi="Palatino Linotype"/>
          <w:sz w:val="22"/>
          <w:szCs w:val="22"/>
        </w:rPr>
        <w:t xml:space="preserve">It is managed by the Australian Antarctic Division (AAD) of the Department of Sustainability, Environment, Water, Population and Communities and </w:t>
      </w:r>
      <w:r w:rsidR="000502C9" w:rsidRPr="0031302F">
        <w:rPr>
          <w:rFonts w:ascii="Palatino Linotype" w:hAnsi="Palatino Linotype"/>
          <w:sz w:val="22"/>
          <w:szCs w:val="22"/>
        </w:rPr>
        <w:t>was included on the Commonwealth Heritage List in 2004.</w:t>
      </w:r>
    </w:p>
    <w:p w:rsidR="0024602E" w:rsidRPr="0031302F" w:rsidRDefault="0024602E" w:rsidP="00B96E24">
      <w:pPr>
        <w:rPr>
          <w:rFonts w:ascii="Palatino Linotype" w:hAnsi="Palatino Linotype"/>
          <w:sz w:val="22"/>
          <w:szCs w:val="22"/>
        </w:rPr>
      </w:pPr>
      <w:r w:rsidRPr="0031302F">
        <w:rPr>
          <w:rFonts w:ascii="Palatino Linotype" w:hAnsi="Palatino Linotype"/>
          <w:sz w:val="22"/>
          <w:szCs w:val="22"/>
        </w:rPr>
        <w:t xml:space="preserve">Mawson demonstrates the evolution of </w:t>
      </w:r>
      <w:r w:rsidR="000502C9" w:rsidRPr="0031302F">
        <w:rPr>
          <w:rFonts w:ascii="Palatino Linotype" w:hAnsi="Palatino Linotype"/>
          <w:sz w:val="22"/>
          <w:szCs w:val="22"/>
        </w:rPr>
        <w:t xml:space="preserve">building methods in Antarctica. </w:t>
      </w:r>
      <w:r w:rsidR="00C75A46" w:rsidRPr="0031302F">
        <w:rPr>
          <w:rFonts w:ascii="Palatino Linotype" w:hAnsi="Palatino Linotype"/>
          <w:sz w:val="22"/>
          <w:szCs w:val="22"/>
        </w:rPr>
        <w:t>The</w:t>
      </w:r>
      <w:r w:rsidR="000502C9" w:rsidRPr="0031302F">
        <w:rPr>
          <w:rFonts w:ascii="Palatino Linotype" w:hAnsi="Palatino Linotype"/>
          <w:sz w:val="22"/>
          <w:szCs w:val="22"/>
        </w:rPr>
        <w:t xml:space="preserve"> buildings pre-dating the 1980s </w:t>
      </w:r>
      <w:r w:rsidR="00C75A46" w:rsidRPr="0031302F">
        <w:rPr>
          <w:rFonts w:ascii="Palatino Linotype" w:hAnsi="Palatino Linotype"/>
          <w:sz w:val="22"/>
          <w:szCs w:val="22"/>
        </w:rPr>
        <w:t xml:space="preserve">also </w:t>
      </w:r>
      <w:r w:rsidR="000502C9" w:rsidRPr="0031302F">
        <w:rPr>
          <w:rFonts w:ascii="Palatino Linotype" w:hAnsi="Palatino Linotype"/>
          <w:sz w:val="22"/>
          <w:szCs w:val="22"/>
        </w:rPr>
        <w:t>provide</w:t>
      </w:r>
      <w:r w:rsidRPr="0031302F">
        <w:rPr>
          <w:rFonts w:ascii="Palatino Linotype" w:hAnsi="Palatino Linotype"/>
          <w:sz w:val="22"/>
          <w:szCs w:val="22"/>
        </w:rPr>
        <w:t xml:space="preserve"> in</w:t>
      </w:r>
      <w:r w:rsidR="000502C9" w:rsidRPr="0031302F">
        <w:rPr>
          <w:rFonts w:ascii="Palatino Linotype" w:hAnsi="Palatino Linotype"/>
          <w:sz w:val="22"/>
          <w:szCs w:val="22"/>
        </w:rPr>
        <w:t>s</w:t>
      </w:r>
      <w:r w:rsidR="00C75A46" w:rsidRPr="0031302F">
        <w:rPr>
          <w:rFonts w:ascii="Palatino Linotype" w:hAnsi="Palatino Linotype"/>
          <w:sz w:val="22"/>
          <w:szCs w:val="22"/>
        </w:rPr>
        <w:t>ights into early station life.</w:t>
      </w:r>
    </w:p>
    <w:p w:rsidR="008545D0" w:rsidRPr="0031302F" w:rsidRDefault="008545D0" w:rsidP="00B96E24">
      <w:pPr>
        <w:rPr>
          <w:rFonts w:ascii="Palatino Linotype" w:hAnsi="Palatino Linotype"/>
          <w:sz w:val="22"/>
          <w:szCs w:val="22"/>
        </w:rPr>
      </w:pPr>
      <w:r w:rsidRPr="0031302F">
        <w:rPr>
          <w:rFonts w:ascii="Palatino Linotype" w:hAnsi="Palatino Linotype"/>
          <w:sz w:val="22"/>
          <w:szCs w:val="22"/>
        </w:rPr>
        <w:t xml:space="preserve">This management plan </w:t>
      </w:r>
      <w:r w:rsidR="00C75A46" w:rsidRPr="0031302F">
        <w:rPr>
          <w:rFonts w:ascii="Palatino Linotype" w:hAnsi="Palatino Linotype"/>
          <w:sz w:val="22"/>
          <w:szCs w:val="22"/>
        </w:rPr>
        <w:t>has been</w:t>
      </w:r>
      <w:r w:rsidRPr="0031302F">
        <w:rPr>
          <w:rFonts w:ascii="Palatino Linotype" w:hAnsi="Palatino Linotype"/>
          <w:sz w:val="22"/>
          <w:szCs w:val="22"/>
        </w:rPr>
        <w:t xml:space="preserve"> prepared </w:t>
      </w:r>
      <w:r w:rsidR="0084738A">
        <w:rPr>
          <w:rFonts w:ascii="Palatino Linotype" w:hAnsi="Palatino Linotype"/>
          <w:sz w:val="22"/>
          <w:szCs w:val="22"/>
        </w:rPr>
        <w:t>in accordance with</w:t>
      </w:r>
      <w:r w:rsidRPr="0031302F">
        <w:rPr>
          <w:rFonts w:ascii="Palatino Linotype" w:hAnsi="Palatino Linotype"/>
          <w:sz w:val="22"/>
          <w:szCs w:val="22"/>
        </w:rPr>
        <w:t xml:space="preserve"> the </w:t>
      </w:r>
      <w:r w:rsidR="0024602E" w:rsidRPr="0031302F">
        <w:rPr>
          <w:rFonts w:ascii="Palatino Linotype" w:hAnsi="Palatino Linotype"/>
          <w:i/>
          <w:sz w:val="22"/>
          <w:szCs w:val="22"/>
        </w:rPr>
        <w:t>Environment Protection and Biodiversity Conservation (EPBC)</w:t>
      </w:r>
      <w:r w:rsidRPr="0031302F">
        <w:rPr>
          <w:rFonts w:ascii="Palatino Linotype" w:hAnsi="Palatino Linotype"/>
          <w:i/>
          <w:sz w:val="22"/>
          <w:szCs w:val="22"/>
        </w:rPr>
        <w:t xml:space="preserve"> Act</w:t>
      </w:r>
      <w:r w:rsidRPr="0031302F">
        <w:rPr>
          <w:rFonts w:ascii="Palatino Linotype" w:hAnsi="Palatino Linotype"/>
          <w:sz w:val="22"/>
          <w:szCs w:val="22"/>
        </w:rPr>
        <w:t xml:space="preserve"> </w:t>
      </w:r>
      <w:r w:rsidR="0024602E" w:rsidRPr="0031302F">
        <w:rPr>
          <w:rFonts w:ascii="Palatino Linotype" w:hAnsi="Palatino Linotype"/>
          <w:sz w:val="22"/>
          <w:szCs w:val="22"/>
        </w:rPr>
        <w:t xml:space="preserve">1999 </w:t>
      </w:r>
      <w:r w:rsidRPr="0031302F">
        <w:rPr>
          <w:rFonts w:ascii="Palatino Linotype" w:hAnsi="Palatino Linotype"/>
          <w:sz w:val="22"/>
          <w:szCs w:val="22"/>
        </w:rPr>
        <w:t>and Regulations</w:t>
      </w:r>
      <w:r w:rsidR="0084738A">
        <w:rPr>
          <w:rFonts w:ascii="Palatino Linotype" w:hAnsi="Palatino Linotype"/>
          <w:sz w:val="22"/>
          <w:szCs w:val="22"/>
        </w:rPr>
        <w:t>.</w:t>
      </w:r>
      <w:r w:rsidRPr="0031302F">
        <w:rPr>
          <w:rFonts w:ascii="Palatino Linotype" w:hAnsi="Palatino Linotype"/>
          <w:sz w:val="22"/>
          <w:szCs w:val="22"/>
        </w:rPr>
        <w:t xml:space="preserve"> </w:t>
      </w:r>
      <w:r w:rsidR="00C75A46" w:rsidRPr="0031302F">
        <w:rPr>
          <w:rFonts w:ascii="Palatino Linotype" w:hAnsi="Palatino Linotype"/>
          <w:sz w:val="22"/>
          <w:szCs w:val="22"/>
        </w:rPr>
        <w:t>It is a tool to</w:t>
      </w:r>
      <w:r w:rsidRPr="0031302F">
        <w:rPr>
          <w:rFonts w:ascii="Palatino Linotype" w:hAnsi="Palatino Linotype"/>
          <w:sz w:val="22"/>
          <w:szCs w:val="22"/>
        </w:rPr>
        <w:t xml:space="preserve"> </w:t>
      </w:r>
      <w:r w:rsidR="00C75A46" w:rsidRPr="0031302F">
        <w:rPr>
          <w:rFonts w:ascii="Palatino Linotype" w:hAnsi="Palatino Linotype"/>
          <w:sz w:val="22"/>
          <w:szCs w:val="22"/>
        </w:rPr>
        <w:t>assist in ensuring</w:t>
      </w:r>
      <w:r w:rsidRPr="0031302F">
        <w:rPr>
          <w:rFonts w:ascii="Palatino Linotype" w:hAnsi="Palatino Linotype"/>
          <w:sz w:val="22"/>
          <w:szCs w:val="22"/>
        </w:rPr>
        <w:t xml:space="preserve"> that the statutory obligations for managing this Commonwealth Heritage </w:t>
      </w:r>
      <w:r w:rsidR="00F47488" w:rsidRPr="0031302F">
        <w:rPr>
          <w:rFonts w:ascii="Palatino Linotype" w:hAnsi="Palatino Linotype"/>
          <w:sz w:val="22"/>
          <w:szCs w:val="22"/>
        </w:rPr>
        <w:t>site</w:t>
      </w:r>
      <w:r w:rsidRPr="0031302F">
        <w:rPr>
          <w:rFonts w:ascii="Palatino Linotype" w:hAnsi="Palatino Linotype"/>
          <w:sz w:val="22"/>
          <w:szCs w:val="22"/>
        </w:rPr>
        <w:t xml:space="preserve"> are met</w:t>
      </w:r>
      <w:r w:rsidR="0084738A">
        <w:rPr>
          <w:rFonts w:ascii="Palatino Linotype" w:hAnsi="Palatino Linotype"/>
          <w:sz w:val="22"/>
          <w:szCs w:val="22"/>
        </w:rPr>
        <w:t>,</w:t>
      </w:r>
      <w:r w:rsidR="0084738A" w:rsidRPr="0084738A">
        <w:rPr>
          <w:rFonts w:ascii="Palatino Linotype" w:hAnsi="Palatino Linotype"/>
          <w:sz w:val="22"/>
          <w:szCs w:val="22"/>
        </w:rPr>
        <w:t xml:space="preserve"> </w:t>
      </w:r>
      <w:r w:rsidR="0084738A">
        <w:rPr>
          <w:rFonts w:ascii="Palatino Linotype" w:hAnsi="Palatino Linotype"/>
          <w:sz w:val="22"/>
          <w:szCs w:val="22"/>
        </w:rPr>
        <w:t xml:space="preserve">and it </w:t>
      </w:r>
      <w:r w:rsidR="0084738A" w:rsidRPr="0031302F">
        <w:rPr>
          <w:rFonts w:ascii="Palatino Linotype" w:hAnsi="Palatino Linotype"/>
          <w:sz w:val="22"/>
          <w:szCs w:val="22"/>
        </w:rPr>
        <w:t xml:space="preserve">has been structured in accordance with the guidelines </w:t>
      </w:r>
      <w:bookmarkStart w:id="1" w:name="OLE_LINK2"/>
      <w:r w:rsidR="0084738A" w:rsidRPr="0031302F">
        <w:rPr>
          <w:rFonts w:ascii="Palatino Linotype" w:hAnsi="Palatino Linotype"/>
          <w:sz w:val="22"/>
          <w:szCs w:val="22"/>
        </w:rPr>
        <w:t xml:space="preserve">for </w:t>
      </w:r>
      <w:r w:rsidR="0084738A" w:rsidRPr="0031302F">
        <w:rPr>
          <w:rFonts w:ascii="Palatino Linotype" w:hAnsi="Palatino Linotype"/>
          <w:i/>
          <w:sz w:val="22"/>
          <w:szCs w:val="22"/>
        </w:rPr>
        <w:t>Management Plans for Places on the Commonwealth Heritage Lis</w:t>
      </w:r>
      <w:bookmarkEnd w:id="1"/>
      <w:r w:rsidR="0084738A" w:rsidRPr="0031302F">
        <w:rPr>
          <w:rFonts w:ascii="Palatino Linotype" w:hAnsi="Palatino Linotype"/>
          <w:i/>
          <w:sz w:val="22"/>
          <w:szCs w:val="22"/>
        </w:rPr>
        <w:t>t</w:t>
      </w:r>
      <w:r w:rsidR="0084738A" w:rsidRPr="0031302F">
        <w:rPr>
          <w:rFonts w:ascii="Palatino Linotype" w:hAnsi="Palatino Linotype"/>
          <w:sz w:val="22"/>
          <w:szCs w:val="22"/>
        </w:rPr>
        <w:t xml:space="preserve"> (DEH 2006).</w:t>
      </w:r>
    </w:p>
    <w:p w:rsidR="009A58AF" w:rsidRPr="0031302F" w:rsidRDefault="00D0357A" w:rsidP="009A58AF">
      <w:pPr>
        <w:rPr>
          <w:rFonts w:ascii="Palatino Linotype" w:hAnsi="Palatino Linotype"/>
          <w:sz w:val="22"/>
          <w:szCs w:val="22"/>
        </w:rPr>
      </w:pPr>
      <w:r w:rsidRPr="0031302F">
        <w:rPr>
          <w:rFonts w:ascii="Palatino Linotype" w:hAnsi="Palatino Linotype"/>
          <w:sz w:val="22"/>
          <w:szCs w:val="22"/>
        </w:rPr>
        <w:t>The plan</w:t>
      </w:r>
      <w:r w:rsidR="00BF1D60" w:rsidRPr="0031302F">
        <w:rPr>
          <w:rFonts w:ascii="Palatino Linotype" w:hAnsi="Palatino Linotype"/>
          <w:sz w:val="22"/>
          <w:szCs w:val="22"/>
        </w:rPr>
        <w:t xml:space="preserve"> </w:t>
      </w:r>
      <w:r w:rsidRPr="0031302F">
        <w:rPr>
          <w:rFonts w:ascii="Palatino Linotype" w:hAnsi="Palatino Linotype"/>
          <w:sz w:val="22"/>
          <w:szCs w:val="22"/>
        </w:rPr>
        <w:t>focuses on the buildings and structures associated with the early era of station operations</w:t>
      </w:r>
      <w:r w:rsidR="00AE080F">
        <w:rPr>
          <w:rFonts w:ascii="Palatino Linotype" w:hAnsi="Palatino Linotype"/>
          <w:sz w:val="22"/>
          <w:szCs w:val="22"/>
        </w:rPr>
        <w:t>.</w:t>
      </w:r>
      <w:r w:rsidR="00F47488" w:rsidRPr="0031302F">
        <w:rPr>
          <w:rFonts w:ascii="Palatino Linotype" w:hAnsi="Palatino Linotype"/>
          <w:sz w:val="22"/>
          <w:szCs w:val="22"/>
        </w:rPr>
        <w:t xml:space="preserve"> </w:t>
      </w:r>
      <w:r w:rsidR="00AE080F">
        <w:rPr>
          <w:rFonts w:ascii="Palatino Linotype" w:hAnsi="Palatino Linotype"/>
          <w:sz w:val="22"/>
          <w:szCs w:val="22"/>
        </w:rPr>
        <w:t>M</w:t>
      </w:r>
      <w:r w:rsidR="00BF1D60" w:rsidRPr="0031302F">
        <w:rPr>
          <w:rFonts w:ascii="Palatino Linotype" w:hAnsi="Palatino Linotype"/>
          <w:sz w:val="22"/>
          <w:szCs w:val="22"/>
        </w:rPr>
        <w:t>any of t</w:t>
      </w:r>
      <w:r w:rsidR="009A58AF" w:rsidRPr="0031302F">
        <w:rPr>
          <w:rFonts w:ascii="Palatino Linotype" w:hAnsi="Palatino Linotype"/>
          <w:sz w:val="22"/>
          <w:szCs w:val="22"/>
        </w:rPr>
        <w:t>hese buildings are not occupied and</w:t>
      </w:r>
      <w:r w:rsidR="00516896" w:rsidRPr="0031302F">
        <w:rPr>
          <w:rFonts w:ascii="Palatino Linotype" w:hAnsi="Palatino Linotype"/>
          <w:sz w:val="22"/>
          <w:szCs w:val="22"/>
        </w:rPr>
        <w:t xml:space="preserve"> </w:t>
      </w:r>
      <w:r w:rsidR="00BF1D60" w:rsidRPr="0031302F">
        <w:rPr>
          <w:rFonts w:ascii="Palatino Linotype" w:hAnsi="Palatino Linotype"/>
          <w:sz w:val="22"/>
          <w:szCs w:val="22"/>
        </w:rPr>
        <w:t>do not have an active role in present day station life</w:t>
      </w:r>
      <w:r w:rsidR="00516896" w:rsidRPr="0031302F">
        <w:rPr>
          <w:rFonts w:ascii="Palatino Linotype" w:hAnsi="Palatino Linotype"/>
          <w:sz w:val="22"/>
          <w:szCs w:val="22"/>
        </w:rPr>
        <w:t>.</w:t>
      </w:r>
      <w:r w:rsidR="009A58AF" w:rsidRPr="0031302F">
        <w:rPr>
          <w:rFonts w:ascii="Palatino Linotype" w:hAnsi="Palatino Linotype"/>
          <w:sz w:val="22"/>
          <w:szCs w:val="22"/>
        </w:rPr>
        <w:t xml:space="preserve">  </w:t>
      </w:r>
    </w:p>
    <w:p w:rsidR="00A0786D" w:rsidRPr="0031302F" w:rsidRDefault="00A0786D" w:rsidP="00B96E24"/>
    <w:p w:rsidR="002E2A76" w:rsidRPr="0031302F" w:rsidRDefault="002E2A76" w:rsidP="00B96E24">
      <w:pPr>
        <w:pStyle w:val="Heading3"/>
        <w:rPr>
          <w:b w:val="0"/>
        </w:rPr>
      </w:pPr>
      <w:r w:rsidRPr="0031302F">
        <w:rPr>
          <w:b w:val="0"/>
        </w:rPr>
        <w:t>1.</w:t>
      </w:r>
      <w:r w:rsidR="00764894" w:rsidRPr="0031302F">
        <w:rPr>
          <w:b w:val="0"/>
        </w:rPr>
        <w:t>2</w:t>
      </w:r>
      <w:r w:rsidRPr="0031302F">
        <w:rPr>
          <w:b w:val="0"/>
        </w:rPr>
        <w:t xml:space="preserve"> </w:t>
      </w:r>
      <w:r w:rsidR="00A0786D" w:rsidRPr="0031302F">
        <w:rPr>
          <w:b w:val="0"/>
        </w:rPr>
        <w:t>Objectives and conservation philosophy</w:t>
      </w:r>
    </w:p>
    <w:p w:rsidR="000C41E7" w:rsidRPr="0031302F" w:rsidRDefault="00372591" w:rsidP="00B96E24">
      <w:pPr>
        <w:rPr>
          <w:rFonts w:ascii="Palatino Linotype" w:hAnsi="Palatino Linotype"/>
          <w:sz w:val="22"/>
          <w:szCs w:val="22"/>
        </w:rPr>
      </w:pPr>
      <w:r w:rsidRPr="0031302F">
        <w:rPr>
          <w:rFonts w:ascii="Palatino Linotype" w:hAnsi="Palatino Linotype"/>
          <w:sz w:val="22"/>
          <w:szCs w:val="22"/>
        </w:rPr>
        <w:t>This plan</w:t>
      </w:r>
      <w:r w:rsidR="002E2A76" w:rsidRPr="0031302F">
        <w:rPr>
          <w:rFonts w:ascii="Palatino Linotype" w:hAnsi="Palatino Linotype"/>
          <w:sz w:val="22"/>
          <w:szCs w:val="22"/>
        </w:rPr>
        <w:t xml:space="preserve"> </w:t>
      </w:r>
      <w:r w:rsidR="00A0189D" w:rsidRPr="0031302F">
        <w:rPr>
          <w:rFonts w:ascii="Palatino Linotype" w:hAnsi="Palatino Linotype"/>
          <w:sz w:val="22"/>
          <w:szCs w:val="22"/>
        </w:rPr>
        <w:t>has been developed to provide</w:t>
      </w:r>
      <w:r w:rsidR="002E2A76" w:rsidRPr="0031302F">
        <w:rPr>
          <w:rFonts w:ascii="Palatino Linotype" w:hAnsi="Palatino Linotype"/>
          <w:sz w:val="22"/>
          <w:szCs w:val="22"/>
        </w:rPr>
        <w:t xml:space="preserve"> a framework for </w:t>
      </w:r>
      <w:r w:rsidR="005B1A10" w:rsidRPr="0031302F">
        <w:rPr>
          <w:rFonts w:ascii="Palatino Linotype" w:hAnsi="Palatino Linotype"/>
          <w:sz w:val="22"/>
          <w:szCs w:val="22"/>
        </w:rPr>
        <w:t xml:space="preserve">on and off site </w:t>
      </w:r>
      <w:r w:rsidR="002E2A76" w:rsidRPr="0031302F">
        <w:rPr>
          <w:rFonts w:ascii="Palatino Linotype" w:hAnsi="Palatino Linotype"/>
          <w:sz w:val="22"/>
          <w:szCs w:val="22"/>
        </w:rPr>
        <w:t>actions</w:t>
      </w:r>
      <w:r w:rsidR="005B1A10" w:rsidRPr="0031302F">
        <w:rPr>
          <w:rFonts w:ascii="Palatino Linotype" w:hAnsi="Palatino Linotype"/>
          <w:sz w:val="22"/>
          <w:szCs w:val="22"/>
        </w:rPr>
        <w:t xml:space="preserve"> </w:t>
      </w:r>
      <w:r w:rsidR="002E2A76" w:rsidRPr="0031302F">
        <w:rPr>
          <w:rFonts w:ascii="Palatino Linotype" w:hAnsi="Palatino Linotype"/>
          <w:sz w:val="22"/>
          <w:szCs w:val="22"/>
        </w:rPr>
        <w:t>to identify, protect, conserve and transmit the</w:t>
      </w:r>
      <w:r w:rsidR="00A35A24" w:rsidRPr="0031302F">
        <w:rPr>
          <w:rFonts w:ascii="Palatino Linotype" w:hAnsi="Palatino Linotype"/>
          <w:sz w:val="22"/>
          <w:szCs w:val="22"/>
        </w:rPr>
        <w:t xml:space="preserve"> Commonwealth Heritage v</w:t>
      </w:r>
      <w:r w:rsidR="005B1A10" w:rsidRPr="0031302F">
        <w:rPr>
          <w:rFonts w:ascii="Palatino Linotype" w:hAnsi="Palatino Linotype"/>
          <w:sz w:val="22"/>
          <w:szCs w:val="22"/>
        </w:rPr>
        <w:t>alues</w:t>
      </w:r>
      <w:r w:rsidR="00F84841" w:rsidRPr="0031302F">
        <w:rPr>
          <w:rFonts w:ascii="Palatino Linotype" w:hAnsi="Palatino Linotype"/>
          <w:sz w:val="22"/>
          <w:szCs w:val="22"/>
        </w:rPr>
        <w:t xml:space="preserve"> </w:t>
      </w:r>
      <w:r w:rsidR="002E2A76" w:rsidRPr="0031302F">
        <w:rPr>
          <w:rFonts w:ascii="Palatino Linotype" w:hAnsi="Palatino Linotype"/>
          <w:sz w:val="22"/>
          <w:szCs w:val="22"/>
        </w:rPr>
        <w:t>of Mawson</w:t>
      </w:r>
      <w:r w:rsidR="00AE080F">
        <w:rPr>
          <w:rFonts w:ascii="Palatino Linotype" w:hAnsi="Palatino Linotype"/>
          <w:sz w:val="22"/>
          <w:szCs w:val="22"/>
        </w:rPr>
        <w:t xml:space="preserve"> – </w:t>
      </w:r>
      <w:r w:rsidR="00A0189D" w:rsidRPr="0031302F">
        <w:rPr>
          <w:rFonts w:ascii="Palatino Linotype" w:hAnsi="Palatino Linotype"/>
          <w:sz w:val="22"/>
          <w:szCs w:val="22"/>
        </w:rPr>
        <w:t>t</w:t>
      </w:r>
      <w:r w:rsidR="000C41E7" w:rsidRPr="0031302F">
        <w:rPr>
          <w:rFonts w:ascii="Palatino Linotype" w:hAnsi="Palatino Linotype"/>
          <w:sz w:val="22"/>
          <w:szCs w:val="22"/>
        </w:rPr>
        <w:t xml:space="preserve">he heritage of Mawson should be valued, protected and understood.  </w:t>
      </w:r>
    </w:p>
    <w:p w:rsidR="000C41E7" w:rsidRPr="0031302F" w:rsidRDefault="000C41E7" w:rsidP="00B96E24">
      <w:pPr>
        <w:rPr>
          <w:rFonts w:ascii="Palatino Linotype" w:hAnsi="Palatino Linotype"/>
          <w:sz w:val="22"/>
          <w:szCs w:val="22"/>
        </w:rPr>
      </w:pPr>
      <w:r w:rsidRPr="0031302F">
        <w:rPr>
          <w:rFonts w:cs="Calibri"/>
          <w:b/>
        </w:rPr>
        <w:t>Valued:</w:t>
      </w:r>
      <w:r w:rsidRPr="0031302F">
        <w:rPr>
          <w:rFonts w:ascii="Palatino Linotype" w:hAnsi="Palatino Linotype"/>
          <w:sz w:val="22"/>
          <w:szCs w:val="22"/>
        </w:rPr>
        <w:t xml:space="preserve"> </w:t>
      </w:r>
      <w:r w:rsidR="00F84841" w:rsidRPr="0031302F">
        <w:rPr>
          <w:rFonts w:ascii="Palatino Linotype" w:hAnsi="Palatino Linotype"/>
          <w:sz w:val="22"/>
          <w:szCs w:val="22"/>
        </w:rPr>
        <w:t xml:space="preserve"> </w:t>
      </w:r>
      <w:r w:rsidRPr="0031302F">
        <w:rPr>
          <w:rFonts w:ascii="Palatino Linotype" w:hAnsi="Palatino Linotype"/>
          <w:sz w:val="22"/>
          <w:szCs w:val="22"/>
        </w:rPr>
        <w:t>The buildings of Mawson reflect the evolution of</w:t>
      </w:r>
      <w:r w:rsidR="00516896" w:rsidRPr="0031302F">
        <w:rPr>
          <w:rFonts w:ascii="Palatino Linotype" w:hAnsi="Palatino Linotype"/>
          <w:sz w:val="22"/>
          <w:szCs w:val="22"/>
        </w:rPr>
        <w:t xml:space="preserve"> Antarctic</w:t>
      </w:r>
      <w:r w:rsidRPr="0031302F">
        <w:rPr>
          <w:rFonts w:ascii="Palatino Linotype" w:hAnsi="Palatino Linotype"/>
          <w:sz w:val="22"/>
          <w:szCs w:val="22"/>
        </w:rPr>
        <w:t xml:space="preserve"> </w:t>
      </w:r>
      <w:r w:rsidR="00005C76" w:rsidRPr="0031302F">
        <w:rPr>
          <w:rFonts w:ascii="Palatino Linotype" w:hAnsi="Palatino Linotype"/>
          <w:sz w:val="22"/>
          <w:szCs w:val="22"/>
        </w:rPr>
        <w:t xml:space="preserve">construction </w:t>
      </w:r>
      <w:r w:rsidRPr="0031302F">
        <w:rPr>
          <w:rFonts w:ascii="Palatino Linotype" w:hAnsi="Palatino Linotype"/>
          <w:sz w:val="22"/>
          <w:szCs w:val="22"/>
        </w:rPr>
        <w:t>methods</w:t>
      </w:r>
      <w:r w:rsidR="00005C76" w:rsidRPr="0031302F">
        <w:rPr>
          <w:rFonts w:ascii="Palatino Linotype" w:hAnsi="Palatino Linotype"/>
          <w:sz w:val="22"/>
          <w:szCs w:val="22"/>
        </w:rPr>
        <w:t xml:space="preserve"> spanning</w:t>
      </w:r>
      <w:r w:rsidRPr="0031302F">
        <w:rPr>
          <w:rFonts w:ascii="Palatino Linotype" w:hAnsi="Palatino Linotype"/>
          <w:sz w:val="22"/>
          <w:szCs w:val="22"/>
        </w:rPr>
        <w:t xml:space="preserve"> several decades. </w:t>
      </w:r>
      <w:r w:rsidR="002C5EE7" w:rsidRPr="0031302F">
        <w:rPr>
          <w:rFonts w:ascii="Palatino Linotype" w:hAnsi="Palatino Linotype"/>
          <w:sz w:val="22"/>
          <w:szCs w:val="22"/>
        </w:rPr>
        <w:t>R</w:t>
      </w:r>
      <w:r w:rsidR="00516896" w:rsidRPr="0031302F">
        <w:rPr>
          <w:rFonts w:ascii="Palatino Linotype" w:hAnsi="Palatino Linotype"/>
          <w:sz w:val="22"/>
          <w:szCs w:val="22"/>
        </w:rPr>
        <w:t>etained</w:t>
      </w:r>
      <w:r w:rsidRPr="0031302F">
        <w:rPr>
          <w:rFonts w:ascii="Palatino Linotype" w:hAnsi="Palatino Linotype"/>
          <w:sz w:val="22"/>
          <w:szCs w:val="22"/>
        </w:rPr>
        <w:t xml:space="preserve"> buildings</w:t>
      </w:r>
      <w:r w:rsidR="002C5EE7" w:rsidRPr="0031302F">
        <w:rPr>
          <w:rFonts w:ascii="Palatino Linotype" w:hAnsi="Palatino Linotype"/>
          <w:sz w:val="22"/>
          <w:szCs w:val="22"/>
        </w:rPr>
        <w:t xml:space="preserve"> need to</w:t>
      </w:r>
      <w:r w:rsidRPr="0031302F">
        <w:rPr>
          <w:rFonts w:ascii="Palatino Linotype" w:hAnsi="Palatino Linotype"/>
          <w:sz w:val="22"/>
          <w:szCs w:val="22"/>
        </w:rPr>
        <w:t xml:space="preserve"> form a useful and important </w:t>
      </w:r>
      <w:r w:rsidR="00516896" w:rsidRPr="0031302F">
        <w:rPr>
          <w:rFonts w:ascii="Palatino Linotype" w:hAnsi="Palatino Linotype"/>
          <w:sz w:val="22"/>
          <w:szCs w:val="22"/>
        </w:rPr>
        <w:t>role</w:t>
      </w:r>
      <w:r w:rsidRPr="0031302F">
        <w:rPr>
          <w:rFonts w:ascii="Palatino Linotype" w:hAnsi="Palatino Linotype"/>
          <w:sz w:val="22"/>
          <w:szCs w:val="22"/>
        </w:rPr>
        <w:t xml:space="preserve"> </w:t>
      </w:r>
      <w:r w:rsidR="00516896" w:rsidRPr="0031302F">
        <w:rPr>
          <w:rFonts w:ascii="Palatino Linotype" w:hAnsi="Palatino Linotype"/>
          <w:sz w:val="22"/>
          <w:szCs w:val="22"/>
        </w:rPr>
        <w:t>in</w:t>
      </w:r>
      <w:r w:rsidRPr="0031302F">
        <w:rPr>
          <w:rFonts w:ascii="Palatino Linotype" w:hAnsi="Palatino Linotype"/>
          <w:sz w:val="22"/>
          <w:szCs w:val="22"/>
        </w:rPr>
        <w:t xml:space="preserve"> modern station life. </w:t>
      </w:r>
    </w:p>
    <w:p w:rsidR="000C41E7" w:rsidRPr="0031302F" w:rsidRDefault="000C41E7" w:rsidP="00B96E24">
      <w:pPr>
        <w:rPr>
          <w:rFonts w:ascii="Palatino Linotype" w:hAnsi="Palatino Linotype"/>
          <w:sz w:val="22"/>
          <w:szCs w:val="22"/>
        </w:rPr>
      </w:pPr>
      <w:r w:rsidRPr="0031302F">
        <w:rPr>
          <w:rFonts w:cs="Calibri"/>
          <w:b/>
        </w:rPr>
        <w:t>Protected:</w:t>
      </w:r>
      <w:r w:rsidR="00F84841" w:rsidRPr="0031302F">
        <w:rPr>
          <w:rFonts w:ascii="Palatino Linotype" w:hAnsi="Palatino Linotype"/>
          <w:sz w:val="22"/>
          <w:szCs w:val="22"/>
        </w:rPr>
        <w:t xml:space="preserve">  </w:t>
      </w:r>
      <w:r w:rsidRPr="0031302F">
        <w:rPr>
          <w:rFonts w:ascii="Palatino Linotype" w:hAnsi="Palatino Linotype"/>
          <w:sz w:val="22"/>
          <w:szCs w:val="22"/>
        </w:rPr>
        <w:t xml:space="preserve">Interventions </w:t>
      </w:r>
      <w:r w:rsidR="009A58AF" w:rsidRPr="0031302F">
        <w:rPr>
          <w:rFonts w:ascii="Palatino Linotype" w:hAnsi="Palatino Linotype"/>
          <w:sz w:val="22"/>
          <w:szCs w:val="22"/>
        </w:rPr>
        <w:t>should</w:t>
      </w:r>
      <w:r w:rsidRPr="0031302F">
        <w:rPr>
          <w:rFonts w:ascii="Palatino Linotype" w:hAnsi="Palatino Linotype"/>
          <w:sz w:val="22"/>
          <w:szCs w:val="22"/>
        </w:rPr>
        <w:t xml:space="preserve"> protect and conserve the integ</w:t>
      </w:r>
      <w:r w:rsidR="00D022E9" w:rsidRPr="0031302F">
        <w:rPr>
          <w:rFonts w:ascii="Palatino Linotype" w:hAnsi="Palatino Linotype"/>
          <w:sz w:val="22"/>
          <w:szCs w:val="22"/>
        </w:rPr>
        <w:t xml:space="preserve">rity of </w:t>
      </w:r>
      <w:r w:rsidR="00005C76" w:rsidRPr="0031302F">
        <w:rPr>
          <w:rFonts w:ascii="Palatino Linotype" w:hAnsi="Palatino Linotype"/>
          <w:sz w:val="22"/>
          <w:szCs w:val="22"/>
        </w:rPr>
        <w:t xml:space="preserve">the station’s </w:t>
      </w:r>
      <w:r w:rsidR="00D022E9" w:rsidRPr="0031302F">
        <w:rPr>
          <w:rFonts w:ascii="Palatino Linotype" w:hAnsi="Palatino Linotype"/>
          <w:sz w:val="22"/>
          <w:szCs w:val="22"/>
        </w:rPr>
        <w:t>heritage features</w:t>
      </w:r>
      <w:r w:rsidR="00310E71">
        <w:rPr>
          <w:rFonts w:ascii="Palatino Linotype" w:hAnsi="Palatino Linotype"/>
          <w:sz w:val="22"/>
          <w:szCs w:val="22"/>
        </w:rPr>
        <w:t>. D</w:t>
      </w:r>
      <w:r w:rsidRPr="0031302F">
        <w:rPr>
          <w:rFonts w:ascii="Palatino Linotype" w:hAnsi="Palatino Linotype"/>
          <w:sz w:val="22"/>
          <w:szCs w:val="22"/>
        </w:rPr>
        <w:t xml:space="preserve">ecisions </w:t>
      </w:r>
      <w:r w:rsidR="00005C76" w:rsidRPr="0031302F">
        <w:rPr>
          <w:rFonts w:ascii="Palatino Linotype" w:hAnsi="Palatino Linotype"/>
          <w:sz w:val="22"/>
          <w:szCs w:val="22"/>
        </w:rPr>
        <w:t>and priorities</w:t>
      </w:r>
      <w:r w:rsidRPr="0031302F">
        <w:rPr>
          <w:rFonts w:ascii="Palatino Linotype" w:hAnsi="Palatino Linotype"/>
          <w:sz w:val="22"/>
          <w:szCs w:val="22"/>
        </w:rPr>
        <w:t xml:space="preserve"> will be guided by an understanding of the features and the type of</w:t>
      </w:r>
      <w:r w:rsidR="00680C27" w:rsidRPr="0031302F">
        <w:rPr>
          <w:rFonts w:ascii="Palatino Linotype" w:hAnsi="Palatino Linotype"/>
          <w:sz w:val="22"/>
          <w:szCs w:val="22"/>
        </w:rPr>
        <w:t xml:space="preserve"> use</w:t>
      </w:r>
      <w:r w:rsidR="00D022E9" w:rsidRPr="0031302F">
        <w:rPr>
          <w:rFonts w:ascii="Palatino Linotype" w:hAnsi="Palatino Linotype"/>
          <w:sz w:val="22"/>
          <w:szCs w:val="22"/>
        </w:rPr>
        <w:t xml:space="preserve"> that</w:t>
      </w:r>
      <w:r w:rsidRPr="0031302F">
        <w:rPr>
          <w:rFonts w:ascii="Palatino Linotype" w:hAnsi="Palatino Linotype"/>
          <w:sz w:val="22"/>
          <w:szCs w:val="22"/>
        </w:rPr>
        <w:t xml:space="preserve"> made each </w:t>
      </w:r>
      <w:r w:rsidR="002C5EE7" w:rsidRPr="0031302F">
        <w:rPr>
          <w:rFonts w:ascii="Palatino Linotype" w:hAnsi="Palatino Linotype"/>
          <w:sz w:val="22"/>
          <w:szCs w:val="22"/>
        </w:rPr>
        <w:t>building</w:t>
      </w:r>
      <w:r w:rsidRPr="0031302F">
        <w:rPr>
          <w:rFonts w:ascii="Palatino Linotype" w:hAnsi="Palatino Linotype"/>
          <w:sz w:val="22"/>
          <w:szCs w:val="22"/>
        </w:rPr>
        <w:t xml:space="preserve"> significant. </w:t>
      </w:r>
    </w:p>
    <w:p w:rsidR="000C41E7" w:rsidRPr="0031302F" w:rsidRDefault="000C41E7" w:rsidP="00B96E24">
      <w:pPr>
        <w:rPr>
          <w:rFonts w:ascii="Palatino Linotype" w:hAnsi="Palatino Linotype"/>
          <w:sz w:val="22"/>
          <w:szCs w:val="22"/>
        </w:rPr>
      </w:pPr>
      <w:proofErr w:type="gramStart"/>
      <w:r w:rsidRPr="0031302F">
        <w:rPr>
          <w:rFonts w:cs="Calibri"/>
          <w:b/>
        </w:rPr>
        <w:t>Understood:</w:t>
      </w:r>
      <w:r w:rsidR="00F84841" w:rsidRPr="0031302F">
        <w:rPr>
          <w:rFonts w:ascii="Palatino Linotype" w:hAnsi="Palatino Linotype"/>
          <w:sz w:val="22"/>
          <w:szCs w:val="22"/>
        </w:rPr>
        <w:t xml:space="preserve"> </w:t>
      </w:r>
      <w:r w:rsidRPr="0031302F">
        <w:rPr>
          <w:rFonts w:ascii="Palatino Linotype" w:hAnsi="Palatino Linotype"/>
          <w:sz w:val="22"/>
          <w:szCs w:val="22"/>
        </w:rPr>
        <w:t xml:space="preserve"> </w:t>
      </w:r>
      <w:r w:rsidR="00005C76" w:rsidRPr="0031302F">
        <w:rPr>
          <w:rFonts w:ascii="Palatino Linotype" w:hAnsi="Palatino Linotype"/>
          <w:sz w:val="22"/>
          <w:szCs w:val="22"/>
        </w:rPr>
        <w:t xml:space="preserve">Interpretation </w:t>
      </w:r>
      <w:r w:rsidR="002C5EE7" w:rsidRPr="0031302F">
        <w:rPr>
          <w:rFonts w:ascii="Palatino Linotype" w:hAnsi="Palatino Linotype"/>
          <w:sz w:val="22"/>
          <w:szCs w:val="22"/>
        </w:rPr>
        <w:t>activities should</w:t>
      </w:r>
      <w:r w:rsidRPr="0031302F">
        <w:rPr>
          <w:rFonts w:ascii="Palatino Linotype" w:hAnsi="Palatino Linotype"/>
          <w:sz w:val="22"/>
          <w:szCs w:val="22"/>
        </w:rPr>
        <w:t xml:space="preserve"> enrich the experience and understanding of </w:t>
      </w:r>
      <w:r w:rsidR="002C5EE7" w:rsidRPr="0031302F">
        <w:rPr>
          <w:rFonts w:ascii="Palatino Linotype" w:hAnsi="Palatino Linotype"/>
          <w:sz w:val="22"/>
          <w:szCs w:val="22"/>
        </w:rPr>
        <w:t xml:space="preserve">Mawson by AAD staff, </w:t>
      </w:r>
      <w:r w:rsidR="004E46F5" w:rsidRPr="0031302F">
        <w:rPr>
          <w:rFonts w:ascii="Palatino Linotype" w:hAnsi="Palatino Linotype"/>
          <w:sz w:val="22"/>
          <w:szCs w:val="22"/>
        </w:rPr>
        <w:t xml:space="preserve">other </w:t>
      </w:r>
      <w:r w:rsidR="00F47488" w:rsidRPr="0031302F">
        <w:rPr>
          <w:rFonts w:ascii="Palatino Linotype" w:hAnsi="Palatino Linotype"/>
          <w:sz w:val="22"/>
          <w:szCs w:val="22"/>
        </w:rPr>
        <w:t>Australian Antarctic program personnel</w:t>
      </w:r>
      <w:r w:rsidR="004E46F5" w:rsidRPr="0031302F">
        <w:rPr>
          <w:rFonts w:ascii="Palatino Linotype" w:hAnsi="Palatino Linotype"/>
          <w:sz w:val="22"/>
          <w:szCs w:val="22"/>
        </w:rPr>
        <w:t xml:space="preserve"> </w:t>
      </w:r>
      <w:r w:rsidRPr="0031302F">
        <w:rPr>
          <w:rFonts w:ascii="Palatino Linotype" w:hAnsi="Palatino Linotype"/>
          <w:sz w:val="22"/>
          <w:szCs w:val="22"/>
        </w:rPr>
        <w:t>and the broader community.</w:t>
      </w:r>
      <w:proofErr w:type="gramEnd"/>
      <w:r w:rsidRPr="0031302F">
        <w:rPr>
          <w:rFonts w:ascii="Palatino Linotype" w:hAnsi="Palatino Linotype"/>
          <w:sz w:val="22"/>
          <w:szCs w:val="22"/>
        </w:rPr>
        <w:t xml:space="preserve"> </w:t>
      </w:r>
    </w:p>
    <w:p w:rsidR="009C2A97" w:rsidRPr="0031302F" w:rsidRDefault="00005C76" w:rsidP="00B96E24">
      <w:pPr>
        <w:pStyle w:val="Heading2"/>
        <w:rPr>
          <w:i w:val="0"/>
          <w:color w:val="548DD4"/>
        </w:rPr>
      </w:pPr>
      <w:bookmarkStart w:id="2" w:name="_Toc228166762"/>
      <w:bookmarkStart w:id="3" w:name="_Toc279659490"/>
      <w:r w:rsidRPr="0031302F">
        <w:br w:type="page"/>
      </w:r>
      <w:r w:rsidR="000422C5" w:rsidRPr="0031302F">
        <w:rPr>
          <w:i w:val="0"/>
          <w:color w:val="548DD4"/>
        </w:rPr>
        <w:lastRenderedPageBreak/>
        <w:t>2</w:t>
      </w:r>
      <w:r w:rsidR="00657504" w:rsidRPr="0031302F">
        <w:rPr>
          <w:i w:val="0"/>
          <w:color w:val="548DD4"/>
        </w:rPr>
        <w:t xml:space="preserve">. </w:t>
      </w:r>
      <w:bookmarkStart w:id="4" w:name="_Toc228166763"/>
      <w:bookmarkStart w:id="5" w:name="_Toc279659491"/>
      <w:bookmarkEnd w:id="2"/>
      <w:bookmarkEnd w:id="3"/>
      <w:r w:rsidR="00D0357A" w:rsidRPr="0031302F">
        <w:rPr>
          <w:i w:val="0"/>
          <w:color w:val="548DD4"/>
        </w:rPr>
        <w:t>Mawson</w:t>
      </w:r>
      <w:r w:rsidR="00B71ACD" w:rsidRPr="0031302F">
        <w:rPr>
          <w:i w:val="0"/>
          <w:color w:val="548DD4"/>
        </w:rPr>
        <w:t xml:space="preserve"> station</w:t>
      </w:r>
      <w:r w:rsidR="00D0357A" w:rsidRPr="0031302F">
        <w:rPr>
          <w:i w:val="0"/>
          <w:color w:val="548DD4"/>
        </w:rPr>
        <w:t xml:space="preserve"> – an overview</w:t>
      </w:r>
    </w:p>
    <w:p w:rsidR="0046372B" w:rsidRPr="0031302F" w:rsidRDefault="0046372B" w:rsidP="0046372B">
      <w:pPr>
        <w:pStyle w:val="BodyText"/>
      </w:pPr>
    </w:p>
    <w:p w:rsidR="00657504" w:rsidRPr="0031302F" w:rsidRDefault="000422C5" w:rsidP="00B96E24">
      <w:pPr>
        <w:pStyle w:val="Heading3"/>
        <w:rPr>
          <w:b w:val="0"/>
        </w:rPr>
      </w:pPr>
      <w:r w:rsidRPr="0031302F">
        <w:rPr>
          <w:b w:val="0"/>
        </w:rPr>
        <w:t>2.1</w:t>
      </w:r>
      <w:r w:rsidR="00657504" w:rsidRPr="0031302F">
        <w:rPr>
          <w:b w:val="0"/>
        </w:rPr>
        <w:t xml:space="preserve"> </w:t>
      </w:r>
      <w:bookmarkEnd w:id="4"/>
      <w:bookmarkEnd w:id="5"/>
      <w:r w:rsidR="00D0357A" w:rsidRPr="0031302F">
        <w:rPr>
          <w:b w:val="0"/>
        </w:rPr>
        <w:t>Environment</w:t>
      </w:r>
    </w:p>
    <w:p w:rsidR="008B6F94" w:rsidRPr="0031302F" w:rsidRDefault="00657504" w:rsidP="00B96E24">
      <w:pPr>
        <w:rPr>
          <w:rFonts w:ascii="Palatino Linotype" w:hAnsi="Palatino Linotype"/>
          <w:sz w:val="22"/>
          <w:szCs w:val="22"/>
        </w:rPr>
      </w:pPr>
      <w:r w:rsidRPr="0031302F">
        <w:rPr>
          <w:rFonts w:ascii="Palatino Linotype" w:hAnsi="Palatino Linotype"/>
          <w:sz w:val="22"/>
          <w:szCs w:val="22"/>
        </w:rPr>
        <w:t>Mawson</w:t>
      </w:r>
      <w:r w:rsidR="00023958" w:rsidRPr="0031302F">
        <w:rPr>
          <w:rFonts w:ascii="Palatino Linotype" w:hAnsi="Palatino Linotype"/>
          <w:sz w:val="22"/>
          <w:szCs w:val="22"/>
        </w:rPr>
        <w:t xml:space="preserve"> (67°36'S, 62°53'E)</w:t>
      </w:r>
      <w:r w:rsidRPr="0031302F">
        <w:rPr>
          <w:rFonts w:ascii="Palatino Linotype" w:hAnsi="Palatino Linotype"/>
          <w:sz w:val="22"/>
          <w:szCs w:val="22"/>
        </w:rPr>
        <w:t xml:space="preserve"> </w:t>
      </w:r>
      <w:r w:rsidR="000D5235">
        <w:rPr>
          <w:rFonts w:ascii="Palatino Linotype" w:hAnsi="Palatino Linotype"/>
          <w:sz w:val="22"/>
          <w:szCs w:val="22"/>
        </w:rPr>
        <w:t xml:space="preserve">lies some 5200 km south-south-west of Perth and </w:t>
      </w:r>
      <w:r w:rsidR="00485043" w:rsidRPr="0031302F">
        <w:rPr>
          <w:rFonts w:ascii="Palatino Linotype" w:hAnsi="Palatino Linotype"/>
          <w:sz w:val="22"/>
          <w:szCs w:val="22"/>
        </w:rPr>
        <w:t xml:space="preserve">occupies an ice-free rock outcrop 900 m x 700 m </w:t>
      </w:r>
      <w:r w:rsidR="000D5235">
        <w:rPr>
          <w:rFonts w:ascii="Palatino Linotype" w:hAnsi="Palatino Linotype"/>
          <w:sz w:val="22"/>
          <w:szCs w:val="22"/>
        </w:rPr>
        <w:t xml:space="preserve">(63 ha) </w:t>
      </w:r>
      <w:r w:rsidRPr="0031302F">
        <w:rPr>
          <w:rFonts w:ascii="Palatino Linotype" w:hAnsi="Palatino Linotype"/>
          <w:sz w:val="22"/>
          <w:szCs w:val="22"/>
        </w:rPr>
        <w:t xml:space="preserve">on the south-eastern shore of Horseshoe Harbour, in </w:t>
      </w:r>
      <w:proofErr w:type="spellStart"/>
      <w:r w:rsidR="00D24D89">
        <w:rPr>
          <w:rFonts w:ascii="Palatino Linotype" w:hAnsi="Palatino Linotype"/>
          <w:sz w:val="22"/>
          <w:szCs w:val="22"/>
        </w:rPr>
        <w:t>Holme</w:t>
      </w:r>
      <w:proofErr w:type="spellEnd"/>
      <w:r w:rsidR="00485043" w:rsidRPr="0031302F">
        <w:rPr>
          <w:rFonts w:ascii="Palatino Linotype" w:hAnsi="Palatino Linotype"/>
          <w:sz w:val="22"/>
          <w:szCs w:val="22"/>
        </w:rPr>
        <w:t xml:space="preserve"> Bay, </w:t>
      </w:r>
      <w:proofErr w:type="spellStart"/>
      <w:r w:rsidR="00485043" w:rsidRPr="0031302F">
        <w:rPr>
          <w:rFonts w:ascii="Palatino Linotype" w:hAnsi="Palatino Linotype"/>
          <w:sz w:val="22"/>
          <w:szCs w:val="22"/>
        </w:rPr>
        <w:t>Mac.</w:t>
      </w:r>
      <w:r w:rsidR="004E46F5" w:rsidRPr="0031302F">
        <w:rPr>
          <w:rFonts w:ascii="Palatino Linotype" w:hAnsi="Palatino Linotype"/>
          <w:sz w:val="22"/>
          <w:szCs w:val="22"/>
        </w:rPr>
        <w:t>Robertson</w:t>
      </w:r>
      <w:proofErr w:type="spellEnd"/>
      <w:r w:rsidR="004E46F5" w:rsidRPr="0031302F">
        <w:rPr>
          <w:rFonts w:ascii="Palatino Linotype" w:hAnsi="Palatino Linotype"/>
          <w:sz w:val="22"/>
          <w:szCs w:val="22"/>
        </w:rPr>
        <w:t xml:space="preserve"> </w:t>
      </w:r>
      <w:r w:rsidR="000D5235">
        <w:rPr>
          <w:rFonts w:ascii="Palatino Linotype" w:hAnsi="Palatino Linotype"/>
          <w:sz w:val="22"/>
          <w:szCs w:val="22"/>
        </w:rPr>
        <w:t>Land</w:t>
      </w:r>
      <w:r w:rsidR="00E44563">
        <w:rPr>
          <w:rFonts w:ascii="Palatino Linotype" w:hAnsi="Palatino Linotype"/>
          <w:sz w:val="22"/>
          <w:szCs w:val="22"/>
        </w:rPr>
        <w:t xml:space="preserve"> (Figure 1)</w:t>
      </w:r>
      <w:r w:rsidRPr="0031302F">
        <w:rPr>
          <w:rFonts w:ascii="Palatino Linotype" w:hAnsi="Palatino Linotype"/>
          <w:sz w:val="22"/>
          <w:szCs w:val="22"/>
        </w:rPr>
        <w:t>.</w:t>
      </w:r>
      <w:r w:rsidR="004E46F5" w:rsidRPr="0031302F">
        <w:rPr>
          <w:rFonts w:ascii="Palatino Linotype" w:hAnsi="Palatino Linotype"/>
          <w:sz w:val="22"/>
          <w:szCs w:val="22"/>
        </w:rPr>
        <w:t xml:space="preserve"> </w:t>
      </w:r>
      <w:r w:rsidR="009A58AF" w:rsidRPr="0031302F">
        <w:rPr>
          <w:rFonts w:ascii="Palatino Linotype" w:hAnsi="Palatino Linotype"/>
          <w:sz w:val="22"/>
          <w:szCs w:val="22"/>
        </w:rPr>
        <w:t xml:space="preserve">It is </w:t>
      </w:r>
      <w:r w:rsidR="002B0F77">
        <w:rPr>
          <w:rFonts w:ascii="Palatino Linotype" w:hAnsi="Palatino Linotype"/>
          <w:sz w:val="22"/>
          <w:szCs w:val="22"/>
        </w:rPr>
        <w:t xml:space="preserve">the oldest, continuously </w:t>
      </w:r>
      <w:r w:rsidR="009A58AF" w:rsidRPr="0031302F">
        <w:rPr>
          <w:rFonts w:ascii="Palatino Linotype" w:hAnsi="Palatino Linotype"/>
          <w:sz w:val="22"/>
          <w:szCs w:val="22"/>
        </w:rPr>
        <w:t>occupied facility</w:t>
      </w:r>
      <w:r w:rsidR="000D5235">
        <w:rPr>
          <w:rFonts w:ascii="Palatino Linotype" w:hAnsi="Palatino Linotype"/>
          <w:sz w:val="22"/>
          <w:szCs w:val="22"/>
        </w:rPr>
        <w:t xml:space="preserve"> </w:t>
      </w:r>
      <w:r w:rsidR="00310E71">
        <w:rPr>
          <w:rFonts w:ascii="Palatino Linotype" w:hAnsi="Palatino Linotype"/>
          <w:sz w:val="22"/>
          <w:szCs w:val="22"/>
        </w:rPr>
        <w:t xml:space="preserve">south of the Antarctic </w:t>
      </w:r>
      <w:proofErr w:type="gramStart"/>
      <w:r w:rsidR="00310E71">
        <w:rPr>
          <w:rFonts w:ascii="Palatino Linotype" w:hAnsi="Palatino Linotype"/>
          <w:sz w:val="22"/>
          <w:szCs w:val="22"/>
        </w:rPr>
        <w:t>circle</w:t>
      </w:r>
      <w:proofErr w:type="gramEnd"/>
      <w:r w:rsidR="009A58AF" w:rsidRPr="0031302F">
        <w:rPr>
          <w:rFonts w:ascii="Palatino Linotype" w:hAnsi="Palatino Linotype"/>
          <w:sz w:val="22"/>
          <w:szCs w:val="22"/>
        </w:rPr>
        <w:t>. R</w:t>
      </w:r>
      <w:r w:rsidR="00485043" w:rsidRPr="0031302F">
        <w:rPr>
          <w:rFonts w:ascii="Palatino Linotype" w:hAnsi="Palatino Linotype"/>
          <w:sz w:val="22"/>
          <w:szCs w:val="22"/>
        </w:rPr>
        <w:t xml:space="preserve">esupply vessels usually anchor within 100 m of the </w:t>
      </w:r>
      <w:r w:rsidR="009A58AF" w:rsidRPr="0031302F">
        <w:rPr>
          <w:rFonts w:ascii="Palatino Linotype" w:hAnsi="Palatino Linotype"/>
          <w:sz w:val="22"/>
          <w:szCs w:val="22"/>
        </w:rPr>
        <w:t>outcrop</w:t>
      </w:r>
      <w:r w:rsidR="00485043" w:rsidRPr="0031302F">
        <w:rPr>
          <w:rFonts w:ascii="Palatino Linotype" w:hAnsi="Palatino Linotype"/>
          <w:sz w:val="22"/>
          <w:szCs w:val="22"/>
        </w:rPr>
        <w:t>.</w:t>
      </w:r>
      <w:r w:rsidR="008B6F94" w:rsidRPr="0031302F">
        <w:rPr>
          <w:rFonts w:ascii="Palatino Linotype" w:hAnsi="Palatino Linotype"/>
          <w:sz w:val="22"/>
          <w:szCs w:val="22"/>
        </w:rPr>
        <w:t xml:space="preserve"> </w:t>
      </w:r>
      <w:r w:rsidR="009A58AF" w:rsidRPr="0031302F">
        <w:rPr>
          <w:rFonts w:ascii="Palatino Linotype" w:hAnsi="Palatino Linotype"/>
          <w:sz w:val="22"/>
          <w:szCs w:val="22"/>
        </w:rPr>
        <w:t xml:space="preserve">The station site rises to 33 m above sea level. </w:t>
      </w:r>
      <w:r w:rsidR="004E46F5" w:rsidRPr="0031302F">
        <w:rPr>
          <w:rFonts w:ascii="Palatino Linotype" w:hAnsi="Palatino Linotype"/>
          <w:sz w:val="22"/>
          <w:szCs w:val="22"/>
        </w:rPr>
        <w:t>To</w:t>
      </w:r>
      <w:r w:rsidRPr="0031302F">
        <w:rPr>
          <w:rFonts w:ascii="Palatino Linotype" w:hAnsi="Palatino Linotype"/>
          <w:sz w:val="22"/>
          <w:szCs w:val="22"/>
        </w:rPr>
        <w:t xml:space="preserve"> the east </w:t>
      </w:r>
      <w:r w:rsidR="00977E83" w:rsidRPr="0031302F">
        <w:rPr>
          <w:rFonts w:ascii="Palatino Linotype" w:hAnsi="Palatino Linotype"/>
          <w:sz w:val="22"/>
          <w:szCs w:val="22"/>
        </w:rPr>
        <w:t xml:space="preserve">and </w:t>
      </w:r>
      <w:r w:rsidRPr="0031302F">
        <w:rPr>
          <w:rFonts w:ascii="Palatino Linotype" w:hAnsi="Palatino Linotype"/>
          <w:sz w:val="22"/>
          <w:szCs w:val="22"/>
        </w:rPr>
        <w:t xml:space="preserve">west </w:t>
      </w:r>
      <w:r w:rsidR="004E46F5" w:rsidRPr="0031302F">
        <w:rPr>
          <w:rFonts w:ascii="Palatino Linotype" w:hAnsi="Palatino Linotype"/>
          <w:sz w:val="22"/>
          <w:szCs w:val="22"/>
        </w:rPr>
        <w:t>are</w:t>
      </w:r>
      <w:r w:rsidR="00327F0C" w:rsidRPr="0031302F">
        <w:rPr>
          <w:rFonts w:ascii="Palatino Linotype" w:hAnsi="Palatino Linotype"/>
          <w:sz w:val="22"/>
          <w:szCs w:val="22"/>
        </w:rPr>
        <w:t xml:space="preserve"> </w:t>
      </w:r>
      <w:r w:rsidRPr="0031302F">
        <w:rPr>
          <w:rFonts w:ascii="Palatino Linotype" w:hAnsi="Palatino Linotype"/>
          <w:sz w:val="22"/>
          <w:szCs w:val="22"/>
        </w:rPr>
        <w:t xml:space="preserve">steep ice cliffs from which small icebergs </w:t>
      </w:r>
      <w:r w:rsidR="00327F0C" w:rsidRPr="0031302F">
        <w:rPr>
          <w:rFonts w:ascii="Palatino Linotype" w:hAnsi="Palatino Linotype"/>
          <w:sz w:val="22"/>
          <w:szCs w:val="22"/>
        </w:rPr>
        <w:t>calve</w:t>
      </w:r>
      <w:r w:rsidRPr="0031302F">
        <w:rPr>
          <w:rFonts w:ascii="Palatino Linotype" w:hAnsi="Palatino Linotype"/>
          <w:sz w:val="22"/>
          <w:szCs w:val="22"/>
        </w:rPr>
        <w:t xml:space="preserve">. </w:t>
      </w:r>
    </w:p>
    <w:p w:rsidR="009A58AF" w:rsidRPr="0031302F" w:rsidRDefault="009032E2" w:rsidP="00B96E24">
      <w:pPr>
        <w:rPr>
          <w:rFonts w:ascii="Palatino Linotype" w:hAnsi="Palatino Linotype"/>
          <w:sz w:val="22"/>
          <w:szCs w:val="22"/>
        </w:rPr>
      </w:pPr>
      <w:r w:rsidRPr="0031302F">
        <w:rPr>
          <w:rFonts w:ascii="Palatino Linotype" w:hAnsi="Palatino Linotype"/>
          <w:sz w:val="22"/>
          <w:szCs w:val="22"/>
        </w:rPr>
        <w:t>The local geology is</w:t>
      </w:r>
      <w:r w:rsidR="009A58AF" w:rsidRPr="0031302F">
        <w:rPr>
          <w:rFonts w:ascii="Palatino Linotype" w:hAnsi="Palatino Linotype"/>
          <w:sz w:val="22"/>
          <w:szCs w:val="22"/>
        </w:rPr>
        <w:t xml:space="preserve"> made up of</w:t>
      </w:r>
      <w:r w:rsidR="008B6F94" w:rsidRPr="0031302F">
        <w:rPr>
          <w:rFonts w:ascii="Palatino Linotype" w:hAnsi="Palatino Linotype"/>
          <w:sz w:val="22"/>
          <w:szCs w:val="22"/>
        </w:rPr>
        <w:t xml:space="preserve"> ice-polished, moraine-mantled </w:t>
      </w:r>
      <w:r w:rsidRPr="0031302F">
        <w:rPr>
          <w:rFonts w:ascii="Palatino Linotype" w:hAnsi="Palatino Linotype"/>
          <w:sz w:val="22"/>
          <w:szCs w:val="22"/>
        </w:rPr>
        <w:t>granite</w:t>
      </w:r>
      <w:r w:rsidR="008B6F94" w:rsidRPr="0031302F">
        <w:rPr>
          <w:rFonts w:ascii="Palatino Linotype" w:hAnsi="Palatino Linotype"/>
          <w:sz w:val="22"/>
          <w:szCs w:val="22"/>
        </w:rPr>
        <w:t xml:space="preserve"> (</w:t>
      </w:r>
      <w:proofErr w:type="spellStart"/>
      <w:r w:rsidR="008B6F94" w:rsidRPr="0031302F">
        <w:rPr>
          <w:rFonts w:ascii="Palatino Linotype" w:hAnsi="Palatino Linotype"/>
          <w:sz w:val="22"/>
          <w:szCs w:val="22"/>
        </w:rPr>
        <w:t>charnockite</w:t>
      </w:r>
      <w:proofErr w:type="spellEnd"/>
      <w:r w:rsidR="008B6F94" w:rsidRPr="0031302F">
        <w:rPr>
          <w:rFonts w:ascii="Palatino Linotype" w:hAnsi="Palatino Linotype"/>
          <w:sz w:val="22"/>
          <w:szCs w:val="22"/>
        </w:rPr>
        <w:t xml:space="preserve">) known as Mawson Rock. There are few flat areas, and </w:t>
      </w:r>
      <w:proofErr w:type="spellStart"/>
      <w:r w:rsidR="008B6F94" w:rsidRPr="0031302F">
        <w:rPr>
          <w:rFonts w:ascii="Palatino Linotype" w:hAnsi="Palatino Linotype"/>
          <w:sz w:val="22"/>
          <w:szCs w:val="22"/>
        </w:rPr>
        <w:t>roche</w:t>
      </w:r>
      <w:proofErr w:type="spellEnd"/>
      <w:r w:rsidR="008B6F94" w:rsidRPr="0031302F">
        <w:rPr>
          <w:rFonts w:ascii="Palatino Linotype" w:hAnsi="Palatino Linotype"/>
          <w:sz w:val="22"/>
          <w:szCs w:val="22"/>
        </w:rPr>
        <w:t xml:space="preserve"> </w:t>
      </w:r>
      <w:proofErr w:type="spellStart"/>
      <w:r w:rsidR="008B6F94" w:rsidRPr="0031302F">
        <w:rPr>
          <w:rFonts w:ascii="Palatino Linotype" w:hAnsi="Palatino Linotype"/>
          <w:sz w:val="22"/>
          <w:szCs w:val="22"/>
        </w:rPr>
        <w:t>moutonnées</w:t>
      </w:r>
      <w:proofErr w:type="spellEnd"/>
      <w:r w:rsidR="008B6F94" w:rsidRPr="0031302F">
        <w:rPr>
          <w:rFonts w:ascii="Palatino Linotype" w:hAnsi="Palatino Linotype"/>
          <w:sz w:val="22"/>
          <w:szCs w:val="22"/>
        </w:rPr>
        <w:t xml:space="preserve"> formed by past northward movement of ice have produced a micro-topography of smooth southern slopes and step-like cliff-lets on the northern aspect. </w:t>
      </w:r>
    </w:p>
    <w:p w:rsidR="00640023" w:rsidRPr="0031302F" w:rsidRDefault="00F47488" w:rsidP="00B96E24">
      <w:pPr>
        <w:rPr>
          <w:rFonts w:ascii="Palatino Linotype" w:hAnsi="Palatino Linotype"/>
          <w:sz w:val="22"/>
          <w:szCs w:val="22"/>
        </w:rPr>
      </w:pPr>
      <w:r w:rsidRPr="0031302F">
        <w:rPr>
          <w:rFonts w:ascii="Palatino Linotype" w:hAnsi="Palatino Linotype"/>
          <w:sz w:val="22"/>
          <w:szCs w:val="22"/>
        </w:rPr>
        <w:t>Within 35 km i</w:t>
      </w:r>
      <w:r w:rsidR="00640023" w:rsidRPr="0031302F">
        <w:rPr>
          <w:rFonts w:ascii="Palatino Linotype" w:hAnsi="Palatino Linotype"/>
          <w:sz w:val="22"/>
          <w:szCs w:val="22"/>
        </w:rPr>
        <w:t>nland of Mawson the</w:t>
      </w:r>
      <w:r w:rsidR="00657504" w:rsidRPr="0031302F">
        <w:rPr>
          <w:rFonts w:ascii="Palatino Linotype" w:hAnsi="Palatino Linotype"/>
          <w:sz w:val="22"/>
          <w:szCs w:val="22"/>
        </w:rPr>
        <w:t xml:space="preserve"> surface of the ice sheet rises </w:t>
      </w:r>
      <w:r w:rsidR="00327F0C" w:rsidRPr="0031302F">
        <w:rPr>
          <w:rFonts w:ascii="Palatino Linotype" w:hAnsi="Palatino Linotype"/>
          <w:sz w:val="22"/>
          <w:szCs w:val="22"/>
        </w:rPr>
        <w:t>to</w:t>
      </w:r>
      <w:r w:rsidR="00657504" w:rsidRPr="0031302F">
        <w:rPr>
          <w:rFonts w:ascii="Palatino Linotype" w:hAnsi="Palatino Linotype"/>
          <w:sz w:val="22"/>
          <w:szCs w:val="22"/>
        </w:rPr>
        <w:t xml:space="preserve"> </w:t>
      </w:r>
      <w:r w:rsidR="00640023" w:rsidRPr="0031302F">
        <w:rPr>
          <w:rFonts w:ascii="Palatino Linotype" w:hAnsi="Palatino Linotype"/>
          <w:sz w:val="22"/>
          <w:szCs w:val="22"/>
        </w:rPr>
        <w:t>around</w:t>
      </w:r>
      <w:r w:rsidR="00657504" w:rsidRPr="0031302F">
        <w:rPr>
          <w:rFonts w:ascii="Palatino Linotype" w:hAnsi="Palatino Linotype"/>
          <w:sz w:val="22"/>
          <w:szCs w:val="22"/>
        </w:rPr>
        <w:t xml:space="preserve"> 1000 m </w:t>
      </w:r>
      <w:r w:rsidR="002B0F77">
        <w:rPr>
          <w:rFonts w:ascii="Palatino Linotype" w:hAnsi="Palatino Linotype"/>
          <w:sz w:val="22"/>
          <w:szCs w:val="22"/>
        </w:rPr>
        <w:t>above sea level</w:t>
      </w:r>
      <w:r w:rsidR="00640023" w:rsidRPr="0031302F">
        <w:rPr>
          <w:rFonts w:ascii="Palatino Linotype" w:hAnsi="Palatino Linotype"/>
          <w:sz w:val="22"/>
          <w:szCs w:val="22"/>
        </w:rPr>
        <w:t>. From</w:t>
      </w:r>
      <w:r w:rsidR="00657504" w:rsidRPr="0031302F">
        <w:rPr>
          <w:rFonts w:ascii="Palatino Linotype" w:hAnsi="Palatino Linotype"/>
          <w:sz w:val="22"/>
          <w:szCs w:val="22"/>
        </w:rPr>
        <w:t xml:space="preserve"> about 15 to 50 km south and south-west, four parallel narrow chains of nunataks collectively known as the </w:t>
      </w:r>
      <w:proofErr w:type="spellStart"/>
      <w:r w:rsidR="00657504" w:rsidRPr="0031302F">
        <w:rPr>
          <w:rFonts w:ascii="Palatino Linotype" w:hAnsi="Palatino Linotype"/>
          <w:sz w:val="22"/>
          <w:szCs w:val="22"/>
        </w:rPr>
        <w:t>Fram</w:t>
      </w:r>
      <w:r w:rsidR="00764894" w:rsidRPr="0031302F">
        <w:rPr>
          <w:rFonts w:ascii="Palatino Linotype" w:hAnsi="Palatino Linotype"/>
          <w:sz w:val="22"/>
          <w:szCs w:val="22"/>
        </w:rPr>
        <w:t>n</w:t>
      </w:r>
      <w:r w:rsidR="00657504" w:rsidRPr="0031302F">
        <w:rPr>
          <w:rFonts w:ascii="Palatino Linotype" w:hAnsi="Palatino Linotype"/>
          <w:sz w:val="22"/>
          <w:szCs w:val="22"/>
        </w:rPr>
        <w:t>es</w:t>
      </w:r>
      <w:proofErr w:type="spellEnd"/>
      <w:r w:rsidR="00657504" w:rsidRPr="0031302F">
        <w:rPr>
          <w:rFonts w:ascii="Palatino Linotype" w:hAnsi="Palatino Linotype"/>
          <w:sz w:val="22"/>
          <w:szCs w:val="22"/>
        </w:rPr>
        <w:t xml:space="preserve"> Mountains (Mount Henderson and the Masson, David and Casey Ranges) project 300 to 400 m above the ice sheet and from 900 m to 1500 m above sea level.</w:t>
      </w:r>
      <w:r w:rsidR="00684F3D" w:rsidRPr="0031302F">
        <w:rPr>
          <w:rFonts w:ascii="Palatino Linotype" w:hAnsi="Palatino Linotype"/>
          <w:sz w:val="22"/>
          <w:szCs w:val="22"/>
        </w:rPr>
        <w:t xml:space="preserve"> </w:t>
      </w:r>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The</w:t>
      </w:r>
      <w:r w:rsidR="00023958" w:rsidRPr="0031302F">
        <w:rPr>
          <w:rFonts w:ascii="Palatino Linotype" w:hAnsi="Palatino Linotype"/>
          <w:sz w:val="22"/>
          <w:szCs w:val="22"/>
        </w:rPr>
        <w:t xml:space="preserve"> area’s</w:t>
      </w:r>
      <w:r w:rsidRPr="0031302F">
        <w:rPr>
          <w:rFonts w:ascii="Palatino Linotype" w:hAnsi="Palatino Linotype"/>
          <w:sz w:val="22"/>
          <w:szCs w:val="22"/>
        </w:rPr>
        <w:t xml:space="preserve"> terrestrial vegetation</w:t>
      </w:r>
      <w:r w:rsidR="008F59C2" w:rsidRPr="0031302F">
        <w:rPr>
          <w:rFonts w:ascii="Palatino Linotype" w:hAnsi="Palatino Linotype"/>
          <w:sz w:val="22"/>
          <w:szCs w:val="22"/>
        </w:rPr>
        <w:t xml:space="preserve"> </w:t>
      </w:r>
      <w:r w:rsidR="00023958" w:rsidRPr="0031302F">
        <w:rPr>
          <w:rFonts w:ascii="Palatino Linotype" w:hAnsi="Palatino Linotype"/>
          <w:sz w:val="22"/>
          <w:szCs w:val="22"/>
        </w:rPr>
        <w:t>is limited to</w:t>
      </w:r>
      <w:r w:rsidRPr="0031302F">
        <w:rPr>
          <w:rFonts w:ascii="Palatino Linotype" w:hAnsi="Palatino Linotype"/>
          <w:sz w:val="22"/>
          <w:szCs w:val="22"/>
        </w:rPr>
        <w:t xml:space="preserve"> non-marine algae, mosses and lichens</w:t>
      </w:r>
      <w:r w:rsidR="000A6282" w:rsidRPr="0031302F">
        <w:rPr>
          <w:rFonts w:ascii="Palatino Linotype" w:hAnsi="Palatino Linotype"/>
          <w:sz w:val="22"/>
          <w:szCs w:val="22"/>
        </w:rPr>
        <w:t xml:space="preserve">. </w:t>
      </w:r>
      <w:r w:rsidRPr="0031302F">
        <w:rPr>
          <w:rFonts w:ascii="Palatino Linotype" w:hAnsi="Palatino Linotype"/>
          <w:sz w:val="22"/>
          <w:szCs w:val="22"/>
        </w:rPr>
        <w:t>Mosses (</w:t>
      </w:r>
      <w:proofErr w:type="spellStart"/>
      <w:r w:rsidRPr="0031302F">
        <w:rPr>
          <w:rFonts w:ascii="Palatino Linotype" w:hAnsi="Palatino Linotype"/>
          <w:i/>
          <w:sz w:val="22"/>
          <w:szCs w:val="22"/>
        </w:rPr>
        <w:t>Bryum</w:t>
      </w:r>
      <w:proofErr w:type="spellEnd"/>
      <w:r w:rsidRPr="0031302F">
        <w:rPr>
          <w:rFonts w:ascii="Palatino Linotype" w:hAnsi="Palatino Linotype"/>
          <w:i/>
          <w:sz w:val="22"/>
          <w:szCs w:val="22"/>
        </w:rPr>
        <w:t xml:space="preserve"> pseudo-</w:t>
      </w:r>
      <w:proofErr w:type="spellStart"/>
      <w:r w:rsidRPr="0031302F">
        <w:rPr>
          <w:rFonts w:ascii="Palatino Linotype" w:hAnsi="Palatino Linotype"/>
          <w:i/>
          <w:sz w:val="22"/>
          <w:szCs w:val="22"/>
        </w:rPr>
        <w:t>triquetrum</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Grimmia</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lawiana</w:t>
      </w:r>
      <w:proofErr w:type="spellEnd"/>
      <w:r w:rsidRPr="0031302F">
        <w:rPr>
          <w:rFonts w:ascii="Palatino Linotype" w:hAnsi="Palatino Linotype"/>
          <w:i/>
          <w:sz w:val="22"/>
          <w:szCs w:val="22"/>
        </w:rPr>
        <w:t xml:space="preserve"> and </w:t>
      </w:r>
      <w:proofErr w:type="spellStart"/>
      <w:r w:rsidRPr="0031302F">
        <w:rPr>
          <w:rFonts w:ascii="Palatino Linotype" w:hAnsi="Palatino Linotype"/>
          <w:i/>
          <w:sz w:val="22"/>
          <w:szCs w:val="22"/>
        </w:rPr>
        <w:t>Grimmia</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antarctici</w:t>
      </w:r>
      <w:proofErr w:type="spellEnd"/>
      <w:r w:rsidR="008F59C2" w:rsidRPr="0031302F">
        <w:rPr>
          <w:rFonts w:ascii="Palatino Linotype" w:hAnsi="Palatino Linotype"/>
          <w:sz w:val="22"/>
          <w:szCs w:val="22"/>
        </w:rPr>
        <w:t xml:space="preserve">) </w:t>
      </w:r>
      <w:r w:rsidR="00023958" w:rsidRPr="0031302F">
        <w:rPr>
          <w:rFonts w:ascii="Palatino Linotype" w:hAnsi="Palatino Linotype"/>
          <w:sz w:val="22"/>
          <w:szCs w:val="22"/>
        </w:rPr>
        <w:t xml:space="preserve">typically </w:t>
      </w:r>
      <w:r w:rsidR="008F59C2" w:rsidRPr="0031302F">
        <w:rPr>
          <w:rFonts w:ascii="Palatino Linotype" w:hAnsi="Palatino Linotype"/>
          <w:sz w:val="22"/>
          <w:szCs w:val="22"/>
        </w:rPr>
        <w:t>form cushions, turfs</w:t>
      </w:r>
      <w:r w:rsidRPr="0031302F">
        <w:rPr>
          <w:rFonts w:ascii="Palatino Linotype" w:hAnsi="Palatino Linotype"/>
          <w:sz w:val="22"/>
          <w:szCs w:val="22"/>
        </w:rPr>
        <w:t xml:space="preserve"> or hummocks</w:t>
      </w:r>
      <w:r w:rsidR="008F59C2" w:rsidRPr="0031302F">
        <w:rPr>
          <w:rFonts w:ascii="Palatino Linotype" w:hAnsi="Palatino Linotype"/>
          <w:sz w:val="22"/>
          <w:szCs w:val="22"/>
        </w:rPr>
        <w:t xml:space="preserve"> in</w:t>
      </w:r>
      <w:r w:rsidRPr="0031302F">
        <w:rPr>
          <w:rFonts w:ascii="Palatino Linotype" w:hAnsi="Palatino Linotype"/>
          <w:sz w:val="22"/>
          <w:szCs w:val="22"/>
        </w:rPr>
        <w:t xml:space="preserve"> gravels with northerly aspects and in the path of melt water. Twenty-one species of lichen have been recorded</w:t>
      </w:r>
      <w:r w:rsidR="00485043" w:rsidRPr="0031302F">
        <w:rPr>
          <w:rFonts w:ascii="Palatino Linotype" w:hAnsi="Palatino Linotype"/>
          <w:sz w:val="22"/>
          <w:szCs w:val="22"/>
        </w:rPr>
        <w:t>. T</w:t>
      </w:r>
      <w:r w:rsidRPr="0031302F">
        <w:rPr>
          <w:rFonts w:ascii="Palatino Linotype" w:hAnsi="Palatino Linotype"/>
          <w:sz w:val="22"/>
          <w:szCs w:val="22"/>
        </w:rPr>
        <w:t xml:space="preserve">he most common </w:t>
      </w:r>
      <w:r w:rsidR="00485043" w:rsidRPr="0031302F">
        <w:rPr>
          <w:rFonts w:ascii="Palatino Linotype" w:hAnsi="Palatino Linotype"/>
          <w:sz w:val="22"/>
          <w:szCs w:val="22"/>
        </w:rPr>
        <w:t>are</w:t>
      </w:r>
      <w:r w:rsidRPr="0031302F">
        <w:rPr>
          <w:rFonts w:ascii="Palatino Linotype" w:hAnsi="Palatino Linotype"/>
          <w:sz w:val="22"/>
          <w:szCs w:val="22"/>
        </w:rPr>
        <w:t xml:space="preserve"> </w:t>
      </w:r>
      <w:proofErr w:type="spellStart"/>
      <w:r w:rsidRPr="0031302F">
        <w:rPr>
          <w:rFonts w:ascii="Palatino Linotype" w:hAnsi="Palatino Linotype"/>
          <w:i/>
          <w:sz w:val="22"/>
          <w:szCs w:val="22"/>
        </w:rPr>
        <w:t>Buellia</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frigida</w:t>
      </w:r>
      <w:proofErr w:type="spellEnd"/>
      <w:r w:rsidRPr="0031302F">
        <w:rPr>
          <w:rFonts w:ascii="Palatino Linotype" w:hAnsi="Palatino Linotype"/>
          <w:sz w:val="22"/>
          <w:szCs w:val="22"/>
        </w:rPr>
        <w:t xml:space="preserve"> and </w:t>
      </w:r>
      <w:proofErr w:type="spellStart"/>
      <w:r w:rsidRPr="0031302F">
        <w:rPr>
          <w:rFonts w:ascii="Palatino Linotype" w:hAnsi="Palatino Linotype"/>
          <w:i/>
          <w:sz w:val="22"/>
          <w:szCs w:val="22"/>
        </w:rPr>
        <w:t>Xanthoria</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elegans</w:t>
      </w:r>
      <w:proofErr w:type="spellEnd"/>
      <w:r w:rsidRPr="0031302F">
        <w:rPr>
          <w:rFonts w:ascii="Palatino Linotype" w:hAnsi="Palatino Linotype"/>
          <w:i/>
          <w:sz w:val="22"/>
          <w:szCs w:val="22"/>
        </w:rPr>
        <w:t>.</w:t>
      </w:r>
      <w:r w:rsidRPr="0031302F">
        <w:rPr>
          <w:rFonts w:ascii="Palatino Linotype" w:hAnsi="Palatino Linotype"/>
          <w:sz w:val="22"/>
          <w:szCs w:val="22"/>
        </w:rPr>
        <w:t xml:space="preserve"> </w:t>
      </w:r>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Weddell seals (</w:t>
      </w:r>
      <w:proofErr w:type="spellStart"/>
      <w:r w:rsidRPr="0031302F">
        <w:rPr>
          <w:rFonts w:ascii="Palatino Linotype" w:hAnsi="Palatino Linotype"/>
          <w:i/>
          <w:sz w:val="22"/>
          <w:szCs w:val="22"/>
        </w:rPr>
        <w:t>Leptonychotes</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weddelli</w:t>
      </w:r>
      <w:proofErr w:type="spellEnd"/>
      <w:r w:rsidRPr="0031302F">
        <w:rPr>
          <w:rFonts w:ascii="Palatino Linotype" w:hAnsi="Palatino Linotype"/>
          <w:sz w:val="22"/>
          <w:szCs w:val="22"/>
        </w:rPr>
        <w:t xml:space="preserve">) are common near the station, at coastal islands and </w:t>
      </w:r>
      <w:r w:rsidR="008F59C2" w:rsidRPr="0031302F">
        <w:rPr>
          <w:rFonts w:ascii="Palatino Linotype" w:hAnsi="Palatino Linotype"/>
          <w:sz w:val="22"/>
          <w:szCs w:val="22"/>
        </w:rPr>
        <w:t xml:space="preserve">at </w:t>
      </w:r>
      <w:r w:rsidRPr="0031302F">
        <w:rPr>
          <w:rFonts w:ascii="Palatino Linotype" w:hAnsi="Palatino Linotype"/>
          <w:sz w:val="22"/>
          <w:szCs w:val="22"/>
        </w:rPr>
        <w:t xml:space="preserve">tide cracks </w:t>
      </w:r>
      <w:r w:rsidR="008F59C2" w:rsidRPr="0031302F">
        <w:rPr>
          <w:rFonts w:ascii="Palatino Linotype" w:hAnsi="Palatino Linotype"/>
          <w:sz w:val="22"/>
          <w:szCs w:val="22"/>
        </w:rPr>
        <w:t xml:space="preserve">in the sea ice </w:t>
      </w:r>
      <w:r w:rsidRPr="0031302F">
        <w:rPr>
          <w:rFonts w:ascii="Palatino Linotype" w:hAnsi="Palatino Linotype"/>
          <w:sz w:val="22"/>
          <w:szCs w:val="22"/>
        </w:rPr>
        <w:t>during late spring and early summer. Leopard seals (</w:t>
      </w:r>
      <w:proofErr w:type="spellStart"/>
      <w:r w:rsidRPr="0031302F">
        <w:rPr>
          <w:rFonts w:ascii="Palatino Linotype" w:hAnsi="Palatino Linotype"/>
          <w:i/>
          <w:sz w:val="22"/>
          <w:szCs w:val="22"/>
        </w:rPr>
        <w:t>Hydrurga</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leptonyx</w:t>
      </w:r>
      <w:proofErr w:type="spellEnd"/>
      <w:r w:rsidRPr="0031302F">
        <w:rPr>
          <w:rFonts w:ascii="Palatino Linotype" w:hAnsi="Palatino Linotype"/>
          <w:sz w:val="22"/>
          <w:szCs w:val="22"/>
        </w:rPr>
        <w:t xml:space="preserve">) are occasionally seen on </w:t>
      </w:r>
      <w:r w:rsidR="008F59C2" w:rsidRPr="0031302F">
        <w:rPr>
          <w:rFonts w:ascii="Palatino Linotype" w:hAnsi="Palatino Linotype"/>
          <w:sz w:val="22"/>
          <w:szCs w:val="22"/>
        </w:rPr>
        <w:t xml:space="preserve">the </w:t>
      </w:r>
      <w:r w:rsidRPr="0031302F">
        <w:rPr>
          <w:rFonts w:ascii="Palatino Linotype" w:hAnsi="Palatino Linotype"/>
          <w:sz w:val="22"/>
          <w:szCs w:val="22"/>
        </w:rPr>
        <w:t xml:space="preserve">sea ice, and </w:t>
      </w:r>
      <w:proofErr w:type="spellStart"/>
      <w:r w:rsidRPr="0031302F">
        <w:rPr>
          <w:rFonts w:ascii="Palatino Linotype" w:hAnsi="Palatino Linotype"/>
          <w:sz w:val="22"/>
          <w:szCs w:val="22"/>
        </w:rPr>
        <w:t>crabeater</w:t>
      </w:r>
      <w:proofErr w:type="spellEnd"/>
      <w:r w:rsidRPr="0031302F">
        <w:rPr>
          <w:rFonts w:ascii="Palatino Linotype" w:hAnsi="Palatino Linotype"/>
          <w:sz w:val="22"/>
          <w:szCs w:val="22"/>
        </w:rPr>
        <w:t xml:space="preserve"> seals (</w:t>
      </w:r>
      <w:proofErr w:type="spellStart"/>
      <w:r w:rsidRPr="0031302F">
        <w:rPr>
          <w:rFonts w:ascii="Palatino Linotype" w:hAnsi="Palatino Linotype"/>
          <w:i/>
          <w:sz w:val="22"/>
          <w:szCs w:val="22"/>
        </w:rPr>
        <w:t>Lobodon</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carcinophagus</w:t>
      </w:r>
      <w:proofErr w:type="spellEnd"/>
      <w:r w:rsidRPr="0031302F">
        <w:rPr>
          <w:rFonts w:ascii="Palatino Linotype" w:hAnsi="Palatino Linotype"/>
          <w:sz w:val="22"/>
          <w:szCs w:val="22"/>
        </w:rPr>
        <w:t>) are present in small numbers offshore. Antarctic fur seal</w:t>
      </w:r>
      <w:r w:rsidR="008F59C2" w:rsidRPr="0031302F">
        <w:rPr>
          <w:rFonts w:ascii="Palatino Linotype" w:hAnsi="Palatino Linotype"/>
          <w:sz w:val="22"/>
          <w:szCs w:val="22"/>
        </w:rPr>
        <w:t>s</w:t>
      </w:r>
      <w:r w:rsidRPr="0031302F">
        <w:rPr>
          <w:rFonts w:ascii="Palatino Linotype" w:hAnsi="Palatino Linotype"/>
          <w:sz w:val="22"/>
          <w:szCs w:val="22"/>
        </w:rPr>
        <w:t xml:space="preserve"> (</w:t>
      </w:r>
      <w:proofErr w:type="spellStart"/>
      <w:r w:rsidRPr="0031302F">
        <w:rPr>
          <w:rFonts w:ascii="Palatino Linotype" w:hAnsi="Palatino Linotype"/>
          <w:i/>
          <w:sz w:val="22"/>
          <w:szCs w:val="22"/>
        </w:rPr>
        <w:t>Arctocephalus</w:t>
      </w:r>
      <w:proofErr w:type="spellEnd"/>
      <w:r w:rsidRPr="0031302F">
        <w:rPr>
          <w:rFonts w:ascii="Palatino Linotype" w:hAnsi="Palatino Linotype"/>
          <w:i/>
          <w:sz w:val="22"/>
          <w:szCs w:val="22"/>
        </w:rPr>
        <w:t xml:space="preserve"> gazelle</w:t>
      </w:r>
      <w:r w:rsidR="008F59C2" w:rsidRPr="0031302F">
        <w:rPr>
          <w:rFonts w:ascii="Palatino Linotype" w:hAnsi="Palatino Linotype"/>
          <w:sz w:val="22"/>
          <w:szCs w:val="22"/>
        </w:rPr>
        <w:t xml:space="preserve">), </w:t>
      </w:r>
      <w:r w:rsidRPr="0031302F">
        <w:rPr>
          <w:rFonts w:ascii="Palatino Linotype" w:hAnsi="Palatino Linotype"/>
          <w:sz w:val="22"/>
          <w:szCs w:val="22"/>
        </w:rPr>
        <w:t>elephant seals (</w:t>
      </w:r>
      <w:proofErr w:type="spellStart"/>
      <w:r w:rsidRPr="0031302F">
        <w:rPr>
          <w:rFonts w:ascii="Palatino Linotype" w:hAnsi="Palatino Linotype"/>
          <w:i/>
          <w:sz w:val="22"/>
          <w:szCs w:val="22"/>
        </w:rPr>
        <w:t>Mirounga</w:t>
      </w:r>
      <w:proofErr w:type="spellEnd"/>
      <w:r w:rsidRPr="0031302F">
        <w:rPr>
          <w:rFonts w:ascii="Palatino Linotype" w:hAnsi="Palatino Linotype"/>
          <w:i/>
          <w:sz w:val="22"/>
          <w:szCs w:val="22"/>
        </w:rPr>
        <w:t xml:space="preserve"> </w:t>
      </w:r>
      <w:proofErr w:type="spellStart"/>
      <w:r w:rsidRPr="0031302F">
        <w:rPr>
          <w:rFonts w:ascii="Palatino Linotype" w:hAnsi="Palatino Linotype"/>
          <w:i/>
          <w:sz w:val="22"/>
          <w:szCs w:val="22"/>
        </w:rPr>
        <w:t>leonina</w:t>
      </w:r>
      <w:proofErr w:type="spellEnd"/>
      <w:r w:rsidR="008F59C2" w:rsidRPr="0031302F">
        <w:rPr>
          <w:rFonts w:ascii="Palatino Linotype" w:hAnsi="Palatino Linotype"/>
          <w:sz w:val="22"/>
          <w:szCs w:val="22"/>
        </w:rPr>
        <w:t>) and Ross seals (</w:t>
      </w:r>
      <w:proofErr w:type="spellStart"/>
      <w:r w:rsidR="008F59C2" w:rsidRPr="0031302F">
        <w:rPr>
          <w:rFonts w:ascii="Palatino Linotype" w:hAnsi="Palatino Linotype"/>
          <w:i/>
          <w:sz w:val="22"/>
          <w:szCs w:val="22"/>
        </w:rPr>
        <w:t>Ommatophoca</w:t>
      </w:r>
      <w:proofErr w:type="spellEnd"/>
      <w:r w:rsidR="008F59C2" w:rsidRPr="0031302F">
        <w:rPr>
          <w:rFonts w:ascii="Palatino Linotype" w:hAnsi="Palatino Linotype"/>
          <w:i/>
          <w:sz w:val="22"/>
          <w:szCs w:val="22"/>
        </w:rPr>
        <w:t xml:space="preserve"> </w:t>
      </w:r>
      <w:proofErr w:type="spellStart"/>
      <w:r w:rsidR="008F59C2" w:rsidRPr="0031302F">
        <w:rPr>
          <w:rFonts w:ascii="Palatino Linotype" w:hAnsi="Palatino Linotype"/>
          <w:i/>
          <w:sz w:val="22"/>
          <w:szCs w:val="22"/>
        </w:rPr>
        <w:t>rossi</w:t>
      </w:r>
      <w:proofErr w:type="spellEnd"/>
      <w:r w:rsidR="008F59C2" w:rsidRPr="0031302F">
        <w:rPr>
          <w:rFonts w:ascii="Palatino Linotype" w:hAnsi="Palatino Linotype"/>
          <w:sz w:val="22"/>
          <w:szCs w:val="22"/>
        </w:rPr>
        <w:t>) have been recorded in the wider region.</w:t>
      </w:r>
    </w:p>
    <w:p w:rsidR="00867A0E" w:rsidRPr="0031302F" w:rsidRDefault="00485043" w:rsidP="00B96E24">
      <w:pPr>
        <w:rPr>
          <w:rFonts w:ascii="Palatino Linotype" w:hAnsi="Palatino Linotype"/>
          <w:sz w:val="22"/>
          <w:szCs w:val="22"/>
        </w:rPr>
      </w:pPr>
      <w:r w:rsidRPr="0031302F">
        <w:rPr>
          <w:rFonts w:ascii="Palatino Linotype" w:hAnsi="Palatino Linotype"/>
          <w:sz w:val="22"/>
          <w:szCs w:val="22"/>
        </w:rPr>
        <w:t>Although the</w:t>
      </w:r>
      <w:r w:rsidR="00657504" w:rsidRPr="0031302F">
        <w:rPr>
          <w:rFonts w:ascii="Palatino Linotype" w:hAnsi="Palatino Linotype"/>
          <w:sz w:val="22"/>
          <w:szCs w:val="22"/>
        </w:rPr>
        <w:t xml:space="preserve"> area is not considered a significant breeding area or access route for birds, Wilson’s storm petrels (</w:t>
      </w:r>
      <w:proofErr w:type="spellStart"/>
      <w:r w:rsidR="00657504" w:rsidRPr="0031302F">
        <w:rPr>
          <w:rFonts w:ascii="Palatino Linotype" w:hAnsi="Palatino Linotype"/>
          <w:i/>
          <w:sz w:val="22"/>
          <w:szCs w:val="22"/>
        </w:rPr>
        <w:t>Oceanites</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oceanicus</w:t>
      </w:r>
      <w:proofErr w:type="spellEnd"/>
      <w:r w:rsidR="00657504" w:rsidRPr="0031302F">
        <w:rPr>
          <w:rFonts w:ascii="Palatino Linotype" w:hAnsi="Palatino Linotype"/>
          <w:sz w:val="22"/>
          <w:szCs w:val="22"/>
        </w:rPr>
        <w:t>), snow petrels (</w:t>
      </w:r>
      <w:proofErr w:type="spellStart"/>
      <w:r w:rsidR="00657504" w:rsidRPr="0031302F">
        <w:rPr>
          <w:rFonts w:ascii="Palatino Linotype" w:hAnsi="Palatino Linotype"/>
          <w:i/>
          <w:sz w:val="22"/>
          <w:szCs w:val="22"/>
        </w:rPr>
        <w:t>Pagodroma</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nivea</w:t>
      </w:r>
      <w:proofErr w:type="spellEnd"/>
      <w:r w:rsidR="00657504" w:rsidRPr="0031302F">
        <w:rPr>
          <w:rFonts w:ascii="Palatino Linotype" w:hAnsi="Palatino Linotype"/>
          <w:sz w:val="22"/>
          <w:szCs w:val="22"/>
        </w:rPr>
        <w:t>), and emperor penguins (</w:t>
      </w:r>
      <w:proofErr w:type="spellStart"/>
      <w:r w:rsidR="00657504" w:rsidRPr="0031302F">
        <w:rPr>
          <w:rFonts w:ascii="Palatino Linotype" w:hAnsi="Palatino Linotype"/>
          <w:i/>
          <w:sz w:val="22"/>
          <w:szCs w:val="22"/>
        </w:rPr>
        <w:t>Aptenodytes</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fosteri</w:t>
      </w:r>
      <w:proofErr w:type="spellEnd"/>
      <w:r w:rsidR="008F59C2" w:rsidRPr="0031302F">
        <w:rPr>
          <w:rFonts w:ascii="Palatino Linotype" w:hAnsi="Palatino Linotype"/>
          <w:sz w:val="22"/>
          <w:szCs w:val="22"/>
        </w:rPr>
        <w:t>) have bred</w:t>
      </w:r>
      <w:r w:rsidR="00657504" w:rsidRPr="0031302F">
        <w:rPr>
          <w:rFonts w:ascii="Palatino Linotype" w:hAnsi="Palatino Linotype"/>
          <w:sz w:val="22"/>
          <w:szCs w:val="22"/>
        </w:rPr>
        <w:t xml:space="preserve"> within the station area. </w:t>
      </w:r>
      <w:proofErr w:type="spellStart"/>
      <w:r w:rsidR="00657504" w:rsidRPr="0031302F">
        <w:rPr>
          <w:rFonts w:ascii="Palatino Linotype" w:hAnsi="Palatino Linotype"/>
          <w:sz w:val="22"/>
          <w:szCs w:val="22"/>
        </w:rPr>
        <w:t>Adélie</w:t>
      </w:r>
      <w:proofErr w:type="spellEnd"/>
      <w:r w:rsidR="00657504" w:rsidRPr="0031302F">
        <w:rPr>
          <w:rFonts w:ascii="Palatino Linotype" w:hAnsi="Palatino Linotype"/>
          <w:sz w:val="22"/>
          <w:szCs w:val="22"/>
        </w:rPr>
        <w:t xml:space="preserve"> penguins (</w:t>
      </w:r>
      <w:proofErr w:type="spellStart"/>
      <w:r w:rsidR="00657504" w:rsidRPr="0031302F">
        <w:rPr>
          <w:rFonts w:ascii="Palatino Linotype" w:hAnsi="Palatino Linotype"/>
          <w:i/>
          <w:sz w:val="22"/>
          <w:szCs w:val="22"/>
        </w:rPr>
        <w:t>Pygoscelis</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adeliae</w:t>
      </w:r>
      <w:proofErr w:type="spellEnd"/>
      <w:r w:rsidR="00657504" w:rsidRPr="0031302F">
        <w:rPr>
          <w:rFonts w:ascii="Palatino Linotype" w:hAnsi="Palatino Linotype"/>
          <w:sz w:val="22"/>
          <w:szCs w:val="22"/>
        </w:rPr>
        <w:t>), Antarctic petrels (</w:t>
      </w:r>
      <w:proofErr w:type="spellStart"/>
      <w:r w:rsidR="00657504" w:rsidRPr="0031302F">
        <w:rPr>
          <w:rFonts w:ascii="Palatino Linotype" w:hAnsi="Palatino Linotype"/>
          <w:i/>
          <w:sz w:val="22"/>
          <w:szCs w:val="22"/>
        </w:rPr>
        <w:t>Thalassoica</w:t>
      </w:r>
      <w:proofErr w:type="spellEnd"/>
      <w:r w:rsidR="00657504" w:rsidRPr="0031302F">
        <w:rPr>
          <w:rFonts w:ascii="Palatino Linotype" w:hAnsi="Palatino Linotype"/>
          <w:i/>
          <w:sz w:val="22"/>
          <w:szCs w:val="22"/>
        </w:rPr>
        <w:t xml:space="preserve"> </w:t>
      </w:r>
      <w:proofErr w:type="spellStart"/>
      <w:proofErr w:type="gramStart"/>
      <w:r w:rsidR="00657504" w:rsidRPr="0031302F">
        <w:rPr>
          <w:rFonts w:ascii="Palatino Linotype" w:hAnsi="Palatino Linotype"/>
          <w:i/>
          <w:sz w:val="22"/>
          <w:szCs w:val="22"/>
        </w:rPr>
        <w:t>antarctica</w:t>
      </w:r>
      <w:proofErr w:type="spellEnd"/>
      <w:proofErr w:type="gramEnd"/>
      <w:r w:rsidR="00657504" w:rsidRPr="0031302F">
        <w:rPr>
          <w:rFonts w:ascii="Palatino Linotype" w:hAnsi="Palatino Linotype"/>
          <w:sz w:val="22"/>
          <w:szCs w:val="22"/>
        </w:rPr>
        <w:t>), Cape petrels (</w:t>
      </w:r>
      <w:proofErr w:type="spellStart"/>
      <w:r w:rsidR="00657504" w:rsidRPr="0031302F">
        <w:rPr>
          <w:rFonts w:ascii="Palatino Linotype" w:hAnsi="Palatino Linotype"/>
          <w:i/>
          <w:sz w:val="22"/>
          <w:szCs w:val="22"/>
        </w:rPr>
        <w:t>Daption</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capense</w:t>
      </w:r>
      <w:proofErr w:type="spellEnd"/>
      <w:r w:rsidR="00657504" w:rsidRPr="0031302F">
        <w:rPr>
          <w:rFonts w:ascii="Palatino Linotype" w:hAnsi="Palatino Linotype"/>
          <w:sz w:val="22"/>
          <w:szCs w:val="22"/>
        </w:rPr>
        <w:t>), Southern giant petrels (</w:t>
      </w:r>
      <w:proofErr w:type="spellStart"/>
      <w:r w:rsidR="00657504" w:rsidRPr="0031302F">
        <w:rPr>
          <w:rFonts w:ascii="Palatino Linotype" w:hAnsi="Palatino Linotype"/>
          <w:i/>
          <w:sz w:val="22"/>
          <w:szCs w:val="22"/>
        </w:rPr>
        <w:t>Macronectes</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giganteus</w:t>
      </w:r>
      <w:proofErr w:type="spellEnd"/>
      <w:r w:rsidR="00657504" w:rsidRPr="0031302F">
        <w:rPr>
          <w:rFonts w:ascii="Palatino Linotype" w:hAnsi="Palatino Linotype"/>
          <w:sz w:val="22"/>
          <w:szCs w:val="22"/>
        </w:rPr>
        <w:t>), Antarctic fulmars (</w:t>
      </w:r>
      <w:proofErr w:type="spellStart"/>
      <w:r w:rsidR="00657504" w:rsidRPr="0031302F">
        <w:rPr>
          <w:rFonts w:ascii="Palatino Linotype" w:hAnsi="Palatino Linotype"/>
          <w:i/>
          <w:sz w:val="22"/>
          <w:szCs w:val="22"/>
        </w:rPr>
        <w:t>Fulmarus</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glacialoides</w:t>
      </w:r>
      <w:proofErr w:type="spellEnd"/>
      <w:r w:rsidR="00657504" w:rsidRPr="0031302F">
        <w:rPr>
          <w:rFonts w:ascii="Palatino Linotype" w:hAnsi="Palatino Linotype"/>
          <w:sz w:val="22"/>
          <w:szCs w:val="22"/>
        </w:rPr>
        <w:t xml:space="preserve">) and Antarctic </w:t>
      </w:r>
      <w:proofErr w:type="spellStart"/>
      <w:r w:rsidR="00657504" w:rsidRPr="0031302F">
        <w:rPr>
          <w:rFonts w:ascii="Palatino Linotype" w:hAnsi="Palatino Linotype"/>
          <w:sz w:val="22"/>
          <w:szCs w:val="22"/>
        </w:rPr>
        <w:t>skuas</w:t>
      </w:r>
      <w:proofErr w:type="spellEnd"/>
      <w:r w:rsidR="00657504" w:rsidRPr="0031302F">
        <w:rPr>
          <w:rFonts w:ascii="Palatino Linotype" w:hAnsi="Palatino Linotype"/>
          <w:sz w:val="22"/>
          <w:szCs w:val="22"/>
        </w:rPr>
        <w:t xml:space="preserve"> (</w:t>
      </w:r>
      <w:proofErr w:type="spellStart"/>
      <w:r w:rsidR="00657504" w:rsidRPr="0031302F">
        <w:rPr>
          <w:rFonts w:ascii="Palatino Linotype" w:hAnsi="Palatino Linotype"/>
          <w:i/>
          <w:sz w:val="22"/>
          <w:szCs w:val="22"/>
        </w:rPr>
        <w:t>Catharacta</w:t>
      </w:r>
      <w:proofErr w:type="spellEnd"/>
      <w:r w:rsidR="00657504" w:rsidRPr="0031302F">
        <w:rPr>
          <w:rFonts w:ascii="Palatino Linotype" w:hAnsi="Palatino Linotype"/>
          <w:i/>
          <w:sz w:val="22"/>
          <w:szCs w:val="22"/>
        </w:rPr>
        <w:t xml:space="preserve"> </w:t>
      </w:r>
      <w:proofErr w:type="spellStart"/>
      <w:r w:rsidR="00657504" w:rsidRPr="0031302F">
        <w:rPr>
          <w:rFonts w:ascii="Palatino Linotype" w:hAnsi="Palatino Linotype"/>
          <w:i/>
          <w:sz w:val="22"/>
          <w:szCs w:val="22"/>
        </w:rPr>
        <w:t>maccormickii</w:t>
      </w:r>
      <w:proofErr w:type="spellEnd"/>
      <w:r w:rsidR="00657504" w:rsidRPr="0031302F">
        <w:rPr>
          <w:rFonts w:ascii="Palatino Linotype" w:hAnsi="Palatino Linotype"/>
          <w:sz w:val="22"/>
          <w:szCs w:val="22"/>
        </w:rPr>
        <w:t>) have also been reported.</w:t>
      </w:r>
    </w:p>
    <w:p w:rsidR="002132F1" w:rsidRDefault="00657504" w:rsidP="008B6F94">
      <w:pPr>
        <w:rPr>
          <w:rFonts w:ascii="Palatino Linotype" w:hAnsi="Palatino Linotype"/>
          <w:sz w:val="22"/>
          <w:szCs w:val="22"/>
        </w:rPr>
      </w:pPr>
      <w:r w:rsidRPr="0031302F">
        <w:t xml:space="preserve"> </w:t>
      </w:r>
      <w:r w:rsidR="008B6F94" w:rsidRPr="0031302F">
        <w:rPr>
          <w:rFonts w:ascii="Palatino Linotype" w:hAnsi="Palatino Linotype"/>
          <w:sz w:val="22"/>
          <w:szCs w:val="22"/>
        </w:rPr>
        <w:t>Mean monthly temperatures at Mawson range from +0.1°C in January to -18.8°C in August, with extremes of +10.6°C and -36.0°C. The mean annual wind speed is 10.9 m/sec with frequent prolonged periods of strong south-easterly k</w:t>
      </w:r>
      <w:r w:rsidR="00023958" w:rsidRPr="0031302F">
        <w:rPr>
          <w:rFonts w:ascii="Palatino Linotype" w:hAnsi="Palatino Linotype"/>
          <w:sz w:val="22"/>
          <w:szCs w:val="22"/>
        </w:rPr>
        <w:t>atabatic winds from the ice cap. G</w:t>
      </w:r>
      <w:r w:rsidR="008B6F94" w:rsidRPr="0031302F">
        <w:rPr>
          <w:rFonts w:ascii="Palatino Linotype" w:hAnsi="Palatino Linotype"/>
          <w:sz w:val="22"/>
          <w:szCs w:val="22"/>
        </w:rPr>
        <w:t xml:space="preserve">usts often </w:t>
      </w:r>
      <w:r w:rsidR="00023958" w:rsidRPr="0031302F">
        <w:rPr>
          <w:rFonts w:ascii="Palatino Linotype" w:hAnsi="Palatino Linotype"/>
          <w:sz w:val="22"/>
          <w:szCs w:val="22"/>
        </w:rPr>
        <w:t>exceed</w:t>
      </w:r>
      <w:r w:rsidR="008B6F94" w:rsidRPr="0031302F">
        <w:rPr>
          <w:rFonts w:ascii="Palatino Linotype" w:hAnsi="Palatino Linotype"/>
          <w:sz w:val="22"/>
          <w:szCs w:val="22"/>
        </w:rPr>
        <w:t xml:space="preserve"> 50 m/sec. The region is characterised by high cloudiness throughout the year, very low absolute humidity, low precipitation and frequent periods of intensified winds, drifting snow and low visibility associated with the passage of major low pressure systems. </w:t>
      </w:r>
    </w:p>
    <w:p w:rsidR="00E44563" w:rsidRDefault="002132F1" w:rsidP="002132F1">
      <w:pPr>
        <w:rPr>
          <w:rFonts w:ascii="Palatino Linotype" w:hAnsi="Palatino Linotype"/>
          <w:sz w:val="22"/>
          <w:szCs w:val="22"/>
        </w:rPr>
      </w:pPr>
      <w:r>
        <w:rPr>
          <w:rFonts w:ascii="Palatino Linotype" w:hAnsi="Palatino Linotype"/>
          <w:sz w:val="22"/>
          <w:szCs w:val="22"/>
        </w:rPr>
        <w:br w:type="page"/>
      </w:r>
      <w:bookmarkStart w:id="6" w:name="_Toc228166791"/>
      <w:bookmarkStart w:id="7" w:name="_Toc279659517"/>
      <w:bookmarkStart w:id="8" w:name="_Toc228166770"/>
      <w:bookmarkStart w:id="9" w:name="_Toc279659498"/>
    </w:p>
    <w:p w:rsidR="00E44563" w:rsidRDefault="00E44563" w:rsidP="00E44563">
      <w:pPr>
        <w:rPr>
          <w:rFonts w:ascii="Palatino Linotype" w:hAnsi="Palatino Linotype"/>
          <w:i/>
          <w:sz w:val="22"/>
          <w:szCs w:val="22"/>
        </w:rPr>
      </w:pPr>
    </w:p>
    <w:p w:rsidR="00D719AA" w:rsidRDefault="002A66AF" w:rsidP="00D719AA">
      <w:pPr>
        <w:jc w:val="center"/>
        <w:rPr>
          <w:rFonts w:ascii="Palatino Linotype" w:hAnsi="Palatino Linotype"/>
          <w:i/>
          <w:sz w:val="22"/>
          <w:szCs w:val="22"/>
        </w:rPr>
      </w:pPr>
      <w:r>
        <w:rPr>
          <w:rFonts w:ascii="Arial" w:hAnsi="Arial" w:cs="Arial"/>
          <w:noProof/>
          <w:sz w:val="18"/>
          <w:szCs w:val="18"/>
          <w:lang w:eastAsia="en-AU"/>
        </w:rPr>
        <w:drawing>
          <wp:inline distT="0" distB="0" distL="0" distR="0">
            <wp:extent cx="5438775" cy="4086225"/>
            <wp:effectExtent l="19050" t="0" r="9525" b="0"/>
            <wp:docPr id="3" name="Picture 3" descr="Aerial view of Mawson station i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image"/>
                    <pic:cNvPicPr>
                      <a:picLocks noChangeAspect="1" noChangeArrowheads="1"/>
                    </pic:cNvPicPr>
                  </pic:nvPicPr>
                  <pic:blipFill>
                    <a:blip r:embed="rId19" cstate="screen"/>
                    <a:srcRect/>
                    <a:stretch>
                      <a:fillRect/>
                    </a:stretch>
                  </pic:blipFill>
                  <pic:spPr bwMode="auto">
                    <a:xfrm>
                      <a:off x="0" y="0"/>
                      <a:ext cx="5438775" cy="4086225"/>
                    </a:xfrm>
                    <a:prstGeom prst="rect">
                      <a:avLst/>
                    </a:prstGeom>
                    <a:noFill/>
                    <a:ln w="9525">
                      <a:noFill/>
                      <a:miter lim="800000"/>
                      <a:headEnd/>
                      <a:tailEnd/>
                    </a:ln>
                  </pic:spPr>
                </pic:pic>
              </a:graphicData>
            </a:graphic>
          </wp:inline>
        </w:drawing>
      </w:r>
    </w:p>
    <w:p w:rsidR="00E44563" w:rsidRPr="00D719AA" w:rsidRDefault="00E44563" w:rsidP="00E44563">
      <w:pPr>
        <w:rPr>
          <w:rFonts w:ascii="Palatino Linotype" w:hAnsi="Palatino Linotype"/>
          <w:i/>
          <w:sz w:val="8"/>
          <w:szCs w:val="8"/>
        </w:rPr>
      </w:pPr>
    </w:p>
    <w:p w:rsidR="00E44563" w:rsidRDefault="002A66AF" w:rsidP="00D719AA">
      <w:pPr>
        <w:jc w:val="center"/>
        <w:rPr>
          <w:rFonts w:ascii="Palatino Linotype" w:hAnsi="Palatino Linotype"/>
          <w:i/>
          <w:sz w:val="22"/>
          <w:szCs w:val="22"/>
        </w:rPr>
      </w:pPr>
      <w:r>
        <w:rPr>
          <w:rFonts w:ascii="Arial" w:hAnsi="Arial" w:cs="Arial"/>
          <w:noProof/>
          <w:sz w:val="18"/>
          <w:szCs w:val="18"/>
          <w:lang w:eastAsia="en-AU"/>
        </w:rPr>
        <w:drawing>
          <wp:inline distT="0" distB="0" distL="0" distR="0">
            <wp:extent cx="5438775" cy="3543300"/>
            <wp:effectExtent l="19050" t="0" r="9525" b="0"/>
            <wp:docPr id="4" name="Picture 4" descr="Aerial view of Mawson station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 image"/>
                    <pic:cNvPicPr>
                      <a:picLocks noChangeAspect="1" noChangeArrowheads="1"/>
                    </pic:cNvPicPr>
                  </pic:nvPicPr>
                  <pic:blipFill>
                    <a:blip r:embed="rId20" cstate="screen"/>
                    <a:srcRect/>
                    <a:stretch>
                      <a:fillRect/>
                    </a:stretch>
                  </pic:blipFill>
                  <pic:spPr bwMode="auto">
                    <a:xfrm>
                      <a:off x="0" y="0"/>
                      <a:ext cx="5438775" cy="3543300"/>
                    </a:xfrm>
                    <a:prstGeom prst="rect">
                      <a:avLst/>
                    </a:prstGeom>
                    <a:noFill/>
                    <a:ln w="9525">
                      <a:noFill/>
                      <a:miter lim="800000"/>
                      <a:headEnd/>
                      <a:tailEnd/>
                    </a:ln>
                  </pic:spPr>
                </pic:pic>
              </a:graphicData>
            </a:graphic>
          </wp:inline>
        </w:drawing>
      </w:r>
    </w:p>
    <w:p w:rsidR="00E44563" w:rsidRPr="0031302F" w:rsidRDefault="00D719AA" w:rsidP="00E44563">
      <w:pPr>
        <w:rPr>
          <w:rFonts w:ascii="Palatino Linotype" w:hAnsi="Palatino Linotype"/>
          <w:i/>
          <w:sz w:val="22"/>
          <w:szCs w:val="22"/>
        </w:rPr>
      </w:pPr>
      <w:r w:rsidRPr="006D4DAD">
        <w:rPr>
          <w:rFonts w:ascii="Palatino Linotype" w:hAnsi="Palatino Linotype"/>
          <w:i/>
          <w:sz w:val="4"/>
          <w:szCs w:val="4"/>
        </w:rPr>
        <w:br/>
      </w:r>
      <w:r w:rsidR="00AE1E5C">
        <w:rPr>
          <w:rFonts w:ascii="Palatino Linotype" w:hAnsi="Palatino Linotype"/>
          <w:i/>
          <w:sz w:val="22"/>
          <w:szCs w:val="22"/>
        </w:rPr>
        <w:t xml:space="preserve">    </w:t>
      </w:r>
      <w:proofErr w:type="gramStart"/>
      <w:r>
        <w:rPr>
          <w:rFonts w:ascii="Palatino Linotype" w:hAnsi="Palatino Linotype"/>
          <w:i/>
          <w:sz w:val="22"/>
          <w:szCs w:val="22"/>
        </w:rPr>
        <w:t>F</w:t>
      </w:r>
      <w:r w:rsidR="00E44563" w:rsidRPr="0031302F">
        <w:rPr>
          <w:rFonts w:ascii="Palatino Linotype" w:hAnsi="Palatino Linotype"/>
          <w:i/>
          <w:sz w:val="22"/>
          <w:szCs w:val="22"/>
        </w:rPr>
        <w:t xml:space="preserve">igure </w:t>
      </w:r>
      <w:r w:rsidR="009D677F">
        <w:rPr>
          <w:rFonts w:ascii="Palatino Linotype" w:hAnsi="Palatino Linotype"/>
          <w:i/>
          <w:sz w:val="22"/>
          <w:szCs w:val="22"/>
        </w:rPr>
        <w:t>1</w:t>
      </w:r>
      <w:r w:rsidR="00E44563" w:rsidRPr="0031302F">
        <w:rPr>
          <w:rFonts w:ascii="Palatino Linotype" w:hAnsi="Palatino Linotype"/>
          <w:i/>
          <w:sz w:val="22"/>
          <w:szCs w:val="22"/>
        </w:rPr>
        <w:t>.</w:t>
      </w:r>
      <w:proofErr w:type="gramEnd"/>
      <w:r w:rsidR="00E44563" w:rsidRPr="0031302F">
        <w:rPr>
          <w:rFonts w:ascii="Palatino Linotype" w:hAnsi="Palatino Linotype"/>
          <w:i/>
          <w:sz w:val="22"/>
          <w:szCs w:val="22"/>
        </w:rPr>
        <w:t xml:space="preserve"> </w:t>
      </w:r>
      <w:proofErr w:type="gramStart"/>
      <w:r w:rsidR="00E44563" w:rsidRPr="0031302F">
        <w:rPr>
          <w:rFonts w:ascii="Palatino Linotype" w:hAnsi="Palatino Linotype"/>
          <w:i/>
          <w:sz w:val="22"/>
          <w:szCs w:val="22"/>
        </w:rPr>
        <w:t xml:space="preserve">Mawson </w:t>
      </w:r>
      <w:r w:rsidRPr="00AE1E5C">
        <w:rPr>
          <w:rFonts w:ascii="Palatino Linotype" w:hAnsi="Palatino Linotype"/>
          <w:i/>
          <w:sz w:val="20"/>
          <w:szCs w:val="20"/>
        </w:rPr>
        <w:t xml:space="preserve">(top – </w:t>
      </w:r>
      <w:r w:rsidR="009C3CC1">
        <w:rPr>
          <w:rFonts w:ascii="Palatino Linotype" w:hAnsi="Palatino Linotype"/>
          <w:i/>
          <w:sz w:val="20"/>
          <w:szCs w:val="20"/>
        </w:rPr>
        <w:t>D.</w:t>
      </w:r>
      <w:r w:rsidRPr="00AE1E5C">
        <w:rPr>
          <w:rFonts w:ascii="Palatino Linotype" w:hAnsi="Palatino Linotype"/>
          <w:i/>
          <w:sz w:val="20"/>
          <w:szCs w:val="20"/>
        </w:rPr>
        <w:t xml:space="preserve"> McVeigh, 2004; bottom – </w:t>
      </w:r>
      <w:r w:rsidR="009C3CC1">
        <w:rPr>
          <w:rFonts w:ascii="Palatino Linotype" w:hAnsi="Palatino Linotype"/>
          <w:i/>
          <w:sz w:val="20"/>
          <w:szCs w:val="20"/>
        </w:rPr>
        <w:t>W.</w:t>
      </w:r>
      <w:r w:rsidRPr="00AE1E5C">
        <w:rPr>
          <w:rFonts w:ascii="Palatino Linotype" w:hAnsi="Palatino Linotype"/>
          <w:i/>
          <w:sz w:val="20"/>
          <w:szCs w:val="20"/>
        </w:rPr>
        <w:t xml:space="preserve"> </w:t>
      </w:r>
      <w:proofErr w:type="spellStart"/>
      <w:r w:rsidRPr="00AE1E5C">
        <w:rPr>
          <w:rFonts w:ascii="Palatino Linotype" w:hAnsi="Palatino Linotype"/>
          <w:i/>
          <w:sz w:val="20"/>
          <w:szCs w:val="20"/>
        </w:rPr>
        <w:t>Papps</w:t>
      </w:r>
      <w:proofErr w:type="spellEnd"/>
      <w:r w:rsidRPr="00AE1E5C">
        <w:rPr>
          <w:rFonts w:ascii="Palatino Linotype" w:hAnsi="Palatino Linotype"/>
          <w:i/>
          <w:sz w:val="20"/>
          <w:szCs w:val="20"/>
        </w:rPr>
        <w:t>, 2000).</w:t>
      </w:r>
      <w:proofErr w:type="gramEnd"/>
    </w:p>
    <w:p w:rsidR="00867A0E" w:rsidRPr="0031302F" w:rsidRDefault="00E44563" w:rsidP="002132F1">
      <w:pPr>
        <w:rPr>
          <w:b/>
        </w:rPr>
      </w:pPr>
      <w:r>
        <w:rPr>
          <w:rFonts w:ascii="Palatino Linotype" w:hAnsi="Palatino Linotype"/>
          <w:sz w:val="22"/>
          <w:szCs w:val="22"/>
        </w:rPr>
        <w:br w:type="page"/>
      </w:r>
      <w:r w:rsidR="000422C5" w:rsidRPr="0031302F">
        <w:rPr>
          <w:b/>
        </w:rPr>
        <w:lastRenderedPageBreak/>
        <w:t>2</w:t>
      </w:r>
      <w:r w:rsidR="00867A0E" w:rsidRPr="0031302F">
        <w:rPr>
          <w:b/>
        </w:rPr>
        <w:t>.</w:t>
      </w:r>
      <w:r w:rsidR="00A3172D" w:rsidRPr="0031302F">
        <w:rPr>
          <w:b/>
        </w:rPr>
        <w:t>2</w:t>
      </w:r>
      <w:r w:rsidR="00867A0E" w:rsidRPr="0031302F">
        <w:rPr>
          <w:b/>
        </w:rPr>
        <w:t xml:space="preserve"> </w:t>
      </w:r>
      <w:bookmarkEnd w:id="6"/>
      <w:bookmarkEnd w:id="7"/>
      <w:r w:rsidR="00D0357A" w:rsidRPr="0031302F">
        <w:rPr>
          <w:b/>
        </w:rPr>
        <w:t>History</w:t>
      </w:r>
      <w:r w:rsidR="00867A0E" w:rsidRPr="0031302F">
        <w:rPr>
          <w:b/>
        </w:rPr>
        <w:t xml:space="preserve"> </w:t>
      </w:r>
    </w:p>
    <w:p w:rsidR="00867A0E" w:rsidRPr="0031302F" w:rsidRDefault="00867A0E" w:rsidP="00B96E24">
      <w:pPr>
        <w:pStyle w:val="Heading5"/>
      </w:pPr>
      <w:bookmarkStart w:id="10" w:name="_Toc228166792"/>
      <w:bookmarkStart w:id="11" w:name="_Toc279659518"/>
      <w:r w:rsidRPr="0031302F">
        <w:t>Discoveries</w:t>
      </w:r>
      <w:bookmarkEnd w:id="10"/>
      <w:bookmarkEnd w:id="11"/>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 xml:space="preserve">The coast </w:t>
      </w:r>
      <w:r w:rsidR="00004066" w:rsidRPr="0031302F">
        <w:rPr>
          <w:rFonts w:ascii="Palatino Linotype" w:hAnsi="Palatino Linotype"/>
          <w:sz w:val="22"/>
          <w:szCs w:val="22"/>
        </w:rPr>
        <w:t xml:space="preserve">where </w:t>
      </w:r>
      <w:r w:rsidR="00D8627E" w:rsidRPr="0031302F">
        <w:rPr>
          <w:rFonts w:ascii="Palatino Linotype" w:hAnsi="Palatino Linotype"/>
          <w:sz w:val="22"/>
          <w:szCs w:val="22"/>
        </w:rPr>
        <w:t>the station</w:t>
      </w:r>
      <w:r w:rsidR="00004066" w:rsidRPr="0031302F">
        <w:rPr>
          <w:rFonts w:ascii="Palatino Linotype" w:hAnsi="Palatino Linotype"/>
          <w:sz w:val="22"/>
          <w:szCs w:val="22"/>
        </w:rPr>
        <w:t xml:space="preserve"> is built</w:t>
      </w:r>
      <w:r w:rsidRPr="0031302F">
        <w:rPr>
          <w:rFonts w:ascii="Palatino Linotype" w:hAnsi="Palatino Linotype"/>
          <w:sz w:val="22"/>
          <w:szCs w:val="22"/>
        </w:rPr>
        <w:t xml:space="preserve"> </w:t>
      </w:r>
      <w:r w:rsidR="00770F6B" w:rsidRPr="0031302F">
        <w:rPr>
          <w:rFonts w:ascii="Palatino Linotype" w:hAnsi="Palatino Linotype"/>
          <w:sz w:val="22"/>
          <w:szCs w:val="22"/>
        </w:rPr>
        <w:t>was</w:t>
      </w:r>
      <w:r w:rsidRPr="0031302F">
        <w:rPr>
          <w:rFonts w:ascii="Palatino Linotype" w:hAnsi="Palatino Linotype"/>
          <w:sz w:val="22"/>
          <w:szCs w:val="22"/>
        </w:rPr>
        <w:t xml:space="preserve"> </w:t>
      </w:r>
      <w:r w:rsidR="00004066" w:rsidRPr="0031302F">
        <w:rPr>
          <w:rFonts w:ascii="Palatino Linotype" w:hAnsi="Palatino Linotype"/>
          <w:sz w:val="22"/>
          <w:szCs w:val="22"/>
        </w:rPr>
        <w:t>sighted by Sir Douglas Mawson</w:t>
      </w:r>
      <w:r w:rsidR="00C464CE" w:rsidRPr="0031302F">
        <w:rPr>
          <w:rFonts w:ascii="Palatino Linotype" w:hAnsi="Palatino Linotype"/>
          <w:sz w:val="22"/>
          <w:szCs w:val="22"/>
        </w:rPr>
        <w:t xml:space="preserve"> on 1 January </w:t>
      </w:r>
      <w:r w:rsidR="005D5143" w:rsidRPr="0031302F">
        <w:rPr>
          <w:rFonts w:ascii="Palatino Linotype" w:hAnsi="Palatino Linotype"/>
          <w:sz w:val="22"/>
          <w:szCs w:val="22"/>
        </w:rPr>
        <w:t xml:space="preserve">1930. </w:t>
      </w:r>
      <w:r w:rsidRPr="0031302F">
        <w:rPr>
          <w:rFonts w:ascii="Palatino Linotype" w:hAnsi="Palatino Linotype"/>
          <w:sz w:val="22"/>
          <w:szCs w:val="22"/>
        </w:rPr>
        <w:t xml:space="preserve">Mawson </w:t>
      </w:r>
      <w:r w:rsidR="00770F6B" w:rsidRPr="0031302F">
        <w:rPr>
          <w:rFonts w:ascii="Palatino Linotype" w:hAnsi="Palatino Linotype"/>
          <w:sz w:val="22"/>
          <w:szCs w:val="22"/>
        </w:rPr>
        <w:t>led</w:t>
      </w:r>
      <w:r w:rsidRPr="0031302F">
        <w:rPr>
          <w:rFonts w:ascii="Palatino Linotype" w:hAnsi="Palatino Linotype"/>
          <w:sz w:val="22"/>
          <w:szCs w:val="22"/>
        </w:rPr>
        <w:t xml:space="preserve"> the first British, Australian and New Zealand Antarct</w:t>
      </w:r>
      <w:r w:rsidR="00004066" w:rsidRPr="0031302F">
        <w:rPr>
          <w:rFonts w:ascii="Palatino Linotype" w:hAnsi="Palatino Linotype"/>
          <w:sz w:val="22"/>
          <w:szCs w:val="22"/>
        </w:rPr>
        <w:t>ic Expedition (BANZARE) to the c</w:t>
      </w:r>
      <w:r w:rsidRPr="0031302F">
        <w:rPr>
          <w:rFonts w:ascii="Palatino Linotype" w:hAnsi="Palatino Linotype"/>
          <w:sz w:val="22"/>
          <w:szCs w:val="22"/>
        </w:rPr>
        <w:t>o</w:t>
      </w:r>
      <w:r w:rsidR="0058584B" w:rsidRPr="0031302F">
        <w:rPr>
          <w:rFonts w:ascii="Palatino Linotype" w:hAnsi="Palatino Linotype"/>
          <w:sz w:val="22"/>
          <w:szCs w:val="22"/>
        </w:rPr>
        <w:t xml:space="preserve">ntinent, aboard the </w:t>
      </w:r>
      <w:r w:rsidR="0058584B" w:rsidRPr="0031302F">
        <w:rPr>
          <w:rFonts w:ascii="Palatino Linotype" w:hAnsi="Palatino Linotype"/>
          <w:i/>
          <w:sz w:val="22"/>
          <w:szCs w:val="22"/>
        </w:rPr>
        <w:t>Discovery</w:t>
      </w:r>
      <w:r w:rsidR="00126546" w:rsidRPr="0031302F">
        <w:rPr>
          <w:rFonts w:ascii="Palatino Linotype" w:hAnsi="Palatino Linotype"/>
          <w:sz w:val="22"/>
          <w:szCs w:val="22"/>
        </w:rPr>
        <w:t xml:space="preserve">, </w:t>
      </w:r>
      <w:r w:rsidR="00004066" w:rsidRPr="0031302F">
        <w:rPr>
          <w:rFonts w:ascii="Palatino Linotype" w:hAnsi="Palatino Linotype"/>
          <w:sz w:val="22"/>
          <w:szCs w:val="22"/>
        </w:rPr>
        <w:t>making a</w:t>
      </w:r>
      <w:r w:rsidRPr="0031302F">
        <w:rPr>
          <w:rFonts w:ascii="Palatino Linotype" w:hAnsi="Palatino Linotype"/>
          <w:sz w:val="22"/>
          <w:szCs w:val="22"/>
        </w:rPr>
        <w:t xml:space="preserve"> reconnaissance flight over the region</w:t>
      </w:r>
      <w:r w:rsidR="00004066" w:rsidRPr="0031302F">
        <w:rPr>
          <w:rFonts w:ascii="Palatino Linotype" w:hAnsi="Palatino Linotype"/>
          <w:sz w:val="22"/>
          <w:szCs w:val="22"/>
        </w:rPr>
        <w:t xml:space="preserve"> and</w:t>
      </w:r>
      <w:r w:rsidRPr="0031302F">
        <w:rPr>
          <w:rFonts w:ascii="Palatino Linotype" w:hAnsi="Palatino Linotype"/>
          <w:sz w:val="22"/>
          <w:szCs w:val="22"/>
        </w:rPr>
        <w:t xml:space="preserve"> </w:t>
      </w:r>
      <w:r w:rsidR="00770F6B" w:rsidRPr="0031302F">
        <w:rPr>
          <w:rFonts w:ascii="Palatino Linotype" w:hAnsi="Palatino Linotype"/>
          <w:sz w:val="22"/>
          <w:szCs w:val="22"/>
        </w:rPr>
        <w:t>naming</w:t>
      </w:r>
      <w:r w:rsidRPr="0031302F">
        <w:rPr>
          <w:rFonts w:ascii="Palatino Linotype" w:hAnsi="Palatino Linotype"/>
          <w:sz w:val="22"/>
          <w:szCs w:val="22"/>
        </w:rPr>
        <w:t xml:space="preserve"> the </w:t>
      </w:r>
      <w:r w:rsidR="00004066" w:rsidRPr="0031302F">
        <w:rPr>
          <w:rFonts w:ascii="Palatino Linotype" w:hAnsi="Palatino Linotype"/>
          <w:sz w:val="22"/>
          <w:szCs w:val="22"/>
        </w:rPr>
        <w:t>coast</w:t>
      </w:r>
      <w:r w:rsidRPr="0031302F">
        <w:rPr>
          <w:rFonts w:ascii="Palatino Linotype" w:hAnsi="Palatino Linotype"/>
          <w:sz w:val="22"/>
          <w:szCs w:val="22"/>
        </w:rPr>
        <w:t xml:space="preserve"> after Macpherson Robertson, a chocolate manufacturer who was also a keen patron of Australian Antarctic exploration.</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On 13 January 1930</w:t>
      </w:r>
      <w:r w:rsidR="00986142" w:rsidRPr="0031302F">
        <w:rPr>
          <w:rFonts w:ascii="Palatino Linotype" w:hAnsi="Palatino Linotype"/>
          <w:sz w:val="22"/>
          <w:szCs w:val="22"/>
        </w:rPr>
        <w:t xml:space="preserve"> </w:t>
      </w:r>
      <w:r w:rsidRPr="0031302F">
        <w:rPr>
          <w:rFonts w:ascii="Palatino Linotype" w:hAnsi="Palatino Linotype"/>
          <w:sz w:val="22"/>
          <w:szCs w:val="22"/>
        </w:rPr>
        <w:t>a cairn and flag</w:t>
      </w:r>
      <w:r w:rsidR="009F1482" w:rsidRPr="0031302F">
        <w:rPr>
          <w:rFonts w:ascii="Palatino Linotype" w:hAnsi="Palatino Linotype"/>
          <w:sz w:val="22"/>
          <w:szCs w:val="22"/>
        </w:rPr>
        <w:t xml:space="preserve"> </w:t>
      </w:r>
      <w:r w:rsidRPr="0031302F">
        <w:rPr>
          <w:rFonts w:ascii="Palatino Linotype" w:hAnsi="Palatino Linotype"/>
          <w:sz w:val="22"/>
          <w:szCs w:val="22"/>
        </w:rPr>
        <w:t xml:space="preserve">pole </w:t>
      </w:r>
      <w:r w:rsidR="00D8627E" w:rsidRPr="0031302F">
        <w:rPr>
          <w:rFonts w:ascii="Palatino Linotype" w:hAnsi="Palatino Linotype"/>
          <w:sz w:val="22"/>
          <w:szCs w:val="22"/>
        </w:rPr>
        <w:t>were</w:t>
      </w:r>
      <w:r w:rsidR="00986142" w:rsidRPr="0031302F">
        <w:rPr>
          <w:rFonts w:ascii="Palatino Linotype" w:hAnsi="Palatino Linotype"/>
          <w:sz w:val="22"/>
          <w:szCs w:val="22"/>
        </w:rPr>
        <w:t xml:space="preserve"> erected on a coastal island and the area proclaimed</w:t>
      </w:r>
      <w:r w:rsidRPr="0031302F">
        <w:rPr>
          <w:rFonts w:ascii="Palatino Linotype" w:hAnsi="Palatino Linotype"/>
          <w:sz w:val="22"/>
          <w:szCs w:val="22"/>
        </w:rPr>
        <w:t xml:space="preserve"> British Territory. Mawson named </w:t>
      </w:r>
      <w:r w:rsidR="00764894" w:rsidRPr="0031302F">
        <w:rPr>
          <w:rFonts w:ascii="Palatino Linotype" w:hAnsi="Palatino Linotype"/>
          <w:sz w:val="22"/>
          <w:szCs w:val="22"/>
        </w:rPr>
        <w:t>the site</w:t>
      </w:r>
      <w:r w:rsidRPr="0031302F">
        <w:rPr>
          <w:rFonts w:ascii="Palatino Linotype" w:hAnsi="Palatino Linotype"/>
          <w:sz w:val="22"/>
          <w:szCs w:val="22"/>
        </w:rPr>
        <w:t xml:space="preserve"> Proclamation Island. He took similar actions during the second BANZARE voyage (1930</w:t>
      </w:r>
      <w:r w:rsidRPr="0031302F">
        <w:rPr>
          <w:rFonts w:ascii="Palatino Linotype" w:hAnsi="Palatino Linotype"/>
          <w:sz w:val="22"/>
          <w:szCs w:val="22"/>
        </w:rPr>
        <w:noBreakHyphen/>
        <w:t>31)</w:t>
      </w:r>
      <w:r w:rsidR="00986142" w:rsidRPr="0031302F">
        <w:rPr>
          <w:rFonts w:ascii="Palatino Linotype" w:hAnsi="Palatino Linotype"/>
          <w:sz w:val="22"/>
          <w:szCs w:val="22"/>
        </w:rPr>
        <w:t xml:space="preserve"> – </w:t>
      </w:r>
      <w:r w:rsidRPr="0031302F">
        <w:rPr>
          <w:rFonts w:ascii="Palatino Linotype" w:hAnsi="Palatino Linotype"/>
          <w:sz w:val="22"/>
          <w:szCs w:val="22"/>
        </w:rPr>
        <w:t xml:space="preserve">throwing a cylinder containing a proclamation onto the rocks at Murray Monolith on 13 February 1931. Later that day </w:t>
      </w:r>
      <w:r w:rsidR="00D8627E" w:rsidRPr="0031302F">
        <w:rPr>
          <w:rFonts w:ascii="Palatino Linotype" w:hAnsi="Palatino Linotype"/>
          <w:sz w:val="22"/>
          <w:szCs w:val="22"/>
        </w:rPr>
        <w:t>a</w:t>
      </w:r>
      <w:r w:rsidRPr="0031302F">
        <w:rPr>
          <w:rFonts w:ascii="Palatino Linotype" w:hAnsi="Palatino Linotype"/>
          <w:sz w:val="22"/>
          <w:szCs w:val="22"/>
        </w:rPr>
        <w:t xml:space="preserve"> flag was hoisted </w:t>
      </w:r>
      <w:r w:rsidR="00D8627E" w:rsidRPr="0031302F">
        <w:rPr>
          <w:rFonts w:ascii="Palatino Linotype" w:hAnsi="Palatino Linotype"/>
          <w:sz w:val="22"/>
          <w:szCs w:val="22"/>
        </w:rPr>
        <w:t>at Scullin Monolith and in</w:t>
      </w:r>
      <w:r w:rsidRPr="0031302F">
        <w:rPr>
          <w:rFonts w:ascii="Palatino Linotype" w:hAnsi="Palatino Linotype"/>
          <w:sz w:val="22"/>
          <w:szCs w:val="22"/>
        </w:rPr>
        <w:t xml:space="preserve"> the following week, Mawson’s party landed at Cape Bruce and once again left behind a flag and proclamation. Two vast sectors of the Antarctic continent formally became </w:t>
      </w:r>
      <w:r w:rsidR="00310E71">
        <w:rPr>
          <w:rFonts w:ascii="Palatino Linotype" w:hAnsi="Palatino Linotype"/>
          <w:sz w:val="22"/>
          <w:szCs w:val="22"/>
        </w:rPr>
        <w:t xml:space="preserve">the </w:t>
      </w:r>
      <w:r w:rsidRPr="0031302F">
        <w:rPr>
          <w:rFonts w:ascii="Palatino Linotype" w:hAnsi="Palatino Linotype"/>
          <w:sz w:val="22"/>
          <w:szCs w:val="22"/>
        </w:rPr>
        <w:t xml:space="preserve">Australian Antarctic Territory in 1933. </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In the same decade, Norwegian explorers financed by the ship</w:t>
      </w:r>
      <w:r w:rsidR="00B31A72">
        <w:rPr>
          <w:rFonts w:ascii="Palatino Linotype" w:hAnsi="Palatino Linotype"/>
          <w:sz w:val="22"/>
          <w:szCs w:val="22"/>
        </w:rPr>
        <w:t xml:space="preserve"> </w:t>
      </w:r>
      <w:r w:rsidRPr="0031302F">
        <w:rPr>
          <w:rFonts w:ascii="Palatino Linotype" w:hAnsi="Palatino Linotype"/>
          <w:sz w:val="22"/>
          <w:szCs w:val="22"/>
        </w:rPr>
        <w:t xml:space="preserve">owner and whaling magnate Lars Christensen were </w:t>
      </w:r>
      <w:r w:rsidR="00986142" w:rsidRPr="0031302F">
        <w:rPr>
          <w:rFonts w:ascii="Palatino Linotype" w:hAnsi="Palatino Linotype"/>
          <w:sz w:val="22"/>
          <w:szCs w:val="22"/>
        </w:rPr>
        <w:t xml:space="preserve">also </w:t>
      </w:r>
      <w:r w:rsidRPr="0031302F">
        <w:rPr>
          <w:rFonts w:ascii="Palatino Linotype" w:hAnsi="Palatino Linotype"/>
          <w:sz w:val="22"/>
          <w:szCs w:val="22"/>
        </w:rPr>
        <w:t xml:space="preserve">active in the area. They named a number of features, including the </w:t>
      </w:r>
      <w:proofErr w:type="spellStart"/>
      <w:r w:rsidRPr="0031302F">
        <w:rPr>
          <w:rFonts w:ascii="Palatino Linotype" w:hAnsi="Palatino Linotype"/>
          <w:sz w:val="22"/>
          <w:szCs w:val="22"/>
        </w:rPr>
        <w:t>Framnes</w:t>
      </w:r>
      <w:proofErr w:type="spellEnd"/>
      <w:r w:rsidRPr="0031302F">
        <w:rPr>
          <w:rFonts w:ascii="Palatino Linotype" w:hAnsi="Palatino Linotype"/>
          <w:sz w:val="22"/>
          <w:szCs w:val="22"/>
        </w:rPr>
        <w:t xml:space="preserve"> Mountains. </w:t>
      </w:r>
      <w:r w:rsidR="00986142" w:rsidRPr="0031302F">
        <w:rPr>
          <w:rFonts w:ascii="Palatino Linotype" w:hAnsi="Palatino Linotype"/>
          <w:sz w:val="22"/>
          <w:szCs w:val="22"/>
        </w:rPr>
        <w:t>Then, between 1946 and 1947</w:t>
      </w:r>
      <w:r w:rsidR="005D5143" w:rsidRPr="0031302F">
        <w:rPr>
          <w:rFonts w:ascii="Palatino Linotype" w:hAnsi="Palatino Linotype"/>
          <w:sz w:val="22"/>
          <w:szCs w:val="22"/>
        </w:rPr>
        <w:t xml:space="preserve"> the United States’ Operation </w:t>
      </w:r>
      <w:proofErr w:type="spellStart"/>
      <w:r w:rsidR="005D5143" w:rsidRPr="0031302F">
        <w:rPr>
          <w:rFonts w:ascii="Palatino Linotype" w:hAnsi="Palatino Linotype"/>
          <w:sz w:val="22"/>
          <w:szCs w:val="22"/>
        </w:rPr>
        <w:t>Highjump</w:t>
      </w:r>
      <w:proofErr w:type="spellEnd"/>
      <w:r w:rsidRPr="0031302F">
        <w:rPr>
          <w:rFonts w:ascii="Palatino Linotype" w:hAnsi="Palatino Linotype"/>
          <w:sz w:val="22"/>
          <w:szCs w:val="22"/>
        </w:rPr>
        <w:t xml:space="preserve"> expeditions photographed the coast </w:t>
      </w:r>
      <w:r w:rsidR="00986142" w:rsidRPr="0031302F">
        <w:rPr>
          <w:rFonts w:ascii="Palatino Linotype" w:hAnsi="Palatino Linotype"/>
          <w:sz w:val="22"/>
          <w:szCs w:val="22"/>
        </w:rPr>
        <w:t>from the air</w:t>
      </w:r>
      <w:r w:rsidRPr="0031302F">
        <w:rPr>
          <w:rFonts w:ascii="Palatino Linotype" w:hAnsi="Palatino Linotype"/>
          <w:sz w:val="22"/>
          <w:szCs w:val="22"/>
        </w:rPr>
        <w:t xml:space="preserve">. Mawson pointed to these nations’ interests in the Australian sector </w:t>
      </w:r>
      <w:r w:rsidR="00986142" w:rsidRPr="0031302F">
        <w:rPr>
          <w:rFonts w:ascii="Palatino Linotype" w:hAnsi="Palatino Linotype"/>
          <w:sz w:val="22"/>
          <w:szCs w:val="22"/>
        </w:rPr>
        <w:t>when convincing the Australian G</w:t>
      </w:r>
      <w:r w:rsidRPr="0031302F">
        <w:rPr>
          <w:rFonts w:ascii="Palatino Linotype" w:hAnsi="Palatino Linotype"/>
          <w:sz w:val="22"/>
          <w:szCs w:val="22"/>
        </w:rPr>
        <w:t>overnment to establish a station. His preference was for a station in George V Land, the site of the main base of Mawson’s 1911-1914 expedition.</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 xml:space="preserve">Initial Australian efforts to reconnoitre the Antarctic coastline with a view to establishing a permanent base failed due to the lack of a ship suited to heavy ice conditions. In 1947, Australian National Antarctic Research Expedition (ANARE) </w:t>
      </w:r>
      <w:r w:rsidR="00E95BA9" w:rsidRPr="0031302F">
        <w:rPr>
          <w:rFonts w:ascii="Palatino Linotype" w:hAnsi="Palatino Linotype"/>
          <w:sz w:val="22"/>
          <w:szCs w:val="22"/>
        </w:rPr>
        <w:t xml:space="preserve">stations were </w:t>
      </w:r>
      <w:r w:rsidRPr="0031302F">
        <w:rPr>
          <w:rFonts w:ascii="Palatino Linotype" w:hAnsi="Palatino Linotype"/>
          <w:sz w:val="22"/>
          <w:szCs w:val="22"/>
        </w:rPr>
        <w:t xml:space="preserve">established </w:t>
      </w:r>
      <w:r w:rsidR="00E95BA9" w:rsidRPr="0031302F">
        <w:rPr>
          <w:rFonts w:ascii="Palatino Linotype" w:hAnsi="Palatino Linotype"/>
          <w:sz w:val="22"/>
          <w:szCs w:val="22"/>
        </w:rPr>
        <w:t>on</w:t>
      </w:r>
      <w:r w:rsidRPr="0031302F">
        <w:rPr>
          <w:rFonts w:ascii="Palatino Linotype" w:hAnsi="Palatino Linotype"/>
          <w:sz w:val="22"/>
          <w:szCs w:val="22"/>
        </w:rPr>
        <w:t xml:space="preserve"> Heard </w:t>
      </w:r>
      <w:r w:rsidR="00E95BA9" w:rsidRPr="0031302F">
        <w:rPr>
          <w:rFonts w:ascii="Palatino Linotype" w:hAnsi="Palatino Linotype"/>
          <w:sz w:val="22"/>
          <w:szCs w:val="22"/>
        </w:rPr>
        <w:t>and</w:t>
      </w:r>
      <w:r w:rsidRPr="0031302F">
        <w:rPr>
          <w:rFonts w:ascii="Palatino Linotype" w:hAnsi="Palatino Linotype"/>
          <w:sz w:val="22"/>
          <w:szCs w:val="22"/>
        </w:rPr>
        <w:t xml:space="preserve"> Macquarie Island</w:t>
      </w:r>
      <w:r w:rsidR="00E95BA9" w:rsidRPr="0031302F">
        <w:rPr>
          <w:rFonts w:ascii="Palatino Linotype" w:hAnsi="Palatino Linotype"/>
          <w:sz w:val="22"/>
          <w:szCs w:val="22"/>
        </w:rPr>
        <w:t>s</w:t>
      </w:r>
      <w:r w:rsidRPr="0031302F">
        <w:rPr>
          <w:rFonts w:ascii="Palatino Linotype" w:hAnsi="Palatino Linotype"/>
          <w:sz w:val="22"/>
          <w:szCs w:val="22"/>
        </w:rPr>
        <w:t xml:space="preserve"> </w:t>
      </w:r>
      <w:r w:rsidR="00B96E24" w:rsidRPr="0031302F">
        <w:rPr>
          <w:rFonts w:ascii="Palatino Linotype" w:hAnsi="Palatino Linotype"/>
          <w:sz w:val="22"/>
          <w:szCs w:val="22"/>
        </w:rPr>
        <w:t>however</w:t>
      </w:r>
      <w:r w:rsidRPr="0031302F">
        <w:rPr>
          <w:rFonts w:ascii="Palatino Linotype" w:hAnsi="Palatino Linotype"/>
          <w:sz w:val="22"/>
          <w:szCs w:val="22"/>
        </w:rPr>
        <w:t xml:space="preserve"> HMAS </w:t>
      </w:r>
      <w:r w:rsidRPr="0031302F">
        <w:rPr>
          <w:rFonts w:ascii="Palatino Linotype" w:hAnsi="Palatino Linotype"/>
          <w:i/>
          <w:sz w:val="22"/>
          <w:szCs w:val="22"/>
        </w:rPr>
        <w:t>Wyatt Earp</w:t>
      </w:r>
      <w:r w:rsidRPr="0031302F">
        <w:rPr>
          <w:rFonts w:ascii="Palatino Linotype" w:hAnsi="Palatino Linotype"/>
          <w:sz w:val="22"/>
          <w:szCs w:val="22"/>
        </w:rPr>
        <w:t xml:space="preserve"> failed to penetrate far enough into sea ice to take the first step towards establishing a continental base. </w:t>
      </w:r>
    </w:p>
    <w:p w:rsidR="00B96E24" w:rsidRPr="0031302F" w:rsidRDefault="00867A0E" w:rsidP="00B96E24">
      <w:pPr>
        <w:rPr>
          <w:rFonts w:ascii="Palatino Linotype" w:hAnsi="Palatino Linotype"/>
          <w:sz w:val="22"/>
          <w:szCs w:val="22"/>
        </w:rPr>
      </w:pPr>
      <w:r w:rsidRPr="0031302F">
        <w:rPr>
          <w:rFonts w:ascii="Palatino Linotype" w:hAnsi="Palatino Linotype"/>
          <w:sz w:val="22"/>
          <w:szCs w:val="22"/>
        </w:rPr>
        <w:t>By 1953, the inaugural Antarctic Division director, Dr Phillip Law, drew on American photographs and Norwegian charts to propose Horseshoe Harbo</w:t>
      </w:r>
      <w:r w:rsidR="005D5143" w:rsidRPr="0031302F">
        <w:rPr>
          <w:rFonts w:ascii="Palatino Linotype" w:hAnsi="Palatino Linotype"/>
          <w:sz w:val="22"/>
          <w:szCs w:val="22"/>
        </w:rPr>
        <w:t>ur as a priority site to assess</w:t>
      </w:r>
      <w:r w:rsidRPr="0031302F">
        <w:rPr>
          <w:rFonts w:ascii="Palatino Linotype" w:hAnsi="Palatino Linotype"/>
          <w:sz w:val="22"/>
          <w:szCs w:val="22"/>
        </w:rPr>
        <w:t xml:space="preserve"> with a view to establishing a year-round station on rock</w:t>
      </w:r>
      <w:r w:rsidR="00CB32F9" w:rsidRPr="0031302F">
        <w:rPr>
          <w:rFonts w:ascii="Palatino Linotype" w:hAnsi="Palatino Linotype"/>
          <w:sz w:val="22"/>
          <w:szCs w:val="22"/>
        </w:rPr>
        <w:t>.</w:t>
      </w:r>
      <w:bookmarkStart w:id="12" w:name="_Toc228166793"/>
      <w:bookmarkStart w:id="13" w:name="_Toc279659519"/>
      <w:r w:rsidR="00CB32F9" w:rsidRPr="0031302F">
        <w:rPr>
          <w:rFonts w:ascii="Palatino Linotype" w:hAnsi="Palatino Linotype"/>
          <w:sz w:val="22"/>
          <w:szCs w:val="22"/>
        </w:rPr>
        <w:t xml:space="preserve"> </w:t>
      </w:r>
      <w:r w:rsidR="00B96E24" w:rsidRPr="0031302F">
        <w:rPr>
          <w:rFonts w:ascii="Palatino Linotype" w:hAnsi="Palatino Linotype"/>
          <w:sz w:val="22"/>
          <w:szCs w:val="22"/>
        </w:rPr>
        <w:t xml:space="preserve">Australia became the fourth nation to have a permanent presence on the continent, after Britain, Argentina and Chile. </w:t>
      </w:r>
    </w:p>
    <w:p w:rsidR="00867A0E" w:rsidRPr="0031302F" w:rsidRDefault="00867A0E" w:rsidP="00B96E24">
      <w:pPr>
        <w:pStyle w:val="Heading5"/>
      </w:pPr>
      <w:r w:rsidRPr="0031302F">
        <w:t>Station foundation</w:t>
      </w:r>
      <w:bookmarkEnd w:id="12"/>
      <w:bookmarkEnd w:id="13"/>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Law obtained approval to mount a small expedition to East Antarctica in early 1954 aboard the Dan</w:t>
      </w:r>
      <w:r w:rsidR="0058584B" w:rsidRPr="0031302F">
        <w:rPr>
          <w:rFonts w:ascii="Palatino Linotype" w:hAnsi="Palatino Linotype"/>
          <w:sz w:val="22"/>
          <w:szCs w:val="22"/>
        </w:rPr>
        <w:t xml:space="preserve">ish ice-strengthened ship </w:t>
      </w:r>
      <w:proofErr w:type="spellStart"/>
      <w:r w:rsidR="0058584B" w:rsidRPr="0031302F">
        <w:rPr>
          <w:rFonts w:ascii="Palatino Linotype" w:hAnsi="Palatino Linotype"/>
          <w:i/>
          <w:sz w:val="22"/>
          <w:szCs w:val="22"/>
        </w:rPr>
        <w:t>Kista</w:t>
      </w:r>
      <w:proofErr w:type="spellEnd"/>
      <w:r w:rsidR="0058584B" w:rsidRPr="0031302F">
        <w:rPr>
          <w:rFonts w:ascii="Palatino Linotype" w:hAnsi="Palatino Linotype"/>
          <w:i/>
          <w:sz w:val="22"/>
          <w:szCs w:val="22"/>
        </w:rPr>
        <w:t xml:space="preserve"> </w:t>
      </w:r>
      <w:r w:rsidRPr="0031302F">
        <w:rPr>
          <w:rFonts w:ascii="Palatino Linotype" w:hAnsi="Palatino Linotype"/>
          <w:i/>
          <w:sz w:val="22"/>
          <w:szCs w:val="22"/>
        </w:rPr>
        <w:t>Dan</w:t>
      </w:r>
      <w:r w:rsidRPr="0031302F">
        <w:rPr>
          <w:rFonts w:ascii="Palatino Linotype" w:hAnsi="Palatino Linotype"/>
          <w:sz w:val="22"/>
          <w:szCs w:val="22"/>
        </w:rPr>
        <w:t>. The ship collected men and dogs from Heard Island</w:t>
      </w:r>
      <w:r w:rsidR="00AF0405" w:rsidRPr="0031302F">
        <w:rPr>
          <w:rFonts w:ascii="Palatino Linotype" w:hAnsi="Palatino Linotype"/>
          <w:sz w:val="22"/>
          <w:szCs w:val="22"/>
        </w:rPr>
        <w:t xml:space="preserve">, and </w:t>
      </w:r>
      <w:r w:rsidRPr="0031302F">
        <w:rPr>
          <w:rFonts w:ascii="Palatino Linotype" w:hAnsi="Palatino Linotype"/>
          <w:sz w:val="22"/>
          <w:szCs w:val="22"/>
        </w:rPr>
        <w:t>on arrival</w:t>
      </w:r>
      <w:r w:rsidR="00AF0405" w:rsidRPr="0031302F">
        <w:rPr>
          <w:rFonts w:ascii="Palatino Linotype" w:hAnsi="Palatino Linotype"/>
          <w:sz w:val="22"/>
          <w:szCs w:val="22"/>
        </w:rPr>
        <w:t xml:space="preserve"> confirmed</w:t>
      </w:r>
      <w:r w:rsidRPr="0031302F">
        <w:rPr>
          <w:rFonts w:ascii="Palatino Linotype" w:hAnsi="Palatino Linotype"/>
          <w:sz w:val="22"/>
          <w:szCs w:val="22"/>
        </w:rPr>
        <w:t xml:space="preserve"> that the Horseshoe Harbour site was suitable. On 13 February 1954, a party led by Law arrived with aircraft, supplies and six huts and raised the Australian flag. In a formal ceremony, in the name of Queen Elizabeth II and the Government of the Commonwealth of Australia, Law named the</w:t>
      </w:r>
      <w:r w:rsidR="005D5143" w:rsidRPr="0031302F">
        <w:rPr>
          <w:rFonts w:ascii="Palatino Linotype" w:hAnsi="Palatino Linotype"/>
          <w:sz w:val="22"/>
          <w:szCs w:val="22"/>
        </w:rPr>
        <w:t xml:space="preserve"> fledgling</w:t>
      </w:r>
      <w:r w:rsidRPr="0031302F">
        <w:rPr>
          <w:rFonts w:ascii="Palatino Linotype" w:hAnsi="Palatino Linotype"/>
          <w:sz w:val="22"/>
          <w:szCs w:val="22"/>
        </w:rPr>
        <w:t xml:space="preserve"> station in honour of Mawson. </w:t>
      </w:r>
    </w:p>
    <w:p w:rsidR="005D5143" w:rsidRPr="0031302F" w:rsidRDefault="00867A0E" w:rsidP="00B96E24">
      <w:pPr>
        <w:rPr>
          <w:rFonts w:ascii="Palatino Linotype" w:hAnsi="Palatino Linotype"/>
          <w:sz w:val="22"/>
          <w:szCs w:val="22"/>
        </w:rPr>
      </w:pPr>
      <w:r w:rsidRPr="0031302F">
        <w:rPr>
          <w:rFonts w:ascii="Palatino Linotype" w:hAnsi="Palatino Linotype"/>
          <w:sz w:val="22"/>
          <w:szCs w:val="22"/>
        </w:rPr>
        <w:t xml:space="preserve">The men were to share two </w:t>
      </w:r>
      <w:r w:rsidR="006E7A37" w:rsidRPr="0031302F">
        <w:rPr>
          <w:rFonts w:ascii="Palatino Linotype" w:hAnsi="Palatino Linotype"/>
          <w:sz w:val="22"/>
          <w:szCs w:val="22"/>
        </w:rPr>
        <w:t>‘</w:t>
      </w:r>
      <w:r w:rsidRPr="0031302F">
        <w:rPr>
          <w:rFonts w:ascii="Palatino Linotype" w:hAnsi="Palatino Linotype"/>
          <w:sz w:val="22"/>
          <w:szCs w:val="22"/>
        </w:rPr>
        <w:t>barge caravans</w:t>
      </w:r>
      <w:r w:rsidR="006E7A37" w:rsidRPr="0031302F">
        <w:rPr>
          <w:rFonts w:ascii="Palatino Linotype" w:hAnsi="Palatino Linotype"/>
          <w:sz w:val="22"/>
          <w:szCs w:val="22"/>
        </w:rPr>
        <w:t>’</w:t>
      </w:r>
      <w:r w:rsidRPr="0031302F">
        <w:rPr>
          <w:rFonts w:ascii="Palatino Linotype" w:hAnsi="Palatino Linotype"/>
          <w:sz w:val="22"/>
          <w:szCs w:val="22"/>
        </w:rPr>
        <w:t xml:space="preserve"> until</w:t>
      </w:r>
      <w:r w:rsidR="006E7A37" w:rsidRPr="0031302F">
        <w:rPr>
          <w:rFonts w:ascii="Palatino Linotype" w:hAnsi="Palatino Linotype"/>
          <w:sz w:val="22"/>
          <w:szCs w:val="22"/>
        </w:rPr>
        <w:t xml:space="preserve"> their</w:t>
      </w:r>
      <w:r w:rsidRPr="0031302F">
        <w:rPr>
          <w:rFonts w:ascii="Palatino Linotype" w:hAnsi="Palatino Linotype"/>
          <w:sz w:val="22"/>
          <w:szCs w:val="22"/>
        </w:rPr>
        <w:t xml:space="preserve"> living quarters were erected. </w:t>
      </w:r>
      <w:r w:rsidR="00830343" w:rsidRPr="0031302F">
        <w:rPr>
          <w:rFonts w:ascii="Palatino Linotype" w:hAnsi="Palatino Linotype"/>
          <w:sz w:val="22"/>
          <w:szCs w:val="22"/>
        </w:rPr>
        <w:t>The caravans were mounted on steel-sheeted runners and designed to float. They</w:t>
      </w:r>
      <w:r w:rsidRPr="0031302F">
        <w:rPr>
          <w:rFonts w:ascii="Palatino Linotype" w:hAnsi="Palatino Linotype"/>
          <w:sz w:val="22"/>
          <w:szCs w:val="22"/>
        </w:rPr>
        <w:t xml:space="preserve"> were designed by the first </w:t>
      </w:r>
      <w:r w:rsidR="00AF0405" w:rsidRPr="0031302F">
        <w:rPr>
          <w:rFonts w:ascii="Palatino Linotype" w:hAnsi="Palatino Linotype"/>
          <w:sz w:val="22"/>
          <w:szCs w:val="22"/>
        </w:rPr>
        <w:t xml:space="preserve">officer-in-charge </w:t>
      </w:r>
      <w:r w:rsidR="00830343" w:rsidRPr="0031302F">
        <w:rPr>
          <w:rFonts w:ascii="Palatino Linotype" w:hAnsi="Palatino Linotype"/>
          <w:sz w:val="22"/>
          <w:szCs w:val="22"/>
        </w:rPr>
        <w:t>(</w:t>
      </w:r>
      <w:r w:rsidRPr="0031302F">
        <w:rPr>
          <w:rFonts w:ascii="Palatino Linotype" w:hAnsi="Palatino Linotype"/>
          <w:sz w:val="22"/>
          <w:szCs w:val="22"/>
        </w:rPr>
        <w:t>station leader</w:t>
      </w:r>
      <w:r w:rsidR="005D5143" w:rsidRPr="0031302F">
        <w:rPr>
          <w:rFonts w:ascii="Palatino Linotype" w:hAnsi="Palatino Linotype"/>
          <w:sz w:val="22"/>
          <w:szCs w:val="22"/>
        </w:rPr>
        <w:t>)</w:t>
      </w:r>
      <w:r w:rsidRPr="0031302F">
        <w:rPr>
          <w:rFonts w:ascii="Palatino Linotype" w:hAnsi="Palatino Linotype"/>
          <w:sz w:val="22"/>
          <w:szCs w:val="22"/>
        </w:rPr>
        <w:t xml:space="preserve"> Bob Dovers</w:t>
      </w:r>
      <w:r w:rsidR="00AF0405" w:rsidRPr="0031302F">
        <w:rPr>
          <w:rFonts w:ascii="Palatino Linotype" w:hAnsi="Palatino Linotype"/>
          <w:sz w:val="22"/>
          <w:szCs w:val="22"/>
        </w:rPr>
        <w:t xml:space="preserve">, </w:t>
      </w:r>
      <w:r w:rsidRPr="0031302F">
        <w:rPr>
          <w:rFonts w:ascii="Palatino Linotype" w:hAnsi="Palatino Linotype"/>
          <w:sz w:val="22"/>
          <w:szCs w:val="22"/>
        </w:rPr>
        <w:t xml:space="preserve">based on sleds </w:t>
      </w:r>
      <w:r w:rsidR="00AF0405" w:rsidRPr="0031302F">
        <w:rPr>
          <w:rFonts w:ascii="Palatino Linotype" w:hAnsi="Palatino Linotype"/>
          <w:sz w:val="22"/>
          <w:szCs w:val="22"/>
        </w:rPr>
        <w:t>used by the French</w:t>
      </w:r>
      <w:r w:rsidRPr="0031302F">
        <w:rPr>
          <w:rFonts w:ascii="Palatino Linotype" w:hAnsi="Palatino Linotype"/>
          <w:sz w:val="22"/>
          <w:szCs w:val="22"/>
        </w:rPr>
        <w:t xml:space="preserve"> in </w:t>
      </w:r>
      <w:proofErr w:type="spellStart"/>
      <w:r w:rsidRPr="0031302F">
        <w:rPr>
          <w:rFonts w:ascii="Palatino Linotype" w:hAnsi="Palatino Linotype"/>
          <w:sz w:val="22"/>
          <w:szCs w:val="22"/>
        </w:rPr>
        <w:t>Ad</w:t>
      </w:r>
      <w:r w:rsidR="00D856EE" w:rsidRPr="0031302F">
        <w:rPr>
          <w:rFonts w:ascii="Palatino Linotype" w:hAnsi="Palatino Linotype"/>
          <w:sz w:val="22"/>
          <w:szCs w:val="22"/>
        </w:rPr>
        <w:t>é</w:t>
      </w:r>
      <w:r w:rsidRPr="0031302F">
        <w:rPr>
          <w:rFonts w:ascii="Palatino Linotype" w:hAnsi="Palatino Linotype"/>
          <w:sz w:val="22"/>
          <w:szCs w:val="22"/>
        </w:rPr>
        <w:t>lie</w:t>
      </w:r>
      <w:proofErr w:type="spellEnd"/>
      <w:r w:rsidRPr="0031302F">
        <w:rPr>
          <w:rFonts w:ascii="Palatino Linotype" w:hAnsi="Palatino Linotype"/>
          <w:sz w:val="22"/>
          <w:szCs w:val="22"/>
        </w:rPr>
        <w:t xml:space="preserve"> Land. </w:t>
      </w:r>
    </w:p>
    <w:p w:rsidR="006E7A37" w:rsidRPr="0031302F" w:rsidRDefault="00867A0E" w:rsidP="00B96E24">
      <w:pPr>
        <w:rPr>
          <w:rFonts w:ascii="Palatino Linotype" w:hAnsi="Palatino Linotype"/>
          <w:sz w:val="22"/>
          <w:szCs w:val="22"/>
        </w:rPr>
      </w:pPr>
      <w:r w:rsidRPr="0031302F">
        <w:rPr>
          <w:rFonts w:ascii="Palatino Linotype" w:hAnsi="Palatino Linotype"/>
          <w:sz w:val="22"/>
          <w:szCs w:val="22"/>
        </w:rPr>
        <w:lastRenderedPageBreak/>
        <w:t>The first three buildi</w:t>
      </w:r>
      <w:r w:rsidR="00AF0405" w:rsidRPr="0031302F">
        <w:rPr>
          <w:rFonts w:ascii="Palatino Linotype" w:hAnsi="Palatino Linotype"/>
          <w:sz w:val="22"/>
          <w:szCs w:val="22"/>
        </w:rPr>
        <w:t xml:space="preserve">ngs—the Electricians’ Workshop, </w:t>
      </w:r>
      <w:r w:rsidRPr="0031302F">
        <w:rPr>
          <w:rFonts w:ascii="Palatino Linotype" w:hAnsi="Palatino Linotype"/>
          <w:sz w:val="22"/>
          <w:szCs w:val="22"/>
        </w:rPr>
        <w:t xml:space="preserve">used by the </w:t>
      </w:r>
      <w:r w:rsidR="00830343" w:rsidRPr="0031302F">
        <w:rPr>
          <w:rFonts w:ascii="Palatino Linotype" w:hAnsi="Palatino Linotype"/>
          <w:sz w:val="22"/>
          <w:szCs w:val="22"/>
        </w:rPr>
        <w:t>officer-in-charge (</w:t>
      </w:r>
      <w:r w:rsidR="00AF0405" w:rsidRPr="0031302F">
        <w:rPr>
          <w:rFonts w:ascii="Palatino Linotype" w:hAnsi="Palatino Linotype"/>
          <w:sz w:val="22"/>
          <w:szCs w:val="22"/>
        </w:rPr>
        <w:t>OIC</w:t>
      </w:r>
      <w:r w:rsidR="00830343" w:rsidRPr="0031302F">
        <w:rPr>
          <w:rFonts w:ascii="Palatino Linotype" w:hAnsi="Palatino Linotype"/>
          <w:sz w:val="22"/>
          <w:szCs w:val="22"/>
        </w:rPr>
        <w:t>)</w:t>
      </w:r>
      <w:r w:rsidRPr="0031302F">
        <w:rPr>
          <w:rFonts w:ascii="Palatino Linotype" w:hAnsi="Palatino Linotype"/>
          <w:sz w:val="22"/>
          <w:szCs w:val="22"/>
        </w:rPr>
        <w:t>, the m</w:t>
      </w:r>
      <w:r w:rsidR="00AF0405" w:rsidRPr="0031302F">
        <w:rPr>
          <w:rFonts w:ascii="Palatino Linotype" w:hAnsi="Palatino Linotype"/>
          <w:sz w:val="22"/>
          <w:szCs w:val="22"/>
        </w:rPr>
        <w:t>eteorologist and radio operator;</w:t>
      </w:r>
      <w:r w:rsidRPr="0031302F">
        <w:rPr>
          <w:rFonts w:ascii="Palatino Linotype" w:hAnsi="Palatino Linotype"/>
          <w:sz w:val="22"/>
          <w:szCs w:val="22"/>
        </w:rPr>
        <w:t xml:space="preserve"> the Electrical Store</w:t>
      </w:r>
      <w:r w:rsidR="00AF0405" w:rsidRPr="0031302F">
        <w:rPr>
          <w:rFonts w:ascii="Palatino Linotype" w:hAnsi="Palatino Linotype"/>
          <w:sz w:val="22"/>
          <w:szCs w:val="22"/>
        </w:rPr>
        <w:t>;</w:t>
      </w:r>
      <w:r w:rsidRPr="0031302F">
        <w:rPr>
          <w:rFonts w:ascii="Palatino Linotype" w:hAnsi="Palatino Linotype"/>
          <w:sz w:val="22"/>
          <w:szCs w:val="22"/>
        </w:rPr>
        <w:t xml:space="preserve"> and the Field Store (now removed)—were finished in the te</w:t>
      </w:r>
      <w:r w:rsidR="00AF0405" w:rsidRPr="0031302F">
        <w:rPr>
          <w:rFonts w:ascii="Palatino Linotype" w:hAnsi="Palatino Linotype"/>
          <w:sz w:val="22"/>
          <w:szCs w:val="22"/>
        </w:rPr>
        <w:t>n</w:t>
      </w:r>
      <w:r w:rsidR="006E7A37" w:rsidRPr="0031302F">
        <w:rPr>
          <w:rFonts w:ascii="Palatino Linotype" w:hAnsi="Palatino Linotype"/>
          <w:sz w:val="22"/>
          <w:szCs w:val="22"/>
        </w:rPr>
        <w:t xml:space="preserve"> days before the ship departed.</w:t>
      </w:r>
      <w:r w:rsidRPr="0031302F">
        <w:rPr>
          <w:rFonts w:ascii="Palatino Linotype" w:hAnsi="Palatino Linotype"/>
          <w:sz w:val="22"/>
          <w:szCs w:val="22"/>
        </w:rPr>
        <w:t xml:space="preserve"> </w:t>
      </w:r>
      <w:r w:rsidR="006E7A37" w:rsidRPr="0031302F">
        <w:rPr>
          <w:rFonts w:ascii="Palatino Linotype" w:hAnsi="Palatino Linotype"/>
          <w:sz w:val="22"/>
          <w:szCs w:val="22"/>
        </w:rPr>
        <w:t xml:space="preserve">These </w:t>
      </w:r>
      <w:r w:rsidRPr="0031302F">
        <w:rPr>
          <w:rFonts w:ascii="Palatino Linotype" w:hAnsi="Palatino Linotype"/>
          <w:sz w:val="22"/>
          <w:szCs w:val="22"/>
        </w:rPr>
        <w:t>Australian-designed aluminium-clad panel build</w:t>
      </w:r>
      <w:r w:rsidR="006E7A37" w:rsidRPr="0031302F">
        <w:rPr>
          <w:rFonts w:ascii="Palatino Linotype" w:hAnsi="Palatino Linotype"/>
          <w:sz w:val="22"/>
          <w:szCs w:val="22"/>
        </w:rPr>
        <w:t xml:space="preserve">ings could be erected in a day and were to become </w:t>
      </w:r>
      <w:r w:rsidRPr="0031302F">
        <w:rPr>
          <w:rFonts w:ascii="Palatino Linotype" w:hAnsi="Palatino Linotype"/>
          <w:sz w:val="22"/>
          <w:szCs w:val="22"/>
        </w:rPr>
        <w:t xml:space="preserve">the preferred construction method throughout the Antarctic. </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 xml:space="preserve">The first wintering party </w:t>
      </w:r>
      <w:r w:rsidR="00086581" w:rsidRPr="0031302F">
        <w:rPr>
          <w:rFonts w:ascii="Palatino Linotype" w:hAnsi="Palatino Linotype"/>
          <w:sz w:val="22"/>
          <w:szCs w:val="22"/>
        </w:rPr>
        <w:t xml:space="preserve">of ten members </w:t>
      </w:r>
      <w:r w:rsidRPr="0031302F">
        <w:rPr>
          <w:rFonts w:ascii="Palatino Linotype" w:hAnsi="Palatino Linotype"/>
          <w:sz w:val="22"/>
          <w:szCs w:val="22"/>
        </w:rPr>
        <w:t>erected three other buildings, one of whi</w:t>
      </w:r>
      <w:r w:rsidR="00AF0405" w:rsidRPr="0031302F">
        <w:rPr>
          <w:rFonts w:ascii="Palatino Linotype" w:hAnsi="Palatino Linotype"/>
          <w:sz w:val="22"/>
          <w:szCs w:val="22"/>
        </w:rPr>
        <w:t xml:space="preserve">ch remains—the living quarters – </w:t>
      </w:r>
      <w:r w:rsidRPr="0031302F">
        <w:rPr>
          <w:rFonts w:ascii="Palatino Linotype" w:hAnsi="Palatino Linotype"/>
          <w:sz w:val="22"/>
          <w:szCs w:val="22"/>
        </w:rPr>
        <w:t>Biscoe Hut</w:t>
      </w:r>
      <w:r w:rsidR="00AF0405" w:rsidRPr="0031302F">
        <w:rPr>
          <w:rFonts w:ascii="Palatino Linotype" w:hAnsi="Palatino Linotype"/>
          <w:sz w:val="22"/>
          <w:szCs w:val="22"/>
        </w:rPr>
        <w:t>. Biscoe is the</w:t>
      </w:r>
      <w:r w:rsidRPr="0031302F">
        <w:rPr>
          <w:rFonts w:ascii="Palatino Linotype" w:hAnsi="Palatino Linotype"/>
          <w:sz w:val="22"/>
          <w:szCs w:val="22"/>
        </w:rPr>
        <w:t xml:space="preserve"> only timber frame and timber board clad structure to be erected on an Australian station. It was manufactured in Norway for the Norwegian-Swedish-Br</w:t>
      </w:r>
      <w:r w:rsidR="006A02D2" w:rsidRPr="0031302F">
        <w:rPr>
          <w:rFonts w:ascii="Palatino Linotype" w:hAnsi="Palatino Linotype"/>
          <w:sz w:val="22"/>
          <w:szCs w:val="22"/>
        </w:rPr>
        <w:t xml:space="preserve">itish Antarctic Expedition. </w:t>
      </w:r>
      <w:r w:rsidR="00AF0405" w:rsidRPr="0031302F">
        <w:rPr>
          <w:rFonts w:ascii="Palatino Linotype" w:hAnsi="Palatino Linotype"/>
          <w:sz w:val="22"/>
          <w:szCs w:val="22"/>
        </w:rPr>
        <w:t>When it</w:t>
      </w:r>
      <w:r w:rsidRPr="0031302F">
        <w:rPr>
          <w:rFonts w:ascii="Palatino Linotype" w:hAnsi="Palatino Linotype"/>
          <w:sz w:val="22"/>
          <w:szCs w:val="22"/>
        </w:rPr>
        <w:t xml:space="preserve"> was not able to be transported to </w:t>
      </w:r>
      <w:proofErr w:type="spellStart"/>
      <w:r w:rsidR="00AF0405" w:rsidRPr="0031302F">
        <w:rPr>
          <w:rFonts w:ascii="Palatino Linotype" w:hAnsi="Palatino Linotype"/>
          <w:sz w:val="22"/>
          <w:szCs w:val="22"/>
        </w:rPr>
        <w:t>Maudheim</w:t>
      </w:r>
      <w:proofErr w:type="spellEnd"/>
      <w:r w:rsidRPr="0031302F">
        <w:rPr>
          <w:rFonts w:ascii="Palatino Linotype" w:hAnsi="Palatino Linotype"/>
          <w:sz w:val="22"/>
          <w:szCs w:val="22"/>
        </w:rPr>
        <w:t xml:space="preserve"> </w:t>
      </w:r>
      <w:r w:rsidR="006A02D2" w:rsidRPr="0031302F">
        <w:rPr>
          <w:rFonts w:ascii="Palatino Linotype" w:hAnsi="Palatino Linotype"/>
          <w:sz w:val="22"/>
          <w:szCs w:val="22"/>
        </w:rPr>
        <w:t>it</w:t>
      </w:r>
      <w:r w:rsidRPr="0031302F">
        <w:rPr>
          <w:rFonts w:ascii="Palatino Linotype" w:hAnsi="Palatino Linotype"/>
          <w:sz w:val="22"/>
          <w:szCs w:val="22"/>
        </w:rPr>
        <w:t xml:space="preserve"> was left </w:t>
      </w:r>
      <w:r w:rsidR="00AF0405" w:rsidRPr="0031302F">
        <w:rPr>
          <w:rFonts w:ascii="Palatino Linotype" w:hAnsi="Palatino Linotype"/>
          <w:sz w:val="22"/>
          <w:szCs w:val="22"/>
        </w:rPr>
        <w:t xml:space="preserve">in </w:t>
      </w:r>
      <w:r w:rsidRPr="0031302F">
        <w:rPr>
          <w:rFonts w:ascii="Palatino Linotype" w:hAnsi="Palatino Linotype"/>
          <w:sz w:val="22"/>
          <w:szCs w:val="22"/>
        </w:rPr>
        <w:t xml:space="preserve">Cape Town </w:t>
      </w:r>
      <w:r w:rsidR="002B0F77">
        <w:rPr>
          <w:rFonts w:ascii="Palatino Linotype" w:hAnsi="Palatino Linotype"/>
          <w:sz w:val="22"/>
          <w:szCs w:val="22"/>
        </w:rPr>
        <w:t>where</w:t>
      </w:r>
      <w:r w:rsidR="006A02D2" w:rsidRPr="0031302F">
        <w:rPr>
          <w:rFonts w:ascii="Palatino Linotype" w:hAnsi="Palatino Linotype"/>
          <w:sz w:val="22"/>
          <w:szCs w:val="22"/>
        </w:rPr>
        <w:t xml:space="preserve"> it</w:t>
      </w:r>
      <w:r w:rsidRPr="0031302F">
        <w:rPr>
          <w:rFonts w:ascii="Palatino Linotype" w:hAnsi="Palatino Linotype"/>
          <w:sz w:val="22"/>
          <w:szCs w:val="22"/>
        </w:rPr>
        <w:t xml:space="preserve"> was purchased for use at Mawson. </w:t>
      </w:r>
    </w:p>
    <w:p w:rsidR="009F1482" w:rsidRPr="0031302F" w:rsidRDefault="00F9520F" w:rsidP="00B96E24">
      <w:pPr>
        <w:rPr>
          <w:rFonts w:ascii="Palatino Linotype" w:hAnsi="Palatino Linotype"/>
          <w:sz w:val="22"/>
          <w:szCs w:val="22"/>
        </w:rPr>
      </w:pPr>
      <w:r w:rsidRPr="0031302F">
        <w:rPr>
          <w:rFonts w:ascii="Palatino Linotype" w:hAnsi="Palatino Linotype"/>
          <w:sz w:val="22"/>
          <w:szCs w:val="22"/>
        </w:rPr>
        <w:t>M</w:t>
      </w:r>
      <w:r w:rsidR="00867A0E" w:rsidRPr="0031302F">
        <w:rPr>
          <w:rFonts w:ascii="Palatino Linotype" w:hAnsi="Palatino Linotype"/>
          <w:sz w:val="22"/>
          <w:szCs w:val="22"/>
        </w:rPr>
        <w:t>akeshift main</w:t>
      </w:r>
      <w:r w:rsidRPr="0031302F">
        <w:rPr>
          <w:rFonts w:ascii="Palatino Linotype" w:hAnsi="Palatino Linotype"/>
          <w:sz w:val="22"/>
          <w:szCs w:val="22"/>
        </w:rPr>
        <w:t>tenance was constantly required,</w:t>
      </w:r>
      <w:r w:rsidR="00867A0E" w:rsidRPr="0031302F">
        <w:rPr>
          <w:rFonts w:ascii="Palatino Linotype" w:hAnsi="Palatino Linotype"/>
          <w:sz w:val="22"/>
          <w:szCs w:val="22"/>
        </w:rPr>
        <w:t xml:space="preserve"> equipment was trialled with varying degrees of success, and the long winter was punctuated by arduous field sorties. Australia’s interests in the Antarctic matured</w:t>
      </w:r>
      <w:r w:rsidRPr="0031302F">
        <w:rPr>
          <w:rFonts w:ascii="Palatino Linotype" w:hAnsi="Palatino Linotype"/>
          <w:sz w:val="22"/>
          <w:szCs w:val="22"/>
        </w:rPr>
        <w:t xml:space="preserve"> and</w:t>
      </w:r>
      <w:r w:rsidR="00867A0E" w:rsidRPr="0031302F">
        <w:rPr>
          <w:rFonts w:ascii="Palatino Linotype" w:hAnsi="Palatino Linotype"/>
          <w:sz w:val="22"/>
          <w:szCs w:val="22"/>
        </w:rPr>
        <w:t xml:space="preserve"> the station came to be viewed as permanent rather than an annual prospect. Ten more huts were </w:t>
      </w:r>
      <w:r w:rsidR="006A02D2" w:rsidRPr="0031302F">
        <w:rPr>
          <w:rFonts w:ascii="Palatino Linotype" w:hAnsi="Palatino Linotype"/>
          <w:sz w:val="22"/>
          <w:szCs w:val="22"/>
        </w:rPr>
        <w:t>erected</w:t>
      </w:r>
      <w:r w:rsidR="00867A0E" w:rsidRPr="0031302F">
        <w:rPr>
          <w:rFonts w:ascii="Palatino Linotype" w:hAnsi="Palatino Linotype"/>
          <w:sz w:val="22"/>
          <w:szCs w:val="22"/>
        </w:rPr>
        <w:t xml:space="preserve"> during the hand-over to the </w:t>
      </w:r>
      <w:r w:rsidRPr="0031302F">
        <w:rPr>
          <w:rFonts w:ascii="Palatino Linotype" w:hAnsi="Palatino Linotype"/>
          <w:sz w:val="22"/>
          <w:szCs w:val="22"/>
        </w:rPr>
        <w:t>OIC</w:t>
      </w:r>
      <w:r w:rsidR="00867A0E" w:rsidRPr="0031302F">
        <w:rPr>
          <w:rFonts w:ascii="Palatino Linotype" w:hAnsi="Palatino Linotype"/>
          <w:sz w:val="22"/>
          <w:szCs w:val="22"/>
        </w:rPr>
        <w:t xml:space="preserve"> of </w:t>
      </w:r>
      <w:r w:rsidR="0031302F">
        <w:rPr>
          <w:rFonts w:ascii="Palatino Linotype" w:hAnsi="Palatino Linotype"/>
          <w:sz w:val="22"/>
          <w:szCs w:val="22"/>
        </w:rPr>
        <w:br/>
      </w:r>
      <w:r w:rsidR="00867A0E" w:rsidRPr="0031302F">
        <w:rPr>
          <w:rFonts w:ascii="Palatino Linotype" w:hAnsi="Palatino Linotype"/>
          <w:sz w:val="22"/>
          <w:szCs w:val="22"/>
        </w:rPr>
        <w:t xml:space="preserve">the 1955 Mawson party, John </w:t>
      </w:r>
      <w:proofErr w:type="spellStart"/>
      <w:r w:rsidR="00867A0E" w:rsidRPr="0031302F">
        <w:rPr>
          <w:rFonts w:ascii="Palatino Linotype" w:hAnsi="Palatino Linotype"/>
          <w:sz w:val="22"/>
          <w:szCs w:val="22"/>
        </w:rPr>
        <w:t>Béchervaise</w:t>
      </w:r>
      <w:proofErr w:type="spellEnd"/>
      <w:r w:rsidR="00867A0E" w:rsidRPr="0031302F">
        <w:rPr>
          <w:rFonts w:ascii="Palatino Linotype" w:hAnsi="Palatino Linotype"/>
          <w:sz w:val="22"/>
          <w:szCs w:val="22"/>
        </w:rPr>
        <w:t xml:space="preserve">. From 1957, the </w:t>
      </w:r>
      <w:r w:rsidRPr="0031302F">
        <w:rPr>
          <w:rFonts w:ascii="Palatino Linotype" w:hAnsi="Palatino Linotype"/>
          <w:sz w:val="22"/>
          <w:szCs w:val="22"/>
        </w:rPr>
        <w:t xml:space="preserve">station </w:t>
      </w:r>
      <w:r w:rsidR="00867A0E" w:rsidRPr="0031302F">
        <w:rPr>
          <w:rFonts w:ascii="Palatino Linotype" w:hAnsi="Palatino Linotype"/>
          <w:sz w:val="22"/>
          <w:szCs w:val="22"/>
        </w:rPr>
        <w:t xml:space="preserve">hub </w:t>
      </w:r>
      <w:r w:rsidRPr="0031302F">
        <w:rPr>
          <w:rFonts w:ascii="Palatino Linotype" w:hAnsi="Palatino Linotype"/>
          <w:sz w:val="22"/>
          <w:szCs w:val="22"/>
        </w:rPr>
        <w:t>centred on</w:t>
      </w:r>
      <w:r w:rsidR="0031302F">
        <w:rPr>
          <w:rFonts w:ascii="Palatino Linotype" w:hAnsi="Palatino Linotype"/>
          <w:sz w:val="22"/>
          <w:szCs w:val="22"/>
        </w:rPr>
        <w:t xml:space="preserve"> ‘Coronation St’ </w:t>
      </w:r>
      <w:r w:rsidRPr="0031302F">
        <w:rPr>
          <w:rFonts w:ascii="Palatino Linotype" w:hAnsi="Palatino Linotype"/>
          <w:sz w:val="22"/>
          <w:szCs w:val="22"/>
        </w:rPr>
        <w:t xml:space="preserve">– </w:t>
      </w:r>
      <w:r w:rsidR="00867A0E" w:rsidRPr="0031302F">
        <w:rPr>
          <w:rFonts w:ascii="Palatino Linotype" w:hAnsi="Palatino Linotype"/>
          <w:sz w:val="22"/>
          <w:szCs w:val="22"/>
        </w:rPr>
        <w:t xml:space="preserve"> Weddell</w:t>
      </w:r>
      <w:r w:rsidR="005505E0" w:rsidRPr="0031302F">
        <w:rPr>
          <w:rFonts w:ascii="Palatino Linotype" w:hAnsi="Palatino Linotype"/>
          <w:sz w:val="22"/>
          <w:szCs w:val="22"/>
        </w:rPr>
        <w:t xml:space="preserve"> h</w:t>
      </w:r>
      <w:r w:rsidRPr="0031302F">
        <w:rPr>
          <w:rFonts w:ascii="Palatino Linotype" w:hAnsi="Palatino Linotype"/>
          <w:sz w:val="22"/>
          <w:szCs w:val="22"/>
        </w:rPr>
        <w:t>ut</w:t>
      </w:r>
      <w:r w:rsidR="00867A0E" w:rsidRPr="0031302F">
        <w:rPr>
          <w:rFonts w:ascii="Palatino Linotype" w:hAnsi="Palatino Linotype"/>
          <w:sz w:val="22"/>
          <w:szCs w:val="22"/>
        </w:rPr>
        <w:t>, Shackleton</w:t>
      </w:r>
      <w:r w:rsidR="005505E0" w:rsidRPr="0031302F">
        <w:rPr>
          <w:rFonts w:ascii="Palatino Linotype" w:hAnsi="Palatino Linotype"/>
          <w:sz w:val="22"/>
          <w:szCs w:val="22"/>
        </w:rPr>
        <w:t xml:space="preserve"> h</w:t>
      </w:r>
      <w:r w:rsidRPr="0031302F">
        <w:rPr>
          <w:rFonts w:ascii="Palatino Linotype" w:hAnsi="Palatino Linotype"/>
          <w:sz w:val="22"/>
          <w:szCs w:val="22"/>
        </w:rPr>
        <w:t>ut</w:t>
      </w:r>
      <w:r w:rsidR="00867A0E" w:rsidRPr="0031302F">
        <w:rPr>
          <w:rFonts w:ascii="Palatino Linotype" w:hAnsi="Palatino Linotype"/>
          <w:sz w:val="22"/>
          <w:szCs w:val="22"/>
        </w:rPr>
        <w:t>, the Mess, Wilkins</w:t>
      </w:r>
      <w:r w:rsidR="005505E0" w:rsidRPr="0031302F">
        <w:rPr>
          <w:rFonts w:ascii="Palatino Linotype" w:hAnsi="Palatino Linotype"/>
          <w:sz w:val="22"/>
          <w:szCs w:val="22"/>
        </w:rPr>
        <w:t xml:space="preserve"> h</w:t>
      </w:r>
      <w:r w:rsidRPr="0031302F">
        <w:rPr>
          <w:rFonts w:ascii="Palatino Linotype" w:hAnsi="Palatino Linotype"/>
          <w:sz w:val="22"/>
          <w:szCs w:val="22"/>
        </w:rPr>
        <w:t>ut</w:t>
      </w:r>
      <w:r w:rsidR="00867A0E" w:rsidRPr="0031302F">
        <w:rPr>
          <w:rFonts w:ascii="Palatino Linotype" w:hAnsi="Palatino Linotype"/>
          <w:sz w:val="22"/>
          <w:szCs w:val="22"/>
        </w:rPr>
        <w:t xml:space="preserve">, Ross </w:t>
      </w:r>
      <w:r w:rsidR="005505E0" w:rsidRPr="0031302F">
        <w:rPr>
          <w:rFonts w:ascii="Palatino Linotype" w:hAnsi="Palatino Linotype"/>
          <w:sz w:val="22"/>
          <w:szCs w:val="22"/>
        </w:rPr>
        <w:t>h</w:t>
      </w:r>
      <w:r w:rsidRPr="0031302F">
        <w:rPr>
          <w:rFonts w:ascii="Palatino Linotype" w:hAnsi="Palatino Linotype"/>
          <w:sz w:val="22"/>
          <w:szCs w:val="22"/>
        </w:rPr>
        <w:t xml:space="preserve">ut </w:t>
      </w:r>
      <w:r w:rsidR="005505E0" w:rsidRPr="0031302F">
        <w:rPr>
          <w:rFonts w:ascii="Palatino Linotype" w:hAnsi="Palatino Linotype"/>
          <w:sz w:val="22"/>
          <w:szCs w:val="22"/>
        </w:rPr>
        <w:t>and Law h</w:t>
      </w:r>
      <w:r w:rsidR="002B0F77">
        <w:rPr>
          <w:rFonts w:ascii="Palatino Linotype" w:hAnsi="Palatino Linotype"/>
          <w:sz w:val="22"/>
          <w:szCs w:val="22"/>
        </w:rPr>
        <w:t>ut</w:t>
      </w:r>
      <w:r w:rsidR="00867A0E" w:rsidRPr="0031302F">
        <w:rPr>
          <w:rFonts w:ascii="Palatino Linotype" w:hAnsi="Palatino Linotype"/>
          <w:sz w:val="22"/>
          <w:szCs w:val="22"/>
        </w:rPr>
        <w:t xml:space="preserve">. It was during this period </w:t>
      </w:r>
      <w:r w:rsidRPr="0031302F">
        <w:rPr>
          <w:rFonts w:ascii="Palatino Linotype" w:hAnsi="Palatino Linotype"/>
          <w:sz w:val="22"/>
          <w:szCs w:val="22"/>
        </w:rPr>
        <w:t xml:space="preserve">that </w:t>
      </w:r>
      <w:r w:rsidR="00867A0E" w:rsidRPr="0031302F">
        <w:rPr>
          <w:rFonts w:ascii="Palatino Linotype" w:hAnsi="Palatino Linotype"/>
          <w:sz w:val="22"/>
          <w:szCs w:val="22"/>
        </w:rPr>
        <w:t xml:space="preserve">the station began to take on </w:t>
      </w:r>
      <w:r w:rsidRPr="0031302F">
        <w:rPr>
          <w:rFonts w:ascii="Palatino Linotype" w:hAnsi="Palatino Linotype"/>
          <w:sz w:val="22"/>
          <w:szCs w:val="22"/>
        </w:rPr>
        <w:t>a</w:t>
      </w:r>
      <w:r w:rsidR="00867A0E" w:rsidRPr="0031302F">
        <w:rPr>
          <w:rFonts w:ascii="Palatino Linotype" w:hAnsi="Palatino Linotype"/>
          <w:sz w:val="22"/>
          <w:szCs w:val="22"/>
        </w:rPr>
        <w:t xml:space="preserve"> distinctive village feel. </w:t>
      </w:r>
    </w:p>
    <w:p w:rsidR="00F0380B" w:rsidRPr="0031302F" w:rsidRDefault="006A02D2" w:rsidP="00B96E24">
      <w:pPr>
        <w:rPr>
          <w:rFonts w:ascii="Palatino Linotype" w:hAnsi="Palatino Linotype"/>
          <w:sz w:val="22"/>
          <w:szCs w:val="22"/>
        </w:rPr>
      </w:pPr>
      <w:r w:rsidRPr="0031302F">
        <w:rPr>
          <w:rFonts w:ascii="Palatino Linotype" w:hAnsi="Palatino Linotype"/>
          <w:sz w:val="22"/>
          <w:szCs w:val="22"/>
        </w:rPr>
        <w:t>As</w:t>
      </w:r>
      <w:r w:rsidR="00867A0E" w:rsidRPr="0031302F">
        <w:rPr>
          <w:rFonts w:ascii="Palatino Linotype" w:hAnsi="Palatino Linotype"/>
          <w:sz w:val="22"/>
          <w:szCs w:val="22"/>
        </w:rPr>
        <w:t xml:space="preserve"> Australia’s earliest station, Mawson was, by default, a test site for </w:t>
      </w:r>
      <w:r w:rsidRPr="0031302F">
        <w:rPr>
          <w:rFonts w:ascii="Palatino Linotype" w:hAnsi="Palatino Linotype"/>
          <w:sz w:val="22"/>
          <w:szCs w:val="22"/>
        </w:rPr>
        <w:t>an</w:t>
      </w:r>
      <w:r w:rsidR="00867A0E" w:rsidRPr="0031302F">
        <w:rPr>
          <w:rFonts w:ascii="Palatino Linotype" w:hAnsi="Palatino Linotype"/>
          <w:sz w:val="22"/>
          <w:szCs w:val="22"/>
        </w:rPr>
        <w:t xml:space="preserve"> evolving prefabricated panel system, particularly f</w:t>
      </w:r>
      <w:r w:rsidR="00F9520F" w:rsidRPr="0031302F">
        <w:rPr>
          <w:rFonts w:ascii="Palatino Linotype" w:hAnsi="Palatino Linotype"/>
          <w:sz w:val="22"/>
          <w:szCs w:val="22"/>
        </w:rPr>
        <w:t xml:space="preserve">our successive versions of </w:t>
      </w:r>
      <w:r w:rsidRPr="0031302F">
        <w:rPr>
          <w:rFonts w:ascii="Palatino Linotype" w:hAnsi="Palatino Linotype"/>
          <w:sz w:val="22"/>
          <w:szCs w:val="22"/>
        </w:rPr>
        <w:t>a</w:t>
      </w:r>
      <w:r w:rsidR="00F9520F" w:rsidRPr="0031302F">
        <w:rPr>
          <w:rFonts w:ascii="Palatino Linotype" w:hAnsi="Palatino Linotype"/>
          <w:sz w:val="22"/>
          <w:szCs w:val="22"/>
        </w:rPr>
        <w:t xml:space="preserve"> post-tensioned b</w:t>
      </w:r>
      <w:r w:rsidR="00867A0E" w:rsidRPr="0031302F">
        <w:rPr>
          <w:rFonts w:ascii="Palatino Linotype" w:hAnsi="Palatino Linotype"/>
          <w:sz w:val="22"/>
          <w:szCs w:val="22"/>
        </w:rPr>
        <w:t>ox</w:t>
      </w:r>
      <w:r w:rsidRPr="0031302F">
        <w:rPr>
          <w:rFonts w:ascii="Palatino Linotype" w:hAnsi="Palatino Linotype"/>
          <w:sz w:val="22"/>
          <w:szCs w:val="22"/>
        </w:rPr>
        <w:t xml:space="preserve"> (PTB) construction</w:t>
      </w:r>
      <w:r w:rsidR="00F9520F" w:rsidRPr="0031302F">
        <w:rPr>
          <w:rFonts w:ascii="Palatino Linotype" w:hAnsi="Palatino Linotype"/>
          <w:sz w:val="22"/>
          <w:szCs w:val="22"/>
        </w:rPr>
        <w:t>, the first two of which (M</w:t>
      </w:r>
      <w:r w:rsidRPr="0031302F">
        <w:rPr>
          <w:rFonts w:ascii="Palatino Linotype" w:hAnsi="Palatino Linotype"/>
          <w:sz w:val="22"/>
          <w:szCs w:val="22"/>
        </w:rPr>
        <w:t>ark</w:t>
      </w:r>
      <w:r w:rsidR="00867A0E" w:rsidRPr="0031302F">
        <w:rPr>
          <w:rFonts w:ascii="Palatino Linotype" w:hAnsi="Palatino Linotype"/>
          <w:sz w:val="22"/>
          <w:szCs w:val="22"/>
        </w:rPr>
        <w:t xml:space="preserve"> I and</w:t>
      </w:r>
      <w:r w:rsidRPr="0031302F">
        <w:rPr>
          <w:rFonts w:ascii="Palatino Linotype" w:hAnsi="Palatino Linotype"/>
          <w:sz w:val="22"/>
          <w:szCs w:val="22"/>
        </w:rPr>
        <w:t xml:space="preserve"> Mark</w:t>
      </w:r>
      <w:r w:rsidR="00867A0E" w:rsidRPr="0031302F">
        <w:rPr>
          <w:rFonts w:ascii="Palatino Linotype" w:hAnsi="Palatino Linotype"/>
          <w:sz w:val="22"/>
          <w:szCs w:val="22"/>
        </w:rPr>
        <w:t xml:space="preserve"> II) were developed for Heard Island and Macquarie Island. These building types, prepared by the Department of Works on the advice and request of the Antarctic Division, had to be readily transportable by ship and small unloading craft, quickly erected by unskilled labourers (i.e. scientific parties) and easy to heat and maintain. Two Mark </w:t>
      </w:r>
      <w:proofErr w:type="gramStart"/>
      <w:r w:rsidR="00867A0E" w:rsidRPr="0031302F">
        <w:rPr>
          <w:rFonts w:ascii="Palatino Linotype" w:hAnsi="Palatino Linotype"/>
          <w:sz w:val="22"/>
          <w:szCs w:val="22"/>
        </w:rPr>
        <w:t>I</w:t>
      </w:r>
      <w:proofErr w:type="gramEnd"/>
      <w:r w:rsidR="00867A0E" w:rsidRPr="0031302F">
        <w:rPr>
          <w:rFonts w:ascii="Palatino Linotype" w:hAnsi="Palatino Linotype"/>
          <w:sz w:val="22"/>
          <w:szCs w:val="22"/>
        </w:rPr>
        <w:t xml:space="preserve"> and two Mark II buildings were moved to Mawson after several years of service on Heard Island in 1954. </w:t>
      </w:r>
    </w:p>
    <w:p w:rsidR="0087706E" w:rsidRPr="0031302F" w:rsidRDefault="00F9520F" w:rsidP="00B96E24">
      <w:pPr>
        <w:rPr>
          <w:rFonts w:ascii="Palatino Linotype" w:hAnsi="Palatino Linotype"/>
          <w:sz w:val="22"/>
          <w:szCs w:val="22"/>
        </w:rPr>
      </w:pPr>
      <w:r w:rsidRPr="0031302F">
        <w:rPr>
          <w:rFonts w:ascii="Palatino Linotype" w:hAnsi="Palatino Linotype"/>
          <w:sz w:val="22"/>
          <w:szCs w:val="22"/>
        </w:rPr>
        <w:t>The basic structure</w:t>
      </w:r>
      <w:r w:rsidR="00867A0E" w:rsidRPr="0031302F">
        <w:rPr>
          <w:rFonts w:ascii="Palatino Linotype" w:hAnsi="Palatino Linotype"/>
          <w:sz w:val="22"/>
          <w:szCs w:val="22"/>
        </w:rPr>
        <w:t xml:space="preserve"> of </w:t>
      </w:r>
      <w:r w:rsidRPr="0031302F">
        <w:rPr>
          <w:rFonts w:ascii="Palatino Linotype" w:hAnsi="Palatino Linotype"/>
          <w:sz w:val="22"/>
          <w:szCs w:val="22"/>
        </w:rPr>
        <w:t xml:space="preserve">a </w:t>
      </w:r>
      <w:r w:rsidR="00867A0E" w:rsidRPr="0031302F">
        <w:rPr>
          <w:rFonts w:ascii="Palatino Linotype" w:hAnsi="Palatino Linotype"/>
          <w:sz w:val="22"/>
          <w:szCs w:val="22"/>
        </w:rPr>
        <w:t xml:space="preserve">Mark </w:t>
      </w:r>
      <w:smartTag w:uri="urn:schemas-microsoft-com:office:smarttags" w:element="stockticker">
        <w:r w:rsidR="00867A0E" w:rsidRPr="0031302F">
          <w:rPr>
            <w:rFonts w:ascii="Palatino Linotype" w:hAnsi="Palatino Linotype"/>
            <w:sz w:val="22"/>
            <w:szCs w:val="22"/>
          </w:rPr>
          <w:t>III</w:t>
        </w:r>
      </w:smartTag>
      <w:r w:rsidR="00867A0E" w:rsidRPr="0031302F">
        <w:rPr>
          <w:rFonts w:ascii="Palatino Linotype" w:hAnsi="Palatino Linotype"/>
          <w:sz w:val="22"/>
          <w:szCs w:val="22"/>
        </w:rPr>
        <w:t xml:space="preserve"> </w:t>
      </w:r>
      <w:r w:rsidRPr="0031302F">
        <w:rPr>
          <w:rFonts w:ascii="Palatino Linotype" w:hAnsi="Palatino Linotype"/>
          <w:sz w:val="22"/>
          <w:szCs w:val="22"/>
        </w:rPr>
        <w:t>(</w:t>
      </w:r>
      <w:r w:rsidR="00867A0E" w:rsidRPr="0031302F">
        <w:rPr>
          <w:rFonts w:ascii="Palatino Linotype" w:hAnsi="Palatino Linotype"/>
          <w:sz w:val="22"/>
          <w:szCs w:val="22"/>
        </w:rPr>
        <w:t>and beyond</w:t>
      </w:r>
      <w:r w:rsidRPr="0031302F">
        <w:rPr>
          <w:rFonts w:ascii="Palatino Linotype" w:hAnsi="Palatino Linotype"/>
          <w:sz w:val="22"/>
          <w:szCs w:val="22"/>
        </w:rPr>
        <w:t>)</w:t>
      </w:r>
      <w:r w:rsidR="00867A0E" w:rsidRPr="0031302F">
        <w:rPr>
          <w:rFonts w:ascii="Palatino Linotype" w:hAnsi="Palatino Linotype"/>
          <w:sz w:val="22"/>
          <w:szCs w:val="22"/>
        </w:rPr>
        <w:t xml:space="preserve"> evolved in light of increasing familiarity with Antarctic conditions. Although aspects of the building remained the same as its predecessors, </w:t>
      </w:r>
      <w:r w:rsidRPr="0031302F">
        <w:rPr>
          <w:rFonts w:ascii="Palatino Linotype" w:hAnsi="Palatino Linotype"/>
          <w:sz w:val="22"/>
          <w:szCs w:val="22"/>
        </w:rPr>
        <w:t>various</w:t>
      </w:r>
      <w:r w:rsidR="00867A0E" w:rsidRPr="0031302F">
        <w:rPr>
          <w:rFonts w:ascii="Palatino Linotype" w:hAnsi="Palatino Linotype"/>
          <w:sz w:val="22"/>
          <w:szCs w:val="22"/>
        </w:rPr>
        <w:t xml:space="preserve"> alterations and improvements were made. The method of fixing the panels from which the building was constructed to the building frame changed. Instead of bolting (Mark I) or using external brackets to join the panels together (Mark II), the panels were attached using horizontal clamping rods which ran through each panel. These rods were then tightened from the outside of the building to compress the rubber seals, and then the exterior and interior surfaces were covered with a latex based sealant called ‘</w:t>
      </w:r>
      <w:proofErr w:type="spellStart"/>
      <w:r w:rsidR="00867A0E" w:rsidRPr="0031302F">
        <w:rPr>
          <w:rFonts w:ascii="Palatino Linotype" w:hAnsi="Palatino Linotype"/>
          <w:sz w:val="22"/>
          <w:szCs w:val="22"/>
        </w:rPr>
        <w:t>Hornex</w:t>
      </w:r>
      <w:proofErr w:type="spellEnd"/>
      <w:r w:rsidR="00867A0E" w:rsidRPr="0031302F">
        <w:rPr>
          <w:rFonts w:ascii="Palatino Linotype" w:hAnsi="Palatino Linotype"/>
          <w:sz w:val="22"/>
          <w:szCs w:val="22"/>
        </w:rPr>
        <w:t xml:space="preserve">’. The effect of the clamping rods was to sandwich the several layers of cladding together. </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The first building constructed at Mawson using this method was the Electricians</w:t>
      </w:r>
      <w:r w:rsidR="00B52EA4">
        <w:rPr>
          <w:rFonts w:ascii="Palatino Linotype" w:hAnsi="Palatino Linotype"/>
          <w:sz w:val="22"/>
          <w:szCs w:val="22"/>
        </w:rPr>
        <w:t>’</w:t>
      </w:r>
      <w:r w:rsidRPr="0031302F">
        <w:rPr>
          <w:rFonts w:ascii="Palatino Linotype" w:hAnsi="Palatino Linotype"/>
          <w:sz w:val="22"/>
          <w:szCs w:val="22"/>
        </w:rPr>
        <w:t xml:space="preserve"> Workshop (originally the Works Hut). Mark </w:t>
      </w:r>
      <w:smartTag w:uri="urn:schemas-microsoft-com:office:smarttags" w:element="stockticker">
        <w:r w:rsidRPr="0031302F">
          <w:rPr>
            <w:rFonts w:ascii="Palatino Linotype" w:hAnsi="Palatino Linotype"/>
            <w:sz w:val="22"/>
            <w:szCs w:val="22"/>
          </w:rPr>
          <w:t>III</w:t>
        </w:r>
      </w:smartTag>
      <w:r w:rsidRPr="0031302F">
        <w:rPr>
          <w:rFonts w:ascii="Palatino Linotype" w:hAnsi="Palatino Linotype"/>
          <w:sz w:val="22"/>
          <w:szCs w:val="22"/>
        </w:rPr>
        <w:t xml:space="preserve"> building</w:t>
      </w:r>
      <w:r w:rsidR="0087706E" w:rsidRPr="0031302F">
        <w:rPr>
          <w:rFonts w:ascii="Palatino Linotype" w:hAnsi="Palatino Linotype"/>
          <w:sz w:val="22"/>
          <w:szCs w:val="22"/>
        </w:rPr>
        <w:t>s</w:t>
      </w:r>
      <w:r w:rsidRPr="0031302F">
        <w:rPr>
          <w:rFonts w:ascii="Palatino Linotype" w:hAnsi="Palatino Linotype"/>
          <w:sz w:val="22"/>
          <w:szCs w:val="22"/>
        </w:rPr>
        <w:t xml:space="preserve"> also </w:t>
      </w:r>
      <w:r w:rsidR="0087706E" w:rsidRPr="0031302F">
        <w:rPr>
          <w:rFonts w:ascii="Palatino Linotype" w:hAnsi="Palatino Linotype"/>
          <w:sz w:val="22"/>
          <w:szCs w:val="22"/>
        </w:rPr>
        <w:t>featured</w:t>
      </w:r>
      <w:r w:rsidRPr="0031302F">
        <w:rPr>
          <w:rFonts w:ascii="Palatino Linotype" w:hAnsi="Palatino Linotype"/>
          <w:sz w:val="22"/>
          <w:szCs w:val="22"/>
        </w:rPr>
        <w:t xml:space="preserve">: </w:t>
      </w:r>
    </w:p>
    <w:p w:rsidR="00867A0E" w:rsidRPr="0031302F" w:rsidRDefault="00867A0E"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improved insulation</w:t>
      </w:r>
      <w:r w:rsidR="0087706E" w:rsidRPr="0031302F">
        <w:rPr>
          <w:rFonts w:ascii="Palatino Linotype" w:hAnsi="Palatino Linotype"/>
          <w:sz w:val="22"/>
          <w:szCs w:val="22"/>
        </w:rPr>
        <w:t>,</w:t>
      </w:r>
      <w:r w:rsidRPr="0031302F">
        <w:rPr>
          <w:rFonts w:ascii="Palatino Linotype" w:hAnsi="Palatino Linotype"/>
          <w:sz w:val="22"/>
          <w:szCs w:val="22"/>
        </w:rPr>
        <w:t xml:space="preserve"> including double-glazed</w:t>
      </w:r>
      <w:r w:rsidR="0087706E" w:rsidRPr="0031302F">
        <w:rPr>
          <w:rFonts w:ascii="Palatino Linotype" w:hAnsi="Palatino Linotype"/>
          <w:sz w:val="22"/>
          <w:szCs w:val="22"/>
        </w:rPr>
        <w:t xml:space="preserve"> </w:t>
      </w:r>
      <w:proofErr w:type="spellStart"/>
      <w:r w:rsidR="0087706E" w:rsidRPr="0031302F">
        <w:rPr>
          <w:rFonts w:ascii="Palatino Linotype" w:hAnsi="Palatino Linotype"/>
          <w:sz w:val="22"/>
          <w:szCs w:val="22"/>
        </w:rPr>
        <w:t>perspex</w:t>
      </w:r>
      <w:proofErr w:type="spellEnd"/>
      <w:r w:rsidR="0087706E" w:rsidRPr="0031302F">
        <w:rPr>
          <w:rFonts w:ascii="Palatino Linotype" w:hAnsi="Palatino Linotype"/>
          <w:sz w:val="22"/>
          <w:szCs w:val="22"/>
        </w:rPr>
        <w:t xml:space="preserve"> box windows and heavy ‘cold room’ doors with clamp handles</w:t>
      </w:r>
      <w:r w:rsidR="002B0F77">
        <w:rPr>
          <w:rFonts w:ascii="Palatino Linotype" w:hAnsi="Palatino Linotype"/>
          <w:sz w:val="22"/>
          <w:szCs w:val="22"/>
        </w:rPr>
        <w:t>;</w:t>
      </w:r>
    </w:p>
    <w:p w:rsidR="00867A0E" w:rsidRPr="0031302F" w:rsidRDefault="0087706E"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greater comfort by virtue of</w:t>
      </w:r>
      <w:r w:rsidR="00867A0E" w:rsidRPr="0031302F">
        <w:rPr>
          <w:rFonts w:ascii="Palatino Linotype" w:hAnsi="Palatino Linotype"/>
          <w:sz w:val="22"/>
          <w:szCs w:val="22"/>
        </w:rPr>
        <w:t xml:space="preserve"> coke-stove heating and exhaust fan ventilation, a</w:t>
      </w:r>
      <w:r w:rsidRPr="0031302F">
        <w:rPr>
          <w:rFonts w:ascii="Palatino Linotype" w:hAnsi="Palatino Linotype"/>
          <w:sz w:val="22"/>
          <w:szCs w:val="22"/>
        </w:rPr>
        <w:t>nd purpose-designed furnishing</w:t>
      </w:r>
      <w:r w:rsidR="002B0F77">
        <w:rPr>
          <w:rFonts w:ascii="Palatino Linotype" w:hAnsi="Palatino Linotype"/>
          <w:sz w:val="22"/>
          <w:szCs w:val="22"/>
        </w:rPr>
        <w:t>;</w:t>
      </w:r>
    </w:p>
    <w:p w:rsidR="00867A0E" w:rsidRPr="0031302F" w:rsidRDefault="00867A0E"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 xml:space="preserve">improved access through the inclusion of a roof hatch; and </w:t>
      </w:r>
    </w:p>
    <w:p w:rsidR="00867A0E" w:rsidRPr="0031302F" w:rsidRDefault="0087706E" w:rsidP="00D53D9E">
      <w:pPr>
        <w:pStyle w:val="ListParagraph"/>
        <w:numPr>
          <w:ilvl w:val="0"/>
          <w:numId w:val="5"/>
        </w:numPr>
        <w:rPr>
          <w:rFonts w:ascii="Palatino Linotype" w:hAnsi="Palatino Linotype"/>
          <w:sz w:val="22"/>
          <w:szCs w:val="22"/>
        </w:rPr>
      </w:pPr>
      <w:proofErr w:type="gramStart"/>
      <w:r w:rsidRPr="0031302F">
        <w:rPr>
          <w:rFonts w:ascii="Palatino Linotype" w:hAnsi="Palatino Linotype"/>
          <w:sz w:val="22"/>
          <w:szCs w:val="22"/>
        </w:rPr>
        <w:t>reduced</w:t>
      </w:r>
      <w:proofErr w:type="gramEnd"/>
      <w:r w:rsidR="00867A0E" w:rsidRPr="0031302F">
        <w:rPr>
          <w:rFonts w:ascii="Palatino Linotype" w:hAnsi="Palatino Linotype"/>
          <w:sz w:val="22"/>
          <w:szCs w:val="22"/>
        </w:rPr>
        <w:t xml:space="preserve"> exterior </w:t>
      </w:r>
      <w:r w:rsidRPr="0031302F">
        <w:rPr>
          <w:rFonts w:ascii="Palatino Linotype" w:hAnsi="Palatino Linotype"/>
          <w:sz w:val="22"/>
          <w:szCs w:val="22"/>
        </w:rPr>
        <w:t>maintenance through</w:t>
      </w:r>
      <w:r w:rsidR="00867A0E" w:rsidRPr="0031302F">
        <w:rPr>
          <w:rFonts w:ascii="Palatino Linotype" w:hAnsi="Palatino Linotype"/>
          <w:sz w:val="22"/>
          <w:szCs w:val="22"/>
        </w:rPr>
        <w:t xml:space="preserve"> the use of aluminium sheetin</w:t>
      </w:r>
      <w:r w:rsidRPr="0031302F">
        <w:rPr>
          <w:rFonts w:ascii="Palatino Linotype" w:hAnsi="Palatino Linotype"/>
          <w:sz w:val="22"/>
          <w:szCs w:val="22"/>
        </w:rPr>
        <w:t>g to protect against snow blast.</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lastRenderedPageBreak/>
        <w:t xml:space="preserve">The Mark </w:t>
      </w:r>
      <w:smartTag w:uri="urn:schemas-microsoft-com:office:smarttags" w:element="stockticker">
        <w:r w:rsidRPr="0031302F">
          <w:rPr>
            <w:rFonts w:ascii="Palatino Linotype" w:hAnsi="Palatino Linotype"/>
            <w:sz w:val="22"/>
            <w:szCs w:val="22"/>
          </w:rPr>
          <w:t>III</w:t>
        </w:r>
      </w:smartTag>
      <w:r w:rsidRPr="0031302F">
        <w:rPr>
          <w:rFonts w:ascii="Palatino Linotype" w:hAnsi="Palatino Linotype"/>
          <w:sz w:val="22"/>
          <w:szCs w:val="22"/>
        </w:rPr>
        <w:t xml:space="preserve"> huts also look</w:t>
      </w:r>
      <w:r w:rsidR="0087706E" w:rsidRPr="0031302F">
        <w:rPr>
          <w:rFonts w:ascii="Palatino Linotype" w:hAnsi="Palatino Linotype"/>
          <w:sz w:val="22"/>
          <w:szCs w:val="22"/>
        </w:rPr>
        <w:t>ed</w:t>
      </w:r>
      <w:r w:rsidRPr="0031302F">
        <w:rPr>
          <w:rFonts w:ascii="Palatino Linotype" w:hAnsi="Palatino Linotype"/>
          <w:sz w:val="22"/>
          <w:szCs w:val="22"/>
        </w:rPr>
        <w:t xml:space="preserve"> quite different</w:t>
      </w:r>
      <w:r w:rsidR="0087706E" w:rsidRPr="0031302F">
        <w:rPr>
          <w:rFonts w:ascii="Palatino Linotype" w:hAnsi="Palatino Linotype"/>
          <w:sz w:val="22"/>
          <w:szCs w:val="22"/>
        </w:rPr>
        <w:t xml:space="preserve">, </w:t>
      </w:r>
      <w:r w:rsidRPr="0031302F">
        <w:rPr>
          <w:rFonts w:ascii="Palatino Linotype" w:hAnsi="Palatino Linotype"/>
          <w:sz w:val="22"/>
          <w:szCs w:val="22"/>
        </w:rPr>
        <w:t xml:space="preserve">having </w:t>
      </w:r>
      <w:r w:rsidR="0087706E" w:rsidRPr="0031302F">
        <w:rPr>
          <w:rFonts w:ascii="Palatino Linotype" w:hAnsi="Palatino Linotype"/>
          <w:sz w:val="22"/>
          <w:szCs w:val="22"/>
        </w:rPr>
        <w:t>a simple box appearance rather than pitched rooves and gabled ends.</w:t>
      </w:r>
      <w:r w:rsidRPr="0031302F">
        <w:rPr>
          <w:rFonts w:ascii="Palatino Linotype" w:hAnsi="Palatino Linotype"/>
          <w:sz w:val="22"/>
          <w:szCs w:val="22"/>
        </w:rPr>
        <w:t xml:space="preserve"> </w:t>
      </w:r>
    </w:p>
    <w:p w:rsidR="00867A0E" w:rsidRPr="0031302F" w:rsidRDefault="0087706E" w:rsidP="00B96E24">
      <w:pPr>
        <w:rPr>
          <w:rFonts w:ascii="Palatino Linotype" w:hAnsi="Palatino Linotype"/>
          <w:sz w:val="22"/>
          <w:szCs w:val="22"/>
        </w:rPr>
      </w:pPr>
      <w:r w:rsidRPr="0031302F">
        <w:rPr>
          <w:rFonts w:ascii="Palatino Linotype" w:hAnsi="Palatino Linotype"/>
          <w:sz w:val="22"/>
          <w:szCs w:val="22"/>
        </w:rPr>
        <w:t>The first Mark IV</w:t>
      </w:r>
      <w:r w:rsidR="00867A0E" w:rsidRPr="0031302F">
        <w:rPr>
          <w:rFonts w:ascii="Palatino Linotype" w:hAnsi="Palatino Linotype"/>
          <w:sz w:val="22"/>
          <w:szCs w:val="22"/>
        </w:rPr>
        <w:t xml:space="preserve"> was built in 1955</w:t>
      </w:r>
      <w:r w:rsidR="00764894" w:rsidRPr="0031302F">
        <w:rPr>
          <w:rFonts w:ascii="Palatino Linotype" w:hAnsi="Palatino Linotype"/>
          <w:sz w:val="22"/>
          <w:szCs w:val="22"/>
        </w:rPr>
        <w:t>.</w:t>
      </w:r>
      <w:r w:rsidR="00867A0E" w:rsidRPr="0031302F">
        <w:rPr>
          <w:rFonts w:ascii="Palatino Linotype" w:hAnsi="Palatino Linotype"/>
          <w:sz w:val="22"/>
          <w:szCs w:val="22"/>
        </w:rPr>
        <w:t xml:space="preserve"> </w:t>
      </w:r>
      <w:r w:rsidRPr="0031302F">
        <w:rPr>
          <w:rFonts w:ascii="Palatino Linotype" w:hAnsi="Palatino Linotype"/>
          <w:sz w:val="22"/>
          <w:szCs w:val="22"/>
        </w:rPr>
        <w:t>While</w:t>
      </w:r>
      <w:r w:rsidR="00867A0E" w:rsidRPr="0031302F">
        <w:rPr>
          <w:rFonts w:ascii="Palatino Linotype" w:hAnsi="Palatino Linotype"/>
          <w:sz w:val="22"/>
          <w:szCs w:val="22"/>
        </w:rPr>
        <w:t xml:space="preserve"> structural</w:t>
      </w:r>
      <w:r w:rsidRPr="0031302F">
        <w:rPr>
          <w:rFonts w:ascii="Palatino Linotype" w:hAnsi="Palatino Linotype"/>
          <w:sz w:val="22"/>
          <w:szCs w:val="22"/>
        </w:rPr>
        <w:t>ly very similar</w:t>
      </w:r>
      <w:r w:rsidR="00867A0E" w:rsidRPr="0031302F">
        <w:rPr>
          <w:rFonts w:ascii="Palatino Linotype" w:hAnsi="Palatino Linotype"/>
          <w:sz w:val="22"/>
          <w:szCs w:val="22"/>
        </w:rPr>
        <w:t xml:space="preserve"> to the Mark </w:t>
      </w:r>
      <w:smartTag w:uri="urn:schemas-microsoft-com:office:smarttags" w:element="stockticker">
        <w:r w:rsidR="00867A0E" w:rsidRPr="0031302F">
          <w:rPr>
            <w:rFonts w:ascii="Palatino Linotype" w:hAnsi="Palatino Linotype"/>
            <w:sz w:val="22"/>
            <w:szCs w:val="22"/>
          </w:rPr>
          <w:t>III</w:t>
        </w:r>
      </w:smartTag>
      <w:r w:rsidR="00867A0E" w:rsidRPr="0031302F">
        <w:rPr>
          <w:rFonts w:ascii="Palatino Linotype" w:hAnsi="Palatino Linotype"/>
          <w:sz w:val="22"/>
          <w:szCs w:val="22"/>
        </w:rPr>
        <w:t xml:space="preserve">, the internal configuration </w:t>
      </w:r>
      <w:r w:rsidR="00E57B41">
        <w:rPr>
          <w:rFonts w:ascii="Palatino Linotype" w:hAnsi="Palatino Linotype"/>
          <w:sz w:val="22"/>
          <w:szCs w:val="22"/>
        </w:rPr>
        <w:t>was</w:t>
      </w:r>
      <w:r w:rsidRPr="0031302F">
        <w:rPr>
          <w:rFonts w:ascii="Palatino Linotype" w:hAnsi="Palatino Linotype"/>
          <w:sz w:val="22"/>
          <w:szCs w:val="22"/>
        </w:rPr>
        <w:t xml:space="preserve"> markedly different; </w:t>
      </w:r>
      <w:r w:rsidR="00867A0E" w:rsidRPr="0031302F">
        <w:rPr>
          <w:rFonts w:ascii="Palatino Linotype" w:hAnsi="Palatino Linotype"/>
          <w:sz w:val="22"/>
          <w:szCs w:val="22"/>
        </w:rPr>
        <w:t>Ross</w:t>
      </w:r>
      <w:r w:rsidRPr="0031302F">
        <w:rPr>
          <w:rFonts w:ascii="Palatino Linotype" w:hAnsi="Palatino Linotype"/>
          <w:sz w:val="22"/>
          <w:szCs w:val="22"/>
        </w:rPr>
        <w:t xml:space="preserve"> Hut</w:t>
      </w:r>
      <w:r w:rsidR="00867A0E" w:rsidRPr="0031302F">
        <w:rPr>
          <w:rFonts w:ascii="Palatino Linotype" w:hAnsi="Palatino Linotype"/>
          <w:sz w:val="22"/>
          <w:szCs w:val="22"/>
        </w:rPr>
        <w:t xml:space="preserve"> contained six</w:t>
      </w:r>
      <w:r w:rsidRPr="0031302F">
        <w:rPr>
          <w:rFonts w:ascii="Palatino Linotype" w:hAnsi="Palatino Linotype"/>
          <w:sz w:val="22"/>
          <w:szCs w:val="22"/>
        </w:rPr>
        <w:t xml:space="preserve"> individual sleeping cubicles. </w:t>
      </w:r>
      <w:proofErr w:type="spellStart"/>
      <w:r w:rsidRPr="0031302F">
        <w:rPr>
          <w:rFonts w:ascii="Palatino Linotype" w:hAnsi="Palatino Linotype"/>
          <w:sz w:val="22"/>
          <w:szCs w:val="22"/>
        </w:rPr>
        <w:t>Balleny</w:t>
      </w:r>
      <w:proofErr w:type="spellEnd"/>
      <w:r w:rsidRPr="0031302F">
        <w:rPr>
          <w:rFonts w:ascii="Palatino Linotype" w:hAnsi="Palatino Linotype"/>
          <w:sz w:val="22"/>
          <w:szCs w:val="22"/>
        </w:rPr>
        <w:t xml:space="preserve"> Hut, a</w:t>
      </w:r>
      <w:r w:rsidR="00867A0E" w:rsidRPr="0031302F">
        <w:rPr>
          <w:rFonts w:ascii="Palatino Linotype" w:hAnsi="Palatino Linotype"/>
          <w:sz w:val="22"/>
          <w:szCs w:val="22"/>
        </w:rPr>
        <w:t xml:space="preserve"> larger version of Ross, was built in 1956 and became the </w:t>
      </w:r>
      <w:r w:rsidR="007F73B2" w:rsidRPr="0031302F">
        <w:rPr>
          <w:rFonts w:ascii="Palatino Linotype" w:hAnsi="Palatino Linotype"/>
          <w:sz w:val="22"/>
          <w:szCs w:val="22"/>
        </w:rPr>
        <w:t>model</w:t>
      </w:r>
      <w:r w:rsidR="00867A0E" w:rsidRPr="0031302F">
        <w:rPr>
          <w:rFonts w:ascii="Palatino Linotype" w:hAnsi="Palatino Linotype"/>
          <w:sz w:val="22"/>
          <w:szCs w:val="22"/>
        </w:rPr>
        <w:t xml:space="preserve"> for sleeping quarters a</w:t>
      </w:r>
      <w:r w:rsidR="007F73B2" w:rsidRPr="0031302F">
        <w:rPr>
          <w:rFonts w:ascii="Palatino Linotype" w:hAnsi="Palatino Linotype"/>
          <w:sz w:val="22"/>
          <w:szCs w:val="22"/>
        </w:rPr>
        <w:t xml:space="preserve">t Australian Antarctic stations, </w:t>
      </w:r>
      <w:r w:rsidR="00867A0E" w:rsidRPr="0031302F">
        <w:rPr>
          <w:rFonts w:ascii="Palatino Linotype" w:hAnsi="Palatino Linotype"/>
          <w:sz w:val="22"/>
          <w:szCs w:val="22"/>
        </w:rPr>
        <w:t xml:space="preserve">until </w:t>
      </w:r>
      <w:r w:rsidR="00757CB5" w:rsidRPr="0031302F">
        <w:rPr>
          <w:rFonts w:ascii="Palatino Linotype" w:hAnsi="Palatino Linotype"/>
          <w:sz w:val="22"/>
          <w:szCs w:val="22"/>
        </w:rPr>
        <w:t>a</w:t>
      </w:r>
      <w:r w:rsidR="00867A0E" w:rsidRPr="0031302F">
        <w:rPr>
          <w:rFonts w:ascii="Palatino Linotype" w:hAnsi="Palatino Linotype"/>
          <w:sz w:val="22"/>
          <w:szCs w:val="22"/>
        </w:rPr>
        <w:t xml:space="preserve"> rebuilding project </w:t>
      </w:r>
      <w:r w:rsidR="00757CB5" w:rsidRPr="0031302F">
        <w:rPr>
          <w:rFonts w:ascii="Palatino Linotype" w:hAnsi="Palatino Linotype"/>
          <w:sz w:val="22"/>
          <w:szCs w:val="22"/>
        </w:rPr>
        <w:t>commenced in the</w:t>
      </w:r>
      <w:r w:rsidR="00867A0E" w:rsidRPr="0031302F">
        <w:rPr>
          <w:rFonts w:ascii="Palatino Linotype" w:hAnsi="Palatino Linotype"/>
          <w:sz w:val="22"/>
          <w:szCs w:val="22"/>
        </w:rPr>
        <w:t xml:space="preserve"> 1970s.</w:t>
      </w:r>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 xml:space="preserve">Gradually, faults in </w:t>
      </w:r>
      <w:r w:rsidR="007F73B2" w:rsidRPr="0031302F">
        <w:rPr>
          <w:rFonts w:ascii="Palatino Linotype" w:hAnsi="Palatino Linotype"/>
          <w:sz w:val="22"/>
          <w:szCs w:val="22"/>
        </w:rPr>
        <w:t>the PTBs</w:t>
      </w:r>
      <w:r w:rsidRPr="0031302F">
        <w:rPr>
          <w:rFonts w:ascii="Palatino Linotype" w:hAnsi="Palatino Linotype"/>
          <w:sz w:val="22"/>
          <w:szCs w:val="22"/>
        </w:rPr>
        <w:t xml:space="preserve"> became evident</w:t>
      </w:r>
      <w:r w:rsidR="007F73B2" w:rsidRPr="0031302F">
        <w:rPr>
          <w:rFonts w:ascii="Palatino Linotype" w:hAnsi="Palatino Linotype"/>
          <w:sz w:val="22"/>
          <w:szCs w:val="22"/>
        </w:rPr>
        <w:t xml:space="preserve"> and</w:t>
      </w:r>
      <w:r w:rsidRPr="0031302F">
        <w:rPr>
          <w:rFonts w:ascii="Palatino Linotype" w:hAnsi="Palatino Linotype"/>
          <w:sz w:val="22"/>
          <w:szCs w:val="22"/>
        </w:rPr>
        <w:t xml:space="preserve"> cladding material</w:t>
      </w:r>
      <w:r w:rsidR="007F73B2" w:rsidRPr="0031302F">
        <w:rPr>
          <w:rFonts w:ascii="Palatino Linotype" w:hAnsi="Palatino Linotype"/>
          <w:sz w:val="22"/>
          <w:szCs w:val="22"/>
        </w:rPr>
        <w:t>s</w:t>
      </w:r>
      <w:r w:rsidRPr="0031302F">
        <w:rPr>
          <w:rFonts w:ascii="Palatino Linotype" w:hAnsi="Palatino Linotype"/>
          <w:sz w:val="22"/>
          <w:szCs w:val="22"/>
        </w:rPr>
        <w:t xml:space="preserve"> changed from bare plywood to aluminium, asbestos cement sheeting and </w:t>
      </w:r>
      <w:proofErr w:type="spellStart"/>
      <w:r w:rsidRPr="0031302F">
        <w:rPr>
          <w:rFonts w:ascii="Palatino Linotype" w:hAnsi="Palatino Linotype"/>
          <w:sz w:val="22"/>
          <w:szCs w:val="22"/>
        </w:rPr>
        <w:t>zincanneal</w:t>
      </w:r>
      <w:proofErr w:type="spellEnd"/>
      <w:r w:rsidRPr="0031302F">
        <w:rPr>
          <w:rFonts w:ascii="Palatino Linotype" w:hAnsi="Palatino Linotype"/>
          <w:sz w:val="22"/>
          <w:szCs w:val="22"/>
        </w:rPr>
        <w:t xml:space="preserve"> (used exclusively from 1959 on). The original stone base foundations gave way to timber sleepers, wooden chocks, steel scaffolding (from 1960 onwards)</w:t>
      </w:r>
      <w:r w:rsidR="007F73B2" w:rsidRPr="0031302F">
        <w:rPr>
          <w:rFonts w:ascii="Palatino Linotype" w:hAnsi="Palatino Linotype"/>
          <w:sz w:val="22"/>
          <w:szCs w:val="22"/>
        </w:rPr>
        <w:t>,</w:t>
      </w:r>
      <w:r w:rsidRPr="0031302F">
        <w:rPr>
          <w:rFonts w:ascii="Palatino Linotype" w:hAnsi="Palatino Linotype"/>
          <w:sz w:val="22"/>
          <w:szCs w:val="22"/>
        </w:rPr>
        <w:t xml:space="preserve"> and eventually concrete. Structural details such as door and window types also changed over time</w:t>
      </w:r>
      <w:r w:rsidR="007F73B2" w:rsidRPr="0031302F">
        <w:rPr>
          <w:rFonts w:ascii="Palatino Linotype" w:hAnsi="Palatino Linotype"/>
          <w:sz w:val="22"/>
          <w:szCs w:val="22"/>
        </w:rPr>
        <w:t>, as did i</w:t>
      </w:r>
      <w:r w:rsidRPr="0031302F">
        <w:rPr>
          <w:rFonts w:ascii="Palatino Linotype" w:hAnsi="Palatino Linotype"/>
          <w:sz w:val="22"/>
          <w:szCs w:val="22"/>
        </w:rPr>
        <w:t>nternal building materials</w:t>
      </w:r>
      <w:r w:rsidR="007F73B2" w:rsidRPr="0031302F">
        <w:rPr>
          <w:rFonts w:ascii="Palatino Linotype" w:hAnsi="Palatino Linotype"/>
          <w:sz w:val="22"/>
          <w:szCs w:val="22"/>
        </w:rPr>
        <w:t>.</w:t>
      </w:r>
      <w:r w:rsidRPr="0031302F">
        <w:rPr>
          <w:rFonts w:ascii="Palatino Linotype" w:hAnsi="Palatino Linotype"/>
          <w:sz w:val="22"/>
          <w:szCs w:val="22"/>
        </w:rPr>
        <w:t xml:space="preserve"> </w:t>
      </w:r>
      <w:proofErr w:type="spellStart"/>
      <w:r w:rsidRPr="0031302F">
        <w:rPr>
          <w:rFonts w:ascii="Palatino Linotype" w:hAnsi="Palatino Linotype"/>
          <w:sz w:val="22"/>
          <w:szCs w:val="22"/>
        </w:rPr>
        <w:t>Onazote</w:t>
      </w:r>
      <w:proofErr w:type="spellEnd"/>
      <w:r w:rsidRPr="0031302F">
        <w:rPr>
          <w:rFonts w:ascii="Palatino Linotype" w:hAnsi="Palatino Linotype"/>
          <w:sz w:val="22"/>
          <w:szCs w:val="22"/>
        </w:rPr>
        <w:t xml:space="preserve"> insulation</w:t>
      </w:r>
      <w:r w:rsidR="007F73B2" w:rsidRPr="0031302F">
        <w:rPr>
          <w:rFonts w:ascii="Palatino Linotype" w:hAnsi="Palatino Linotype"/>
          <w:sz w:val="22"/>
          <w:szCs w:val="22"/>
        </w:rPr>
        <w:t>, which</w:t>
      </w:r>
      <w:r w:rsidRPr="0031302F">
        <w:rPr>
          <w:rFonts w:ascii="Palatino Linotype" w:hAnsi="Palatino Linotype"/>
          <w:sz w:val="22"/>
          <w:szCs w:val="22"/>
        </w:rPr>
        <w:t xml:space="preserve"> was not fire retardant</w:t>
      </w:r>
      <w:r w:rsidR="007F73B2" w:rsidRPr="0031302F">
        <w:rPr>
          <w:rFonts w:ascii="Palatino Linotype" w:hAnsi="Palatino Linotype"/>
          <w:sz w:val="22"/>
          <w:szCs w:val="22"/>
        </w:rPr>
        <w:t>,</w:t>
      </w:r>
      <w:r w:rsidRPr="0031302F">
        <w:rPr>
          <w:rFonts w:ascii="Palatino Linotype" w:hAnsi="Palatino Linotype"/>
          <w:sz w:val="22"/>
          <w:szCs w:val="22"/>
        </w:rPr>
        <w:t xml:space="preserve"> was replaced by polystyrene foam and asbestos cement. </w:t>
      </w:r>
    </w:p>
    <w:p w:rsidR="00DD525B" w:rsidRPr="0031302F" w:rsidRDefault="00764894" w:rsidP="00B96E24">
      <w:pPr>
        <w:rPr>
          <w:rFonts w:ascii="Palatino Linotype" w:hAnsi="Palatino Linotype"/>
          <w:sz w:val="22"/>
          <w:szCs w:val="22"/>
        </w:rPr>
      </w:pPr>
      <w:r w:rsidRPr="0031302F">
        <w:rPr>
          <w:rFonts w:ascii="Palatino Linotype" w:hAnsi="Palatino Linotype"/>
          <w:sz w:val="22"/>
          <w:szCs w:val="22"/>
        </w:rPr>
        <w:t>The PTB series</w:t>
      </w:r>
      <w:r w:rsidR="00F75D79" w:rsidRPr="0031302F">
        <w:rPr>
          <w:rFonts w:ascii="Palatino Linotype" w:hAnsi="Palatino Linotype"/>
          <w:sz w:val="22"/>
          <w:szCs w:val="22"/>
        </w:rPr>
        <w:t xml:space="preserve"> </w:t>
      </w:r>
      <w:r w:rsidRPr="0031302F">
        <w:rPr>
          <w:rFonts w:ascii="Palatino Linotype" w:hAnsi="Palatino Linotype"/>
          <w:sz w:val="22"/>
          <w:szCs w:val="22"/>
        </w:rPr>
        <w:t>was</w:t>
      </w:r>
      <w:r w:rsidR="00F75D79" w:rsidRPr="0031302F">
        <w:rPr>
          <w:rFonts w:ascii="Palatino Linotype" w:hAnsi="Palatino Linotype"/>
          <w:sz w:val="22"/>
          <w:szCs w:val="22"/>
        </w:rPr>
        <w:t xml:space="preserve"> followed by a style known as the</w:t>
      </w:r>
      <w:r w:rsidRPr="0031302F">
        <w:rPr>
          <w:rFonts w:ascii="Palatino Linotype" w:hAnsi="Palatino Linotype"/>
          <w:sz w:val="22"/>
          <w:szCs w:val="22"/>
        </w:rPr>
        <w:t xml:space="preserve"> ‘</w:t>
      </w:r>
      <w:proofErr w:type="spellStart"/>
      <w:r w:rsidRPr="0031302F">
        <w:rPr>
          <w:rFonts w:ascii="Palatino Linotype" w:hAnsi="Palatino Linotype"/>
          <w:sz w:val="22"/>
          <w:szCs w:val="22"/>
        </w:rPr>
        <w:t>Gimesey</w:t>
      </w:r>
      <w:proofErr w:type="spellEnd"/>
      <w:r w:rsidRPr="0031302F">
        <w:rPr>
          <w:rFonts w:ascii="Palatino Linotype" w:hAnsi="Palatino Linotype"/>
          <w:sz w:val="22"/>
          <w:szCs w:val="22"/>
        </w:rPr>
        <w:t xml:space="preserve">’ – </w:t>
      </w:r>
      <w:r w:rsidR="00F75D79" w:rsidRPr="0031302F">
        <w:rPr>
          <w:rFonts w:ascii="Palatino Linotype" w:hAnsi="Palatino Linotype"/>
          <w:sz w:val="22"/>
          <w:szCs w:val="22"/>
        </w:rPr>
        <w:t>until deficiencies (</w:t>
      </w:r>
      <w:r w:rsidRPr="0031302F">
        <w:rPr>
          <w:rFonts w:ascii="Palatino Linotype" w:hAnsi="Palatino Linotype"/>
          <w:sz w:val="22"/>
          <w:szCs w:val="22"/>
        </w:rPr>
        <w:t xml:space="preserve">primarily </w:t>
      </w:r>
      <w:r w:rsidR="00F75D79" w:rsidRPr="0031302F">
        <w:rPr>
          <w:rFonts w:ascii="Palatino Linotype" w:hAnsi="Palatino Linotype"/>
          <w:sz w:val="22"/>
          <w:szCs w:val="22"/>
        </w:rPr>
        <w:t>complexiti</w:t>
      </w:r>
      <w:r w:rsidRPr="0031302F">
        <w:rPr>
          <w:rFonts w:ascii="Palatino Linotype" w:hAnsi="Palatino Linotype"/>
          <w:sz w:val="22"/>
          <w:szCs w:val="22"/>
        </w:rPr>
        <w:t>es of shipping and construction, and</w:t>
      </w:r>
      <w:r w:rsidR="00F75D79" w:rsidRPr="0031302F">
        <w:rPr>
          <w:rFonts w:ascii="Palatino Linotype" w:hAnsi="Palatino Linotype"/>
          <w:sz w:val="22"/>
          <w:szCs w:val="22"/>
        </w:rPr>
        <w:t xml:space="preserve"> failures of insulation) led to its abandonment</w:t>
      </w:r>
      <w:bookmarkStart w:id="14" w:name="_Toc228166796"/>
      <w:bookmarkStart w:id="15" w:name="_Toc279659522"/>
      <w:r w:rsidR="00757CB5" w:rsidRPr="0031302F">
        <w:rPr>
          <w:rFonts w:ascii="Palatino Linotype" w:hAnsi="Palatino Linotype"/>
          <w:sz w:val="22"/>
          <w:szCs w:val="22"/>
        </w:rPr>
        <w:t>.</w:t>
      </w:r>
      <w:r w:rsidR="00DD525B" w:rsidRPr="0031302F">
        <w:rPr>
          <w:rFonts w:ascii="Palatino Linotype" w:hAnsi="Palatino Linotype"/>
          <w:sz w:val="22"/>
          <w:szCs w:val="22"/>
        </w:rPr>
        <w:t xml:space="preserve"> </w:t>
      </w:r>
    </w:p>
    <w:p w:rsidR="009F1482" w:rsidRPr="0031302F" w:rsidRDefault="00DD525B" w:rsidP="00B96E24">
      <w:pPr>
        <w:rPr>
          <w:rFonts w:ascii="Palatino Linotype" w:hAnsi="Palatino Linotype"/>
          <w:sz w:val="22"/>
          <w:szCs w:val="22"/>
        </w:rPr>
      </w:pPr>
      <w:r w:rsidRPr="0031302F">
        <w:rPr>
          <w:rFonts w:ascii="Palatino Linotype" w:hAnsi="Palatino Linotype"/>
          <w:sz w:val="22"/>
          <w:szCs w:val="22"/>
        </w:rPr>
        <w:t xml:space="preserve">Consistent with </w:t>
      </w:r>
      <w:r w:rsidR="009F1482" w:rsidRPr="0031302F">
        <w:rPr>
          <w:rFonts w:ascii="Palatino Linotype" w:hAnsi="Palatino Linotype"/>
          <w:sz w:val="22"/>
          <w:szCs w:val="22"/>
        </w:rPr>
        <w:t>Mawson</w:t>
      </w:r>
      <w:r w:rsidRPr="0031302F">
        <w:rPr>
          <w:rFonts w:ascii="Palatino Linotype" w:hAnsi="Palatino Linotype"/>
          <w:sz w:val="22"/>
          <w:szCs w:val="22"/>
        </w:rPr>
        <w:t xml:space="preserve">’s development as a research facility, buildings and structures were also purpose built to house or prepare equipment. </w:t>
      </w:r>
      <w:r w:rsidR="00757CB5" w:rsidRPr="0031302F">
        <w:rPr>
          <w:rFonts w:ascii="Palatino Linotype" w:hAnsi="Palatino Linotype"/>
          <w:sz w:val="22"/>
          <w:szCs w:val="22"/>
        </w:rPr>
        <w:t>S</w:t>
      </w:r>
      <w:r w:rsidR="009F1482" w:rsidRPr="0031302F">
        <w:rPr>
          <w:rFonts w:ascii="Palatino Linotype" w:hAnsi="Palatino Linotype"/>
          <w:sz w:val="22"/>
          <w:szCs w:val="22"/>
        </w:rPr>
        <w:t>ledge-dogs bore field parties on regular routes over sea ice to emperor penguin colonies as far as 210 km from the station, and supported one or two long inland journeys per year between 1954 and the late 1960s</w:t>
      </w:r>
      <w:r w:rsidRPr="0031302F">
        <w:rPr>
          <w:rFonts w:ascii="Palatino Linotype" w:hAnsi="Palatino Linotype"/>
          <w:sz w:val="22"/>
          <w:szCs w:val="22"/>
        </w:rPr>
        <w:t xml:space="preserve">. </w:t>
      </w:r>
      <w:r w:rsidR="009F1482" w:rsidRPr="0031302F">
        <w:rPr>
          <w:rFonts w:ascii="Palatino Linotype" w:hAnsi="Palatino Linotype"/>
          <w:sz w:val="22"/>
          <w:szCs w:val="22"/>
        </w:rPr>
        <w:t xml:space="preserve">While dogs were phased out </w:t>
      </w:r>
      <w:r w:rsidR="00757CB5" w:rsidRPr="0031302F">
        <w:rPr>
          <w:rFonts w:ascii="Palatino Linotype" w:hAnsi="Palatino Linotype"/>
          <w:sz w:val="22"/>
          <w:szCs w:val="22"/>
        </w:rPr>
        <w:t xml:space="preserve">elsewhere </w:t>
      </w:r>
      <w:r w:rsidR="009F1482" w:rsidRPr="0031302F">
        <w:rPr>
          <w:rFonts w:ascii="Palatino Linotype" w:hAnsi="Palatino Linotype"/>
          <w:sz w:val="22"/>
          <w:szCs w:val="22"/>
        </w:rPr>
        <w:t>in favour of more efficient mechanical alternatives—</w:t>
      </w:r>
      <w:r w:rsidRPr="0031302F">
        <w:rPr>
          <w:rFonts w:ascii="Palatino Linotype" w:hAnsi="Palatino Linotype"/>
          <w:sz w:val="22"/>
          <w:szCs w:val="22"/>
        </w:rPr>
        <w:t xml:space="preserve">they were </w:t>
      </w:r>
      <w:r w:rsidR="009F1482" w:rsidRPr="0031302F">
        <w:rPr>
          <w:rFonts w:ascii="Palatino Linotype" w:hAnsi="Palatino Linotype"/>
          <w:sz w:val="22"/>
          <w:szCs w:val="22"/>
        </w:rPr>
        <w:t xml:space="preserve">removed from Davis station in 1965 and from Casey station in 1970—they remained in use at Mawson </w:t>
      </w:r>
      <w:r w:rsidRPr="0031302F">
        <w:rPr>
          <w:rFonts w:ascii="Palatino Linotype" w:hAnsi="Palatino Linotype"/>
          <w:sz w:val="22"/>
          <w:szCs w:val="22"/>
        </w:rPr>
        <w:t>until 1993.</w:t>
      </w:r>
    </w:p>
    <w:p w:rsidR="009F1482" w:rsidRPr="0031302F" w:rsidRDefault="009F1482" w:rsidP="00B96E24">
      <w:pPr>
        <w:rPr>
          <w:rFonts w:ascii="Palatino Linotype" w:hAnsi="Palatino Linotype"/>
          <w:sz w:val="22"/>
          <w:szCs w:val="22"/>
        </w:rPr>
      </w:pPr>
      <w:r w:rsidRPr="0031302F">
        <w:rPr>
          <w:rFonts w:ascii="Palatino Linotype" w:hAnsi="Palatino Linotype"/>
          <w:sz w:val="22"/>
          <w:szCs w:val="22"/>
        </w:rPr>
        <w:t>In 1956, Anta</w:t>
      </w:r>
      <w:r w:rsidR="00DD525B" w:rsidRPr="0031302F">
        <w:rPr>
          <w:rFonts w:ascii="Palatino Linotype" w:hAnsi="Palatino Linotype"/>
          <w:sz w:val="22"/>
          <w:szCs w:val="22"/>
        </w:rPr>
        <w:t>rctica’s first hangar was built</w:t>
      </w:r>
      <w:r w:rsidRPr="0031302F">
        <w:rPr>
          <w:rFonts w:ascii="Palatino Linotype" w:hAnsi="Palatino Linotype"/>
          <w:sz w:val="22"/>
          <w:szCs w:val="22"/>
        </w:rPr>
        <w:t xml:space="preserve"> to accommodate </w:t>
      </w:r>
      <w:r w:rsidR="00DD525B" w:rsidRPr="0031302F">
        <w:rPr>
          <w:rFonts w:ascii="Palatino Linotype" w:hAnsi="Palatino Linotype"/>
          <w:sz w:val="22"/>
          <w:szCs w:val="22"/>
        </w:rPr>
        <w:t xml:space="preserve">Royal Australian Air Force </w:t>
      </w:r>
      <w:r w:rsidRPr="0031302F">
        <w:rPr>
          <w:rFonts w:ascii="Palatino Linotype" w:hAnsi="Palatino Linotype"/>
          <w:sz w:val="22"/>
          <w:szCs w:val="22"/>
        </w:rPr>
        <w:t>De Havilland Beaver (A9</w:t>
      </w:r>
      <w:r w:rsidR="00DD525B" w:rsidRPr="0031302F">
        <w:rPr>
          <w:rFonts w:ascii="Palatino Linotype" w:hAnsi="Palatino Linotype"/>
          <w:sz w:val="22"/>
          <w:szCs w:val="22"/>
        </w:rPr>
        <w:t xml:space="preserve">5) and </w:t>
      </w:r>
      <w:proofErr w:type="spellStart"/>
      <w:r w:rsidR="00DD525B" w:rsidRPr="0031302F">
        <w:rPr>
          <w:rFonts w:ascii="Palatino Linotype" w:hAnsi="Palatino Linotype"/>
          <w:sz w:val="22"/>
          <w:szCs w:val="22"/>
        </w:rPr>
        <w:t>Auster</w:t>
      </w:r>
      <w:proofErr w:type="spellEnd"/>
      <w:r w:rsidR="00DD525B" w:rsidRPr="0031302F">
        <w:rPr>
          <w:rFonts w:ascii="Palatino Linotype" w:hAnsi="Palatino Linotype"/>
          <w:sz w:val="22"/>
          <w:szCs w:val="22"/>
        </w:rPr>
        <w:t xml:space="preserve"> (A11) aircraft </w:t>
      </w:r>
      <w:r w:rsidRPr="0031302F">
        <w:rPr>
          <w:rFonts w:ascii="Palatino Linotype" w:hAnsi="Palatino Linotype"/>
          <w:sz w:val="22"/>
          <w:szCs w:val="22"/>
        </w:rPr>
        <w:t xml:space="preserve">which in that year </w:t>
      </w:r>
      <w:r w:rsidR="00DD525B" w:rsidRPr="0031302F">
        <w:rPr>
          <w:rFonts w:ascii="Palatino Linotype" w:hAnsi="Palatino Linotype"/>
          <w:sz w:val="22"/>
          <w:szCs w:val="22"/>
        </w:rPr>
        <w:t xml:space="preserve">served as platforms </w:t>
      </w:r>
      <w:r w:rsidR="00757CB5" w:rsidRPr="0031302F">
        <w:rPr>
          <w:rFonts w:ascii="Palatino Linotype" w:hAnsi="Palatino Linotype"/>
          <w:sz w:val="22"/>
          <w:szCs w:val="22"/>
        </w:rPr>
        <w:t>for surveying</w:t>
      </w:r>
      <w:r w:rsidR="00DD525B" w:rsidRPr="0031302F">
        <w:rPr>
          <w:rFonts w:ascii="Palatino Linotype" w:hAnsi="Palatino Linotype"/>
          <w:sz w:val="22"/>
          <w:szCs w:val="22"/>
        </w:rPr>
        <w:t xml:space="preserve"> areas</w:t>
      </w:r>
      <w:r w:rsidRPr="0031302F">
        <w:rPr>
          <w:rFonts w:ascii="Palatino Linotype" w:hAnsi="Palatino Linotype"/>
          <w:sz w:val="22"/>
          <w:szCs w:val="22"/>
        </w:rPr>
        <w:t xml:space="preserve"> up to 800 km from the station</w:t>
      </w:r>
      <w:r w:rsidR="00DD525B" w:rsidRPr="0031302F">
        <w:rPr>
          <w:rFonts w:ascii="Palatino Linotype" w:hAnsi="Palatino Linotype"/>
          <w:sz w:val="22"/>
          <w:szCs w:val="22"/>
        </w:rPr>
        <w:t xml:space="preserve"> from a 2</w:t>
      </w:r>
      <w:r w:rsidRPr="0031302F">
        <w:rPr>
          <w:rFonts w:ascii="Palatino Linotype" w:hAnsi="Palatino Linotype"/>
          <w:sz w:val="22"/>
          <w:szCs w:val="22"/>
        </w:rPr>
        <w:t>500</w:t>
      </w:r>
      <w:r w:rsidR="00DD525B" w:rsidRPr="0031302F">
        <w:rPr>
          <w:rFonts w:ascii="Palatino Linotype" w:hAnsi="Palatino Linotype"/>
          <w:sz w:val="22"/>
          <w:szCs w:val="22"/>
        </w:rPr>
        <w:t xml:space="preserve"> </w:t>
      </w:r>
      <w:r w:rsidRPr="0031302F">
        <w:rPr>
          <w:rFonts w:ascii="Palatino Linotype" w:hAnsi="Palatino Linotype"/>
          <w:sz w:val="22"/>
          <w:szCs w:val="22"/>
        </w:rPr>
        <w:t>m blue ice airstrip. RAAF pilots and engineers were stationed year-round at Mawson until 1960. After a storm destroyed two Beaver aircraft in December 1959</w:t>
      </w:r>
      <w:r w:rsidR="00827300" w:rsidRPr="0031302F">
        <w:rPr>
          <w:rFonts w:ascii="Palatino Linotype" w:hAnsi="Palatino Linotype"/>
          <w:sz w:val="22"/>
          <w:szCs w:val="22"/>
        </w:rPr>
        <w:t xml:space="preserve"> </w:t>
      </w:r>
      <w:r w:rsidRPr="0031302F">
        <w:rPr>
          <w:rFonts w:ascii="Palatino Linotype" w:hAnsi="Palatino Linotype"/>
          <w:sz w:val="22"/>
          <w:szCs w:val="22"/>
        </w:rPr>
        <w:t xml:space="preserve">and their replacements (a Beaver and an ex-US Air Corps Dakota DC3) in the following year, air support was limited to summer, and </w:t>
      </w:r>
      <w:r w:rsidR="00827300" w:rsidRPr="0031302F">
        <w:rPr>
          <w:rFonts w:ascii="Palatino Linotype" w:hAnsi="Palatino Linotype"/>
          <w:sz w:val="22"/>
          <w:szCs w:val="22"/>
        </w:rPr>
        <w:t>Air Force</w:t>
      </w:r>
      <w:r w:rsidRPr="0031302F">
        <w:rPr>
          <w:rFonts w:ascii="Palatino Linotype" w:hAnsi="Palatino Linotype"/>
          <w:sz w:val="22"/>
          <w:szCs w:val="22"/>
        </w:rPr>
        <w:t xml:space="preserve"> involvement was phased out by 1963.</w:t>
      </w:r>
    </w:p>
    <w:p w:rsidR="009F1482" w:rsidRPr="0031302F" w:rsidRDefault="00827300" w:rsidP="00B96E24">
      <w:pPr>
        <w:rPr>
          <w:rFonts w:ascii="Palatino Linotype" w:hAnsi="Palatino Linotype"/>
          <w:sz w:val="22"/>
          <w:szCs w:val="22"/>
        </w:rPr>
      </w:pPr>
      <w:r w:rsidRPr="0031302F">
        <w:rPr>
          <w:rFonts w:ascii="Palatino Linotype" w:hAnsi="Palatino Linotype"/>
          <w:sz w:val="22"/>
          <w:szCs w:val="22"/>
        </w:rPr>
        <w:t>Mawson was also the</w:t>
      </w:r>
      <w:r w:rsidR="009F1482" w:rsidRPr="0031302F">
        <w:rPr>
          <w:rFonts w:ascii="Palatino Linotype" w:hAnsi="Palatino Linotype"/>
          <w:sz w:val="22"/>
          <w:szCs w:val="22"/>
        </w:rPr>
        <w:t xml:space="preserve"> launching pad for glaciological surveys of the </w:t>
      </w:r>
      <w:r w:rsidRPr="0031302F">
        <w:rPr>
          <w:rFonts w:ascii="Palatino Linotype" w:hAnsi="Palatino Linotype"/>
          <w:sz w:val="22"/>
          <w:szCs w:val="22"/>
        </w:rPr>
        <w:t xml:space="preserve">Amery Ice Shelf – a </w:t>
      </w:r>
      <w:r w:rsidR="009F1482" w:rsidRPr="0031302F">
        <w:rPr>
          <w:rFonts w:ascii="Palatino Linotype" w:hAnsi="Palatino Linotype"/>
          <w:sz w:val="22"/>
          <w:szCs w:val="22"/>
        </w:rPr>
        <w:t xml:space="preserve">four-man party </w:t>
      </w:r>
      <w:r w:rsidRPr="0031302F">
        <w:rPr>
          <w:rFonts w:ascii="Palatino Linotype" w:hAnsi="Palatino Linotype"/>
          <w:sz w:val="22"/>
          <w:szCs w:val="22"/>
        </w:rPr>
        <w:t xml:space="preserve">wintered on the shelf in 1968 – and </w:t>
      </w:r>
      <w:r w:rsidR="009F1482" w:rsidRPr="0031302F">
        <w:rPr>
          <w:rFonts w:ascii="Palatino Linotype" w:hAnsi="Palatino Linotype"/>
          <w:sz w:val="22"/>
          <w:szCs w:val="22"/>
        </w:rPr>
        <w:t xml:space="preserve">tractor trains and helicopters </w:t>
      </w:r>
      <w:r w:rsidRPr="0031302F">
        <w:rPr>
          <w:rFonts w:ascii="Palatino Linotype" w:hAnsi="Palatino Linotype"/>
          <w:sz w:val="22"/>
          <w:szCs w:val="22"/>
        </w:rPr>
        <w:t>supporting</w:t>
      </w:r>
      <w:r w:rsidR="009F1482" w:rsidRPr="0031302F">
        <w:rPr>
          <w:rFonts w:ascii="Palatino Linotype" w:hAnsi="Palatino Linotype"/>
          <w:sz w:val="22"/>
          <w:szCs w:val="22"/>
        </w:rPr>
        <w:t xml:space="preserve"> major geology expeditions to the Prince Charles Mountains (1969–74) and Enderby Land </w:t>
      </w:r>
      <w:r w:rsidR="00FC088C" w:rsidRPr="0031302F">
        <w:rPr>
          <w:rFonts w:ascii="Palatino Linotype" w:hAnsi="Palatino Linotype"/>
          <w:sz w:val="22"/>
          <w:szCs w:val="22"/>
        </w:rPr>
        <w:t xml:space="preserve">(1974–80). Aerial </w:t>
      </w:r>
      <w:proofErr w:type="spellStart"/>
      <w:r w:rsidR="00FC088C" w:rsidRPr="0031302F">
        <w:rPr>
          <w:rFonts w:ascii="Palatino Linotype" w:hAnsi="Palatino Linotype"/>
          <w:sz w:val="22"/>
          <w:szCs w:val="22"/>
        </w:rPr>
        <w:t>reconn</w:t>
      </w:r>
      <w:r w:rsidR="009F1482" w:rsidRPr="0031302F">
        <w:rPr>
          <w:rFonts w:ascii="Palatino Linotype" w:hAnsi="Palatino Linotype"/>
          <w:sz w:val="22"/>
          <w:szCs w:val="22"/>
        </w:rPr>
        <w:t>aissance</w:t>
      </w:r>
      <w:r w:rsidRPr="0031302F">
        <w:rPr>
          <w:rFonts w:ascii="Palatino Linotype" w:hAnsi="Palatino Linotype"/>
          <w:sz w:val="22"/>
          <w:szCs w:val="22"/>
        </w:rPr>
        <w:t>s</w:t>
      </w:r>
      <w:proofErr w:type="spellEnd"/>
      <w:r w:rsidRPr="0031302F">
        <w:rPr>
          <w:rFonts w:ascii="Palatino Linotype" w:hAnsi="Palatino Linotype"/>
          <w:sz w:val="22"/>
          <w:szCs w:val="22"/>
        </w:rPr>
        <w:t xml:space="preserve"> were made</w:t>
      </w:r>
      <w:r w:rsidR="009F1482" w:rsidRPr="0031302F">
        <w:rPr>
          <w:rFonts w:ascii="Palatino Linotype" w:hAnsi="Palatino Linotype"/>
          <w:sz w:val="22"/>
          <w:szCs w:val="22"/>
        </w:rPr>
        <w:t xml:space="preserve"> of these and other features </w:t>
      </w:r>
      <w:r w:rsidRPr="0031302F">
        <w:rPr>
          <w:rFonts w:ascii="Palatino Linotype" w:hAnsi="Palatino Linotype"/>
          <w:sz w:val="22"/>
          <w:szCs w:val="22"/>
        </w:rPr>
        <w:t>of</w:t>
      </w:r>
      <w:r w:rsidR="009F1482" w:rsidRPr="0031302F">
        <w:rPr>
          <w:rFonts w:ascii="Palatino Linotype" w:hAnsi="Palatino Linotype"/>
          <w:sz w:val="22"/>
          <w:szCs w:val="22"/>
        </w:rPr>
        <w:t xml:space="preserve"> the interior, including the Lambert Glacier. Air operations remained difficult</w:t>
      </w:r>
      <w:r w:rsidRPr="0031302F">
        <w:rPr>
          <w:rFonts w:ascii="Palatino Linotype" w:hAnsi="Palatino Linotype"/>
          <w:sz w:val="22"/>
          <w:szCs w:val="22"/>
        </w:rPr>
        <w:t xml:space="preserve"> though. A</w:t>
      </w:r>
      <w:r w:rsidR="009F1482" w:rsidRPr="0031302F">
        <w:rPr>
          <w:rFonts w:ascii="Palatino Linotype" w:hAnsi="Palatino Linotype"/>
          <w:sz w:val="22"/>
          <w:szCs w:val="22"/>
        </w:rPr>
        <w:t>ll four aircraft supplied to the first summer in Enderby Land, for instance, were wrecked by weather or (non-fatal) accidents.</w:t>
      </w:r>
    </w:p>
    <w:p w:rsidR="009F1482" w:rsidRPr="0031302F" w:rsidRDefault="009F1482" w:rsidP="00B96E24">
      <w:pPr>
        <w:rPr>
          <w:rFonts w:ascii="Palatino Linotype" w:hAnsi="Palatino Linotype"/>
          <w:sz w:val="22"/>
          <w:szCs w:val="22"/>
        </w:rPr>
      </w:pPr>
      <w:r w:rsidRPr="0031302F">
        <w:rPr>
          <w:rFonts w:ascii="Palatino Linotype" w:hAnsi="Palatino Linotype"/>
          <w:sz w:val="22"/>
          <w:szCs w:val="22"/>
        </w:rPr>
        <w:t xml:space="preserve">While fieldwork </w:t>
      </w:r>
      <w:r w:rsidR="00827300" w:rsidRPr="0031302F">
        <w:rPr>
          <w:rFonts w:ascii="Palatino Linotype" w:hAnsi="Palatino Linotype"/>
          <w:sz w:val="22"/>
          <w:szCs w:val="22"/>
        </w:rPr>
        <w:t>gained</w:t>
      </w:r>
      <w:r w:rsidRPr="0031302F">
        <w:rPr>
          <w:rFonts w:ascii="Palatino Linotype" w:hAnsi="Palatino Linotype"/>
          <w:sz w:val="22"/>
          <w:szCs w:val="22"/>
        </w:rPr>
        <w:t xml:space="preserve"> baseline knowledge about the Antarctic environment, the station continued to grow. By the late 1960s, more than fifty buildings had been erected, with a closely spaced huddle of twenty-seven core domestic and storage buildings. In the early 1970s, when physics </w:t>
      </w:r>
      <w:r w:rsidR="00D24D89">
        <w:rPr>
          <w:rFonts w:ascii="Palatino Linotype" w:hAnsi="Palatino Linotype"/>
          <w:sz w:val="22"/>
          <w:szCs w:val="22"/>
        </w:rPr>
        <w:t>was</w:t>
      </w:r>
      <w:r w:rsidRPr="0031302F">
        <w:rPr>
          <w:rFonts w:ascii="Palatino Linotype" w:hAnsi="Palatino Linotype"/>
          <w:sz w:val="22"/>
          <w:szCs w:val="22"/>
        </w:rPr>
        <w:t xml:space="preserve"> the dominant science, a major addition was the world’s highest latitude cosmic ray observatory, with an 11 m deep shaft blasted out of the rocks on which the station is built. </w:t>
      </w:r>
    </w:p>
    <w:p w:rsidR="00867A0E" w:rsidRPr="0031302F" w:rsidRDefault="00867A0E" w:rsidP="00B96E24">
      <w:pPr>
        <w:pStyle w:val="Heading5"/>
      </w:pPr>
      <w:r w:rsidRPr="0031302F">
        <w:lastRenderedPageBreak/>
        <w:t xml:space="preserve">Redevelopment </w:t>
      </w:r>
      <w:bookmarkEnd w:id="14"/>
      <w:bookmarkEnd w:id="15"/>
    </w:p>
    <w:p w:rsidR="00571494" w:rsidRPr="0031302F" w:rsidRDefault="00F148A9" w:rsidP="00B96E24">
      <w:pPr>
        <w:rPr>
          <w:rFonts w:ascii="Palatino Linotype" w:hAnsi="Palatino Linotype"/>
          <w:sz w:val="22"/>
          <w:szCs w:val="22"/>
        </w:rPr>
      </w:pPr>
      <w:r w:rsidRPr="0031302F">
        <w:rPr>
          <w:rFonts w:ascii="Palatino Linotype" w:hAnsi="Palatino Linotype"/>
          <w:sz w:val="22"/>
          <w:szCs w:val="22"/>
        </w:rPr>
        <w:t>From the late 1970s, a</w:t>
      </w:r>
      <w:r w:rsidR="00867A0E" w:rsidRPr="0031302F">
        <w:rPr>
          <w:rFonts w:ascii="Palatino Linotype" w:hAnsi="Palatino Linotype"/>
          <w:sz w:val="22"/>
          <w:szCs w:val="22"/>
        </w:rPr>
        <w:t xml:space="preserve"> new generation of </w:t>
      </w:r>
      <w:r w:rsidR="00571494" w:rsidRPr="0031302F">
        <w:rPr>
          <w:rFonts w:ascii="Palatino Linotype" w:hAnsi="Palatino Linotype"/>
          <w:sz w:val="22"/>
          <w:szCs w:val="22"/>
        </w:rPr>
        <w:t>distinctly larger</w:t>
      </w:r>
      <w:r w:rsidR="00867A0E" w:rsidRPr="0031302F">
        <w:rPr>
          <w:rFonts w:ascii="Palatino Linotype" w:hAnsi="Palatino Linotype"/>
          <w:sz w:val="22"/>
          <w:szCs w:val="22"/>
        </w:rPr>
        <w:t xml:space="preserve"> buildings</w:t>
      </w:r>
      <w:r w:rsidRPr="0031302F">
        <w:rPr>
          <w:rFonts w:ascii="Palatino Linotype" w:hAnsi="Palatino Linotype"/>
          <w:sz w:val="22"/>
          <w:szCs w:val="22"/>
        </w:rPr>
        <w:t xml:space="preserve"> of </w:t>
      </w:r>
      <w:r w:rsidR="00571494" w:rsidRPr="0031302F">
        <w:rPr>
          <w:rFonts w:ascii="Palatino Linotype" w:hAnsi="Palatino Linotype"/>
          <w:sz w:val="22"/>
          <w:szCs w:val="22"/>
        </w:rPr>
        <w:t>the same</w:t>
      </w:r>
      <w:r w:rsidRPr="0031302F">
        <w:rPr>
          <w:rFonts w:ascii="Palatino Linotype" w:hAnsi="Palatino Linotype"/>
          <w:sz w:val="22"/>
          <w:szCs w:val="22"/>
        </w:rPr>
        <w:t xml:space="preserve"> </w:t>
      </w:r>
      <w:r w:rsidR="00571494" w:rsidRPr="0031302F">
        <w:rPr>
          <w:rFonts w:ascii="Palatino Linotype" w:hAnsi="Palatino Linotype"/>
          <w:sz w:val="22"/>
          <w:szCs w:val="22"/>
        </w:rPr>
        <w:t xml:space="preserve">new </w:t>
      </w:r>
      <w:r w:rsidRPr="0031302F">
        <w:rPr>
          <w:rFonts w:ascii="Palatino Linotype" w:hAnsi="Palatino Linotype"/>
          <w:sz w:val="22"/>
          <w:szCs w:val="22"/>
        </w:rPr>
        <w:t xml:space="preserve">fundamental </w:t>
      </w:r>
      <w:r w:rsidR="00571494" w:rsidRPr="0031302F">
        <w:rPr>
          <w:rFonts w:ascii="Palatino Linotype" w:hAnsi="Palatino Linotype"/>
          <w:sz w:val="22"/>
          <w:szCs w:val="22"/>
        </w:rPr>
        <w:t xml:space="preserve">modular </w:t>
      </w:r>
      <w:r w:rsidRPr="0031302F">
        <w:rPr>
          <w:rFonts w:ascii="Palatino Linotype" w:hAnsi="Palatino Linotype"/>
          <w:sz w:val="22"/>
          <w:szCs w:val="22"/>
        </w:rPr>
        <w:t>design and construction</w:t>
      </w:r>
      <w:r w:rsidR="00B2372C" w:rsidRPr="0031302F">
        <w:rPr>
          <w:rFonts w:ascii="Palatino Linotype" w:hAnsi="Palatino Linotype"/>
          <w:sz w:val="22"/>
          <w:szCs w:val="22"/>
        </w:rPr>
        <w:t xml:space="preserve"> was </w:t>
      </w:r>
      <w:r w:rsidR="00867A0E" w:rsidRPr="0031302F">
        <w:rPr>
          <w:rFonts w:ascii="Palatino Linotype" w:hAnsi="Palatino Linotype"/>
          <w:sz w:val="22"/>
          <w:szCs w:val="22"/>
        </w:rPr>
        <w:t xml:space="preserve">progressively introduced to </w:t>
      </w:r>
      <w:r w:rsidRPr="0031302F">
        <w:rPr>
          <w:rFonts w:ascii="Palatino Linotype" w:hAnsi="Palatino Linotype"/>
          <w:sz w:val="22"/>
          <w:szCs w:val="22"/>
        </w:rPr>
        <w:t xml:space="preserve">Australia’s </w:t>
      </w:r>
      <w:r w:rsidR="00867A0E" w:rsidRPr="0031302F">
        <w:rPr>
          <w:rFonts w:ascii="Palatino Linotype" w:hAnsi="Palatino Linotype"/>
          <w:sz w:val="22"/>
          <w:szCs w:val="22"/>
        </w:rPr>
        <w:t>con</w:t>
      </w:r>
      <w:r w:rsidRPr="0031302F">
        <w:rPr>
          <w:rFonts w:ascii="Palatino Linotype" w:hAnsi="Palatino Linotype"/>
          <w:sz w:val="22"/>
          <w:szCs w:val="22"/>
        </w:rPr>
        <w:t xml:space="preserve">tinental stations. </w:t>
      </w:r>
    </w:p>
    <w:p w:rsidR="00F75D79" w:rsidRPr="0031302F" w:rsidRDefault="00FC088C" w:rsidP="00B96E24">
      <w:pPr>
        <w:rPr>
          <w:rFonts w:ascii="Palatino Linotype" w:hAnsi="Palatino Linotype"/>
          <w:sz w:val="22"/>
          <w:szCs w:val="22"/>
        </w:rPr>
      </w:pPr>
      <w:r w:rsidRPr="0031302F">
        <w:rPr>
          <w:rFonts w:ascii="Palatino Linotype" w:hAnsi="Palatino Linotype"/>
          <w:sz w:val="22"/>
          <w:szCs w:val="22"/>
        </w:rPr>
        <w:t>Known as the Australian Antarctic Building System (AANBUS), the</w:t>
      </w:r>
      <w:r w:rsidR="00571494" w:rsidRPr="0031302F">
        <w:rPr>
          <w:rFonts w:ascii="Palatino Linotype" w:hAnsi="Palatino Linotype"/>
          <w:sz w:val="22"/>
          <w:szCs w:val="22"/>
        </w:rPr>
        <w:t xml:space="preserve"> buildings are generic steel-framed </w:t>
      </w:r>
      <w:r w:rsidRPr="0031302F">
        <w:rPr>
          <w:rFonts w:ascii="Palatino Linotype" w:hAnsi="Palatino Linotype"/>
          <w:sz w:val="22"/>
          <w:szCs w:val="22"/>
        </w:rPr>
        <w:t xml:space="preserve">and insulated steel panel walled </w:t>
      </w:r>
      <w:r w:rsidR="00571494" w:rsidRPr="0031302F">
        <w:rPr>
          <w:rFonts w:ascii="Palatino Linotype" w:hAnsi="Palatino Linotype"/>
          <w:sz w:val="22"/>
          <w:szCs w:val="22"/>
        </w:rPr>
        <w:t xml:space="preserve">structures </w:t>
      </w:r>
      <w:r w:rsidRPr="0031302F">
        <w:rPr>
          <w:rFonts w:ascii="Palatino Linotype" w:hAnsi="Palatino Linotype"/>
          <w:sz w:val="22"/>
          <w:szCs w:val="22"/>
        </w:rPr>
        <w:t xml:space="preserve">that sit on </w:t>
      </w:r>
      <w:r w:rsidR="00571494" w:rsidRPr="0031302F">
        <w:rPr>
          <w:rFonts w:ascii="Palatino Linotype" w:hAnsi="Palatino Linotype"/>
          <w:sz w:val="22"/>
          <w:szCs w:val="22"/>
        </w:rPr>
        <w:t xml:space="preserve">concrete </w:t>
      </w:r>
      <w:r w:rsidRPr="0031302F">
        <w:rPr>
          <w:rFonts w:ascii="Palatino Linotype" w:hAnsi="Palatino Linotype"/>
          <w:sz w:val="22"/>
          <w:szCs w:val="22"/>
        </w:rPr>
        <w:t>foundations</w:t>
      </w:r>
      <w:r w:rsidR="00571494" w:rsidRPr="0031302F">
        <w:rPr>
          <w:rFonts w:ascii="Palatino Linotype" w:hAnsi="Palatino Linotype"/>
          <w:sz w:val="22"/>
          <w:szCs w:val="22"/>
        </w:rPr>
        <w:t>. They integrate</w:t>
      </w:r>
      <w:r w:rsidR="00F148A9" w:rsidRPr="0031302F">
        <w:rPr>
          <w:rFonts w:ascii="Palatino Linotype" w:hAnsi="Palatino Linotype"/>
          <w:sz w:val="22"/>
          <w:szCs w:val="22"/>
        </w:rPr>
        <w:t xml:space="preserve"> </w:t>
      </w:r>
      <w:r w:rsidR="00571494" w:rsidRPr="0031302F">
        <w:rPr>
          <w:rFonts w:ascii="Palatino Linotype" w:hAnsi="Palatino Linotype"/>
          <w:sz w:val="22"/>
          <w:szCs w:val="22"/>
        </w:rPr>
        <w:t xml:space="preserve">multiple </w:t>
      </w:r>
      <w:r w:rsidR="00F148A9" w:rsidRPr="0031302F">
        <w:rPr>
          <w:rFonts w:ascii="Palatino Linotype" w:hAnsi="Palatino Linotype"/>
          <w:sz w:val="22"/>
          <w:szCs w:val="22"/>
        </w:rPr>
        <w:t xml:space="preserve">functions under one roof and </w:t>
      </w:r>
      <w:r w:rsidR="00571494" w:rsidRPr="0031302F">
        <w:rPr>
          <w:rFonts w:ascii="Palatino Linotype" w:hAnsi="Palatino Linotype"/>
          <w:sz w:val="22"/>
          <w:szCs w:val="22"/>
        </w:rPr>
        <w:t>are</w:t>
      </w:r>
      <w:r w:rsidR="00867A0E" w:rsidRPr="0031302F">
        <w:rPr>
          <w:rFonts w:ascii="Palatino Linotype" w:hAnsi="Palatino Linotype"/>
          <w:sz w:val="22"/>
          <w:szCs w:val="22"/>
        </w:rPr>
        <w:t xml:space="preserve"> linked by sophisticated </w:t>
      </w:r>
      <w:r w:rsidR="00571494" w:rsidRPr="0031302F">
        <w:rPr>
          <w:rFonts w:ascii="Palatino Linotype" w:hAnsi="Palatino Linotype"/>
          <w:sz w:val="22"/>
          <w:szCs w:val="22"/>
        </w:rPr>
        <w:t>service</w:t>
      </w:r>
      <w:r w:rsidR="00867A0E" w:rsidRPr="0031302F">
        <w:rPr>
          <w:rFonts w:ascii="Palatino Linotype" w:hAnsi="Palatino Linotype"/>
          <w:sz w:val="22"/>
          <w:szCs w:val="22"/>
        </w:rPr>
        <w:t xml:space="preserve"> systems. </w:t>
      </w:r>
      <w:r w:rsidR="00571494" w:rsidRPr="0031302F">
        <w:rPr>
          <w:rFonts w:ascii="Palatino Linotype" w:hAnsi="Palatino Linotype"/>
          <w:sz w:val="22"/>
          <w:szCs w:val="22"/>
        </w:rPr>
        <w:t xml:space="preserve">Whereas the earlier buildings were designed to be put together by unskilled </w:t>
      </w:r>
      <w:r w:rsidRPr="0031302F">
        <w:rPr>
          <w:rFonts w:ascii="Palatino Linotype" w:hAnsi="Palatino Linotype"/>
          <w:sz w:val="22"/>
          <w:szCs w:val="22"/>
        </w:rPr>
        <w:t>expedition teams</w:t>
      </w:r>
      <w:r w:rsidR="00571494" w:rsidRPr="0031302F">
        <w:rPr>
          <w:rFonts w:ascii="Palatino Linotype" w:hAnsi="Palatino Linotype"/>
          <w:sz w:val="22"/>
          <w:szCs w:val="22"/>
        </w:rPr>
        <w:t>, t</w:t>
      </w:r>
      <w:r w:rsidR="00867A0E" w:rsidRPr="0031302F">
        <w:rPr>
          <w:rFonts w:ascii="Palatino Linotype" w:hAnsi="Palatino Linotype"/>
          <w:sz w:val="22"/>
          <w:szCs w:val="22"/>
        </w:rPr>
        <w:t xml:space="preserve">he AANBUS buildings were industrially manufactured and </w:t>
      </w:r>
      <w:r w:rsidR="00571494" w:rsidRPr="0031302F">
        <w:rPr>
          <w:rFonts w:ascii="Palatino Linotype" w:hAnsi="Palatino Linotype"/>
          <w:sz w:val="22"/>
          <w:szCs w:val="22"/>
        </w:rPr>
        <w:t>erected</w:t>
      </w:r>
      <w:r w:rsidRPr="0031302F">
        <w:rPr>
          <w:rFonts w:ascii="Palatino Linotype" w:hAnsi="Palatino Linotype"/>
          <w:sz w:val="22"/>
          <w:szCs w:val="22"/>
        </w:rPr>
        <w:t xml:space="preserve"> by large teams of </w:t>
      </w:r>
      <w:proofErr w:type="gramStart"/>
      <w:r w:rsidRPr="0031302F">
        <w:rPr>
          <w:rFonts w:ascii="Palatino Linotype" w:hAnsi="Palatino Linotype"/>
          <w:sz w:val="22"/>
          <w:szCs w:val="22"/>
        </w:rPr>
        <w:t>trades</w:t>
      </w:r>
      <w:proofErr w:type="gramEnd"/>
      <w:r w:rsidRPr="0031302F">
        <w:rPr>
          <w:rFonts w:ascii="Palatino Linotype" w:hAnsi="Palatino Linotype"/>
          <w:sz w:val="22"/>
          <w:szCs w:val="22"/>
        </w:rPr>
        <w:t xml:space="preserve"> personnel</w:t>
      </w:r>
      <w:r w:rsidR="00867A0E" w:rsidRPr="0031302F">
        <w:rPr>
          <w:rFonts w:ascii="Palatino Linotype" w:hAnsi="Palatino Linotype"/>
          <w:sz w:val="22"/>
          <w:szCs w:val="22"/>
        </w:rPr>
        <w:t xml:space="preserve">. </w:t>
      </w:r>
    </w:p>
    <w:p w:rsidR="00E43A64" w:rsidRPr="0031302F" w:rsidRDefault="00571494" w:rsidP="00B96E24">
      <w:pPr>
        <w:rPr>
          <w:rFonts w:ascii="Palatino Linotype" w:hAnsi="Palatino Linotype"/>
          <w:sz w:val="22"/>
          <w:szCs w:val="22"/>
        </w:rPr>
      </w:pPr>
      <w:r w:rsidRPr="0031302F">
        <w:rPr>
          <w:rFonts w:ascii="Palatino Linotype" w:hAnsi="Palatino Linotype"/>
          <w:sz w:val="22"/>
          <w:szCs w:val="22"/>
        </w:rPr>
        <w:t xml:space="preserve">After a prototype was erected as a pump house in 1976, two others followed before the end of the decade. </w:t>
      </w:r>
      <w:r w:rsidR="00FC088C" w:rsidRPr="0031302F">
        <w:rPr>
          <w:rFonts w:ascii="Palatino Linotype" w:hAnsi="Palatino Linotype"/>
          <w:sz w:val="22"/>
          <w:szCs w:val="22"/>
        </w:rPr>
        <w:t>The AA</w:t>
      </w:r>
      <w:r w:rsidR="00E43A64" w:rsidRPr="0031302F">
        <w:rPr>
          <w:rFonts w:ascii="Palatino Linotype" w:hAnsi="Palatino Linotype"/>
          <w:sz w:val="22"/>
          <w:szCs w:val="22"/>
        </w:rPr>
        <w:t xml:space="preserve">NBUS buildings </w:t>
      </w:r>
      <w:r w:rsidR="00F148A9" w:rsidRPr="0031302F">
        <w:rPr>
          <w:rFonts w:ascii="Palatino Linotype" w:hAnsi="Palatino Linotype"/>
          <w:sz w:val="22"/>
          <w:szCs w:val="22"/>
        </w:rPr>
        <w:t xml:space="preserve">now </w:t>
      </w:r>
      <w:r w:rsidR="00E43A64" w:rsidRPr="0031302F">
        <w:rPr>
          <w:rFonts w:ascii="Palatino Linotype" w:hAnsi="Palatino Linotype"/>
          <w:sz w:val="22"/>
          <w:szCs w:val="22"/>
        </w:rPr>
        <w:t xml:space="preserve">at Mawson station </w:t>
      </w:r>
      <w:r w:rsidR="00D24D89">
        <w:rPr>
          <w:rFonts w:ascii="Palatino Linotype" w:hAnsi="Palatino Linotype"/>
          <w:sz w:val="22"/>
          <w:szCs w:val="22"/>
        </w:rPr>
        <w:t>include</w:t>
      </w:r>
      <w:r w:rsidR="00E43A64" w:rsidRPr="0031302F">
        <w:rPr>
          <w:rFonts w:ascii="Palatino Linotype" w:hAnsi="Palatino Linotype"/>
          <w:sz w:val="22"/>
          <w:szCs w:val="22"/>
        </w:rPr>
        <w:t xml:space="preserve"> the </w:t>
      </w:r>
      <w:bookmarkStart w:id="16" w:name="OLE_LINK3"/>
      <w:bookmarkStart w:id="17" w:name="OLE_LINK4"/>
      <w:r w:rsidRPr="0031302F">
        <w:rPr>
          <w:rFonts w:ascii="Palatino Linotype" w:hAnsi="Palatino Linotype"/>
          <w:sz w:val="22"/>
          <w:szCs w:val="22"/>
        </w:rPr>
        <w:t xml:space="preserve">Red Shed </w:t>
      </w:r>
      <w:r w:rsidR="00E43A64" w:rsidRPr="0031302F">
        <w:rPr>
          <w:rFonts w:ascii="Palatino Linotype" w:hAnsi="Palatino Linotype"/>
          <w:sz w:val="22"/>
          <w:szCs w:val="22"/>
        </w:rPr>
        <w:t>(</w:t>
      </w:r>
      <w:r w:rsidRPr="0031302F">
        <w:rPr>
          <w:rFonts w:ascii="Palatino Linotype" w:hAnsi="Palatino Linotype"/>
          <w:sz w:val="22"/>
          <w:szCs w:val="22"/>
        </w:rPr>
        <w:t xml:space="preserve">the </w:t>
      </w:r>
      <w:r w:rsidR="00F148A9" w:rsidRPr="0031302F">
        <w:rPr>
          <w:rFonts w:ascii="Palatino Linotype" w:hAnsi="Palatino Linotype"/>
          <w:sz w:val="22"/>
          <w:szCs w:val="22"/>
        </w:rPr>
        <w:t>sleeping and medical q</w:t>
      </w:r>
      <w:r w:rsidR="00E43A64" w:rsidRPr="0031302F">
        <w:rPr>
          <w:rFonts w:ascii="Palatino Linotype" w:hAnsi="Palatino Linotype"/>
          <w:sz w:val="22"/>
          <w:szCs w:val="22"/>
        </w:rPr>
        <w:t>uarters</w:t>
      </w:r>
      <w:r w:rsidRPr="0031302F">
        <w:rPr>
          <w:rFonts w:ascii="Palatino Linotype" w:hAnsi="Palatino Linotype"/>
          <w:sz w:val="22"/>
          <w:szCs w:val="22"/>
        </w:rPr>
        <w:t>, and Australia’s first two-storey building in Antarctica</w:t>
      </w:r>
      <w:r w:rsidR="00E43A64" w:rsidRPr="0031302F">
        <w:rPr>
          <w:rFonts w:ascii="Palatino Linotype" w:hAnsi="Palatino Linotype"/>
          <w:sz w:val="22"/>
          <w:szCs w:val="22"/>
        </w:rPr>
        <w:t>)</w:t>
      </w:r>
      <w:r w:rsidR="00F148A9" w:rsidRPr="0031302F">
        <w:rPr>
          <w:rFonts w:ascii="Palatino Linotype" w:hAnsi="Palatino Linotype"/>
          <w:sz w:val="22"/>
          <w:szCs w:val="22"/>
        </w:rPr>
        <w:t>,</w:t>
      </w:r>
      <w:r w:rsidR="00E43A64" w:rsidRPr="0031302F">
        <w:rPr>
          <w:rFonts w:ascii="Palatino Linotype" w:hAnsi="Palatino Linotype"/>
          <w:sz w:val="22"/>
          <w:szCs w:val="22"/>
        </w:rPr>
        <w:t xml:space="preserve"> </w:t>
      </w:r>
      <w:r w:rsidRPr="0031302F">
        <w:rPr>
          <w:rFonts w:ascii="Palatino Linotype" w:hAnsi="Palatino Linotype"/>
          <w:sz w:val="22"/>
          <w:szCs w:val="22"/>
        </w:rPr>
        <w:t xml:space="preserve">the </w:t>
      </w:r>
      <w:r w:rsidR="00E43A64" w:rsidRPr="0031302F">
        <w:rPr>
          <w:rFonts w:ascii="Palatino Linotype" w:hAnsi="Palatino Linotype"/>
          <w:sz w:val="22"/>
          <w:szCs w:val="22"/>
        </w:rPr>
        <w:t>Operations Building, Workshop, Emergency Vehicle Shelter, Tank House, Water Supply Building, Magnetic Variometer Building, Main Power House, Emergency Power House, Balloon Building, Waste Treatment Plant</w:t>
      </w:r>
      <w:r w:rsidR="00D24D89">
        <w:rPr>
          <w:rFonts w:ascii="Palatino Linotype" w:hAnsi="Palatino Linotype"/>
          <w:sz w:val="22"/>
          <w:szCs w:val="22"/>
        </w:rPr>
        <w:t>, Store</w:t>
      </w:r>
      <w:r w:rsidR="00E43A64" w:rsidRPr="0031302F">
        <w:rPr>
          <w:rFonts w:ascii="Palatino Linotype" w:hAnsi="Palatino Linotype"/>
          <w:sz w:val="22"/>
          <w:szCs w:val="22"/>
        </w:rPr>
        <w:t xml:space="preserve"> and Transmitter Building. </w:t>
      </w:r>
      <w:bookmarkEnd w:id="16"/>
      <w:bookmarkEnd w:id="17"/>
    </w:p>
    <w:p w:rsidR="00867A0E" w:rsidRPr="0031302F" w:rsidRDefault="00867A0E" w:rsidP="00B96E24">
      <w:pPr>
        <w:rPr>
          <w:rFonts w:ascii="Palatino Linotype" w:hAnsi="Palatino Linotype"/>
          <w:sz w:val="22"/>
          <w:szCs w:val="22"/>
        </w:rPr>
      </w:pPr>
      <w:r w:rsidRPr="0031302F">
        <w:rPr>
          <w:rFonts w:ascii="Palatino Linotype" w:hAnsi="Palatino Linotype"/>
          <w:sz w:val="22"/>
          <w:szCs w:val="22"/>
        </w:rPr>
        <w:t>Station populations</w:t>
      </w:r>
      <w:r w:rsidR="00F0380B" w:rsidRPr="0031302F">
        <w:rPr>
          <w:rFonts w:ascii="Palatino Linotype" w:hAnsi="Palatino Linotype"/>
          <w:sz w:val="22"/>
          <w:szCs w:val="22"/>
        </w:rPr>
        <w:t xml:space="preserve"> living</w:t>
      </w:r>
      <w:r w:rsidRPr="0031302F">
        <w:rPr>
          <w:rFonts w:ascii="Palatino Linotype" w:hAnsi="Palatino Linotype"/>
          <w:sz w:val="22"/>
          <w:szCs w:val="22"/>
        </w:rPr>
        <w:t xml:space="preserve"> in the</w:t>
      </w:r>
      <w:r w:rsidR="00571494" w:rsidRPr="0031302F">
        <w:rPr>
          <w:rFonts w:ascii="Palatino Linotype" w:hAnsi="Palatino Linotype"/>
          <w:sz w:val="22"/>
          <w:szCs w:val="22"/>
        </w:rPr>
        <w:t>ir</w:t>
      </w:r>
      <w:r w:rsidRPr="0031302F">
        <w:rPr>
          <w:rFonts w:ascii="Palatino Linotype" w:hAnsi="Palatino Linotype"/>
          <w:sz w:val="22"/>
          <w:szCs w:val="22"/>
        </w:rPr>
        <w:t xml:space="preserve"> n</w:t>
      </w:r>
      <w:r w:rsidR="00E57B41">
        <w:rPr>
          <w:rFonts w:ascii="Palatino Linotype" w:hAnsi="Palatino Linotype"/>
          <w:sz w:val="22"/>
          <w:szCs w:val="22"/>
        </w:rPr>
        <w:t>ew, sizeable</w:t>
      </w:r>
      <w:r w:rsidR="00A66F3C" w:rsidRPr="0031302F">
        <w:rPr>
          <w:rFonts w:ascii="Palatino Linotype" w:hAnsi="Palatino Linotype"/>
          <w:sz w:val="22"/>
          <w:szCs w:val="22"/>
        </w:rPr>
        <w:t xml:space="preserve"> </w:t>
      </w:r>
      <w:r w:rsidR="00E43A64" w:rsidRPr="0031302F">
        <w:rPr>
          <w:rFonts w:ascii="Palatino Linotype" w:hAnsi="Palatino Linotype"/>
          <w:sz w:val="22"/>
          <w:szCs w:val="22"/>
        </w:rPr>
        <w:t>accommodation looking</w:t>
      </w:r>
      <w:r w:rsidRPr="0031302F">
        <w:rPr>
          <w:rFonts w:ascii="Palatino Linotype" w:hAnsi="Palatino Linotype"/>
          <w:sz w:val="22"/>
          <w:szCs w:val="22"/>
        </w:rPr>
        <w:t xml:space="preserve"> down onto the </w:t>
      </w:r>
      <w:r w:rsidR="00F0380B" w:rsidRPr="0031302F">
        <w:rPr>
          <w:rFonts w:ascii="Palatino Linotype" w:hAnsi="Palatino Linotype"/>
          <w:sz w:val="22"/>
          <w:szCs w:val="22"/>
        </w:rPr>
        <w:t>small and rambling</w:t>
      </w:r>
      <w:r w:rsidRPr="0031302F">
        <w:rPr>
          <w:rFonts w:ascii="Palatino Linotype" w:hAnsi="Palatino Linotype"/>
          <w:sz w:val="22"/>
          <w:szCs w:val="22"/>
        </w:rPr>
        <w:t xml:space="preserve"> village-style station</w:t>
      </w:r>
      <w:r w:rsidR="00571494" w:rsidRPr="0031302F">
        <w:rPr>
          <w:rFonts w:ascii="Palatino Linotype" w:hAnsi="Palatino Linotype"/>
          <w:sz w:val="22"/>
          <w:szCs w:val="22"/>
        </w:rPr>
        <w:t xml:space="preserve"> </w:t>
      </w:r>
      <w:r w:rsidRPr="0031302F">
        <w:rPr>
          <w:rFonts w:ascii="Palatino Linotype" w:hAnsi="Palatino Linotype"/>
          <w:sz w:val="22"/>
          <w:szCs w:val="22"/>
        </w:rPr>
        <w:t xml:space="preserve">regularly submitted proposals on what to do with the </w:t>
      </w:r>
      <w:r w:rsidR="00F0380B" w:rsidRPr="0031302F">
        <w:rPr>
          <w:rFonts w:ascii="Palatino Linotype" w:hAnsi="Palatino Linotype"/>
          <w:sz w:val="22"/>
          <w:szCs w:val="22"/>
        </w:rPr>
        <w:t>old</w:t>
      </w:r>
      <w:r w:rsidR="00FC088C" w:rsidRPr="0031302F">
        <w:rPr>
          <w:rFonts w:ascii="Palatino Linotype" w:hAnsi="Palatino Linotype"/>
          <w:sz w:val="22"/>
          <w:szCs w:val="22"/>
        </w:rPr>
        <w:t>.</w:t>
      </w:r>
      <w:r w:rsidR="00F0380B" w:rsidRPr="0031302F">
        <w:rPr>
          <w:rFonts w:ascii="Palatino Linotype" w:hAnsi="Palatino Linotype"/>
          <w:sz w:val="22"/>
          <w:szCs w:val="22"/>
        </w:rPr>
        <w:t xml:space="preserve"> </w:t>
      </w:r>
      <w:r w:rsidR="00FC088C" w:rsidRPr="0031302F">
        <w:rPr>
          <w:rFonts w:ascii="Palatino Linotype" w:hAnsi="Palatino Linotype"/>
          <w:sz w:val="22"/>
          <w:szCs w:val="22"/>
        </w:rPr>
        <w:t>The old buildings fell into disrepair and</w:t>
      </w:r>
      <w:r w:rsidRPr="0031302F">
        <w:rPr>
          <w:rFonts w:ascii="Palatino Linotype" w:hAnsi="Palatino Linotype"/>
          <w:sz w:val="22"/>
          <w:szCs w:val="22"/>
        </w:rPr>
        <w:t xml:space="preserve"> </w:t>
      </w:r>
      <w:r w:rsidR="00FC088C" w:rsidRPr="0031302F">
        <w:rPr>
          <w:rFonts w:ascii="Palatino Linotype" w:hAnsi="Palatino Linotype"/>
          <w:sz w:val="22"/>
          <w:szCs w:val="22"/>
        </w:rPr>
        <w:t xml:space="preserve">a </w:t>
      </w:r>
      <w:r w:rsidRPr="0031302F">
        <w:rPr>
          <w:rFonts w:ascii="Palatino Linotype" w:hAnsi="Palatino Linotype"/>
          <w:sz w:val="22"/>
          <w:szCs w:val="22"/>
        </w:rPr>
        <w:t xml:space="preserve">dozen </w:t>
      </w:r>
      <w:r w:rsidR="00FC088C" w:rsidRPr="0031302F">
        <w:rPr>
          <w:rFonts w:ascii="Palatino Linotype" w:hAnsi="Palatino Linotype"/>
          <w:sz w:val="22"/>
          <w:szCs w:val="22"/>
        </w:rPr>
        <w:t xml:space="preserve">of them </w:t>
      </w:r>
      <w:r w:rsidRPr="0031302F">
        <w:rPr>
          <w:rFonts w:ascii="Palatino Linotype" w:hAnsi="Palatino Linotype"/>
          <w:sz w:val="22"/>
          <w:szCs w:val="22"/>
        </w:rPr>
        <w:t>were removed in 1998.</w:t>
      </w:r>
    </w:p>
    <w:p w:rsidR="00FC088C" w:rsidRPr="0031302F" w:rsidRDefault="00D40A89" w:rsidP="00B96E24">
      <w:pPr>
        <w:rPr>
          <w:rFonts w:ascii="Palatino Linotype" w:hAnsi="Palatino Linotype"/>
          <w:sz w:val="22"/>
          <w:szCs w:val="22"/>
        </w:rPr>
      </w:pPr>
      <w:r w:rsidRPr="0031302F">
        <w:rPr>
          <w:rFonts w:ascii="Palatino Linotype" w:hAnsi="Palatino Linotype"/>
          <w:sz w:val="22"/>
          <w:szCs w:val="22"/>
        </w:rPr>
        <w:t xml:space="preserve">More recently the </w:t>
      </w:r>
      <w:r w:rsidR="005A3EE4" w:rsidRPr="0031302F">
        <w:rPr>
          <w:rFonts w:ascii="Palatino Linotype" w:hAnsi="Palatino Linotype"/>
          <w:sz w:val="22"/>
          <w:szCs w:val="22"/>
        </w:rPr>
        <w:t xml:space="preserve">AANBUS suite of buildings has been supplemented by </w:t>
      </w:r>
      <w:r w:rsidR="00834B78" w:rsidRPr="0031302F">
        <w:rPr>
          <w:rFonts w:ascii="Palatino Linotype" w:hAnsi="Palatino Linotype"/>
          <w:sz w:val="22"/>
          <w:szCs w:val="22"/>
        </w:rPr>
        <w:t>two buildings assembled from</w:t>
      </w:r>
      <w:r w:rsidR="00DC5AA5" w:rsidRPr="0031302F">
        <w:rPr>
          <w:rFonts w:ascii="Palatino Linotype" w:hAnsi="Palatino Linotype"/>
          <w:sz w:val="22"/>
          <w:szCs w:val="22"/>
        </w:rPr>
        <w:t xml:space="preserve"> pre-modified</w:t>
      </w:r>
      <w:r w:rsidR="00834B78" w:rsidRPr="0031302F">
        <w:rPr>
          <w:rFonts w:ascii="Palatino Linotype" w:hAnsi="Palatino Linotype"/>
          <w:sz w:val="22"/>
          <w:szCs w:val="22"/>
        </w:rPr>
        <w:t xml:space="preserve"> 20’ shipping containers </w:t>
      </w:r>
      <w:r w:rsidR="00DC5AA5" w:rsidRPr="0031302F">
        <w:rPr>
          <w:rFonts w:ascii="Palatino Linotype" w:hAnsi="Palatino Linotype"/>
          <w:sz w:val="22"/>
          <w:szCs w:val="22"/>
        </w:rPr>
        <w:t xml:space="preserve">mounted </w:t>
      </w:r>
      <w:r w:rsidR="00834B78" w:rsidRPr="0031302F">
        <w:rPr>
          <w:rFonts w:ascii="Palatino Linotype" w:hAnsi="Palatino Linotype"/>
          <w:sz w:val="22"/>
          <w:szCs w:val="22"/>
        </w:rPr>
        <w:t>on concrete footings – the Field Store and the ARPANSA Building which houses equipment to monitor international compliance with the Comprehensive Nuclear-Test-Ban Treaty.</w:t>
      </w:r>
    </w:p>
    <w:p w:rsidR="00657504" w:rsidRPr="0031302F" w:rsidRDefault="000422C5" w:rsidP="00B96E24">
      <w:pPr>
        <w:pStyle w:val="Heading4"/>
        <w:rPr>
          <w:b w:val="0"/>
          <w:sz w:val="26"/>
          <w:szCs w:val="26"/>
        </w:rPr>
      </w:pPr>
      <w:r w:rsidRPr="0031302F">
        <w:rPr>
          <w:b w:val="0"/>
          <w:sz w:val="26"/>
          <w:szCs w:val="26"/>
        </w:rPr>
        <w:t>2.3</w:t>
      </w:r>
      <w:r w:rsidR="00657504" w:rsidRPr="0031302F">
        <w:rPr>
          <w:b w:val="0"/>
          <w:sz w:val="26"/>
          <w:szCs w:val="26"/>
        </w:rPr>
        <w:t xml:space="preserve"> </w:t>
      </w:r>
      <w:r w:rsidR="00F75D79" w:rsidRPr="0031302F">
        <w:rPr>
          <w:b w:val="0"/>
          <w:sz w:val="26"/>
          <w:szCs w:val="26"/>
        </w:rPr>
        <w:t xml:space="preserve">Extant </w:t>
      </w:r>
      <w:r w:rsidR="00F0380B" w:rsidRPr="0031302F">
        <w:rPr>
          <w:b w:val="0"/>
          <w:sz w:val="26"/>
          <w:szCs w:val="26"/>
        </w:rPr>
        <w:t xml:space="preserve">old </w:t>
      </w:r>
      <w:bookmarkEnd w:id="8"/>
      <w:bookmarkEnd w:id="9"/>
      <w:r w:rsidR="00B71ACD" w:rsidRPr="0031302F">
        <w:rPr>
          <w:b w:val="0"/>
          <w:sz w:val="26"/>
          <w:szCs w:val="26"/>
        </w:rPr>
        <w:t>structures</w:t>
      </w:r>
    </w:p>
    <w:p w:rsidR="00E43A64" w:rsidRPr="0031302F" w:rsidRDefault="00A358E1" w:rsidP="00B96E24">
      <w:pPr>
        <w:rPr>
          <w:rFonts w:ascii="Palatino Linotype" w:hAnsi="Palatino Linotype"/>
          <w:sz w:val="22"/>
          <w:szCs w:val="22"/>
        </w:rPr>
      </w:pPr>
      <w:r w:rsidRPr="0031302F">
        <w:rPr>
          <w:rFonts w:ascii="Palatino Linotype" w:hAnsi="Palatino Linotype"/>
          <w:sz w:val="22"/>
          <w:szCs w:val="22"/>
        </w:rPr>
        <w:t xml:space="preserve">This plan focuses on the management of the heritage values of the old station </w:t>
      </w:r>
      <w:r w:rsidR="00F64928" w:rsidRPr="0031302F">
        <w:rPr>
          <w:rFonts w:ascii="Palatino Linotype" w:hAnsi="Palatino Linotype"/>
          <w:sz w:val="22"/>
          <w:szCs w:val="22"/>
        </w:rPr>
        <w:t xml:space="preserve">(pre-AANBUS) </w:t>
      </w:r>
      <w:r w:rsidRPr="0031302F">
        <w:rPr>
          <w:rFonts w:ascii="Palatino Linotype" w:hAnsi="Palatino Linotype"/>
          <w:sz w:val="22"/>
          <w:szCs w:val="22"/>
        </w:rPr>
        <w:t>structures</w:t>
      </w:r>
      <w:r w:rsidR="00E44563">
        <w:rPr>
          <w:rFonts w:ascii="Palatino Linotype" w:hAnsi="Palatino Linotype"/>
          <w:sz w:val="22"/>
          <w:szCs w:val="22"/>
        </w:rPr>
        <w:t xml:space="preserve"> (Figure 2)</w:t>
      </w:r>
      <w:r w:rsidRPr="0031302F">
        <w:rPr>
          <w:rFonts w:ascii="Palatino Linotype" w:hAnsi="Palatino Linotype"/>
          <w:sz w:val="22"/>
          <w:szCs w:val="22"/>
        </w:rPr>
        <w:t>.</w:t>
      </w:r>
      <w:r w:rsidR="00F64928" w:rsidRPr="0031302F">
        <w:rPr>
          <w:rFonts w:ascii="Palatino Linotype" w:hAnsi="Palatino Linotype"/>
          <w:sz w:val="22"/>
          <w:szCs w:val="22"/>
        </w:rPr>
        <w:t xml:space="preserve"> A summary of the different types of pre-AANBUS buildings is provided at Table 1.</w:t>
      </w:r>
      <w:r w:rsidRPr="0031302F">
        <w:rPr>
          <w:rFonts w:ascii="Palatino Linotype" w:hAnsi="Palatino Linotype"/>
          <w:sz w:val="22"/>
          <w:szCs w:val="22"/>
        </w:rPr>
        <w:t xml:space="preserve"> Of these structures, the following are</w:t>
      </w:r>
      <w:r w:rsidR="00A66F3C" w:rsidRPr="0031302F">
        <w:rPr>
          <w:rFonts w:ascii="Palatino Linotype" w:hAnsi="Palatino Linotype"/>
          <w:sz w:val="22"/>
          <w:szCs w:val="22"/>
        </w:rPr>
        <w:t xml:space="preserve"> </w:t>
      </w:r>
      <w:r w:rsidRPr="0031302F">
        <w:rPr>
          <w:rFonts w:ascii="Palatino Linotype" w:hAnsi="Palatino Linotype"/>
          <w:sz w:val="22"/>
          <w:szCs w:val="22"/>
        </w:rPr>
        <w:t>located</w:t>
      </w:r>
      <w:r w:rsidR="00FC088C" w:rsidRPr="0031302F">
        <w:rPr>
          <w:rFonts w:ascii="Palatino Linotype" w:hAnsi="Palatino Linotype"/>
          <w:sz w:val="22"/>
          <w:szCs w:val="22"/>
        </w:rPr>
        <w:t xml:space="preserve"> in the central precinct</w:t>
      </w:r>
      <w:r w:rsidR="00B31A72">
        <w:rPr>
          <w:rFonts w:ascii="Palatino Linotype" w:hAnsi="Palatino Linotype"/>
          <w:sz w:val="22"/>
          <w:szCs w:val="22"/>
        </w:rPr>
        <w:t>.</w:t>
      </w:r>
    </w:p>
    <w:p w:rsidR="00657504" w:rsidRPr="0031302F" w:rsidRDefault="00657504" w:rsidP="00B96E24">
      <w:pPr>
        <w:pStyle w:val="Heading5"/>
      </w:pPr>
      <w:bookmarkStart w:id="18" w:name="_Toc228166772"/>
      <w:bookmarkStart w:id="19" w:name="_Toc279659500"/>
      <w:r w:rsidRPr="0031302F">
        <w:t>Electricians’ Workshop</w:t>
      </w:r>
      <w:bookmarkEnd w:id="18"/>
      <w:bookmarkEnd w:id="19"/>
    </w:p>
    <w:p w:rsidR="00A358E1" w:rsidRPr="0031302F" w:rsidRDefault="00657504" w:rsidP="00B96E24">
      <w:pPr>
        <w:rPr>
          <w:rFonts w:ascii="Palatino Linotype" w:hAnsi="Palatino Linotype"/>
          <w:sz w:val="22"/>
          <w:szCs w:val="22"/>
        </w:rPr>
      </w:pPr>
      <w:r w:rsidRPr="0031302F">
        <w:rPr>
          <w:rFonts w:ascii="Palatino Linotype" w:hAnsi="Palatino Linotype"/>
          <w:sz w:val="22"/>
          <w:szCs w:val="22"/>
        </w:rPr>
        <w:t>The Electricians’ workshop is</w:t>
      </w:r>
      <w:r w:rsidR="00FC088C" w:rsidRPr="0031302F">
        <w:rPr>
          <w:rFonts w:ascii="Palatino Linotype" w:hAnsi="Palatino Linotype"/>
          <w:sz w:val="22"/>
          <w:szCs w:val="22"/>
        </w:rPr>
        <w:t xml:space="preserve"> </w:t>
      </w:r>
      <w:proofErr w:type="gramStart"/>
      <w:r w:rsidR="00FC088C" w:rsidRPr="0031302F">
        <w:rPr>
          <w:rFonts w:ascii="Palatino Linotype" w:hAnsi="Palatino Linotype"/>
          <w:sz w:val="22"/>
          <w:szCs w:val="22"/>
        </w:rPr>
        <w:t>a 1954</w:t>
      </w:r>
      <w:proofErr w:type="gramEnd"/>
      <w:r w:rsidR="00FC088C" w:rsidRPr="0031302F">
        <w:rPr>
          <w:rFonts w:ascii="Palatino Linotype" w:hAnsi="Palatino Linotype"/>
          <w:sz w:val="22"/>
          <w:szCs w:val="22"/>
        </w:rPr>
        <w:t>-</w:t>
      </w:r>
      <w:r w:rsidR="00F13AE9" w:rsidRPr="0031302F">
        <w:rPr>
          <w:rFonts w:ascii="Palatino Linotype" w:hAnsi="Palatino Linotype"/>
          <w:sz w:val="22"/>
          <w:szCs w:val="22"/>
        </w:rPr>
        <w:t>built</w:t>
      </w:r>
      <w:r w:rsidRPr="0031302F">
        <w:rPr>
          <w:rFonts w:ascii="Palatino Linotype" w:hAnsi="Palatino Linotype"/>
          <w:sz w:val="22"/>
          <w:szCs w:val="22"/>
        </w:rPr>
        <w:t xml:space="preserve"> 7.3 m x</w:t>
      </w:r>
      <w:r w:rsidR="00F13AE9" w:rsidRPr="0031302F">
        <w:rPr>
          <w:rFonts w:ascii="Palatino Linotype" w:hAnsi="Palatino Linotype"/>
          <w:sz w:val="22"/>
          <w:szCs w:val="22"/>
        </w:rPr>
        <w:t xml:space="preserve"> 3.6 m aluminium panelled, flat-</w:t>
      </w:r>
      <w:r w:rsidRPr="0031302F">
        <w:rPr>
          <w:rFonts w:ascii="Palatino Linotype" w:hAnsi="Palatino Linotype"/>
          <w:sz w:val="22"/>
          <w:szCs w:val="22"/>
        </w:rPr>
        <w:t xml:space="preserve">roofed </w:t>
      </w:r>
      <w:r w:rsidR="00F13AE9" w:rsidRPr="0031302F">
        <w:rPr>
          <w:rFonts w:ascii="Palatino Linotype" w:hAnsi="Palatino Linotype"/>
          <w:sz w:val="22"/>
          <w:szCs w:val="22"/>
        </w:rPr>
        <w:t>PTB Mark III</w:t>
      </w:r>
      <w:r w:rsidRPr="0031302F">
        <w:rPr>
          <w:rFonts w:ascii="Palatino Linotype" w:hAnsi="Palatino Linotype"/>
          <w:sz w:val="22"/>
          <w:szCs w:val="22"/>
        </w:rPr>
        <w:t xml:space="preserve"> building constructed on railway sleepers </w:t>
      </w:r>
      <w:r w:rsidR="00F13AE9" w:rsidRPr="0031302F">
        <w:rPr>
          <w:rFonts w:ascii="Palatino Linotype" w:hAnsi="Palatino Linotype"/>
          <w:sz w:val="22"/>
          <w:szCs w:val="22"/>
        </w:rPr>
        <w:t>on</w:t>
      </w:r>
      <w:r w:rsidRPr="0031302F">
        <w:rPr>
          <w:rFonts w:ascii="Palatino Linotype" w:hAnsi="Palatino Linotype"/>
          <w:sz w:val="22"/>
          <w:szCs w:val="22"/>
        </w:rPr>
        <w:t xml:space="preserve"> bedrock. The building has several small rooms: a cold porch, office, workshop and store. The building’s internal fixtures include wooden platforms along two walls, and metal brackets for internal support. </w:t>
      </w:r>
      <w:r w:rsidR="00F13AE9" w:rsidRPr="0031302F">
        <w:rPr>
          <w:rFonts w:ascii="Palatino Linotype" w:hAnsi="Palatino Linotype"/>
          <w:sz w:val="22"/>
          <w:szCs w:val="22"/>
        </w:rPr>
        <w:t>Its</w:t>
      </w:r>
      <w:r w:rsidRPr="0031302F">
        <w:rPr>
          <w:rFonts w:ascii="Palatino Linotype" w:hAnsi="Palatino Linotype"/>
          <w:sz w:val="22"/>
          <w:szCs w:val="22"/>
        </w:rPr>
        <w:t xml:space="preserve"> triple-glazed </w:t>
      </w:r>
      <w:proofErr w:type="spellStart"/>
      <w:r w:rsidRPr="0031302F">
        <w:rPr>
          <w:rFonts w:ascii="Palatino Linotype" w:hAnsi="Palatino Linotype"/>
          <w:sz w:val="22"/>
          <w:szCs w:val="22"/>
        </w:rPr>
        <w:t>perspex</w:t>
      </w:r>
      <w:proofErr w:type="spellEnd"/>
      <w:r w:rsidRPr="0031302F">
        <w:rPr>
          <w:rFonts w:ascii="Palatino Linotype" w:hAnsi="Palatino Linotype"/>
          <w:sz w:val="22"/>
          <w:szCs w:val="22"/>
        </w:rPr>
        <w:t xml:space="preserve"> windows </w:t>
      </w:r>
      <w:r w:rsidR="00F13AE9" w:rsidRPr="0031302F">
        <w:rPr>
          <w:rFonts w:ascii="Palatino Linotype" w:hAnsi="Palatino Linotype"/>
          <w:sz w:val="22"/>
          <w:szCs w:val="22"/>
        </w:rPr>
        <w:t>have been</w:t>
      </w:r>
      <w:r w:rsidRPr="0031302F">
        <w:rPr>
          <w:rFonts w:ascii="Palatino Linotype" w:hAnsi="Palatino Linotype"/>
          <w:sz w:val="22"/>
          <w:szCs w:val="22"/>
        </w:rPr>
        <w:t xml:space="preserve"> blocked up.</w:t>
      </w:r>
    </w:p>
    <w:p w:rsidR="00657504" w:rsidRPr="0031302F" w:rsidRDefault="00A358E1" w:rsidP="00B96E24">
      <w:pPr>
        <w:rPr>
          <w:rFonts w:ascii="Palatino Linotype" w:hAnsi="Palatino Linotype"/>
          <w:sz w:val="22"/>
          <w:szCs w:val="22"/>
        </w:rPr>
      </w:pPr>
      <w:r w:rsidRPr="0031302F">
        <w:rPr>
          <w:rFonts w:ascii="Palatino Linotype" w:hAnsi="Palatino Linotype"/>
          <w:sz w:val="22"/>
          <w:szCs w:val="22"/>
        </w:rPr>
        <w:t>The Electrician’s Workshop has been used or known as</w:t>
      </w:r>
      <w:r w:rsidR="00657504" w:rsidRPr="0031302F">
        <w:rPr>
          <w:rFonts w:ascii="Palatino Linotype" w:hAnsi="Palatino Linotype"/>
          <w:sz w:val="22"/>
          <w:szCs w:val="22"/>
        </w:rPr>
        <w:t xml:space="preserve"> </w:t>
      </w:r>
      <w:r w:rsidRPr="0031302F">
        <w:rPr>
          <w:rFonts w:ascii="Palatino Linotype" w:hAnsi="Palatino Linotype"/>
          <w:sz w:val="22"/>
          <w:szCs w:val="22"/>
        </w:rPr>
        <w:t>the works hut, radio office and post office.</w:t>
      </w:r>
    </w:p>
    <w:p w:rsidR="00657504" w:rsidRPr="0031302F" w:rsidRDefault="00F148A9" w:rsidP="00B96E24">
      <w:pPr>
        <w:pStyle w:val="Heading5"/>
      </w:pPr>
      <w:bookmarkStart w:id="20" w:name="_Toc228166773"/>
      <w:bookmarkStart w:id="21" w:name="_Toc279659501"/>
      <w:r w:rsidRPr="0031302F">
        <w:t>Biscoe</w:t>
      </w:r>
      <w:r w:rsidR="00657504" w:rsidRPr="0031302F">
        <w:t xml:space="preserve"> (Old Living Quarters)</w:t>
      </w:r>
      <w:bookmarkEnd w:id="20"/>
      <w:bookmarkEnd w:id="21"/>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 xml:space="preserve">Biscoe is a 7.9 </w:t>
      </w:r>
      <w:r w:rsidR="00F13AE9" w:rsidRPr="0031302F">
        <w:rPr>
          <w:rFonts w:ascii="Palatino Linotype" w:hAnsi="Palatino Linotype"/>
          <w:sz w:val="22"/>
          <w:szCs w:val="22"/>
        </w:rPr>
        <w:t xml:space="preserve">m x 7.9 m pitched-roof </w:t>
      </w:r>
      <w:r w:rsidRPr="0031302F">
        <w:rPr>
          <w:rFonts w:ascii="Palatino Linotype" w:hAnsi="Palatino Linotype"/>
          <w:sz w:val="22"/>
          <w:szCs w:val="22"/>
        </w:rPr>
        <w:t>hut ma</w:t>
      </w:r>
      <w:r w:rsidR="00F13AE9" w:rsidRPr="0031302F">
        <w:rPr>
          <w:rFonts w:ascii="Palatino Linotype" w:hAnsi="Palatino Linotype"/>
          <w:sz w:val="22"/>
          <w:szCs w:val="22"/>
        </w:rPr>
        <w:t xml:space="preserve">de by the </w:t>
      </w:r>
      <w:proofErr w:type="spellStart"/>
      <w:r w:rsidR="00F13AE9" w:rsidRPr="0031302F">
        <w:rPr>
          <w:rFonts w:ascii="Palatino Linotype" w:hAnsi="Palatino Linotype"/>
          <w:sz w:val="22"/>
          <w:szCs w:val="22"/>
        </w:rPr>
        <w:t>Norsk</w:t>
      </w:r>
      <w:proofErr w:type="spellEnd"/>
      <w:r w:rsidR="00F13AE9" w:rsidRPr="0031302F">
        <w:rPr>
          <w:rFonts w:ascii="Palatino Linotype" w:hAnsi="Palatino Linotype"/>
          <w:sz w:val="22"/>
          <w:szCs w:val="22"/>
        </w:rPr>
        <w:t xml:space="preserve"> Polar Institute</w:t>
      </w:r>
      <w:r w:rsidRPr="0031302F">
        <w:rPr>
          <w:rFonts w:ascii="Palatino Linotype" w:hAnsi="Palatino Linotype"/>
          <w:sz w:val="22"/>
          <w:szCs w:val="22"/>
        </w:rPr>
        <w:t xml:space="preserve"> and </w:t>
      </w:r>
      <w:r w:rsidR="008D67DB" w:rsidRPr="0031302F">
        <w:rPr>
          <w:rFonts w:ascii="Palatino Linotype" w:hAnsi="Palatino Linotype"/>
          <w:sz w:val="22"/>
          <w:szCs w:val="22"/>
        </w:rPr>
        <w:t>shipped</w:t>
      </w:r>
      <w:r w:rsidRPr="0031302F">
        <w:rPr>
          <w:rFonts w:ascii="Palatino Linotype" w:hAnsi="Palatino Linotype"/>
          <w:sz w:val="22"/>
          <w:szCs w:val="22"/>
        </w:rPr>
        <w:t xml:space="preserve"> to the station in 1954. </w:t>
      </w:r>
      <w:r w:rsidR="00F13AE9" w:rsidRPr="0031302F">
        <w:rPr>
          <w:rFonts w:ascii="Palatino Linotype" w:hAnsi="Palatino Linotype"/>
          <w:sz w:val="22"/>
          <w:szCs w:val="22"/>
        </w:rPr>
        <w:t>It</w:t>
      </w:r>
      <w:r w:rsidR="008D67DB" w:rsidRPr="0031302F">
        <w:rPr>
          <w:rFonts w:ascii="Palatino Linotype" w:hAnsi="Palatino Linotype"/>
          <w:sz w:val="22"/>
          <w:szCs w:val="22"/>
        </w:rPr>
        <w:t xml:space="preserve"> is made of pre-cut timber, </w:t>
      </w:r>
      <w:r w:rsidRPr="0031302F">
        <w:rPr>
          <w:rFonts w:ascii="Palatino Linotype" w:hAnsi="Palatino Linotype"/>
          <w:sz w:val="22"/>
          <w:szCs w:val="22"/>
        </w:rPr>
        <w:t>sheeted with external timber boards</w:t>
      </w:r>
      <w:r w:rsidR="00B57BA6" w:rsidRPr="0031302F">
        <w:rPr>
          <w:rFonts w:ascii="Palatino Linotype" w:hAnsi="Palatino Linotype"/>
          <w:sz w:val="22"/>
          <w:szCs w:val="22"/>
        </w:rPr>
        <w:t xml:space="preserve"> and lined with </w:t>
      </w:r>
      <w:proofErr w:type="gramStart"/>
      <w:r w:rsidR="00B57BA6" w:rsidRPr="0031302F">
        <w:rPr>
          <w:rFonts w:ascii="Palatino Linotype" w:hAnsi="Palatino Linotype"/>
          <w:sz w:val="22"/>
          <w:szCs w:val="22"/>
        </w:rPr>
        <w:t>m</w:t>
      </w:r>
      <w:r w:rsidRPr="0031302F">
        <w:rPr>
          <w:rFonts w:ascii="Palatino Linotype" w:hAnsi="Palatino Linotype"/>
          <w:sz w:val="22"/>
          <w:szCs w:val="22"/>
        </w:rPr>
        <w:t>asonite</w:t>
      </w:r>
      <w:proofErr w:type="gramEnd"/>
      <w:r w:rsidR="00B57BA6" w:rsidRPr="0031302F">
        <w:rPr>
          <w:rFonts w:ascii="Palatino Linotype" w:hAnsi="Palatino Linotype"/>
          <w:sz w:val="22"/>
          <w:szCs w:val="22"/>
        </w:rPr>
        <w:t>.</w:t>
      </w:r>
      <w:r w:rsidRPr="0031302F">
        <w:rPr>
          <w:rFonts w:ascii="Palatino Linotype" w:hAnsi="Palatino Linotype"/>
          <w:sz w:val="22"/>
          <w:szCs w:val="22"/>
        </w:rPr>
        <w:t xml:space="preserve"> </w:t>
      </w:r>
      <w:r w:rsidR="00F13AE9" w:rsidRPr="0031302F">
        <w:rPr>
          <w:rFonts w:ascii="Palatino Linotype" w:hAnsi="Palatino Linotype"/>
          <w:sz w:val="22"/>
          <w:szCs w:val="22"/>
        </w:rPr>
        <w:t xml:space="preserve">It </w:t>
      </w:r>
      <w:r w:rsidR="000D5235">
        <w:rPr>
          <w:rFonts w:ascii="Palatino Linotype" w:hAnsi="Palatino Linotype"/>
          <w:sz w:val="22"/>
          <w:szCs w:val="22"/>
        </w:rPr>
        <w:t>was later</w:t>
      </w:r>
      <w:r w:rsidR="00F13AE9" w:rsidRPr="0031302F">
        <w:rPr>
          <w:rFonts w:ascii="Palatino Linotype" w:hAnsi="Palatino Linotype"/>
          <w:sz w:val="22"/>
          <w:szCs w:val="22"/>
        </w:rPr>
        <w:t xml:space="preserve"> connected to Weddell by a</w:t>
      </w:r>
      <w:r w:rsidRPr="0031302F">
        <w:rPr>
          <w:rFonts w:ascii="Palatino Linotype" w:hAnsi="Palatino Linotype"/>
          <w:sz w:val="22"/>
          <w:szCs w:val="22"/>
        </w:rPr>
        <w:t xml:space="preserve"> 5 m annex. </w:t>
      </w:r>
    </w:p>
    <w:p w:rsidR="000544FC" w:rsidRPr="0031302F" w:rsidRDefault="000544FC" w:rsidP="00B96E24">
      <w:pPr>
        <w:rPr>
          <w:rFonts w:ascii="Palatino Linotype" w:hAnsi="Palatino Linotype"/>
          <w:sz w:val="22"/>
          <w:szCs w:val="22"/>
        </w:rPr>
      </w:pPr>
      <w:r w:rsidRPr="0031302F">
        <w:rPr>
          <w:rFonts w:ascii="Palatino Linotype" w:hAnsi="Palatino Linotype"/>
          <w:sz w:val="22"/>
          <w:szCs w:val="22"/>
        </w:rPr>
        <w:lastRenderedPageBreak/>
        <w:t xml:space="preserve">Biscoe </w:t>
      </w:r>
      <w:r w:rsidR="00A35A24" w:rsidRPr="0031302F">
        <w:rPr>
          <w:rFonts w:ascii="Palatino Linotype" w:hAnsi="Palatino Linotype"/>
          <w:sz w:val="22"/>
          <w:szCs w:val="22"/>
        </w:rPr>
        <w:t>has also been used or known as the</w:t>
      </w:r>
      <w:r w:rsidRPr="0031302F">
        <w:rPr>
          <w:rFonts w:ascii="Palatino Linotype" w:hAnsi="Palatino Linotype"/>
          <w:sz w:val="22"/>
          <w:szCs w:val="22"/>
        </w:rPr>
        <w:t xml:space="preserve"> drying room, brewery, workshop, store, dog hospital, sewing room, laundry and carpenter’s shop.</w:t>
      </w:r>
    </w:p>
    <w:p w:rsidR="00657504" w:rsidRPr="0031302F" w:rsidRDefault="00F148A9" w:rsidP="00B96E24">
      <w:pPr>
        <w:pStyle w:val="Heading5"/>
      </w:pPr>
      <w:bookmarkStart w:id="22" w:name="_Toc228166774"/>
      <w:bookmarkStart w:id="23" w:name="_Toc279659502"/>
      <w:r w:rsidRPr="0031302F">
        <w:t>Weddell</w:t>
      </w:r>
      <w:r w:rsidR="00657504" w:rsidRPr="0031302F">
        <w:t xml:space="preserve"> (Old Carpenter’s Workshop</w:t>
      </w:r>
      <w:r w:rsidR="00F64928" w:rsidRPr="0031302F">
        <w:t xml:space="preserve"> – ‘Chippies’</w:t>
      </w:r>
      <w:r w:rsidR="00657504" w:rsidRPr="0031302F">
        <w:t>)</w:t>
      </w:r>
      <w:bookmarkEnd w:id="22"/>
      <w:bookmarkEnd w:id="23"/>
    </w:p>
    <w:p w:rsidR="00695178" w:rsidRPr="0031302F" w:rsidRDefault="00B57BA6" w:rsidP="00B96E24">
      <w:pPr>
        <w:rPr>
          <w:rFonts w:ascii="Palatino Linotype" w:hAnsi="Palatino Linotype"/>
          <w:sz w:val="22"/>
          <w:szCs w:val="22"/>
        </w:rPr>
      </w:pPr>
      <w:r w:rsidRPr="0031302F">
        <w:rPr>
          <w:rFonts w:ascii="Palatino Linotype" w:hAnsi="Palatino Linotype"/>
          <w:sz w:val="22"/>
          <w:szCs w:val="22"/>
        </w:rPr>
        <w:t>Weddell</w:t>
      </w:r>
      <w:r w:rsidR="00657504" w:rsidRPr="0031302F">
        <w:rPr>
          <w:rFonts w:ascii="Palatino Linotype" w:hAnsi="Palatino Linotype"/>
          <w:sz w:val="22"/>
          <w:szCs w:val="22"/>
        </w:rPr>
        <w:t xml:space="preserve"> is a 7.3 m x 3.6 m pitched-roof </w:t>
      </w:r>
      <w:r w:rsidR="00F13AE9" w:rsidRPr="0031302F">
        <w:rPr>
          <w:rFonts w:ascii="Palatino Linotype" w:hAnsi="Palatino Linotype"/>
          <w:sz w:val="22"/>
          <w:szCs w:val="22"/>
        </w:rPr>
        <w:t xml:space="preserve">PTB </w:t>
      </w:r>
      <w:r w:rsidR="00657504" w:rsidRPr="0031302F">
        <w:rPr>
          <w:rFonts w:ascii="Palatino Linotype" w:hAnsi="Palatino Linotype"/>
          <w:sz w:val="22"/>
          <w:szCs w:val="22"/>
        </w:rPr>
        <w:t xml:space="preserve">Mark I building originally erected on Heard Island in 1950. It </w:t>
      </w:r>
      <w:r w:rsidR="003F4214" w:rsidRPr="0031302F">
        <w:rPr>
          <w:rFonts w:ascii="Palatino Linotype" w:hAnsi="Palatino Linotype"/>
          <w:sz w:val="22"/>
          <w:szCs w:val="22"/>
        </w:rPr>
        <w:t>has four windows and has built in work benches still remaining</w:t>
      </w:r>
      <w:r w:rsidR="00E57B41">
        <w:rPr>
          <w:rFonts w:ascii="Palatino Linotype" w:hAnsi="Palatino Linotype"/>
          <w:sz w:val="22"/>
          <w:szCs w:val="22"/>
        </w:rPr>
        <w:t xml:space="preserve">. </w:t>
      </w:r>
      <w:r w:rsidR="003F4214" w:rsidRPr="0031302F">
        <w:rPr>
          <w:rFonts w:ascii="Palatino Linotype" w:hAnsi="Palatino Linotype"/>
          <w:sz w:val="22"/>
          <w:szCs w:val="22"/>
        </w:rPr>
        <w:t xml:space="preserve">It </w:t>
      </w:r>
      <w:r w:rsidR="00657504" w:rsidRPr="0031302F">
        <w:rPr>
          <w:rFonts w:ascii="Palatino Linotype" w:hAnsi="Palatino Linotype"/>
          <w:sz w:val="22"/>
          <w:szCs w:val="22"/>
        </w:rPr>
        <w:t xml:space="preserve">was </w:t>
      </w:r>
      <w:r w:rsidR="008D67DB" w:rsidRPr="0031302F">
        <w:rPr>
          <w:rFonts w:ascii="Palatino Linotype" w:hAnsi="Palatino Linotype"/>
          <w:sz w:val="22"/>
          <w:szCs w:val="22"/>
        </w:rPr>
        <w:t>shipped</w:t>
      </w:r>
      <w:r w:rsidR="00657504" w:rsidRPr="0031302F">
        <w:rPr>
          <w:rFonts w:ascii="Palatino Linotype" w:hAnsi="Palatino Linotype"/>
          <w:sz w:val="22"/>
          <w:szCs w:val="22"/>
        </w:rPr>
        <w:t xml:space="preserve"> to Mawson in 1955</w:t>
      </w:r>
      <w:r w:rsidR="002B0F77">
        <w:rPr>
          <w:rFonts w:ascii="Palatino Linotype" w:hAnsi="Palatino Linotype"/>
          <w:sz w:val="22"/>
          <w:szCs w:val="22"/>
        </w:rPr>
        <w:t xml:space="preserve"> for use as sleeping </w:t>
      </w:r>
      <w:r w:rsidR="008D67DB" w:rsidRPr="0031302F">
        <w:rPr>
          <w:rFonts w:ascii="Palatino Linotype" w:hAnsi="Palatino Linotype"/>
          <w:sz w:val="22"/>
          <w:szCs w:val="22"/>
        </w:rPr>
        <w:t>quarters</w:t>
      </w:r>
      <w:r w:rsidRPr="0031302F">
        <w:rPr>
          <w:rFonts w:ascii="Palatino Linotype" w:hAnsi="Palatino Linotype"/>
          <w:sz w:val="22"/>
          <w:szCs w:val="22"/>
        </w:rPr>
        <w:t>.</w:t>
      </w:r>
      <w:r w:rsidR="00657504" w:rsidRPr="0031302F">
        <w:rPr>
          <w:rFonts w:ascii="Palatino Linotype" w:hAnsi="Palatino Linotype"/>
          <w:sz w:val="22"/>
          <w:szCs w:val="22"/>
        </w:rPr>
        <w:t xml:space="preserve"> </w:t>
      </w:r>
      <w:r w:rsidR="00F13AE9" w:rsidRPr="0031302F">
        <w:rPr>
          <w:rFonts w:ascii="Palatino Linotype" w:hAnsi="Palatino Linotype"/>
          <w:sz w:val="22"/>
          <w:szCs w:val="22"/>
        </w:rPr>
        <w:t>It sits on sleeper and bedrock foundations and</w:t>
      </w:r>
      <w:r w:rsidRPr="0031302F">
        <w:rPr>
          <w:rFonts w:ascii="Palatino Linotype" w:hAnsi="Palatino Linotype"/>
          <w:sz w:val="22"/>
          <w:szCs w:val="22"/>
        </w:rPr>
        <w:t xml:space="preserve"> is made of p</w:t>
      </w:r>
      <w:r w:rsidR="00657504" w:rsidRPr="0031302F">
        <w:rPr>
          <w:rFonts w:ascii="Palatino Linotype" w:hAnsi="Palatino Linotype"/>
          <w:sz w:val="22"/>
          <w:szCs w:val="22"/>
        </w:rPr>
        <w:t>lywood</w:t>
      </w:r>
      <w:r w:rsidRPr="0031302F">
        <w:rPr>
          <w:rFonts w:ascii="Palatino Linotype" w:hAnsi="Palatino Linotype"/>
          <w:sz w:val="22"/>
          <w:szCs w:val="22"/>
        </w:rPr>
        <w:t>-</w:t>
      </w:r>
      <w:r w:rsidR="00657504" w:rsidRPr="0031302F">
        <w:rPr>
          <w:rFonts w:ascii="Palatino Linotype" w:hAnsi="Palatino Linotype"/>
          <w:sz w:val="22"/>
          <w:szCs w:val="22"/>
        </w:rPr>
        <w:t>skinned panels att</w:t>
      </w:r>
      <w:r w:rsidR="00F13AE9" w:rsidRPr="0031302F">
        <w:rPr>
          <w:rFonts w:ascii="Palatino Linotype" w:hAnsi="Palatino Linotype"/>
          <w:sz w:val="22"/>
          <w:szCs w:val="22"/>
        </w:rPr>
        <w:t>ached to a pre-cut timber frame.</w:t>
      </w:r>
      <w:r w:rsidR="00586450" w:rsidRPr="0031302F">
        <w:rPr>
          <w:rFonts w:ascii="Palatino Linotype" w:hAnsi="Palatino Linotype"/>
          <w:sz w:val="22"/>
          <w:szCs w:val="22"/>
        </w:rPr>
        <w:t xml:space="preserve"> </w:t>
      </w:r>
      <w:r w:rsidR="008D5EFB">
        <w:rPr>
          <w:rFonts w:ascii="Palatino Linotype" w:hAnsi="Palatino Linotype"/>
          <w:sz w:val="22"/>
          <w:szCs w:val="22"/>
        </w:rPr>
        <w:t>The annex joining it to Biscoe contained</w:t>
      </w:r>
      <w:r w:rsidR="003F4214" w:rsidRPr="0031302F">
        <w:rPr>
          <w:rFonts w:ascii="Palatino Linotype" w:hAnsi="Palatino Linotype"/>
          <w:sz w:val="22"/>
          <w:szCs w:val="22"/>
        </w:rPr>
        <w:t xml:space="preserve"> a laundry and an alcove in which timber was stored on racks. For many years husky pups were born and housed there. </w:t>
      </w:r>
    </w:p>
    <w:p w:rsidR="00B57BA6" w:rsidRPr="0031302F" w:rsidRDefault="00695178" w:rsidP="00B96E24">
      <w:pPr>
        <w:rPr>
          <w:rFonts w:ascii="Palatino Linotype" w:hAnsi="Palatino Linotype"/>
          <w:sz w:val="22"/>
          <w:szCs w:val="22"/>
        </w:rPr>
      </w:pPr>
      <w:r w:rsidRPr="0031302F">
        <w:rPr>
          <w:rFonts w:ascii="Palatino Linotype" w:hAnsi="Palatino Linotype"/>
          <w:sz w:val="22"/>
          <w:szCs w:val="22"/>
        </w:rPr>
        <w:t xml:space="preserve">Weddell </w:t>
      </w:r>
      <w:r w:rsidR="00A35A24" w:rsidRPr="0031302F">
        <w:rPr>
          <w:rFonts w:ascii="Palatino Linotype" w:hAnsi="Palatino Linotype"/>
          <w:sz w:val="22"/>
          <w:szCs w:val="22"/>
        </w:rPr>
        <w:t xml:space="preserve">has also been known or used as </w:t>
      </w:r>
      <w:r w:rsidR="003F4214" w:rsidRPr="0031302F">
        <w:rPr>
          <w:rFonts w:ascii="Palatino Linotype" w:hAnsi="Palatino Linotype"/>
          <w:sz w:val="22"/>
          <w:szCs w:val="22"/>
        </w:rPr>
        <w:t>a</w:t>
      </w:r>
      <w:r w:rsidRPr="0031302F">
        <w:rPr>
          <w:rFonts w:ascii="Palatino Linotype" w:hAnsi="Palatino Linotype"/>
          <w:sz w:val="22"/>
          <w:szCs w:val="22"/>
        </w:rPr>
        <w:t xml:space="preserve"> sleeping hut, recreation hut (from 1961) and hobby shop (from 1984).</w:t>
      </w:r>
      <w:r w:rsidR="00657504" w:rsidRPr="0031302F">
        <w:rPr>
          <w:rFonts w:ascii="Palatino Linotype" w:hAnsi="Palatino Linotype"/>
          <w:sz w:val="22"/>
          <w:szCs w:val="22"/>
        </w:rPr>
        <w:t xml:space="preserve"> </w:t>
      </w:r>
      <w:bookmarkStart w:id="24" w:name="_Toc228166775"/>
      <w:bookmarkStart w:id="25" w:name="_Toc279659503"/>
    </w:p>
    <w:p w:rsidR="00E43A64" w:rsidRPr="0031302F" w:rsidRDefault="00E43A64" w:rsidP="00F13AE9">
      <w:pPr>
        <w:pStyle w:val="Heading5"/>
      </w:pPr>
      <w:r w:rsidRPr="0031302F">
        <w:t xml:space="preserve">Old Surgery </w:t>
      </w:r>
    </w:p>
    <w:p w:rsidR="00E43A64" w:rsidRPr="0031302F" w:rsidRDefault="00E43A64" w:rsidP="00B96E24">
      <w:pPr>
        <w:rPr>
          <w:rFonts w:ascii="Palatino Linotype" w:hAnsi="Palatino Linotype"/>
          <w:sz w:val="22"/>
          <w:szCs w:val="22"/>
        </w:rPr>
      </w:pPr>
      <w:r w:rsidRPr="0031302F">
        <w:rPr>
          <w:rFonts w:ascii="Palatino Linotype" w:hAnsi="Palatino Linotype"/>
          <w:sz w:val="22"/>
          <w:szCs w:val="22"/>
        </w:rPr>
        <w:t xml:space="preserve">The </w:t>
      </w:r>
      <w:r w:rsidR="00FC088C" w:rsidRPr="0031302F">
        <w:rPr>
          <w:rFonts w:ascii="Palatino Linotype" w:hAnsi="Palatino Linotype"/>
          <w:sz w:val="22"/>
          <w:szCs w:val="22"/>
        </w:rPr>
        <w:t xml:space="preserve">Old </w:t>
      </w:r>
      <w:r w:rsidRPr="0031302F">
        <w:rPr>
          <w:rFonts w:ascii="Palatino Linotype" w:hAnsi="Palatino Linotype"/>
          <w:sz w:val="22"/>
          <w:szCs w:val="22"/>
        </w:rPr>
        <w:t>Surgery is a 1964 PTB building</w:t>
      </w:r>
      <w:r w:rsidR="008D67DB" w:rsidRPr="0031302F">
        <w:rPr>
          <w:rFonts w:ascii="Palatino Linotype" w:hAnsi="Palatino Linotype"/>
          <w:sz w:val="22"/>
          <w:szCs w:val="22"/>
        </w:rPr>
        <w:t xml:space="preserve"> measuring</w:t>
      </w:r>
      <w:r w:rsidRPr="0031302F">
        <w:rPr>
          <w:rFonts w:ascii="Palatino Linotype" w:hAnsi="Palatino Linotype"/>
          <w:sz w:val="22"/>
          <w:szCs w:val="22"/>
        </w:rPr>
        <w:t xml:space="preserve"> 11.8 m x 4 m. </w:t>
      </w:r>
      <w:r w:rsidR="008D67DB" w:rsidRPr="0031302F">
        <w:rPr>
          <w:rFonts w:ascii="Palatino Linotype" w:hAnsi="Palatino Linotype"/>
          <w:sz w:val="22"/>
          <w:szCs w:val="22"/>
        </w:rPr>
        <w:t xml:space="preserve">The foundations comprise scaffold set into bedrock. </w:t>
      </w:r>
      <w:r w:rsidRPr="0031302F">
        <w:rPr>
          <w:rFonts w:ascii="Palatino Linotype" w:hAnsi="Palatino Linotype"/>
          <w:sz w:val="22"/>
          <w:szCs w:val="22"/>
        </w:rPr>
        <w:t xml:space="preserve">It is clad with </w:t>
      </w:r>
      <w:proofErr w:type="spellStart"/>
      <w:r w:rsidRPr="0031302F">
        <w:rPr>
          <w:rFonts w:ascii="Palatino Linotype" w:hAnsi="Palatino Linotype"/>
          <w:sz w:val="22"/>
          <w:szCs w:val="22"/>
        </w:rPr>
        <w:t>zincanneal</w:t>
      </w:r>
      <w:proofErr w:type="spellEnd"/>
      <w:r w:rsidRPr="0031302F">
        <w:rPr>
          <w:rFonts w:ascii="Palatino Linotype" w:hAnsi="Palatino Linotype"/>
          <w:sz w:val="22"/>
          <w:szCs w:val="22"/>
        </w:rPr>
        <w:t xml:space="preserve"> panels. The fitting out of the interior was completed in 1965 and the building extended in 1969. </w:t>
      </w:r>
    </w:p>
    <w:p w:rsidR="00586450" w:rsidRPr="0031302F" w:rsidRDefault="00586450" w:rsidP="00B96E24">
      <w:pPr>
        <w:rPr>
          <w:rFonts w:ascii="Palatino Linotype" w:hAnsi="Palatino Linotype"/>
          <w:sz w:val="22"/>
          <w:szCs w:val="22"/>
        </w:rPr>
      </w:pPr>
      <w:r w:rsidRPr="0031302F">
        <w:rPr>
          <w:rFonts w:ascii="Palatino Linotype" w:hAnsi="Palatino Linotype"/>
          <w:sz w:val="22"/>
          <w:szCs w:val="22"/>
        </w:rPr>
        <w:t>It is currently heated and used as an overflow plumber’s workshop and contains equipment for cutting sheet metal.</w:t>
      </w:r>
    </w:p>
    <w:p w:rsidR="00657504" w:rsidRPr="0031302F" w:rsidRDefault="00657504" w:rsidP="00F13AE9">
      <w:pPr>
        <w:pStyle w:val="Heading5"/>
      </w:pPr>
      <w:r w:rsidRPr="0031302F">
        <w:t>Magnetic Absolute Hut</w:t>
      </w:r>
      <w:bookmarkEnd w:id="24"/>
      <w:bookmarkEnd w:id="25"/>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The Magnetic Absolute Hut is a pitched-roof PTB Mark II building, 3.9 m x 3.6 m</w:t>
      </w:r>
      <w:r w:rsidR="00B57BA6" w:rsidRPr="0031302F">
        <w:rPr>
          <w:rFonts w:ascii="Palatino Linotype" w:hAnsi="Palatino Linotype"/>
          <w:sz w:val="22"/>
          <w:szCs w:val="22"/>
        </w:rPr>
        <w:t>. It was</w:t>
      </w:r>
      <w:r w:rsidRPr="0031302F">
        <w:rPr>
          <w:rFonts w:ascii="Palatino Linotype" w:hAnsi="Palatino Linotype"/>
          <w:sz w:val="22"/>
          <w:szCs w:val="22"/>
        </w:rPr>
        <w:t xml:space="preserve"> erected on Heard Island in 1952 and re-erected at Mawson station in 1955. The hut is clad in </w:t>
      </w:r>
      <w:proofErr w:type="spellStart"/>
      <w:r w:rsidR="008D67DB" w:rsidRPr="0031302F">
        <w:rPr>
          <w:rFonts w:ascii="Palatino Linotype" w:hAnsi="Palatino Linotype"/>
          <w:sz w:val="22"/>
          <w:szCs w:val="22"/>
        </w:rPr>
        <w:t>onazote</w:t>
      </w:r>
      <w:proofErr w:type="spellEnd"/>
      <w:r w:rsidR="008D67DB" w:rsidRPr="0031302F">
        <w:rPr>
          <w:rFonts w:ascii="Palatino Linotype" w:hAnsi="Palatino Linotype"/>
          <w:sz w:val="22"/>
          <w:szCs w:val="22"/>
        </w:rPr>
        <w:t>-insulated plywood-</w:t>
      </w:r>
      <w:r w:rsidRPr="0031302F">
        <w:rPr>
          <w:rFonts w:ascii="Palatino Linotype" w:hAnsi="Palatino Linotype"/>
          <w:sz w:val="22"/>
          <w:szCs w:val="22"/>
        </w:rPr>
        <w:t xml:space="preserve">skinned panels, rests on sleepers, and is guyed to bedrock. The hut has seven large rectangular windows and four skylights. </w:t>
      </w:r>
      <w:r w:rsidR="00FC088C" w:rsidRPr="0031302F">
        <w:rPr>
          <w:rFonts w:ascii="Palatino Linotype" w:hAnsi="Palatino Linotype"/>
          <w:sz w:val="22"/>
          <w:szCs w:val="22"/>
        </w:rPr>
        <w:t>Its</w:t>
      </w:r>
      <w:r w:rsidRPr="0031302F">
        <w:rPr>
          <w:rFonts w:ascii="Palatino Linotype" w:hAnsi="Palatino Linotype"/>
          <w:sz w:val="22"/>
          <w:szCs w:val="22"/>
        </w:rPr>
        <w:t xml:space="preserve"> internal fixtures include a wooden pier to support </w:t>
      </w:r>
      <w:r w:rsidR="00B57BA6" w:rsidRPr="0031302F">
        <w:rPr>
          <w:rFonts w:ascii="Palatino Linotype" w:hAnsi="Palatino Linotype"/>
          <w:sz w:val="22"/>
          <w:szCs w:val="22"/>
        </w:rPr>
        <w:t xml:space="preserve">magnetometers and other </w:t>
      </w:r>
      <w:r w:rsidRPr="0031302F">
        <w:rPr>
          <w:rFonts w:ascii="Palatino Linotype" w:hAnsi="Palatino Linotype"/>
          <w:sz w:val="22"/>
          <w:szCs w:val="22"/>
        </w:rPr>
        <w:t>instruments</w:t>
      </w:r>
      <w:r w:rsidR="00B57BA6" w:rsidRPr="0031302F">
        <w:rPr>
          <w:rFonts w:ascii="Palatino Linotype" w:hAnsi="Palatino Linotype"/>
          <w:sz w:val="22"/>
          <w:szCs w:val="22"/>
        </w:rPr>
        <w:t>.</w:t>
      </w:r>
      <w:r w:rsidR="008D67DB" w:rsidRPr="0031302F">
        <w:rPr>
          <w:rFonts w:ascii="Palatino Linotype" w:hAnsi="Palatino Linotype"/>
          <w:sz w:val="22"/>
          <w:szCs w:val="22"/>
        </w:rPr>
        <w:t xml:space="preserve"> All the building’s fittings are non</w:t>
      </w:r>
      <w:r w:rsidR="008D67DB" w:rsidRPr="0031302F">
        <w:rPr>
          <w:rFonts w:ascii="Palatino Linotype" w:hAnsi="Palatino Linotype"/>
          <w:sz w:val="22"/>
          <w:szCs w:val="22"/>
        </w:rPr>
        <w:noBreakHyphen/>
        <w:t>magnetic (e.g. brass door handles).</w:t>
      </w:r>
    </w:p>
    <w:p w:rsidR="00F75D79" w:rsidRPr="0031302F" w:rsidRDefault="00F75D79" w:rsidP="00B96E24">
      <w:pPr>
        <w:pStyle w:val="Heading5"/>
      </w:pPr>
      <w:bookmarkStart w:id="26" w:name="_Toc228166777"/>
      <w:bookmarkStart w:id="27" w:name="_Toc279659505"/>
      <w:r w:rsidRPr="0031302F">
        <w:t>Electrical Store</w:t>
      </w:r>
      <w:bookmarkEnd w:id="26"/>
      <w:bookmarkEnd w:id="27"/>
    </w:p>
    <w:p w:rsidR="00F75D79" w:rsidRPr="0031302F" w:rsidRDefault="00F75D79" w:rsidP="00F13AE9">
      <w:pPr>
        <w:rPr>
          <w:rFonts w:ascii="Palatino Linotype" w:hAnsi="Palatino Linotype"/>
          <w:sz w:val="22"/>
          <w:szCs w:val="22"/>
        </w:rPr>
      </w:pPr>
      <w:r w:rsidRPr="0031302F">
        <w:rPr>
          <w:rFonts w:ascii="Palatino Linotype" w:hAnsi="Palatino Linotype"/>
          <w:sz w:val="22"/>
          <w:szCs w:val="22"/>
        </w:rPr>
        <w:t xml:space="preserve">The Electrical Store is </w:t>
      </w:r>
      <w:proofErr w:type="gramStart"/>
      <w:r w:rsidRPr="0031302F">
        <w:rPr>
          <w:rFonts w:ascii="Palatino Linotype" w:hAnsi="Palatino Linotype"/>
          <w:sz w:val="22"/>
          <w:szCs w:val="22"/>
        </w:rPr>
        <w:t>a 7.3</w:t>
      </w:r>
      <w:proofErr w:type="gramEnd"/>
      <w:r w:rsidRPr="0031302F">
        <w:rPr>
          <w:rFonts w:ascii="Palatino Linotype" w:hAnsi="Palatino Linotype"/>
          <w:sz w:val="22"/>
          <w:szCs w:val="22"/>
        </w:rPr>
        <w:t xml:space="preserve"> m x 3.6 m plywood </w:t>
      </w:r>
      <w:r w:rsidR="008D67DB" w:rsidRPr="0031302F">
        <w:rPr>
          <w:rFonts w:ascii="Palatino Linotype" w:hAnsi="Palatino Linotype"/>
          <w:sz w:val="22"/>
          <w:szCs w:val="22"/>
        </w:rPr>
        <w:t xml:space="preserve">PTB </w:t>
      </w:r>
      <w:r w:rsidRPr="0031302F">
        <w:rPr>
          <w:rFonts w:ascii="Palatino Linotype" w:hAnsi="Palatino Linotype"/>
          <w:sz w:val="22"/>
          <w:szCs w:val="22"/>
        </w:rPr>
        <w:t xml:space="preserve">Mark </w:t>
      </w:r>
      <w:smartTag w:uri="urn:schemas-microsoft-com:office:smarttags" w:element="stockticker">
        <w:r w:rsidRPr="0031302F">
          <w:rPr>
            <w:rFonts w:ascii="Palatino Linotype" w:hAnsi="Palatino Linotype"/>
            <w:sz w:val="22"/>
            <w:szCs w:val="22"/>
          </w:rPr>
          <w:t>III</w:t>
        </w:r>
        <w:r w:rsidR="008D67DB" w:rsidRPr="0031302F">
          <w:rPr>
            <w:rFonts w:ascii="Palatino Linotype" w:hAnsi="Palatino Linotype"/>
            <w:sz w:val="22"/>
            <w:szCs w:val="22"/>
          </w:rPr>
          <w:t xml:space="preserve"> building</w:t>
        </w:r>
      </w:smartTag>
      <w:r w:rsidR="00F148A9" w:rsidRPr="0031302F">
        <w:rPr>
          <w:rFonts w:ascii="Palatino Linotype" w:hAnsi="Palatino Linotype"/>
          <w:sz w:val="22"/>
          <w:szCs w:val="22"/>
        </w:rPr>
        <w:t xml:space="preserve"> </w:t>
      </w:r>
      <w:r w:rsidRPr="0031302F">
        <w:rPr>
          <w:rFonts w:ascii="Palatino Linotype" w:hAnsi="Palatino Linotype"/>
          <w:sz w:val="22"/>
          <w:szCs w:val="22"/>
        </w:rPr>
        <w:t>with a pitched-roof. It</w:t>
      </w:r>
      <w:r w:rsidR="00F148A9" w:rsidRPr="0031302F">
        <w:rPr>
          <w:rFonts w:ascii="Palatino Linotype" w:hAnsi="Palatino Linotype"/>
          <w:sz w:val="22"/>
          <w:szCs w:val="22"/>
        </w:rPr>
        <w:t xml:space="preserve"> </w:t>
      </w:r>
      <w:r w:rsidRPr="0031302F">
        <w:rPr>
          <w:rFonts w:ascii="Palatino Linotype" w:hAnsi="Palatino Linotype"/>
          <w:sz w:val="22"/>
          <w:szCs w:val="22"/>
        </w:rPr>
        <w:t xml:space="preserve">was constructed in 1954 and is the only </w:t>
      </w:r>
      <w:r w:rsidR="00FC088C" w:rsidRPr="0031302F">
        <w:rPr>
          <w:rFonts w:ascii="Palatino Linotype" w:hAnsi="Palatino Linotype"/>
          <w:sz w:val="22"/>
          <w:szCs w:val="22"/>
        </w:rPr>
        <w:t>remaining of a row of five huts</w:t>
      </w:r>
      <w:r w:rsidRPr="0031302F">
        <w:rPr>
          <w:rFonts w:ascii="Palatino Linotype" w:hAnsi="Palatino Linotype"/>
          <w:sz w:val="22"/>
          <w:szCs w:val="22"/>
        </w:rPr>
        <w:t xml:space="preserve"> originally running from the </w:t>
      </w:r>
      <w:r w:rsidR="00FC088C" w:rsidRPr="0031302F">
        <w:rPr>
          <w:rFonts w:ascii="Palatino Linotype" w:hAnsi="Palatino Linotype"/>
          <w:sz w:val="22"/>
          <w:szCs w:val="22"/>
        </w:rPr>
        <w:t>Radio Hut</w:t>
      </w:r>
      <w:r w:rsidRPr="0031302F">
        <w:rPr>
          <w:rFonts w:ascii="Palatino Linotype" w:hAnsi="Palatino Linotype"/>
          <w:sz w:val="22"/>
          <w:szCs w:val="22"/>
        </w:rPr>
        <w:t xml:space="preserve"> to the sea. The foundations comprise a stone base and timber sleepers. </w:t>
      </w:r>
      <w:r w:rsidR="008D67DB" w:rsidRPr="0031302F">
        <w:rPr>
          <w:rFonts w:ascii="Palatino Linotype" w:hAnsi="Palatino Linotype"/>
          <w:sz w:val="22"/>
          <w:szCs w:val="22"/>
        </w:rPr>
        <w:t>The building is painted yellow and orange.</w:t>
      </w:r>
    </w:p>
    <w:p w:rsidR="000544FC" w:rsidRPr="0031302F" w:rsidRDefault="000544FC" w:rsidP="00F13AE9">
      <w:pPr>
        <w:rPr>
          <w:rFonts w:ascii="Palatino Linotype" w:hAnsi="Palatino Linotype"/>
          <w:sz w:val="22"/>
          <w:szCs w:val="22"/>
        </w:rPr>
      </w:pPr>
      <w:r w:rsidRPr="0031302F">
        <w:rPr>
          <w:rFonts w:ascii="Palatino Linotype" w:hAnsi="Palatino Linotype"/>
          <w:sz w:val="22"/>
          <w:szCs w:val="22"/>
        </w:rPr>
        <w:t xml:space="preserve">The Electrical Store has also been known or used as Stores Hut #1 and the </w:t>
      </w:r>
      <w:r w:rsidR="00A35A24" w:rsidRPr="0031302F">
        <w:rPr>
          <w:rFonts w:ascii="Palatino Linotype" w:hAnsi="Palatino Linotype"/>
          <w:sz w:val="22"/>
          <w:szCs w:val="22"/>
        </w:rPr>
        <w:t>medical s</w:t>
      </w:r>
      <w:r w:rsidRPr="0031302F">
        <w:rPr>
          <w:rFonts w:ascii="Palatino Linotype" w:hAnsi="Palatino Linotype"/>
          <w:sz w:val="22"/>
          <w:szCs w:val="22"/>
        </w:rPr>
        <w:t>tore.</w:t>
      </w:r>
    </w:p>
    <w:p w:rsidR="00E43A64" w:rsidRPr="0031302F" w:rsidRDefault="008D67DB" w:rsidP="00B96E24">
      <w:pPr>
        <w:pStyle w:val="Heading5"/>
      </w:pPr>
      <w:bookmarkStart w:id="28" w:name="_Toc228166781"/>
      <w:bookmarkStart w:id="29" w:name="_Toc279659509"/>
      <w:bookmarkStart w:id="30" w:name="_Toc228166779"/>
      <w:bookmarkStart w:id="31" w:name="_Toc279659507"/>
      <w:r w:rsidRPr="0031302F">
        <w:t xml:space="preserve">Dovers </w:t>
      </w:r>
      <w:r w:rsidR="00E43A64" w:rsidRPr="0031302F">
        <w:t>(Old Sleeping Quarters)</w:t>
      </w:r>
      <w:bookmarkEnd w:id="28"/>
      <w:bookmarkEnd w:id="29"/>
    </w:p>
    <w:p w:rsidR="00E43A64" w:rsidRPr="0031302F" w:rsidRDefault="00E43A64" w:rsidP="00F13AE9">
      <w:pPr>
        <w:rPr>
          <w:rFonts w:ascii="Palatino Linotype" w:hAnsi="Palatino Linotype"/>
          <w:sz w:val="22"/>
          <w:szCs w:val="22"/>
        </w:rPr>
      </w:pPr>
      <w:proofErr w:type="gramStart"/>
      <w:r w:rsidRPr="0031302F">
        <w:rPr>
          <w:rFonts w:ascii="Palatino Linotype" w:hAnsi="Palatino Linotype"/>
          <w:sz w:val="22"/>
          <w:szCs w:val="22"/>
        </w:rPr>
        <w:t>Dovers is</w:t>
      </w:r>
      <w:proofErr w:type="gramEnd"/>
      <w:r w:rsidRPr="0031302F">
        <w:rPr>
          <w:rFonts w:ascii="Palatino Linotype" w:hAnsi="Palatino Linotype"/>
          <w:sz w:val="22"/>
          <w:szCs w:val="22"/>
        </w:rPr>
        <w:t xml:space="preserve"> 9.7 m x 5.4 m</w:t>
      </w:r>
      <w:r w:rsidR="008D67DB" w:rsidRPr="0031302F">
        <w:rPr>
          <w:rFonts w:ascii="Palatino Linotype" w:hAnsi="Palatino Linotype"/>
          <w:sz w:val="22"/>
          <w:szCs w:val="22"/>
        </w:rPr>
        <w:t xml:space="preserve"> </w:t>
      </w:r>
      <w:r w:rsidR="00FC088C" w:rsidRPr="0031302F">
        <w:rPr>
          <w:rFonts w:ascii="Palatino Linotype" w:hAnsi="Palatino Linotype"/>
          <w:sz w:val="22"/>
          <w:szCs w:val="22"/>
        </w:rPr>
        <w:t>and was</w:t>
      </w:r>
      <w:r w:rsidR="008D67DB" w:rsidRPr="0031302F">
        <w:rPr>
          <w:rFonts w:ascii="Palatino Linotype" w:hAnsi="Palatino Linotype"/>
          <w:sz w:val="22"/>
          <w:szCs w:val="22"/>
        </w:rPr>
        <w:t xml:space="preserve"> erected in 1969 i</w:t>
      </w:r>
      <w:r w:rsidRPr="0031302F">
        <w:rPr>
          <w:rFonts w:ascii="Palatino Linotype" w:hAnsi="Palatino Linotype"/>
          <w:sz w:val="22"/>
          <w:szCs w:val="22"/>
        </w:rPr>
        <w:t xml:space="preserve">n </w:t>
      </w:r>
      <w:bookmarkStart w:id="32" w:name="OLE_LINK1"/>
      <w:r w:rsidRPr="0031302F">
        <w:rPr>
          <w:rFonts w:ascii="Palatino Linotype" w:hAnsi="Palatino Linotype"/>
          <w:sz w:val="22"/>
          <w:szCs w:val="22"/>
        </w:rPr>
        <w:t xml:space="preserve">the final form of the </w:t>
      </w:r>
      <w:r w:rsidR="00FC088C" w:rsidRPr="0031302F">
        <w:rPr>
          <w:rFonts w:ascii="Palatino Linotype" w:hAnsi="Palatino Linotype"/>
          <w:sz w:val="22"/>
          <w:szCs w:val="22"/>
        </w:rPr>
        <w:t xml:space="preserve">PTB </w:t>
      </w:r>
      <w:r w:rsidRPr="0031302F">
        <w:rPr>
          <w:rFonts w:ascii="Palatino Linotype" w:hAnsi="Palatino Linotype"/>
          <w:sz w:val="22"/>
          <w:szCs w:val="22"/>
        </w:rPr>
        <w:t xml:space="preserve">Mark </w:t>
      </w:r>
      <w:smartTag w:uri="urn:schemas-microsoft-com:office:smarttags" w:element="stockticker">
        <w:r w:rsidRPr="0031302F">
          <w:rPr>
            <w:rFonts w:ascii="Palatino Linotype" w:hAnsi="Palatino Linotype"/>
            <w:sz w:val="22"/>
            <w:szCs w:val="22"/>
          </w:rPr>
          <w:t>III</w:t>
        </w:r>
      </w:smartTag>
      <w:r w:rsidRPr="0031302F">
        <w:rPr>
          <w:rFonts w:ascii="Palatino Linotype" w:hAnsi="Palatino Linotype"/>
          <w:sz w:val="22"/>
          <w:szCs w:val="22"/>
        </w:rPr>
        <w:t xml:space="preserve"> style</w:t>
      </w:r>
      <w:bookmarkEnd w:id="32"/>
      <w:r w:rsidR="008D67DB" w:rsidRPr="0031302F">
        <w:rPr>
          <w:rFonts w:ascii="Palatino Linotype" w:hAnsi="Palatino Linotype"/>
          <w:sz w:val="22"/>
          <w:szCs w:val="22"/>
        </w:rPr>
        <w:t xml:space="preserve">. It has </w:t>
      </w:r>
      <w:r w:rsidRPr="0031302F">
        <w:rPr>
          <w:rFonts w:ascii="Palatino Linotype" w:hAnsi="Palatino Linotype"/>
          <w:sz w:val="22"/>
          <w:szCs w:val="22"/>
        </w:rPr>
        <w:t xml:space="preserve">pipe-scaffold foundations and </w:t>
      </w:r>
      <w:r w:rsidR="008D67DB" w:rsidRPr="0031302F">
        <w:rPr>
          <w:rFonts w:ascii="Palatino Linotype" w:hAnsi="Palatino Linotype"/>
          <w:sz w:val="22"/>
          <w:szCs w:val="22"/>
        </w:rPr>
        <w:t xml:space="preserve">is </w:t>
      </w:r>
      <w:proofErr w:type="spellStart"/>
      <w:r w:rsidRPr="0031302F">
        <w:rPr>
          <w:rFonts w:ascii="Palatino Linotype" w:hAnsi="Palatino Linotype"/>
          <w:sz w:val="22"/>
          <w:szCs w:val="22"/>
        </w:rPr>
        <w:t>zincanneal</w:t>
      </w:r>
      <w:proofErr w:type="spellEnd"/>
      <w:r w:rsidRPr="0031302F">
        <w:rPr>
          <w:rFonts w:ascii="Palatino Linotype" w:hAnsi="Palatino Linotype"/>
          <w:sz w:val="22"/>
          <w:szCs w:val="22"/>
        </w:rPr>
        <w:t xml:space="preserve"> steel clad. </w:t>
      </w:r>
      <w:proofErr w:type="gramStart"/>
      <w:r w:rsidRPr="0031302F">
        <w:rPr>
          <w:rFonts w:ascii="Palatino Linotype" w:hAnsi="Palatino Linotype"/>
          <w:sz w:val="22"/>
          <w:szCs w:val="22"/>
        </w:rPr>
        <w:t>Dovers has</w:t>
      </w:r>
      <w:proofErr w:type="gramEnd"/>
      <w:r w:rsidRPr="0031302F">
        <w:rPr>
          <w:rFonts w:ascii="Palatino Linotype" w:hAnsi="Palatino Linotype"/>
          <w:sz w:val="22"/>
          <w:szCs w:val="22"/>
        </w:rPr>
        <w:t xml:space="preserve"> five sleeping cubicles, ablutions and the ‘</w:t>
      </w:r>
      <w:proofErr w:type="spellStart"/>
      <w:r w:rsidRPr="0031302F">
        <w:rPr>
          <w:rFonts w:ascii="Palatino Linotype" w:hAnsi="Palatino Linotype"/>
          <w:sz w:val="22"/>
          <w:szCs w:val="22"/>
        </w:rPr>
        <w:t>OICery</w:t>
      </w:r>
      <w:proofErr w:type="spellEnd"/>
      <w:r w:rsidRPr="0031302F">
        <w:rPr>
          <w:rFonts w:ascii="Palatino Linotype" w:hAnsi="Palatino Linotype"/>
          <w:sz w:val="22"/>
          <w:szCs w:val="22"/>
        </w:rPr>
        <w:t>’ (</w:t>
      </w:r>
      <w:r w:rsidR="008D67DB" w:rsidRPr="0031302F">
        <w:rPr>
          <w:rFonts w:ascii="Palatino Linotype" w:hAnsi="Palatino Linotype"/>
          <w:sz w:val="22"/>
          <w:szCs w:val="22"/>
        </w:rPr>
        <w:t>OIC’s</w:t>
      </w:r>
      <w:r w:rsidRPr="0031302F">
        <w:rPr>
          <w:rFonts w:ascii="Palatino Linotype" w:hAnsi="Palatino Linotype"/>
          <w:sz w:val="22"/>
          <w:szCs w:val="22"/>
        </w:rPr>
        <w:t xml:space="preserve"> bedroom and office). </w:t>
      </w:r>
    </w:p>
    <w:p w:rsidR="00F75D79" w:rsidRPr="0031302F" w:rsidRDefault="00F148A9" w:rsidP="00B96E24">
      <w:pPr>
        <w:pStyle w:val="Heading5"/>
      </w:pPr>
      <w:r w:rsidRPr="0031302F">
        <w:t>Wilkins</w:t>
      </w:r>
      <w:r w:rsidR="00F75D79" w:rsidRPr="0031302F">
        <w:t xml:space="preserve"> (Old Sleeping Quarters)</w:t>
      </w:r>
      <w:bookmarkEnd w:id="30"/>
      <w:bookmarkEnd w:id="31"/>
    </w:p>
    <w:p w:rsidR="00F75D79" w:rsidRPr="0031302F" w:rsidRDefault="00F75D79" w:rsidP="00F13AE9">
      <w:pPr>
        <w:rPr>
          <w:rFonts w:ascii="Palatino Linotype" w:hAnsi="Palatino Linotype"/>
          <w:sz w:val="22"/>
          <w:szCs w:val="22"/>
        </w:rPr>
      </w:pPr>
      <w:r w:rsidRPr="0031302F">
        <w:rPr>
          <w:rFonts w:ascii="Palatino Linotype" w:hAnsi="Palatino Linotype"/>
          <w:sz w:val="22"/>
          <w:szCs w:val="22"/>
        </w:rPr>
        <w:t xml:space="preserve">Wilkins is </w:t>
      </w:r>
      <w:r w:rsidR="008D67DB" w:rsidRPr="0031302F">
        <w:rPr>
          <w:rFonts w:ascii="Palatino Linotype" w:hAnsi="Palatino Linotype"/>
          <w:sz w:val="22"/>
          <w:szCs w:val="22"/>
        </w:rPr>
        <w:t>an 8.2 m x 4.5 m</w:t>
      </w:r>
      <w:r w:rsidRPr="0031302F">
        <w:rPr>
          <w:rFonts w:ascii="Palatino Linotype" w:hAnsi="Palatino Linotype"/>
          <w:sz w:val="22"/>
          <w:szCs w:val="22"/>
        </w:rPr>
        <w:t xml:space="preserve"> PTB Mark IV building</w:t>
      </w:r>
      <w:r w:rsidR="00F148A9" w:rsidRPr="0031302F">
        <w:rPr>
          <w:rFonts w:ascii="Palatino Linotype" w:hAnsi="Palatino Linotype"/>
          <w:sz w:val="22"/>
          <w:szCs w:val="22"/>
        </w:rPr>
        <w:t xml:space="preserve"> erected in 1957. </w:t>
      </w:r>
      <w:r w:rsidRPr="0031302F">
        <w:rPr>
          <w:rFonts w:ascii="Palatino Linotype" w:hAnsi="Palatino Linotype"/>
          <w:sz w:val="22"/>
          <w:szCs w:val="22"/>
        </w:rPr>
        <w:t>Wilkins is flat-roofed</w:t>
      </w:r>
      <w:r w:rsidR="008D67DB" w:rsidRPr="0031302F">
        <w:rPr>
          <w:rFonts w:ascii="Palatino Linotype" w:hAnsi="Palatino Linotype"/>
          <w:sz w:val="22"/>
          <w:szCs w:val="22"/>
        </w:rPr>
        <w:t xml:space="preserve">, insulated aluminium clad, and </w:t>
      </w:r>
      <w:r w:rsidRPr="0031302F">
        <w:rPr>
          <w:rFonts w:ascii="Palatino Linotype" w:hAnsi="Palatino Linotype"/>
          <w:sz w:val="22"/>
          <w:szCs w:val="22"/>
        </w:rPr>
        <w:t xml:space="preserve">set on a wooden frame. The building has several rooms and fixtures: a cold porch, corridor and shower recess, and six dongas with beds, wardrobes and </w:t>
      </w:r>
      <w:proofErr w:type="spellStart"/>
      <w:r w:rsidRPr="0031302F">
        <w:rPr>
          <w:rFonts w:ascii="Palatino Linotype" w:hAnsi="Palatino Linotype"/>
          <w:sz w:val="22"/>
          <w:szCs w:val="22"/>
        </w:rPr>
        <w:lastRenderedPageBreak/>
        <w:t>expeditioner</w:t>
      </w:r>
      <w:proofErr w:type="spellEnd"/>
      <w:r w:rsidRPr="0031302F">
        <w:rPr>
          <w:rFonts w:ascii="Palatino Linotype" w:hAnsi="Palatino Linotype"/>
          <w:sz w:val="22"/>
          <w:szCs w:val="22"/>
        </w:rPr>
        <w:t xml:space="preserve">-made furniture. The buildings foundations comprise a stone base and timber sleepers. </w:t>
      </w:r>
    </w:p>
    <w:p w:rsidR="00F75D79" w:rsidRPr="0031302F" w:rsidRDefault="00F148A9" w:rsidP="00B96E24">
      <w:pPr>
        <w:pStyle w:val="Heading5"/>
      </w:pPr>
      <w:bookmarkStart w:id="33" w:name="_Toc228166780"/>
      <w:bookmarkStart w:id="34" w:name="_Toc279659508"/>
      <w:r w:rsidRPr="0031302F">
        <w:t>Shackleton</w:t>
      </w:r>
      <w:r w:rsidR="00F75D79" w:rsidRPr="0031302F">
        <w:t xml:space="preserve"> (Old Sleeping Quarters)</w:t>
      </w:r>
      <w:bookmarkEnd w:id="33"/>
      <w:bookmarkEnd w:id="34"/>
    </w:p>
    <w:p w:rsidR="00F75D79" w:rsidRPr="0031302F" w:rsidRDefault="00F75D79" w:rsidP="00F13AE9">
      <w:pPr>
        <w:rPr>
          <w:rFonts w:ascii="Palatino Linotype" w:hAnsi="Palatino Linotype"/>
          <w:sz w:val="22"/>
          <w:szCs w:val="22"/>
        </w:rPr>
      </w:pPr>
      <w:r w:rsidRPr="0031302F">
        <w:rPr>
          <w:rFonts w:ascii="Palatino Linotype" w:hAnsi="Palatino Linotype"/>
          <w:sz w:val="22"/>
          <w:szCs w:val="22"/>
        </w:rPr>
        <w:t xml:space="preserve">Shackleton is an 8.2 m x 4.5 m </w:t>
      </w:r>
      <w:r w:rsidR="00FC088C" w:rsidRPr="0031302F">
        <w:rPr>
          <w:rFonts w:ascii="Palatino Linotype" w:hAnsi="Palatino Linotype"/>
          <w:sz w:val="22"/>
          <w:szCs w:val="22"/>
        </w:rPr>
        <w:t xml:space="preserve">PTB </w:t>
      </w:r>
      <w:r w:rsidRPr="0031302F">
        <w:rPr>
          <w:rFonts w:ascii="Palatino Linotype" w:hAnsi="Palatino Linotype"/>
          <w:sz w:val="22"/>
          <w:szCs w:val="22"/>
        </w:rPr>
        <w:t xml:space="preserve">Mark IV flat-roofed building of insulated aluminium clad panels attached to a wooden frame. It </w:t>
      </w:r>
      <w:r w:rsidR="006B4E3E" w:rsidRPr="0031302F">
        <w:rPr>
          <w:rFonts w:ascii="Palatino Linotype" w:hAnsi="Palatino Linotype"/>
          <w:sz w:val="22"/>
          <w:szCs w:val="22"/>
        </w:rPr>
        <w:t xml:space="preserve">was erected in 1957 and </w:t>
      </w:r>
      <w:r w:rsidRPr="0031302F">
        <w:rPr>
          <w:rFonts w:ascii="Palatino Linotype" w:hAnsi="Palatino Linotype"/>
          <w:sz w:val="22"/>
          <w:szCs w:val="22"/>
        </w:rPr>
        <w:t xml:space="preserve">is </w:t>
      </w:r>
      <w:r w:rsidR="005613BD" w:rsidRPr="0031302F">
        <w:rPr>
          <w:rFonts w:ascii="Palatino Linotype" w:hAnsi="Palatino Linotype"/>
          <w:sz w:val="22"/>
          <w:szCs w:val="22"/>
        </w:rPr>
        <w:t>ra</w:t>
      </w:r>
      <w:r w:rsidR="005613BD">
        <w:rPr>
          <w:rFonts w:ascii="Palatino Linotype" w:hAnsi="Palatino Linotype"/>
          <w:sz w:val="22"/>
          <w:szCs w:val="22"/>
        </w:rPr>
        <w:t>tc</w:t>
      </w:r>
      <w:r w:rsidR="005613BD" w:rsidRPr="0031302F">
        <w:rPr>
          <w:rFonts w:ascii="Palatino Linotype" w:hAnsi="Palatino Linotype"/>
          <w:sz w:val="22"/>
          <w:szCs w:val="22"/>
        </w:rPr>
        <w:t>heted</w:t>
      </w:r>
      <w:r w:rsidRPr="0031302F">
        <w:rPr>
          <w:rFonts w:ascii="Palatino Linotype" w:hAnsi="Palatino Linotype"/>
          <w:sz w:val="22"/>
          <w:szCs w:val="22"/>
        </w:rPr>
        <w:t xml:space="preserve"> to wooden joists on railway sleeper stacks, and guyed from the roof and one joist. The building was used for accommodation and internally contains a cold porch, corridor and five dongas with beds, wardrobes and other fittings, and a lounge. </w:t>
      </w:r>
    </w:p>
    <w:p w:rsidR="00F75D79" w:rsidRPr="0031302F" w:rsidRDefault="00F75D79" w:rsidP="00B96E24">
      <w:pPr>
        <w:pStyle w:val="Heading5"/>
      </w:pPr>
      <w:bookmarkStart w:id="35" w:name="_Toc228166786"/>
      <w:bookmarkStart w:id="36" w:name="_Toc279659514"/>
      <w:r w:rsidRPr="0031302F">
        <w:t xml:space="preserve">Dog Platform </w:t>
      </w:r>
      <w:smartTag w:uri="urn:schemas-microsoft-com:office:smarttags" w:element="stockticker">
        <w:r w:rsidRPr="0031302F">
          <w:t>and</w:t>
        </w:r>
      </w:smartTag>
      <w:r w:rsidRPr="0031302F">
        <w:t xml:space="preserve"> Hut</w:t>
      </w:r>
      <w:bookmarkEnd w:id="35"/>
      <w:bookmarkEnd w:id="36"/>
    </w:p>
    <w:p w:rsidR="00695178" w:rsidRPr="0031302F" w:rsidRDefault="00F75D79" w:rsidP="006B4E3E">
      <w:pPr>
        <w:rPr>
          <w:rFonts w:ascii="Palatino Linotype" w:hAnsi="Palatino Linotype"/>
          <w:sz w:val="22"/>
          <w:szCs w:val="22"/>
        </w:rPr>
      </w:pPr>
      <w:r w:rsidRPr="0031302F">
        <w:rPr>
          <w:rFonts w:ascii="Palatino Linotype" w:hAnsi="Palatino Linotype"/>
          <w:sz w:val="22"/>
          <w:szCs w:val="22"/>
        </w:rPr>
        <w:t xml:space="preserve">The </w:t>
      </w:r>
      <w:r w:rsidR="00F148A9" w:rsidRPr="0031302F">
        <w:rPr>
          <w:rFonts w:ascii="Palatino Linotype" w:hAnsi="Palatino Linotype"/>
          <w:sz w:val="22"/>
          <w:szCs w:val="22"/>
        </w:rPr>
        <w:t>D</w:t>
      </w:r>
      <w:r w:rsidRPr="0031302F">
        <w:rPr>
          <w:rFonts w:ascii="Palatino Linotype" w:hAnsi="Palatino Linotype"/>
          <w:sz w:val="22"/>
          <w:szCs w:val="22"/>
        </w:rPr>
        <w:t xml:space="preserve">og </w:t>
      </w:r>
      <w:r w:rsidR="00F148A9" w:rsidRPr="0031302F">
        <w:rPr>
          <w:rFonts w:ascii="Palatino Linotype" w:hAnsi="Palatino Linotype"/>
          <w:sz w:val="22"/>
          <w:szCs w:val="22"/>
        </w:rPr>
        <w:t>P</w:t>
      </w:r>
      <w:r w:rsidRPr="0031302F">
        <w:rPr>
          <w:rFonts w:ascii="Palatino Linotype" w:hAnsi="Palatino Linotype"/>
          <w:sz w:val="22"/>
          <w:szCs w:val="22"/>
        </w:rPr>
        <w:t xml:space="preserve">latform </w:t>
      </w:r>
      <w:r w:rsidR="00413372">
        <w:rPr>
          <w:rFonts w:ascii="Palatino Linotype" w:hAnsi="Palatino Linotype"/>
          <w:sz w:val="22"/>
          <w:szCs w:val="22"/>
        </w:rPr>
        <w:t xml:space="preserve">was </w:t>
      </w:r>
      <w:r w:rsidR="0048078C">
        <w:rPr>
          <w:rFonts w:ascii="Palatino Linotype" w:hAnsi="Palatino Linotype"/>
          <w:sz w:val="22"/>
          <w:szCs w:val="22"/>
        </w:rPr>
        <w:t xml:space="preserve">built </w:t>
      </w:r>
      <w:r w:rsidR="00413372">
        <w:rPr>
          <w:rFonts w:ascii="Palatino Linotype" w:hAnsi="Palatino Linotype"/>
          <w:sz w:val="22"/>
          <w:szCs w:val="22"/>
        </w:rPr>
        <w:t xml:space="preserve">in 1976 and is made up of a </w:t>
      </w:r>
      <w:r w:rsidRPr="0031302F">
        <w:rPr>
          <w:rFonts w:ascii="Palatino Linotype" w:hAnsi="Palatino Linotype"/>
          <w:sz w:val="22"/>
          <w:szCs w:val="22"/>
        </w:rPr>
        <w:t xml:space="preserve">wooden </w:t>
      </w:r>
      <w:r w:rsidR="0048078C">
        <w:rPr>
          <w:rFonts w:ascii="Palatino Linotype" w:hAnsi="Palatino Linotype"/>
          <w:sz w:val="22"/>
          <w:szCs w:val="22"/>
        </w:rPr>
        <w:t>platform</w:t>
      </w:r>
      <w:r w:rsidRPr="0031302F">
        <w:rPr>
          <w:rFonts w:ascii="Palatino Linotype" w:hAnsi="Palatino Linotype"/>
          <w:sz w:val="22"/>
          <w:szCs w:val="22"/>
        </w:rPr>
        <w:t xml:space="preserve"> on wooden joists set on a galvanised scaffold drilled into bedrock. </w:t>
      </w:r>
      <w:r w:rsidR="00DA5FFB" w:rsidRPr="0031302F">
        <w:rPr>
          <w:rFonts w:ascii="Palatino Linotype" w:hAnsi="Palatino Linotype"/>
          <w:sz w:val="22"/>
          <w:szCs w:val="22"/>
        </w:rPr>
        <w:t>A</w:t>
      </w:r>
      <w:r w:rsidRPr="0031302F">
        <w:rPr>
          <w:rFonts w:ascii="Palatino Linotype" w:hAnsi="Palatino Linotype"/>
          <w:sz w:val="22"/>
          <w:szCs w:val="22"/>
        </w:rPr>
        <w:t xml:space="preserve"> </w:t>
      </w:r>
      <w:r w:rsidR="00DA5FFB" w:rsidRPr="0031302F">
        <w:rPr>
          <w:rFonts w:ascii="Palatino Linotype" w:hAnsi="Palatino Linotype"/>
          <w:sz w:val="22"/>
          <w:szCs w:val="22"/>
        </w:rPr>
        <w:t>‘</w:t>
      </w:r>
      <w:r w:rsidR="00B71ACD" w:rsidRPr="0031302F">
        <w:rPr>
          <w:rFonts w:ascii="Palatino Linotype" w:hAnsi="Palatino Linotype"/>
          <w:sz w:val="22"/>
          <w:szCs w:val="22"/>
        </w:rPr>
        <w:t>PI</w:t>
      </w:r>
      <w:r w:rsidRPr="0031302F">
        <w:rPr>
          <w:rFonts w:ascii="Palatino Linotype" w:hAnsi="Palatino Linotype"/>
          <w:sz w:val="22"/>
          <w:szCs w:val="22"/>
        </w:rPr>
        <w:t>D</w:t>
      </w:r>
      <w:r w:rsidR="00DA5FFB" w:rsidRPr="0031302F">
        <w:rPr>
          <w:rFonts w:ascii="Palatino Linotype" w:hAnsi="Palatino Linotype"/>
          <w:sz w:val="22"/>
          <w:szCs w:val="22"/>
        </w:rPr>
        <w:t>’</w:t>
      </w:r>
      <w:r w:rsidRPr="0031302F">
        <w:rPr>
          <w:rFonts w:ascii="Palatino Linotype" w:hAnsi="Palatino Linotype"/>
          <w:sz w:val="22"/>
          <w:szCs w:val="22"/>
        </w:rPr>
        <w:t xml:space="preserve"> field hut and </w:t>
      </w:r>
      <w:r w:rsidR="00DA5FFB" w:rsidRPr="0031302F">
        <w:rPr>
          <w:rFonts w:ascii="Palatino Linotype" w:hAnsi="Palatino Linotype"/>
          <w:sz w:val="22"/>
          <w:szCs w:val="22"/>
        </w:rPr>
        <w:t>an</w:t>
      </w:r>
      <w:r w:rsidRPr="0031302F">
        <w:rPr>
          <w:rFonts w:ascii="Palatino Linotype" w:hAnsi="Palatino Linotype"/>
          <w:sz w:val="22"/>
          <w:szCs w:val="22"/>
        </w:rPr>
        <w:t xml:space="preserve"> asbestos cement panel dog hut were </w:t>
      </w:r>
      <w:r w:rsidR="00413372">
        <w:rPr>
          <w:rFonts w:ascii="Palatino Linotype" w:hAnsi="Palatino Linotype"/>
          <w:sz w:val="22"/>
          <w:szCs w:val="22"/>
        </w:rPr>
        <w:t>later added</w:t>
      </w:r>
      <w:r w:rsidRPr="0031302F">
        <w:rPr>
          <w:rFonts w:ascii="Palatino Linotype" w:hAnsi="Palatino Linotype"/>
          <w:sz w:val="22"/>
          <w:szCs w:val="22"/>
        </w:rPr>
        <w:t xml:space="preserve">. The hut </w:t>
      </w:r>
      <w:r w:rsidR="0048078C">
        <w:rPr>
          <w:rFonts w:ascii="Palatino Linotype" w:hAnsi="Palatino Linotype"/>
          <w:sz w:val="22"/>
          <w:szCs w:val="22"/>
        </w:rPr>
        <w:t>housed glaciology monitoring equipment at</w:t>
      </w:r>
      <w:r w:rsidRPr="0031302F">
        <w:rPr>
          <w:rFonts w:ascii="Palatino Linotype" w:hAnsi="Palatino Linotype"/>
          <w:sz w:val="22"/>
          <w:szCs w:val="22"/>
        </w:rPr>
        <w:t xml:space="preserve"> West Bay</w:t>
      </w:r>
      <w:r w:rsidR="0048078C">
        <w:rPr>
          <w:rFonts w:ascii="Palatino Linotype" w:hAnsi="Palatino Linotype"/>
          <w:sz w:val="22"/>
          <w:szCs w:val="22"/>
        </w:rPr>
        <w:t>.</w:t>
      </w:r>
      <w:r w:rsidRPr="0031302F">
        <w:rPr>
          <w:rFonts w:ascii="Palatino Linotype" w:hAnsi="Palatino Linotype"/>
          <w:sz w:val="22"/>
          <w:szCs w:val="22"/>
        </w:rPr>
        <w:t xml:space="preserve"> </w:t>
      </w:r>
      <w:r w:rsidR="0048078C">
        <w:rPr>
          <w:rFonts w:ascii="Palatino Linotype" w:hAnsi="Palatino Linotype"/>
          <w:sz w:val="22"/>
          <w:szCs w:val="22"/>
        </w:rPr>
        <w:t>When positioned on the platform</w:t>
      </w:r>
      <w:r w:rsidR="00B71ACD" w:rsidRPr="0031302F">
        <w:rPr>
          <w:rFonts w:ascii="Palatino Linotype" w:hAnsi="Palatino Linotype"/>
          <w:sz w:val="22"/>
          <w:szCs w:val="22"/>
        </w:rPr>
        <w:t xml:space="preserve"> it stored dog meat</w:t>
      </w:r>
      <w:r w:rsidR="00695178" w:rsidRPr="0031302F">
        <w:rPr>
          <w:rFonts w:ascii="Palatino Linotype" w:hAnsi="Palatino Linotype"/>
          <w:sz w:val="22"/>
          <w:szCs w:val="22"/>
        </w:rPr>
        <w:t xml:space="preserve"> and equipment. </w:t>
      </w:r>
    </w:p>
    <w:p w:rsidR="00F75D79" w:rsidRPr="0031302F" w:rsidRDefault="00E43A64" w:rsidP="00B96E24">
      <w:pPr>
        <w:rPr>
          <w:rFonts w:ascii="Palatino Linotype" w:hAnsi="Palatino Linotype"/>
          <w:sz w:val="22"/>
          <w:szCs w:val="22"/>
        </w:rPr>
      </w:pPr>
      <w:r w:rsidRPr="0031302F">
        <w:br/>
      </w:r>
      <w:r w:rsidR="00B71ACD" w:rsidRPr="0031302F">
        <w:rPr>
          <w:rFonts w:ascii="Palatino Linotype" w:hAnsi="Palatino Linotype"/>
          <w:sz w:val="22"/>
          <w:szCs w:val="22"/>
        </w:rPr>
        <w:t>The following</w:t>
      </w:r>
      <w:r w:rsidRPr="0031302F">
        <w:rPr>
          <w:rFonts w:ascii="Palatino Linotype" w:hAnsi="Palatino Linotype"/>
          <w:sz w:val="22"/>
          <w:szCs w:val="22"/>
        </w:rPr>
        <w:t xml:space="preserve"> </w:t>
      </w:r>
      <w:r w:rsidR="00B71ACD" w:rsidRPr="0031302F">
        <w:rPr>
          <w:rFonts w:ascii="Palatino Linotype" w:hAnsi="Palatino Linotype"/>
          <w:sz w:val="22"/>
          <w:szCs w:val="22"/>
        </w:rPr>
        <w:t>early</w:t>
      </w:r>
      <w:r w:rsidR="00F75D79" w:rsidRPr="0031302F">
        <w:rPr>
          <w:rFonts w:ascii="Palatino Linotype" w:hAnsi="Palatino Linotype"/>
          <w:sz w:val="22"/>
          <w:szCs w:val="22"/>
        </w:rPr>
        <w:t xml:space="preserve"> structures are spread</w:t>
      </w:r>
      <w:r w:rsidR="00B71ACD" w:rsidRPr="0031302F">
        <w:rPr>
          <w:rFonts w:ascii="Palatino Linotype" w:hAnsi="Palatino Linotype"/>
          <w:sz w:val="22"/>
          <w:szCs w:val="22"/>
        </w:rPr>
        <w:t xml:space="preserve"> through</w:t>
      </w:r>
      <w:r w:rsidR="00E57B41">
        <w:rPr>
          <w:rFonts w:ascii="Palatino Linotype" w:hAnsi="Palatino Linotype"/>
          <w:sz w:val="22"/>
          <w:szCs w:val="22"/>
        </w:rPr>
        <w:t>out</w:t>
      </w:r>
      <w:r w:rsidR="00B71ACD" w:rsidRPr="0031302F">
        <w:rPr>
          <w:rFonts w:ascii="Palatino Linotype" w:hAnsi="Palatino Linotype"/>
          <w:sz w:val="22"/>
          <w:szCs w:val="22"/>
        </w:rPr>
        <w:t xml:space="preserve"> the wider station area.</w:t>
      </w:r>
    </w:p>
    <w:p w:rsidR="00657504" w:rsidRPr="0031302F" w:rsidRDefault="00657504" w:rsidP="00B96E24">
      <w:pPr>
        <w:pStyle w:val="Heading5"/>
      </w:pPr>
      <w:bookmarkStart w:id="37" w:name="_Toc228166778"/>
      <w:bookmarkStart w:id="38" w:name="_Toc279659506"/>
      <w:r w:rsidRPr="0031302F">
        <w:t>Hangar</w:t>
      </w:r>
      <w:bookmarkEnd w:id="37"/>
      <w:bookmarkEnd w:id="38"/>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 xml:space="preserve">The </w:t>
      </w:r>
      <w:r w:rsidR="00F148A9" w:rsidRPr="0031302F">
        <w:rPr>
          <w:rFonts w:ascii="Palatino Linotype" w:hAnsi="Palatino Linotype"/>
          <w:sz w:val="22"/>
          <w:szCs w:val="22"/>
        </w:rPr>
        <w:t>H</w:t>
      </w:r>
      <w:r w:rsidR="00225709" w:rsidRPr="0031302F">
        <w:rPr>
          <w:rFonts w:ascii="Palatino Linotype" w:hAnsi="Palatino Linotype"/>
          <w:sz w:val="22"/>
          <w:szCs w:val="22"/>
        </w:rPr>
        <w:t xml:space="preserve">angar </w:t>
      </w:r>
      <w:r w:rsidRPr="0031302F">
        <w:rPr>
          <w:rFonts w:ascii="Palatino Linotype" w:hAnsi="Palatino Linotype"/>
          <w:sz w:val="22"/>
          <w:szCs w:val="22"/>
        </w:rPr>
        <w:t xml:space="preserve">is a 19.5 m x 19.5 m prefabricated building </w:t>
      </w:r>
      <w:r w:rsidR="00413372">
        <w:rPr>
          <w:rFonts w:ascii="Palatino Linotype" w:hAnsi="Palatino Linotype"/>
          <w:sz w:val="22"/>
          <w:szCs w:val="22"/>
        </w:rPr>
        <w:t>provided</w:t>
      </w:r>
      <w:r w:rsidRPr="0031302F">
        <w:rPr>
          <w:rFonts w:ascii="Palatino Linotype" w:hAnsi="Palatino Linotype"/>
          <w:sz w:val="22"/>
          <w:szCs w:val="22"/>
        </w:rPr>
        <w:t xml:space="preserve"> </w:t>
      </w:r>
      <w:r w:rsidR="00413372">
        <w:rPr>
          <w:rFonts w:ascii="Palatino Linotype" w:hAnsi="Palatino Linotype"/>
          <w:sz w:val="22"/>
          <w:szCs w:val="22"/>
        </w:rPr>
        <w:t xml:space="preserve">in 1956 </w:t>
      </w:r>
      <w:r w:rsidRPr="0031302F">
        <w:rPr>
          <w:rFonts w:ascii="Palatino Linotype" w:hAnsi="Palatino Linotype"/>
          <w:sz w:val="22"/>
          <w:szCs w:val="22"/>
        </w:rPr>
        <w:t xml:space="preserve">to store RAAF planes. </w:t>
      </w:r>
      <w:r w:rsidR="006C2318" w:rsidRPr="0031302F">
        <w:rPr>
          <w:rFonts w:ascii="Palatino Linotype" w:hAnsi="Palatino Linotype"/>
          <w:sz w:val="22"/>
          <w:szCs w:val="22"/>
        </w:rPr>
        <w:t xml:space="preserve">It </w:t>
      </w:r>
      <w:r w:rsidRPr="0031302F">
        <w:rPr>
          <w:rFonts w:ascii="Palatino Linotype" w:hAnsi="Palatino Linotype"/>
          <w:sz w:val="22"/>
          <w:szCs w:val="22"/>
        </w:rPr>
        <w:t xml:space="preserve">is built directly on bedrock with an open web joist steel frame clad with corrugated and galvanised steel, and a full width vertical folding door. </w:t>
      </w:r>
      <w:r w:rsidR="00225709" w:rsidRPr="0031302F">
        <w:rPr>
          <w:rFonts w:ascii="Palatino Linotype" w:hAnsi="Palatino Linotype"/>
          <w:sz w:val="22"/>
          <w:szCs w:val="22"/>
        </w:rPr>
        <w:t>It has eight spaces and is partially</w:t>
      </w:r>
      <w:r w:rsidRPr="0031302F">
        <w:rPr>
          <w:rFonts w:ascii="Palatino Linotype" w:hAnsi="Palatino Linotype"/>
          <w:sz w:val="22"/>
          <w:szCs w:val="22"/>
        </w:rPr>
        <w:t xml:space="preserve"> </w:t>
      </w:r>
      <w:r w:rsidR="00225709" w:rsidRPr="0031302F">
        <w:rPr>
          <w:rFonts w:ascii="Palatino Linotype" w:hAnsi="Palatino Linotype"/>
          <w:sz w:val="22"/>
          <w:szCs w:val="22"/>
        </w:rPr>
        <w:t>floored with</w:t>
      </w:r>
      <w:r w:rsidRPr="0031302F">
        <w:rPr>
          <w:rFonts w:ascii="Palatino Linotype" w:hAnsi="Palatino Linotype"/>
          <w:sz w:val="22"/>
          <w:szCs w:val="22"/>
        </w:rPr>
        <w:t xml:space="preserve"> wooden packing cases stamped ‘RAAF Antarctica, DAK’</w:t>
      </w:r>
      <w:r w:rsidR="00225709" w:rsidRPr="0031302F">
        <w:rPr>
          <w:rFonts w:ascii="Palatino Linotype" w:hAnsi="Palatino Linotype"/>
          <w:sz w:val="22"/>
          <w:szCs w:val="22"/>
        </w:rPr>
        <w:t>.</w:t>
      </w:r>
    </w:p>
    <w:p w:rsidR="00695178" w:rsidRPr="0031302F" w:rsidRDefault="00695178" w:rsidP="00B96E24">
      <w:pPr>
        <w:rPr>
          <w:rFonts w:ascii="Palatino Linotype" w:hAnsi="Palatino Linotype"/>
          <w:sz w:val="22"/>
          <w:szCs w:val="22"/>
        </w:rPr>
      </w:pPr>
      <w:r w:rsidRPr="0031302F">
        <w:rPr>
          <w:rFonts w:ascii="Palatino Linotype" w:hAnsi="Palatino Linotype"/>
          <w:sz w:val="22"/>
          <w:szCs w:val="22"/>
        </w:rPr>
        <w:t>The Hangar has also been</w:t>
      </w:r>
      <w:r w:rsidR="00F67CEB" w:rsidRPr="0031302F">
        <w:rPr>
          <w:rFonts w:ascii="Palatino Linotype" w:hAnsi="Palatino Linotype"/>
          <w:sz w:val="22"/>
          <w:szCs w:val="22"/>
        </w:rPr>
        <w:t xml:space="preserve"> used as a geophysics building and </w:t>
      </w:r>
      <w:r w:rsidRPr="0031302F">
        <w:rPr>
          <w:rFonts w:ascii="Palatino Linotype" w:hAnsi="Palatino Linotype"/>
          <w:sz w:val="22"/>
          <w:szCs w:val="22"/>
        </w:rPr>
        <w:t xml:space="preserve">plumbers’ </w:t>
      </w:r>
      <w:r w:rsidR="003A74CF" w:rsidRPr="0031302F">
        <w:rPr>
          <w:rFonts w:ascii="Palatino Linotype" w:hAnsi="Palatino Linotype"/>
          <w:sz w:val="22"/>
          <w:szCs w:val="22"/>
        </w:rPr>
        <w:t>storage/</w:t>
      </w:r>
      <w:r w:rsidR="00F67CEB" w:rsidRPr="0031302F">
        <w:rPr>
          <w:rFonts w:ascii="Palatino Linotype" w:hAnsi="Palatino Linotype"/>
          <w:sz w:val="22"/>
          <w:szCs w:val="22"/>
        </w:rPr>
        <w:t>workshop.  The door has not been opened for some 10 years.</w:t>
      </w:r>
    </w:p>
    <w:p w:rsidR="00E43A64" w:rsidRPr="0031302F" w:rsidRDefault="006C2318" w:rsidP="00B96E24">
      <w:pPr>
        <w:pStyle w:val="Heading5"/>
      </w:pPr>
      <w:bookmarkStart w:id="39" w:name="_Toc228166782"/>
      <w:bookmarkStart w:id="40" w:name="_Toc279659510"/>
      <w:bookmarkStart w:id="41" w:name="_Toc228166784"/>
      <w:bookmarkStart w:id="42" w:name="_Toc279659512"/>
      <w:proofErr w:type="spellStart"/>
      <w:r w:rsidRPr="0031302F">
        <w:t>Cosray</w:t>
      </w:r>
      <w:proofErr w:type="spellEnd"/>
      <w:r w:rsidR="00E43A64" w:rsidRPr="0031302F">
        <w:t xml:space="preserve"> (Cosmic </w:t>
      </w:r>
      <w:smartTag w:uri="urn:schemas-microsoft-com:office:smarttags" w:element="stockticker">
        <w:r w:rsidR="00E43A64" w:rsidRPr="0031302F">
          <w:t>Ray</w:t>
        </w:r>
      </w:smartTag>
      <w:r w:rsidR="00E43A64" w:rsidRPr="0031302F">
        <w:t xml:space="preserve"> Laboratory)</w:t>
      </w:r>
    </w:p>
    <w:p w:rsidR="00E43A64" w:rsidRPr="0031302F" w:rsidRDefault="006C2318" w:rsidP="00B96E24">
      <w:pPr>
        <w:rPr>
          <w:rFonts w:ascii="Palatino Linotype" w:hAnsi="Palatino Linotype"/>
          <w:sz w:val="22"/>
          <w:szCs w:val="22"/>
        </w:rPr>
      </w:pPr>
      <w:proofErr w:type="spellStart"/>
      <w:r w:rsidRPr="0031302F">
        <w:rPr>
          <w:rFonts w:ascii="Palatino Linotype" w:hAnsi="Palatino Linotype"/>
          <w:sz w:val="22"/>
          <w:szCs w:val="22"/>
        </w:rPr>
        <w:t>Cosray</w:t>
      </w:r>
      <w:proofErr w:type="spellEnd"/>
      <w:r w:rsidRPr="0031302F">
        <w:rPr>
          <w:rFonts w:ascii="Palatino Linotype" w:hAnsi="Palatino Linotype"/>
          <w:sz w:val="22"/>
          <w:szCs w:val="22"/>
        </w:rPr>
        <w:t xml:space="preserve"> is a</w:t>
      </w:r>
      <w:r w:rsidR="00E43A64" w:rsidRPr="0031302F">
        <w:rPr>
          <w:rFonts w:ascii="Palatino Linotype" w:hAnsi="Palatino Linotype"/>
          <w:sz w:val="22"/>
          <w:szCs w:val="22"/>
        </w:rPr>
        <w:t xml:space="preserve"> 16.4 m x 7.3 m PTB Mark </w:t>
      </w:r>
      <w:smartTag w:uri="urn:schemas-microsoft-com:office:smarttags" w:element="stockticker">
        <w:r w:rsidR="00E43A64" w:rsidRPr="0031302F">
          <w:rPr>
            <w:rFonts w:ascii="Palatino Linotype" w:hAnsi="Palatino Linotype"/>
            <w:sz w:val="22"/>
            <w:szCs w:val="22"/>
          </w:rPr>
          <w:t>III</w:t>
        </w:r>
      </w:smartTag>
      <w:r w:rsidRPr="0031302F">
        <w:rPr>
          <w:rFonts w:ascii="Palatino Linotype" w:hAnsi="Palatino Linotype"/>
          <w:sz w:val="22"/>
          <w:szCs w:val="22"/>
        </w:rPr>
        <w:t xml:space="preserve"> pitched-roof</w:t>
      </w:r>
      <w:r w:rsidR="00E43A64" w:rsidRPr="0031302F">
        <w:rPr>
          <w:rFonts w:ascii="Palatino Linotype" w:hAnsi="Palatino Linotype"/>
          <w:sz w:val="22"/>
          <w:szCs w:val="22"/>
        </w:rPr>
        <w:t xml:space="preserve"> construction</w:t>
      </w:r>
      <w:r w:rsidRPr="0031302F">
        <w:rPr>
          <w:rFonts w:ascii="Palatino Linotype" w:hAnsi="Palatino Linotype"/>
          <w:sz w:val="22"/>
          <w:szCs w:val="22"/>
        </w:rPr>
        <w:t xml:space="preserve"> built from </w:t>
      </w:r>
      <w:proofErr w:type="spellStart"/>
      <w:r w:rsidRPr="0031302F">
        <w:rPr>
          <w:rFonts w:ascii="Palatino Linotype" w:hAnsi="Palatino Linotype"/>
          <w:sz w:val="22"/>
          <w:szCs w:val="22"/>
        </w:rPr>
        <w:t>zincanneal</w:t>
      </w:r>
      <w:proofErr w:type="spellEnd"/>
      <w:r w:rsidRPr="0031302F">
        <w:rPr>
          <w:rFonts w:ascii="Palatino Linotype" w:hAnsi="Palatino Linotype"/>
          <w:sz w:val="22"/>
          <w:szCs w:val="22"/>
        </w:rPr>
        <w:t xml:space="preserve"> panels with double-thick (6”) insulation</w:t>
      </w:r>
      <w:r w:rsidR="006B4E3E" w:rsidRPr="0031302F">
        <w:rPr>
          <w:rFonts w:ascii="Palatino Linotype" w:hAnsi="Palatino Linotype"/>
          <w:sz w:val="22"/>
          <w:szCs w:val="22"/>
        </w:rPr>
        <w:t>,</w:t>
      </w:r>
      <w:r w:rsidRPr="0031302F">
        <w:rPr>
          <w:rFonts w:ascii="Palatino Linotype" w:hAnsi="Palatino Linotype"/>
          <w:sz w:val="22"/>
          <w:szCs w:val="22"/>
        </w:rPr>
        <w:t xml:space="preserve"> and set upon pipe-scaffold foundations.  It was</w:t>
      </w:r>
      <w:r w:rsidR="00E43A64" w:rsidRPr="0031302F">
        <w:rPr>
          <w:rFonts w:ascii="Palatino Linotype" w:hAnsi="Palatino Linotype"/>
          <w:sz w:val="22"/>
          <w:szCs w:val="22"/>
        </w:rPr>
        <w:t xml:space="preserve"> </w:t>
      </w:r>
      <w:r w:rsidRPr="0031302F">
        <w:rPr>
          <w:rFonts w:ascii="Palatino Linotype" w:hAnsi="Palatino Linotype"/>
          <w:sz w:val="22"/>
          <w:szCs w:val="22"/>
        </w:rPr>
        <w:t>finished in 1972 and d</w:t>
      </w:r>
      <w:r w:rsidR="00E43A64" w:rsidRPr="0031302F">
        <w:rPr>
          <w:rFonts w:ascii="Palatino Linotype" w:hAnsi="Palatino Linotype"/>
          <w:sz w:val="22"/>
          <w:szCs w:val="22"/>
        </w:rPr>
        <w:t>esigned to house Geiger counters recording cosmic rays</w:t>
      </w:r>
      <w:r w:rsidRPr="0031302F">
        <w:rPr>
          <w:rFonts w:ascii="Palatino Linotype" w:hAnsi="Palatino Linotype"/>
          <w:sz w:val="22"/>
          <w:szCs w:val="22"/>
        </w:rPr>
        <w:t>. A</w:t>
      </w:r>
      <w:r w:rsidR="00E43A64" w:rsidRPr="0031302F">
        <w:rPr>
          <w:rFonts w:ascii="Palatino Linotype" w:hAnsi="Palatino Linotype"/>
          <w:sz w:val="22"/>
          <w:szCs w:val="22"/>
        </w:rPr>
        <w:t xml:space="preserve"> unique feature of this building is an 11 m shaft to a seismic vault and </w:t>
      </w:r>
      <w:r w:rsidRPr="0031302F">
        <w:rPr>
          <w:rFonts w:ascii="Palatino Linotype" w:hAnsi="Palatino Linotype"/>
          <w:sz w:val="22"/>
          <w:szCs w:val="22"/>
        </w:rPr>
        <w:t>an underground observatory area</w:t>
      </w:r>
      <w:r w:rsidR="00E43A64" w:rsidRPr="0031302F">
        <w:rPr>
          <w:rFonts w:ascii="Palatino Linotype" w:hAnsi="Palatino Linotype"/>
          <w:sz w:val="22"/>
          <w:szCs w:val="22"/>
        </w:rPr>
        <w:t xml:space="preserve"> lined with timber from a demolished </w:t>
      </w:r>
      <w:proofErr w:type="spellStart"/>
      <w:r w:rsidR="00A9389B" w:rsidRPr="0031302F">
        <w:rPr>
          <w:rFonts w:ascii="Palatino Linotype" w:hAnsi="Palatino Linotype"/>
          <w:sz w:val="22"/>
          <w:szCs w:val="22"/>
        </w:rPr>
        <w:t>r</w:t>
      </w:r>
      <w:r w:rsidR="00E43A64" w:rsidRPr="0031302F">
        <w:rPr>
          <w:rFonts w:ascii="Palatino Linotype" w:hAnsi="Palatino Linotype"/>
          <w:sz w:val="22"/>
          <w:szCs w:val="22"/>
        </w:rPr>
        <w:t>iometer</w:t>
      </w:r>
      <w:proofErr w:type="spellEnd"/>
      <w:r w:rsidR="00E43A64" w:rsidRPr="0031302F">
        <w:rPr>
          <w:rFonts w:ascii="Palatino Linotype" w:hAnsi="Palatino Linotype"/>
          <w:sz w:val="22"/>
          <w:szCs w:val="22"/>
        </w:rPr>
        <w:t xml:space="preserve"> aerial. </w:t>
      </w:r>
    </w:p>
    <w:p w:rsidR="00695178" w:rsidRPr="0031302F" w:rsidRDefault="00695178" w:rsidP="00B96E24">
      <w:pPr>
        <w:rPr>
          <w:rFonts w:ascii="Palatino Linotype" w:hAnsi="Palatino Linotype"/>
          <w:sz w:val="22"/>
          <w:szCs w:val="22"/>
        </w:rPr>
      </w:pPr>
      <w:proofErr w:type="spellStart"/>
      <w:r w:rsidRPr="0031302F">
        <w:rPr>
          <w:rFonts w:ascii="Palatino Linotype" w:hAnsi="Palatino Linotype"/>
          <w:sz w:val="22"/>
          <w:szCs w:val="22"/>
        </w:rPr>
        <w:t>Cosray</w:t>
      </w:r>
      <w:proofErr w:type="spellEnd"/>
      <w:r w:rsidRPr="0031302F">
        <w:rPr>
          <w:rFonts w:ascii="Palatino Linotype" w:hAnsi="Palatino Linotype"/>
          <w:sz w:val="22"/>
          <w:szCs w:val="22"/>
        </w:rPr>
        <w:t xml:space="preserve"> housed Geiger counters until they were replaced in 1982 with proportional counter telescopes to record cosmic rays.</w:t>
      </w:r>
    </w:p>
    <w:p w:rsidR="00657504" w:rsidRPr="0031302F" w:rsidRDefault="00E43A64" w:rsidP="00B96E24">
      <w:pPr>
        <w:pStyle w:val="Heading5"/>
      </w:pPr>
      <w:bookmarkStart w:id="43" w:name="_Toc228166783"/>
      <w:bookmarkStart w:id="44" w:name="_Toc279659511"/>
      <w:bookmarkEnd w:id="39"/>
      <w:bookmarkEnd w:id="40"/>
      <w:bookmarkEnd w:id="41"/>
      <w:bookmarkEnd w:id="42"/>
      <w:r w:rsidRPr="0031302F">
        <w:t>Wombat</w:t>
      </w:r>
      <w:r w:rsidR="00657504" w:rsidRPr="0031302F">
        <w:t xml:space="preserve"> (</w:t>
      </w:r>
      <w:r w:rsidR="00CF27CB" w:rsidRPr="0031302F">
        <w:t>Science Building</w:t>
      </w:r>
      <w:r w:rsidR="00657504" w:rsidRPr="0031302F">
        <w:t>)</w:t>
      </w:r>
      <w:bookmarkEnd w:id="43"/>
      <w:bookmarkEnd w:id="44"/>
    </w:p>
    <w:p w:rsidR="00657504" w:rsidRDefault="00657504" w:rsidP="00B96E24">
      <w:pPr>
        <w:rPr>
          <w:rFonts w:ascii="Palatino Linotype" w:hAnsi="Palatino Linotype"/>
          <w:sz w:val="22"/>
          <w:szCs w:val="22"/>
        </w:rPr>
      </w:pPr>
      <w:r w:rsidRPr="0031302F">
        <w:rPr>
          <w:rFonts w:ascii="Palatino Linotype" w:hAnsi="Palatino Linotype"/>
          <w:sz w:val="22"/>
          <w:szCs w:val="22"/>
        </w:rPr>
        <w:t xml:space="preserve">Wombat </w:t>
      </w:r>
      <w:r w:rsidR="006B4E3E" w:rsidRPr="0031302F">
        <w:rPr>
          <w:rFonts w:ascii="Palatino Linotype" w:hAnsi="Palatino Linotype"/>
          <w:sz w:val="22"/>
          <w:szCs w:val="22"/>
        </w:rPr>
        <w:t>is</w:t>
      </w:r>
      <w:r w:rsidR="00B3639D" w:rsidRPr="0031302F">
        <w:rPr>
          <w:rFonts w:ascii="Palatino Linotype" w:hAnsi="Palatino Linotype"/>
          <w:sz w:val="22"/>
          <w:szCs w:val="22"/>
        </w:rPr>
        <w:t xml:space="preserve"> 9.4 m x 9.4 m </w:t>
      </w:r>
      <w:r w:rsidR="006B4E3E" w:rsidRPr="0031302F">
        <w:rPr>
          <w:rFonts w:ascii="Palatino Linotype" w:hAnsi="Palatino Linotype"/>
          <w:sz w:val="22"/>
          <w:szCs w:val="22"/>
        </w:rPr>
        <w:t>and was</w:t>
      </w:r>
      <w:r w:rsidR="00B3639D" w:rsidRPr="0031302F">
        <w:rPr>
          <w:rFonts w:ascii="Palatino Linotype" w:hAnsi="Palatino Linotype"/>
          <w:sz w:val="22"/>
          <w:szCs w:val="22"/>
        </w:rPr>
        <w:t xml:space="preserve"> erected in 1976. It has five rooms/workshops, a corridor and cold porch. It was an experiment using</w:t>
      </w:r>
      <w:r w:rsidRPr="0031302F">
        <w:rPr>
          <w:rFonts w:ascii="Palatino Linotype" w:hAnsi="Palatino Linotype"/>
          <w:sz w:val="22"/>
          <w:szCs w:val="22"/>
        </w:rPr>
        <w:t xml:space="preserve"> </w:t>
      </w:r>
      <w:proofErr w:type="spellStart"/>
      <w:r w:rsidRPr="0031302F">
        <w:rPr>
          <w:rFonts w:ascii="Palatino Linotype" w:hAnsi="Palatino Linotype"/>
          <w:sz w:val="22"/>
          <w:szCs w:val="22"/>
        </w:rPr>
        <w:t>Hardifle</w:t>
      </w:r>
      <w:r w:rsidR="00B3639D" w:rsidRPr="0031302F">
        <w:rPr>
          <w:rFonts w:ascii="Palatino Linotype" w:hAnsi="Palatino Linotype"/>
          <w:sz w:val="22"/>
          <w:szCs w:val="22"/>
        </w:rPr>
        <w:t>x</w:t>
      </w:r>
      <w:proofErr w:type="spellEnd"/>
      <w:r w:rsidR="00B3639D" w:rsidRPr="0031302F">
        <w:rPr>
          <w:rFonts w:ascii="Palatino Linotype" w:hAnsi="Palatino Linotype"/>
          <w:sz w:val="22"/>
          <w:szCs w:val="22"/>
        </w:rPr>
        <w:t xml:space="preserve"> asbestos-clad insulated panel</w:t>
      </w:r>
      <w:r w:rsidRPr="0031302F">
        <w:rPr>
          <w:rFonts w:ascii="Palatino Linotype" w:hAnsi="Palatino Linotype"/>
          <w:sz w:val="22"/>
          <w:szCs w:val="22"/>
        </w:rPr>
        <w:t xml:space="preserve"> with insulated scaffold tube stumps and </w:t>
      </w:r>
      <w:proofErr w:type="gramStart"/>
      <w:r w:rsidRPr="0031302F">
        <w:rPr>
          <w:rFonts w:ascii="Palatino Linotype" w:hAnsi="Palatino Linotype"/>
          <w:sz w:val="22"/>
          <w:szCs w:val="22"/>
        </w:rPr>
        <w:t>a rectangular</w:t>
      </w:r>
      <w:proofErr w:type="gramEnd"/>
      <w:r w:rsidRPr="0031302F">
        <w:rPr>
          <w:rFonts w:ascii="Palatino Linotype" w:hAnsi="Palatino Linotype"/>
          <w:sz w:val="22"/>
          <w:szCs w:val="22"/>
        </w:rPr>
        <w:t xml:space="preserve"> hollow section steel framed insulated panel. </w:t>
      </w:r>
      <w:r w:rsidR="00D022E9" w:rsidRPr="0031302F">
        <w:rPr>
          <w:rFonts w:ascii="Palatino Linotype" w:hAnsi="Palatino Linotype"/>
          <w:sz w:val="22"/>
          <w:szCs w:val="22"/>
        </w:rPr>
        <w:t>Wombat has a</w:t>
      </w:r>
      <w:r w:rsidRPr="0031302F">
        <w:rPr>
          <w:rFonts w:ascii="Palatino Linotype" w:hAnsi="Palatino Linotype"/>
          <w:sz w:val="22"/>
          <w:szCs w:val="22"/>
        </w:rPr>
        <w:t xml:space="preserve"> </w:t>
      </w:r>
      <w:r w:rsidR="00A9389B" w:rsidRPr="0031302F">
        <w:rPr>
          <w:rFonts w:ascii="Palatino Linotype" w:hAnsi="Palatino Linotype"/>
          <w:sz w:val="22"/>
          <w:szCs w:val="22"/>
        </w:rPr>
        <w:t>p</w:t>
      </w:r>
      <w:r w:rsidRPr="0031302F">
        <w:rPr>
          <w:rFonts w:ascii="Palatino Linotype" w:hAnsi="Palatino Linotype"/>
          <w:sz w:val="22"/>
          <w:szCs w:val="22"/>
        </w:rPr>
        <w:t xml:space="preserve">itched roof and </w:t>
      </w:r>
      <w:r w:rsidR="00D022E9" w:rsidRPr="0031302F">
        <w:rPr>
          <w:rFonts w:ascii="Palatino Linotype" w:hAnsi="Palatino Linotype"/>
          <w:sz w:val="22"/>
          <w:szCs w:val="22"/>
        </w:rPr>
        <w:t xml:space="preserve">is </w:t>
      </w:r>
      <w:r w:rsidRPr="0031302F">
        <w:rPr>
          <w:rFonts w:ascii="Palatino Linotype" w:hAnsi="Palatino Linotype"/>
          <w:sz w:val="22"/>
          <w:szCs w:val="22"/>
        </w:rPr>
        <w:t>bolted via steel girders to galvanised steep scaffold pipes set into bedrock. The exterior is coated in yellow/brown resin</w:t>
      </w:r>
      <w:r w:rsidR="00B3639D" w:rsidRPr="0031302F">
        <w:rPr>
          <w:rFonts w:ascii="Palatino Linotype" w:hAnsi="Palatino Linotype"/>
          <w:sz w:val="22"/>
          <w:szCs w:val="22"/>
        </w:rPr>
        <w:t xml:space="preserve"> and the building is accessed via metal steps and platforms.</w:t>
      </w:r>
    </w:p>
    <w:p w:rsidR="00F70A84" w:rsidRDefault="00F70A84" w:rsidP="00B96E24">
      <w:pPr>
        <w:rPr>
          <w:rFonts w:ascii="Palatino Linotype" w:hAnsi="Palatino Linotype"/>
          <w:sz w:val="22"/>
          <w:szCs w:val="22"/>
        </w:rPr>
      </w:pPr>
    </w:p>
    <w:p w:rsidR="00F70A84" w:rsidRPr="0031302F" w:rsidRDefault="00F70A84" w:rsidP="00B96E24">
      <w:pPr>
        <w:rPr>
          <w:rFonts w:ascii="Palatino Linotype" w:hAnsi="Palatino Linotype"/>
          <w:sz w:val="22"/>
          <w:szCs w:val="22"/>
        </w:rPr>
      </w:pPr>
    </w:p>
    <w:p w:rsidR="00657504" w:rsidRPr="0031302F" w:rsidRDefault="00657504" w:rsidP="00B96E24">
      <w:pPr>
        <w:pStyle w:val="Heading5"/>
      </w:pPr>
      <w:bookmarkStart w:id="45" w:name="_Toc228166785"/>
      <w:bookmarkStart w:id="46" w:name="_Toc279659513"/>
      <w:r w:rsidRPr="0031302F">
        <w:lastRenderedPageBreak/>
        <w:t>Transmitter Building</w:t>
      </w:r>
      <w:bookmarkEnd w:id="45"/>
      <w:bookmarkEnd w:id="46"/>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 xml:space="preserve">The Transmitter Building is an asbestos-clad 9.4 m x 7.3 m structure erected in 1976 in the same style as </w:t>
      </w:r>
      <w:r w:rsidR="00A9389B" w:rsidRPr="0031302F">
        <w:rPr>
          <w:rFonts w:ascii="Palatino Linotype" w:hAnsi="Palatino Linotype"/>
          <w:sz w:val="22"/>
          <w:szCs w:val="22"/>
        </w:rPr>
        <w:t>Wombat</w:t>
      </w:r>
      <w:r w:rsidRPr="0031302F">
        <w:rPr>
          <w:rFonts w:ascii="Palatino Linotype" w:hAnsi="Palatino Linotype"/>
          <w:sz w:val="22"/>
          <w:szCs w:val="22"/>
        </w:rPr>
        <w:t xml:space="preserve">. The building has a workshop and a </w:t>
      </w:r>
      <w:r w:rsidR="00B3639D" w:rsidRPr="0031302F">
        <w:rPr>
          <w:rFonts w:ascii="Palatino Linotype" w:hAnsi="Palatino Linotype"/>
          <w:sz w:val="22"/>
          <w:szCs w:val="22"/>
        </w:rPr>
        <w:t>room that houses banks of high f</w:t>
      </w:r>
      <w:r w:rsidRPr="0031302F">
        <w:rPr>
          <w:rFonts w:ascii="Palatino Linotype" w:hAnsi="Palatino Linotype"/>
          <w:sz w:val="22"/>
          <w:szCs w:val="22"/>
        </w:rPr>
        <w:t xml:space="preserve">requency </w:t>
      </w:r>
      <w:r w:rsidR="00B3639D" w:rsidRPr="0031302F">
        <w:rPr>
          <w:rFonts w:ascii="Palatino Linotype" w:hAnsi="Palatino Linotype"/>
          <w:sz w:val="22"/>
          <w:szCs w:val="22"/>
        </w:rPr>
        <w:t xml:space="preserve">radio </w:t>
      </w:r>
      <w:r w:rsidRPr="0031302F">
        <w:rPr>
          <w:rFonts w:ascii="Palatino Linotype" w:hAnsi="Palatino Linotype"/>
          <w:sz w:val="22"/>
          <w:szCs w:val="22"/>
        </w:rPr>
        <w:t xml:space="preserve">transmitters. The foundations are made of steel scaffolding. </w:t>
      </w:r>
    </w:p>
    <w:p w:rsidR="00657504" w:rsidRPr="0031302F" w:rsidRDefault="00657504" w:rsidP="00B96E24">
      <w:pPr>
        <w:pStyle w:val="Heading5"/>
      </w:pPr>
      <w:bookmarkStart w:id="47" w:name="_Toc228166787"/>
      <w:bookmarkStart w:id="48" w:name="_Toc279659515"/>
      <w:r w:rsidRPr="0031302F">
        <w:t xml:space="preserve">Old </w:t>
      </w:r>
      <w:proofErr w:type="spellStart"/>
      <w:r w:rsidRPr="0031302F">
        <w:t>Auroral</w:t>
      </w:r>
      <w:proofErr w:type="spellEnd"/>
      <w:r w:rsidRPr="0031302F">
        <w:t xml:space="preserve"> Observatory</w:t>
      </w:r>
      <w:bookmarkEnd w:id="47"/>
      <w:bookmarkEnd w:id="48"/>
      <w:r w:rsidR="00CF27CB" w:rsidRPr="0031302F">
        <w:t xml:space="preserve"> [</w:t>
      </w:r>
      <w:r w:rsidR="00A27E1C" w:rsidRPr="0031302F">
        <w:t>identified</w:t>
      </w:r>
      <w:r w:rsidR="00B3639D" w:rsidRPr="0031302F">
        <w:t xml:space="preserve"> as </w:t>
      </w:r>
      <w:r w:rsidR="00CF27CB" w:rsidRPr="0031302F">
        <w:t>‘Hydroponics’ on current maps]</w:t>
      </w:r>
    </w:p>
    <w:p w:rsidR="00657504" w:rsidRPr="0031302F" w:rsidRDefault="00657504" w:rsidP="00B96E24">
      <w:pPr>
        <w:rPr>
          <w:rFonts w:ascii="Palatino Linotype" w:hAnsi="Palatino Linotype"/>
          <w:sz w:val="22"/>
          <w:szCs w:val="22"/>
        </w:rPr>
      </w:pPr>
      <w:r w:rsidRPr="0031302F">
        <w:rPr>
          <w:rFonts w:ascii="Palatino Linotype" w:hAnsi="Palatino Linotype"/>
          <w:sz w:val="22"/>
          <w:szCs w:val="22"/>
        </w:rPr>
        <w:t xml:space="preserve">The Old </w:t>
      </w:r>
      <w:proofErr w:type="spellStart"/>
      <w:r w:rsidRPr="0031302F">
        <w:rPr>
          <w:rFonts w:ascii="Palatino Linotype" w:hAnsi="Palatino Linotype"/>
          <w:sz w:val="22"/>
          <w:szCs w:val="22"/>
        </w:rPr>
        <w:t>Auroral</w:t>
      </w:r>
      <w:proofErr w:type="spellEnd"/>
      <w:r w:rsidRPr="0031302F">
        <w:rPr>
          <w:rFonts w:ascii="Palatino Linotype" w:hAnsi="Palatino Linotype"/>
          <w:sz w:val="22"/>
          <w:szCs w:val="22"/>
        </w:rPr>
        <w:t xml:space="preserve"> Observatory is a 7.6 m x 3 m flat-roofed</w:t>
      </w:r>
      <w:r w:rsidR="00B3639D" w:rsidRPr="0031302F">
        <w:rPr>
          <w:rFonts w:ascii="Palatino Linotype" w:hAnsi="Palatino Linotype"/>
          <w:sz w:val="22"/>
          <w:szCs w:val="22"/>
        </w:rPr>
        <w:t xml:space="preserve"> </w:t>
      </w:r>
      <w:proofErr w:type="spellStart"/>
      <w:r w:rsidR="00B3639D" w:rsidRPr="0031302F">
        <w:rPr>
          <w:rFonts w:ascii="Palatino Linotype" w:hAnsi="Palatino Linotype"/>
          <w:sz w:val="22"/>
          <w:szCs w:val="22"/>
        </w:rPr>
        <w:t>zincanneal</w:t>
      </w:r>
      <w:proofErr w:type="spellEnd"/>
      <w:r w:rsidR="00B3639D" w:rsidRPr="0031302F">
        <w:rPr>
          <w:rFonts w:ascii="Palatino Linotype" w:hAnsi="Palatino Linotype"/>
          <w:sz w:val="22"/>
          <w:szCs w:val="22"/>
        </w:rPr>
        <w:t xml:space="preserve"> clad panel building</w:t>
      </w:r>
      <w:r w:rsidRPr="0031302F">
        <w:rPr>
          <w:rFonts w:ascii="Palatino Linotype" w:hAnsi="Palatino Linotype"/>
          <w:sz w:val="22"/>
          <w:szCs w:val="22"/>
        </w:rPr>
        <w:t xml:space="preserve"> bolted to wooden joists placed on railway sleepers set on a stone base. </w:t>
      </w:r>
      <w:r w:rsidR="00B3639D" w:rsidRPr="0031302F">
        <w:rPr>
          <w:rFonts w:ascii="Palatino Linotype" w:hAnsi="Palatino Linotype"/>
          <w:sz w:val="22"/>
          <w:szCs w:val="22"/>
        </w:rPr>
        <w:t>It</w:t>
      </w:r>
      <w:r w:rsidRPr="0031302F">
        <w:rPr>
          <w:rFonts w:ascii="Palatino Linotype" w:hAnsi="Palatino Linotype"/>
          <w:sz w:val="22"/>
          <w:szCs w:val="22"/>
        </w:rPr>
        <w:t xml:space="preserve"> has a cold porch, workshop and office. </w:t>
      </w:r>
    </w:p>
    <w:p w:rsidR="00695178" w:rsidRPr="0031302F" w:rsidRDefault="00695178" w:rsidP="00B96E24">
      <w:pPr>
        <w:rPr>
          <w:rFonts w:ascii="Palatino Linotype" w:hAnsi="Palatino Linotype"/>
          <w:sz w:val="22"/>
          <w:szCs w:val="22"/>
        </w:rPr>
      </w:pPr>
      <w:r w:rsidRPr="0031302F">
        <w:rPr>
          <w:rFonts w:ascii="Palatino Linotype" w:hAnsi="Palatino Linotype"/>
          <w:sz w:val="22"/>
          <w:szCs w:val="22"/>
        </w:rPr>
        <w:t>The Observatory originally housed a spectrophotometer. It is now used for hydroponics.</w:t>
      </w:r>
    </w:p>
    <w:p w:rsidR="00A66F3C" w:rsidRPr="0031302F" w:rsidRDefault="00A66F3C" w:rsidP="00B96E24">
      <w:pPr>
        <w:pStyle w:val="Heading5"/>
      </w:pPr>
      <w:r w:rsidRPr="0031302F">
        <w:t>Graves and cairns</w:t>
      </w:r>
    </w:p>
    <w:p w:rsidR="00A66F3C" w:rsidRPr="0031302F" w:rsidRDefault="00A66F3C" w:rsidP="00B96E24">
      <w:pPr>
        <w:rPr>
          <w:rFonts w:ascii="Palatino Linotype" w:hAnsi="Palatino Linotype"/>
          <w:sz w:val="22"/>
          <w:szCs w:val="22"/>
        </w:rPr>
      </w:pPr>
      <w:r w:rsidRPr="0031302F">
        <w:rPr>
          <w:rFonts w:ascii="Palatino Linotype" w:hAnsi="Palatino Linotype"/>
          <w:sz w:val="22"/>
          <w:szCs w:val="22"/>
        </w:rPr>
        <w:t xml:space="preserve">Three graves are located on West Arm. The graves are rock-covered coffins with brass plaques and white wooden crosses. Two of the graves have two plaques – one from the family of the deceased, and </w:t>
      </w:r>
      <w:r w:rsidR="00B3639D" w:rsidRPr="0031302F">
        <w:rPr>
          <w:rFonts w:ascii="Palatino Linotype" w:hAnsi="Palatino Linotype"/>
          <w:sz w:val="22"/>
          <w:szCs w:val="22"/>
        </w:rPr>
        <w:t>the other</w:t>
      </w:r>
      <w:r w:rsidRPr="0031302F">
        <w:rPr>
          <w:rFonts w:ascii="Palatino Linotype" w:hAnsi="Palatino Linotype"/>
          <w:sz w:val="22"/>
          <w:szCs w:val="22"/>
        </w:rPr>
        <w:t xml:space="preserve"> from Australian National Antarctic Research Expedition (ANARE) personnel. The graves are those of Robert White (d. 1963), Kenneth Wilson (d. 1972) and Geoffrey Cameron (d. 1974).</w:t>
      </w:r>
    </w:p>
    <w:p w:rsidR="00A66F3C" w:rsidRPr="0031302F" w:rsidRDefault="00A66F3C" w:rsidP="00B96E24">
      <w:pPr>
        <w:rPr>
          <w:rFonts w:ascii="Palatino Linotype" w:hAnsi="Palatino Linotype"/>
          <w:sz w:val="22"/>
          <w:szCs w:val="22"/>
        </w:rPr>
      </w:pPr>
      <w:r w:rsidRPr="0031302F">
        <w:rPr>
          <w:rFonts w:ascii="Palatino Linotype" w:hAnsi="Palatino Linotype"/>
          <w:sz w:val="22"/>
          <w:szCs w:val="22"/>
        </w:rPr>
        <w:t xml:space="preserve">Alongside the graves is a </w:t>
      </w:r>
      <w:r w:rsidR="000378FE" w:rsidRPr="0031302F">
        <w:rPr>
          <w:rFonts w:ascii="Palatino Linotype" w:hAnsi="Palatino Linotype"/>
          <w:sz w:val="22"/>
          <w:szCs w:val="22"/>
        </w:rPr>
        <w:t xml:space="preserve">fourth </w:t>
      </w:r>
      <w:r w:rsidRPr="0031302F">
        <w:rPr>
          <w:rFonts w:ascii="Palatino Linotype" w:hAnsi="Palatino Linotype"/>
          <w:sz w:val="22"/>
          <w:szCs w:val="22"/>
        </w:rPr>
        <w:t xml:space="preserve">more recently built cairn containing the ashes of Phillip Law (d. 2010) and </w:t>
      </w:r>
      <w:proofErr w:type="spellStart"/>
      <w:r w:rsidRPr="0031302F">
        <w:rPr>
          <w:rFonts w:ascii="Palatino Linotype" w:hAnsi="Palatino Linotype"/>
          <w:sz w:val="22"/>
          <w:szCs w:val="22"/>
        </w:rPr>
        <w:t>Nel</w:t>
      </w:r>
      <w:proofErr w:type="spellEnd"/>
      <w:r w:rsidRPr="0031302F">
        <w:rPr>
          <w:rFonts w:ascii="Palatino Linotype" w:hAnsi="Palatino Linotype"/>
          <w:sz w:val="22"/>
          <w:szCs w:val="22"/>
        </w:rPr>
        <w:t xml:space="preserve"> Law (d. 1990) which were interned in 2011.</w:t>
      </w:r>
    </w:p>
    <w:p w:rsidR="0019382C" w:rsidRPr="0031302F" w:rsidRDefault="0019382C" w:rsidP="00B96E24">
      <w:pPr>
        <w:rPr>
          <w:rFonts w:ascii="Palatino Linotype" w:hAnsi="Palatino Linotype"/>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6946"/>
        <w:gridCol w:w="2137"/>
      </w:tblGrid>
      <w:tr w:rsidR="0019382C" w:rsidRPr="0031302F" w:rsidTr="003A74CF">
        <w:trPr>
          <w:tblHeader/>
        </w:trPr>
        <w:tc>
          <w:tcPr>
            <w:tcW w:w="6946" w:type="dxa"/>
            <w:shd w:val="clear" w:color="auto" w:fill="F2F2F2"/>
          </w:tcPr>
          <w:p w:rsidR="0019382C" w:rsidRPr="0031302F" w:rsidRDefault="0019382C" w:rsidP="00352929">
            <w:pPr>
              <w:pStyle w:val="TableText"/>
              <w:rPr>
                <w:b/>
                <w:sz w:val="20"/>
                <w:szCs w:val="20"/>
              </w:rPr>
            </w:pPr>
            <w:r w:rsidRPr="0031302F">
              <w:rPr>
                <w:b/>
                <w:sz w:val="20"/>
                <w:szCs w:val="20"/>
              </w:rPr>
              <w:t xml:space="preserve">Building types (adapted from </w:t>
            </w:r>
            <w:proofErr w:type="spellStart"/>
            <w:r w:rsidRPr="0031302F">
              <w:rPr>
                <w:b/>
                <w:sz w:val="20"/>
                <w:szCs w:val="20"/>
              </w:rPr>
              <w:t>Rando</w:t>
            </w:r>
            <w:proofErr w:type="spellEnd"/>
            <w:r w:rsidRPr="0031302F">
              <w:rPr>
                <w:b/>
                <w:sz w:val="20"/>
                <w:szCs w:val="20"/>
              </w:rPr>
              <w:t xml:space="preserve"> 1996)</w:t>
            </w:r>
          </w:p>
        </w:tc>
        <w:tc>
          <w:tcPr>
            <w:tcW w:w="2137" w:type="dxa"/>
            <w:shd w:val="clear" w:color="auto" w:fill="F2F2F2"/>
          </w:tcPr>
          <w:p w:rsidR="0019382C" w:rsidRPr="0031302F" w:rsidRDefault="0019382C" w:rsidP="00352929">
            <w:pPr>
              <w:pStyle w:val="TableText"/>
              <w:rPr>
                <w:b/>
                <w:sz w:val="20"/>
                <w:szCs w:val="20"/>
              </w:rPr>
            </w:pPr>
            <w:r w:rsidRPr="0031302F">
              <w:rPr>
                <w:b/>
                <w:sz w:val="20"/>
                <w:szCs w:val="20"/>
              </w:rPr>
              <w:t>Examples</w:t>
            </w:r>
          </w:p>
        </w:tc>
      </w:tr>
      <w:tr w:rsidR="0019382C" w:rsidRPr="0031302F" w:rsidTr="003A74CF">
        <w:tc>
          <w:tcPr>
            <w:tcW w:w="6946" w:type="dxa"/>
          </w:tcPr>
          <w:p w:rsidR="0019382C" w:rsidRPr="0031302F" w:rsidRDefault="0019382C" w:rsidP="00352929">
            <w:pPr>
              <w:pStyle w:val="TableText"/>
              <w:rPr>
                <w:sz w:val="20"/>
                <w:szCs w:val="20"/>
              </w:rPr>
            </w:pPr>
            <w:r w:rsidRPr="0031302F">
              <w:rPr>
                <w:b/>
                <w:sz w:val="20"/>
                <w:szCs w:val="20"/>
              </w:rPr>
              <w:t>PTB Mark I</w:t>
            </w:r>
            <w:r w:rsidRPr="0031302F">
              <w:rPr>
                <w:sz w:val="20"/>
                <w:szCs w:val="20"/>
              </w:rPr>
              <w:t xml:space="preserve"> (plywood panels on sleepers and bedrock foundations—transferred from Heard Island and associated with the foundation of the station)</w:t>
            </w:r>
          </w:p>
        </w:tc>
        <w:tc>
          <w:tcPr>
            <w:tcW w:w="2137" w:type="dxa"/>
          </w:tcPr>
          <w:p w:rsidR="0019382C" w:rsidRPr="0031302F" w:rsidRDefault="0019382C" w:rsidP="00352929">
            <w:pPr>
              <w:pStyle w:val="TableText"/>
              <w:rPr>
                <w:sz w:val="20"/>
                <w:szCs w:val="20"/>
              </w:rPr>
            </w:pPr>
            <w:r w:rsidRPr="0031302F">
              <w:rPr>
                <w:sz w:val="20"/>
                <w:szCs w:val="20"/>
              </w:rPr>
              <w:t>Weddell</w:t>
            </w:r>
          </w:p>
        </w:tc>
      </w:tr>
      <w:tr w:rsidR="0019382C" w:rsidRPr="0031302F" w:rsidTr="003A74CF">
        <w:tc>
          <w:tcPr>
            <w:tcW w:w="6946" w:type="dxa"/>
          </w:tcPr>
          <w:p w:rsidR="0019382C" w:rsidRPr="0031302F" w:rsidRDefault="0019382C" w:rsidP="00352929">
            <w:pPr>
              <w:pStyle w:val="TableText"/>
              <w:rPr>
                <w:sz w:val="20"/>
                <w:szCs w:val="20"/>
              </w:rPr>
            </w:pPr>
            <w:r w:rsidRPr="0031302F">
              <w:rPr>
                <w:b/>
                <w:sz w:val="20"/>
                <w:szCs w:val="20"/>
              </w:rPr>
              <w:t>PTB Mark II</w:t>
            </w:r>
            <w:r w:rsidRPr="0031302F">
              <w:rPr>
                <w:sz w:val="20"/>
                <w:szCs w:val="20"/>
              </w:rPr>
              <w:t xml:space="preserve"> (pitched-roof, insulated plywood panels, on sleepers and guyed to bedrock—transferred from Heard Island and associated with the foundation of the station)</w:t>
            </w:r>
          </w:p>
        </w:tc>
        <w:tc>
          <w:tcPr>
            <w:tcW w:w="2137" w:type="dxa"/>
          </w:tcPr>
          <w:p w:rsidR="0019382C" w:rsidRPr="0031302F" w:rsidRDefault="0019382C" w:rsidP="00352929">
            <w:pPr>
              <w:pStyle w:val="TableText"/>
              <w:rPr>
                <w:sz w:val="20"/>
                <w:szCs w:val="20"/>
              </w:rPr>
            </w:pPr>
            <w:r w:rsidRPr="0031302F">
              <w:rPr>
                <w:sz w:val="20"/>
                <w:szCs w:val="20"/>
              </w:rPr>
              <w:t>Magnetic Absolute Hut</w:t>
            </w:r>
          </w:p>
        </w:tc>
      </w:tr>
      <w:tr w:rsidR="0019382C" w:rsidRPr="0031302F" w:rsidTr="003A74CF">
        <w:tc>
          <w:tcPr>
            <w:tcW w:w="6946" w:type="dxa"/>
          </w:tcPr>
          <w:p w:rsidR="0019382C" w:rsidRPr="0031302F" w:rsidRDefault="0019382C" w:rsidP="00352929">
            <w:pPr>
              <w:pStyle w:val="TableText"/>
              <w:rPr>
                <w:sz w:val="20"/>
                <w:szCs w:val="20"/>
              </w:rPr>
            </w:pPr>
            <w:r w:rsidRPr="0031302F">
              <w:rPr>
                <w:b/>
                <w:sz w:val="20"/>
                <w:szCs w:val="20"/>
              </w:rPr>
              <w:t xml:space="preserve">PTB Mark </w:t>
            </w:r>
            <w:smartTag w:uri="urn:schemas-microsoft-com:office:smarttags" w:element="stockticker">
              <w:r w:rsidRPr="0031302F">
                <w:rPr>
                  <w:b/>
                  <w:sz w:val="20"/>
                  <w:szCs w:val="20"/>
                </w:rPr>
                <w:t>III</w:t>
              </w:r>
            </w:smartTag>
            <w:r w:rsidRPr="0031302F">
              <w:rPr>
                <w:sz w:val="20"/>
                <w:szCs w:val="20"/>
              </w:rPr>
              <w:t xml:space="preserve"> (aluminium panelled, flat roofed buildings built on railway sleepers and bedrock—erected in Mawson’s first year)</w:t>
            </w:r>
          </w:p>
        </w:tc>
        <w:tc>
          <w:tcPr>
            <w:tcW w:w="2137" w:type="dxa"/>
          </w:tcPr>
          <w:p w:rsidR="0019382C" w:rsidRPr="0031302F" w:rsidRDefault="0019382C" w:rsidP="00352929">
            <w:pPr>
              <w:pStyle w:val="TableText"/>
              <w:rPr>
                <w:sz w:val="20"/>
                <w:szCs w:val="20"/>
              </w:rPr>
            </w:pPr>
            <w:r w:rsidRPr="0031302F">
              <w:rPr>
                <w:sz w:val="20"/>
                <w:szCs w:val="20"/>
              </w:rPr>
              <w:t xml:space="preserve">Electricians’ Workshop </w:t>
            </w:r>
            <w:r w:rsidRPr="0031302F">
              <w:rPr>
                <w:sz w:val="20"/>
                <w:szCs w:val="20"/>
              </w:rPr>
              <w:br/>
              <w:t>Electrical Store</w:t>
            </w:r>
            <w:r w:rsidRPr="0031302F">
              <w:rPr>
                <w:sz w:val="20"/>
                <w:szCs w:val="20"/>
              </w:rPr>
              <w:br/>
            </w:r>
            <w:proofErr w:type="spellStart"/>
            <w:r w:rsidRPr="0031302F">
              <w:rPr>
                <w:sz w:val="20"/>
                <w:szCs w:val="20"/>
              </w:rPr>
              <w:t>Auroral</w:t>
            </w:r>
            <w:proofErr w:type="spellEnd"/>
            <w:r w:rsidRPr="0031302F">
              <w:rPr>
                <w:sz w:val="20"/>
                <w:szCs w:val="20"/>
              </w:rPr>
              <w:t xml:space="preserve"> Observatory</w:t>
            </w:r>
            <w:r w:rsidRPr="0031302F">
              <w:rPr>
                <w:sz w:val="20"/>
                <w:szCs w:val="20"/>
              </w:rPr>
              <w:br/>
            </w:r>
            <w:proofErr w:type="spellStart"/>
            <w:r w:rsidRPr="0031302F">
              <w:rPr>
                <w:sz w:val="20"/>
                <w:szCs w:val="20"/>
              </w:rPr>
              <w:t>Cosray</w:t>
            </w:r>
            <w:proofErr w:type="spellEnd"/>
            <w:r w:rsidRPr="0031302F">
              <w:rPr>
                <w:sz w:val="20"/>
                <w:szCs w:val="20"/>
              </w:rPr>
              <w:br/>
              <w:t>Dovers</w:t>
            </w:r>
          </w:p>
        </w:tc>
      </w:tr>
      <w:tr w:rsidR="0019382C" w:rsidRPr="0031302F" w:rsidTr="003A74CF">
        <w:tc>
          <w:tcPr>
            <w:tcW w:w="6946" w:type="dxa"/>
          </w:tcPr>
          <w:p w:rsidR="0019382C" w:rsidRPr="0031302F" w:rsidRDefault="0019382C" w:rsidP="00352929">
            <w:pPr>
              <w:pStyle w:val="TableText"/>
              <w:rPr>
                <w:sz w:val="20"/>
                <w:szCs w:val="20"/>
              </w:rPr>
            </w:pPr>
            <w:r w:rsidRPr="0031302F">
              <w:rPr>
                <w:b/>
                <w:sz w:val="20"/>
                <w:szCs w:val="20"/>
              </w:rPr>
              <w:t>PTB Mark IV</w:t>
            </w:r>
            <w:r w:rsidRPr="0031302F">
              <w:rPr>
                <w:sz w:val="20"/>
                <w:szCs w:val="20"/>
              </w:rPr>
              <w:t xml:space="preserve"> (flat-roofed insulated aluminium-clad panelled structures on a wooden frame—erected in 1957 and associated with the growth of the station)</w:t>
            </w:r>
          </w:p>
        </w:tc>
        <w:tc>
          <w:tcPr>
            <w:tcW w:w="2137" w:type="dxa"/>
          </w:tcPr>
          <w:p w:rsidR="0019382C" w:rsidRPr="0031302F" w:rsidRDefault="0019382C" w:rsidP="00352929">
            <w:pPr>
              <w:pStyle w:val="TableText"/>
              <w:rPr>
                <w:sz w:val="20"/>
                <w:szCs w:val="20"/>
              </w:rPr>
            </w:pPr>
            <w:r w:rsidRPr="0031302F">
              <w:rPr>
                <w:sz w:val="20"/>
                <w:szCs w:val="20"/>
              </w:rPr>
              <w:t>Wilkins</w:t>
            </w:r>
            <w:r w:rsidRPr="0031302F">
              <w:rPr>
                <w:sz w:val="20"/>
                <w:szCs w:val="20"/>
              </w:rPr>
              <w:br/>
              <w:t>Shackleton</w:t>
            </w:r>
          </w:p>
        </w:tc>
      </w:tr>
      <w:tr w:rsidR="0019382C" w:rsidRPr="0031302F" w:rsidTr="003A74CF">
        <w:tc>
          <w:tcPr>
            <w:tcW w:w="6946" w:type="dxa"/>
          </w:tcPr>
          <w:p w:rsidR="0019382C" w:rsidRPr="0031302F" w:rsidRDefault="0019382C" w:rsidP="00352929">
            <w:pPr>
              <w:pStyle w:val="TableText"/>
              <w:rPr>
                <w:sz w:val="20"/>
                <w:szCs w:val="20"/>
              </w:rPr>
            </w:pPr>
            <w:proofErr w:type="spellStart"/>
            <w:r w:rsidRPr="0031302F">
              <w:rPr>
                <w:b/>
                <w:sz w:val="20"/>
                <w:szCs w:val="20"/>
              </w:rPr>
              <w:t>Gimesey</w:t>
            </w:r>
            <w:proofErr w:type="spellEnd"/>
            <w:r w:rsidRPr="0031302F">
              <w:rPr>
                <w:b/>
                <w:sz w:val="20"/>
                <w:szCs w:val="20"/>
              </w:rPr>
              <w:t xml:space="preserve"> </w:t>
            </w:r>
            <w:r w:rsidRPr="0031302F">
              <w:rPr>
                <w:sz w:val="20"/>
                <w:szCs w:val="20"/>
              </w:rPr>
              <w:t>(asbestos-clad insulated panels— precursors to the redevelopment of the station)</w:t>
            </w:r>
          </w:p>
        </w:tc>
        <w:tc>
          <w:tcPr>
            <w:tcW w:w="2137" w:type="dxa"/>
          </w:tcPr>
          <w:p w:rsidR="0019382C" w:rsidRPr="0031302F" w:rsidRDefault="0019382C" w:rsidP="00352929">
            <w:pPr>
              <w:pStyle w:val="TableText"/>
              <w:rPr>
                <w:sz w:val="20"/>
                <w:szCs w:val="20"/>
              </w:rPr>
            </w:pPr>
            <w:r w:rsidRPr="0031302F">
              <w:rPr>
                <w:sz w:val="20"/>
                <w:szCs w:val="20"/>
              </w:rPr>
              <w:t>Wombat</w:t>
            </w:r>
            <w:r w:rsidRPr="0031302F">
              <w:rPr>
                <w:sz w:val="20"/>
                <w:szCs w:val="20"/>
              </w:rPr>
              <w:br/>
              <w:t>Transmitter Building</w:t>
            </w:r>
          </w:p>
        </w:tc>
      </w:tr>
    </w:tbl>
    <w:p w:rsidR="0019382C" w:rsidRPr="0031302F" w:rsidRDefault="0019382C" w:rsidP="0019382C">
      <w:pPr>
        <w:pStyle w:val="Caption"/>
        <w:ind w:left="0"/>
        <w:rPr>
          <w:rFonts w:ascii="Palatino Linotype" w:hAnsi="Palatino Linotype"/>
          <w:sz w:val="22"/>
          <w:szCs w:val="22"/>
        </w:rPr>
      </w:pPr>
      <w:bookmarkStart w:id="49" w:name="_Toc279659634"/>
      <w:r w:rsidRPr="0031302F">
        <w:rPr>
          <w:sz w:val="20"/>
          <w:szCs w:val="20"/>
        </w:rPr>
        <w:br/>
      </w:r>
      <w:proofErr w:type="gramStart"/>
      <w:r w:rsidRPr="0031302F">
        <w:rPr>
          <w:rFonts w:ascii="Palatino Linotype" w:hAnsi="Palatino Linotype"/>
          <w:sz w:val="22"/>
          <w:szCs w:val="22"/>
        </w:rPr>
        <w:t>Table 1.</w:t>
      </w:r>
      <w:proofErr w:type="gramEnd"/>
      <w:r w:rsidRPr="0031302F">
        <w:rPr>
          <w:rFonts w:ascii="Palatino Linotype" w:hAnsi="Palatino Linotype"/>
          <w:sz w:val="22"/>
          <w:szCs w:val="22"/>
        </w:rPr>
        <w:t xml:space="preserve"> </w:t>
      </w:r>
      <w:proofErr w:type="gramStart"/>
      <w:r w:rsidRPr="0031302F">
        <w:rPr>
          <w:rFonts w:ascii="Palatino Linotype" w:hAnsi="Palatino Linotype"/>
          <w:sz w:val="22"/>
          <w:szCs w:val="22"/>
        </w:rPr>
        <w:t>S</w:t>
      </w:r>
      <w:r w:rsidR="000949FF" w:rsidRPr="0031302F">
        <w:rPr>
          <w:rFonts w:ascii="Palatino Linotype" w:hAnsi="Palatino Linotype"/>
          <w:sz w:val="22"/>
          <w:szCs w:val="22"/>
        </w:rPr>
        <w:t>ummary of s</w:t>
      </w:r>
      <w:r w:rsidRPr="0031302F">
        <w:rPr>
          <w:rFonts w:ascii="Palatino Linotype" w:hAnsi="Palatino Linotype"/>
          <w:sz w:val="22"/>
          <w:szCs w:val="22"/>
        </w:rPr>
        <w:t>ignificant pre-AANBUS building types</w:t>
      </w:r>
      <w:bookmarkEnd w:id="49"/>
      <w:r w:rsidRPr="0031302F">
        <w:rPr>
          <w:rFonts w:ascii="Palatino Linotype" w:hAnsi="Palatino Linotype"/>
          <w:sz w:val="22"/>
          <w:szCs w:val="22"/>
        </w:rPr>
        <w:t>.</w:t>
      </w:r>
      <w:proofErr w:type="gramEnd"/>
    </w:p>
    <w:p w:rsidR="00E27CFA" w:rsidRPr="0031302F" w:rsidRDefault="00E27CFA" w:rsidP="00B96E24"/>
    <w:p w:rsidR="00657504" w:rsidRPr="0031302F" w:rsidRDefault="000422C5" w:rsidP="00B3639D">
      <w:pPr>
        <w:pStyle w:val="Heading4"/>
        <w:rPr>
          <w:b w:val="0"/>
        </w:rPr>
      </w:pPr>
      <w:bookmarkStart w:id="50" w:name="_Toc228166798"/>
      <w:bookmarkStart w:id="51" w:name="_Toc279659524"/>
      <w:r w:rsidRPr="0031302F">
        <w:rPr>
          <w:b w:val="0"/>
        </w:rPr>
        <w:lastRenderedPageBreak/>
        <w:t>2</w:t>
      </w:r>
      <w:r w:rsidR="00646193" w:rsidRPr="0031302F">
        <w:rPr>
          <w:b w:val="0"/>
        </w:rPr>
        <w:t>.4 Current u</w:t>
      </w:r>
      <w:r w:rsidR="00657504" w:rsidRPr="0031302F">
        <w:rPr>
          <w:b w:val="0"/>
        </w:rPr>
        <w:t>ses</w:t>
      </w:r>
      <w:bookmarkEnd w:id="50"/>
      <w:bookmarkEnd w:id="51"/>
    </w:p>
    <w:p w:rsidR="00A73CCB" w:rsidRPr="0031302F" w:rsidRDefault="002647CA" w:rsidP="00A73CCB">
      <w:pPr>
        <w:rPr>
          <w:rFonts w:ascii="Palatino Linotype" w:hAnsi="Palatino Linotype"/>
          <w:sz w:val="22"/>
          <w:szCs w:val="22"/>
        </w:rPr>
      </w:pPr>
      <w:r w:rsidRPr="0031302F">
        <w:rPr>
          <w:rFonts w:ascii="Palatino Linotype" w:hAnsi="Palatino Linotype"/>
          <w:sz w:val="22"/>
          <w:szCs w:val="22"/>
        </w:rPr>
        <w:t>Mawson</w:t>
      </w:r>
      <w:r w:rsidR="00A73CCB" w:rsidRPr="0031302F">
        <w:rPr>
          <w:rFonts w:ascii="Palatino Linotype" w:hAnsi="Palatino Linotype"/>
          <w:sz w:val="22"/>
          <w:szCs w:val="22"/>
        </w:rPr>
        <w:t xml:space="preserve"> has supported research in the fields of cosmic ray physics, space physics, atmospheric physics, geophysics, glaciology, ecology of seabirds and marine mammals, meteorology and polar medicine. </w:t>
      </w:r>
      <w:r w:rsidRPr="0031302F">
        <w:rPr>
          <w:rFonts w:ascii="Palatino Linotype" w:hAnsi="Palatino Linotype"/>
          <w:sz w:val="22"/>
          <w:szCs w:val="22"/>
        </w:rPr>
        <w:t>It remains the western-most focal point for Australian Antarctic science.</w:t>
      </w:r>
    </w:p>
    <w:p w:rsidR="0042258C" w:rsidRPr="0031302F" w:rsidRDefault="0042258C" w:rsidP="0042258C">
      <w:pPr>
        <w:rPr>
          <w:rFonts w:ascii="Palatino Linotype" w:hAnsi="Palatino Linotype"/>
          <w:sz w:val="22"/>
          <w:szCs w:val="22"/>
        </w:rPr>
      </w:pPr>
      <w:r w:rsidRPr="0031302F">
        <w:rPr>
          <w:rFonts w:ascii="Palatino Linotype" w:hAnsi="Palatino Linotype"/>
          <w:sz w:val="22"/>
          <w:szCs w:val="22"/>
        </w:rPr>
        <w:t xml:space="preserve">Two </w:t>
      </w:r>
      <w:r w:rsidR="002647CA" w:rsidRPr="0031302F">
        <w:rPr>
          <w:rFonts w:ascii="Palatino Linotype" w:hAnsi="Palatino Linotype"/>
          <w:sz w:val="22"/>
          <w:szCs w:val="22"/>
        </w:rPr>
        <w:t>long-</w:t>
      </w:r>
      <w:r w:rsidRPr="0031302F">
        <w:rPr>
          <w:rFonts w:ascii="Palatino Linotype" w:hAnsi="Palatino Linotype"/>
          <w:sz w:val="22"/>
          <w:szCs w:val="22"/>
        </w:rPr>
        <w:t xml:space="preserve">running </w:t>
      </w:r>
      <w:r w:rsidR="002647CA" w:rsidRPr="0031302F">
        <w:rPr>
          <w:rFonts w:ascii="Palatino Linotype" w:hAnsi="Palatino Linotype"/>
          <w:sz w:val="22"/>
          <w:szCs w:val="22"/>
        </w:rPr>
        <w:t>investigations</w:t>
      </w:r>
      <w:r w:rsidRPr="0031302F">
        <w:rPr>
          <w:rFonts w:ascii="Palatino Linotype" w:hAnsi="Palatino Linotype"/>
          <w:sz w:val="22"/>
          <w:szCs w:val="22"/>
        </w:rPr>
        <w:t xml:space="preserve"> of populations and demographics of penguins </w:t>
      </w:r>
      <w:r w:rsidR="002647CA" w:rsidRPr="0031302F">
        <w:rPr>
          <w:rFonts w:ascii="Palatino Linotype" w:hAnsi="Palatino Linotype"/>
          <w:sz w:val="22"/>
          <w:szCs w:val="22"/>
        </w:rPr>
        <w:t xml:space="preserve">are </w:t>
      </w:r>
      <w:r w:rsidRPr="0031302F">
        <w:rPr>
          <w:rFonts w:ascii="Palatino Linotype" w:hAnsi="Palatino Linotype"/>
          <w:sz w:val="22"/>
          <w:szCs w:val="22"/>
        </w:rPr>
        <w:t xml:space="preserve">supported out of Mawson. An emperor penguin colony at Taylor Glacier has been studied intermittently from 1959 to 1987 and continuously since 1988. </w:t>
      </w:r>
      <w:r w:rsidR="002647CA" w:rsidRPr="0031302F">
        <w:rPr>
          <w:rFonts w:ascii="Palatino Linotype" w:hAnsi="Palatino Linotype"/>
          <w:sz w:val="22"/>
          <w:szCs w:val="22"/>
        </w:rPr>
        <w:t xml:space="preserve">An </w:t>
      </w:r>
      <w:proofErr w:type="spellStart"/>
      <w:r w:rsidRPr="0031302F">
        <w:rPr>
          <w:rFonts w:ascii="Palatino Linotype" w:hAnsi="Palatino Linotype"/>
          <w:sz w:val="22"/>
          <w:szCs w:val="22"/>
        </w:rPr>
        <w:t>Adélie</w:t>
      </w:r>
      <w:proofErr w:type="spellEnd"/>
      <w:r w:rsidRPr="0031302F">
        <w:rPr>
          <w:rFonts w:ascii="Palatino Linotype" w:hAnsi="Palatino Linotype"/>
          <w:sz w:val="22"/>
          <w:szCs w:val="22"/>
        </w:rPr>
        <w:t xml:space="preserve"> penguin</w:t>
      </w:r>
      <w:r w:rsidR="002647CA" w:rsidRPr="0031302F">
        <w:rPr>
          <w:rFonts w:ascii="Palatino Linotype" w:hAnsi="Palatino Linotype"/>
          <w:sz w:val="22"/>
          <w:szCs w:val="22"/>
        </w:rPr>
        <w:t xml:space="preserve"> colony</w:t>
      </w:r>
      <w:r w:rsidRPr="0031302F">
        <w:rPr>
          <w:rFonts w:ascii="Palatino Linotype" w:hAnsi="Palatino Linotype"/>
          <w:sz w:val="22"/>
          <w:szCs w:val="22"/>
        </w:rPr>
        <w:t xml:space="preserve"> at </w:t>
      </w:r>
      <w:proofErr w:type="spellStart"/>
      <w:r w:rsidRPr="0031302F">
        <w:rPr>
          <w:rFonts w:ascii="Palatino Linotype" w:hAnsi="Palatino Linotype"/>
          <w:sz w:val="22"/>
          <w:szCs w:val="22"/>
        </w:rPr>
        <w:t>Bèchervaise</w:t>
      </w:r>
      <w:proofErr w:type="spellEnd"/>
      <w:r w:rsidRPr="0031302F">
        <w:rPr>
          <w:rFonts w:ascii="Palatino Linotype" w:hAnsi="Palatino Linotype"/>
          <w:sz w:val="22"/>
          <w:szCs w:val="22"/>
        </w:rPr>
        <w:t xml:space="preserve"> Island </w:t>
      </w:r>
      <w:r w:rsidR="002647CA" w:rsidRPr="0031302F">
        <w:rPr>
          <w:rFonts w:ascii="Palatino Linotype" w:hAnsi="Palatino Linotype"/>
          <w:sz w:val="22"/>
          <w:szCs w:val="22"/>
        </w:rPr>
        <w:t>has</w:t>
      </w:r>
      <w:r w:rsidRPr="0031302F">
        <w:rPr>
          <w:rFonts w:ascii="Palatino Linotype" w:hAnsi="Palatino Linotype"/>
          <w:sz w:val="22"/>
          <w:szCs w:val="22"/>
        </w:rPr>
        <w:t xml:space="preserve"> been systematically studied since 1987 – the program informing the important work of the Commission for the Conservation of Antarctic Marine Living Resources. </w:t>
      </w:r>
    </w:p>
    <w:p w:rsidR="00A73CCB" w:rsidRPr="0031302F" w:rsidRDefault="0042258C" w:rsidP="00A73CCB">
      <w:pPr>
        <w:rPr>
          <w:rFonts w:ascii="Palatino Linotype" w:hAnsi="Palatino Linotype"/>
          <w:sz w:val="22"/>
          <w:szCs w:val="22"/>
        </w:rPr>
      </w:pPr>
      <w:r w:rsidRPr="0031302F">
        <w:rPr>
          <w:rFonts w:ascii="Palatino Linotype" w:hAnsi="Palatino Linotype"/>
          <w:sz w:val="22"/>
          <w:szCs w:val="22"/>
        </w:rPr>
        <w:t>C</w:t>
      </w:r>
      <w:r w:rsidR="00A73CCB" w:rsidRPr="0031302F">
        <w:rPr>
          <w:rFonts w:ascii="Palatino Linotype" w:hAnsi="Palatino Linotype"/>
          <w:sz w:val="22"/>
          <w:szCs w:val="22"/>
        </w:rPr>
        <w:t xml:space="preserve">osmic ray </w:t>
      </w:r>
      <w:r w:rsidR="00487DFC" w:rsidRPr="0031302F">
        <w:rPr>
          <w:rFonts w:ascii="Palatino Linotype" w:hAnsi="Palatino Linotype"/>
          <w:sz w:val="22"/>
          <w:szCs w:val="22"/>
        </w:rPr>
        <w:t>data collected</w:t>
      </w:r>
      <w:r w:rsidR="00A73CCB" w:rsidRPr="0031302F">
        <w:rPr>
          <w:rFonts w:ascii="Palatino Linotype" w:hAnsi="Palatino Linotype"/>
          <w:sz w:val="22"/>
          <w:szCs w:val="22"/>
        </w:rPr>
        <w:t xml:space="preserve"> at Mawson date back to 1955 and represent one of the longest standing scientific endeavours of the modern Australian Antarctic program. Underground and surface cosmic ray telescopes provide information on the influence of the interplanetary and geomagnetic fields on the propagation of galactic and solar cosmic rays, as well as the occurrence of large solar events that potentially pose a radiation hazard to aviation and space operations.</w:t>
      </w:r>
    </w:p>
    <w:p w:rsidR="00A73CCB" w:rsidRPr="0031302F" w:rsidRDefault="00A73CCB" w:rsidP="00A73CCB">
      <w:pPr>
        <w:rPr>
          <w:rFonts w:ascii="Palatino Linotype" w:hAnsi="Palatino Linotype"/>
          <w:sz w:val="22"/>
          <w:szCs w:val="22"/>
        </w:rPr>
      </w:pPr>
      <w:r w:rsidRPr="0031302F">
        <w:rPr>
          <w:rFonts w:ascii="Palatino Linotype" w:hAnsi="Palatino Linotype"/>
          <w:sz w:val="22"/>
          <w:szCs w:val="22"/>
        </w:rPr>
        <w:t xml:space="preserve">Several instruments related to space physics research and monitoring are </w:t>
      </w:r>
      <w:r w:rsidR="00487DFC" w:rsidRPr="0031302F">
        <w:rPr>
          <w:rFonts w:ascii="Palatino Linotype" w:hAnsi="Palatino Linotype"/>
          <w:sz w:val="22"/>
          <w:szCs w:val="22"/>
        </w:rPr>
        <w:t xml:space="preserve">also </w:t>
      </w:r>
      <w:r w:rsidRPr="0031302F">
        <w:rPr>
          <w:rFonts w:ascii="Palatino Linotype" w:hAnsi="Palatino Linotype"/>
          <w:sz w:val="22"/>
          <w:szCs w:val="22"/>
        </w:rPr>
        <w:t xml:space="preserve">operated at </w:t>
      </w:r>
      <w:r w:rsidR="0042258C" w:rsidRPr="0031302F">
        <w:rPr>
          <w:rFonts w:ascii="Palatino Linotype" w:hAnsi="Palatino Linotype"/>
          <w:sz w:val="22"/>
          <w:szCs w:val="22"/>
        </w:rPr>
        <w:t xml:space="preserve">Mawson. </w:t>
      </w:r>
      <w:r w:rsidRPr="0031302F">
        <w:rPr>
          <w:rFonts w:ascii="Palatino Linotype" w:hAnsi="Palatino Linotype"/>
          <w:sz w:val="22"/>
          <w:szCs w:val="22"/>
        </w:rPr>
        <w:t xml:space="preserve">A sophisticated imaging </w:t>
      </w:r>
      <w:proofErr w:type="spellStart"/>
      <w:r w:rsidRPr="0031302F">
        <w:rPr>
          <w:rFonts w:ascii="Palatino Linotype" w:hAnsi="Palatino Linotype"/>
          <w:sz w:val="22"/>
          <w:szCs w:val="22"/>
        </w:rPr>
        <w:t>Fabry</w:t>
      </w:r>
      <w:proofErr w:type="spellEnd"/>
      <w:r w:rsidRPr="0031302F">
        <w:rPr>
          <w:rFonts w:ascii="Palatino Linotype" w:hAnsi="Palatino Linotype"/>
          <w:sz w:val="22"/>
          <w:szCs w:val="22"/>
        </w:rPr>
        <w:t xml:space="preserve">-Perot spectrometer </w:t>
      </w:r>
      <w:r w:rsidR="00487DFC" w:rsidRPr="0031302F">
        <w:rPr>
          <w:rFonts w:ascii="Palatino Linotype" w:hAnsi="Palatino Linotype"/>
          <w:sz w:val="22"/>
          <w:szCs w:val="22"/>
        </w:rPr>
        <w:t>measures</w:t>
      </w:r>
      <w:r w:rsidRPr="0031302F">
        <w:rPr>
          <w:rFonts w:ascii="Palatino Linotype" w:hAnsi="Palatino Linotype"/>
          <w:sz w:val="22"/>
          <w:szCs w:val="22"/>
        </w:rPr>
        <w:t xml:space="preserve"> temperatures and vector winds in the lower thermosphere for investigation of small-scale processes in this region of the Earth</w:t>
      </w:r>
      <w:r w:rsidR="0042258C" w:rsidRPr="0031302F">
        <w:rPr>
          <w:rFonts w:ascii="Palatino Linotype" w:hAnsi="Palatino Linotype"/>
          <w:sz w:val="22"/>
          <w:szCs w:val="22"/>
        </w:rPr>
        <w:t xml:space="preserve">’s environment. </w:t>
      </w:r>
      <w:r w:rsidRPr="0031302F">
        <w:rPr>
          <w:rFonts w:ascii="Palatino Linotype" w:hAnsi="Palatino Linotype"/>
          <w:sz w:val="22"/>
          <w:szCs w:val="22"/>
        </w:rPr>
        <w:t xml:space="preserve">Continuous automated measurements of geomagnetic variations and </w:t>
      </w:r>
      <w:proofErr w:type="spellStart"/>
      <w:r w:rsidRPr="0031302F">
        <w:rPr>
          <w:rFonts w:ascii="Palatino Linotype" w:hAnsi="Palatino Linotype"/>
          <w:sz w:val="22"/>
          <w:szCs w:val="22"/>
        </w:rPr>
        <w:t>ionospheric</w:t>
      </w:r>
      <w:proofErr w:type="spellEnd"/>
      <w:r w:rsidRPr="0031302F">
        <w:rPr>
          <w:rFonts w:ascii="Palatino Linotype" w:hAnsi="Palatino Linotype"/>
          <w:sz w:val="22"/>
          <w:szCs w:val="22"/>
        </w:rPr>
        <w:t xml:space="preserve"> opacity and structure are used in various operation and research activities related to the near-Earth space environment.</w:t>
      </w:r>
    </w:p>
    <w:p w:rsidR="00A73CCB" w:rsidRPr="0031302F" w:rsidRDefault="00487DFC" w:rsidP="00A73CCB">
      <w:pPr>
        <w:rPr>
          <w:rFonts w:ascii="Palatino Linotype" w:hAnsi="Palatino Linotype"/>
          <w:sz w:val="22"/>
          <w:szCs w:val="22"/>
        </w:rPr>
      </w:pPr>
      <w:r w:rsidRPr="0031302F">
        <w:rPr>
          <w:rFonts w:ascii="Palatino Linotype" w:hAnsi="Palatino Linotype"/>
          <w:sz w:val="22"/>
          <w:szCs w:val="22"/>
        </w:rPr>
        <w:t>M</w:t>
      </w:r>
      <w:r w:rsidR="00A73CCB" w:rsidRPr="0031302F">
        <w:rPr>
          <w:rFonts w:ascii="Palatino Linotype" w:hAnsi="Palatino Linotype"/>
          <w:sz w:val="22"/>
          <w:szCs w:val="22"/>
        </w:rPr>
        <w:t xml:space="preserve">eteorological measurements </w:t>
      </w:r>
      <w:r w:rsidRPr="0031302F">
        <w:rPr>
          <w:rFonts w:ascii="Palatino Linotype" w:hAnsi="Palatino Linotype"/>
          <w:sz w:val="22"/>
          <w:szCs w:val="22"/>
        </w:rPr>
        <w:t xml:space="preserve">made at Mawson </w:t>
      </w:r>
      <w:r w:rsidR="00A73CCB" w:rsidRPr="0031302F">
        <w:rPr>
          <w:rFonts w:ascii="Palatino Linotype" w:hAnsi="Palatino Linotype"/>
          <w:sz w:val="22"/>
          <w:szCs w:val="22"/>
        </w:rPr>
        <w:t>provide one of the longest continuous records of weather a</w:t>
      </w:r>
      <w:r w:rsidR="00472735" w:rsidRPr="0031302F">
        <w:rPr>
          <w:rFonts w:ascii="Palatino Linotype" w:hAnsi="Palatino Linotype"/>
          <w:sz w:val="22"/>
          <w:szCs w:val="22"/>
        </w:rPr>
        <w:t xml:space="preserve">nd climate in East Antarctica. </w:t>
      </w:r>
      <w:r w:rsidR="00A73CCB" w:rsidRPr="0031302F">
        <w:rPr>
          <w:rFonts w:ascii="Palatino Linotype" w:hAnsi="Palatino Linotype"/>
          <w:sz w:val="22"/>
          <w:szCs w:val="22"/>
        </w:rPr>
        <w:t>In addition to daily surface and upper air sounds, air samples are periodically obtained for trace gas analysis</w:t>
      </w:r>
      <w:r w:rsidRPr="0031302F">
        <w:rPr>
          <w:rFonts w:ascii="Palatino Linotype" w:hAnsi="Palatino Linotype"/>
          <w:sz w:val="22"/>
          <w:szCs w:val="22"/>
        </w:rPr>
        <w:t>.</w:t>
      </w:r>
      <w:r w:rsidR="00A73CCB" w:rsidRPr="0031302F">
        <w:rPr>
          <w:rFonts w:ascii="Palatino Linotype" w:hAnsi="Palatino Linotype"/>
          <w:sz w:val="22"/>
          <w:szCs w:val="22"/>
        </w:rPr>
        <w:t xml:space="preserve"> </w:t>
      </w:r>
      <w:r w:rsidRPr="0031302F">
        <w:rPr>
          <w:rFonts w:ascii="Palatino Linotype" w:hAnsi="Palatino Linotype"/>
          <w:sz w:val="22"/>
          <w:szCs w:val="22"/>
        </w:rPr>
        <w:t xml:space="preserve">Furthermore, an </w:t>
      </w:r>
      <w:r w:rsidR="00A73CCB" w:rsidRPr="0031302F">
        <w:rPr>
          <w:rFonts w:ascii="Palatino Linotype" w:hAnsi="Palatino Linotype"/>
          <w:sz w:val="22"/>
          <w:szCs w:val="22"/>
        </w:rPr>
        <w:t xml:space="preserve">underground seismometer </w:t>
      </w:r>
      <w:r w:rsidRPr="0031302F">
        <w:rPr>
          <w:rFonts w:ascii="Palatino Linotype" w:hAnsi="Palatino Linotype"/>
          <w:sz w:val="22"/>
          <w:szCs w:val="22"/>
        </w:rPr>
        <w:t xml:space="preserve">and </w:t>
      </w:r>
      <w:r w:rsidR="00A73CCB" w:rsidRPr="0031302F">
        <w:rPr>
          <w:rFonts w:ascii="Palatino Linotype" w:hAnsi="Palatino Linotype"/>
          <w:sz w:val="22"/>
          <w:szCs w:val="22"/>
        </w:rPr>
        <w:t>a radionuclide atmospheric sampler contribute to monitoring associated with the Comprehensive Nuclear Test Ban Treaty.</w:t>
      </w:r>
    </w:p>
    <w:p w:rsidR="00C64DA6" w:rsidRPr="0031302F" w:rsidRDefault="00657504" w:rsidP="00E044CD">
      <w:pPr>
        <w:rPr>
          <w:rFonts w:ascii="Palatino Linotype" w:hAnsi="Palatino Linotype"/>
          <w:sz w:val="22"/>
          <w:szCs w:val="22"/>
        </w:rPr>
      </w:pPr>
      <w:r w:rsidRPr="0031302F">
        <w:rPr>
          <w:rFonts w:ascii="Palatino Linotype" w:hAnsi="Palatino Linotype"/>
          <w:sz w:val="22"/>
          <w:szCs w:val="22"/>
        </w:rPr>
        <w:t xml:space="preserve">All </w:t>
      </w:r>
      <w:r w:rsidR="00E1326C" w:rsidRPr="0031302F">
        <w:rPr>
          <w:rFonts w:ascii="Palatino Linotype" w:hAnsi="Palatino Linotype"/>
          <w:sz w:val="22"/>
          <w:szCs w:val="22"/>
        </w:rPr>
        <w:t xml:space="preserve">the </w:t>
      </w:r>
      <w:r w:rsidRPr="0031302F">
        <w:rPr>
          <w:rFonts w:ascii="Palatino Linotype" w:hAnsi="Palatino Linotype"/>
          <w:sz w:val="22"/>
          <w:szCs w:val="22"/>
        </w:rPr>
        <w:t xml:space="preserve">buildings that are in use are maintained </w:t>
      </w:r>
      <w:r w:rsidR="00E1326C" w:rsidRPr="0031302F">
        <w:rPr>
          <w:rFonts w:ascii="Palatino Linotype" w:hAnsi="Palatino Linotype"/>
          <w:sz w:val="22"/>
          <w:szCs w:val="22"/>
        </w:rPr>
        <w:t>in accordance with</w:t>
      </w:r>
      <w:r w:rsidRPr="0031302F">
        <w:rPr>
          <w:rFonts w:ascii="Palatino Linotype" w:hAnsi="Palatino Linotype"/>
          <w:sz w:val="22"/>
          <w:szCs w:val="22"/>
        </w:rPr>
        <w:t xml:space="preserve"> </w:t>
      </w:r>
      <w:r w:rsidR="00E1326C" w:rsidRPr="0031302F">
        <w:rPr>
          <w:rFonts w:ascii="Palatino Linotype" w:hAnsi="Palatino Linotype"/>
          <w:sz w:val="22"/>
          <w:szCs w:val="22"/>
        </w:rPr>
        <w:t>an AAD</w:t>
      </w:r>
      <w:r w:rsidRPr="0031302F">
        <w:rPr>
          <w:rFonts w:ascii="Palatino Linotype" w:hAnsi="Palatino Linotype"/>
          <w:sz w:val="22"/>
          <w:szCs w:val="22"/>
        </w:rPr>
        <w:t xml:space="preserve"> </w:t>
      </w:r>
      <w:r w:rsidR="00E1326C" w:rsidRPr="0031302F">
        <w:rPr>
          <w:rFonts w:ascii="Palatino Linotype" w:hAnsi="Palatino Linotype"/>
          <w:sz w:val="22"/>
          <w:szCs w:val="22"/>
        </w:rPr>
        <w:t>seasonal</w:t>
      </w:r>
      <w:r w:rsidRPr="0031302F">
        <w:rPr>
          <w:rFonts w:ascii="Palatino Linotype" w:hAnsi="Palatino Linotype"/>
          <w:sz w:val="22"/>
          <w:szCs w:val="22"/>
        </w:rPr>
        <w:t xml:space="preserve"> maintenance and capital works program. </w:t>
      </w:r>
      <w:r w:rsidR="0042258C" w:rsidRPr="0031302F">
        <w:rPr>
          <w:rFonts w:ascii="Palatino Linotype" w:hAnsi="Palatino Linotype"/>
          <w:sz w:val="22"/>
          <w:szCs w:val="22"/>
        </w:rPr>
        <w:t xml:space="preserve">Buildings </w:t>
      </w:r>
      <w:r w:rsidR="00662802" w:rsidRPr="0031302F">
        <w:rPr>
          <w:rFonts w:ascii="Palatino Linotype" w:hAnsi="Palatino Linotype"/>
          <w:sz w:val="22"/>
          <w:szCs w:val="22"/>
        </w:rPr>
        <w:t xml:space="preserve">found to be inappropriate for </w:t>
      </w:r>
      <w:r w:rsidR="000E223E" w:rsidRPr="0031302F">
        <w:rPr>
          <w:rFonts w:ascii="Palatino Linotype" w:hAnsi="Palatino Linotype"/>
          <w:sz w:val="22"/>
          <w:szCs w:val="22"/>
        </w:rPr>
        <w:t>one reason or another</w:t>
      </w:r>
      <w:r w:rsidR="000378FE" w:rsidRPr="0031302F">
        <w:rPr>
          <w:rFonts w:ascii="Palatino Linotype" w:hAnsi="Palatino Linotype"/>
          <w:sz w:val="22"/>
          <w:szCs w:val="22"/>
        </w:rPr>
        <w:t xml:space="preserve"> </w:t>
      </w:r>
      <w:r w:rsidR="00662802" w:rsidRPr="0031302F">
        <w:rPr>
          <w:rFonts w:ascii="Palatino Linotype" w:hAnsi="Palatino Linotype"/>
          <w:sz w:val="22"/>
          <w:szCs w:val="22"/>
        </w:rPr>
        <w:t xml:space="preserve">have </w:t>
      </w:r>
      <w:r w:rsidR="00D067EA" w:rsidRPr="0031302F">
        <w:rPr>
          <w:rFonts w:ascii="Palatino Linotype" w:hAnsi="Palatino Linotype"/>
          <w:sz w:val="22"/>
          <w:szCs w:val="22"/>
        </w:rPr>
        <w:t xml:space="preserve">been extended, relocated or </w:t>
      </w:r>
      <w:r w:rsidR="00662802" w:rsidRPr="0031302F">
        <w:rPr>
          <w:rFonts w:ascii="Palatino Linotype" w:hAnsi="Palatino Linotype"/>
          <w:sz w:val="22"/>
          <w:szCs w:val="22"/>
        </w:rPr>
        <w:t>undergone significant renovation</w:t>
      </w:r>
      <w:r w:rsidR="0042258C" w:rsidRPr="0031302F">
        <w:rPr>
          <w:rFonts w:ascii="Palatino Linotype" w:hAnsi="Palatino Linotype"/>
          <w:sz w:val="22"/>
          <w:szCs w:val="22"/>
        </w:rPr>
        <w:t xml:space="preserve"> or modification</w:t>
      </w:r>
      <w:r w:rsidR="00662802" w:rsidRPr="0031302F">
        <w:rPr>
          <w:rFonts w:ascii="Palatino Linotype" w:hAnsi="Palatino Linotype"/>
          <w:sz w:val="22"/>
          <w:szCs w:val="22"/>
        </w:rPr>
        <w:t xml:space="preserve"> in order to </w:t>
      </w:r>
      <w:r w:rsidR="0042258C" w:rsidRPr="0031302F">
        <w:rPr>
          <w:rFonts w:ascii="Palatino Linotype" w:hAnsi="Palatino Linotype"/>
          <w:sz w:val="22"/>
          <w:szCs w:val="22"/>
        </w:rPr>
        <w:t>meet new demands such as the housing of new equipment.</w:t>
      </w:r>
      <w:r w:rsidR="00C64DA6" w:rsidRPr="0031302F">
        <w:rPr>
          <w:rFonts w:ascii="Palatino Linotype" w:hAnsi="Palatino Linotype"/>
          <w:sz w:val="22"/>
          <w:szCs w:val="22"/>
        </w:rPr>
        <w:t xml:space="preserve"> The relocation of operational activities to new buildings has also prompted the movement of some buildings to more convenient locations. Despite such changes, the old station cluster presents, somewhat, as </w:t>
      </w:r>
      <w:r w:rsidR="00D24D89">
        <w:rPr>
          <w:rFonts w:ascii="Palatino Linotype" w:hAnsi="Palatino Linotype"/>
          <w:sz w:val="22"/>
          <w:szCs w:val="22"/>
        </w:rPr>
        <w:t xml:space="preserve">a </w:t>
      </w:r>
      <w:r w:rsidR="00C64DA6" w:rsidRPr="0031302F">
        <w:rPr>
          <w:rFonts w:ascii="Palatino Linotype" w:hAnsi="Palatino Linotype"/>
          <w:sz w:val="22"/>
          <w:szCs w:val="22"/>
        </w:rPr>
        <w:t xml:space="preserve">small village battling the elements. </w:t>
      </w:r>
    </w:p>
    <w:p w:rsidR="00E044CD" w:rsidRPr="0031302F" w:rsidRDefault="00E044CD" w:rsidP="00E044CD">
      <w:pPr>
        <w:rPr>
          <w:rFonts w:ascii="Palatino Linotype" w:hAnsi="Palatino Linotype"/>
          <w:sz w:val="22"/>
          <w:szCs w:val="22"/>
        </w:rPr>
      </w:pPr>
      <w:r w:rsidRPr="0031302F">
        <w:rPr>
          <w:rFonts w:ascii="Palatino Linotype" w:hAnsi="Palatino Linotype"/>
          <w:sz w:val="22"/>
          <w:szCs w:val="22"/>
        </w:rPr>
        <w:t xml:space="preserve">Just as the buildings and their fittings have not remained static, the heritage values of Mawson </w:t>
      </w:r>
      <w:r w:rsidR="00472735" w:rsidRPr="0031302F">
        <w:rPr>
          <w:rFonts w:ascii="Palatino Linotype" w:hAnsi="Palatino Linotype"/>
          <w:sz w:val="22"/>
          <w:szCs w:val="22"/>
        </w:rPr>
        <w:t xml:space="preserve">evolve; they are not aligned with </w:t>
      </w:r>
      <w:r w:rsidRPr="0031302F">
        <w:rPr>
          <w:rFonts w:ascii="Palatino Linotype" w:hAnsi="Palatino Linotype"/>
          <w:sz w:val="22"/>
          <w:szCs w:val="22"/>
        </w:rPr>
        <w:t>a single point in time. It is not necessary</w:t>
      </w:r>
      <w:r w:rsidR="005613BD">
        <w:rPr>
          <w:rFonts w:ascii="Palatino Linotype" w:hAnsi="Palatino Linotype"/>
          <w:sz w:val="22"/>
          <w:szCs w:val="22"/>
        </w:rPr>
        <w:t xml:space="preserve"> or even desirable</w:t>
      </w:r>
      <w:r w:rsidRPr="0031302F">
        <w:rPr>
          <w:rFonts w:ascii="Palatino Linotype" w:hAnsi="Palatino Linotype"/>
          <w:sz w:val="22"/>
          <w:szCs w:val="22"/>
        </w:rPr>
        <w:t xml:space="preserve">, therefore, to maintain or restore buildings to their original use but rather to manage them so that, where possible, they continue to be useful, working structures for future programs. </w:t>
      </w:r>
    </w:p>
    <w:p w:rsidR="00B767FD" w:rsidRPr="0031302F" w:rsidRDefault="00657504" w:rsidP="00B96E24">
      <w:pPr>
        <w:rPr>
          <w:rFonts w:ascii="Palatino Linotype" w:hAnsi="Palatino Linotype"/>
          <w:sz w:val="22"/>
          <w:szCs w:val="22"/>
        </w:rPr>
      </w:pPr>
      <w:r w:rsidRPr="0031302F">
        <w:rPr>
          <w:rFonts w:ascii="Palatino Linotype" w:hAnsi="Palatino Linotype"/>
          <w:sz w:val="22"/>
          <w:szCs w:val="22"/>
        </w:rPr>
        <w:t xml:space="preserve">Prior to heritage assessments </w:t>
      </w:r>
      <w:r w:rsidR="004A21BD" w:rsidRPr="0031302F">
        <w:rPr>
          <w:rFonts w:ascii="Palatino Linotype" w:hAnsi="Palatino Linotype"/>
          <w:sz w:val="22"/>
          <w:szCs w:val="22"/>
        </w:rPr>
        <w:t>undertaken in</w:t>
      </w:r>
      <w:r w:rsidRPr="0031302F">
        <w:rPr>
          <w:rFonts w:ascii="Palatino Linotype" w:hAnsi="Palatino Linotype"/>
          <w:sz w:val="22"/>
          <w:szCs w:val="22"/>
        </w:rPr>
        <w:t xml:space="preserve"> </w:t>
      </w:r>
      <w:r w:rsidR="004A21BD" w:rsidRPr="0031302F">
        <w:rPr>
          <w:rFonts w:ascii="Palatino Linotype" w:hAnsi="Palatino Linotype"/>
          <w:sz w:val="22"/>
          <w:szCs w:val="22"/>
        </w:rPr>
        <w:t xml:space="preserve">the 1990s, the </w:t>
      </w:r>
      <w:r w:rsidR="00D067EA" w:rsidRPr="0031302F">
        <w:rPr>
          <w:rFonts w:ascii="Palatino Linotype" w:hAnsi="Palatino Linotype"/>
          <w:sz w:val="22"/>
          <w:szCs w:val="22"/>
        </w:rPr>
        <w:t>station</w:t>
      </w:r>
      <w:r w:rsidR="004A21BD" w:rsidRPr="0031302F">
        <w:rPr>
          <w:rFonts w:ascii="Palatino Linotype" w:hAnsi="Palatino Linotype"/>
          <w:sz w:val="22"/>
          <w:szCs w:val="22"/>
        </w:rPr>
        <w:t xml:space="preserve"> had not been assessed as a place</w:t>
      </w:r>
      <w:r w:rsidRPr="0031302F">
        <w:rPr>
          <w:rFonts w:ascii="Palatino Linotype" w:hAnsi="Palatino Linotype"/>
          <w:sz w:val="22"/>
          <w:szCs w:val="22"/>
        </w:rPr>
        <w:t xml:space="preserve"> of cultural or heritage significance. </w:t>
      </w:r>
      <w:r w:rsidR="004A21BD" w:rsidRPr="0031302F">
        <w:rPr>
          <w:rFonts w:ascii="Palatino Linotype" w:hAnsi="Palatino Linotype"/>
          <w:sz w:val="22"/>
          <w:szCs w:val="22"/>
        </w:rPr>
        <w:t>A</w:t>
      </w:r>
      <w:r w:rsidR="00A9389B" w:rsidRPr="0031302F">
        <w:rPr>
          <w:rFonts w:ascii="Palatino Linotype" w:hAnsi="Palatino Linotype"/>
          <w:sz w:val="22"/>
          <w:szCs w:val="22"/>
        </w:rPr>
        <w:t xml:space="preserve"> draft heritage plan (</w:t>
      </w:r>
      <w:proofErr w:type="spellStart"/>
      <w:r w:rsidR="00A9389B" w:rsidRPr="0031302F">
        <w:rPr>
          <w:rFonts w:ascii="Palatino Linotype" w:hAnsi="Palatino Linotype"/>
          <w:sz w:val="22"/>
          <w:szCs w:val="22"/>
        </w:rPr>
        <w:t>Rando</w:t>
      </w:r>
      <w:proofErr w:type="spellEnd"/>
      <w:r w:rsidRPr="0031302F">
        <w:rPr>
          <w:rFonts w:ascii="Palatino Linotype" w:hAnsi="Palatino Linotype"/>
          <w:sz w:val="22"/>
          <w:szCs w:val="22"/>
        </w:rPr>
        <w:t xml:space="preserve"> 1996) proposed </w:t>
      </w:r>
      <w:r w:rsidR="004A21BD" w:rsidRPr="0031302F">
        <w:rPr>
          <w:rFonts w:ascii="Palatino Linotype" w:hAnsi="Palatino Linotype"/>
          <w:sz w:val="22"/>
          <w:szCs w:val="22"/>
        </w:rPr>
        <w:t xml:space="preserve">the retention of </w:t>
      </w:r>
      <w:r w:rsidRPr="0031302F">
        <w:rPr>
          <w:rFonts w:ascii="Palatino Linotype" w:hAnsi="Palatino Linotype"/>
          <w:sz w:val="22"/>
          <w:szCs w:val="22"/>
        </w:rPr>
        <w:t>a nucl</w:t>
      </w:r>
      <w:r w:rsidR="00A9389B" w:rsidRPr="0031302F">
        <w:rPr>
          <w:rFonts w:ascii="Palatino Linotype" w:hAnsi="Palatino Linotype"/>
          <w:sz w:val="22"/>
          <w:szCs w:val="22"/>
        </w:rPr>
        <w:t xml:space="preserve">eus of </w:t>
      </w:r>
      <w:r w:rsidR="00B767FD" w:rsidRPr="0031302F">
        <w:rPr>
          <w:rFonts w:ascii="Palatino Linotype" w:hAnsi="Palatino Linotype"/>
          <w:sz w:val="22"/>
          <w:szCs w:val="22"/>
        </w:rPr>
        <w:t>eighteen</w:t>
      </w:r>
      <w:r w:rsidR="00A9389B" w:rsidRPr="0031302F">
        <w:rPr>
          <w:rFonts w:ascii="Palatino Linotype" w:hAnsi="Palatino Linotype"/>
          <w:sz w:val="22"/>
          <w:szCs w:val="22"/>
        </w:rPr>
        <w:t xml:space="preserve"> </w:t>
      </w:r>
      <w:r w:rsidR="00D067EA" w:rsidRPr="0031302F">
        <w:rPr>
          <w:rFonts w:ascii="Palatino Linotype" w:hAnsi="Palatino Linotype"/>
          <w:sz w:val="22"/>
          <w:szCs w:val="22"/>
        </w:rPr>
        <w:t>of the older</w:t>
      </w:r>
      <w:r w:rsidR="00A9389B" w:rsidRPr="0031302F">
        <w:rPr>
          <w:rFonts w:ascii="Palatino Linotype" w:hAnsi="Palatino Linotype"/>
          <w:sz w:val="22"/>
          <w:szCs w:val="22"/>
        </w:rPr>
        <w:t xml:space="preserve"> station buildings</w:t>
      </w:r>
      <w:r w:rsidR="004A21BD" w:rsidRPr="0031302F">
        <w:rPr>
          <w:rFonts w:ascii="Palatino Linotype" w:hAnsi="Palatino Linotype"/>
          <w:sz w:val="22"/>
          <w:szCs w:val="22"/>
        </w:rPr>
        <w:t>.</w:t>
      </w:r>
      <w:r w:rsidR="00B767FD" w:rsidRPr="0031302F">
        <w:rPr>
          <w:rFonts w:ascii="Palatino Linotype" w:hAnsi="Palatino Linotype"/>
          <w:sz w:val="22"/>
          <w:szCs w:val="22"/>
        </w:rPr>
        <w:t xml:space="preserve"> </w:t>
      </w:r>
      <w:r w:rsidR="004A21BD" w:rsidRPr="0031302F">
        <w:rPr>
          <w:rFonts w:ascii="Palatino Linotype" w:hAnsi="Palatino Linotype"/>
          <w:sz w:val="22"/>
          <w:szCs w:val="22"/>
        </w:rPr>
        <w:t>Specifically, the</w:t>
      </w:r>
      <w:r w:rsidRPr="0031302F">
        <w:rPr>
          <w:rFonts w:ascii="Palatino Linotype" w:hAnsi="Palatino Linotype"/>
          <w:sz w:val="22"/>
          <w:szCs w:val="22"/>
        </w:rPr>
        <w:t xml:space="preserve"> proposal </w:t>
      </w:r>
      <w:r w:rsidR="004A21BD" w:rsidRPr="0031302F">
        <w:rPr>
          <w:rFonts w:ascii="Palatino Linotype" w:hAnsi="Palatino Linotype"/>
          <w:sz w:val="22"/>
          <w:szCs w:val="22"/>
        </w:rPr>
        <w:lastRenderedPageBreak/>
        <w:t>sought</w:t>
      </w:r>
      <w:r w:rsidRPr="0031302F">
        <w:rPr>
          <w:rFonts w:ascii="Palatino Linotype" w:hAnsi="Palatino Linotype"/>
          <w:sz w:val="22"/>
          <w:szCs w:val="22"/>
        </w:rPr>
        <w:t xml:space="preserve"> to preserve: (a) examples of the key ANARE building types; (b) the hub of the old station; (c) the buildings </w:t>
      </w:r>
      <w:r w:rsidR="00D067EA" w:rsidRPr="0031302F">
        <w:rPr>
          <w:rFonts w:ascii="Palatino Linotype" w:hAnsi="Palatino Linotype"/>
          <w:sz w:val="22"/>
          <w:szCs w:val="22"/>
        </w:rPr>
        <w:t>relocated from Heard Island</w:t>
      </w:r>
      <w:r w:rsidRPr="0031302F">
        <w:rPr>
          <w:rFonts w:ascii="Palatino Linotype" w:hAnsi="Palatino Linotype"/>
          <w:sz w:val="22"/>
          <w:szCs w:val="22"/>
        </w:rPr>
        <w:t xml:space="preserve">; and (d) something of the village atmosphere of the old station core. It </w:t>
      </w:r>
      <w:r w:rsidR="008E5100" w:rsidRPr="0031302F">
        <w:rPr>
          <w:rFonts w:ascii="Palatino Linotype" w:hAnsi="Palatino Linotype"/>
          <w:sz w:val="22"/>
          <w:szCs w:val="22"/>
        </w:rPr>
        <w:t xml:space="preserve">optimistically </w:t>
      </w:r>
      <w:r w:rsidRPr="0031302F">
        <w:rPr>
          <w:rFonts w:ascii="Palatino Linotype" w:hAnsi="Palatino Linotype"/>
          <w:sz w:val="22"/>
          <w:szCs w:val="22"/>
        </w:rPr>
        <w:t xml:space="preserve">envisaged </w:t>
      </w:r>
      <w:r w:rsidR="008E5100" w:rsidRPr="0031302F">
        <w:rPr>
          <w:rFonts w:ascii="Palatino Linotype" w:hAnsi="Palatino Linotype"/>
          <w:sz w:val="22"/>
          <w:szCs w:val="22"/>
        </w:rPr>
        <w:t xml:space="preserve">that </w:t>
      </w:r>
      <w:r w:rsidRPr="0031302F">
        <w:rPr>
          <w:rFonts w:ascii="Palatino Linotype" w:hAnsi="Palatino Linotype"/>
          <w:sz w:val="22"/>
          <w:szCs w:val="22"/>
        </w:rPr>
        <w:t xml:space="preserve">the old station </w:t>
      </w:r>
      <w:r w:rsidR="008E5100" w:rsidRPr="0031302F">
        <w:rPr>
          <w:rFonts w:ascii="Palatino Linotype" w:hAnsi="Palatino Linotype"/>
          <w:sz w:val="22"/>
          <w:szCs w:val="22"/>
        </w:rPr>
        <w:t xml:space="preserve">could exist </w:t>
      </w:r>
      <w:r w:rsidRPr="0031302F">
        <w:rPr>
          <w:rFonts w:ascii="Palatino Linotype" w:hAnsi="Palatino Linotype"/>
          <w:sz w:val="22"/>
          <w:szCs w:val="22"/>
        </w:rPr>
        <w:t xml:space="preserve">as a heritage precinct and uses </w:t>
      </w:r>
      <w:r w:rsidR="00D067EA" w:rsidRPr="0031302F">
        <w:rPr>
          <w:rFonts w:ascii="Palatino Linotype" w:hAnsi="Palatino Linotype"/>
          <w:sz w:val="22"/>
          <w:szCs w:val="22"/>
        </w:rPr>
        <w:t>would</w:t>
      </w:r>
      <w:r w:rsidR="008E5100" w:rsidRPr="0031302F">
        <w:rPr>
          <w:rFonts w:ascii="Palatino Linotype" w:hAnsi="Palatino Linotype"/>
          <w:sz w:val="22"/>
          <w:szCs w:val="22"/>
        </w:rPr>
        <w:t xml:space="preserve"> be found </w:t>
      </w:r>
      <w:r w:rsidRPr="0031302F">
        <w:rPr>
          <w:rFonts w:ascii="Palatino Linotype" w:hAnsi="Palatino Linotype"/>
          <w:sz w:val="22"/>
          <w:szCs w:val="22"/>
        </w:rPr>
        <w:t>for all the retained buildings.</w:t>
      </w:r>
      <w:r w:rsidR="00D067EA" w:rsidRPr="0031302F">
        <w:rPr>
          <w:rFonts w:ascii="Palatino Linotype" w:hAnsi="Palatino Linotype"/>
          <w:sz w:val="22"/>
          <w:szCs w:val="22"/>
        </w:rPr>
        <w:t xml:space="preserve"> </w:t>
      </w:r>
      <w:r w:rsidRPr="0031302F">
        <w:rPr>
          <w:rFonts w:ascii="Palatino Linotype" w:hAnsi="Palatino Linotype"/>
          <w:sz w:val="22"/>
          <w:szCs w:val="22"/>
        </w:rPr>
        <w:t xml:space="preserve">The </w:t>
      </w:r>
      <w:r w:rsidR="004A21BD" w:rsidRPr="0031302F">
        <w:rPr>
          <w:rFonts w:ascii="Palatino Linotype" w:hAnsi="Palatino Linotype"/>
          <w:sz w:val="22"/>
          <w:szCs w:val="22"/>
        </w:rPr>
        <w:t xml:space="preserve">assessments and </w:t>
      </w:r>
      <w:r w:rsidRPr="0031302F">
        <w:rPr>
          <w:rFonts w:ascii="Palatino Linotype" w:hAnsi="Palatino Linotype"/>
          <w:sz w:val="22"/>
          <w:szCs w:val="22"/>
        </w:rPr>
        <w:t xml:space="preserve">draft heritage plan formed the basis of </w:t>
      </w:r>
      <w:r w:rsidR="00E27CFA" w:rsidRPr="0031302F">
        <w:rPr>
          <w:rFonts w:ascii="Palatino Linotype" w:hAnsi="Palatino Linotype"/>
          <w:sz w:val="22"/>
          <w:szCs w:val="22"/>
        </w:rPr>
        <w:t xml:space="preserve">listings on the </w:t>
      </w:r>
      <w:r w:rsidRPr="0031302F">
        <w:rPr>
          <w:rFonts w:ascii="Palatino Linotype" w:hAnsi="Palatino Linotype"/>
          <w:sz w:val="22"/>
          <w:szCs w:val="22"/>
        </w:rPr>
        <w:t xml:space="preserve">Register of the National Estate </w:t>
      </w:r>
      <w:r w:rsidR="00E27CFA" w:rsidRPr="0031302F">
        <w:rPr>
          <w:rFonts w:ascii="Palatino Linotype" w:hAnsi="Palatino Linotype"/>
          <w:sz w:val="22"/>
          <w:szCs w:val="22"/>
        </w:rPr>
        <w:t xml:space="preserve">listing </w:t>
      </w:r>
      <w:r w:rsidRPr="0031302F">
        <w:rPr>
          <w:rFonts w:ascii="Palatino Linotype" w:hAnsi="Palatino Linotype"/>
          <w:sz w:val="22"/>
          <w:szCs w:val="22"/>
        </w:rPr>
        <w:t>in 2001</w:t>
      </w:r>
      <w:r w:rsidR="004A21BD" w:rsidRPr="0031302F">
        <w:rPr>
          <w:rFonts w:ascii="Palatino Linotype" w:hAnsi="Palatino Linotype"/>
          <w:sz w:val="22"/>
          <w:szCs w:val="22"/>
        </w:rPr>
        <w:t>,</w:t>
      </w:r>
      <w:r w:rsidR="00E27CFA" w:rsidRPr="0031302F">
        <w:rPr>
          <w:rFonts w:ascii="Palatino Linotype" w:hAnsi="Palatino Linotype"/>
          <w:sz w:val="22"/>
          <w:szCs w:val="22"/>
        </w:rPr>
        <w:t xml:space="preserve"> </w:t>
      </w:r>
      <w:r w:rsidRPr="0031302F">
        <w:rPr>
          <w:rFonts w:ascii="Palatino Linotype" w:hAnsi="Palatino Linotype"/>
          <w:sz w:val="22"/>
          <w:szCs w:val="22"/>
        </w:rPr>
        <w:t>and the Com</w:t>
      </w:r>
      <w:r w:rsidR="00E27CFA" w:rsidRPr="0031302F">
        <w:rPr>
          <w:rFonts w:ascii="Palatino Linotype" w:hAnsi="Palatino Linotype"/>
          <w:sz w:val="22"/>
          <w:szCs w:val="22"/>
        </w:rPr>
        <w:t>monwealth Heritage List in 2004.</w:t>
      </w:r>
    </w:p>
    <w:p w:rsidR="00D067EA" w:rsidRPr="0031302F" w:rsidRDefault="00D067EA" w:rsidP="00D067EA">
      <w:pPr>
        <w:rPr>
          <w:rFonts w:ascii="Palatino Linotype" w:hAnsi="Palatino Linotype"/>
          <w:sz w:val="22"/>
          <w:szCs w:val="22"/>
        </w:rPr>
      </w:pPr>
      <w:r w:rsidRPr="0031302F">
        <w:rPr>
          <w:rFonts w:ascii="Palatino Linotype" w:hAnsi="Palatino Linotype"/>
          <w:sz w:val="22"/>
          <w:szCs w:val="22"/>
        </w:rPr>
        <w:t xml:space="preserve">Notwithstanding the station’s existence as a Commonwealth Heritage place for some years, few expeditioners </w:t>
      </w:r>
      <w:r w:rsidR="00E044CD" w:rsidRPr="0031302F">
        <w:rPr>
          <w:rFonts w:ascii="Palatino Linotype" w:hAnsi="Palatino Linotype"/>
          <w:sz w:val="22"/>
          <w:szCs w:val="22"/>
        </w:rPr>
        <w:t>and AAD head office staff</w:t>
      </w:r>
      <w:r w:rsidRPr="0031302F">
        <w:rPr>
          <w:rFonts w:ascii="Palatino Linotype" w:hAnsi="Palatino Linotype"/>
          <w:sz w:val="22"/>
          <w:szCs w:val="22"/>
        </w:rPr>
        <w:t xml:space="preserve"> have much knowledge of </w:t>
      </w:r>
      <w:r w:rsidR="00E044CD" w:rsidRPr="0031302F">
        <w:rPr>
          <w:rFonts w:ascii="Palatino Linotype" w:hAnsi="Palatino Linotype"/>
          <w:sz w:val="22"/>
          <w:szCs w:val="22"/>
        </w:rPr>
        <w:t>the station’s</w:t>
      </w:r>
      <w:r w:rsidRPr="0031302F">
        <w:rPr>
          <w:rFonts w:ascii="Palatino Linotype" w:hAnsi="Palatino Linotype"/>
          <w:sz w:val="22"/>
          <w:szCs w:val="22"/>
        </w:rPr>
        <w:t xml:space="preserve"> history beyond the significance of its name. </w:t>
      </w:r>
    </w:p>
    <w:p w:rsidR="0036282A" w:rsidRPr="0031302F" w:rsidRDefault="0036282A" w:rsidP="000E223E">
      <w:pPr>
        <w:rPr>
          <w:rFonts w:ascii="Palatino Linotype" w:hAnsi="Palatino Linotype"/>
          <w:sz w:val="22"/>
          <w:szCs w:val="22"/>
        </w:rPr>
      </w:pPr>
      <w:r w:rsidRPr="0031302F">
        <w:rPr>
          <w:rFonts w:ascii="Palatino Linotype" w:hAnsi="Palatino Linotype"/>
          <w:sz w:val="22"/>
          <w:szCs w:val="22"/>
        </w:rPr>
        <w:br w:type="page"/>
      </w:r>
      <w:r w:rsidR="002A66AF">
        <w:rPr>
          <w:rFonts w:ascii="Palatino Linotype" w:hAnsi="Palatino Linotype"/>
          <w:noProof/>
          <w:sz w:val="22"/>
          <w:szCs w:val="22"/>
          <w:lang w:eastAsia="en-AU"/>
        </w:rPr>
        <w:lastRenderedPageBreak/>
        <w:drawing>
          <wp:inline distT="0" distB="0" distL="0" distR="0">
            <wp:extent cx="5724525" cy="8543925"/>
            <wp:effectExtent l="19050" t="0" r="9525" b="0"/>
            <wp:docPr id="5" name="Picture 5" descr="Map of Mawson station depicting the location of buildings and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wson_Heritage_2012_for_MangtPlant"/>
                    <pic:cNvPicPr>
                      <a:picLocks noChangeAspect="1" noChangeArrowheads="1"/>
                    </pic:cNvPicPr>
                  </pic:nvPicPr>
                  <pic:blipFill>
                    <a:blip r:embed="rId21" cstate="screen"/>
                    <a:srcRect/>
                    <a:stretch>
                      <a:fillRect/>
                    </a:stretch>
                  </pic:blipFill>
                  <pic:spPr bwMode="auto">
                    <a:xfrm>
                      <a:off x="0" y="0"/>
                      <a:ext cx="5724525" cy="8543925"/>
                    </a:xfrm>
                    <a:prstGeom prst="rect">
                      <a:avLst/>
                    </a:prstGeom>
                    <a:noFill/>
                    <a:ln w="9525">
                      <a:noFill/>
                      <a:miter lim="800000"/>
                      <a:headEnd/>
                      <a:tailEnd/>
                    </a:ln>
                  </pic:spPr>
                </pic:pic>
              </a:graphicData>
            </a:graphic>
          </wp:inline>
        </w:drawing>
      </w:r>
    </w:p>
    <w:p w:rsidR="0019382C" w:rsidRPr="0031302F" w:rsidRDefault="00911429" w:rsidP="000E223E">
      <w:pPr>
        <w:rPr>
          <w:rFonts w:ascii="Palatino Linotype" w:hAnsi="Palatino Linotype"/>
          <w:i/>
          <w:sz w:val="22"/>
          <w:szCs w:val="22"/>
        </w:rPr>
      </w:pPr>
      <w:proofErr w:type="gramStart"/>
      <w:r w:rsidRPr="0031302F">
        <w:rPr>
          <w:rFonts w:ascii="Palatino Linotype" w:hAnsi="Palatino Linotype"/>
          <w:i/>
          <w:sz w:val="22"/>
          <w:szCs w:val="22"/>
        </w:rPr>
        <w:t xml:space="preserve">Figure </w:t>
      </w:r>
      <w:r w:rsidR="002132F1">
        <w:rPr>
          <w:rFonts w:ascii="Palatino Linotype" w:hAnsi="Palatino Linotype"/>
          <w:i/>
          <w:sz w:val="22"/>
          <w:szCs w:val="22"/>
        </w:rPr>
        <w:t>2</w:t>
      </w:r>
      <w:r w:rsidRPr="0031302F">
        <w:rPr>
          <w:rFonts w:ascii="Palatino Linotype" w:hAnsi="Palatino Linotype"/>
          <w:i/>
          <w:sz w:val="22"/>
          <w:szCs w:val="22"/>
        </w:rPr>
        <w:t>.</w:t>
      </w:r>
      <w:proofErr w:type="gramEnd"/>
      <w:r w:rsidRPr="0031302F">
        <w:rPr>
          <w:rFonts w:ascii="Palatino Linotype" w:hAnsi="Palatino Linotype"/>
          <w:i/>
          <w:sz w:val="22"/>
          <w:szCs w:val="22"/>
        </w:rPr>
        <w:t xml:space="preserve"> </w:t>
      </w:r>
      <w:proofErr w:type="gramStart"/>
      <w:r w:rsidRPr="0031302F">
        <w:rPr>
          <w:rFonts w:ascii="Palatino Linotype" w:hAnsi="Palatino Linotype"/>
          <w:i/>
          <w:sz w:val="22"/>
          <w:szCs w:val="22"/>
        </w:rPr>
        <w:t>Mawson buildings and structures</w:t>
      </w:r>
      <w:r w:rsidR="00D664D7">
        <w:rPr>
          <w:rFonts w:ascii="Palatino Linotype" w:hAnsi="Palatino Linotype"/>
          <w:i/>
          <w:sz w:val="22"/>
          <w:szCs w:val="22"/>
        </w:rPr>
        <w:t>.</w:t>
      </w:r>
      <w:proofErr w:type="gramEnd"/>
    </w:p>
    <w:p w:rsidR="00657504" w:rsidRPr="0031302F" w:rsidRDefault="00657504" w:rsidP="00B96E24">
      <w:pPr>
        <w:pStyle w:val="Heading2"/>
        <w:rPr>
          <w:i w:val="0"/>
          <w:color w:val="548DD4"/>
        </w:rPr>
      </w:pPr>
      <w:r w:rsidRPr="0031302F">
        <w:br w:type="page"/>
      </w:r>
      <w:bookmarkStart w:id="52" w:name="_Toc151369387"/>
      <w:bookmarkStart w:id="53" w:name="_Toc228166802"/>
      <w:bookmarkStart w:id="54" w:name="_Toc279659527"/>
      <w:r w:rsidR="00646193" w:rsidRPr="0031302F">
        <w:rPr>
          <w:i w:val="0"/>
          <w:color w:val="548DD4"/>
        </w:rPr>
        <w:lastRenderedPageBreak/>
        <w:t>3</w:t>
      </w:r>
      <w:r w:rsidRPr="0031302F">
        <w:rPr>
          <w:i w:val="0"/>
          <w:color w:val="548DD4"/>
        </w:rPr>
        <w:t xml:space="preserve">. </w:t>
      </w:r>
      <w:bookmarkEnd w:id="52"/>
      <w:bookmarkEnd w:id="53"/>
      <w:bookmarkEnd w:id="54"/>
      <w:r w:rsidR="0046372B" w:rsidRPr="0031302F">
        <w:rPr>
          <w:i w:val="0"/>
          <w:color w:val="548DD4"/>
        </w:rPr>
        <w:t>Asses</w:t>
      </w:r>
      <w:r w:rsidR="00A35A24" w:rsidRPr="0031302F">
        <w:rPr>
          <w:i w:val="0"/>
          <w:color w:val="548DD4"/>
        </w:rPr>
        <w:t>sment of Commonwealth Heritage v</w:t>
      </w:r>
      <w:r w:rsidR="0046372B" w:rsidRPr="0031302F">
        <w:rPr>
          <w:i w:val="0"/>
          <w:color w:val="548DD4"/>
        </w:rPr>
        <w:t>alues</w:t>
      </w:r>
    </w:p>
    <w:p w:rsidR="0046372B" w:rsidRPr="0031302F" w:rsidRDefault="0046372B" w:rsidP="00B96E24"/>
    <w:p w:rsidR="00754DBC" w:rsidRPr="0031302F" w:rsidRDefault="00E7484E" w:rsidP="00B96E24">
      <w:pPr>
        <w:rPr>
          <w:rFonts w:ascii="Palatino Linotype" w:hAnsi="Palatino Linotype"/>
          <w:sz w:val="22"/>
          <w:szCs w:val="22"/>
        </w:rPr>
      </w:pPr>
      <w:r w:rsidRPr="0031302F">
        <w:rPr>
          <w:rFonts w:ascii="Palatino Linotype" w:hAnsi="Palatino Linotype"/>
          <w:sz w:val="22"/>
          <w:szCs w:val="22"/>
        </w:rPr>
        <w:t>Mawson’s</w:t>
      </w:r>
      <w:r w:rsidR="00754DBC" w:rsidRPr="0031302F">
        <w:rPr>
          <w:rFonts w:ascii="Palatino Linotype" w:hAnsi="Palatino Linotype"/>
          <w:sz w:val="22"/>
          <w:szCs w:val="22"/>
        </w:rPr>
        <w:t xml:space="preserve"> heritage ‘significance’</w:t>
      </w:r>
      <w:r w:rsidR="00E07281" w:rsidRPr="0031302F">
        <w:rPr>
          <w:rFonts w:ascii="Palatino Linotype" w:hAnsi="Palatino Linotype"/>
          <w:sz w:val="22"/>
          <w:szCs w:val="22"/>
        </w:rPr>
        <w:t xml:space="preserve"> </w:t>
      </w:r>
      <w:r w:rsidR="00754DBC" w:rsidRPr="0031302F">
        <w:rPr>
          <w:rFonts w:ascii="Palatino Linotype" w:hAnsi="Palatino Linotype"/>
          <w:sz w:val="22"/>
          <w:szCs w:val="22"/>
        </w:rPr>
        <w:t xml:space="preserve">forms the foundation upon which conservation policy for the place is developed. The EPBC Act (s.528) defines the ‘heritage value’ of a place as including the place’s natural and cultural environment having aesthetic, historic, scientific or social significance, or other significance, for current and future generations of Australians. </w:t>
      </w:r>
    </w:p>
    <w:p w:rsidR="0046372B" w:rsidRPr="0031302F" w:rsidRDefault="0046372B" w:rsidP="0046372B">
      <w:pPr>
        <w:rPr>
          <w:rFonts w:ascii="Palatino Linotype" w:hAnsi="Palatino Linotype"/>
          <w:sz w:val="22"/>
          <w:szCs w:val="22"/>
        </w:rPr>
      </w:pPr>
      <w:r w:rsidRPr="0031302F">
        <w:rPr>
          <w:rFonts w:ascii="Palatino Linotype" w:hAnsi="Palatino Linotype"/>
          <w:sz w:val="22"/>
          <w:szCs w:val="22"/>
        </w:rPr>
        <w:t xml:space="preserve">In 1992-93, the cultural significance of the thirteen station buildings that had been entered on to the Register of the National Estate </w:t>
      </w:r>
      <w:r w:rsidR="000949FF" w:rsidRPr="0031302F">
        <w:rPr>
          <w:rFonts w:ascii="Palatino Linotype" w:hAnsi="Palatino Linotype"/>
          <w:sz w:val="22"/>
          <w:szCs w:val="22"/>
        </w:rPr>
        <w:t>was</w:t>
      </w:r>
      <w:r w:rsidRPr="0031302F">
        <w:rPr>
          <w:rFonts w:ascii="Palatino Linotype" w:hAnsi="Palatino Linotype"/>
          <w:sz w:val="22"/>
          <w:szCs w:val="22"/>
        </w:rPr>
        <w:t xml:space="preserve"> formally assessed by </w:t>
      </w:r>
      <w:r w:rsidR="000732E9" w:rsidRPr="0031302F">
        <w:rPr>
          <w:rFonts w:ascii="Palatino Linotype" w:hAnsi="Palatino Linotype"/>
          <w:sz w:val="22"/>
          <w:szCs w:val="22"/>
        </w:rPr>
        <w:t>Elspeth Wishart and Linda Clarke</w:t>
      </w:r>
      <w:r w:rsidRPr="0031302F">
        <w:rPr>
          <w:rFonts w:ascii="Palatino Linotype" w:hAnsi="Palatino Linotype"/>
          <w:sz w:val="22"/>
          <w:szCs w:val="22"/>
        </w:rPr>
        <w:t xml:space="preserve"> from the Queen Victoria Museum and Art Gallery, Tasmania.</w:t>
      </w:r>
    </w:p>
    <w:p w:rsidR="00874EFE" w:rsidRPr="0031302F" w:rsidRDefault="00E07281" w:rsidP="00874EFE">
      <w:pPr>
        <w:rPr>
          <w:rFonts w:ascii="Palatino Linotype" w:hAnsi="Palatino Linotype"/>
          <w:sz w:val="22"/>
          <w:szCs w:val="22"/>
        </w:rPr>
      </w:pPr>
      <w:r w:rsidRPr="0031302F">
        <w:rPr>
          <w:rFonts w:ascii="Palatino Linotype" w:hAnsi="Palatino Linotype"/>
          <w:sz w:val="22"/>
          <w:szCs w:val="22"/>
        </w:rPr>
        <w:t xml:space="preserve">In 1996, </w:t>
      </w:r>
      <w:r w:rsidR="000378FE" w:rsidRPr="0031302F">
        <w:rPr>
          <w:rFonts w:ascii="Palatino Linotype" w:hAnsi="Palatino Linotype"/>
          <w:sz w:val="22"/>
          <w:szCs w:val="22"/>
        </w:rPr>
        <w:t xml:space="preserve">Sam </w:t>
      </w:r>
      <w:proofErr w:type="spellStart"/>
      <w:r w:rsidR="000378FE" w:rsidRPr="0031302F">
        <w:rPr>
          <w:rFonts w:ascii="Palatino Linotype" w:hAnsi="Palatino Linotype"/>
          <w:sz w:val="22"/>
          <w:szCs w:val="22"/>
        </w:rPr>
        <w:t>Rando</w:t>
      </w:r>
      <w:proofErr w:type="spellEnd"/>
      <w:r w:rsidR="000378FE" w:rsidRPr="0031302F">
        <w:rPr>
          <w:rFonts w:ascii="Palatino Linotype" w:hAnsi="Palatino Linotype"/>
          <w:sz w:val="22"/>
          <w:szCs w:val="22"/>
        </w:rPr>
        <w:t xml:space="preserve"> and Martin</w:t>
      </w:r>
      <w:r w:rsidR="0046372B" w:rsidRPr="0031302F">
        <w:rPr>
          <w:rFonts w:ascii="Palatino Linotype" w:hAnsi="Palatino Linotype"/>
          <w:sz w:val="22"/>
          <w:szCs w:val="22"/>
        </w:rPr>
        <w:t xml:space="preserve"> Davies conducted a further assessment using the sca</w:t>
      </w:r>
      <w:r w:rsidR="0019382C" w:rsidRPr="0031302F">
        <w:rPr>
          <w:rFonts w:ascii="Palatino Linotype" w:hAnsi="Palatino Linotype"/>
          <w:sz w:val="22"/>
          <w:szCs w:val="22"/>
        </w:rPr>
        <w:t xml:space="preserve">le outlined in Kerr (1990). </w:t>
      </w:r>
      <w:r w:rsidR="007B14E2">
        <w:rPr>
          <w:rFonts w:ascii="Palatino Linotype" w:hAnsi="Palatino Linotype"/>
          <w:sz w:val="22"/>
          <w:szCs w:val="22"/>
        </w:rPr>
        <w:t>Their assessment established the presence of values consistent with Commonwealth Heritage listing.</w:t>
      </w:r>
      <w:r w:rsidR="00874EFE" w:rsidRPr="0031302F">
        <w:rPr>
          <w:rFonts w:ascii="Palatino Linotype" w:hAnsi="Palatino Linotype"/>
          <w:sz w:val="22"/>
          <w:szCs w:val="22"/>
        </w:rPr>
        <w:t xml:space="preserve"> </w:t>
      </w:r>
    </w:p>
    <w:p w:rsidR="0046372B" w:rsidRDefault="007B14E2" w:rsidP="00874EFE">
      <w:pPr>
        <w:rPr>
          <w:rFonts w:ascii="Palatino Linotype" w:hAnsi="Palatino Linotype"/>
          <w:sz w:val="22"/>
          <w:szCs w:val="22"/>
        </w:rPr>
      </w:pPr>
      <w:proofErr w:type="spellStart"/>
      <w:r>
        <w:rPr>
          <w:rFonts w:ascii="Palatino Linotype" w:hAnsi="Palatino Linotype"/>
          <w:sz w:val="22"/>
          <w:szCs w:val="22"/>
        </w:rPr>
        <w:t>Rando</w:t>
      </w:r>
      <w:proofErr w:type="spellEnd"/>
      <w:r>
        <w:rPr>
          <w:rFonts w:ascii="Palatino Linotype" w:hAnsi="Palatino Linotype"/>
          <w:sz w:val="22"/>
          <w:szCs w:val="22"/>
        </w:rPr>
        <w:t xml:space="preserve"> and Davies’ analysis, and t</w:t>
      </w:r>
      <w:r w:rsidRPr="0031302F">
        <w:rPr>
          <w:rFonts w:ascii="Palatino Linotype" w:hAnsi="Palatino Linotype"/>
          <w:sz w:val="22"/>
          <w:szCs w:val="22"/>
        </w:rPr>
        <w:t xml:space="preserve">he </w:t>
      </w:r>
      <w:r w:rsidR="00874EFE" w:rsidRPr="0031302F">
        <w:rPr>
          <w:rFonts w:ascii="Palatino Linotype" w:hAnsi="Palatino Linotype"/>
          <w:sz w:val="22"/>
          <w:szCs w:val="22"/>
        </w:rPr>
        <w:t>statement</w:t>
      </w:r>
      <w:r w:rsidR="00E91448">
        <w:rPr>
          <w:rFonts w:ascii="Palatino Linotype" w:hAnsi="Palatino Linotype"/>
          <w:sz w:val="22"/>
          <w:szCs w:val="22"/>
        </w:rPr>
        <w:t>s</w:t>
      </w:r>
      <w:r w:rsidR="00874EFE" w:rsidRPr="0031302F">
        <w:rPr>
          <w:rFonts w:ascii="Palatino Linotype" w:hAnsi="Palatino Linotype"/>
          <w:sz w:val="22"/>
          <w:szCs w:val="22"/>
        </w:rPr>
        <w:t xml:space="preserve"> of significance</w:t>
      </w:r>
      <w:r w:rsidR="00B31A72">
        <w:rPr>
          <w:rFonts w:ascii="Palatino Linotype" w:hAnsi="Palatino Linotype"/>
          <w:sz w:val="22"/>
          <w:szCs w:val="22"/>
        </w:rPr>
        <w:t xml:space="preserve"> </w:t>
      </w:r>
      <w:r w:rsidR="00874EFE" w:rsidRPr="0031302F">
        <w:rPr>
          <w:rFonts w:ascii="Palatino Linotype" w:hAnsi="Palatino Linotype"/>
          <w:sz w:val="22"/>
          <w:szCs w:val="22"/>
        </w:rPr>
        <w:t xml:space="preserve">associated with Mawson’s </w:t>
      </w:r>
      <w:r w:rsidR="00E91448">
        <w:rPr>
          <w:rFonts w:ascii="Palatino Linotype" w:hAnsi="Palatino Linotype"/>
          <w:sz w:val="22"/>
          <w:szCs w:val="22"/>
        </w:rPr>
        <w:t xml:space="preserve">Register of National Estate listing, and </w:t>
      </w:r>
      <w:r w:rsidR="00874EFE" w:rsidRPr="0031302F">
        <w:rPr>
          <w:rFonts w:ascii="Palatino Linotype" w:hAnsi="Palatino Linotype"/>
          <w:sz w:val="22"/>
          <w:szCs w:val="22"/>
        </w:rPr>
        <w:t>Commonwealth Heritage listing in 2004 (Place ID 105444)</w:t>
      </w:r>
      <w:r w:rsidR="00B31A72">
        <w:rPr>
          <w:rFonts w:ascii="Palatino Linotype" w:hAnsi="Palatino Linotype"/>
          <w:sz w:val="22"/>
          <w:szCs w:val="22"/>
        </w:rPr>
        <w:t xml:space="preserve"> – </w:t>
      </w:r>
      <w:r w:rsidR="00E91448">
        <w:rPr>
          <w:rFonts w:ascii="Palatino Linotype" w:hAnsi="Palatino Linotype"/>
          <w:sz w:val="22"/>
          <w:szCs w:val="22"/>
        </w:rPr>
        <w:t>are</w:t>
      </w:r>
      <w:r w:rsidR="00E91448" w:rsidRPr="0031302F">
        <w:rPr>
          <w:rFonts w:ascii="Palatino Linotype" w:hAnsi="Palatino Linotype"/>
          <w:sz w:val="22"/>
          <w:szCs w:val="22"/>
        </w:rPr>
        <w:t xml:space="preserve"> </w:t>
      </w:r>
      <w:r w:rsidR="00874EFE" w:rsidRPr="0031302F">
        <w:rPr>
          <w:rFonts w:ascii="Palatino Linotype" w:hAnsi="Palatino Linotype"/>
          <w:sz w:val="22"/>
          <w:szCs w:val="22"/>
        </w:rPr>
        <w:t xml:space="preserve">provided at </w:t>
      </w:r>
      <w:r w:rsidR="0019382C" w:rsidRPr="0031302F">
        <w:rPr>
          <w:rFonts w:ascii="Palatino Linotype" w:hAnsi="Palatino Linotype"/>
          <w:sz w:val="22"/>
          <w:szCs w:val="22"/>
        </w:rPr>
        <w:t>Appendix II</w:t>
      </w:r>
      <w:r w:rsidR="00E91448">
        <w:rPr>
          <w:rFonts w:ascii="Palatino Linotype" w:hAnsi="Palatino Linotype"/>
          <w:sz w:val="22"/>
          <w:szCs w:val="22"/>
        </w:rPr>
        <w:t>.</w:t>
      </w:r>
      <w:r w:rsidR="00925705">
        <w:rPr>
          <w:rFonts w:ascii="Palatino Linotype" w:hAnsi="Palatino Linotype"/>
          <w:sz w:val="22"/>
          <w:szCs w:val="22"/>
        </w:rPr>
        <w:t xml:space="preserve"> </w:t>
      </w:r>
      <w:proofErr w:type="gramStart"/>
      <w:r w:rsidR="00E91448">
        <w:rPr>
          <w:rFonts w:ascii="Palatino Linotype" w:hAnsi="Palatino Linotype"/>
          <w:sz w:val="22"/>
          <w:szCs w:val="22"/>
        </w:rPr>
        <w:t xml:space="preserve">The latter </w:t>
      </w:r>
      <w:r w:rsidR="00BA1099">
        <w:rPr>
          <w:rFonts w:ascii="Palatino Linotype" w:hAnsi="Palatino Linotype"/>
          <w:sz w:val="22"/>
          <w:szCs w:val="22"/>
        </w:rPr>
        <w:t xml:space="preserve">forms the foundations for site </w:t>
      </w:r>
      <w:r w:rsidR="0008572C">
        <w:rPr>
          <w:rFonts w:ascii="Palatino Linotype" w:hAnsi="Palatino Linotype"/>
          <w:sz w:val="22"/>
          <w:szCs w:val="22"/>
        </w:rPr>
        <w:t>management</w:t>
      </w:r>
      <w:r w:rsidR="00BA1099">
        <w:rPr>
          <w:rFonts w:ascii="Palatino Linotype" w:hAnsi="Palatino Linotype"/>
          <w:sz w:val="22"/>
          <w:szCs w:val="22"/>
        </w:rPr>
        <w:t xml:space="preserve"> planning</w:t>
      </w:r>
      <w:r w:rsidR="00874EFE" w:rsidRPr="0031302F">
        <w:rPr>
          <w:rFonts w:ascii="Palatino Linotype" w:hAnsi="Palatino Linotype"/>
          <w:sz w:val="22"/>
          <w:szCs w:val="22"/>
        </w:rPr>
        <w:t>.</w:t>
      </w:r>
      <w:proofErr w:type="gramEnd"/>
      <w:r w:rsidR="00874EFE" w:rsidRPr="0031302F">
        <w:rPr>
          <w:rFonts w:ascii="Palatino Linotype" w:hAnsi="Palatino Linotype"/>
          <w:sz w:val="22"/>
          <w:szCs w:val="22"/>
        </w:rPr>
        <w:t xml:space="preserve"> </w:t>
      </w:r>
      <w:r w:rsidR="00D65485">
        <w:rPr>
          <w:rFonts w:ascii="Palatino Linotype" w:hAnsi="Palatino Linotype"/>
          <w:sz w:val="22"/>
          <w:szCs w:val="22"/>
        </w:rPr>
        <w:t xml:space="preserve">In developing this plan, the values </w:t>
      </w:r>
      <w:r w:rsidR="002B642E">
        <w:rPr>
          <w:rFonts w:ascii="Palatino Linotype" w:hAnsi="Palatino Linotype"/>
          <w:sz w:val="22"/>
          <w:szCs w:val="22"/>
        </w:rPr>
        <w:t xml:space="preserve">identified in the official listing </w:t>
      </w:r>
      <w:r w:rsidR="00D65485">
        <w:rPr>
          <w:rFonts w:ascii="Palatino Linotype" w:hAnsi="Palatino Linotype"/>
          <w:sz w:val="22"/>
          <w:szCs w:val="22"/>
        </w:rPr>
        <w:t xml:space="preserve">were </w:t>
      </w:r>
      <w:proofErr w:type="spellStart"/>
      <w:r w:rsidR="00E91448">
        <w:rPr>
          <w:rFonts w:ascii="Palatino Linotype" w:hAnsi="Palatino Linotype"/>
          <w:sz w:val="22"/>
          <w:szCs w:val="22"/>
        </w:rPr>
        <w:t>revisted</w:t>
      </w:r>
      <w:proofErr w:type="spellEnd"/>
      <w:r w:rsidR="00925705">
        <w:rPr>
          <w:rFonts w:ascii="Palatino Linotype" w:hAnsi="Palatino Linotype"/>
          <w:sz w:val="22"/>
          <w:szCs w:val="22"/>
        </w:rPr>
        <w:t xml:space="preserve"> </w:t>
      </w:r>
      <w:r w:rsidR="00BA1099">
        <w:rPr>
          <w:rFonts w:ascii="Palatino Linotype" w:hAnsi="Palatino Linotype"/>
          <w:sz w:val="22"/>
          <w:szCs w:val="22"/>
        </w:rPr>
        <w:t>in consultation with individuals with relevant expertise</w:t>
      </w:r>
      <w:r w:rsidR="00874EFE" w:rsidRPr="0031302F">
        <w:rPr>
          <w:rFonts w:ascii="Palatino Linotype" w:hAnsi="Palatino Linotype"/>
          <w:sz w:val="22"/>
          <w:szCs w:val="22"/>
        </w:rPr>
        <w:t>.</w:t>
      </w:r>
      <w:r w:rsidR="00BA1099">
        <w:rPr>
          <w:rFonts w:ascii="Palatino Linotype" w:hAnsi="Palatino Linotype"/>
          <w:sz w:val="22"/>
          <w:szCs w:val="22"/>
        </w:rPr>
        <w:t xml:space="preserve"> The review process </w:t>
      </w:r>
      <w:r w:rsidR="0008572C">
        <w:rPr>
          <w:rFonts w:ascii="Palatino Linotype" w:hAnsi="Palatino Linotype"/>
          <w:sz w:val="22"/>
          <w:szCs w:val="22"/>
        </w:rPr>
        <w:t xml:space="preserve">reaffirmed the validity of the Commonwealth Heritage values </w:t>
      </w:r>
      <w:r w:rsidR="00F00114">
        <w:rPr>
          <w:rFonts w:ascii="Palatino Linotype" w:hAnsi="Palatino Linotype"/>
          <w:sz w:val="22"/>
          <w:szCs w:val="22"/>
        </w:rPr>
        <w:t xml:space="preserve">that were </w:t>
      </w:r>
      <w:r w:rsidR="0008572C">
        <w:rPr>
          <w:rFonts w:ascii="Palatino Linotype" w:hAnsi="Palatino Linotype"/>
          <w:sz w:val="22"/>
          <w:szCs w:val="22"/>
        </w:rPr>
        <w:t xml:space="preserve">originally </w:t>
      </w:r>
      <w:r w:rsidR="00EB6328">
        <w:rPr>
          <w:rFonts w:ascii="Palatino Linotype" w:hAnsi="Palatino Linotype"/>
          <w:sz w:val="22"/>
          <w:szCs w:val="22"/>
        </w:rPr>
        <w:t>identified</w:t>
      </w:r>
      <w:r w:rsidR="0008572C">
        <w:rPr>
          <w:rFonts w:ascii="Palatino Linotype" w:hAnsi="Palatino Linotype"/>
          <w:sz w:val="22"/>
          <w:szCs w:val="22"/>
        </w:rPr>
        <w:t>.</w:t>
      </w:r>
      <w:r w:rsidR="002B642E">
        <w:rPr>
          <w:rFonts w:ascii="Palatino Linotype" w:hAnsi="Palatino Linotype"/>
          <w:sz w:val="22"/>
          <w:szCs w:val="22"/>
        </w:rPr>
        <w:t xml:space="preserve"> The review conclusions are summarised at Table </w:t>
      </w:r>
      <w:r w:rsidR="00DF3686">
        <w:rPr>
          <w:rFonts w:ascii="Palatino Linotype" w:hAnsi="Palatino Linotype"/>
          <w:sz w:val="22"/>
          <w:szCs w:val="22"/>
        </w:rPr>
        <w:t>2</w:t>
      </w:r>
      <w:r w:rsidR="002B642E">
        <w:rPr>
          <w:rFonts w:ascii="Palatino Linotype" w:hAnsi="Palatino Linotype"/>
          <w:sz w:val="22"/>
          <w:szCs w:val="22"/>
        </w:rPr>
        <w:t>.</w:t>
      </w:r>
    </w:p>
    <w:p w:rsidR="00CE5287" w:rsidRDefault="00CE5287" w:rsidP="00874EFE">
      <w:pPr>
        <w:rPr>
          <w:rFonts w:ascii="Palatino Linotype" w:hAnsi="Palatino Linotype"/>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1645"/>
        <w:gridCol w:w="7438"/>
      </w:tblGrid>
      <w:tr w:rsidR="00CE5287" w:rsidRPr="0031302F" w:rsidTr="00E84D9A">
        <w:trPr>
          <w:tblHeader/>
        </w:trPr>
        <w:tc>
          <w:tcPr>
            <w:tcW w:w="1645" w:type="dxa"/>
            <w:shd w:val="clear" w:color="auto" w:fill="F2F2F2"/>
          </w:tcPr>
          <w:p w:rsidR="00CE5287" w:rsidRPr="0031302F" w:rsidRDefault="00CE5287" w:rsidP="00CE5287">
            <w:pPr>
              <w:pStyle w:val="TableText"/>
              <w:spacing w:before="2" w:after="2"/>
              <w:rPr>
                <w:b/>
                <w:sz w:val="20"/>
                <w:szCs w:val="20"/>
              </w:rPr>
            </w:pPr>
            <w:r>
              <w:rPr>
                <w:rFonts w:ascii="Palatino Linotype" w:hAnsi="Palatino Linotype"/>
                <w:sz w:val="22"/>
                <w:szCs w:val="22"/>
              </w:rPr>
              <w:br w:type="page"/>
            </w:r>
            <w:r>
              <w:rPr>
                <w:b/>
                <w:sz w:val="20"/>
                <w:szCs w:val="20"/>
              </w:rPr>
              <w:t>Criteria</w:t>
            </w:r>
          </w:p>
        </w:tc>
        <w:tc>
          <w:tcPr>
            <w:tcW w:w="7438" w:type="dxa"/>
            <w:shd w:val="clear" w:color="auto" w:fill="F2F2F2"/>
          </w:tcPr>
          <w:p w:rsidR="00CE5287" w:rsidRPr="0031302F" w:rsidRDefault="00CE5287" w:rsidP="006D21D3">
            <w:pPr>
              <w:pStyle w:val="TableText"/>
              <w:spacing w:before="2" w:after="2"/>
              <w:rPr>
                <w:b/>
                <w:sz w:val="20"/>
                <w:szCs w:val="20"/>
              </w:rPr>
            </w:pPr>
            <w:r>
              <w:rPr>
                <w:b/>
                <w:sz w:val="20"/>
                <w:szCs w:val="20"/>
              </w:rPr>
              <w:t>Values</w:t>
            </w:r>
          </w:p>
        </w:tc>
      </w:tr>
      <w:tr w:rsidR="00CE5287" w:rsidRPr="0031302F" w:rsidTr="00E84D9A">
        <w:trPr>
          <w:trHeight w:val="562"/>
        </w:trPr>
        <w:tc>
          <w:tcPr>
            <w:tcW w:w="1645" w:type="dxa"/>
          </w:tcPr>
          <w:p w:rsidR="00CE5287" w:rsidRPr="0031302F" w:rsidRDefault="00CE5287" w:rsidP="006D21D3">
            <w:pPr>
              <w:pStyle w:val="TableText"/>
              <w:spacing w:before="2" w:after="2"/>
              <w:rPr>
                <w:sz w:val="20"/>
                <w:szCs w:val="20"/>
              </w:rPr>
            </w:pPr>
            <w:r>
              <w:rPr>
                <w:sz w:val="20"/>
                <w:szCs w:val="20"/>
              </w:rPr>
              <w:t xml:space="preserve">A </w:t>
            </w:r>
            <w:r w:rsidR="00104F11">
              <w:rPr>
                <w:sz w:val="20"/>
                <w:szCs w:val="20"/>
              </w:rPr>
              <w:t xml:space="preserve"> </w:t>
            </w:r>
            <w:r>
              <w:rPr>
                <w:sz w:val="20"/>
                <w:szCs w:val="20"/>
              </w:rPr>
              <w:t>Processes</w:t>
            </w:r>
          </w:p>
        </w:tc>
        <w:tc>
          <w:tcPr>
            <w:tcW w:w="7438" w:type="dxa"/>
          </w:tcPr>
          <w:p w:rsidR="00CE5287" w:rsidRPr="0031302F" w:rsidRDefault="00E84D9A" w:rsidP="00E84D9A">
            <w:pPr>
              <w:pStyle w:val="TableText"/>
              <w:spacing w:before="2" w:after="2"/>
              <w:rPr>
                <w:sz w:val="20"/>
                <w:szCs w:val="20"/>
              </w:rPr>
            </w:pPr>
            <w:r>
              <w:rPr>
                <w:sz w:val="20"/>
                <w:szCs w:val="20"/>
              </w:rPr>
              <w:t xml:space="preserve">Mawson’s </w:t>
            </w:r>
            <w:r w:rsidR="00CE5287">
              <w:rPr>
                <w:sz w:val="20"/>
                <w:szCs w:val="20"/>
              </w:rPr>
              <w:t>status as the oldest continuously occupied scientific station in Antarctica, the first permanent station south of the Antarctic circle, and Australia’s first continental station remains unchanged.</w:t>
            </w:r>
          </w:p>
        </w:tc>
      </w:tr>
      <w:tr w:rsidR="00CE5287" w:rsidRPr="0031302F" w:rsidTr="00E84D9A">
        <w:trPr>
          <w:trHeight w:val="562"/>
        </w:trPr>
        <w:tc>
          <w:tcPr>
            <w:tcW w:w="1645" w:type="dxa"/>
            <w:tcBorders>
              <w:top w:val="single" w:sz="4" w:space="0" w:color="auto"/>
              <w:left w:val="single" w:sz="4" w:space="0" w:color="auto"/>
              <w:bottom w:val="single" w:sz="4" w:space="0" w:color="auto"/>
              <w:right w:val="single" w:sz="4" w:space="0" w:color="auto"/>
            </w:tcBorders>
          </w:tcPr>
          <w:p w:rsidR="00CE5287" w:rsidRPr="0031302F" w:rsidRDefault="00CE5287" w:rsidP="006D21D3">
            <w:pPr>
              <w:pStyle w:val="TableText"/>
              <w:spacing w:before="2" w:after="2"/>
              <w:rPr>
                <w:sz w:val="20"/>
                <w:szCs w:val="20"/>
              </w:rPr>
            </w:pPr>
            <w:r>
              <w:rPr>
                <w:sz w:val="20"/>
                <w:szCs w:val="20"/>
              </w:rPr>
              <w:t xml:space="preserve">B </w:t>
            </w:r>
            <w:r w:rsidR="00104F11">
              <w:rPr>
                <w:sz w:val="20"/>
                <w:szCs w:val="20"/>
              </w:rPr>
              <w:t xml:space="preserve"> </w:t>
            </w:r>
            <w:r>
              <w:rPr>
                <w:sz w:val="20"/>
                <w:szCs w:val="20"/>
              </w:rPr>
              <w:t>Rarity</w:t>
            </w:r>
          </w:p>
        </w:tc>
        <w:tc>
          <w:tcPr>
            <w:tcW w:w="7438" w:type="dxa"/>
            <w:tcBorders>
              <w:top w:val="single" w:sz="4" w:space="0" w:color="auto"/>
              <w:left w:val="single" w:sz="4" w:space="0" w:color="auto"/>
              <w:bottom w:val="single" w:sz="4" w:space="0" w:color="auto"/>
              <w:right w:val="single" w:sz="4" w:space="0" w:color="auto"/>
            </w:tcBorders>
          </w:tcPr>
          <w:p w:rsidR="00CE5287" w:rsidRPr="0031302F" w:rsidRDefault="00E84D9A" w:rsidP="00E84D9A">
            <w:pPr>
              <w:pStyle w:val="TableText"/>
              <w:spacing w:before="2" w:after="2"/>
              <w:rPr>
                <w:sz w:val="20"/>
                <w:szCs w:val="20"/>
              </w:rPr>
            </w:pPr>
            <w:r>
              <w:rPr>
                <w:sz w:val="20"/>
                <w:szCs w:val="20"/>
              </w:rPr>
              <w:t xml:space="preserve">Mawson’s </w:t>
            </w:r>
            <w:r w:rsidR="00CE5287">
              <w:rPr>
                <w:sz w:val="20"/>
                <w:szCs w:val="20"/>
              </w:rPr>
              <w:t>buildings remain rare in that modern stations are entirely different in their scale, planning and construction.</w:t>
            </w:r>
          </w:p>
        </w:tc>
      </w:tr>
      <w:tr w:rsidR="009C1F5F" w:rsidRPr="0031302F" w:rsidTr="00E84D9A">
        <w:trPr>
          <w:trHeight w:val="562"/>
        </w:trPr>
        <w:tc>
          <w:tcPr>
            <w:tcW w:w="1645" w:type="dxa"/>
            <w:tcBorders>
              <w:top w:val="single" w:sz="4" w:space="0" w:color="auto"/>
              <w:left w:val="single" w:sz="4" w:space="0" w:color="auto"/>
              <w:bottom w:val="single" w:sz="4" w:space="0" w:color="auto"/>
              <w:right w:val="single" w:sz="4" w:space="0" w:color="auto"/>
            </w:tcBorders>
          </w:tcPr>
          <w:p w:rsidR="00CE5287" w:rsidRPr="0031302F" w:rsidRDefault="00CE5287" w:rsidP="006D21D3">
            <w:pPr>
              <w:pStyle w:val="TableText"/>
              <w:spacing w:before="2" w:after="2"/>
              <w:rPr>
                <w:sz w:val="20"/>
                <w:szCs w:val="20"/>
              </w:rPr>
            </w:pPr>
            <w:r>
              <w:rPr>
                <w:sz w:val="20"/>
                <w:szCs w:val="20"/>
              </w:rPr>
              <w:t xml:space="preserve">D </w:t>
            </w:r>
            <w:r w:rsidR="00104F11">
              <w:rPr>
                <w:sz w:val="20"/>
                <w:szCs w:val="20"/>
              </w:rPr>
              <w:t xml:space="preserve"> </w:t>
            </w:r>
            <w:r>
              <w:rPr>
                <w:sz w:val="20"/>
                <w:szCs w:val="20"/>
              </w:rPr>
              <w:t>Characteristic values</w:t>
            </w:r>
          </w:p>
        </w:tc>
        <w:tc>
          <w:tcPr>
            <w:tcW w:w="7438" w:type="dxa"/>
            <w:tcBorders>
              <w:top w:val="single" w:sz="4" w:space="0" w:color="auto"/>
              <w:left w:val="single" w:sz="4" w:space="0" w:color="auto"/>
              <w:bottom w:val="single" w:sz="4" w:space="0" w:color="auto"/>
              <w:right w:val="single" w:sz="4" w:space="0" w:color="auto"/>
            </w:tcBorders>
          </w:tcPr>
          <w:p w:rsidR="00CE5287" w:rsidRPr="0031302F" w:rsidRDefault="009C1F5F" w:rsidP="00E84D9A">
            <w:pPr>
              <w:pStyle w:val="TableText"/>
              <w:spacing w:before="2" w:after="2"/>
              <w:rPr>
                <w:sz w:val="20"/>
                <w:szCs w:val="20"/>
              </w:rPr>
            </w:pPr>
            <w:r>
              <w:rPr>
                <w:sz w:val="20"/>
                <w:szCs w:val="20"/>
              </w:rPr>
              <w:t xml:space="preserve">The </w:t>
            </w:r>
            <w:r w:rsidR="00E84D9A">
              <w:rPr>
                <w:sz w:val="20"/>
                <w:szCs w:val="20"/>
              </w:rPr>
              <w:t xml:space="preserve">buildings at Mawson continue to be </w:t>
            </w:r>
            <w:r>
              <w:rPr>
                <w:sz w:val="20"/>
                <w:szCs w:val="20"/>
              </w:rPr>
              <w:t xml:space="preserve">a representation of the characteristics of </w:t>
            </w:r>
            <w:r w:rsidR="00E84D9A">
              <w:rPr>
                <w:sz w:val="20"/>
                <w:szCs w:val="20"/>
              </w:rPr>
              <w:t xml:space="preserve">early </w:t>
            </w:r>
            <w:r w:rsidR="00490195">
              <w:rPr>
                <w:sz w:val="20"/>
                <w:szCs w:val="20"/>
              </w:rPr>
              <w:t>Antarctic stations and the</w:t>
            </w:r>
            <w:r>
              <w:rPr>
                <w:sz w:val="20"/>
                <w:szCs w:val="20"/>
              </w:rPr>
              <w:t xml:space="preserve"> way of life of early expeditions.</w:t>
            </w:r>
          </w:p>
        </w:tc>
      </w:tr>
      <w:tr w:rsidR="009C1F5F" w:rsidRPr="0031302F" w:rsidTr="00E84D9A">
        <w:trPr>
          <w:trHeight w:val="562"/>
        </w:trPr>
        <w:tc>
          <w:tcPr>
            <w:tcW w:w="1645" w:type="dxa"/>
            <w:tcBorders>
              <w:top w:val="single" w:sz="4" w:space="0" w:color="auto"/>
              <w:left w:val="single" w:sz="4" w:space="0" w:color="auto"/>
              <w:bottom w:val="single" w:sz="4" w:space="0" w:color="auto"/>
              <w:right w:val="single" w:sz="4" w:space="0" w:color="auto"/>
            </w:tcBorders>
          </w:tcPr>
          <w:p w:rsidR="009C1F5F" w:rsidRPr="0031302F" w:rsidRDefault="009C1F5F" w:rsidP="006D21D3">
            <w:pPr>
              <w:pStyle w:val="TableText"/>
              <w:spacing w:before="2" w:after="2"/>
              <w:rPr>
                <w:sz w:val="20"/>
                <w:szCs w:val="20"/>
              </w:rPr>
            </w:pPr>
            <w:r>
              <w:rPr>
                <w:sz w:val="20"/>
                <w:szCs w:val="20"/>
              </w:rPr>
              <w:t xml:space="preserve">E </w:t>
            </w:r>
            <w:r w:rsidR="00104F11">
              <w:rPr>
                <w:sz w:val="20"/>
                <w:szCs w:val="20"/>
              </w:rPr>
              <w:t xml:space="preserve"> </w:t>
            </w:r>
            <w:r w:rsidR="000242C5">
              <w:rPr>
                <w:sz w:val="20"/>
                <w:szCs w:val="20"/>
              </w:rPr>
              <w:t>Aesthetic char</w:t>
            </w:r>
            <w:r>
              <w:rPr>
                <w:sz w:val="20"/>
                <w:szCs w:val="20"/>
              </w:rPr>
              <w:t>acteristics</w:t>
            </w:r>
          </w:p>
        </w:tc>
        <w:tc>
          <w:tcPr>
            <w:tcW w:w="7438" w:type="dxa"/>
            <w:tcBorders>
              <w:top w:val="single" w:sz="4" w:space="0" w:color="auto"/>
              <w:left w:val="single" w:sz="4" w:space="0" w:color="auto"/>
              <w:bottom w:val="single" w:sz="4" w:space="0" w:color="auto"/>
              <w:right w:val="single" w:sz="4" w:space="0" w:color="auto"/>
            </w:tcBorders>
          </w:tcPr>
          <w:p w:rsidR="009C1F5F" w:rsidRPr="0031302F" w:rsidRDefault="009C1F5F" w:rsidP="00104F11">
            <w:pPr>
              <w:pStyle w:val="TableText"/>
              <w:spacing w:before="2" w:after="2"/>
              <w:rPr>
                <w:sz w:val="20"/>
                <w:szCs w:val="20"/>
              </w:rPr>
            </w:pPr>
            <w:r>
              <w:rPr>
                <w:sz w:val="20"/>
                <w:szCs w:val="20"/>
              </w:rPr>
              <w:t>The village arrangement of Mawson</w:t>
            </w:r>
            <w:r w:rsidR="00E84D9A">
              <w:rPr>
                <w:sz w:val="20"/>
                <w:szCs w:val="20"/>
              </w:rPr>
              <w:t>,</w:t>
            </w:r>
            <w:r>
              <w:rPr>
                <w:sz w:val="20"/>
                <w:szCs w:val="20"/>
              </w:rPr>
              <w:t xml:space="preserve"> backed by distant views of ice cap and mountain</w:t>
            </w:r>
            <w:r w:rsidR="00E84D9A">
              <w:rPr>
                <w:sz w:val="20"/>
                <w:szCs w:val="20"/>
              </w:rPr>
              <w:t>,</w:t>
            </w:r>
            <w:r>
              <w:rPr>
                <w:sz w:val="20"/>
                <w:szCs w:val="20"/>
              </w:rPr>
              <w:t xml:space="preserve"> </w:t>
            </w:r>
            <w:r w:rsidR="00104F11">
              <w:rPr>
                <w:sz w:val="20"/>
                <w:szCs w:val="20"/>
              </w:rPr>
              <w:t>remains</w:t>
            </w:r>
            <w:r>
              <w:rPr>
                <w:sz w:val="20"/>
                <w:szCs w:val="20"/>
              </w:rPr>
              <w:t xml:space="preserve"> a striking and unusual landscape evocative of ‘frontier living’.</w:t>
            </w:r>
          </w:p>
        </w:tc>
      </w:tr>
      <w:tr w:rsidR="009C1F5F" w:rsidRPr="0031302F" w:rsidTr="00E84D9A">
        <w:trPr>
          <w:trHeight w:val="562"/>
        </w:trPr>
        <w:tc>
          <w:tcPr>
            <w:tcW w:w="1645" w:type="dxa"/>
            <w:tcBorders>
              <w:top w:val="single" w:sz="4" w:space="0" w:color="auto"/>
              <w:left w:val="single" w:sz="4" w:space="0" w:color="auto"/>
              <w:bottom w:val="single" w:sz="4" w:space="0" w:color="auto"/>
              <w:right w:val="single" w:sz="4" w:space="0" w:color="auto"/>
            </w:tcBorders>
          </w:tcPr>
          <w:p w:rsidR="009C1F5F" w:rsidRPr="0031302F" w:rsidRDefault="009C1F5F" w:rsidP="006D21D3">
            <w:pPr>
              <w:pStyle w:val="TableText"/>
              <w:spacing w:before="2" w:after="2"/>
              <w:rPr>
                <w:sz w:val="20"/>
                <w:szCs w:val="20"/>
              </w:rPr>
            </w:pPr>
            <w:r>
              <w:rPr>
                <w:sz w:val="20"/>
                <w:szCs w:val="20"/>
              </w:rPr>
              <w:t xml:space="preserve">F </w:t>
            </w:r>
            <w:r w:rsidR="00104F11">
              <w:rPr>
                <w:sz w:val="20"/>
                <w:szCs w:val="20"/>
              </w:rPr>
              <w:t xml:space="preserve"> </w:t>
            </w:r>
            <w:r>
              <w:rPr>
                <w:sz w:val="20"/>
                <w:szCs w:val="20"/>
              </w:rPr>
              <w:t>Technical achievement</w:t>
            </w:r>
          </w:p>
        </w:tc>
        <w:tc>
          <w:tcPr>
            <w:tcW w:w="7438" w:type="dxa"/>
            <w:tcBorders>
              <w:top w:val="single" w:sz="4" w:space="0" w:color="auto"/>
              <w:left w:val="single" w:sz="4" w:space="0" w:color="auto"/>
              <w:bottom w:val="single" w:sz="4" w:space="0" w:color="auto"/>
              <w:right w:val="single" w:sz="4" w:space="0" w:color="auto"/>
            </w:tcBorders>
          </w:tcPr>
          <w:p w:rsidR="009C1F5F" w:rsidRPr="0031302F" w:rsidRDefault="009C1F5F" w:rsidP="000242C5">
            <w:pPr>
              <w:pStyle w:val="TableText"/>
              <w:spacing w:before="2" w:after="2"/>
              <w:rPr>
                <w:sz w:val="20"/>
                <w:szCs w:val="20"/>
              </w:rPr>
            </w:pPr>
            <w:r>
              <w:rPr>
                <w:sz w:val="20"/>
                <w:szCs w:val="20"/>
              </w:rPr>
              <w:t xml:space="preserve">Mawson represents the most complete </w:t>
            </w:r>
            <w:r w:rsidR="000242C5">
              <w:rPr>
                <w:sz w:val="20"/>
                <w:szCs w:val="20"/>
              </w:rPr>
              <w:t>surviving</w:t>
            </w:r>
            <w:r>
              <w:rPr>
                <w:sz w:val="20"/>
                <w:szCs w:val="20"/>
              </w:rPr>
              <w:t xml:space="preserve"> collection of buildings demonstrating the evolution of Australian Antarctic building design.</w:t>
            </w:r>
          </w:p>
        </w:tc>
      </w:tr>
      <w:tr w:rsidR="009C1F5F" w:rsidRPr="0031302F" w:rsidTr="00E84D9A">
        <w:trPr>
          <w:trHeight w:val="562"/>
        </w:trPr>
        <w:tc>
          <w:tcPr>
            <w:tcW w:w="1645" w:type="dxa"/>
            <w:tcBorders>
              <w:top w:val="single" w:sz="4" w:space="0" w:color="auto"/>
              <w:left w:val="single" w:sz="4" w:space="0" w:color="auto"/>
              <w:bottom w:val="single" w:sz="4" w:space="0" w:color="auto"/>
              <w:right w:val="single" w:sz="4" w:space="0" w:color="auto"/>
            </w:tcBorders>
          </w:tcPr>
          <w:p w:rsidR="009C1F5F" w:rsidRPr="0031302F" w:rsidRDefault="009C1F5F" w:rsidP="006D21D3">
            <w:pPr>
              <w:pStyle w:val="TableText"/>
              <w:spacing w:before="2" w:after="2"/>
              <w:rPr>
                <w:sz w:val="20"/>
                <w:szCs w:val="20"/>
              </w:rPr>
            </w:pPr>
            <w:r>
              <w:rPr>
                <w:sz w:val="20"/>
                <w:szCs w:val="20"/>
              </w:rPr>
              <w:t xml:space="preserve">H </w:t>
            </w:r>
            <w:r w:rsidR="00104F11">
              <w:rPr>
                <w:sz w:val="20"/>
                <w:szCs w:val="20"/>
              </w:rPr>
              <w:t xml:space="preserve"> </w:t>
            </w:r>
            <w:r>
              <w:rPr>
                <w:sz w:val="20"/>
                <w:szCs w:val="20"/>
              </w:rPr>
              <w:t>Significant people</w:t>
            </w:r>
          </w:p>
        </w:tc>
        <w:tc>
          <w:tcPr>
            <w:tcW w:w="7438" w:type="dxa"/>
            <w:tcBorders>
              <w:top w:val="single" w:sz="4" w:space="0" w:color="auto"/>
              <w:left w:val="single" w:sz="4" w:space="0" w:color="auto"/>
              <w:bottom w:val="single" w:sz="4" w:space="0" w:color="auto"/>
              <w:right w:val="single" w:sz="4" w:space="0" w:color="auto"/>
            </w:tcBorders>
          </w:tcPr>
          <w:p w:rsidR="00E84D9A" w:rsidRPr="00E84D9A" w:rsidRDefault="00E84D9A" w:rsidP="00E84D9A">
            <w:pPr>
              <w:pStyle w:val="TableText"/>
              <w:spacing w:before="2" w:after="2"/>
              <w:rPr>
                <w:sz w:val="20"/>
                <w:szCs w:val="20"/>
              </w:rPr>
            </w:pPr>
            <w:r w:rsidRPr="00E84D9A">
              <w:rPr>
                <w:sz w:val="20"/>
                <w:szCs w:val="20"/>
              </w:rPr>
              <w:t xml:space="preserve">The establishment and early operations of the station </w:t>
            </w:r>
            <w:r w:rsidR="00104F11">
              <w:rPr>
                <w:sz w:val="20"/>
                <w:szCs w:val="20"/>
              </w:rPr>
              <w:t>remain</w:t>
            </w:r>
            <w:r w:rsidRPr="00E84D9A">
              <w:rPr>
                <w:sz w:val="20"/>
                <w:szCs w:val="20"/>
              </w:rPr>
              <w:t xml:space="preserve"> closely associated with people </w:t>
            </w:r>
            <w:r>
              <w:rPr>
                <w:sz w:val="20"/>
                <w:szCs w:val="20"/>
              </w:rPr>
              <w:t>significant in</w:t>
            </w:r>
            <w:r w:rsidRPr="00E84D9A">
              <w:rPr>
                <w:sz w:val="20"/>
                <w:szCs w:val="20"/>
              </w:rPr>
              <w:t xml:space="preserve"> Australia's Antarctic history</w:t>
            </w:r>
            <w:r>
              <w:rPr>
                <w:sz w:val="20"/>
                <w:szCs w:val="20"/>
              </w:rPr>
              <w:t xml:space="preserve"> including</w:t>
            </w:r>
            <w:r w:rsidRPr="00E84D9A">
              <w:rPr>
                <w:sz w:val="20"/>
                <w:szCs w:val="20"/>
              </w:rPr>
              <w:t xml:space="preserve"> Phillip Law, John </w:t>
            </w:r>
            <w:proofErr w:type="spellStart"/>
            <w:r w:rsidRPr="00E84D9A">
              <w:rPr>
                <w:sz w:val="20"/>
                <w:szCs w:val="20"/>
              </w:rPr>
              <w:t>Béchervaise</w:t>
            </w:r>
            <w:proofErr w:type="spellEnd"/>
            <w:r w:rsidRPr="00E84D9A">
              <w:rPr>
                <w:sz w:val="20"/>
                <w:szCs w:val="20"/>
              </w:rPr>
              <w:t xml:space="preserve"> and Robert Dovers. The Station was named by Law after Sir Douglas Mawson.</w:t>
            </w:r>
          </w:p>
          <w:p w:rsidR="009C1F5F" w:rsidRPr="0031302F" w:rsidRDefault="009C1F5F" w:rsidP="006D21D3">
            <w:pPr>
              <w:pStyle w:val="TableText"/>
              <w:spacing w:before="2" w:after="2"/>
              <w:rPr>
                <w:sz w:val="20"/>
                <w:szCs w:val="20"/>
              </w:rPr>
            </w:pPr>
          </w:p>
        </w:tc>
      </w:tr>
    </w:tbl>
    <w:p w:rsidR="00E84D9A" w:rsidRPr="0031302F" w:rsidRDefault="00E84D9A" w:rsidP="00E84D9A">
      <w:pPr>
        <w:pStyle w:val="Caption"/>
        <w:ind w:left="0"/>
        <w:rPr>
          <w:rFonts w:ascii="Palatino Linotype" w:hAnsi="Palatino Linotype"/>
          <w:sz w:val="22"/>
          <w:szCs w:val="22"/>
        </w:rPr>
      </w:pPr>
      <w:r>
        <w:rPr>
          <w:rFonts w:ascii="Palatino Linotype" w:hAnsi="Palatino Linotype"/>
          <w:sz w:val="22"/>
          <w:szCs w:val="22"/>
        </w:rPr>
        <w:br/>
      </w:r>
      <w:proofErr w:type="gramStart"/>
      <w:r w:rsidRPr="005F27EB">
        <w:rPr>
          <w:rFonts w:ascii="Palatino Linotype" w:hAnsi="Palatino Linotype"/>
          <w:sz w:val="22"/>
          <w:szCs w:val="22"/>
        </w:rPr>
        <w:t xml:space="preserve">Table </w:t>
      </w:r>
      <w:r w:rsidR="00DF3686" w:rsidRPr="005F27EB">
        <w:rPr>
          <w:rFonts w:ascii="Palatino Linotype" w:hAnsi="Palatino Linotype"/>
          <w:sz w:val="22"/>
          <w:szCs w:val="22"/>
        </w:rPr>
        <w:t>2</w:t>
      </w:r>
      <w:r w:rsidRPr="005F27EB">
        <w:rPr>
          <w:rFonts w:ascii="Palatino Linotype" w:hAnsi="Palatino Linotype"/>
          <w:sz w:val="22"/>
          <w:szCs w:val="22"/>
        </w:rPr>
        <w:t>.</w:t>
      </w:r>
      <w:proofErr w:type="gramEnd"/>
      <w:r w:rsidRPr="005F27EB">
        <w:rPr>
          <w:rFonts w:ascii="Palatino Linotype" w:hAnsi="Palatino Linotype"/>
          <w:sz w:val="22"/>
          <w:szCs w:val="22"/>
        </w:rPr>
        <w:t xml:space="preserve"> </w:t>
      </w:r>
      <w:proofErr w:type="gramStart"/>
      <w:r w:rsidRPr="005F27EB">
        <w:rPr>
          <w:rFonts w:ascii="Palatino Linotype" w:hAnsi="Palatino Linotype"/>
          <w:sz w:val="22"/>
          <w:szCs w:val="22"/>
        </w:rPr>
        <w:t xml:space="preserve">Validation of </w:t>
      </w:r>
      <w:r w:rsidR="00562211" w:rsidRPr="005F27EB">
        <w:rPr>
          <w:rFonts w:ascii="Palatino Linotype" w:hAnsi="Palatino Linotype"/>
          <w:sz w:val="22"/>
          <w:szCs w:val="22"/>
        </w:rPr>
        <w:t xml:space="preserve">the relevance of the </w:t>
      </w:r>
      <w:r w:rsidRPr="005F27EB">
        <w:rPr>
          <w:rFonts w:ascii="Palatino Linotype" w:hAnsi="Palatino Linotype"/>
          <w:sz w:val="22"/>
          <w:szCs w:val="22"/>
        </w:rPr>
        <w:t xml:space="preserve">Commonwealth </w:t>
      </w:r>
      <w:proofErr w:type="spellStart"/>
      <w:r w:rsidRPr="005F27EB">
        <w:rPr>
          <w:rFonts w:ascii="Palatino Linotype" w:hAnsi="Palatino Linotype"/>
          <w:sz w:val="22"/>
          <w:szCs w:val="22"/>
        </w:rPr>
        <w:t>e</w:t>
      </w:r>
      <w:r w:rsidR="00D664D7" w:rsidRPr="005F27EB">
        <w:rPr>
          <w:rFonts w:ascii="Palatino Linotype" w:hAnsi="Palatino Linotype"/>
          <w:sz w:val="22"/>
          <w:szCs w:val="22"/>
        </w:rPr>
        <w:t>ritage</w:t>
      </w:r>
      <w:proofErr w:type="spellEnd"/>
      <w:r w:rsidR="00D664D7" w:rsidRPr="005F27EB">
        <w:rPr>
          <w:rFonts w:ascii="Palatino Linotype" w:hAnsi="Palatino Linotype"/>
          <w:sz w:val="22"/>
          <w:szCs w:val="22"/>
        </w:rPr>
        <w:t xml:space="preserve"> value</w:t>
      </w:r>
      <w:r w:rsidR="00DF3686" w:rsidRPr="005F27EB">
        <w:rPr>
          <w:rFonts w:ascii="Palatino Linotype" w:hAnsi="Palatino Linotype"/>
          <w:sz w:val="22"/>
          <w:szCs w:val="22"/>
        </w:rPr>
        <w:t>s</w:t>
      </w:r>
      <w:r w:rsidR="00D664D7" w:rsidRPr="005F27EB">
        <w:rPr>
          <w:rFonts w:ascii="Palatino Linotype" w:hAnsi="Palatino Linotype"/>
          <w:sz w:val="22"/>
          <w:szCs w:val="22"/>
        </w:rPr>
        <w:t xml:space="preserve"> identified in 2004.</w:t>
      </w:r>
      <w:proofErr w:type="gramEnd"/>
    </w:p>
    <w:p w:rsidR="00874EFE" w:rsidRPr="0031302F" w:rsidRDefault="00874EFE" w:rsidP="00874EFE"/>
    <w:p w:rsidR="00D713DC" w:rsidRPr="0031302F" w:rsidRDefault="004017A3" w:rsidP="00B96E24">
      <w:pPr>
        <w:pStyle w:val="Heading2"/>
        <w:rPr>
          <w:i w:val="0"/>
          <w:color w:val="548DD4"/>
        </w:rPr>
      </w:pPr>
      <w:bookmarkStart w:id="55" w:name="_Toc151369403"/>
      <w:bookmarkStart w:id="56" w:name="_Toc228166811"/>
      <w:bookmarkStart w:id="57" w:name="_Toc279659536"/>
      <w:r>
        <w:rPr>
          <w:i w:val="0"/>
          <w:color w:val="548DD4"/>
        </w:rPr>
        <w:br w:type="page"/>
      </w:r>
      <w:r w:rsidR="00646193" w:rsidRPr="0031302F">
        <w:rPr>
          <w:i w:val="0"/>
          <w:color w:val="548DD4"/>
        </w:rPr>
        <w:lastRenderedPageBreak/>
        <w:t>4</w:t>
      </w:r>
      <w:r w:rsidR="00D713DC" w:rsidRPr="0031302F">
        <w:rPr>
          <w:i w:val="0"/>
          <w:color w:val="548DD4"/>
        </w:rPr>
        <w:t>. Cond</w:t>
      </w:r>
      <w:r w:rsidR="00B07A50" w:rsidRPr="0031302F">
        <w:rPr>
          <w:i w:val="0"/>
          <w:color w:val="548DD4"/>
        </w:rPr>
        <w:t>ition of Commonwealth Heritage v</w:t>
      </w:r>
      <w:r w:rsidR="00D713DC" w:rsidRPr="0031302F">
        <w:rPr>
          <w:i w:val="0"/>
          <w:color w:val="548DD4"/>
        </w:rPr>
        <w:t>alues</w:t>
      </w:r>
      <w:bookmarkEnd w:id="55"/>
      <w:bookmarkEnd w:id="56"/>
      <w:bookmarkEnd w:id="57"/>
    </w:p>
    <w:p w:rsidR="008633AC" w:rsidRPr="0031302F" w:rsidRDefault="008633AC" w:rsidP="00B96E24">
      <w:pPr>
        <w:pStyle w:val="Heading3"/>
        <w:rPr>
          <w:b w:val="0"/>
          <w:i/>
        </w:rPr>
      </w:pPr>
      <w:bookmarkStart w:id="58" w:name="_Toc151369404"/>
      <w:bookmarkStart w:id="59" w:name="_Toc228166812"/>
      <w:bookmarkStart w:id="60" w:name="_Toc279659537"/>
    </w:p>
    <w:bookmarkEnd w:id="58"/>
    <w:bookmarkEnd w:id="59"/>
    <w:bookmarkEnd w:id="60"/>
    <w:p w:rsidR="00DA3376" w:rsidRPr="0031302F" w:rsidRDefault="00DA3376" w:rsidP="00DA3376">
      <w:pPr>
        <w:rPr>
          <w:rFonts w:ascii="Palatino Linotype" w:hAnsi="Palatino Linotype"/>
          <w:sz w:val="22"/>
          <w:szCs w:val="22"/>
        </w:rPr>
      </w:pPr>
      <w:r w:rsidRPr="0031302F">
        <w:rPr>
          <w:rFonts w:ascii="Palatino Linotype" w:hAnsi="Palatino Linotype"/>
          <w:sz w:val="22"/>
          <w:szCs w:val="22"/>
        </w:rPr>
        <w:t xml:space="preserve">There are two different methods of analysing the condition and integrity of heritage values: </w:t>
      </w:r>
    </w:p>
    <w:p w:rsidR="00DA3376" w:rsidRPr="0031302F" w:rsidRDefault="00DA3376"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the condition of the significant heritage fabric; and</w:t>
      </w:r>
    </w:p>
    <w:p w:rsidR="00DA3376" w:rsidRPr="0031302F" w:rsidRDefault="00DA3376" w:rsidP="00D53D9E">
      <w:pPr>
        <w:pStyle w:val="ListParagraph"/>
        <w:numPr>
          <w:ilvl w:val="0"/>
          <w:numId w:val="5"/>
        </w:numPr>
        <w:rPr>
          <w:rFonts w:ascii="Palatino Linotype" w:hAnsi="Palatino Linotype"/>
          <w:sz w:val="22"/>
          <w:szCs w:val="22"/>
        </w:rPr>
      </w:pPr>
      <w:proofErr w:type="gramStart"/>
      <w:r w:rsidRPr="0031302F">
        <w:rPr>
          <w:rFonts w:ascii="Palatino Linotype" w:hAnsi="Palatino Linotype"/>
          <w:sz w:val="22"/>
          <w:szCs w:val="22"/>
        </w:rPr>
        <w:t>the</w:t>
      </w:r>
      <w:proofErr w:type="gramEnd"/>
      <w:r w:rsidRPr="0031302F">
        <w:rPr>
          <w:rFonts w:ascii="Palatino Linotype" w:hAnsi="Palatino Linotype"/>
          <w:sz w:val="22"/>
          <w:szCs w:val="22"/>
        </w:rPr>
        <w:t xml:space="preserve"> condition of the Commonwealth </w:t>
      </w:r>
      <w:r w:rsidR="00DF3686">
        <w:rPr>
          <w:rFonts w:ascii="Palatino Linotype" w:hAnsi="Palatino Linotype"/>
          <w:sz w:val="22"/>
          <w:szCs w:val="22"/>
        </w:rPr>
        <w:t>H</w:t>
      </w:r>
      <w:r w:rsidRPr="0031302F">
        <w:rPr>
          <w:rFonts w:ascii="Palatino Linotype" w:hAnsi="Palatino Linotype"/>
          <w:sz w:val="22"/>
          <w:szCs w:val="22"/>
        </w:rPr>
        <w:t xml:space="preserve">eritage values themselves. </w:t>
      </w:r>
    </w:p>
    <w:p w:rsidR="00DA3376" w:rsidRPr="0031302F" w:rsidRDefault="00DA3376" w:rsidP="00DA3376">
      <w:pPr>
        <w:rPr>
          <w:rFonts w:ascii="Palatino Linotype" w:hAnsi="Palatino Linotype"/>
          <w:sz w:val="22"/>
          <w:szCs w:val="22"/>
        </w:rPr>
      </w:pPr>
      <w:r w:rsidRPr="0031302F">
        <w:rPr>
          <w:rFonts w:ascii="Palatino Linotype" w:hAnsi="Palatino Linotype"/>
          <w:sz w:val="22"/>
          <w:szCs w:val="22"/>
        </w:rPr>
        <w:t xml:space="preserve">An assessment </w:t>
      </w:r>
      <w:r w:rsidR="00C63836" w:rsidRPr="0031302F">
        <w:rPr>
          <w:rFonts w:ascii="Palatino Linotype" w:hAnsi="Palatino Linotype"/>
          <w:sz w:val="22"/>
          <w:szCs w:val="22"/>
        </w:rPr>
        <w:t>by each method</w:t>
      </w:r>
      <w:r w:rsidRPr="0031302F">
        <w:rPr>
          <w:rFonts w:ascii="Palatino Linotype" w:hAnsi="Palatino Linotype"/>
          <w:sz w:val="22"/>
          <w:szCs w:val="22"/>
        </w:rPr>
        <w:t xml:space="preserve"> is presented below. </w:t>
      </w:r>
    </w:p>
    <w:p w:rsidR="008633AC" w:rsidRPr="0031302F" w:rsidRDefault="00D713DC" w:rsidP="008633AC">
      <w:pPr>
        <w:rPr>
          <w:rFonts w:ascii="Palatino Linotype" w:hAnsi="Palatino Linotype"/>
          <w:sz w:val="22"/>
          <w:szCs w:val="22"/>
        </w:rPr>
      </w:pPr>
      <w:r w:rsidRPr="0031302F">
        <w:rPr>
          <w:rFonts w:ascii="Palatino Linotype" w:hAnsi="Palatino Linotype"/>
          <w:sz w:val="22"/>
          <w:szCs w:val="22"/>
        </w:rPr>
        <w:t>The</w:t>
      </w:r>
      <w:r w:rsidR="008633AC" w:rsidRPr="0031302F">
        <w:rPr>
          <w:rFonts w:ascii="Palatino Linotype" w:hAnsi="Palatino Linotype"/>
          <w:sz w:val="22"/>
          <w:szCs w:val="22"/>
        </w:rPr>
        <w:t xml:space="preserve"> condition of the fabric has been evaluated using the</w:t>
      </w:r>
      <w:r w:rsidRPr="0031302F">
        <w:rPr>
          <w:rFonts w:ascii="Palatino Linotype" w:hAnsi="Palatino Linotype"/>
          <w:sz w:val="22"/>
          <w:szCs w:val="22"/>
        </w:rPr>
        <w:t xml:space="preserve"> terms </w:t>
      </w:r>
      <w:r w:rsidR="008633AC" w:rsidRPr="0031302F">
        <w:rPr>
          <w:rFonts w:ascii="Palatino Linotype" w:hAnsi="Palatino Linotype"/>
          <w:sz w:val="22"/>
          <w:szCs w:val="22"/>
        </w:rPr>
        <w:t>below which a</w:t>
      </w:r>
      <w:r w:rsidRPr="0031302F">
        <w:rPr>
          <w:rFonts w:ascii="Palatino Linotype" w:hAnsi="Palatino Linotype"/>
          <w:sz w:val="22"/>
          <w:szCs w:val="22"/>
        </w:rPr>
        <w:t>re consistent with State of the Environment guidelines for assessing the condition of heritage places (</w:t>
      </w:r>
      <w:r w:rsidR="008633AC" w:rsidRPr="0031302F">
        <w:rPr>
          <w:rFonts w:ascii="Palatino Linotype" w:hAnsi="Palatino Linotype"/>
          <w:sz w:val="22"/>
          <w:szCs w:val="22"/>
        </w:rPr>
        <w:t>see Pearson and Marshall 2006:</w:t>
      </w:r>
      <w:r w:rsidRPr="0031302F">
        <w:rPr>
          <w:rFonts w:ascii="Palatino Linotype" w:hAnsi="Palatino Linotype"/>
          <w:sz w:val="22"/>
          <w:szCs w:val="22"/>
        </w:rPr>
        <w:t>31-32)</w:t>
      </w:r>
      <w:r w:rsidR="008633AC" w:rsidRPr="0031302F">
        <w:rPr>
          <w:rFonts w:ascii="Palatino Linotype" w:hAnsi="Palatino Linotype"/>
          <w:sz w:val="22"/>
          <w:szCs w:val="22"/>
        </w:rPr>
        <w:t>:</w:t>
      </w:r>
    </w:p>
    <w:p w:rsidR="00D713DC" w:rsidRPr="0031302F" w:rsidRDefault="00D713DC"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Good:</w:t>
      </w:r>
      <w:r w:rsidR="00A35A24" w:rsidRPr="0031302F">
        <w:rPr>
          <w:rFonts w:ascii="Palatino Linotype" w:hAnsi="Palatino Linotype"/>
          <w:sz w:val="22"/>
          <w:szCs w:val="22"/>
        </w:rPr>
        <w:t xml:space="preserve"> </w:t>
      </w:r>
      <w:r w:rsidR="003B3DF1" w:rsidRPr="0031302F">
        <w:rPr>
          <w:rFonts w:ascii="Palatino Linotype" w:hAnsi="Palatino Linotype"/>
          <w:sz w:val="22"/>
          <w:szCs w:val="22"/>
        </w:rPr>
        <w:t xml:space="preserve"> </w:t>
      </w:r>
      <w:r w:rsidRPr="0031302F">
        <w:rPr>
          <w:rFonts w:ascii="Palatino Linotype" w:hAnsi="Palatino Linotype"/>
          <w:sz w:val="22"/>
          <w:szCs w:val="22"/>
        </w:rPr>
        <w:t>Structurally sound, weather tight, important features well maintained, no significant repair needed.</w:t>
      </w:r>
    </w:p>
    <w:p w:rsidR="00D713DC" w:rsidRPr="0031302F" w:rsidRDefault="00D713DC"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Fair:</w:t>
      </w:r>
      <w:r w:rsidR="003B3DF1" w:rsidRPr="0031302F">
        <w:rPr>
          <w:rFonts w:ascii="Palatino Linotype" w:hAnsi="Palatino Linotype"/>
          <w:sz w:val="22"/>
          <w:szCs w:val="22"/>
        </w:rPr>
        <w:t xml:space="preserve"> </w:t>
      </w:r>
      <w:r w:rsidR="00A35A24" w:rsidRPr="0031302F">
        <w:rPr>
          <w:rFonts w:ascii="Palatino Linotype" w:hAnsi="Palatino Linotype"/>
          <w:sz w:val="22"/>
          <w:szCs w:val="22"/>
        </w:rPr>
        <w:t xml:space="preserve"> </w:t>
      </w:r>
      <w:r w:rsidRPr="0031302F">
        <w:rPr>
          <w:rFonts w:ascii="Palatino Linotype" w:hAnsi="Palatino Linotype"/>
          <w:sz w:val="22"/>
          <w:szCs w:val="22"/>
        </w:rPr>
        <w:t>Structurally sound, retains major features, needs minor repairs.</w:t>
      </w:r>
    </w:p>
    <w:p w:rsidR="00D713DC" w:rsidRPr="0031302F" w:rsidRDefault="00D713DC"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Poor:</w:t>
      </w:r>
      <w:r w:rsidR="003B3DF1" w:rsidRPr="0031302F">
        <w:rPr>
          <w:rFonts w:ascii="Palatino Linotype" w:hAnsi="Palatino Linotype"/>
          <w:sz w:val="22"/>
          <w:szCs w:val="22"/>
        </w:rPr>
        <w:t xml:space="preserve"> </w:t>
      </w:r>
      <w:r w:rsidR="00A35A24" w:rsidRPr="0031302F">
        <w:rPr>
          <w:rFonts w:ascii="Palatino Linotype" w:hAnsi="Palatino Linotype"/>
          <w:sz w:val="22"/>
          <w:szCs w:val="22"/>
        </w:rPr>
        <w:t xml:space="preserve"> </w:t>
      </w:r>
      <w:proofErr w:type="gramStart"/>
      <w:r w:rsidRPr="0031302F">
        <w:rPr>
          <w:rFonts w:ascii="Palatino Linotype" w:hAnsi="Palatino Linotype"/>
          <w:sz w:val="22"/>
          <w:szCs w:val="22"/>
        </w:rPr>
        <w:t>Damaged,</w:t>
      </w:r>
      <w:proofErr w:type="gramEnd"/>
      <w:r w:rsidRPr="0031302F">
        <w:rPr>
          <w:rFonts w:ascii="Palatino Linotype" w:hAnsi="Palatino Linotype"/>
          <w:sz w:val="22"/>
          <w:szCs w:val="22"/>
        </w:rPr>
        <w:t xml:space="preserve"> structurally unstable, erosion, disturbance, walls or floors missing or dilapidated.</w:t>
      </w:r>
    </w:p>
    <w:p w:rsidR="00D713DC" w:rsidRPr="0031302F" w:rsidRDefault="00D713DC" w:rsidP="00B96E24">
      <w:pPr>
        <w:rPr>
          <w:rFonts w:ascii="Palatino Linotype" w:hAnsi="Palatino Linotype"/>
          <w:sz w:val="22"/>
          <w:szCs w:val="22"/>
        </w:rPr>
      </w:pPr>
      <w:r w:rsidRPr="0031302F">
        <w:rPr>
          <w:rFonts w:ascii="Palatino Linotype" w:hAnsi="Palatino Linotype"/>
          <w:sz w:val="22"/>
          <w:szCs w:val="22"/>
        </w:rPr>
        <w:t xml:space="preserve">Three levels of judgement </w:t>
      </w:r>
      <w:r w:rsidR="008633AC" w:rsidRPr="0031302F">
        <w:rPr>
          <w:rFonts w:ascii="Palatino Linotype" w:hAnsi="Palatino Linotype"/>
          <w:sz w:val="22"/>
          <w:szCs w:val="22"/>
        </w:rPr>
        <w:t>have been</w:t>
      </w:r>
      <w:r w:rsidRPr="0031302F">
        <w:rPr>
          <w:rFonts w:ascii="Palatino Linotype" w:hAnsi="Palatino Linotype"/>
          <w:sz w:val="22"/>
          <w:szCs w:val="22"/>
        </w:rPr>
        <w:t xml:space="preserve"> used to indicate the ‘integrity’ of the value, or in other words the intactness of the fabric reflecting the value:</w:t>
      </w:r>
    </w:p>
    <w:p w:rsidR="00D713DC" w:rsidRPr="0031302F" w:rsidRDefault="003B3DF1"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 xml:space="preserve">High: </w:t>
      </w:r>
      <w:r w:rsidR="00A35A24" w:rsidRPr="0031302F">
        <w:rPr>
          <w:rFonts w:ascii="Palatino Linotype" w:hAnsi="Palatino Linotype"/>
          <w:sz w:val="22"/>
          <w:szCs w:val="22"/>
        </w:rPr>
        <w:t xml:space="preserve"> </w:t>
      </w:r>
      <w:r w:rsidR="00D713DC" w:rsidRPr="0031302F">
        <w:rPr>
          <w:rFonts w:ascii="Palatino Linotype" w:hAnsi="Palatino Linotype"/>
          <w:sz w:val="22"/>
          <w:szCs w:val="22"/>
        </w:rPr>
        <w:t>Features largely intact, no significant removals, modifications or additions.</w:t>
      </w:r>
    </w:p>
    <w:p w:rsidR="00D713DC" w:rsidRPr="0031302F" w:rsidRDefault="00D713DC"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 xml:space="preserve">Medium: </w:t>
      </w:r>
      <w:r w:rsidR="003B3DF1" w:rsidRPr="0031302F">
        <w:rPr>
          <w:rFonts w:ascii="Palatino Linotype" w:hAnsi="Palatino Linotype"/>
          <w:sz w:val="22"/>
          <w:szCs w:val="22"/>
        </w:rPr>
        <w:t xml:space="preserve"> </w:t>
      </w:r>
      <w:r w:rsidRPr="0031302F">
        <w:rPr>
          <w:rFonts w:ascii="Palatino Linotype" w:hAnsi="Palatino Linotype"/>
          <w:sz w:val="22"/>
          <w:szCs w:val="22"/>
        </w:rPr>
        <w:t>Some important elements lost, retains enough significant fabric to be understood and interpreted.</w:t>
      </w:r>
    </w:p>
    <w:p w:rsidR="00D86528" w:rsidRPr="0031302F" w:rsidRDefault="00D713DC" w:rsidP="00D53D9E">
      <w:pPr>
        <w:pStyle w:val="ListParagraph"/>
        <w:numPr>
          <w:ilvl w:val="0"/>
          <w:numId w:val="5"/>
        </w:numPr>
        <w:rPr>
          <w:rFonts w:ascii="Palatino Linotype" w:hAnsi="Palatino Linotype"/>
          <w:sz w:val="22"/>
          <w:szCs w:val="22"/>
        </w:rPr>
      </w:pPr>
      <w:r w:rsidRPr="0031302F">
        <w:rPr>
          <w:rFonts w:ascii="Palatino Linotype" w:hAnsi="Palatino Linotype"/>
          <w:sz w:val="22"/>
          <w:szCs w:val="22"/>
        </w:rPr>
        <w:t>Low:</w:t>
      </w:r>
      <w:r w:rsidR="003B3DF1" w:rsidRPr="0031302F">
        <w:rPr>
          <w:rFonts w:ascii="Palatino Linotype" w:hAnsi="Palatino Linotype"/>
          <w:sz w:val="22"/>
          <w:szCs w:val="22"/>
        </w:rPr>
        <w:t xml:space="preserve"> </w:t>
      </w:r>
      <w:r w:rsidR="00A35A24" w:rsidRPr="0031302F">
        <w:rPr>
          <w:rFonts w:ascii="Palatino Linotype" w:hAnsi="Palatino Linotype"/>
          <w:sz w:val="22"/>
          <w:szCs w:val="22"/>
        </w:rPr>
        <w:t xml:space="preserve"> </w:t>
      </w:r>
      <w:r w:rsidRPr="0031302F">
        <w:rPr>
          <w:rFonts w:ascii="Palatino Linotype" w:hAnsi="Palatino Linotype"/>
          <w:sz w:val="22"/>
          <w:szCs w:val="22"/>
        </w:rPr>
        <w:t>Significant elements destroyed, removed, replaced, rearranged or altered.</w:t>
      </w:r>
    </w:p>
    <w:p w:rsidR="00502B8F" w:rsidRPr="0031302F" w:rsidRDefault="00502B8F" w:rsidP="00B96E24"/>
    <w:p w:rsidR="00D713DC" w:rsidRPr="0031302F" w:rsidRDefault="00646193" w:rsidP="00B07A50">
      <w:pPr>
        <w:pStyle w:val="Heading4"/>
        <w:rPr>
          <w:b w:val="0"/>
          <w:sz w:val="26"/>
          <w:szCs w:val="26"/>
        </w:rPr>
      </w:pPr>
      <w:bookmarkStart w:id="61" w:name="_Toc228166813"/>
      <w:bookmarkStart w:id="62" w:name="_Toc279659538"/>
      <w:r w:rsidRPr="0031302F">
        <w:rPr>
          <w:b w:val="0"/>
          <w:sz w:val="26"/>
          <w:szCs w:val="26"/>
        </w:rPr>
        <w:t>4.</w:t>
      </w:r>
      <w:r w:rsidR="00B07A50" w:rsidRPr="0031302F">
        <w:rPr>
          <w:b w:val="0"/>
          <w:sz w:val="26"/>
          <w:szCs w:val="26"/>
        </w:rPr>
        <w:t>1</w:t>
      </w:r>
      <w:r w:rsidR="00D713DC" w:rsidRPr="0031302F">
        <w:rPr>
          <w:b w:val="0"/>
          <w:sz w:val="26"/>
          <w:szCs w:val="26"/>
        </w:rPr>
        <w:t xml:space="preserve"> Conditio</w:t>
      </w:r>
      <w:r w:rsidR="00190C3B" w:rsidRPr="0031302F">
        <w:rPr>
          <w:b w:val="0"/>
          <w:sz w:val="26"/>
          <w:szCs w:val="26"/>
        </w:rPr>
        <w:t>n of s</w:t>
      </w:r>
      <w:r w:rsidR="00D713DC" w:rsidRPr="0031302F">
        <w:rPr>
          <w:b w:val="0"/>
          <w:sz w:val="26"/>
          <w:szCs w:val="26"/>
        </w:rPr>
        <w:t xml:space="preserve">ignificant </w:t>
      </w:r>
      <w:r w:rsidR="00190C3B" w:rsidRPr="0031302F">
        <w:rPr>
          <w:b w:val="0"/>
          <w:sz w:val="26"/>
          <w:szCs w:val="26"/>
        </w:rPr>
        <w:t>h</w:t>
      </w:r>
      <w:r w:rsidR="00D86528" w:rsidRPr="0031302F">
        <w:rPr>
          <w:b w:val="0"/>
          <w:sz w:val="26"/>
          <w:szCs w:val="26"/>
        </w:rPr>
        <w:t xml:space="preserve">eritage </w:t>
      </w:r>
      <w:r w:rsidR="00190C3B" w:rsidRPr="0031302F">
        <w:rPr>
          <w:b w:val="0"/>
          <w:sz w:val="26"/>
          <w:szCs w:val="26"/>
        </w:rPr>
        <w:t>f</w:t>
      </w:r>
      <w:r w:rsidR="00D713DC" w:rsidRPr="0031302F">
        <w:rPr>
          <w:b w:val="0"/>
          <w:sz w:val="26"/>
          <w:szCs w:val="26"/>
        </w:rPr>
        <w:t>abric</w:t>
      </w:r>
      <w:bookmarkEnd w:id="61"/>
      <w:bookmarkEnd w:id="62"/>
      <w:r w:rsidR="00D713DC" w:rsidRPr="0031302F">
        <w:rPr>
          <w:b w:val="0"/>
          <w:sz w:val="26"/>
          <w:szCs w:val="26"/>
        </w:rPr>
        <w:t xml:space="preserve"> </w:t>
      </w:r>
    </w:p>
    <w:p w:rsidR="00502B8F" w:rsidRPr="0031302F" w:rsidRDefault="00D713DC" w:rsidP="00B96E24">
      <w:pPr>
        <w:pStyle w:val="BodyText"/>
        <w:rPr>
          <w:rFonts w:ascii="Palatino Linotype" w:hAnsi="Palatino Linotype"/>
          <w:sz w:val="22"/>
          <w:szCs w:val="22"/>
        </w:rPr>
      </w:pPr>
      <w:r w:rsidRPr="0031302F">
        <w:rPr>
          <w:rFonts w:ascii="Palatino Linotype" w:hAnsi="Palatino Linotype"/>
          <w:sz w:val="22"/>
          <w:szCs w:val="22"/>
        </w:rPr>
        <w:t>Mawson station buildings, like any in Antarctica, are subject to extreme weather conditions</w:t>
      </w:r>
      <w:r w:rsidR="00502B8F" w:rsidRPr="0031302F">
        <w:rPr>
          <w:rFonts w:ascii="Palatino Linotype" w:hAnsi="Palatino Linotype"/>
          <w:sz w:val="22"/>
          <w:szCs w:val="22"/>
        </w:rPr>
        <w:t>.</w:t>
      </w:r>
      <w:r w:rsidRPr="0031302F">
        <w:rPr>
          <w:rFonts w:ascii="Palatino Linotype" w:hAnsi="Palatino Linotype"/>
          <w:sz w:val="22"/>
          <w:szCs w:val="22"/>
        </w:rPr>
        <w:t xml:space="preserve"> </w:t>
      </w:r>
      <w:r w:rsidR="00502B8F" w:rsidRPr="0031302F">
        <w:rPr>
          <w:rFonts w:ascii="Palatino Linotype" w:hAnsi="Palatino Linotype"/>
          <w:sz w:val="22"/>
          <w:szCs w:val="22"/>
        </w:rPr>
        <w:t>They will,</w:t>
      </w:r>
      <w:r w:rsidRPr="0031302F">
        <w:rPr>
          <w:rFonts w:ascii="Palatino Linotype" w:hAnsi="Palatino Linotype"/>
          <w:sz w:val="22"/>
          <w:szCs w:val="22"/>
        </w:rPr>
        <w:t xml:space="preserve"> without a high degree of regular maintenance</w:t>
      </w:r>
      <w:r w:rsidR="00502B8F" w:rsidRPr="0031302F">
        <w:rPr>
          <w:rFonts w:ascii="Palatino Linotype" w:hAnsi="Palatino Linotype"/>
          <w:sz w:val="22"/>
          <w:szCs w:val="22"/>
        </w:rPr>
        <w:t>,</w:t>
      </w:r>
      <w:r w:rsidRPr="0031302F">
        <w:rPr>
          <w:rFonts w:ascii="Palatino Linotype" w:hAnsi="Palatino Linotype"/>
          <w:sz w:val="22"/>
          <w:szCs w:val="22"/>
        </w:rPr>
        <w:t xml:space="preserve"> deteriorate rapidly.  </w:t>
      </w:r>
    </w:p>
    <w:p w:rsidR="00502B8F" w:rsidRPr="0031302F" w:rsidRDefault="00D713DC" w:rsidP="00B96E24">
      <w:pPr>
        <w:pStyle w:val="BodyText"/>
        <w:rPr>
          <w:rFonts w:ascii="Palatino Linotype" w:hAnsi="Palatino Linotype"/>
          <w:sz w:val="22"/>
          <w:szCs w:val="22"/>
        </w:rPr>
      </w:pPr>
      <w:r w:rsidRPr="0031302F">
        <w:rPr>
          <w:rFonts w:ascii="Palatino Linotype" w:hAnsi="Palatino Linotype"/>
          <w:sz w:val="22"/>
          <w:szCs w:val="22"/>
        </w:rPr>
        <w:t xml:space="preserve">Maintenance of the </w:t>
      </w:r>
      <w:r w:rsidR="002B450C" w:rsidRPr="0031302F">
        <w:rPr>
          <w:rFonts w:ascii="Palatino Linotype" w:hAnsi="Palatino Linotype"/>
          <w:sz w:val="22"/>
          <w:szCs w:val="22"/>
        </w:rPr>
        <w:t>early</w:t>
      </w:r>
      <w:r w:rsidRPr="0031302F">
        <w:rPr>
          <w:rFonts w:ascii="Palatino Linotype" w:hAnsi="Palatino Linotype"/>
          <w:sz w:val="22"/>
          <w:szCs w:val="22"/>
        </w:rPr>
        <w:t xml:space="preserve"> buildings has </w:t>
      </w:r>
      <w:r w:rsidR="00F126CB">
        <w:rPr>
          <w:rFonts w:ascii="Palatino Linotype" w:hAnsi="Palatino Linotype"/>
          <w:sz w:val="22"/>
          <w:szCs w:val="22"/>
        </w:rPr>
        <w:t>focussed on</w:t>
      </w:r>
      <w:r w:rsidRPr="0031302F">
        <w:rPr>
          <w:rFonts w:ascii="Palatino Linotype" w:hAnsi="Palatino Linotype"/>
          <w:sz w:val="22"/>
          <w:szCs w:val="22"/>
        </w:rPr>
        <w:t xml:space="preserve"> those </w:t>
      </w:r>
      <w:r w:rsidR="00502B8F" w:rsidRPr="0031302F">
        <w:rPr>
          <w:rFonts w:ascii="Palatino Linotype" w:hAnsi="Palatino Linotype"/>
          <w:sz w:val="22"/>
          <w:szCs w:val="22"/>
        </w:rPr>
        <w:t>still serving</w:t>
      </w:r>
      <w:r w:rsidRPr="0031302F">
        <w:rPr>
          <w:rFonts w:ascii="Palatino Linotype" w:hAnsi="Palatino Linotype"/>
          <w:sz w:val="22"/>
          <w:szCs w:val="22"/>
        </w:rPr>
        <w:t xml:space="preserve"> an operational r</w:t>
      </w:r>
      <w:r w:rsidR="002B450C" w:rsidRPr="0031302F">
        <w:rPr>
          <w:rFonts w:ascii="Palatino Linotype" w:hAnsi="Palatino Linotype"/>
          <w:sz w:val="22"/>
          <w:szCs w:val="22"/>
        </w:rPr>
        <w:t>ole.  Thus w</w:t>
      </w:r>
      <w:r w:rsidRPr="0031302F">
        <w:rPr>
          <w:rFonts w:ascii="Palatino Linotype" w:hAnsi="Palatino Linotype"/>
          <w:sz w:val="22"/>
          <w:szCs w:val="22"/>
        </w:rPr>
        <w:t>hile obvious damage to vacated buildings has been repaired, work on these structures has been directed at maintaining them at a safe standard</w:t>
      </w:r>
      <w:r w:rsidR="00C63836" w:rsidRPr="0031302F">
        <w:rPr>
          <w:rFonts w:ascii="Palatino Linotype" w:hAnsi="Palatino Linotype"/>
          <w:sz w:val="22"/>
          <w:szCs w:val="22"/>
        </w:rPr>
        <w:t xml:space="preserve">. </w:t>
      </w:r>
      <w:r w:rsidRPr="0031302F">
        <w:rPr>
          <w:rFonts w:ascii="Palatino Linotype" w:hAnsi="Palatino Linotype"/>
          <w:sz w:val="22"/>
          <w:szCs w:val="22"/>
        </w:rPr>
        <w:t>The condition of many of the old station buildings in recent years has also been affected by the disconnection of site services</w:t>
      </w:r>
      <w:r w:rsidR="00502B8F" w:rsidRPr="0031302F">
        <w:rPr>
          <w:rFonts w:ascii="Palatino Linotype" w:hAnsi="Palatino Linotype"/>
          <w:sz w:val="22"/>
          <w:szCs w:val="22"/>
        </w:rPr>
        <w:t>.</w:t>
      </w:r>
    </w:p>
    <w:p w:rsidR="00D713DC" w:rsidRPr="0031302F" w:rsidRDefault="00D713DC" w:rsidP="00B96E24">
      <w:pPr>
        <w:pStyle w:val="Heading4"/>
        <w:rPr>
          <w:i/>
          <w:sz w:val="24"/>
          <w:szCs w:val="24"/>
        </w:rPr>
      </w:pPr>
      <w:bookmarkStart w:id="63" w:name="_Toc228166814"/>
      <w:bookmarkStart w:id="64" w:name="_Toc279659539"/>
      <w:r w:rsidRPr="0031302F">
        <w:rPr>
          <w:i/>
          <w:sz w:val="24"/>
          <w:szCs w:val="24"/>
        </w:rPr>
        <w:t>External cladding</w:t>
      </w:r>
      <w:bookmarkEnd w:id="63"/>
      <w:bookmarkEnd w:id="64"/>
    </w:p>
    <w:p w:rsidR="00D713DC" w:rsidRPr="0031302F" w:rsidRDefault="00D713DC" w:rsidP="00B07A50">
      <w:pPr>
        <w:pStyle w:val="BodyText"/>
        <w:rPr>
          <w:rFonts w:ascii="Palatino Linotype" w:hAnsi="Palatino Linotype"/>
          <w:sz w:val="22"/>
          <w:szCs w:val="22"/>
        </w:rPr>
      </w:pPr>
      <w:r w:rsidRPr="0031302F">
        <w:rPr>
          <w:rFonts w:ascii="Palatino Linotype" w:hAnsi="Palatino Linotype"/>
          <w:sz w:val="22"/>
          <w:szCs w:val="22"/>
        </w:rPr>
        <w:t xml:space="preserve">The external cladding of the </w:t>
      </w:r>
      <w:r w:rsidR="002B450C" w:rsidRPr="0031302F">
        <w:rPr>
          <w:rFonts w:ascii="Palatino Linotype" w:hAnsi="Palatino Linotype"/>
          <w:sz w:val="22"/>
          <w:szCs w:val="22"/>
        </w:rPr>
        <w:t>early</w:t>
      </w:r>
      <w:r w:rsidRPr="0031302F">
        <w:rPr>
          <w:rFonts w:ascii="Palatino Linotype" w:hAnsi="Palatino Linotype"/>
          <w:sz w:val="22"/>
          <w:szCs w:val="22"/>
        </w:rPr>
        <w:t xml:space="preserve"> buildings is in various stages of disrepair and dec</w:t>
      </w:r>
      <w:r w:rsidR="008D61A1" w:rsidRPr="0031302F">
        <w:rPr>
          <w:rFonts w:ascii="Palatino Linotype" w:hAnsi="Palatino Linotype"/>
          <w:sz w:val="22"/>
          <w:szCs w:val="22"/>
        </w:rPr>
        <w:t>ay</w:t>
      </w:r>
      <w:r w:rsidR="006543A4" w:rsidRPr="0031302F">
        <w:rPr>
          <w:rFonts w:ascii="Palatino Linotype" w:hAnsi="Palatino Linotype"/>
          <w:sz w:val="22"/>
          <w:szCs w:val="22"/>
        </w:rPr>
        <w:t>; some contain asbestos</w:t>
      </w:r>
      <w:r w:rsidR="008D61A1" w:rsidRPr="0031302F">
        <w:rPr>
          <w:rFonts w:ascii="Palatino Linotype" w:hAnsi="Palatino Linotype"/>
          <w:sz w:val="22"/>
          <w:szCs w:val="22"/>
        </w:rPr>
        <w:t>.</w:t>
      </w:r>
      <w:r w:rsidRPr="0031302F">
        <w:rPr>
          <w:rFonts w:ascii="Palatino Linotype" w:hAnsi="Palatino Linotype"/>
          <w:sz w:val="22"/>
          <w:szCs w:val="22"/>
        </w:rPr>
        <w:t xml:space="preserve"> Abrasion from wind, seasonal freezing and thawing has caused </w:t>
      </w:r>
      <w:r w:rsidR="00502B8F" w:rsidRPr="0031302F">
        <w:rPr>
          <w:rFonts w:ascii="Palatino Linotype" w:hAnsi="Palatino Linotype"/>
          <w:sz w:val="22"/>
          <w:szCs w:val="22"/>
        </w:rPr>
        <w:t>the</w:t>
      </w:r>
      <w:r w:rsidRPr="0031302F">
        <w:rPr>
          <w:rFonts w:ascii="Palatino Linotype" w:hAnsi="Palatino Linotype"/>
          <w:sz w:val="22"/>
          <w:szCs w:val="22"/>
        </w:rPr>
        <w:t xml:space="preserve"> external skin</w:t>
      </w:r>
      <w:r w:rsidR="00502B8F" w:rsidRPr="0031302F">
        <w:rPr>
          <w:rFonts w:ascii="Palatino Linotype" w:hAnsi="Palatino Linotype"/>
          <w:sz w:val="22"/>
          <w:szCs w:val="22"/>
        </w:rPr>
        <w:t xml:space="preserve"> to delaminate</w:t>
      </w:r>
      <w:r w:rsidRPr="0031302F">
        <w:rPr>
          <w:rFonts w:ascii="Palatino Linotype" w:hAnsi="Palatino Linotype"/>
          <w:sz w:val="22"/>
          <w:szCs w:val="22"/>
        </w:rPr>
        <w:t xml:space="preserve">, </w:t>
      </w:r>
      <w:r w:rsidR="00502B8F" w:rsidRPr="0031302F">
        <w:rPr>
          <w:rFonts w:ascii="Palatino Linotype" w:hAnsi="Palatino Linotype"/>
          <w:sz w:val="22"/>
          <w:szCs w:val="22"/>
        </w:rPr>
        <w:t>pain</w:t>
      </w:r>
      <w:r w:rsidR="003F4214" w:rsidRPr="0031302F">
        <w:rPr>
          <w:rFonts w:ascii="Palatino Linotype" w:hAnsi="Palatino Linotype"/>
          <w:sz w:val="22"/>
          <w:szCs w:val="22"/>
        </w:rPr>
        <w:t>t</w:t>
      </w:r>
      <w:r w:rsidR="00502B8F" w:rsidRPr="0031302F">
        <w:rPr>
          <w:rFonts w:ascii="Palatino Linotype" w:hAnsi="Palatino Linotype"/>
          <w:sz w:val="22"/>
          <w:szCs w:val="22"/>
        </w:rPr>
        <w:t xml:space="preserve"> to flake, and </w:t>
      </w:r>
      <w:r w:rsidRPr="0031302F">
        <w:rPr>
          <w:rFonts w:ascii="Palatino Linotype" w:hAnsi="Palatino Linotype"/>
          <w:sz w:val="22"/>
          <w:szCs w:val="22"/>
        </w:rPr>
        <w:t xml:space="preserve">tie rods </w:t>
      </w:r>
      <w:r w:rsidR="00502B8F" w:rsidRPr="0031302F">
        <w:rPr>
          <w:rFonts w:ascii="Palatino Linotype" w:hAnsi="Palatino Linotype"/>
          <w:sz w:val="22"/>
          <w:szCs w:val="22"/>
        </w:rPr>
        <w:t xml:space="preserve">to rust and corrode. </w:t>
      </w:r>
      <w:r w:rsidRPr="0031302F">
        <w:rPr>
          <w:rFonts w:ascii="Palatino Linotype" w:hAnsi="Palatino Linotype"/>
          <w:sz w:val="22"/>
          <w:szCs w:val="22"/>
        </w:rPr>
        <w:t xml:space="preserve">These actions </w:t>
      </w:r>
      <w:r w:rsidR="00502B8F" w:rsidRPr="0031302F">
        <w:rPr>
          <w:rFonts w:ascii="Palatino Linotype" w:hAnsi="Palatino Linotype"/>
          <w:sz w:val="22"/>
          <w:szCs w:val="22"/>
        </w:rPr>
        <w:t>have resulted in a</w:t>
      </w:r>
      <w:r w:rsidRPr="0031302F">
        <w:rPr>
          <w:rFonts w:ascii="Palatino Linotype" w:hAnsi="Palatino Linotype"/>
          <w:sz w:val="22"/>
          <w:szCs w:val="22"/>
        </w:rPr>
        <w:t xml:space="preserve"> loss of external in</w:t>
      </w:r>
      <w:r w:rsidR="003F4214" w:rsidRPr="0031302F">
        <w:rPr>
          <w:rFonts w:ascii="Palatino Linotype" w:hAnsi="Palatino Linotype"/>
          <w:sz w:val="22"/>
          <w:szCs w:val="22"/>
        </w:rPr>
        <w:t xml:space="preserve">tegrity of some PTB buildings. </w:t>
      </w:r>
    </w:p>
    <w:p w:rsidR="00D713DC" w:rsidRPr="0031302F" w:rsidRDefault="00D713DC" w:rsidP="00B07A50">
      <w:pPr>
        <w:pStyle w:val="BodyText"/>
        <w:rPr>
          <w:rFonts w:ascii="Palatino Linotype" w:hAnsi="Palatino Linotype"/>
          <w:sz w:val="22"/>
          <w:szCs w:val="22"/>
        </w:rPr>
      </w:pPr>
      <w:r w:rsidRPr="0031302F">
        <w:rPr>
          <w:rFonts w:ascii="Palatino Linotype" w:hAnsi="Palatino Linotype"/>
          <w:sz w:val="22"/>
          <w:szCs w:val="22"/>
        </w:rPr>
        <w:t>The operational AANBUS buildings are</w:t>
      </w:r>
      <w:r w:rsidR="002B450C" w:rsidRPr="0031302F">
        <w:rPr>
          <w:rFonts w:ascii="Palatino Linotype" w:hAnsi="Palatino Linotype"/>
          <w:sz w:val="22"/>
          <w:szCs w:val="22"/>
        </w:rPr>
        <w:t xml:space="preserve"> subject to </w:t>
      </w:r>
      <w:r w:rsidRPr="0031302F">
        <w:rPr>
          <w:rFonts w:ascii="Palatino Linotype" w:hAnsi="Palatino Linotype"/>
          <w:sz w:val="22"/>
          <w:szCs w:val="22"/>
        </w:rPr>
        <w:t>regular maintenance</w:t>
      </w:r>
      <w:r w:rsidR="00E57B41">
        <w:rPr>
          <w:rFonts w:ascii="Palatino Linotype" w:hAnsi="Palatino Linotype"/>
          <w:sz w:val="22"/>
          <w:szCs w:val="22"/>
        </w:rPr>
        <w:t>,</w:t>
      </w:r>
      <w:r w:rsidRPr="0031302F">
        <w:rPr>
          <w:rFonts w:ascii="Palatino Linotype" w:hAnsi="Palatino Linotype"/>
          <w:sz w:val="22"/>
          <w:szCs w:val="22"/>
        </w:rPr>
        <w:t xml:space="preserve"> </w:t>
      </w:r>
      <w:r w:rsidR="00E57B41">
        <w:rPr>
          <w:rFonts w:ascii="Palatino Linotype" w:hAnsi="Palatino Linotype"/>
          <w:sz w:val="22"/>
          <w:szCs w:val="22"/>
        </w:rPr>
        <w:t xml:space="preserve">and </w:t>
      </w:r>
      <w:r w:rsidRPr="0031302F">
        <w:rPr>
          <w:rFonts w:ascii="Palatino Linotype" w:hAnsi="Palatino Linotype"/>
          <w:sz w:val="22"/>
          <w:szCs w:val="22"/>
        </w:rPr>
        <w:t xml:space="preserve">the </w:t>
      </w:r>
      <w:r w:rsidR="002B450C" w:rsidRPr="0031302F">
        <w:rPr>
          <w:rFonts w:ascii="Palatino Linotype" w:hAnsi="Palatino Linotype"/>
          <w:sz w:val="22"/>
          <w:szCs w:val="22"/>
        </w:rPr>
        <w:t>integrity</w:t>
      </w:r>
      <w:r w:rsidRPr="0031302F">
        <w:rPr>
          <w:rFonts w:ascii="Palatino Linotype" w:hAnsi="Palatino Linotype"/>
          <w:sz w:val="22"/>
          <w:szCs w:val="22"/>
        </w:rPr>
        <w:t xml:space="preserve"> of </w:t>
      </w:r>
      <w:r w:rsidR="002B450C" w:rsidRPr="0031302F">
        <w:rPr>
          <w:rFonts w:ascii="Palatino Linotype" w:hAnsi="Palatino Linotype"/>
          <w:sz w:val="22"/>
          <w:szCs w:val="22"/>
        </w:rPr>
        <w:t xml:space="preserve">their </w:t>
      </w:r>
      <w:r w:rsidRPr="0031302F">
        <w:rPr>
          <w:rFonts w:ascii="Palatino Linotype" w:hAnsi="Palatino Linotype"/>
          <w:sz w:val="22"/>
          <w:szCs w:val="22"/>
        </w:rPr>
        <w:t xml:space="preserve">external cladding is </w:t>
      </w:r>
      <w:r w:rsidR="002B450C" w:rsidRPr="0031302F">
        <w:rPr>
          <w:rFonts w:ascii="Palatino Linotype" w:hAnsi="Palatino Linotype"/>
          <w:sz w:val="22"/>
          <w:szCs w:val="22"/>
        </w:rPr>
        <w:t>high.</w:t>
      </w:r>
    </w:p>
    <w:p w:rsidR="00D713DC" w:rsidRPr="0031302F" w:rsidRDefault="00D713DC" w:rsidP="00B96E24">
      <w:pPr>
        <w:pStyle w:val="Heading4"/>
        <w:rPr>
          <w:i/>
          <w:sz w:val="24"/>
          <w:szCs w:val="24"/>
        </w:rPr>
      </w:pPr>
      <w:bookmarkStart w:id="65" w:name="_Toc228166815"/>
      <w:bookmarkStart w:id="66" w:name="_Toc279659540"/>
      <w:r w:rsidRPr="0031302F">
        <w:rPr>
          <w:i/>
          <w:sz w:val="24"/>
          <w:szCs w:val="24"/>
        </w:rPr>
        <w:t>Internal spaces and fixtures</w:t>
      </w:r>
      <w:bookmarkEnd w:id="65"/>
      <w:bookmarkEnd w:id="66"/>
    </w:p>
    <w:p w:rsidR="00D713DC" w:rsidRPr="0031302F" w:rsidRDefault="00D713DC" w:rsidP="00B07A50">
      <w:pPr>
        <w:pStyle w:val="BodyText"/>
        <w:rPr>
          <w:rFonts w:ascii="Palatino Linotype" w:hAnsi="Palatino Linotype"/>
          <w:sz w:val="22"/>
          <w:szCs w:val="22"/>
        </w:rPr>
      </w:pPr>
      <w:r w:rsidRPr="0031302F">
        <w:rPr>
          <w:rFonts w:ascii="Palatino Linotype" w:hAnsi="Palatino Linotype"/>
          <w:sz w:val="22"/>
          <w:szCs w:val="22"/>
        </w:rPr>
        <w:t xml:space="preserve">Many of the </w:t>
      </w:r>
      <w:r w:rsidR="00502B8F" w:rsidRPr="0031302F">
        <w:rPr>
          <w:rFonts w:ascii="Palatino Linotype" w:hAnsi="Palatino Linotype"/>
          <w:sz w:val="22"/>
          <w:szCs w:val="22"/>
        </w:rPr>
        <w:t>early buildings</w:t>
      </w:r>
      <w:r w:rsidRPr="0031302F">
        <w:rPr>
          <w:rFonts w:ascii="Palatino Linotype" w:hAnsi="Palatino Linotype"/>
          <w:sz w:val="22"/>
          <w:szCs w:val="22"/>
        </w:rPr>
        <w:t xml:space="preserve"> have been altered to accommodate </w:t>
      </w:r>
      <w:r w:rsidR="00502B8F" w:rsidRPr="0031302F">
        <w:rPr>
          <w:rFonts w:ascii="Palatino Linotype" w:hAnsi="Palatino Linotype"/>
          <w:sz w:val="22"/>
          <w:szCs w:val="22"/>
        </w:rPr>
        <w:t>new functions</w:t>
      </w:r>
      <w:r w:rsidRPr="0031302F">
        <w:rPr>
          <w:rFonts w:ascii="Palatino Linotype" w:hAnsi="Palatino Linotype"/>
          <w:sz w:val="22"/>
          <w:szCs w:val="22"/>
        </w:rPr>
        <w:t>. The degree of internal modification varies from little or no internal alteration (e</w:t>
      </w:r>
      <w:r w:rsidR="008C184E" w:rsidRPr="0031302F">
        <w:rPr>
          <w:rFonts w:ascii="Palatino Linotype" w:hAnsi="Palatino Linotype"/>
          <w:sz w:val="22"/>
          <w:szCs w:val="22"/>
        </w:rPr>
        <w:t>.</w:t>
      </w:r>
      <w:r w:rsidRPr="0031302F">
        <w:rPr>
          <w:rFonts w:ascii="Palatino Linotype" w:hAnsi="Palatino Linotype"/>
          <w:sz w:val="22"/>
          <w:szCs w:val="22"/>
        </w:rPr>
        <w:t>g</w:t>
      </w:r>
      <w:r w:rsidR="008C184E" w:rsidRPr="0031302F">
        <w:rPr>
          <w:rFonts w:ascii="Palatino Linotype" w:hAnsi="Palatino Linotype"/>
          <w:sz w:val="22"/>
          <w:szCs w:val="22"/>
        </w:rPr>
        <w:t>.</w:t>
      </w:r>
      <w:r w:rsidRPr="0031302F">
        <w:rPr>
          <w:rFonts w:ascii="Palatino Linotype" w:hAnsi="Palatino Linotype"/>
          <w:sz w:val="22"/>
          <w:szCs w:val="22"/>
        </w:rPr>
        <w:t xml:space="preserve"> </w:t>
      </w:r>
      <w:r w:rsidRPr="0031302F">
        <w:rPr>
          <w:rFonts w:ascii="Palatino Linotype" w:hAnsi="Palatino Linotype"/>
          <w:sz w:val="22"/>
          <w:szCs w:val="22"/>
        </w:rPr>
        <w:lastRenderedPageBreak/>
        <w:t>Shackleton) to a comprehensive refit to accommodate a different purpose (e</w:t>
      </w:r>
      <w:r w:rsidR="008C184E" w:rsidRPr="0031302F">
        <w:rPr>
          <w:rFonts w:ascii="Palatino Linotype" w:hAnsi="Palatino Linotype"/>
          <w:sz w:val="22"/>
          <w:szCs w:val="22"/>
        </w:rPr>
        <w:t>.</w:t>
      </w:r>
      <w:r w:rsidRPr="0031302F">
        <w:rPr>
          <w:rFonts w:ascii="Palatino Linotype" w:hAnsi="Palatino Linotype"/>
          <w:sz w:val="22"/>
          <w:szCs w:val="22"/>
        </w:rPr>
        <w:t>g</w:t>
      </w:r>
      <w:r w:rsidR="008C184E" w:rsidRPr="0031302F">
        <w:rPr>
          <w:rFonts w:ascii="Palatino Linotype" w:hAnsi="Palatino Linotype"/>
          <w:sz w:val="22"/>
          <w:szCs w:val="22"/>
        </w:rPr>
        <w:t>.</w:t>
      </w:r>
      <w:r w:rsidRPr="0031302F">
        <w:rPr>
          <w:rFonts w:ascii="Palatino Linotype" w:hAnsi="Palatino Linotype"/>
          <w:sz w:val="22"/>
          <w:szCs w:val="22"/>
        </w:rPr>
        <w:t xml:space="preserve"> Old </w:t>
      </w:r>
      <w:proofErr w:type="spellStart"/>
      <w:r w:rsidRPr="0031302F">
        <w:rPr>
          <w:rFonts w:ascii="Palatino Linotype" w:hAnsi="Palatino Linotype"/>
          <w:sz w:val="22"/>
          <w:szCs w:val="22"/>
        </w:rPr>
        <w:t>Auroral</w:t>
      </w:r>
      <w:proofErr w:type="spellEnd"/>
      <w:r w:rsidRPr="0031302F">
        <w:rPr>
          <w:rFonts w:ascii="Palatino Linotype" w:hAnsi="Palatino Linotype"/>
          <w:sz w:val="22"/>
          <w:szCs w:val="22"/>
        </w:rPr>
        <w:t xml:space="preserve"> Observatory). </w:t>
      </w:r>
      <w:r w:rsidR="00C63149" w:rsidRPr="0031302F">
        <w:rPr>
          <w:rFonts w:ascii="Palatino Linotype" w:hAnsi="Palatino Linotype"/>
          <w:sz w:val="22"/>
          <w:szCs w:val="22"/>
        </w:rPr>
        <w:t xml:space="preserve">As noted by </w:t>
      </w:r>
      <w:proofErr w:type="spellStart"/>
      <w:r w:rsidR="00C63149" w:rsidRPr="0031302F">
        <w:rPr>
          <w:rFonts w:ascii="Palatino Linotype" w:hAnsi="Palatino Linotype"/>
          <w:sz w:val="22"/>
          <w:szCs w:val="22"/>
        </w:rPr>
        <w:t>Rando</w:t>
      </w:r>
      <w:proofErr w:type="spellEnd"/>
      <w:r w:rsidR="00C63149" w:rsidRPr="0031302F">
        <w:rPr>
          <w:rFonts w:ascii="Palatino Linotype" w:hAnsi="Palatino Linotype"/>
          <w:sz w:val="22"/>
          <w:szCs w:val="22"/>
        </w:rPr>
        <w:t xml:space="preserve"> (1996:80):</w:t>
      </w:r>
    </w:p>
    <w:p w:rsidR="00C63149" w:rsidRPr="0031302F" w:rsidRDefault="00C63149" w:rsidP="004E0892">
      <w:pPr>
        <w:pStyle w:val="BodyText"/>
        <w:ind w:left="720"/>
        <w:rPr>
          <w:rFonts w:ascii="Palatino Linotype" w:hAnsi="Palatino Linotype"/>
          <w:sz w:val="22"/>
          <w:szCs w:val="22"/>
        </w:rPr>
      </w:pPr>
      <w:r w:rsidRPr="0031302F">
        <w:rPr>
          <w:rFonts w:ascii="Palatino Linotype" w:hAnsi="Palatino Linotype"/>
          <w:sz w:val="22"/>
          <w:szCs w:val="22"/>
        </w:rPr>
        <w:t>Very few of the old station buildings at Mawson remain entirely unaltered, with a complete set of original building components. Even a cursory glance through the annual station reports reveals the regularity with which individual building parts have been chan</w:t>
      </w:r>
      <w:r w:rsidR="00B916CC" w:rsidRPr="0031302F">
        <w:rPr>
          <w:rFonts w:ascii="Palatino Linotype" w:hAnsi="Palatino Linotype"/>
          <w:sz w:val="22"/>
          <w:szCs w:val="22"/>
        </w:rPr>
        <w:t xml:space="preserve">ged, replaced or rearranged. </w:t>
      </w:r>
      <w:r w:rsidRPr="0031302F">
        <w:rPr>
          <w:rFonts w:ascii="Palatino Linotype" w:hAnsi="Palatino Linotype"/>
          <w:sz w:val="22"/>
          <w:szCs w:val="22"/>
        </w:rPr>
        <w:t>Internal building alterations associated with changes in use have often been dramatic. The partial or wholesale gutting and refitting of old station buildings to accommodate new uses has been a hallmark of Mawson buildings from the earliest years.</w:t>
      </w:r>
    </w:p>
    <w:p w:rsidR="00F70A84" w:rsidRDefault="005519A2" w:rsidP="00190C3B">
      <w:pPr>
        <w:pStyle w:val="BodyText"/>
        <w:rPr>
          <w:rFonts w:ascii="Palatino Linotype" w:hAnsi="Palatino Linotype"/>
          <w:sz w:val="22"/>
          <w:szCs w:val="22"/>
        </w:rPr>
      </w:pPr>
      <w:r w:rsidRPr="0031302F">
        <w:rPr>
          <w:rFonts w:ascii="Palatino Linotype" w:hAnsi="Palatino Linotype"/>
          <w:sz w:val="22"/>
          <w:szCs w:val="22"/>
        </w:rPr>
        <w:t>An assessment of the AANBUS buildings was completed in 2011; the condition and integrity of the buildings were deemed ‘Good’ and ‘High’.</w:t>
      </w:r>
      <w:r w:rsidR="00F64928" w:rsidRPr="0031302F">
        <w:rPr>
          <w:rFonts w:ascii="Palatino Linotype" w:hAnsi="Palatino Linotype"/>
          <w:sz w:val="22"/>
          <w:szCs w:val="22"/>
        </w:rPr>
        <w:t xml:space="preserve"> A summary of the condition and integrity of </w:t>
      </w:r>
      <w:r w:rsidR="00B0042B">
        <w:rPr>
          <w:rFonts w:ascii="Palatino Linotype" w:hAnsi="Palatino Linotype"/>
          <w:sz w:val="22"/>
          <w:szCs w:val="22"/>
        </w:rPr>
        <w:t>the</w:t>
      </w:r>
      <w:r w:rsidR="00993BCC">
        <w:rPr>
          <w:rFonts w:ascii="Palatino Linotype" w:hAnsi="Palatino Linotype"/>
          <w:sz w:val="22"/>
          <w:szCs w:val="22"/>
        </w:rPr>
        <w:t xml:space="preserve"> </w:t>
      </w:r>
      <w:r w:rsidR="00412B5E">
        <w:rPr>
          <w:rFonts w:ascii="Palatino Linotype" w:hAnsi="Palatino Linotype"/>
          <w:sz w:val="22"/>
          <w:szCs w:val="22"/>
        </w:rPr>
        <w:t xml:space="preserve">site’s </w:t>
      </w:r>
      <w:r w:rsidR="00F126CB">
        <w:rPr>
          <w:rFonts w:ascii="Palatino Linotype" w:hAnsi="Palatino Linotype"/>
          <w:sz w:val="22"/>
          <w:szCs w:val="22"/>
        </w:rPr>
        <w:t>fabric</w:t>
      </w:r>
      <w:r w:rsidR="00F64928" w:rsidRPr="0031302F">
        <w:rPr>
          <w:rFonts w:ascii="Palatino Linotype" w:hAnsi="Palatino Linotype"/>
          <w:sz w:val="22"/>
          <w:szCs w:val="22"/>
        </w:rPr>
        <w:t xml:space="preserve"> is provided at Table </w:t>
      </w:r>
      <w:r w:rsidR="00DF3686">
        <w:rPr>
          <w:rFonts w:ascii="Palatino Linotype" w:hAnsi="Palatino Linotype"/>
          <w:sz w:val="22"/>
          <w:szCs w:val="22"/>
        </w:rPr>
        <w:t>3</w:t>
      </w:r>
      <w:r w:rsidR="00F64928" w:rsidRPr="0031302F">
        <w:rPr>
          <w:rFonts w:ascii="Palatino Linotype" w:hAnsi="Palatino Linotype"/>
          <w:sz w:val="22"/>
          <w:szCs w:val="22"/>
        </w:rPr>
        <w:t>.</w:t>
      </w:r>
    </w:p>
    <w:p w:rsidR="00882895" w:rsidRPr="0031302F" w:rsidRDefault="00882895" w:rsidP="00882895"/>
    <w:p w:rsidR="00882895" w:rsidRPr="0031302F" w:rsidRDefault="00882895" w:rsidP="00882895">
      <w:pPr>
        <w:pStyle w:val="BodyText"/>
        <w:rPr>
          <w:b w:val="0"/>
          <w:sz w:val="26"/>
          <w:szCs w:val="26"/>
        </w:rPr>
      </w:pPr>
      <w:r w:rsidRPr="0031302F">
        <w:rPr>
          <w:b w:val="0"/>
          <w:sz w:val="26"/>
          <w:szCs w:val="26"/>
        </w:rPr>
        <w:t>4.</w:t>
      </w:r>
      <w:r w:rsidR="00810BA9">
        <w:rPr>
          <w:b w:val="0"/>
          <w:sz w:val="26"/>
          <w:szCs w:val="26"/>
        </w:rPr>
        <w:t>2</w:t>
      </w:r>
      <w:r w:rsidRPr="0031302F">
        <w:rPr>
          <w:b w:val="0"/>
          <w:sz w:val="26"/>
          <w:szCs w:val="26"/>
        </w:rPr>
        <w:t xml:space="preserve"> Condition of Commonwealth Heritage values</w:t>
      </w:r>
    </w:p>
    <w:p w:rsidR="00882895" w:rsidRPr="0031302F" w:rsidRDefault="00882895" w:rsidP="00882895">
      <w:pPr>
        <w:rPr>
          <w:rFonts w:ascii="Palatino Linotype" w:hAnsi="Palatino Linotype"/>
          <w:sz w:val="22"/>
          <w:szCs w:val="22"/>
        </w:rPr>
      </w:pPr>
      <w:r w:rsidRPr="0031302F">
        <w:rPr>
          <w:rFonts w:ascii="Palatino Linotype" w:hAnsi="Palatino Linotype"/>
          <w:sz w:val="22"/>
          <w:szCs w:val="22"/>
        </w:rPr>
        <w:t xml:space="preserve">Table </w:t>
      </w:r>
      <w:r w:rsidR="00DF3686">
        <w:rPr>
          <w:rFonts w:ascii="Palatino Linotype" w:hAnsi="Palatino Linotype"/>
          <w:sz w:val="22"/>
          <w:szCs w:val="22"/>
        </w:rPr>
        <w:t>4</w:t>
      </w:r>
      <w:r w:rsidR="00DF3686" w:rsidRPr="0031302F">
        <w:rPr>
          <w:rFonts w:ascii="Palatino Linotype" w:hAnsi="Palatino Linotype"/>
          <w:sz w:val="22"/>
          <w:szCs w:val="22"/>
        </w:rPr>
        <w:t xml:space="preserve"> </w:t>
      </w:r>
      <w:r w:rsidRPr="0031302F">
        <w:rPr>
          <w:rFonts w:ascii="Palatino Linotype" w:hAnsi="Palatino Linotype"/>
          <w:sz w:val="22"/>
          <w:szCs w:val="22"/>
        </w:rPr>
        <w:t>summari</w:t>
      </w:r>
      <w:r w:rsidR="006351F7">
        <w:rPr>
          <w:rFonts w:ascii="Palatino Linotype" w:hAnsi="Palatino Linotype"/>
          <w:sz w:val="22"/>
          <w:szCs w:val="22"/>
        </w:rPr>
        <w:t>s</w:t>
      </w:r>
      <w:r w:rsidRPr="0031302F">
        <w:rPr>
          <w:rFonts w:ascii="Palatino Linotype" w:hAnsi="Palatino Linotype"/>
          <w:sz w:val="22"/>
          <w:szCs w:val="22"/>
        </w:rPr>
        <w:t xml:space="preserve">es the condition of Commonwealth </w:t>
      </w:r>
      <w:r w:rsidR="001A1ED8">
        <w:rPr>
          <w:rFonts w:ascii="Palatino Linotype" w:hAnsi="Palatino Linotype"/>
          <w:sz w:val="22"/>
          <w:szCs w:val="22"/>
        </w:rPr>
        <w:t>H</w:t>
      </w:r>
      <w:r w:rsidRPr="0031302F">
        <w:rPr>
          <w:rFonts w:ascii="Palatino Linotype" w:hAnsi="Palatino Linotype"/>
          <w:sz w:val="22"/>
          <w:szCs w:val="22"/>
        </w:rPr>
        <w:t>eritage values</w:t>
      </w:r>
      <w:r w:rsidR="00D65485">
        <w:rPr>
          <w:rFonts w:ascii="Palatino Linotype" w:hAnsi="Palatino Linotype"/>
          <w:sz w:val="22"/>
          <w:szCs w:val="22"/>
        </w:rPr>
        <w:t>.</w:t>
      </w:r>
    </w:p>
    <w:p w:rsidR="00882895" w:rsidRPr="00B43FDC" w:rsidRDefault="00882895" w:rsidP="00882895">
      <w:pPr>
        <w:rPr>
          <w:sz w:val="18"/>
          <w:szCs w:val="18"/>
        </w:rPr>
      </w:pPr>
    </w:p>
    <w:p w:rsidR="00882895" w:rsidRDefault="00882895" w:rsidP="00190C3B">
      <w:pPr>
        <w:pStyle w:val="BodyText"/>
        <w:rPr>
          <w:rFonts w:ascii="Palatino Linotype" w:hAnsi="Palatino Linotype"/>
          <w:sz w:val="22"/>
          <w:szCs w:val="22"/>
        </w:rPr>
      </w:pPr>
    </w:p>
    <w:p w:rsidR="00F70A84" w:rsidRPr="00F70A84" w:rsidRDefault="00F70A84" w:rsidP="00190C3B">
      <w:pPr>
        <w:pStyle w:val="BodyText"/>
        <w:rPr>
          <w:rFonts w:ascii="Palatino Linotype" w:hAnsi="Palatino Linotype"/>
          <w:sz w:val="6"/>
          <w:szCs w:val="6"/>
        </w:rPr>
      </w:pPr>
      <w:r>
        <w:rPr>
          <w:rFonts w:ascii="Palatino Linotype" w:hAnsi="Palatino Linotype"/>
          <w:sz w:val="22"/>
          <w:szCs w:val="22"/>
        </w:rPr>
        <w:br w:type="page"/>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2694"/>
        <w:gridCol w:w="2976"/>
        <w:gridCol w:w="3402"/>
      </w:tblGrid>
      <w:tr w:rsidR="00C63149" w:rsidRPr="0031302F" w:rsidTr="00F70A84">
        <w:trPr>
          <w:tblHeader/>
        </w:trPr>
        <w:tc>
          <w:tcPr>
            <w:tcW w:w="2694" w:type="dxa"/>
            <w:shd w:val="clear" w:color="auto" w:fill="F2F2F2"/>
          </w:tcPr>
          <w:p w:rsidR="00C63149" w:rsidRPr="0031302F" w:rsidRDefault="00F70A84" w:rsidP="00993BCC">
            <w:pPr>
              <w:pStyle w:val="TableText"/>
              <w:spacing w:before="2" w:after="2"/>
              <w:rPr>
                <w:b/>
                <w:sz w:val="20"/>
                <w:szCs w:val="20"/>
              </w:rPr>
            </w:pPr>
            <w:r>
              <w:rPr>
                <w:rFonts w:ascii="Palatino Linotype" w:hAnsi="Palatino Linotype"/>
                <w:sz w:val="22"/>
                <w:szCs w:val="22"/>
              </w:rPr>
              <w:lastRenderedPageBreak/>
              <w:br w:type="page"/>
            </w:r>
            <w:r w:rsidR="00C63149" w:rsidRPr="0031302F">
              <w:rPr>
                <w:b/>
                <w:sz w:val="20"/>
                <w:szCs w:val="20"/>
              </w:rPr>
              <w:t>Fabric and values</w:t>
            </w:r>
            <w:r w:rsidR="00B916CC" w:rsidRPr="0031302F">
              <w:rPr>
                <w:b/>
                <w:sz w:val="20"/>
                <w:szCs w:val="20"/>
              </w:rPr>
              <w:t xml:space="preserve"> assessed, </w:t>
            </w:r>
            <w:r w:rsidR="00FC092E" w:rsidRPr="0031302F">
              <w:rPr>
                <w:b/>
                <w:sz w:val="20"/>
                <w:szCs w:val="20"/>
              </w:rPr>
              <w:br/>
            </w:r>
            <w:r w:rsidR="00B916CC" w:rsidRPr="0031302F">
              <w:rPr>
                <w:b/>
                <w:sz w:val="20"/>
                <w:szCs w:val="20"/>
              </w:rPr>
              <w:t xml:space="preserve">and relevant </w:t>
            </w:r>
            <w:r w:rsidR="00993BCC">
              <w:rPr>
                <w:b/>
                <w:sz w:val="20"/>
                <w:szCs w:val="20"/>
              </w:rPr>
              <w:t>h</w:t>
            </w:r>
            <w:r w:rsidR="00B916CC" w:rsidRPr="0031302F">
              <w:rPr>
                <w:b/>
                <w:sz w:val="20"/>
                <w:szCs w:val="20"/>
              </w:rPr>
              <w:t xml:space="preserve">eritage </w:t>
            </w:r>
            <w:r w:rsidR="00A35A24" w:rsidRPr="0031302F">
              <w:rPr>
                <w:b/>
                <w:sz w:val="20"/>
                <w:szCs w:val="20"/>
              </w:rPr>
              <w:t>c</w:t>
            </w:r>
            <w:r w:rsidR="00C63149" w:rsidRPr="0031302F">
              <w:rPr>
                <w:b/>
                <w:sz w:val="20"/>
                <w:szCs w:val="20"/>
              </w:rPr>
              <w:t>riteria</w:t>
            </w:r>
          </w:p>
        </w:tc>
        <w:tc>
          <w:tcPr>
            <w:tcW w:w="2976" w:type="dxa"/>
            <w:shd w:val="clear" w:color="auto" w:fill="F2F2F2"/>
          </w:tcPr>
          <w:p w:rsidR="00C63149" w:rsidRPr="0031302F" w:rsidRDefault="00C63149" w:rsidP="00F70A84">
            <w:pPr>
              <w:pStyle w:val="TableText"/>
              <w:spacing w:before="2" w:after="2"/>
              <w:rPr>
                <w:b/>
                <w:sz w:val="20"/>
                <w:szCs w:val="20"/>
              </w:rPr>
            </w:pPr>
            <w:r w:rsidRPr="0031302F">
              <w:rPr>
                <w:b/>
                <w:sz w:val="20"/>
                <w:szCs w:val="20"/>
              </w:rPr>
              <w:t>Condition</w:t>
            </w:r>
          </w:p>
        </w:tc>
        <w:tc>
          <w:tcPr>
            <w:tcW w:w="3402" w:type="dxa"/>
            <w:shd w:val="clear" w:color="auto" w:fill="F2F2F2"/>
          </w:tcPr>
          <w:p w:rsidR="00C63149" w:rsidRPr="0031302F" w:rsidRDefault="00C63149" w:rsidP="00F70A84">
            <w:pPr>
              <w:pStyle w:val="TableText"/>
              <w:spacing w:before="2" w:after="2"/>
              <w:rPr>
                <w:b/>
                <w:sz w:val="20"/>
                <w:szCs w:val="20"/>
              </w:rPr>
            </w:pPr>
            <w:r w:rsidRPr="0031302F">
              <w:rPr>
                <w:b/>
                <w:sz w:val="20"/>
                <w:szCs w:val="20"/>
              </w:rPr>
              <w:t>Integrity</w:t>
            </w:r>
          </w:p>
        </w:tc>
      </w:tr>
      <w:tr w:rsidR="00C63149" w:rsidRPr="0031302F" w:rsidTr="00F70A84">
        <w:trPr>
          <w:trHeight w:val="562"/>
        </w:trPr>
        <w:tc>
          <w:tcPr>
            <w:tcW w:w="2694" w:type="dxa"/>
          </w:tcPr>
          <w:p w:rsidR="00C63149" w:rsidRPr="0031302F" w:rsidRDefault="00C63149" w:rsidP="00F70A84">
            <w:pPr>
              <w:pStyle w:val="TableText"/>
              <w:spacing w:before="2" w:after="2"/>
              <w:rPr>
                <w:sz w:val="20"/>
                <w:szCs w:val="20"/>
              </w:rPr>
            </w:pPr>
            <w:r w:rsidRPr="0031302F">
              <w:rPr>
                <w:sz w:val="20"/>
                <w:szCs w:val="20"/>
              </w:rPr>
              <w:t>Electricians’ Workshop</w:t>
            </w:r>
            <w:r w:rsidR="00B916CC" w:rsidRPr="0031302F">
              <w:rPr>
                <w:sz w:val="20"/>
                <w:szCs w:val="20"/>
              </w:rPr>
              <w:br/>
            </w:r>
            <w:r w:rsidR="004E0C49" w:rsidRPr="0031302F">
              <w:rPr>
                <w:sz w:val="20"/>
                <w:szCs w:val="20"/>
              </w:rPr>
              <w:t xml:space="preserve"> (A, B, D, F, </w:t>
            </w:r>
            <w:r w:rsidRPr="0031302F">
              <w:rPr>
                <w:sz w:val="20"/>
                <w:szCs w:val="20"/>
              </w:rPr>
              <w:t>H</w:t>
            </w:r>
            <w:r w:rsidR="004E0C49" w:rsidRPr="0031302F">
              <w:rPr>
                <w:sz w:val="20"/>
                <w:szCs w:val="20"/>
              </w:rPr>
              <w:t>)</w:t>
            </w:r>
          </w:p>
        </w:tc>
        <w:tc>
          <w:tcPr>
            <w:tcW w:w="2976" w:type="dxa"/>
          </w:tcPr>
          <w:p w:rsidR="00C63149" w:rsidRPr="0031302F" w:rsidRDefault="00C63149" w:rsidP="00F70A84">
            <w:pPr>
              <w:pStyle w:val="TableText"/>
              <w:spacing w:before="2" w:after="2"/>
              <w:rPr>
                <w:sz w:val="20"/>
                <w:szCs w:val="20"/>
              </w:rPr>
            </w:pPr>
            <w:r w:rsidRPr="0031302F">
              <w:rPr>
                <w:sz w:val="20"/>
                <w:szCs w:val="20"/>
              </w:rPr>
              <w:t>Poor</w:t>
            </w:r>
          </w:p>
        </w:tc>
        <w:tc>
          <w:tcPr>
            <w:tcW w:w="3402" w:type="dxa"/>
          </w:tcPr>
          <w:p w:rsidR="00C63149" w:rsidRPr="0031302F" w:rsidRDefault="00C63149" w:rsidP="00F70A84">
            <w:pPr>
              <w:pStyle w:val="TableText"/>
              <w:spacing w:before="2" w:after="2"/>
              <w:rPr>
                <w:sz w:val="20"/>
                <w:szCs w:val="20"/>
              </w:rPr>
            </w:pPr>
            <w:r w:rsidRPr="0031302F">
              <w:rPr>
                <w:sz w:val="20"/>
                <w:szCs w:val="20"/>
              </w:rPr>
              <w:t>High</w:t>
            </w:r>
          </w:p>
        </w:tc>
      </w:tr>
      <w:tr w:rsidR="00C63149" w:rsidRPr="0031302F" w:rsidTr="00F70A84">
        <w:tc>
          <w:tcPr>
            <w:tcW w:w="2694" w:type="dxa"/>
          </w:tcPr>
          <w:p w:rsidR="00C63149" w:rsidRPr="0031302F" w:rsidRDefault="00A9389B" w:rsidP="00F70A84">
            <w:pPr>
              <w:pStyle w:val="TableText"/>
              <w:spacing w:before="2" w:after="2"/>
              <w:rPr>
                <w:sz w:val="20"/>
                <w:szCs w:val="20"/>
              </w:rPr>
            </w:pPr>
            <w:r w:rsidRPr="0031302F">
              <w:rPr>
                <w:sz w:val="20"/>
                <w:szCs w:val="20"/>
              </w:rPr>
              <w:t>Biscoe</w:t>
            </w:r>
            <w:r w:rsidR="004E0C49" w:rsidRPr="0031302F">
              <w:rPr>
                <w:sz w:val="20"/>
                <w:szCs w:val="20"/>
              </w:rPr>
              <w:t xml:space="preserve"> </w:t>
            </w:r>
            <w:r w:rsidR="00B916CC" w:rsidRPr="0031302F">
              <w:rPr>
                <w:sz w:val="20"/>
                <w:szCs w:val="20"/>
              </w:rPr>
              <w:br/>
            </w:r>
            <w:r w:rsidR="004E0C49" w:rsidRPr="0031302F">
              <w:rPr>
                <w:sz w:val="20"/>
                <w:szCs w:val="20"/>
              </w:rPr>
              <w:t xml:space="preserve">(B, D, E, G, </w:t>
            </w:r>
            <w:r w:rsidR="00C63149" w:rsidRPr="0031302F">
              <w:rPr>
                <w:sz w:val="20"/>
                <w:szCs w:val="20"/>
              </w:rPr>
              <w:t>H</w:t>
            </w:r>
            <w:r w:rsidR="004E0C49" w:rsidRPr="0031302F">
              <w:rPr>
                <w:sz w:val="20"/>
                <w:szCs w:val="20"/>
              </w:rPr>
              <w:t>)</w:t>
            </w:r>
          </w:p>
        </w:tc>
        <w:tc>
          <w:tcPr>
            <w:tcW w:w="2976" w:type="dxa"/>
          </w:tcPr>
          <w:p w:rsidR="00C63149" w:rsidRPr="0031302F" w:rsidRDefault="00C63149" w:rsidP="00F70A84">
            <w:pPr>
              <w:pStyle w:val="TableText"/>
              <w:spacing w:before="2" w:after="2"/>
              <w:rPr>
                <w:sz w:val="20"/>
                <w:szCs w:val="20"/>
              </w:rPr>
            </w:pPr>
            <w:r w:rsidRPr="0031302F">
              <w:rPr>
                <w:sz w:val="20"/>
                <w:szCs w:val="20"/>
              </w:rPr>
              <w:t>Fair</w:t>
            </w:r>
          </w:p>
        </w:tc>
        <w:tc>
          <w:tcPr>
            <w:tcW w:w="3402" w:type="dxa"/>
          </w:tcPr>
          <w:p w:rsidR="00C63149" w:rsidRPr="0031302F" w:rsidRDefault="00C63149" w:rsidP="00F70A84">
            <w:pPr>
              <w:pStyle w:val="TableText"/>
              <w:spacing w:before="2" w:after="2"/>
              <w:rPr>
                <w:sz w:val="20"/>
                <w:szCs w:val="20"/>
              </w:rPr>
            </w:pPr>
            <w:r w:rsidRPr="0031302F">
              <w:rPr>
                <w:sz w:val="20"/>
                <w:szCs w:val="20"/>
              </w:rPr>
              <w:t>Ext</w:t>
            </w:r>
            <w:r w:rsidR="004E0C49" w:rsidRPr="0031302F">
              <w:rPr>
                <w:sz w:val="20"/>
                <w:szCs w:val="20"/>
              </w:rPr>
              <w:t>erior</w:t>
            </w:r>
            <w:r w:rsidR="00032ED8" w:rsidRPr="0031302F">
              <w:rPr>
                <w:sz w:val="20"/>
                <w:szCs w:val="20"/>
              </w:rPr>
              <w:t xml:space="preserve"> medium: W</w:t>
            </w:r>
            <w:r w:rsidR="004E0C49" w:rsidRPr="0031302F">
              <w:rPr>
                <w:sz w:val="20"/>
                <w:szCs w:val="20"/>
              </w:rPr>
              <w:t>holesale changes</w:t>
            </w:r>
            <w:r w:rsidRPr="0031302F">
              <w:rPr>
                <w:sz w:val="20"/>
                <w:szCs w:val="20"/>
              </w:rPr>
              <w:t xml:space="preserve">. </w:t>
            </w:r>
            <w:r w:rsidR="004E0C49" w:rsidRPr="0031302F">
              <w:rPr>
                <w:sz w:val="20"/>
                <w:szCs w:val="20"/>
              </w:rPr>
              <w:br/>
            </w:r>
            <w:r w:rsidR="00032ED8" w:rsidRPr="0031302F">
              <w:rPr>
                <w:sz w:val="20"/>
                <w:szCs w:val="20"/>
              </w:rPr>
              <w:t>Interior medium: S</w:t>
            </w:r>
            <w:r w:rsidRPr="0031302F">
              <w:rPr>
                <w:sz w:val="20"/>
                <w:szCs w:val="20"/>
              </w:rPr>
              <w:t>ignificant refit.</w:t>
            </w:r>
          </w:p>
        </w:tc>
      </w:tr>
      <w:tr w:rsidR="00C63149" w:rsidRPr="0031302F" w:rsidTr="00F70A84">
        <w:tc>
          <w:tcPr>
            <w:tcW w:w="2694" w:type="dxa"/>
          </w:tcPr>
          <w:p w:rsidR="00C63149" w:rsidRPr="0031302F" w:rsidRDefault="00A9389B" w:rsidP="00D65485">
            <w:pPr>
              <w:pStyle w:val="TableText"/>
              <w:spacing w:before="2" w:after="2"/>
              <w:rPr>
                <w:sz w:val="20"/>
                <w:szCs w:val="20"/>
              </w:rPr>
            </w:pPr>
            <w:r w:rsidRPr="0031302F">
              <w:rPr>
                <w:sz w:val="20"/>
                <w:szCs w:val="20"/>
              </w:rPr>
              <w:t>Weddell</w:t>
            </w:r>
            <w:r w:rsidR="004E0C49" w:rsidRPr="0031302F">
              <w:rPr>
                <w:sz w:val="20"/>
                <w:szCs w:val="20"/>
              </w:rPr>
              <w:t xml:space="preserve"> </w:t>
            </w:r>
            <w:r w:rsidR="00B916CC" w:rsidRPr="0031302F">
              <w:rPr>
                <w:sz w:val="20"/>
                <w:szCs w:val="20"/>
              </w:rPr>
              <w:br/>
            </w:r>
            <w:r w:rsidR="004E0C49" w:rsidRPr="0031302F">
              <w:rPr>
                <w:sz w:val="20"/>
                <w:szCs w:val="20"/>
              </w:rPr>
              <w:t>(</w:t>
            </w:r>
            <w:r w:rsidR="00C63149" w:rsidRPr="0031302F">
              <w:rPr>
                <w:sz w:val="20"/>
                <w:szCs w:val="20"/>
              </w:rPr>
              <w:t>A, B, D, E, F, H</w:t>
            </w:r>
            <w:r w:rsidR="004E0C49" w:rsidRPr="0031302F">
              <w:rPr>
                <w:sz w:val="20"/>
                <w:szCs w:val="20"/>
              </w:rPr>
              <w:t>)</w:t>
            </w:r>
          </w:p>
        </w:tc>
        <w:tc>
          <w:tcPr>
            <w:tcW w:w="2976" w:type="dxa"/>
          </w:tcPr>
          <w:p w:rsidR="00C63149" w:rsidRPr="0031302F" w:rsidRDefault="00C63149" w:rsidP="00F70A84">
            <w:pPr>
              <w:pStyle w:val="TableText"/>
              <w:spacing w:before="2" w:after="2"/>
              <w:rPr>
                <w:sz w:val="20"/>
                <w:szCs w:val="20"/>
              </w:rPr>
            </w:pPr>
            <w:r w:rsidRPr="0031302F">
              <w:rPr>
                <w:sz w:val="20"/>
                <w:szCs w:val="20"/>
              </w:rPr>
              <w:t>Poor but weatherproof</w:t>
            </w:r>
          </w:p>
        </w:tc>
        <w:tc>
          <w:tcPr>
            <w:tcW w:w="3402" w:type="dxa"/>
          </w:tcPr>
          <w:p w:rsidR="00C63149" w:rsidRPr="0031302F" w:rsidRDefault="004E0C49" w:rsidP="00F70A84">
            <w:pPr>
              <w:pStyle w:val="TableText"/>
              <w:spacing w:before="2" w:after="2"/>
              <w:rPr>
                <w:sz w:val="20"/>
                <w:szCs w:val="20"/>
              </w:rPr>
            </w:pPr>
            <w:r w:rsidRPr="0031302F">
              <w:rPr>
                <w:sz w:val="20"/>
                <w:szCs w:val="20"/>
              </w:rPr>
              <w:t>Exterior medium.</w:t>
            </w:r>
            <w:r w:rsidRPr="0031302F">
              <w:rPr>
                <w:sz w:val="20"/>
                <w:szCs w:val="20"/>
              </w:rPr>
              <w:br/>
            </w:r>
            <w:r w:rsidR="00032ED8" w:rsidRPr="0031302F">
              <w:rPr>
                <w:sz w:val="20"/>
                <w:szCs w:val="20"/>
              </w:rPr>
              <w:t>Interior medium: S</w:t>
            </w:r>
            <w:r w:rsidR="00C63149" w:rsidRPr="0031302F">
              <w:rPr>
                <w:sz w:val="20"/>
                <w:szCs w:val="20"/>
              </w:rPr>
              <w:t>ignificant refit.</w:t>
            </w:r>
          </w:p>
        </w:tc>
      </w:tr>
      <w:tr w:rsidR="00C63149" w:rsidRPr="0031302F" w:rsidTr="00F70A84">
        <w:tc>
          <w:tcPr>
            <w:tcW w:w="2694" w:type="dxa"/>
          </w:tcPr>
          <w:p w:rsidR="00C63149" w:rsidRPr="0031302F" w:rsidRDefault="00C63149" w:rsidP="00F70A84">
            <w:pPr>
              <w:pStyle w:val="TableText"/>
              <w:spacing w:before="2" w:after="2"/>
              <w:rPr>
                <w:sz w:val="20"/>
                <w:szCs w:val="20"/>
              </w:rPr>
            </w:pPr>
            <w:r w:rsidRPr="0031302F">
              <w:rPr>
                <w:sz w:val="20"/>
                <w:szCs w:val="20"/>
              </w:rPr>
              <w:t>Magnetic Absolute Hut</w:t>
            </w:r>
            <w:r w:rsidR="004E0C49" w:rsidRPr="0031302F">
              <w:rPr>
                <w:sz w:val="20"/>
                <w:szCs w:val="20"/>
              </w:rPr>
              <w:t xml:space="preserve"> </w:t>
            </w:r>
            <w:r w:rsidR="00B916CC" w:rsidRPr="0031302F">
              <w:rPr>
                <w:sz w:val="20"/>
                <w:szCs w:val="20"/>
              </w:rPr>
              <w:br/>
            </w:r>
            <w:r w:rsidR="004E0C49" w:rsidRPr="0031302F">
              <w:rPr>
                <w:sz w:val="20"/>
                <w:szCs w:val="20"/>
              </w:rPr>
              <w:t xml:space="preserve">(A, B, C, D, E, F, </w:t>
            </w:r>
            <w:r w:rsidRPr="0031302F">
              <w:rPr>
                <w:sz w:val="20"/>
                <w:szCs w:val="20"/>
              </w:rPr>
              <w:t>H</w:t>
            </w:r>
            <w:r w:rsidR="004E0C49" w:rsidRPr="0031302F">
              <w:rPr>
                <w:sz w:val="20"/>
                <w:szCs w:val="20"/>
              </w:rPr>
              <w:t>)</w:t>
            </w:r>
          </w:p>
        </w:tc>
        <w:tc>
          <w:tcPr>
            <w:tcW w:w="2976" w:type="dxa"/>
          </w:tcPr>
          <w:p w:rsidR="00C63149" w:rsidRPr="0031302F" w:rsidRDefault="002B0F77" w:rsidP="00F70A84">
            <w:pPr>
              <w:pStyle w:val="TableText"/>
              <w:spacing w:before="2" w:after="2"/>
              <w:rPr>
                <w:sz w:val="20"/>
                <w:szCs w:val="20"/>
              </w:rPr>
            </w:pPr>
            <w:r>
              <w:rPr>
                <w:sz w:val="20"/>
                <w:szCs w:val="20"/>
              </w:rPr>
              <w:t>Fair: T</w:t>
            </w:r>
            <w:r w:rsidR="00C63149" w:rsidRPr="0031302F">
              <w:rPr>
                <w:sz w:val="20"/>
                <w:szCs w:val="20"/>
              </w:rPr>
              <w:t>he building remains fully functiona</w:t>
            </w:r>
            <w:r w:rsidR="00944568" w:rsidRPr="0031302F">
              <w:rPr>
                <w:sz w:val="20"/>
                <w:szCs w:val="20"/>
              </w:rPr>
              <w:t>l and essentially weatherproof</w:t>
            </w:r>
          </w:p>
        </w:tc>
        <w:tc>
          <w:tcPr>
            <w:tcW w:w="3402" w:type="dxa"/>
          </w:tcPr>
          <w:p w:rsidR="00C63149" w:rsidRPr="0031302F" w:rsidRDefault="00C63149" w:rsidP="00F70A84">
            <w:pPr>
              <w:pStyle w:val="TableText"/>
              <w:spacing w:before="2" w:after="2"/>
              <w:rPr>
                <w:sz w:val="20"/>
                <w:szCs w:val="20"/>
              </w:rPr>
            </w:pPr>
            <w:r w:rsidRPr="0031302F">
              <w:rPr>
                <w:sz w:val="20"/>
                <w:szCs w:val="20"/>
              </w:rPr>
              <w:t>Exterior high:</w:t>
            </w:r>
            <w:r w:rsidR="00032ED8" w:rsidRPr="0031302F">
              <w:rPr>
                <w:sz w:val="20"/>
                <w:szCs w:val="20"/>
              </w:rPr>
              <w:t xml:space="preserve"> O</w:t>
            </w:r>
            <w:r w:rsidRPr="0031302F">
              <w:rPr>
                <w:sz w:val="20"/>
                <w:szCs w:val="20"/>
              </w:rPr>
              <w:t xml:space="preserve">nly old station building in original external condition. </w:t>
            </w:r>
            <w:r w:rsidR="004E0C49" w:rsidRPr="0031302F">
              <w:rPr>
                <w:sz w:val="20"/>
                <w:szCs w:val="20"/>
              </w:rPr>
              <w:br/>
            </w:r>
            <w:r w:rsidR="00032ED8" w:rsidRPr="0031302F">
              <w:rPr>
                <w:sz w:val="20"/>
                <w:szCs w:val="20"/>
              </w:rPr>
              <w:t>Interior medium: F</w:t>
            </w:r>
            <w:r w:rsidRPr="0031302F">
              <w:rPr>
                <w:sz w:val="20"/>
                <w:szCs w:val="20"/>
              </w:rPr>
              <w:t xml:space="preserve">ew internal changes. </w:t>
            </w:r>
          </w:p>
        </w:tc>
      </w:tr>
      <w:tr w:rsidR="00C63149" w:rsidRPr="0031302F" w:rsidTr="00F70A84">
        <w:tc>
          <w:tcPr>
            <w:tcW w:w="2694" w:type="dxa"/>
          </w:tcPr>
          <w:p w:rsidR="00C63149" w:rsidRPr="0031302F" w:rsidRDefault="00C63149" w:rsidP="00F70A84">
            <w:pPr>
              <w:pStyle w:val="TableText"/>
              <w:spacing w:before="2" w:after="2"/>
              <w:rPr>
                <w:sz w:val="20"/>
                <w:szCs w:val="20"/>
              </w:rPr>
            </w:pPr>
            <w:r w:rsidRPr="0031302F">
              <w:rPr>
                <w:sz w:val="20"/>
                <w:szCs w:val="20"/>
              </w:rPr>
              <w:t>Cemetery (3 graves)</w:t>
            </w:r>
            <w:r w:rsidR="004E0C49" w:rsidRPr="0031302F">
              <w:rPr>
                <w:sz w:val="20"/>
                <w:szCs w:val="20"/>
              </w:rPr>
              <w:t xml:space="preserve"> </w:t>
            </w:r>
            <w:r w:rsidR="00B916CC" w:rsidRPr="0031302F">
              <w:rPr>
                <w:sz w:val="20"/>
                <w:szCs w:val="20"/>
              </w:rPr>
              <w:br/>
            </w:r>
            <w:r w:rsidR="004E0C49" w:rsidRPr="0031302F">
              <w:rPr>
                <w:sz w:val="20"/>
                <w:szCs w:val="20"/>
              </w:rPr>
              <w:t>(G)</w:t>
            </w:r>
          </w:p>
        </w:tc>
        <w:tc>
          <w:tcPr>
            <w:tcW w:w="2976" w:type="dxa"/>
          </w:tcPr>
          <w:p w:rsidR="00C63149" w:rsidRPr="0031302F" w:rsidRDefault="00C63149" w:rsidP="00F70A84">
            <w:pPr>
              <w:pStyle w:val="TableText"/>
              <w:spacing w:before="2" w:after="2"/>
              <w:rPr>
                <w:sz w:val="20"/>
                <w:szCs w:val="20"/>
              </w:rPr>
            </w:pPr>
            <w:r w:rsidRPr="0031302F">
              <w:rPr>
                <w:sz w:val="20"/>
                <w:szCs w:val="20"/>
              </w:rPr>
              <w:t>Fair</w:t>
            </w:r>
          </w:p>
        </w:tc>
        <w:tc>
          <w:tcPr>
            <w:tcW w:w="3402" w:type="dxa"/>
          </w:tcPr>
          <w:p w:rsidR="00C63149" w:rsidRPr="0031302F" w:rsidRDefault="004E0C49" w:rsidP="00F70A84">
            <w:pPr>
              <w:pStyle w:val="TableText"/>
              <w:spacing w:before="2" w:after="2"/>
              <w:rPr>
                <w:sz w:val="20"/>
                <w:szCs w:val="20"/>
              </w:rPr>
            </w:pPr>
            <w:r w:rsidRPr="0031302F">
              <w:rPr>
                <w:sz w:val="20"/>
                <w:szCs w:val="20"/>
              </w:rPr>
              <w:t>High</w:t>
            </w:r>
          </w:p>
        </w:tc>
      </w:tr>
      <w:tr w:rsidR="00C63149" w:rsidRPr="0031302F" w:rsidTr="00F70A84">
        <w:tc>
          <w:tcPr>
            <w:tcW w:w="2694" w:type="dxa"/>
          </w:tcPr>
          <w:p w:rsidR="00C63149" w:rsidRPr="0031302F" w:rsidRDefault="00C63149" w:rsidP="00D65485">
            <w:pPr>
              <w:pStyle w:val="TableText"/>
              <w:spacing w:before="2" w:after="2"/>
              <w:rPr>
                <w:sz w:val="20"/>
                <w:szCs w:val="20"/>
              </w:rPr>
            </w:pPr>
            <w:r w:rsidRPr="0031302F">
              <w:rPr>
                <w:sz w:val="20"/>
                <w:szCs w:val="20"/>
              </w:rPr>
              <w:t>Electrical Store</w:t>
            </w:r>
            <w:r w:rsidR="004E0C49" w:rsidRPr="0031302F">
              <w:rPr>
                <w:sz w:val="20"/>
                <w:szCs w:val="20"/>
              </w:rPr>
              <w:t xml:space="preserve"> </w:t>
            </w:r>
            <w:r w:rsidR="00B916CC" w:rsidRPr="0031302F">
              <w:rPr>
                <w:sz w:val="20"/>
                <w:szCs w:val="20"/>
              </w:rPr>
              <w:br/>
            </w:r>
            <w:r w:rsidR="004E0C49" w:rsidRPr="0031302F">
              <w:rPr>
                <w:sz w:val="20"/>
                <w:szCs w:val="20"/>
              </w:rPr>
              <w:t>(A, B, D, E)</w:t>
            </w:r>
          </w:p>
        </w:tc>
        <w:tc>
          <w:tcPr>
            <w:tcW w:w="2976" w:type="dxa"/>
          </w:tcPr>
          <w:p w:rsidR="00C63149" w:rsidRPr="0031302F" w:rsidRDefault="00C63149" w:rsidP="00F70A84">
            <w:pPr>
              <w:pStyle w:val="TableText"/>
              <w:spacing w:before="2" w:after="2"/>
              <w:rPr>
                <w:sz w:val="20"/>
                <w:szCs w:val="20"/>
              </w:rPr>
            </w:pPr>
            <w:r w:rsidRPr="0031302F">
              <w:rPr>
                <w:sz w:val="20"/>
                <w:szCs w:val="20"/>
              </w:rPr>
              <w:t>Poor</w:t>
            </w:r>
          </w:p>
        </w:tc>
        <w:tc>
          <w:tcPr>
            <w:tcW w:w="3402" w:type="dxa"/>
          </w:tcPr>
          <w:p w:rsidR="00C63149" w:rsidRPr="0031302F" w:rsidRDefault="00C63149" w:rsidP="00F70A84">
            <w:pPr>
              <w:pStyle w:val="TableText"/>
              <w:spacing w:before="2" w:after="2"/>
              <w:rPr>
                <w:sz w:val="20"/>
                <w:szCs w:val="20"/>
              </w:rPr>
            </w:pPr>
            <w:r w:rsidRPr="0031302F">
              <w:rPr>
                <w:sz w:val="20"/>
                <w:szCs w:val="20"/>
              </w:rPr>
              <w:t>Exterior high: Minor external repair and maintenance.</w:t>
            </w:r>
            <w:r w:rsidR="004E0C49" w:rsidRPr="0031302F">
              <w:rPr>
                <w:sz w:val="20"/>
                <w:szCs w:val="20"/>
              </w:rPr>
              <w:br/>
            </w:r>
            <w:r w:rsidR="00032ED8" w:rsidRPr="0031302F">
              <w:rPr>
                <w:sz w:val="20"/>
                <w:szCs w:val="20"/>
              </w:rPr>
              <w:t>Interior high: M</w:t>
            </w:r>
            <w:r w:rsidRPr="0031302F">
              <w:rPr>
                <w:sz w:val="20"/>
                <w:szCs w:val="20"/>
              </w:rPr>
              <w:t>inor alterations.</w:t>
            </w:r>
          </w:p>
        </w:tc>
      </w:tr>
      <w:tr w:rsidR="00C63149" w:rsidRPr="0031302F" w:rsidTr="00F70A84">
        <w:tc>
          <w:tcPr>
            <w:tcW w:w="2694" w:type="dxa"/>
          </w:tcPr>
          <w:p w:rsidR="00C63149" w:rsidRPr="0031302F" w:rsidRDefault="00C63149" w:rsidP="00F70A84">
            <w:pPr>
              <w:pStyle w:val="TableText"/>
              <w:spacing w:before="2" w:after="2"/>
              <w:rPr>
                <w:sz w:val="20"/>
                <w:szCs w:val="20"/>
              </w:rPr>
            </w:pPr>
            <w:r w:rsidRPr="0031302F">
              <w:rPr>
                <w:sz w:val="20"/>
                <w:szCs w:val="20"/>
              </w:rPr>
              <w:t>Hangar</w:t>
            </w:r>
            <w:r w:rsidR="004E0C49" w:rsidRPr="0031302F">
              <w:rPr>
                <w:sz w:val="20"/>
                <w:szCs w:val="20"/>
              </w:rPr>
              <w:t xml:space="preserve"> </w:t>
            </w:r>
            <w:r w:rsidR="00B916CC" w:rsidRPr="0031302F">
              <w:rPr>
                <w:sz w:val="20"/>
                <w:szCs w:val="20"/>
              </w:rPr>
              <w:br/>
            </w:r>
            <w:r w:rsidR="004E0C49" w:rsidRPr="0031302F">
              <w:rPr>
                <w:sz w:val="20"/>
                <w:szCs w:val="20"/>
              </w:rPr>
              <w:t xml:space="preserve">(A, B, D, F, </w:t>
            </w:r>
            <w:r w:rsidRPr="0031302F">
              <w:rPr>
                <w:sz w:val="20"/>
                <w:szCs w:val="20"/>
              </w:rPr>
              <w:t>H</w:t>
            </w:r>
            <w:r w:rsidR="004E0C49" w:rsidRPr="0031302F">
              <w:rPr>
                <w:sz w:val="20"/>
                <w:szCs w:val="20"/>
              </w:rPr>
              <w:t>)</w:t>
            </w:r>
          </w:p>
        </w:tc>
        <w:tc>
          <w:tcPr>
            <w:tcW w:w="2976" w:type="dxa"/>
          </w:tcPr>
          <w:p w:rsidR="00C63149" w:rsidRPr="0031302F" w:rsidRDefault="00C63149" w:rsidP="00F70A84">
            <w:pPr>
              <w:pStyle w:val="TableText"/>
              <w:spacing w:before="2" w:after="2"/>
              <w:rPr>
                <w:sz w:val="20"/>
                <w:szCs w:val="20"/>
              </w:rPr>
            </w:pPr>
            <w:r w:rsidRPr="0031302F">
              <w:rPr>
                <w:sz w:val="20"/>
                <w:szCs w:val="20"/>
              </w:rPr>
              <w:t>Fair</w:t>
            </w:r>
          </w:p>
        </w:tc>
        <w:tc>
          <w:tcPr>
            <w:tcW w:w="3402" w:type="dxa"/>
          </w:tcPr>
          <w:p w:rsidR="00C63149" w:rsidRPr="0031302F" w:rsidRDefault="00C63149" w:rsidP="00F70A84">
            <w:pPr>
              <w:pStyle w:val="TableText"/>
              <w:spacing w:before="2" w:after="2"/>
              <w:rPr>
                <w:sz w:val="20"/>
                <w:szCs w:val="20"/>
              </w:rPr>
            </w:pPr>
            <w:r w:rsidRPr="0031302F">
              <w:rPr>
                <w:sz w:val="20"/>
                <w:szCs w:val="20"/>
              </w:rPr>
              <w:t>High</w:t>
            </w:r>
          </w:p>
        </w:tc>
      </w:tr>
      <w:tr w:rsidR="00C63149" w:rsidRPr="0031302F" w:rsidTr="00F70A84">
        <w:tc>
          <w:tcPr>
            <w:tcW w:w="2694" w:type="dxa"/>
          </w:tcPr>
          <w:p w:rsidR="00C63149" w:rsidRPr="0031302F" w:rsidRDefault="00A9389B" w:rsidP="00D65485">
            <w:pPr>
              <w:pStyle w:val="TableText"/>
              <w:spacing w:before="2" w:after="2"/>
              <w:rPr>
                <w:sz w:val="20"/>
                <w:szCs w:val="20"/>
              </w:rPr>
            </w:pPr>
            <w:r w:rsidRPr="0031302F">
              <w:rPr>
                <w:sz w:val="20"/>
                <w:szCs w:val="20"/>
              </w:rPr>
              <w:t>Wilkins</w:t>
            </w:r>
            <w:r w:rsidR="004E0C49" w:rsidRPr="0031302F">
              <w:rPr>
                <w:sz w:val="20"/>
                <w:szCs w:val="20"/>
              </w:rPr>
              <w:t xml:space="preserve"> </w:t>
            </w:r>
            <w:r w:rsidR="00B916CC" w:rsidRPr="0031302F">
              <w:rPr>
                <w:sz w:val="20"/>
                <w:szCs w:val="20"/>
              </w:rPr>
              <w:br/>
            </w:r>
            <w:r w:rsidR="004E0C49" w:rsidRPr="0031302F">
              <w:rPr>
                <w:sz w:val="20"/>
                <w:szCs w:val="20"/>
              </w:rPr>
              <w:t>(</w:t>
            </w:r>
            <w:r w:rsidR="00C63149" w:rsidRPr="0031302F">
              <w:rPr>
                <w:sz w:val="20"/>
                <w:szCs w:val="20"/>
              </w:rPr>
              <w:t xml:space="preserve"> A, B, D, F</w:t>
            </w:r>
            <w:r w:rsidR="004E0C49" w:rsidRPr="0031302F">
              <w:rPr>
                <w:sz w:val="20"/>
                <w:szCs w:val="20"/>
              </w:rPr>
              <w:t>)</w:t>
            </w:r>
          </w:p>
        </w:tc>
        <w:tc>
          <w:tcPr>
            <w:tcW w:w="2976" w:type="dxa"/>
          </w:tcPr>
          <w:p w:rsidR="00C63149" w:rsidRPr="0031302F" w:rsidRDefault="00032ED8" w:rsidP="00F70A84">
            <w:pPr>
              <w:pStyle w:val="TableText"/>
              <w:spacing w:before="2" w:after="2"/>
              <w:rPr>
                <w:sz w:val="20"/>
                <w:szCs w:val="20"/>
              </w:rPr>
            </w:pPr>
            <w:r w:rsidRPr="0031302F">
              <w:rPr>
                <w:sz w:val="20"/>
                <w:szCs w:val="20"/>
              </w:rPr>
              <w:t>Fair: S</w:t>
            </w:r>
            <w:r w:rsidR="00C63149" w:rsidRPr="0031302F">
              <w:rPr>
                <w:sz w:val="20"/>
                <w:szCs w:val="20"/>
              </w:rPr>
              <w:t xml:space="preserve">tructurally sound, the floor panels are in poor condition. </w:t>
            </w:r>
          </w:p>
        </w:tc>
        <w:tc>
          <w:tcPr>
            <w:tcW w:w="3402" w:type="dxa"/>
          </w:tcPr>
          <w:p w:rsidR="00C63149" w:rsidRPr="0031302F" w:rsidRDefault="00C63149" w:rsidP="00F70A84">
            <w:pPr>
              <w:pStyle w:val="TableText"/>
              <w:spacing w:before="2" w:after="2"/>
              <w:rPr>
                <w:sz w:val="20"/>
                <w:szCs w:val="20"/>
              </w:rPr>
            </w:pPr>
            <w:r w:rsidRPr="0031302F">
              <w:rPr>
                <w:sz w:val="20"/>
                <w:szCs w:val="20"/>
              </w:rPr>
              <w:t xml:space="preserve">Exterior medium: Minor </w:t>
            </w:r>
            <w:r w:rsidR="004E0C49" w:rsidRPr="0031302F">
              <w:rPr>
                <w:sz w:val="20"/>
                <w:szCs w:val="20"/>
              </w:rPr>
              <w:t>external repair and maintenance</w:t>
            </w:r>
            <w:r w:rsidRPr="0031302F">
              <w:rPr>
                <w:sz w:val="20"/>
                <w:szCs w:val="20"/>
              </w:rPr>
              <w:t>.</w:t>
            </w:r>
            <w:r w:rsidR="004E0C49" w:rsidRPr="0031302F">
              <w:rPr>
                <w:sz w:val="20"/>
                <w:szCs w:val="20"/>
              </w:rPr>
              <w:br/>
            </w:r>
            <w:r w:rsidR="00032ED8" w:rsidRPr="0031302F">
              <w:rPr>
                <w:sz w:val="20"/>
                <w:szCs w:val="20"/>
              </w:rPr>
              <w:t>Interior medium: M</w:t>
            </w:r>
            <w:r w:rsidRPr="0031302F">
              <w:rPr>
                <w:sz w:val="20"/>
                <w:szCs w:val="20"/>
              </w:rPr>
              <w:t>inor alterations.</w:t>
            </w:r>
          </w:p>
        </w:tc>
      </w:tr>
      <w:tr w:rsidR="00C63149" w:rsidRPr="0031302F" w:rsidTr="00F70A84">
        <w:tc>
          <w:tcPr>
            <w:tcW w:w="2694" w:type="dxa"/>
          </w:tcPr>
          <w:p w:rsidR="00C63149" w:rsidRPr="0031302F" w:rsidRDefault="00A9389B" w:rsidP="00D65485">
            <w:pPr>
              <w:pStyle w:val="TableText"/>
              <w:spacing w:before="2" w:after="2"/>
              <w:rPr>
                <w:sz w:val="20"/>
                <w:szCs w:val="20"/>
              </w:rPr>
            </w:pPr>
            <w:r w:rsidRPr="0031302F">
              <w:rPr>
                <w:sz w:val="20"/>
                <w:szCs w:val="20"/>
              </w:rPr>
              <w:t>Shackleton</w:t>
            </w:r>
            <w:r w:rsidR="004E0C49" w:rsidRPr="0031302F">
              <w:rPr>
                <w:sz w:val="20"/>
                <w:szCs w:val="20"/>
              </w:rPr>
              <w:t xml:space="preserve"> </w:t>
            </w:r>
            <w:r w:rsidR="00B916CC" w:rsidRPr="0031302F">
              <w:rPr>
                <w:sz w:val="20"/>
                <w:szCs w:val="20"/>
              </w:rPr>
              <w:br/>
            </w:r>
            <w:r w:rsidR="004E0C49" w:rsidRPr="0031302F">
              <w:rPr>
                <w:sz w:val="20"/>
                <w:szCs w:val="20"/>
              </w:rPr>
              <w:t>(A, D, F)</w:t>
            </w:r>
          </w:p>
        </w:tc>
        <w:tc>
          <w:tcPr>
            <w:tcW w:w="2976" w:type="dxa"/>
          </w:tcPr>
          <w:p w:rsidR="00C63149" w:rsidRPr="0031302F" w:rsidRDefault="00C63149" w:rsidP="00F70A84">
            <w:pPr>
              <w:pStyle w:val="TableText"/>
              <w:spacing w:before="2" w:after="2"/>
              <w:rPr>
                <w:sz w:val="20"/>
                <w:szCs w:val="20"/>
              </w:rPr>
            </w:pPr>
            <w:r w:rsidRPr="0031302F">
              <w:rPr>
                <w:sz w:val="20"/>
                <w:szCs w:val="20"/>
              </w:rPr>
              <w:t>Poor</w:t>
            </w:r>
          </w:p>
        </w:tc>
        <w:tc>
          <w:tcPr>
            <w:tcW w:w="3402" w:type="dxa"/>
          </w:tcPr>
          <w:p w:rsidR="00C63149" w:rsidRPr="0031302F" w:rsidRDefault="00C63149" w:rsidP="00F70A84">
            <w:pPr>
              <w:pStyle w:val="TableText"/>
              <w:spacing w:before="2" w:after="2"/>
              <w:rPr>
                <w:sz w:val="20"/>
                <w:szCs w:val="20"/>
              </w:rPr>
            </w:pPr>
            <w:r w:rsidRPr="0031302F">
              <w:rPr>
                <w:sz w:val="20"/>
                <w:szCs w:val="20"/>
              </w:rPr>
              <w:t xml:space="preserve">Exterior low. </w:t>
            </w:r>
            <w:r w:rsidR="004E0C49" w:rsidRPr="0031302F">
              <w:rPr>
                <w:sz w:val="20"/>
                <w:szCs w:val="20"/>
              </w:rPr>
              <w:br/>
            </w:r>
            <w:r w:rsidR="00032ED8" w:rsidRPr="0031302F">
              <w:rPr>
                <w:sz w:val="20"/>
                <w:szCs w:val="20"/>
              </w:rPr>
              <w:t>Interior medium: M</w:t>
            </w:r>
            <w:r w:rsidRPr="0031302F">
              <w:rPr>
                <w:sz w:val="20"/>
                <w:szCs w:val="20"/>
              </w:rPr>
              <w:t>inor alterations.</w:t>
            </w:r>
          </w:p>
        </w:tc>
      </w:tr>
      <w:tr w:rsidR="00C63149" w:rsidRPr="0031302F" w:rsidTr="00F70A84">
        <w:tc>
          <w:tcPr>
            <w:tcW w:w="2694" w:type="dxa"/>
          </w:tcPr>
          <w:p w:rsidR="00C63149" w:rsidRPr="0031302F" w:rsidRDefault="00A9389B" w:rsidP="00D65485">
            <w:pPr>
              <w:pStyle w:val="TableText"/>
              <w:spacing w:before="2" w:after="2"/>
              <w:rPr>
                <w:sz w:val="20"/>
                <w:szCs w:val="20"/>
              </w:rPr>
            </w:pPr>
            <w:r w:rsidRPr="0031302F">
              <w:rPr>
                <w:sz w:val="20"/>
                <w:szCs w:val="20"/>
              </w:rPr>
              <w:t>Dovers</w:t>
            </w:r>
            <w:r w:rsidR="004E0C49" w:rsidRPr="0031302F">
              <w:rPr>
                <w:sz w:val="20"/>
                <w:szCs w:val="20"/>
              </w:rPr>
              <w:t xml:space="preserve"> </w:t>
            </w:r>
            <w:r w:rsidR="00B916CC" w:rsidRPr="0031302F">
              <w:rPr>
                <w:sz w:val="20"/>
                <w:szCs w:val="20"/>
              </w:rPr>
              <w:br/>
            </w:r>
            <w:r w:rsidR="004E0C49" w:rsidRPr="0031302F">
              <w:rPr>
                <w:sz w:val="20"/>
                <w:szCs w:val="20"/>
              </w:rPr>
              <w:t>(A, B, D, F)</w:t>
            </w:r>
          </w:p>
        </w:tc>
        <w:tc>
          <w:tcPr>
            <w:tcW w:w="2976" w:type="dxa"/>
          </w:tcPr>
          <w:p w:rsidR="00C63149" w:rsidRPr="0031302F" w:rsidRDefault="00774EE6" w:rsidP="00F70A84">
            <w:pPr>
              <w:pStyle w:val="TableText"/>
              <w:spacing w:before="2" w:after="2"/>
              <w:rPr>
                <w:sz w:val="20"/>
                <w:szCs w:val="20"/>
              </w:rPr>
            </w:pPr>
            <w:r>
              <w:rPr>
                <w:sz w:val="20"/>
                <w:szCs w:val="20"/>
              </w:rPr>
              <w:t>Fair</w:t>
            </w:r>
          </w:p>
        </w:tc>
        <w:tc>
          <w:tcPr>
            <w:tcW w:w="3402" w:type="dxa"/>
          </w:tcPr>
          <w:p w:rsidR="00C63149" w:rsidRPr="0031302F" w:rsidRDefault="00C63149" w:rsidP="00F70A84">
            <w:pPr>
              <w:pStyle w:val="TableText"/>
              <w:spacing w:before="2" w:after="2"/>
              <w:rPr>
                <w:sz w:val="20"/>
                <w:szCs w:val="20"/>
              </w:rPr>
            </w:pPr>
            <w:r w:rsidRPr="0031302F">
              <w:rPr>
                <w:sz w:val="20"/>
                <w:szCs w:val="20"/>
              </w:rPr>
              <w:t>Exterior medium: Minor external repair and maintenance.</w:t>
            </w:r>
            <w:r w:rsidR="004E0C49" w:rsidRPr="0031302F">
              <w:rPr>
                <w:sz w:val="20"/>
                <w:szCs w:val="20"/>
              </w:rPr>
              <w:br/>
            </w:r>
            <w:r w:rsidR="00032ED8" w:rsidRPr="0031302F">
              <w:rPr>
                <w:sz w:val="20"/>
                <w:szCs w:val="20"/>
              </w:rPr>
              <w:t>Interior low: S</w:t>
            </w:r>
            <w:r w:rsidRPr="0031302F">
              <w:rPr>
                <w:sz w:val="20"/>
                <w:szCs w:val="20"/>
              </w:rPr>
              <w:t>ignificant refit.</w:t>
            </w:r>
          </w:p>
        </w:tc>
      </w:tr>
      <w:tr w:rsidR="00C63149" w:rsidRPr="0031302F" w:rsidTr="00F70A84">
        <w:tc>
          <w:tcPr>
            <w:tcW w:w="2694" w:type="dxa"/>
          </w:tcPr>
          <w:p w:rsidR="00C63149" w:rsidRPr="0031302F" w:rsidRDefault="00A9389B" w:rsidP="00F70A84">
            <w:pPr>
              <w:pStyle w:val="TableText"/>
              <w:spacing w:before="2" w:after="2"/>
              <w:rPr>
                <w:sz w:val="20"/>
                <w:szCs w:val="20"/>
              </w:rPr>
            </w:pPr>
            <w:proofErr w:type="spellStart"/>
            <w:r w:rsidRPr="0031302F">
              <w:rPr>
                <w:sz w:val="20"/>
                <w:szCs w:val="20"/>
              </w:rPr>
              <w:t>Cosray</w:t>
            </w:r>
            <w:proofErr w:type="spellEnd"/>
            <w:r w:rsidR="004E0C49" w:rsidRPr="0031302F">
              <w:rPr>
                <w:sz w:val="20"/>
                <w:szCs w:val="20"/>
              </w:rPr>
              <w:t xml:space="preserve"> </w:t>
            </w:r>
            <w:r w:rsidR="00B916CC" w:rsidRPr="0031302F">
              <w:rPr>
                <w:sz w:val="20"/>
                <w:szCs w:val="20"/>
              </w:rPr>
              <w:br/>
            </w:r>
            <w:r w:rsidR="004E0C49" w:rsidRPr="0031302F">
              <w:rPr>
                <w:sz w:val="20"/>
                <w:szCs w:val="20"/>
              </w:rPr>
              <w:t xml:space="preserve">(A, B, C, E, </w:t>
            </w:r>
            <w:r w:rsidR="00C63149" w:rsidRPr="0031302F">
              <w:rPr>
                <w:sz w:val="20"/>
                <w:szCs w:val="20"/>
              </w:rPr>
              <w:t>H</w:t>
            </w:r>
            <w:r w:rsidR="004E0C49" w:rsidRPr="0031302F">
              <w:rPr>
                <w:sz w:val="20"/>
                <w:szCs w:val="20"/>
              </w:rPr>
              <w:t>)</w:t>
            </w:r>
          </w:p>
        </w:tc>
        <w:tc>
          <w:tcPr>
            <w:tcW w:w="2976" w:type="dxa"/>
          </w:tcPr>
          <w:p w:rsidR="00C63149" w:rsidRPr="0031302F" w:rsidRDefault="00C63149" w:rsidP="00F70A84">
            <w:pPr>
              <w:pStyle w:val="TableText"/>
              <w:spacing w:before="2" w:after="2"/>
              <w:rPr>
                <w:sz w:val="20"/>
                <w:szCs w:val="20"/>
              </w:rPr>
            </w:pPr>
            <w:r w:rsidRPr="0031302F">
              <w:rPr>
                <w:sz w:val="20"/>
                <w:szCs w:val="20"/>
              </w:rPr>
              <w:t>Good</w:t>
            </w:r>
          </w:p>
        </w:tc>
        <w:tc>
          <w:tcPr>
            <w:tcW w:w="3402" w:type="dxa"/>
          </w:tcPr>
          <w:p w:rsidR="00C63149" w:rsidRPr="0031302F" w:rsidRDefault="00032ED8" w:rsidP="00F70A84">
            <w:pPr>
              <w:pStyle w:val="TableText"/>
              <w:spacing w:before="2" w:after="2"/>
              <w:rPr>
                <w:sz w:val="20"/>
                <w:szCs w:val="20"/>
              </w:rPr>
            </w:pPr>
            <w:r w:rsidRPr="0031302F">
              <w:rPr>
                <w:sz w:val="20"/>
                <w:szCs w:val="20"/>
              </w:rPr>
              <w:t>Medium: Renovated in the 1980</w:t>
            </w:r>
            <w:r w:rsidR="00C63149" w:rsidRPr="0031302F">
              <w:rPr>
                <w:sz w:val="20"/>
                <w:szCs w:val="20"/>
              </w:rPr>
              <w:t>s and an addition made to the building.</w:t>
            </w:r>
          </w:p>
        </w:tc>
      </w:tr>
      <w:tr w:rsidR="00C63149" w:rsidRPr="0031302F" w:rsidTr="00F70A84">
        <w:tc>
          <w:tcPr>
            <w:tcW w:w="2694" w:type="dxa"/>
          </w:tcPr>
          <w:p w:rsidR="00C63149" w:rsidRPr="0031302F" w:rsidRDefault="00A9389B" w:rsidP="00F70A84">
            <w:pPr>
              <w:pStyle w:val="TableText"/>
              <w:spacing w:before="2" w:after="2"/>
              <w:rPr>
                <w:sz w:val="20"/>
                <w:szCs w:val="20"/>
              </w:rPr>
            </w:pPr>
            <w:r w:rsidRPr="0031302F">
              <w:rPr>
                <w:sz w:val="20"/>
                <w:szCs w:val="20"/>
              </w:rPr>
              <w:t>Wombat</w:t>
            </w:r>
            <w:r w:rsidR="004E0C49" w:rsidRPr="0031302F">
              <w:rPr>
                <w:sz w:val="20"/>
                <w:szCs w:val="20"/>
              </w:rPr>
              <w:t xml:space="preserve"> </w:t>
            </w:r>
            <w:r w:rsidR="00B916CC" w:rsidRPr="0031302F">
              <w:rPr>
                <w:sz w:val="20"/>
                <w:szCs w:val="20"/>
              </w:rPr>
              <w:br/>
            </w:r>
            <w:r w:rsidR="004E0C49" w:rsidRPr="0031302F">
              <w:rPr>
                <w:sz w:val="20"/>
                <w:szCs w:val="20"/>
              </w:rPr>
              <w:t xml:space="preserve">(A, B, C, D, </w:t>
            </w:r>
            <w:r w:rsidR="00C63149" w:rsidRPr="0031302F">
              <w:rPr>
                <w:sz w:val="20"/>
                <w:szCs w:val="20"/>
              </w:rPr>
              <w:t>F</w:t>
            </w:r>
            <w:r w:rsidR="004E0C49" w:rsidRPr="0031302F">
              <w:rPr>
                <w:sz w:val="20"/>
                <w:szCs w:val="20"/>
              </w:rPr>
              <w:t>)</w:t>
            </w:r>
          </w:p>
        </w:tc>
        <w:tc>
          <w:tcPr>
            <w:tcW w:w="2976" w:type="dxa"/>
          </w:tcPr>
          <w:p w:rsidR="00C63149" w:rsidRPr="0031302F" w:rsidRDefault="00032ED8" w:rsidP="00F70A84">
            <w:pPr>
              <w:pStyle w:val="TableText"/>
              <w:spacing w:before="2" w:after="2"/>
              <w:rPr>
                <w:sz w:val="20"/>
                <w:szCs w:val="20"/>
              </w:rPr>
            </w:pPr>
            <w:r w:rsidRPr="0031302F">
              <w:rPr>
                <w:sz w:val="20"/>
                <w:szCs w:val="20"/>
              </w:rPr>
              <w:t>Fair: B</w:t>
            </w:r>
            <w:r w:rsidR="00C63149" w:rsidRPr="0031302F">
              <w:rPr>
                <w:sz w:val="20"/>
                <w:szCs w:val="20"/>
              </w:rPr>
              <w:t>uilding remains functional</w:t>
            </w:r>
          </w:p>
        </w:tc>
        <w:tc>
          <w:tcPr>
            <w:tcW w:w="3402" w:type="dxa"/>
          </w:tcPr>
          <w:p w:rsidR="00C63149" w:rsidRPr="0031302F" w:rsidRDefault="00C63149" w:rsidP="00F70A84">
            <w:pPr>
              <w:pStyle w:val="TableText"/>
              <w:spacing w:before="2" w:after="2"/>
              <w:rPr>
                <w:sz w:val="20"/>
                <w:szCs w:val="20"/>
              </w:rPr>
            </w:pPr>
            <w:r w:rsidRPr="0031302F">
              <w:rPr>
                <w:sz w:val="20"/>
                <w:szCs w:val="20"/>
              </w:rPr>
              <w:t>Exterior medium: Minor external repair and maintenance.</w:t>
            </w:r>
            <w:r w:rsidR="004E0C49" w:rsidRPr="0031302F">
              <w:rPr>
                <w:sz w:val="20"/>
                <w:szCs w:val="20"/>
              </w:rPr>
              <w:br/>
            </w:r>
            <w:r w:rsidR="002079FC" w:rsidRPr="0031302F">
              <w:rPr>
                <w:sz w:val="20"/>
                <w:szCs w:val="20"/>
              </w:rPr>
              <w:t xml:space="preserve">Interior high: </w:t>
            </w:r>
            <w:r w:rsidR="00F70A84">
              <w:rPr>
                <w:sz w:val="20"/>
                <w:szCs w:val="20"/>
              </w:rPr>
              <w:t>Few</w:t>
            </w:r>
            <w:r w:rsidRPr="0031302F">
              <w:rPr>
                <w:sz w:val="20"/>
                <w:szCs w:val="20"/>
              </w:rPr>
              <w:t xml:space="preserve"> if any changes.</w:t>
            </w:r>
          </w:p>
        </w:tc>
      </w:tr>
      <w:tr w:rsidR="00C63149" w:rsidRPr="0031302F" w:rsidTr="00F70A84">
        <w:tc>
          <w:tcPr>
            <w:tcW w:w="2694" w:type="dxa"/>
          </w:tcPr>
          <w:p w:rsidR="00C63149" w:rsidRPr="0031302F" w:rsidRDefault="00C63149" w:rsidP="00F70A84">
            <w:pPr>
              <w:pStyle w:val="TableText"/>
              <w:spacing w:before="2" w:after="2"/>
              <w:rPr>
                <w:sz w:val="20"/>
                <w:szCs w:val="20"/>
              </w:rPr>
            </w:pPr>
            <w:r w:rsidRPr="0031302F">
              <w:rPr>
                <w:sz w:val="20"/>
                <w:szCs w:val="20"/>
              </w:rPr>
              <w:t>Transmitter Building</w:t>
            </w:r>
            <w:r w:rsidR="004E0C49" w:rsidRPr="0031302F">
              <w:rPr>
                <w:sz w:val="20"/>
                <w:szCs w:val="20"/>
              </w:rPr>
              <w:t xml:space="preserve"> </w:t>
            </w:r>
            <w:r w:rsidR="00B916CC" w:rsidRPr="0031302F">
              <w:rPr>
                <w:sz w:val="20"/>
                <w:szCs w:val="20"/>
              </w:rPr>
              <w:br/>
            </w:r>
            <w:r w:rsidR="004E0C49" w:rsidRPr="0031302F">
              <w:rPr>
                <w:sz w:val="20"/>
                <w:szCs w:val="20"/>
              </w:rPr>
              <w:t xml:space="preserve">( A, B, D, </w:t>
            </w:r>
            <w:r w:rsidRPr="0031302F">
              <w:rPr>
                <w:sz w:val="20"/>
                <w:szCs w:val="20"/>
              </w:rPr>
              <w:t>E</w:t>
            </w:r>
            <w:r w:rsidR="004E0C49" w:rsidRPr="0031302F">
              <w:rPr>
                <w:sz w:val="20"/>
                <w:szCs w:val="20"/>
              </w:rPr>
              <w:t>)</w:t>
            </w:r>
          </w:p>
        </w:tc>
        <w:tc>
          <w:tcPr>
            <w:tcW w:w="2976" w:type="dxa"/>
          </w:tcPr>
          <w:p w:rsidR="00C63149" w:rsidRPr="0031302F" w:rsidRDefault="002B0F77" w:rsidP="00F70A84">
            <w:pPr>
              <w:pStyle w:val="TableText"/>
              <w:spacing w:before="2" w:after="2"/>
              <w:rPr>
                <w:sz w:val="20"/>
                <w:szCs w:val="20"/>
              </w:rPr>
            </w:pPr>
            <w:r>
              <w:rPr>
                <w:sz w:val="20"/>
                <w:szCs w:val="20"/>
              </w:rPr>
              <w:t xml:space="preserve">Fair: </w:t>
            </w:r>
            <w:r w:rsidR="00032ED8" w:rsidRPr="0031302F">
              <w:rPr>
                <w:sz w:val="20"/>
                <w:szCs w:val="20"/>
              </w:rPr>
              <w:t>R</w:t>
            </w:r>
            <w:r w:rsidR="00C63149" w:rsidRPr="0031302F">
              <w:rPr>
                <w:sz w:val="20"/>
                <w:szCs w:val="20"/>
              </w:rPr>
              <w:t>emains struct</w:t>
            </w:r>
            <w:r w:rsidR="00944568" w:rsidRPr="0031302F">
              <w:rPr>
                <w:sz w:val="20"/>
                <w:szCs w:val="20"/>
              </w:rPr>
              <w:t>urally sound and weather tight</w:t>
            </w:r>
          </w:p>
        </w:tc>
        <w:tc>
          <w:tcPr>
            <w:tcW w:w="3402" w:type="dxa"/>
          </w:tcPr>
          <w:p w:rsidR="00C63149" w:rsidRPr="0031302F" w:rsidRDefault="00032ED8" w:rsidP="00F70A84">
            <w:pPr>
              <w:pStyle w:val="TableText"/>
              <w:spacing w:before="2" w:after="2"/>
              <w:rPr>
                <w:sz w:val="20"/>
                <w:szCs w:val="20"/>
              </w:rPr>
            </w:pPr>
            <w:r w:rsidRPr="0031302F">
              <w:rPr>
                <w:sz w:val="20"/>
                <w:szCs w:val="20"/>
              </w:rPr>
              <w:t xml:space="preserve">Exterior medium: </w:t>
            </w:r>
            <w:r w:rsidR="00C63149" w:rsidRPr="0031302F">
              <w:rPr>
                <w:sz w:val="20"/>
                <w:szCs w:val="20"/>
              </w:rPr>
              <w:t>Minor external repair.</w:t>
            </w:r>
            <w:r w:rsidR="004E0C49" w:rsidRPr="0031302F">
              <w:rPr>
                <w:sz w:val="20"/>
                <w:szCs w:val="20"/>
              </w:rPr>
              <w:br/>
            </w:r>
            <w:r w:rsidRPr="0031302F">
              <w:rPr>
                <w:sz w:val="20"/>
                <w:szCs w:val="20"/>
              </w:rPr>
              <w:t>Interior high: M</w:t>
            </w:r>
            <w:r w:rsidR="00C63149" w:rsidRPr="0031302F">
              <w:rPr>
                <w:sz w:val="20"/>
                <w:szCs w:val="20"/>
              </w:rPr>
              <w:t xml:space="preserve">inor alterations. </w:t>
            </w:r>
          </w:p>
        </w:tc>
      </w:tr>
      <w:tr w:rsidR="00C63149" w:rsidRPr="0031302F" w:rsidTr="00F70A84">
        <w:tc>
          <w:tcPr>
            <w:tcW w:w="2694" w:type="dxa"/>
          </w:tcPr>
          <w:p w:rsidR="00C63149" w:rsidRPr="0031302F" w:rsidRDefault="00C63149" w:rsidP="00D65485">
            <w:pPr>
              <w:pStyle w:val="TableText"/>
              <w:spacing w:before="2" w:after="2"/>
              <w:rPr>
                <w:sz w:val="20"/>
                <w:szCs w:val="20"/>
              </w:rPr>
            </w:pPr>
            <w:r w:rsidRPr="0031302F">
              <w:rPr>
                <w:sz w:val="20"/>
                <w:szCs w:val="20"/>
              </w:rPr>
              <w:t>Dog Platform and Hut</w:t>
            </w:r>
            <w:r w:rsidR="004E0C49" w:rsidRPr="0031302F">
              <w:rPr>
                <w:sz w:val="20"/>
                <w:szCs w:val="20"/>
              </w:rPr>
              <w:t xml:space="preserve"> </w:t>
            </w:r>
            <w:r w:rsidR="00B916CC" w:rsidRPr="0031302F">
              <w:rPr>
                <w:sz w:val="20"/>
                <w:szCs w:val="20"/>
              </w:rPr>
              <w:br/>
            </w:r>
            <w:r w:rsidR="004E0C49" w:rsidRPr="0031302F">
              <w:rPr>
                <w:sz w:val="20"/>
                <w:szCs w:val="20"/>
              </w:rPr>
              <w:t xml:space="preserve">(A, B, D, </w:t>
            </w:r>
            <w:r w:rsidRPr="0031302F">
              <w:rPr>
                <w:sz w:val="20"/>
                <w:szCs w:val="20"/>
              </w:rPr>
              <w:t>H</w:t>
            </w:r>
            <w:r w:rsidR="004E0C49" w:rsidRPr="0031302F">
              <w:rPr>
                <w:sz w:val="20"/>
                <w:szCs w:val="20"/>
              </w:rPr>
              <w:t>)</w:t>
            </w:r>
          </w:p>
        </w:tc>
        <w:tc>
          <w:tcPr>
            <w:tcW w:w="2976" w:type="dxa"/>
          </w:tcPr>
          <w:p w:rsidR="00C63149" w:rsidRPr="0031302F" w:rsidRDefault="00C63149" w:rsidP="00F70A84">
            <w:pPr>
              <w:pStyle w:val="TableText"/>
              <w:spacing w:before="2" w:after="2"/>
              <w:rPr>
                <w:sz w:val="20"/>
                <w:szCs w:val="20"/>
              </w:rPr>
            </w:pPr>
            <w:r w:rsidRPr="0031302F">
              <w:rPr>
                <w:sz w:val="20"/>
                <w:szCs w:val="20"/>
              </w:rPr>
              <w:t>Fair</w:t>
            </w:r>
          </w:p>
        </w:tc>
        <w:tc>
          <w:tcPr>
            <w:tcW w:w="3402" w:type="dxa"/>
          </w:tcPr>
          <w:p w:rsidR="00C63149" w:rsidRPr="0031302F" w:rsidRDefault="00C63149" w:rsidP="00F70A84">
            <w:pPr>
              <w:pStyle w:val="TableText"/>
              <w:spacing w:before="2" w:after="2"/>
              <w:rPr>
                <w:sz w:val="20"/>
                <w:szCs w:val="20"/>
              </w:rPr>
            </w:pPr>
            <w:r w:rsidRPr="0031302F">
              <w:rPr>
                <w:sz w:val="20"/>
                <w:szCs w:val="20"/>
              </w:rPr>
              <w:t>High</w:t>
            </w:r>
          </w:p>
        </w:tc>
      </w:tr>
      <w:tr w:rsidR="00C63149" w:rsidRPr="0031302F" w:rsidTr="00F70A84">
        <w:tc>
          <w:tcPr>
            <w:tcW w:w="2694" w:type="dxa"/>
          </w:tcPr>
          <w:p w:rsidR="00C63149" w:rsidRPr="0031302F" w:rsidRDefault="00C63149" w:rsidP="00F70A84">
            <w:pPr>
              <w:pStyle w:val="TableText"/>
              <w:spacing w:before="2" w:after="2"/>
              <w:rPr>
                <w:sz w:val="20"/>
                <w:szCs w:val="20"/>
              </w:rPr>
            </w:pPr>
            <w:r w:rsidRPr="0031302F">
              <w:rPr>
                <w:sz w:val="20"/>
                <w:szCs w:val="20"/>
              </w:rPr>
              <w:t xml:space="preserve">Old </w:t>
            </w:r>
            <w:proofErr w:type="spellStart"/>
            <w:r w:rsidRPr="0031302F">
              <w:rPr>
                <w:sz w:val="20"/>
                <w:szCs w:val="20"/>
              </w:rPr>
              <w:t>Auroral</w:t>
            </w:r>
            <w:proofErr w:type="spellEnd"/>
            <w:r w:rsidRPr="0031302F">
              <w:rPr>
                <w:sz w:val="20"/>
                <w:szCs w:val="20"/>
              </w:rPr>
              <w:t xml:space="preserve"> Observatory </w:t>
            </w:r>
            <w:r w:rsidR="00B916CC" w:rsidRPr="0031302F">
              <w:rPr>
                <w:sz w:val="20"/>
                <w:szCs w:val="20"/>
              </w:rPr>
              <w:br/>
            </w:r>
            <w:r w:rsidR="004E0C49" w:rsidRPr="0031302F">
              <w:rPr>
                <w:sz w:val="20"/>
                <w:szCs w:val="20"/>
              </w:rPr>
              <w:t>(A, F)</w:t>
            </w:r>
          </w:p>
          <w:p w:rsidR="00C63149" w:rsidRPr="0031302F" w:rsidRDefault="00C63149" w:rsidP="00F70A84">
            <w:pPr>
              <w:pStyle w:val="TableText"/>
              <w:spacing w:before="2" w:after="2"/>
              <w:rPr>
                <w:sz w:val="20"/>
                <w:szCs w:val="20"/>
              </w:rPr>
            </w:pPr>
          </w:p>
        </w:tc>
        <w:tc>
          <w:tcPr>
            <w:tcW w:w="2976" w:type="dxa"/>
          </w:tcPr>
          <w:p w:rsidR="00C63149" w:rsidRPr="0031302F" w:rsidRDefault="00774EE6" w:rsidP="00F70A84">
            <w:pPr>
              <w:pStyle w:val="TableText"/>
              <w:spacing w:before="2" w:after="2"/>
              <w:rPr>
                <w:sz w:val="20"/>
                <w:szCs w:val="20"/>
              </w:rPr>
            </w:pPr>
            <w:r>
              <w:rPr>
                <w:sz w:val="20"/>
                <w:szCs w:val="20"/>
              </w:rPr>
              <w:t>Fair</w:t>
            </w:r>
            <w:r w:rsidR="00944568" w:rsidRPr="0031302F">
              <w:rPr>
                <w:sz w:val="20"/>
                <w:szCs w:val="20"/>
              </w:rPr>
              <w:t xml:space="preserve">: </w:t>
            </w:r>
            <w:r w:rsidR="00032ED8" w:rsidRPr="0031302F">
              <w:rPr>
                <w:sz w:val="20"/>
                <w:szCs w:val="20"/>
              </w:rPr>
              <w:t>S</w:t>
            </w:r>
            <w:r w:rsidR="00C63149" w:rsidRPr="0031302F">
              <w:rPr>
                <w:sz w:val="20"/>
                <w:szCs w:val="20"/>
              </w:rPr>
              <w:t>tructur</w:t>
            </w:r>
            <w:r w:rsidR="00944568" w:rsidRPr="0031302F">
              <w:rPr>
                <w:sz w:val="20"/>
                <w:szCs w:val="20"/>
              </w:rPr>
              <w:t>ally sound and well maintained</w:t>
            </w:r>
          </w:p>
        </w:tc>
        <w:tc>
          <w:tcPr>
            <w:tcW w:w="3402" w:type="dxa"/>
          </w:tcPr>
          <w:p w:rsidR="00C63149" w:rsidRPr="0031302F" w:rsidRDefault="00032ED8" w:rsidP="00F70A84">
            <w:pPr>
              <w:pStyle w:val="TableText"/>
              <w:spacing w:before="2" w:after="2"/>
              <w:rPr>
                <w:sz w:val="20"/>
                <w:szCs w:val="20"/>
              </w:rPr>
            </w:pPr>
            <w:r w:rsidRPr="0031302F">
              <w:rPr>
                <w:sz w:val="20"/>
                <w:szCs w:val="20"/>
              </w:rPr>
              <w:t>Low: T</w:t>
            </w:r>
            <w:r w:rsidR="00C63149" w:rsidRPr="0031302F">
              <w:rPr>
                <w:sz w:val="20"/>
                <w:szCs w:val="20"/>
              </w:rPr>
              <w:t xml:space="preserve">he only remaining feature connected with the original use </w:t>
            </w:r>
            <w:r w:rsidRPr="0031302F">
              <w:rPr>
                <w:sz w:val="20"/>
                <w:szCs w:val="20"/>
              </w:rPr>
              <w:t>is</w:t>
            </w:r>
            <w:r w:rsidR="00C63149" w:rsidRPr="0031302F">
              <w:rPr>
                <w:sz w:val="20"/>
                <w:szCs w:val="20"/>
              </w:rPr>
              <w:t xml:space="preserve"> the dome at the </w:t>
            </w:r>
            <w:r w:rsidR="00F70A84">
              <w:rPr>
                <w:sz w:val="20"/>
                <w:szCs w:val="20"/>
              </w:rPr>
              <w:t>SW</w:t>
            </w:r>
            <w:r w:rsidR="00C63149" w:rsidRPr="0031302F">
              <w:rPr>
                <w:sz w:val="20"/>
                <w:szCs w:val="20"/>
              </w:rPr>
              <w:t xml:space="preserve"> corner of the roof. </w:t>
            </w:r>
          </w:p>
        </w:tc>
      </w:tr>
    </w:tbl>
    <w:p w:rsidR="00F70A84" w:rsidRDefault="00F70A84" w:rsidP="00032ED8">
      <w:pPr>
        <w:pStyle w:val="Caption"/>
        <w:ind w:left="0"/>
        <w:rPr>
          <w:rFonts w:ascii="Palatino Linotype" w:hAnsi="Palatino Linotype"/>
          <w:sz w:val="22"/>
          <w:szCs w:val="22"/>
        </w:rPr>
      </w:pPr>
      <w:bookmarkStart w:id="67" w:name="_Toc279659639"/>
      <w:r>
        <w:rPr>
          <w:rFonts w:ascii="Palatino Linotype" w:hAnsi="Palatino Linotype"/>
          <w:sz w:val="22"/>
          <w:szCs w:val="22"/>
        </w:rPr>
        <w:br/>
      </w:r>
      <w:proofErr w:type="gramStart"/>
      <w:r w:rsidR="005C70AF" w:rsidRPr="0031302F">
        <w:rPr>
          <w:rFonts w:ascii="Palatino Linotype" w:hAnsi="Palatino Linotype"/>
          <w:sz w:val="22"/>
          <w:szCs w:val="22"/>
        </w:rPr>
        <w:t xml:space="preserve">Table </w:t>
      </w:r>
      <w:r w:rsidR="00DF3686">
        <w:rPr>
          <w:rFonts w:ascii="Palatino Linotype" w:hAnsi="Palatino Linotype"/>
          <w:sz w:val="22"/>
          <w:szCs w:val="22"/>
        </w:rPr>
        <w:t>3</w:t>
      </w:r>
      <w:r w:rsidR="0019382C" w:rsidRPr="0031302F">
        <w:rPr>
          <w:rFonts w:ascii="Palatino Linotype" w:hAnsi="Palatino Linotype"/>
          <w:sz w:val="22"/>
          <w:szCs w:val="22"/>
        </w:rPr>
        <w:t>.</w:t>
      </w:r>
      <w:proofErr w:type="gramEnd"/>
      <w:r w:rsidR="00A92C31" w:rsidRPr="0031302F">
        <w:rPr>
          <w:rFonts w:ascii="Palatino Linotype" w:hAnsi="Palatino Linotype"/>
          <w:sz w:val="22"/>
          <w:szCs w:val="22"/>
        </w:rPr>
        <w:t xml:space="preserve"> </w:t>
      </w:r>
      <w:proofErr w:type="gramStart"/>
      <w:r w:rsidR="00A92C31" w:rsidRPr="0031302F">
        <w:rPr>
          <w:rFonts w:ascii="Palatino Linotype" w:hAnsi="Palatino Linotype"/>
          <w:sz w:val="22"/>
          <w:szCs w:val="22"/>
        </w:rPr>
        <w:t xml:space="preserve">Condition and integrity of </w:t>
      </w:r>
      <w:r w:rsidR="00403C44" w:rsidRPr="0031302F">
        <w:rPr>
          <w:rFonts w:ascii="Palatino Linotype" w:hAnsi="Palatino Linotype"/>
          <w:sz w:val="22"/>
          <w:szCs w:val="22"/>
        </w:rPr>
        <w:t xml:space="preserve">the fabric of </w:t>
      </w:r>
      <w:r w:rsidR="00032ED8" w:rsidRPr="0031302F">
        <w:rPr>
          <w:rFonts w:ascii="Palatino Linotype" w:hAnsi="Palatino Linotype"/>
          <w:sz w:val="22"/>
          <w:szCs w:val="22"/>
        </w:rPr>
        <w:t xml:space="preserve">early </w:t>
      </w:r>
      <w:r w:rsidR="00E22E0B" w:rsidRPr="0031302F">
        <w:rPr>
          <w:rFonts w:ascii="Palatino Linotype" w:hAnsi="Palatino Linotype"/>
          <w:sz w:val="22"/>
          <w:szCs w:val="22"/>
        </w:rPr>
        <w:t xml:space="preserve">Mawson </w:t>
      </w:r>
      <w:r w:rsidR="00A92C31" w:rsidRPr="0031302F">
        <w:rPr>
          <w:rFonts w:ascii="Palatino Linotype" w:hAnsi="Palatino Linotype"/>
          <w:sz w:val="22"/>
          <w:szCs w:val="22"/>
        </w:rPr>
        <w:t>buildings</w:t>
      </w:r>
      <w:r w:rsidR="00E22E0B" w:rsidRPr="0031302F">
        <w:rPr>
          <w:rFonts w:ascii="Palatino Linotype" w:hAnsi="Palatino Linotype"/>
          <w:sz w:val="22"/>
          <w:szCs w:val="22"/>
        </w:rPr>
        <w:t xml:space="preserve"> and structures</w:t>
      </w:r>
      <w:r w:rsidR="005C70AF" w:rsidRPr="0031302F">
        <w:rPr>
          <w:rFonts w:ascii="Palatino Linotype" w:hAnsi="Palatino Linotype"/>
          <w:sz w:val="22"/>
          <w:szCs w:val="22"/>
        </w:rPr>
        <w:t>.</w:t>
      </w:r>
      <w:bookmarkEnd w:id="67"/>
      <w:proofErr w:type="gramEnd"/>
    </w:p>
    <w:p w:rsidR="00032ED8" w:rsidRPr="00B43FDC" w:rsidRDefault="00F70A84" w:rsidP="00032ED8">
      <w:pPr>
        <w:rPr>
          <w:sz w:val="18"/>
          <w:szCs w:val="18"/>
        </w:rPr>
      </w:pPr>
      <w:r>
        <w:br w:type="page"/>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1418"/>
        <w:gridCol w:w="3827"/>
        <w:gridCol w:w="1701"/>
        <w:gridCol w:w="2137"/>
      </w:tblGrid>
      <w:tr w:rsidR="00B56C70" w:rsidRPr="0031302F" w:rsidTr="00136E4E">
        <w:trPr>
          <w:tblHeader/>
        </w:trPr>
        <w:tc>
          <w:tcPr>
            <w:tcW w:w="1418" w:type="dxa"/>
            <w:shd w:val="clear" w:color="auto" w:fill="F2F2F2"/>
          </w:tcPr>
          <w:p w:rsidR="0056231F" w:rsidRPr="0031302F" w:rsidRDefault="0056231F" w:rsidP="00F70A84">
            <w:pPr>
              <w:pStyle w:val="TableText"/>
              <w:spacing w:before="20" w:after="20"/>
              <w:rPr>
                <w:b/>
                <w:sz w:val="20"/>
                <w:szCs w:val="20"/>
              </w:rPr>
            </w:pPr>
            <w:r w:rsidRPr="0031302F">
              <w:rPr>
                <w:b/>
                <w:sz w:val="20"/>
                <w:szCs w:val="20"/>
              </w:rPr>
              <w:lastRenderedPageBreak/>
              <w:t>Value</w:t>
            </w:r>
          </w:p>
        </w:tc>
        <w:tc>
          <w:tcPr>
            <w:tcW w:w="3827" w:type="dxa"/>
            <w:shd w:val="clear" w:color="auto" w:fill="F2F2F2"/>
          </w:tcPr>
          <w:p w:rsidR="0056231F" w:rsidRPr="0031302F" w:rsidRDefault="0056231F" w:rsidP="00F70A84">
            <w:pPr>
              <w:pStyle w:val="TableText"/>
              <w:spacing w:before="20" w:after="20"/>
              <w:rPr>
                <w:b/>
                <w:sz w:val="20"/>
                <w:szCs w:val="20"/>
              </w:rPr>
            </w:pPr>
            <w:r w:rsidRPr="0031302F">
              <w:rPr>
                <w:b/>
                <w:sz w:val="20"/>
                <w:szCs w:val="20"/>
              </w:rPr>
              <w:t>Attributes</w:t>
            </w:r>
          </w:p>
        </w:tc>
        <w:tc>
          <w:tcPr>
            <w:tcW w:w="1701" w:type="dxa"/>
            <w:shd w:val="clear" w:color="auto" w:fill="F2F2F2"/>
          </w:tcPr>
          <w:p w:rsidR="0056231F" w:rsidRPr="0031302F" w:rsidRDefault="0056231F" w:rsidP="00F70A84">
            <w:pPr>
              <w:pStyle w:val="TableText"/>
              <w:spacing w:before="20" w:after="20"/>
              <w:rPr>
                <w:b/>
                <w:sz w:val="20"/>
                <w:szCs w:val="20"/>
              </w:rPr>
            </w:pPr>
            <w:r w:rsidRPr="0031302F">
              <w:rPr>
                <w:b/>
                <w:sz w:val="20"/>
                <w:szCs w:val="20"/>
              </w:rPr>
              <w:t>Condition</w:t>
            </w:r>
          </w:p>
        </w:tc>
        <w:tc>
          <w:tcPr>
            <w:tcW w:w="2137" w:type="dxa"/>
            <w:shd w:val="clear" w:color="auto" w:fill="F2F2F2"/>
          </w:tcPr>
          <w:p w:rsidR="0056231F" w:rsidRPr="0031302F" w:rsidRDefault="0056231F" w:rsidP="00F70A84">
            <w:pPr>
              <w:pStyle w:val="TableText"/>
              <w:spacing w:before="20" w:after="20"/>
              <w:rPr>
                <w:b/>
                <w:sz w:val="20"/>
                <w:szCs w:val="20"/>
              </w:rPr>
            </w:pPr>
            <w:r w:rsidRPr="0031302F">
              <w:rPr>
                <w:b/>
                <w:sz w:val="20"/>
                <w:szCs w:val="20"/>
              </w:rPr>
              <w:t>Integrity</w:t>
            </w:r>
          </w:p>
        </w:tc>
      </w:tr>
      <w:tr w:rsidR="00B56C70" w:rsidRPr="0031302F" w:rsidTr="00310FA0">
        <w:tc>
          <w:tcPr>
            <w:tcW w:w="1418" w:type="dxa"/>
          </w:tcPr>
          <w:p w:rsidR="0056231F" w:rsidRPr="0031302F" w:rsidRDefault="0056231F" w:rsidP="00B0042B">
            <w:pPr>
              <w:pStyle w:val="TableText"/>
              <w:spacing w:before="20" w:after="20"/>
              <w:rPr>
                <w:sz w:val="20"/>
                <w:szCs w:val="20"/>
              </w:rPr>
            </w:pPr>
            <w:r w:rsidRPr="0031302F">
              <w:rPr>
                <w:sz w:val="20"/>
                <w:szCs w:val="20"/>
              </w:rPr>
              <w:t>Processes</w:t>
            </w:r>
          </w:p>
        </w:tc>
        <w:tc>
          <w:tcPr>
            <w:tcW w:w="3827" w:type="dxa"/>
          </w:tcPr>
          <w:p w:rsidR="0056231F" w:rsidRPr="0031302F" w:rsidRDefault="0056231F" w:rsidP="00F70A84">
            <w:pPr>
              <w:pStyle w:val="TableText"/>
              <w:spacing w:before="20" w:after="20"/>
              <w:rPr>
                <w:sz w:val="20"/>
                <w:szCs w:val="20"/>
              </w:rPr>
            </w:pPr>
            <w:r w:rsidRPr="0031302F">
              <w:rPr>
                <w:sz w:val="20"/>
                <w:szCs w:val="20"/>
              </w:rPr>
              <w:t>The fabric and site layout that dates from the station establishment phase to contemporary times.</w:t>
            </w:r>
          </w:p>
          <w:p w:rsidR="0056231F" w:rsidRPr="0031302F" w:rsidRDefault="0056231F" w:rsidP="00F70A84">
            <w:pPr>
              <w:pStyle w:val="TableText"/>
              <w:spacing w:before="20" w:after="20"/>
              <w:rPr>
                <w:sz w:val="20"/>
                <w:szCs w:val="20"/>
              </w:rPr>
            </w:pPr>
          </w:p>
        </w:tc>
        <w:tc>
          <w:tcPr>
            <w:tcW w:w="1701" w:type="dxa"/>
          </w:tcPr>
          <w:p w:rsidR="0056231F" w:rsidRPr="00F126CB" w:rsidRDefault="0056231F" w:rsidP="00F126CB">
            <w:pPr>
              <w:pStyle w:val="TableText"/>
              <w:spacing w:before="20" w:after="20"/>
              <w:rPr>
                <w:sz w:val="20"/>
                <w:szCs w:val="20"/>
              </w:rPr>
            </w:pPr>
            <w:r w:rsidRPr="00F126CB">
              <w:rPr>
                <w:sz w:val="20"/>
                <w:szCs w:val="20"/>
              </w:rPr>
              <w:t>Fair</w:t>
            </w:r>
          </w:p>
        </w:tc>
        <w:tc>
          <w:tcPr>
            <w:tcW w:w="2137" w:type="dxa"/>
          </w:tcPr>
          <w:p w:rsidR="0056231F" w:rsidRPr="00F126CB" w:rsidRDefault="00FC092E" w:rsidP="00F70A84">
            <w:pPr>
              <w:pStyle w:val="TableText"/>
              <w:spacing w:before="20" w:after="20"/>
              <w:rPr>
                <w:sz w:val="20"/>
                <w:szCs w:val="20"/>
              </w:rPr>
            </w:pPr>
            <w:r w:rsidRPr="00F126CB">
              <w:rPr>
                <w:sz w:val="20"/>
                <w:szCs w:val="20"/>
              </w:rPr>
              <w:t>Low: 3</w:t>
            </w:r>
            <w:r w:rsidR="0056231F" w:rsidRPr="00F126CB">
              <w:rPr>
                <w:sz w:val="20"/>
                <w:szCs w:val="20"/>
              </w:rPr>
              <w:t xml:space="preserve"> of the 5 1954 buildings survive, but only 8 of </w:t>
            </w:r>
            <w:r w:rsidRPr="00F126CB">
              <w:rPr>
                <w:sz w:val="20"/>
                <w:szCs w:val="20"/>
              </w:rPr>
              <w:t>the 30 1954-57 buildings remain.</w:t>
            </w:r>
          </w:p>
          <w:p w:rsidR="0056231F" w:rsidRPr="00F126CB" w:rsidRDefault="0056231F" w:rsidP="00F70A84">
            <w:pPr>
              <w:pStyle w:val="TableText"/>
              <w:spacing w:before="20" w:after="20"/>
              <w:rPr>
                <w:sz w:val="20"/>
                <w:szCs w:val="20"/>
              </w:rPr>
            </w:pPr>
          </w:p>
        </w:tc>
      </w:tr>
      <w:tr w:rsidR="00B56C70" w:rsidRPr="0031302F" w:rsidTr="00310FA0">
        <w:tc>
          <w:tcPr>
            <w:tcW w:w="1418" w:type="dxa"/>
          </w:tcPr>
          <w:p w:rsidR="0056231F" w:rsidRPr="0031302F" w:rsidRDefault="0056231F" w:rsidP="00F70A84">
            <w:pPr>
              <w:pStyle w:val="TableText"/>
              <w:spacing w:before="20" w:after="20"/>
              <w:rPr>
                <w:sz w:val="20"/>
                <w:szCs w:val="20"/>
              </w:rPr>
            </w:pPr>
            <w:r w:rsidRPr="0031302F">
              <w:rPr>
                <w:sz w:val="20"/>
                <w:szCs w:val="20"/>
              </w:rPr>
              <w:t>Rarity</w:t>
            </w:r>
          </w:p>
        </w:tc>
        <w:tc>
          <w:tcPr>
            <w:tcW w:w="3827" w:type="dxa"/>
          </w:tcPr>
          <w:p w:rsidR="0056231F" w:rsidRPr="0031302F" w:rsidRDefault="0056231F" w:rsidP="00F70A84">
            <w:pPr>
              <w:pStyle w:val="TableText"/>
              <w:spacing w:before="20" w:after="20"/>
              <w:rPr>
                <w:sz w:val="20"/>
                <w:szCs w:val="20"/>
              </w:rPr>
            </w:pPr>
            <w:r w:rsidRPr="0031302F">
              <w:rPr>
                <w:sz w:val="20"/>
                <w:szCs w:val="20"/>
              </w:rPr>
              <w:t xml:space="preserve">Station design and </w:t>
            </w:r>
            <w:r w:rsidR="00FC092E" w:rsidRPr="0031302F">
              <w:rPr>
                <w:sz w:val="20"/>
                <w:szCs w:val="20"/>
              </w:rPr>
              <w:t>simple</w:t>
            </w:r>
            <w:r w:rsidRPr="0031302F">
              <w:rPr>
                <w:sz w:val="20"/>
                <w:szCs w:val="20"/>
              </w:rPr>
              <w:t xml:space="preserve"> communal lifestyle demonstrated in the buildings and landscape.</w:t>
            </w:r>
          </w:p>
        </w:tc>
        <w:tc>
          <w:tcPr>
            <w:tcW w:w="1701" w:type="dxa"/>
          </w:tcPr>
          <w:p w:rsidR="0056231F" w:rsidRPr="0031302F" w:rsidRDefault="0056231F" w:rsidP="00F70A84">
            <w:pPr>
              <w:pStyle w:val="TableText"/>
              <w:spacing w:before="20" w:after="20"/>
              <w:rPr>
                <w:sz w:val="20"/>
                <w:szCs w:val="20"/>
              </w:rPr>
            </w:pPr>
            <w:r w:rsidRPr="0031302F">
              <w:rPr>
                <w:sz w:val="20"/>
                <w:szCs w:val="20"/>
              </w:rPr>
              <w:t>Poor</w:t>
            </w:r>
          </w:p>
          <w:p w:rsidR="0056231F" w:rsidRPr="0031302F" w:rsidRDefault="0056231F" w:rsidP="00F70A84">
            <w:pPr>
              <w:pStyle w:val="TableText"/>
              <w:spacing w:before="20" w:after="20"/>
              <w:rPr>
                <w:sz w:val="20"/>
                <w:szCs w:val="20"/>
              </w:rPr>
            </w:pPr>
          </w:p>
        </w:tc>
        <w:tc>
          <w:tcPr>
            <w:tcW w:w="2137" w:type="dxa"/>
          </w:tcPr>
          <w:p w:rsidR="0056231F" w:rsidRPr="0031302F" w:rsidRDefault="00AA5845" w:rsidP="00B43FDC">
            <w:pPr>
              <w:pStyle w:val="TableText"/>
              <w:spacing w:before="20" w:after="20"/>
              <w:rPr>
                <w:sz w:val="20"/>
                <w:szCs w:val="20"/>
              </w:rPr>
            </w:pPr>
            <w:r w:rsidRPr="0031302F">
              <w:rPr>
                <w:sz w:val="20"/>
                <w:szCs w:val="20"/>
              </w:rPr>
              <w:t>Medium:</w:t>
            </w:r>
            <w:r w:rsidR="00FC092E" w:rsidRPr="0031302F">
              <w:rPr>
                <w:sz w:val="20"/>
                <w:szCs w:val="20"/>
              </w:rPr>
              <w:t xml:space="preserve"> S</w:t>
            </w:r>
            <w:r w:rsidR="0056231F" w:rsidRPr="0031302F">
              <w:rPr>
                <w:sz w:val="20"/>
                <w:szCs w:val="20"/>
              </w:rPr>
              <w:t>ome buildings evoke previous lifestyle although remova</w:t>
            </w:r>
            <w:r w:rsidR="00FC092E" w:rsidRPr="0031302F">
              <w:rPr>
                <w:sz w:val="20"/>
                <w:szCs w:val="20"/>
              </w:rPr>
              <w:t>l has lessened feel</w:t>
            </w:r>
            <w:r w:rsidR="0056231F" w:rsidRPr="0031302F">
              <w:rPr>
                <w:sz w:val="20"/>
                <w:szCs w:val="20"/>
              </w:rPr>
              <w:t>.</w:t>
            </w:r>
          </w:p>
        </w:tc>
      </w:tr>
      <w:tr w:rsidR="00B56C70" w:rsidRPr="0031302F" w:rsidTr="00310FA0">
        <w:tc>
          <w:tcPr>
            <w:tcW w:w="1418" w:type="dxa"/>
          </w:tcPr>
          <w:p w:rsidR="0056231F" w:rsidRPr="0031302F" w:rsidRDefault="0056231F" w:rsidP="00F70A84">
            <w:pPr>
              <w:pStyle w:val="TableText"/>
              <w:spacing w:before="20" w:after="20"/>
              <w:rPr>
                <w:sz w:val="20"/>
                <w:szCs w:val="20"/>
              </w:rPr>
            </w:pPr>
            <w:r w:rsidRPr="0031302F">
              <w:rPr>
                <w:sz w:val="20"/>
                <w:szCs w:val="20"/>
              </w:rPr>
              <w:t>Research</w:t>
            </w:r>
          </w:p>
        </w:tc>
        <w:tc>
          <w:tcPr>
            <w:tcW w:w="3827" w:type="dxa"/>
          </w:tcPr>
          <w:p w:rsidR="0056231F" w:rsidRPr="0031302F" w:rsidRDefault="0056231F" w:rsidP="00F70A84">
            <w:pPr>
              <w:pStyle w:val="TableText"/>
              <w:spacing w:before="20" w:after="20"/>
              <w:rPr>
                <w:sz w:val="20"/>
                <w:szCs w:val="20"/>
              </w:rPr>
            </w:pPr>
            <w:r w:rsidRPr="0031302F">
              <w:rPr>
                <w:sz w:val="20"/>
                <w:szCs w:val="20"/>
              </w:rPr>
              <w:t>Some of the buildings that were constructed specifically for scientific observations and may be both used again for scientific observations and offer an insight into the development of Antarctic science.</w:t>
            </w:r>
          </w:p>
        </w:tc>
        <w:tc>
          <w:tcPr>
            <w:tcW w:w="1701" w:type="dxa"/>
          </w:tcPr>
          <w:p w:rsidR="0056231F" w:rsidRPr="0031302F" w:rsidRDefault="0056231F" w:rsidP="00F70A84">
            <w:pPr>
              <w:pStyle w:val="TableText"/>
              <w:spacing w:before="20" w:after="20"/>
              <w:rPr>
                <w:sz w:val="20"/>
                <w:szCs w:val="20"/>
              </w:rPr>
            </w:pPr>
            <w:r w:rsidRPr="0031302F">
              <w:rPr>
                <w:sz w:val="20"/>
                <w:szCs w:val="20"/>
              </w:rPr>
              <w:t xml:space="preserve">Fair </w:t>
            </w:r>
          </w:p>
          <w:p w:rsidR="0056231F" w:rsidRPr="0031302F" w:rsidRDefault="0056231F" w:rsidP="00F70A84">
            <w:pPr>
              <w:pStyle w:val="TableText"/>
              <w:spacing w:before="20" w:after="20"/>
              <w:rPr>
                <w:sz w:val="20"/>
                <w:szCs w:val="20"/>
              </w:rPr>
            </w:pPr>
          </w:p>
          <w:p w:rsidR="0056231F" w:rsidRPr="0031302F" w:rsidRDefault="0056231F" w:rsidP="00F70A84">
            <w:pPr>
              <w:pStyle w:val="TableText"/>
              <w:spacing w:before="20" w:after="20"/>
              <w:rPr>
                <w:sz w:val="20"/>
                <w:szCs w:val="20"/>
              </w:rPr>
            </w:pPr>
          </w:p>
        </w:tc>
        <w:tc>
          <w:tcPr>
            <w:tcW w:w="2137" w:type="dxa"/>
          </w:tcPr>
          <w:p w:rsidR="0056231F" w:rsidRPr="0031302F" w:rsidRDefault="00AA5845" w:rsidP="00F70A84">
            <w:pPr>
              <w:pStyle w:val="TableText"/>
              <w:spacing w:before="20" w:after="20"/>
              <w:rPr>
                <w:sz w:val="20"/>
                <w:szCs w:val="20"/>
              </w:rPr>
            </w:pPr>
            <w:r w:rsidRPr="0031302F">
              <w:rPr>
                <w:sz w:val="20"/>
                <w:szCs w:val="20"/>
              </w:rPr>
              <w:t>High: S</w:t>
            </w:r>
            <w:r w:rsidR="0056231F" w:rsidRPr="0031302F">
              <w:rPr>
                <w:sz w:val="20"/>
                <w:szCs w:val="20"/>
              </w:rPr>
              <w:t>everal remain serviceable</w:t>
            </w:r>
            <w:r w:rsidR="00E57B41">
              <w:rPr>
                <w:sz w:val="20"/>
                <w:szCs w:val="20"/>
              </w:rPr>
              <w:t>,</w:t>
            </w:r>
            <w:r w:rsidR="0056231F" w:rsidRPr="0031302F">
              <w:rPr>
                <w:sz w:val="20"/>
                <w:szCs w:val="20"/>
              </w:rPr>
              <w:t xml:space="preserve"> in use and retain their original functions. </w:t>
            </w:r>
          </w:p>
        </w:tc>
      </w:tr>
      <w:tr w:rsidR="00E57B41" w:rsidRPr="0031302F" w:rsidTr="00646193">
        <w:tc>
          <w:tcPr>
            <w:tcW w:w="1418" w:type="dxa"/>
            <w:vMerge w:val="restart"/>
          </w:tcPr>
          <w:p w:rsidR="00E57B41" w:rsidRPr="0031302F" w:rsidRDefault="00E57B41" w:rsidP="00993BCC">
            <w:pPr>
              <w:pStyle w:val="TableText"/>
              <w:spacing w:before="20" w:after="20"/>
              <w:rPr>
                <w:sz w:val="20"/>
                <w:szCs w:val="20"/>
              </w:rPr>
            </w:pPr>
            <w:r>
              <w:rPr>
                <w:sz w:val="20"/>
                <w:szCs w:val="20"/>
              </w:rPr>
              <w:t xml:space="preserve">Characteristics </w:t>
            </w:r>
          </w:p>
        </w:tc>
        <w:tc>
          <w:tcPr>
            <w:tcW w:w="3827" w:type="dxa"/>
          </w:tcPr>
          <w:p w:rsidR="00E57B41" w:rsidRPr="0031302F" w:rsidRDefault="00E57B41" w:rsidP="00F70A84">
            <w:pPr>
              <w:pStyle w:val="TableText"/>
              <w:spacing w:before="20" w:after="20"/>
              <w:rPr>
                <w:sz w:val="20"/>
                <w:szCs w:val="20"/>
              </w:rPr>
            </w:pPr>
            <w:r w:rsidRPr="0031302F">
              <w:rPr>
                <w:sz w:val="20"/>
                <w:szCs w:val="20"/>
              </w:rPr>
              <w:t xml:space="preserve">Sites that reflect the characteristics of assertions of </w:t>
            </w:r>
            <w:r>
              <w:rPr>
                <w:sz w:val="20"/>
                <w:szCs w:val="20"/>
              </w:rPr>
              <w:t>sovereignty</w:t>
            </w:r>
            <w:r w:rsidRPr="0031302F">
              <w:rPr>
                <w:sz w:val="20"/>
                <w:szCs w:val="20"/>
              </w:rPr>
              <w:t>.</w:t>
            </w:r>
          </w:p>
          <w:p w:rsidR="00E57B41" w:rsidRPr="0031302F" w:rsidRDefault="00E57B41" w:rsidP="00F70A84">
            <w:pPr>
              <w:pStyle w:val="TableText"/>
              <w:spacing w:before="20" w:after="20"/>
              <w:rPr>
                <w:sz w:val="20"/>
                <w:szCs w:val="20"/>
              </w:rPr>
            </w:pPr>
          </w:p>
        </w:tc>
        <w:tc>
          <w:tcPr>
            <w:tcW w:w="1701" w:type="dxa"/>
          </w:tcPr>
          <w:p w:rsidR="00E57B41" w:rsidRPr="0031302F" w:rsidRDefault="00E57B41" w:rsidP="00F70A84">
            <w:pPr>
              <w:pStyle w:val="TableText"/>
              <w:spacing w:before="20" w:after="20"/>
              <w:rPr>
                <w:sz w:val="20"/>
                <w:szCs w:val="20"/>
              </w:rPr>
            </w:pPr>
            <w:r w:rsidRPr="0031302F">
              <w:rPr>
                <w:sz w:val="20"/>
                <w:szCs w:val="20"/>
              </w:rPr>
              <w:t>Good</w:t>
            </w:r>
          </w:p>
          <w:p w:rsidR="00E57B41" w:rsidRPr="0031302F" w:rsidRDefault="00E57B41" w:rsidP="00F70A84">
            <w:pPr>
              <w:pStyle w:val="TableText"/>
              <w:spacing w:before="20" w:after="20"/>
              <w:rPr>
                <w:sz w:val="20"/>
                <w:szCs w:val="20"/>
              </w:rPr>
            </w:pPr>
          </w:p>
        </w:tc>
        <w:tc>
          <w:tcPr>
            <w:tcW w:w="2137" w:type="dxa"/>
          </w:tcPr>
          <w:p w:rsidR="00E57B41" w:rsidRPr="0031302F" w:rsidRDefault="00E57B41" w:rsidP="00F70A84">
            <w:pPr>
              <w:pStyle w:val="TableText"/>
              <w:spacing w:before="20" w:after="20"/>
              <w:rPr>
                <w:sz w:val="20"/>
                <w:szCs w:val="20"/>
              </w:rPr>
            </w:pPr>
            <w:r w:rsidRPr="0031302F">
              <w:rPr>
                <w:sz w:val="20"/>
                <w:szCs w:val="20"/>
              </w:rPr>
              <w:t>High</w:t>
            </w:r>
          </w:p>
          <w:p w:rsidR="00E57B41" w:rsidRPr="0031302F" w:rsidRDefault="00E57B41" w:rsidP="00F70A84">
            <w:pPr>
              <w:pStyle w:val="TableText"/>
              <w:spacing w:before="20" w:after="20"/>
              <w:rPr>
                <w:sz w:val="20"/>
                <w:szCs w:val="20"/>
              </w:rPr>
            </w:pPr>
          </w:p>
        </w:tc>
      </w:tr>
      <w:tr w:rsidR="00E57B41" w:rsidRPr="0031302F" w:rsidTr="00310FA0">
        <w:tc>
          <w:tcPr>
            <w:tcW w:w="1418" w:type="dxa"/>
            <w:vMerge/>
          </w:tcPr>
          <w:p w:rsidR="00E57B41" w:rsidRPr="0031302F" w:rsidRDefault="00E57B41" w:rsidP="00F70A84">
            <w:pPr>
              <w:pStyle w:val="TableText"/>
              <w:spacing w:before="20" w:after="20"/>
              <w:rPr>
                <w:sz w:val="20"/>
                <w:szCs w:val="20"/>
              </w:rPr>
            </w:pPr>
          </w:p>
        </w:tc>
        <w:tc>
          <w:tcPr>
            <w:tcW w:w="3827" w:type="dxa"/>
          </w:tcPr>
          <w:p w:rsidR="00E57B41" w:rsidRPr="0031302F" w:rsidRDefault="00E57B41" w:rsidP="00F70A84">
            <w:pPr>
              <w:pStyle w:val="TableText"/>
              <w:spacing w:before="20" w:after="20"/>
              <w:rPr>
                <w:sz w:val="20"/>
                <w:szCs w:val="20"/>
              </w:rPr>
            </w:pPr>
            <w:r w:rsidRPr="0031302F">
              <w:rPr>
                <w:sz w:val="20"/>
                <w:szCs w:val="20"/>
              </w:rPr>
              <w:t>The station building collection, a remnant of its former village-like layout, is an intact representation of the characteristics of Antarctic stations and the way of life of expeditioners in the early years of Australia’s permanent involvement on the continent.</w:t>
            </w:r>
          </w:p>
        </w:tc>
        <w:tc>
          <w:tcPr>
            <w:tcW w:w="1701" w:type="dxa"/>
          </w:tcPr>
          <w:p w:rsidR="00E57B41" w:rsidRPr="0031302F" w:rsidRDefault="00E57B41" w:rsidP="00F70A84">
            <w:pPr>
              <w:pStyle w:val="TableText"/>
              <w:spacing w:before="20" w:after="20"/>
              <w:rPr>
                <w:sz w:val="20"/>
                <w:szCs w:val="20"/>
              </w:rPr>
            </w:pPr>
            <w:r w:rsidRPr="0031302F">
              <w:rPr>
                <w:sz w:val="20"/>
                <w:szCs w:val="20"/>
              </w:rPr>
              <w:t>Poor</w:t>
            </w:r>
          </w:p>
        </w:tc>
        <w:tc>
          <w:tcPr>
            <w:tcW w:w="2137" w:type="dxa"/>
          </w:tcPr>
          <w:p w:rsidR="00E57B41" w:rsidRPr="0031302F" w:rsidRDefault="00E57B41" w:rsidP="00F70A84">
            <w:pPr>
              <w:pStyle w:val="TableText"/>
              <w:spacing w:before="20" w:after="20"/>
              <w:rPr>
                <w:sz w:val="20"/>
                <w:szCs w:val="20"/>
              </w:rPr>
            </w:pPr>
            <w:r w:rsidRPr="0031302F">
              <w:rPr>
                <w:sz w:val="20"/>
                <w:szCs w:val="20"/>
              </w:rPr>
              <w:t>Low: Village-like arrangement now difficult to discern, as only 6 buildings of that core remain.</w:t>
            </w:r>
          </w:p>
        </w:tc>
      </w:tr>
      <w:tr w:rsidR="00B56C70" w:rsidRPr="0031302F" w:rsidTr="00310FA0">
        <w:tc>
          <w:tcPr>
            <w:tcW w:w="1418" w:type="dxa"/>
          </w:tcPr>
          <w:p w:rsidR="0056231F" w:rsidRPr="0031302F" w:rsidRDefault="0056231F" w:rsidP="00F70A84">
            <w:pPr>
              <w:pStyle w:val="TableText"/>
              <w:spacing w:before="20" w:after="20"/>
              <w:rPr>
                <w:sz w:val="20"/>
                <w:szCs w:val="20"/>
              </w:rPr>
            </w:pPr>
            <w:r w:rsidRPr="0031302F">
              <w:rPr>
                <w:sz w:val="20"/>
                <w:szCs w:val="20"/>
              </w:rPr>
              <w:t>Aesthetic characteristics</w:t>
            </w:r>
          </w:p>
        </w:tc>
        <w:tc>
          <w:tcPr>
            <w:tcW w:w="3827" w:type="dxa"/>
          </w:tcPr>
          <w:p w:rsidR="0056231F" w:rsidRPr="0031302F" w:rsidRDefault="0056231F" w:rsidP="00F70A84">
            <w:pPr>
              <w:pStyle w:val="TableText"/>
              <w:spacing w:before="20" w:after="20"/>
              <w:rPr>
                <w:sz w:val="20"/>
                <w:szCs w:val="20"/>
              </w:rPr>
            </w:pPr>
            <w:r w:rsidRPr="0031302F">
              <w:rPr>
                <w:sz w:val="20"/>
                <w:szCs w:val="20"/>
              </w:rPr>
              <w:t>The village-like arrangement of the old buildings, backed by the newer station and the distant views of ice cap and mountains.</w:t>
            </w:r>
          </w:p>
        </w:tc>
        <w:tc>
          <w:tcPr>
            <w:tcW w:w="1701" w:type="dxa"/>
          </w:tcPr>
          <w:p w:rsidR="0056231F" w:rsidRPr="0031302F" w:rsidRDefault="0056231F" w:rsidP="00F70A84">
            <w:pPr>
              <w:pStyle w:val="TableText"/>
              <w:spacing w:before="20" w:after="20"/>
              <w:rPr>
                <w:sz w:val="20"/>
                <w:szCs w:val="20"/>
              </w:rPr>
            </w:pPr>
            <w:r w:rsidRPr="0031302F">
              <w:rPr>
                <w:sz w:val="20"/>
                <w:szCs w:val="20"/>
              </w:rPr>
              <w:t>Fair</w:t>
            </w:r>
          </w:p>
        </w:tc>
        <w:tc>
          <w:tcPr>
            <w:tcW w:w="2137" w:type="dxa"/>
          </w:tcPr>
          <w:p w:rsidR="0056231F" w:rsidRPr="0031302F" w:rsidRDefault="00AA5845" w:rsidP="00F70A84">
            <w:pPr>
              <w:pStyle w:val="TableText"/>
              <w:spacing w:before="20" w:after="20"/>
              <w:rPr>
                <w:sz w:val="20"/>
                <w:szCs w:val="20"/>
              </w:rPr>
            </w:pPr>
            <w:r w:rsidRPr="0031302F">
              <w:rPr>
                <w:sz w:val="20"/>
                <w:szCs w:val="20"/>
              </w:rPr>
              <w:t>High: Old</w:t>
            </w:r>
            <w:r w:rsidR="0056231F" w:rsidRPr="0031302F">
              <w:rPr>
                <w:sz w:val="20"/>
                <w:szCs w:val="20"/>
              </w:rPr>
              <w:t xml:space="preserve"> build</w:t>
            </w:r>
            <w:r w:rsidRPr="0031302F">
              <w:rPr>
                <w:sz w:val="20"/>
                <w:szCs w:val="20"/>
              </w:rPr>
              <w:t>ings overwhelmed by new station.</w:t>
            </w:r>
          </w:p>
        </w:tc>
      </w:tr>
      <w:tr w:rsidR="00B56C70" w:rsidRPr="0031302F" w:rsidTr="00310FA0">
        <w:tc>
          <w:tcPr>
            <w:tcW w:w="1418" w:type="dxa"/>
          </w:tcPr>
          <w:p w:rsidR="0056231F" w:rsidRPr="0031302F" w:rsidRDefault="00993BCC" w:rsidP="00F70A84">
            <w:pPr>
              <w:pStyle w:val="TableText"/>
              <w:spacing w:before="20" w:after="20"/>
              <w:rPr>
                <w:sz w:val="20"/>
                <w:szCs w:val="20"/>
              </w:rPr>
            </w:pPr>
            <w:r>
              <w:rPr>
                <w:sz w:val="20"/>
                <w:szCs w:val="20"/>
              </w:rPr>
              <w:t>T</w:t>
            </w:r>
            <w:r w:rsidR="0056231F" w:rsidRPr="0031302F">
              <w:rPr>
                <w:sz w:val="20"/>
                <w:szCs w:val="20"/>
              </w:rPr>
              <w:t>echnical achievement</w:t>
            </w:r>
          </w:p>
        </w:tc>
        <w:tc>
          <w:tcPr>
            <w:tcW w:w="3827" w:type="dxa"/>
          </w:tcPr>
          <w:p w:rsidR="0056231F" w:rsidRPr="0031302F" w:rsidRDefault="0056231F" w:rsidP="00F70A84">
            <w:pPr>
              <w:pStyle w:val="TableText"/>
              <w:spacing w:before="20" w:after="20"/>
              <w:rPr>
                <w:sz w:val="20"/>
                <w:szCs w:val="20"/>
              </w:rPr>
            </w:pPr>
            <w:r w:rsidRPr="0031302F">
              <w:rPr>
                <w:sz w:val="20"/>
                <w:szCs w:val="20"/>
              </w:rPr>
              <w:t>The most complete surviving collection of buildings demonstrating the evolution of Australian Antarctic building design and innovation to deal with polar conditions.</w:t>
            </w:r>
          </w:p>
        </w:tc>
        <w:tc>
          <w:tcPr>
            <w:tcW w:w="1701" w:type="dxa"/>
          </w:tcPr>
          <w:p w:rsidR="0056231F" w:rsidRPr="0031302F" w:rsidRDefault="00AA5845" w:rsidP="00F70A84">
            <w:pPr>
              <w:pStyle w:val="TableText"/>
              <w:spacing w:before="20" w:after="20"/>
              <w:rPr>
                <w:sz w:val="20"/>
                <w:szCs w:val="20"/>
              </w:rPr>
            </w:pPr>
            <w:r w:rsidRPr="0031302F">
              <w:rPr>
                <w:sz w:val="20"/>
                <w:szCs w:val="20"/>
              </w:rPr>
              <w:t>Good: H</w:t>
            </w:r>
            <w:r w:rsidR="0056231F" w:rsidRPr="0031302F">
              <w:rPr>
                <w:sz w:val="20"/>
                <w:szCs w:val="20"/>
              </w:rPr>
              <w:t xml:space="preserve">as examples of all PTB Marks I to IV and the </w:t>
            </w:r>
            <w:proofErr w:type="spellStart"/>
            <w:r w:rsidR="0056231F" w:rsidRPr="0031302F">
              <w:rPr>
                <w:sz w:val="20"/>
                <w:szCs w:val="20"/>
              </w:rPr>
              <w:t>Gimesey</w:t>
            </w:r>
            <w:proofErr w:type="spellEnd"/>
            <w:r w:rsidR="0056231F" w:rsidRPr="0031302F">
              <w:rPr>
                <w:sz w:val="20"/>
                <w:szCs w:val="20"/>
              </w:rPr>
              <w:t xml:space="preserve"> type</w:t>
            </w:r>
            <w:r w:rsidRPr="0031302F">
              <w:rPr>
                <w:sz w:val="20"/>
                <w:szCs w:val="20"/>
              </w:rPr>
              <w:t>.</w:t>
            </w:r>
          </w:p>
        </w:tc>
        <w:tc>
          <w:tcPr>
            <w:tcW w:w="2137" w:type="dxa"/>
          </w:tcPr>
          <w:p w:rsidR="0056231F" w:rsidRPr="0031302F" w:rsidRDefault="0056231F" w:rsidP="00F70A84">
            <w:pPr>
              <w:pStyle w:val="TableText"/>
              <w:spacing w:before="20" w:after="20"/>
              <w:rPr>
                <w:sz w:val="20"/>
                <w:szCs w:val="20"/>
              </w:rPr>
            </w:pPr>
            <w:r w:rsidRPr="0031302F">
              <w:rPr>
                <w:sz w:val="20"/>
                <w:szCs w:val="20"/>
              </w:rPr>
              <w:t>Medium</w:t>
            </w:r>
          </w:p>
          <w:p w:rsidR="0056231F" w:rsidRPr="0031302F" w:rsidRDefault="0056231F" w:rsidP="00F70A84">
            <w:pPr>
              <w:pStyle w:val="TableText"/>
              <w:spacing w:before="20" w:after="20"/>
              <w:rPr>
                <w:sz w:val="20"/>
                <w:szCs w:val="20"/>
              </w:rPr>
            </w:pPr>
          </w:p>
          <w:p w:rsidR="0056231F" w:rsidRPr="0031302F" w:rsidRDefault="0056231F" w:rsidP="00F70A84">
            <w:pPr>
              <w:pStyle w:val="TableText"/>
              <w:spacing w:before="20" w:after="20"/>
              <w:rPr>
                <w:sz w:val="20"/>
                <w:szCs w:val="20"/>
              </w:rPr>
            </w:pPr>
          </w:p>
        </w:tc>
      </w:tr>
      <w:tr w:rsidR="00E57B41" w:rsidRPr="0031302F" w:rsidTr="00646193">
        <w:tc>
          <w:tcPr>
            <w:tcW w:w="1418" w:type="dxa"/>
            <w:vMerge w:val="restart"/>
          </w:tcPr>
          <w:p w:rsidR="00E57B41" w:rsidRPr="0031302F" w:rsidRDefault="00E57B41" w:rsidP="00F70A84">
            <w:pPr>
              <w:pStyle w:val="TableText"/>
              <w:spacing w:before="20" w:after="20"/>
              <w:rPr>
                <w:sz w:val="20"/>
                <w:szCs w:val="20"/>
              </w:rPr>
            </w:pPr>
          </w:p>
        </w:tc>
        <w:tc>
          <w:tcPr>
            <w:tcW w:w="3827" w:type="dxa"/>
          </w:tcPr>
          <w:p w:rsidR="00E57B41" w:rsidRPr="0031302F" w:rsidRDefault="00E57B41" w:rsidP="00F70A84">
            <w:pPr>
              <w:pStyle w:val="TableText"/>
              <w:spacing w:before="20" w:after="20"/>
              <w:rPr>
                <w:sz w:val="20"/>
                <w:szCs w:val="20"/>
              </w:rPr>
            </w:pPr>
          </w:p>
        </w:tc>
        <w:tc>
          <w:tcPr>
            <w:tcW w:w="1701" w:type="dxa"/>
          </w:tcPr>
          <w:p w:rsidR="00E57B41" w:rsidRPr="0031302F" w:rsidRDefault="00E57B41" w:rsidP="00F70A84">
            <w:pPr>
              <w:pStyle w:val="TableText"/>
              <w:spacing w:before="20" w:after="20"/>
              <w:rPr>
                <w:sz w:val="20"/>
                <w:szCs w:val="20"/>
              </w:rPr>
            </w:pPr>
          </w:p>
        </w:tc>
        <w:tc>
          <w:tcPr>
            <w:tcW w:w="2137" w:type="dxa"/>
          </w:tcPr>
          <w:p w:rsidR="00E57B41" w:rsidRPr="0031302F" w:rsidRDefault="00E57B41" w:rsidP="00F70A84">
            <w:pPr>
              <w:pStyle w:val="TableText"/>
              <w:spacing w:before="20" w:after="20"/>
              <w:rPr>
                <w:sz w:val="20"/>
                <w:szCs w:val="20"/>
              </w:rPr>
            </w:pPr>
          </w:p>
        </w:tc>
      </w:tr>
      <w:tr w:rsidR="00E57B41" w:rsidRPr="0031302F" w:rsidTr="00310FA0">
        <w:tc>
          <w:tcPr>
            <w:tcW w:w="1418" w:type="dxa"/>
            <w:vMerge/>
          </w:tcPr>
          <w:p w:rsidR="00E57B41" w:rsidRPr="0031302F" w:rsidRDefault="00E57B41" w:rsidP="00F70A84">
            <w:pPr>
              <w:pStyle w:val="TableText"/>
              <w:spacing w:before="20" w:after="20"/>
              <w:rPr>
                <w:sz w:val="20"/>
                <w:szCs w:val="20"/>
              </w:rPr>
            </w:pPr>
          </w:p>
        </w:tc>
        <w:tc>
          <w:tcPr>
            <w:tcW w:w="3827" w:type="dxa"/>
          </w:tcPr>
          <w:p w:rsidR="00E57B41" w:rsidRPr="0031302F" w:rsidRDefault="00E57B41" w:rsidP="00F70A84">
            <w:pPr>
              <w:pStyle w:val="TableText"/>
              <w:spacing w:before="20" w:after="20"/>
              <w:rPr>
                <w:sz w:val="20"/>
                <w:szCs w:val="20"/>
              </w:rPr>
            </w:pPr>
          </w:p>
        </w:tc>
        <w:tc>
          <w:tcPr>
            <w:tcW w:w="1701" w:type="dxa"/>
          </w:tcPr>
          <w:p w:rsidR="00E57B41" w:rsidRPr="0031302F" w:rsidRDefault="00E57B41" w:rsidP="00F70A84">
            <w:pPr>
              <w:pStyle w:val="TableText"/>
              <w:spacing w:before="20" w:after="20"/>
              <w:rPr>
                <w:sz w:val="20"/>
                <w:szCs w:val="20"/>
              </w:rPr>
            </w:pPr>
          </w:p>
        </w:tc>
        <w:tc>
          <w:tcPr>
            <w:tcW w:w="2137" w:type="dxa"/>
          </w:tcPr>
          <w:p w:rsidR="00E57B41" w:rsidRPr="0031302F" w:rsidRDefault="00E57B41" w:rsidP="00F70A84">
            <w:pPr>
              <w:pStyle w:val="TableText"/>
              <w:spacing w:before="20" w:after="20"/>
              <w:rPr>
                <w:sz w:val="20"/>
                <w:szCs w:val="20"/>
              </w:rPr>
            </w:pPr>
          </w:p>
        </w:tc>
      </w:tr>
      <w:tr w:rsidR="00E57B41" w:rsidRPr="0031302F" w:rsidTr="00646193">
        <w:tc>
          <w:tcPr>
            <w:tcW w:w="1418" w:type="dxa"/>
            <w:vMerge w:val="restart"/>
          </w:tcPr>
          <w:p w:rsidR="00E57B41" w:rsidRPr="0031302F" w:rsidRDefault="00E57B41" w:rsidP="00F70A84">
            <w:pPr>
              <w:pStyle w:val="TableText"/>
              <w:spacing w:before="20" w:after="20"/>
              <w:rPr>
                <w:sz w:val="20"/>
                <w:szCs w:val="20"/>
              </w:rPr>
            </w:pPr>
            <w:r w:rsidRPr="0031302F">
              <w:rPr>
                <w:sz w:val="20"/>
                <w:szCs w:val="20"/>
              </w:rPr>
              <w:t>Significant people</w:t>
            </w:r>
          </w:p>
        </w:tc>
        <w:tc>
          <w:tcPr>
            <w:tcW w:w="3827" w:type="dxa"/>
          </w:tcPr>
          <w:p w:rsidR="00E57B41" w:rsidRPr="0031302F" w:rsidRDefault="00E57B41" w:rsidP="00F70A84">
            <w:pPr>
              <w:pStyle w:val="TableText"/>
              <w:spacing w:before="20" w:after="20"/>
              <w:rPr>
                <w:sz w:val="20"/>
                <w:szCs w:val="20"/>
              </w:rPr>
            </w:pPr>
            <w:r w:rsidRPr="0031302F">
              <w:rPr>
                <w:sz w:val="20"/>
                <w:szCs w:val="20"/>
              </w:rPr>
              <w:t>Association with Douglas Mawson, founder of Australia’s Antarctic endeavours.</w:t>
            </w:r>
          </w:p>
        </w:tc>
        <w:tc>
          <w:tcPr>
            <w:tcW w:w="1701" w:type="dxa"/>
          </w:tcPr>
          <w:p w:rsidR="00E57B41" w:rsidRPr="0031302F" w:rsidRDefault="00E57B41" w:rsidP="00F70A84">
            <w:pPr>
              <w:pStyle w:val="TableText"/>
              <w:spacing w:before="20" w:after="20"/>
              <w:rPr>
                <w:sz w:val="20"/>
                <w:szCs w:val="20"/>
              </w:rPr>
            </w:pPr>
            <w:r w:rsidRPr="0031302F">
              <w:rPr>
                <w:sz w:val="20"/>
                <w:szCs w:val="20"/>
              </w:rPr>
              <w:t xml:space="preserve">Fair: Little likely understood </w:t>
            </w:r>
          </w:p>
        </w:tc>
        <w:tc>
          <w:tcPr>
            <w:tcW w:w="2137" w:type="dxa"/>
          </w:tcPr>
          <w:p w:rsidR="00E57B41" w:rsidRPr="0031302F" w:rsidRDefault="00E57B41" w:rsidP="00F70A84">
            <w:pPr>
              <w:pStyle w:val="TableText"/>
              <w:spacing w:before="20" w:after="20"/>
              <w:rPr>
                <w:sz w:val="20"/>
                <w:szCs w:val="20"/>
              </w:rPr>
            </w:pPr>
            <w:r w:rsidRPr="0031302F">
              <w:rPr>
                <w:sz w:val="20"/>
                <w:szCs w:val="20"/>
              </w:rPr>
              <w:t>Medium</w:t>
            </w:r>
          </w:p>
          <w:p w:rsidR="00E57B41" w:rsidRPr="0031302F" w:rsidRDefault="00E57B41" w:rsidP="00F70A84">
            <w:pPr>
              <w:pStyle w:val="TableText"/>
              <w:spacing w:before="20" w:after="20"/>
              <w:rPr>
                <w:sz w:val="20"/>
                <w:szCs w:val="20"/>
              </w:rPr>
            </w:pPr>
          </w:p>
        </w:tc>
      </w:tr>
      <w:tr w:rsidR="00E57B41" w:rsidRPr="0031302F" w:rsidTr="00310FA0">
        <w:tc>
          <w:tcPr>
            <w:tcW w:w="1418" w:type="dxa"/>
            <w:vMerge/>
          </w:tcPr>
          <w:p w:rsidR="00E57B41" w:rsidRPr="0031302F" w:rsidRDefault="00E57B41" w:rsidP="00F70A84">
            <w:pPr>
              <w:pStyle w:val="TableText"/>
              <w:spacing w:before="20" w:after="20"/>
              <w:rPr>
                <w:sz w:val="20"/>
                <w:szCs w:val="20"/>
              </w:rPr>
            </w:pPr>
          </w:p>
        </w:tc>
        <w:tc>
          <w:tcPr>
            <w:tcW w:w="3827" w:type="dxa"/>
          </w:tcPr>
          <w:p w:rsidR="00E57B41" w:rsidRPr="0031302F" w:rsidRDefault="00E57B41" w:rsidP="00F70A84">
            <w:pPr>
              <w:pStyle w:val="TableText"/>
              <w:spacing w:before="20" w:after="20"/>
              <w:rPr>
                <w:sz w:val="20"/>
                <w:szCs w:val="20"/>
              </w:rPr>
            </w:pPr>
            <w:r w:rsidRPr="0031302F">
              <w:rPr>
                <w:sz w:val="20"/>
                <w:szCs w:val="20"/>
              </w:rPr>
              <w:t xml:space="preserve">For decisions reflected in design and layout: Phillip Law, John </w:t>
            </w:r>
            <w:proofErr w:type="spellStart"/>
            <w:r w:rsidRPr="0031302F">
              <w:rPr>
                <w:sz w:val="20"/>
                <w:szCs w:val="20"/>
              </w:rPr>
              <w:t>Béchervaise</w:t>
            </w:r>
            <w:proofErr w:type="spellEnd"/>
            <w:r w:rsidRPr="0031302F">
              <w:rPr>
                <w:sz w:val="20"/>
                <w:szCs w:val="20"/>
              </w:rPr>
              <w:t>, and Robert Dovers.</w:t>
            </w:r>
          </w:p>
        </w:tc>
        <w:tc>
          <w:tcPr>
            <w:tcW w:w="1701" w:type="dxa"/>
          </w:tcPr>
          <w:p w:rsidR="00E57B41" w:rsidRPr="0031302F" w:rsidRDefault="00E57B41" w:rsidP="00F70A84">
            <w:pPr>
              <w:pStyle w:val="TableText"/>
              <w:spacing w:before="20" w:after="20"/>
              <w:rPr>
                <w:sz w:val="20"/>
                <w:szCs w:val="20"/>
              </w:rPr>
            </w:pPr>
            <w:r w:rsidRPr="0031302F">
              <w:rPr>
                <w:sz w:val="20"/>
                <w:szCs w:val="20"/>
              </w:rPr>
              <w:t xml:space="preserve">Fair: Associations persist, but </w:t>
            </w:r>
            <w:r>
              <w:rPr>
                <w:sz w:val="20"/>
                <w:szCs w:val="20"/>
              </w:rPr>
              <w:t>are</w:t>
            </w:r>
            <w:r w:rsidRPr="0031302F">
              <w:rPr>
                <w:sz w:val="20"/>
                <w:szCs w:val="20"/>
              </w:rPr>
              <w:t xml:space="preserve"> largely swamped by the new station.</w:t>
            </w:r>
          </w:p>
        </w:tc>
        <w:tc>
          <w:tcPr>
            <w:tcW w:w="2137" w:type="dxa"/>
          </w:tcPr>
          <w:p w:rsidR="00E57B41" w:rsidRPr="0031302F" w:rsidRDefault="00E57B41" w:rsidP="00F70A84">
            <w:pPr>
              <w:pStyle w:val="TableText"/>
              <w:spacing w:before="20" w:after="20"/>
              <w:rPr>
                <w:sz w:val="20"/>
                <w:szCs w:val="20"/>
              </w:rPr>
            </w:pPr>
            <w:r w:rsidRPr="0031302F">
              <w:rPr>
                <w:sz w:val="20"/>
                <w:szCs w:val="20"/>
              </w:rPr>
              <w:t>Low</w:t>
            </w:r>
          </w:p>
        </w:tc>
      </w:tr>
    </w:tbl>
    <w:p w:rsidR="0056231F" w:rsidRPr="0031302F" w:rsidRDefault="00882895" w:rsidP="00E84B23">
      <w:pPr>
        <w:pStyle w:val="Caption"/>
        <w:ind w:left="0"/>
        <w:rPr>
          <w:rFonts w:ascii="Palatino Linotype" w:hAnsi="Palatino Linotype"/>
          <w:sz w:val="22"/>
          <w:szCs w:val="22"/>
        </w:rPr>
      </w:pPr>
      <w:bookmarkStart w:id="68" w:name="_Toc279659640"/>
      <w:r>
        <w:rPr>
          <w:rFonts w:ascii="Palatino Linotype" w:hAnsi="Palatino Linotype"/>
          <w:sz w:val="22"/>
          <w:szCs w:val="22"/>
        </w:rPr>
        <w:br/>
      </w:r>
      <w:proofErr w:type="gramStart"/>
      <w:r w:rsidR="00310FA0" w:rsidRPr="0031302F">
        <w:rPr>
          <w:rFonts w:ascii="Palatino Linotype" w:hAnsi="Palatino Linotype"/>
          <w:sz w:val="22"/>
          <w:szCs w:val="22"/>
        </w:rPr>
        <w:t>T</w:t>
      </w:r>
      <w:r w:rsidR="0056231F" w:rsidRPr="0031302F">
        <w:rPr>
          <w:rFonts w:ascii="Palatino Linotype" w:hAnsi="Palatino Linotype"/>
          <w:sz w:val="22"/>
          <w:szCs w:val="22"/>
        </w:rPr>
        <w:t xml:space="preserve">able </w:t>
      </w:r>
      <w:r w:rsidR="00DF3686">
        <w:rPr>
          <w:rFonts w:ascii="Palatino Linotype" w:hAnsi="Palatino Linotype"/>
          <w:sz w:val="22"/>
          <w:szCs w:val="22"/>
        </w:rPr>
        <w:t>4</w:t>
      </w:r>
      <w:r w:rsidR="00692150" w:rsidRPr="0031302F">
        <w:rPr>
          <w:rFonts w:ascii="Palatino Linotype" w:hAnsi="Palatino Linotype"/>
          <w:sz w:val="22"/>
          <w:szCs w:val="22"/>
        </w:rPr>
        <w:t>.</w:t>
      </w:r>
      <w:proofErr w:type="gramEnd"/>
      <w:r w:rsidR="0056231F" w:rsidRPr="0031302F">
        <w:rPr>
          <w:rFonts w:ascii="Palatino Linotype" w:hAnsi="Palatino Linotype"/>
          <w:sz w:val="22"/>
          <w:szCs w:val="22"/>
        </w:rPr>
        <w:t xml:space="preserve"> </w:t>
      </w:r>
      <w:proofErr w:type="gramStart"/>
      <w:r w:rsidR="0056231F" w:rsidRPr="0031302F">
        <w:rPr>
          <w:rFonts w:ascii="Palatino Linotype" w:hAnsi="Palatino Linotype"/>
          <w:sz w:val="22"/>
          <w:szCs w:val="22"/>
        </w:rPr>
        <w:t>Cond</w:t>
      </w:r>
      <w:r w:rsidR="00B07A50" w:rsidRPr="0031302F">
        <w:rPr>
          <w:rFonts w:ascii="Palatino Linotype" w:hAnsi="Palatino Linotype"/>
          <w:sz w:val="22"/>
          <w:szCs w:val="22"/>
        </w:rPr>
        <w:t xml:space="preserve">ition of Commonwealth </w:t>
      </w:r>
      <w:r w:rsidR="00DF3686">
        <w:rPr>
          <w:rFonts w:ascii="Palatino Linotype" w:hAnsi="Palatino Linotype"/>
          <w:sz w:val="22"/>
          <w:szCs w:val="22"/>
        </w:rPr>
        <w:t>H</w:t>
      </w:r>
      <w:r w:rsidR="00412B5E" w:rsidRPr="0031302F">
        <w:rPr>
          <w:rFonts w:ascii="Palatino Linotype" w:hAnsi="Palatino Linotype"/>
          <w:sz w:val="22"/>
          <w:szCs w:val="22"/>
        </w:rPr>
        <w:t xml:space="preserve">eritage </w:t>
      </w:r>
      <w:r w:rsidR="00B07A50" w:rsidRPr="0031302F">
        <w:rPr>
          <w:rFonts w:ascii="Palatino Linotype" w:hAnsi="Palatino Linotype"/>
          <w:sz w:val="22"/>
          <w:szCs w:val="22"/>
        </w:rPr>
        <w:t>v</w:t>
      </w:r>
      <w:r w:rsidR="0056231F" w:rsidRPr="0031302F">
        <w:rPr>
          <w:rFonts w:ascii="Palatino Linotype" w:hAnsi="Palatino Linotype"/>
          <w:sz w:val="22"/>
          <w:szCs w:val="22"/>
        </w:rPr>
        <w:t>alues.</w:t>
      </w:r>
      <w:bookmarkEnd w:id="68"/>
      <w:proofErr w:type="gramEnd"/>
    </w:p>
    <w:p w:rsidR="003E34A8" w:rsidRPr="0031302F" w:rsidRDefault="00EE2E88" w:rsidP="00B96E24">
      <w:pPr>
        <w:pStyle w:val="Heading2"/>
        <w:rPr>
          <w:i w:val="0"/>
          <w:color w:val="548DD4"/>
        </w:rPr>
      </w:pPr>
      <w:bookmarkStart w:id="69" w:name="_Toc279659546"/>
      <w:r w:rsidRPr="0031302F">
        <w:br w:type="page"/>
      </w:r>
      <w:r w:rsidR="00646193" w:rsidRPr="0031302F">
        <w:rPr>
          <w:i w:val="0"/>
          <w:color w:val="548DD4"/>
        </w:rPr>
        <w:lastRenderedPageBreak/>
        <w:t>5</w:t>
      </w:r>
      <w:r w:rsidR="00692150" w:rsidRPr="0031302F">
        <w:rPr>
          <w:i w:val="0"/>
          <w:color w:val="548DD4"/>
        </w:rPr>
        <w:t>. Management f</w:t>
      </w:r>
      <w:r w:rsidR="003E34A8" w:rsidRPr="0031302F">
        <w:rPr>
          <w:i w:val="0"/>
          <w:color w:val="548DD4"/>
        </w:rPr>
        <w:t>ramework</w:t>
      </w:r>
      <w:bookmarkEnd w:id="69"/>
    </w:p>
    <w:p w:rsidR="00002BBE" w:rsidRPr="0031302F" w:rsidRDefault="00002BBE" w:rsidP="00B96E24"/>
    <w:p w:rsidR="005519A2" w:rsidRPr="0031302F" w:rsidRDefault="005519A2" w:rsidP="005519A2">
      <w:pPr>
        <w:pStyle w:val="Heading5"/>
        <w:rPr>
          <w:b w:val="0"/>
          <w:i w:val="0"/>
        </w:rPr>
      </w:pPr>
      <w:r w:rsidRPr="0031302F">
        <w:rPr>
          <w:b w:val="0"/>
          <w:i w:val="0"/>
        </w:rPr>
        <w:t>5.1 Site governance</w:t>
      </w:r>
    </w:p>
    <w:p w:rsidR="0090076C" w:rsidRPr="0031302F" w:rsidRDefault="003E34A8" w:rsidP="005519A2">
      <w:pPr>
        <w:rPr>
          <w:rFonts w:ascii="Palatino Linotype" w:hAnsi="Palatino Linotype"/>
          <w:sz w:val="22"/>
          <w:szCs w:val="22"/>
        </w:rPr>
      </w:pPr>
      <w:r w:rsidRPr="0031302F">
        <w:rPr>
          <w:rFonts w:ascii="Palatino Linotype" w:hAnsi="Palatino Linotype"/>
          <w:sz w:val="22"/>
          <w:szCs w:val="22"/>
        </w:rPr>
        <w:t xml:space="preserve">Responsibility for the </w:t>
      </w:r>
      <w:r w:rsidR="008D61A1" w:rsidRPr="0031302F">
        <w:rPr>
          <w:rFonts w:ascii="Palatino Linotype" w:hAnsi="Palatino Linotype"/>
          <w:sz w:val="22"/>
          <w:szCs w:val="22"/>
        </w:rPr>
        <w:t>Mawson s</w:t>
      </w:r>
      <w:r w:rsidRPr="0031302F">
        <w:rPr>
          <w:rFonts w:ascii="Palatino Linotype" w:hAnsi="Palatino Linotype"/>
          <w:sz w:val="22"/>
          <w:szCs w:val="22"/>
        </w:rPr>
        <w:t xml:space="preserve">tation site is vested in the AAD </w:t>
      </w:r>
      <w:r w:rsidR="00D76AE9" w:rsidRPr="0031302F">
        <w:rPr>
          <w:rFonts w:ascii="Palatino Linotype" w:hAnsi="Palatino Linotype"/>
          <w:sz w:val="22"/>
          <w:szCs w:val="22"/>
        </w:rPr>
        <w:t xml:space="preserve">of </w:t>
      </w:r>
      <w:r w:rsidR="002079FC" w:rsidRPr="0031302F">
        <w:rPr>
          <w:rFonts w:ascii="Palatino Linotype" w:hAnsi="Palatino Linotype"/>
          <w:sz w:val="22"/>
          <w:szCs w:val="22"/>
        </w:rPr>
        <w:t xml:space="preserve">the Department of </w:t>
      </w:r>
      <w:r w:rsidR="00F126CB">
        <w:rPr>
          <w:rFonts w:ascii="Palatino Linotype" w:hAnsi="Palatino Linotype"/>
          <w:sz w:val="22"/>
          <w:szCs w:val="22"/>
        </w:rPr>
        <w:t>the Environment</w:t>
      </w:r>
      <w:r w:rsidR="00D76AE9" w:rsidRPr="0031302F">
        <w:rPr>
          <w:rFonts w:ascii="Palatino Linotype" w:hAnsi="Palatino Linotype"/>
          <w:sz w:val="22"/>
          <w:szCs w:val="22"/>
        </w:rPr>
        <w:t xml:space="preserve"> on </w:t>
      </w:r>
      <w:r w:rsidRPr="0031302F">
        <w:rPr>
          <w:rFonts w:ascii="Palatino Linotype" w:hAnsi="Palatino Linotype"/>
          <w:sz w:val="22"/>
          <w:szCs w:val="22"/>
        </w:rPr>
        <w:t>behalf of the Australian Government</w:t>
      </w:r>
      <w:r w:rsidR="00D76AE9" w:rsidRPr="0031302F">
        <w:rPr>
          <w:rFonts w:ascii="Palatino Linotype" w:hAnsi="Palatino Linotype"/>
          <w:sz w:val="22"/>
          <w:szCs w:val="22"/>
        </w:rPr>
        <w:t>.</w:t>
      </w:r>
      <w:r w:rsidR="002079FC" w:rsidRPr="0031302F">
        <w:rPr>
          <w:rFonts w:ascii="Palatino Linotype" w:hAnsi="Palatino Linotype"/>
          <w:sz w:val="22"/>
          <w:szCs w:val="22"/>
        </w:rPr>
        <w:t xml:space="preserve"> This responsibility includes ensuring </w:t>
      </w:r>
      <w:r w:rsidRPr="0031302F">
        <w:rPr>
          <w:rFonts w:ascii="Palatino Linotype" w:hAnsi="Palatino Linotype"/>
          <w:sz w:val="22"/>
          <w:szCs w:val="22"/>
        </w:rPr>
        <w:t>that the heritage values of the site are preserved and that these values are interpreted and presented to the Australian community.</w:t>
      </w:r>
      <w:bookmarkStart w:id="70" w:name="_Toc228166823"/>
      <w:bookmarkStart w:id="71" w:name="_Toc279659547"/>
      <w:bookmarkStart w:id="72" w:name="_Toc151369373"/>
    </w:p>
    <w:p w:rsidR="00EE2E88" w:rsidRPr="0031302F" w:rsidRDefault="00EE2E88" w:rsidP="00B96E24">
      <w:pPr>
        <w:rPr>
          <w:rFonts w:ascii="Palatino Linotype" w:hAnsi="Palatino Linotype"/>
          <w:sz w:val="22"/>
          <w:szCs w:val="22"/>
        </w:rPr>
      </w:pPr>
      <w:bookmarkStart w:id="73" w:name="_Toc228166825"/>
      <w:bookmarkStart w:id="74" w:name="_Toc279659549"/>
      <w:bookmarkStart w:id="75" w:name="_Toc151369375"/>
      <w:bookmarkEnd w:id="70"/>
      <w:bookmarkEnd w:id="71"/>
      <w:bookmarkEnd w:id="72"/>
      <w:r w:rsidRPr="0031302F">
        <w:rPr>
          <w:rFonts w:ascii="Palatino Linotype" w:hAnsi="Palatino Linotype"/>
          <w:sz w:val="22"/>
          <w:szCs w:val="22"/>
        </w:rPr>
        <w:t xml:space="preserve">The Australian Heritage Council advises the Minister on identification, assessment, conservation and monitoring of heritage, and in particular provides comment to the Minister on plans of management for listed sites. </w:t>
      </w:r>
    </w:p>
    <w:p w:rsidR="005775AB" w:rsidRPr="0031302F" w:rsidRDefault="005519A2" w:rsidP="00B96E24">
      <w:pPr>
        <w:rPr>
          <w:rFonts w:ascii="Palatino Linotype" w:hAnsi="Palatino Linotype"/>
          <w:sz w:val="22"/>
          <w:szCs w:val="22"/>
        </w:rPr>
      </w:pPr>
      <w:r w:rsidRPr="0031302F">
        <w:rPr>
          <w:rFonts w:ascii="Palatino Linotype" w:hAnsi="Palatino Linotype"/>
          <w:sz w:val="22"/>
          <w:szCs w:val="22"/>
        </w:rPr>
        <w:t>Furthermore, three key pieces of Australian legislation apply to the management of Mawson’s heritage values</w:t>
      </w:r>
      <w:r w:rsidR="005775AB" w:rsidRPr="0031302F">
        <w:rPr>
          <w:rFonts w:ascii="Palatino Linotype" w:hAnsi="Palatino Linotype"/>
          <w:sz w:val="22"/>
          <w:szCs w:val="22"/>
        </w:rPr>
        <w:t xml:space="preserve"> – the EPBC Act, the </w:t>
      </w:r>
      <w:r w:rsidR="0025477D" w:rsidRPr="008C7C2D">
        <w:rPr>
          <w:rFonts w:ascii="Palatino Linotype" w:hAnsi="Palatino Linotype"/>
          <w:i/>
          <w:sz w:val="22"/>
          <w:szCs w:val="22"/>
        </w:rPr>
        <w:t>Antarctic Treaty (Environment Protection) Act</w:t>
      </w:r>
      <w:r w:rsidR="0025477D">
        <w:rPr>
          <w:rFonts w:ascii="Palatino Linotype" w:hAnsi="Palatino Linotype"/>
          <w:sz w:val="22"/>
          <w:szCs w:val="22"/>
        </w:rPr>
        <w:t xml:space="preserve"> 1980 (</w:t>
      </w:r>
      <w:r w:rsidR="005775AB" w:rsidRPr="0031302F">
        <w:rPr>
          <w:rFonts w:ascii="Palatino Linotype" w:hAnsi="Palatino Linotype"/>
          <w:sz w:val="22"/>
          <w:szCs w:val="22"/>
        </w:rPr>
        <w:t>ATEP Act</w:t>
      </w:r>
      <w:r w:rsidR="0025477D">
        <w:rPr>
          <w:rFonts w:ascii="Palatino Linotype" w:hAnsi="Palatino Linotype"/>
          <w:sz w:val="22"/>
          <w:szCs w:val="22"/>
        </w:rPr>
        <w:t>)</w:t>
      </w:r>
      <w:r w:rsidR="005775AB" w:rsidRPr="0031302F">
        <w:rPr>
          <w:rFonts w:ascii="Palatino Linotype" w:hAnsi="Palatino Linotype"/>
          <w:sz w:val="22"/>
          <w:szCs w:val="22"/>
        </w:rPr>
        <w:t xml:space="preserve"> and the </w:t>
      </w:r>
      <w:r w:rsidR="005775AB" w:rsidRPr="0031302F">
        <w:rPr>
          <w:rFonts w:ascii="Palatino Linotype" w:hAnsi="Palatino Linotype"/>
          <w:i/>
          <w:sz w:val="22"/>
          <w:szCs w:val="22"/>
        </w:rPr>
        <w:t xml:space="preserve">Protection of Movable Cultural Heritage Act </w:t>
      </w:r>
      <w:r w:rsidR="005775AB" w:rsidRPr="0031302F">
        <w:rPr>
          <w:rFonts w:ascii="Palatino Linotype" w:hAnsi="Palatino Linotype"/>
          <w:sz w:val="22"/>
          <w:szCs w:val="22"/>
        </w:rPr>
        <w:t>1986.</w:t>
      </w:r>
      <w:r w:rsidR="005775AB" w:rsidRPr="0031302F">
        <w:rPr>
          <w:rFonts w:ascii="Palatino Linotype" w:hAnsi="Palatino Linotype"/>
          <w:sz w:val="22"/>
          <w:szCs w:val="22"/>
        </w:rPr>
        <w:br/>
      </w:r>
    </w:p>
    <w:bookmarkEnd w:id="73"/>
    <w:bookmarkEnd w:id="74"/>
    <w:p w:rsidR="0090076C" w:rsidRPr="0031302F" w:rsidRDefault="005519A2" w:rsidP="00B96E24">
      <w:pPr>
        <w:pStyle w:val="Heading5"/>
        <w:rPr>
          <w:b w:val="0"/>
          <w:i w:val="0"/>
        </w:rPr>
      </w:pPr>
      <w:r w:rsidRPr="0031302F">
        <w:rPr>
          <w:b w:val="0"/>
          <w:i w:val="0"/>
        </w:rPr>
        <w:t>5.</w:t>
      </w:r>
      <w:r w:rsidR="002C5EE7" w:rsidRPr="0031302F">
        <w:rPr>
          <w:b w:val="0"/>
          <w:i w:val="0"/>
        </w:rPr>
        <w:t>2</w:t>
      </w:r>
      <w:r w:rsidRPr="0031302F">
        <w:rPr>
          <w:b w:val="0"/>
          <w:i w:val="0"/>
        </w:rPr>
        <w:t xml:space="preserve"> </w:t>
      </w:r>
      <w:r w:rsidR="0090076C" w:rsidRPr="0031302F">
        <w:rPr>
          <w:b w:val="0"/>
          <w:i w:val="0"/>
        </w:rPr>
        <w:t xml:space="preserve">Environment Protection </w:t>
      </w:r>
      <w:smartTag w:uri="urn:schemas-microsoft-com:office:smarttags" w:element="stockticker">
        <w:r w:rsidR="0090076C" w:rsidRPr="0031302F">
          <w:rPr>
            <w:b w:val="0"/>
            <w:i w:val="0"/>
          </w:rPr>
          <w:t>and</w:t>
        </w:r>
      </w:smartTag>
      <w:r w:rsidR="0090076C" w:rsidRPr="0031302F">
        <w:rPr>
          <w:b w:val="0"/>
          <w:i w:val="0"/>
        </w:rPr>
        <w:t xml:space="preserve"> Biodiversity Conservation Act 1999</w:t>
      </w:r>
    </w:p>
    <w:p w:rsidR="00D76AE9" w:rsidRPr="0031302F" w:rsidRDefault="0090076C" w:rsidP="00B96E24">
      <w:pPr>
        <w:rPr>
          <w:rFonts w:ascii="Palatino Linotype" w:hAnsi="Palatino Linotype"/>
          <w:sz w:val="22"/>
          <w:szCs w:val="22"/>
        </w:rPr>
      </w:pPr>
      <w:r w:rsidRPr="0031302F">
        <w:rPr>
          <w:rFonts w:ascii="Palatino Linotype" w:hAnsi="Palatino Linotype"/>
          <w:sz w:val="22"/>
          <w:szCs w:val="22"/>
        </w:rPr>
        <w:t>Mawson is listed on the Commonwealth Herit</w:t>
      </w:r>
      <w:r w:rsidR="00D76AE9" w:rsidRPr="0031302F">
        <w:rPr>
          <w:rFonts w:ascii="Palatino Linotype" w:hAnsi="Palatino Linotype"/>
          <w:sz w:val="22"/>
          <w:szCs w:val="22"/>
        </w:rPr>
        <w:t xml:space="preserve">age List under the EPBC Act. </w:t>
      </w:r>
      <w:r w:rsidRPr="0031302F">
        <w:rPr>
          <w:rFonts w:ascii="Palatino Linotype" w:hAnsi="Palatino Linotype"/>
          <w:sz w:val="22"/>
          <w:szCs w:val="22"/>
        </w:rPr>
        <w:t>This Act requires the</w:t>
      </w:r>
      <w:r w:rsidR="00646193" w:rsidRPr="0031302F">
        <w:rPr>
          <w:rFonts w:ascii="Palatino Linotype" w:hAnsi="Palatino Linotype"/>
          <w:sz w:val="22"/>
          <w:szCs w:val="22"/>
        </w:rPr>
        <w:t xml:space="preserve"> responsible government agency </w:t>
      </w:r>
      <w:r w:rsidRPr="0031302F">
        <w:rPr>
          <w:rFonts w:ascii="Palatino Linotype" w:hAnsi="Palatino Linotype"/>
          <w:sz w:val="22"/>
          <w:szCs w:val="22"/>
        </w:rPr>
        <w:t>to make a plan to protect and manage the Commonwealth Heritage values of places that it owns or controls.</w:t>
      </w:r>
      <w:r w:rsidR="00D76AE9" w:rsidRPr="0031302F">
        <w:rPr>
          <w:rFonts w:ascii="Palatino Linotype" w:hAnsi="Palatino Linotype"/>
          <w:sz w:val="22"/>
          <w:szCs w:val="22"/>
        </w:rPr>
        <w:t xml:space="preserve"> Plans are binding on the Commonwealth and Commonwealth agencies. </w:t>
      </w:r>
    </w:p>
    <w:p w:rsidR="0090076C" w:rsidRPr="0031302F" w:rsidRDefault="0090076C" w:rsidP="00B96E24">
      <w:pPr>
        <w:rPr>
          <w:rFonts w:ascii="Palatino Linotype" w:hAnsi="Palatino Linotype"/>
          <w:sz w:val="22"/>
          <w:szCs w:val="22"/>
        </w:rPr>
      </w:pPr>
      <w:r w:rsidRPr="0031302F">
        <w:rPr>
          <w:rFonts w:ascii="Palatino Linotype" w:hAnsi="Palatino Linotype"/>
          <w:sz w:val="22"/>
          <w:szCs w:val="22"/>
        </w:rPr>
        <w:t xml:space="preserve">The EPBC Act requires an action on Commonwealth land which is likely to have a significant impact on the environment, or an action taken elsewhere that is likely to have a significant impact on the environment on Commonwealth land, to be </w:t>
      </w:r>
      <w:r w:rsidR="00646193" w:rsidRPr="0031302F">
        <w:rPr>
          <w:rFonts w:ascii="Palatino Linotype" w:hAnsi="Palatino Linotype"/>
          <w:sz w:val="22"/>
          <w:szCs w:val="22"/>
        </w:rPr>
        <w:t>‘</w:t>
      </w:r>
      <w:r w:rsidRPr="0031302F">
        <w:rPr>
          <w:rFonts w:ascii="Palatino Linotype" w:hAnsi="Palatino Linotype"/>
          <w:sz w:val="22"/>
          <w:szCs w:val="22"/>
        </w:rPr>
        <w:t>referred</w:t>
      </w:r>
      <w:r w:rsidR="00646193" w:rsidRPr="0031302F">
        <w:rPr>
          <w:rFonts w:ascii="Palatino Linotype" w:hAnsi="Palatino Linotype"/>
          <w:sz w:val="22"/>
          <w:szCs w:val="22"/>
        </w:rPr>
        <w:t>’</w:t>
      </w:r>
      <w:r w:rsidRPr="0031302F">
        <w:rPr>
          <w:rFonts w:ascii="Palatino Linotype" w:hAnsi="Palatino Linotype"/>
          <w:sz w:val="22"/>
          <w:szCs w:val="22"/>
        </w:rPr>
        <w:t xml:space="preserve"> for approval under the Act. Mawson is on Commonwealth land</w:t>
      </w:r>
      <w:r w:rsidR="00D76AE9" w:rsidRPr="0031302F">
        <w:rPr>
          <w:rFonts w:ascii="Palatino Linotype" w:hAnsi="Palatino Linotype"/>
          <w:sz w:val="22"/>
          <w:szCs w:val="22"/>
        </w:rPr>
        <w:t>,</w:t>
      </w:r>
      <w:r w:rsidRPr="0031302F">
        <w:rPr>
          <w:rFonts w:ascii="Palatino Linotype" w:hAnsi="Palatino Linotype"/>
          <w:sz w:val="22"/>
          <w:szCs w:val="22"/>
        </w:rPr>
        <w:t xml:space="preserve"> </w:t>
      </w:r>
      <w:r w:rsidR="00D76AE9" w:rsidRPr="0031302F">
        <w:rPr>
          <w:rFonts w:ascii="Palatino Linotype" w:hAnsi="Palatino Linotype"/>
          <w:sz w:val="22"/>
          <w:szCs w:val="22"/>
        </w:rPr>
        <w:t xml:space="preserve">and </w:t>
      </w:r>
      <w:r w:rsidRPr="0031302F">
        <w:rPr>
          <w:rFonts w:ascii="Palatino Linotype" w:hAnsi="Palatino Linotype"/>
          <w:sz w:val="22"/>
          <w:szCs w:val="22"/>
        </w:rPr>
        <w:t xml:space="preserve">‘Environment’ is defined </w:t>
      </w:r>
      <w:r w:rsidR="00D76AE9" w:rsidRPr="0031302F">
        <w:rPr>
          <w:rFonts w:ascii="Palatino Linotype" w:hAnsi="Palatino Linotype"/>
          <w:sz w:val="22"/>
          <w:szCs w:val="22"/>
        </w:rPr>
        <w:t xml:space="preserve">in the Act </w:t>
      </w:r>
      <w:r w:rsidRPr="0031302F">
        <w:rPr>
          <w:rFonts w:ascii="Palatino Linotype" w:hAnsi="Palatino Linotype"/>
          <w:sz w:val="22"/>
          <w:szCs w:val="22"/>
        </w:rPr>
        <w:t>to include ‘the he</w:t>
      </w:r>
      <w:r w:rsidR="00D76AE9" w:rsidRPr="0031302F">
        <w:rPr>
          <w:rFonts w:ascii="Palatino Linotype" w:hAnsi="Palatino Linotype"/>
          <w:sz w:val="22"/>
          <w:szCs w:val="22"/>
        </w:rPr>
        <w:t>ritage values of places’</w:t>
      </w:r>
      <w:r w:rsidR="00646193" w:rsidRPr="0031302F">
        <w:rPr>
          <w:rFonts w:ascii="Palatino Linotype" w:hAnsi="Palatino Linotype"/>
          <w:sz w:val="22"/>
          <w:szCs w:val="22"/>
        </w:rPr>
        <w:t>.</w:t>
      </w:r>
    </w:p>
    <w:p w:rsidR="005519A2" w:rsidRPr="0031302F" w:rsidRDefault="005519A2" w:rsidP="005519A2">
      <w:r w:rsidRPr="0031302F">
        <w:rPr>
          <w:rFonts w:ascii="Palatino Linotype" w:hAnsi="Palatino Linotype"/>
          <w:sz w:val="22"/>
          <w:szCs w:val="22"/>
        </w:rPr>
        <w:t xml:space="preserve">The Minister, or his delegate, is responsible for the provision of advice on and approval of on-site activities under the EPBC Act. </w:t>
      </w:r>
      <w:r w:rsidR="006D2E32" w:rsidRPr="0031302F">
        <w:rPr>
          <w:rFonts w:ascii="Palatino Linotype" w:hAnsi="Palatino Linotype"/>
          <w:sz w:val="22"/>
          <w:szCs w:val="22"/>
        </w:rPr>
        <w:br/>
      </w:r>
    </w:p>
    <w:p w:rsidR="0090076C" w:rsidRPr="0031302F" w:rsidRDefault="005519A2" w:rsidP="00B96E24">
      <w:pPr>
        <w:pStyle w:val="Heading5"/>
        <w:rPr>
          <w:b w:val="0"/>
          <w:i w:val="0"/>
        </w:rPr>
      </w:pPr>
      <w:bookmarkStart w:id="76" w:name="_Toc228166826"/>
      <w:bookmarkStart w:id="77" w:name="_Toc279659550"/>
      <w:r w:rsidRPr="0031302F">
        <w:rPr>
          <w:b w:val="0"/>
          <w:i w:val="0"/>
        </w:rPr>
        <w:t>5.</w:t>
      </w:r>
      <w:r w:rsidR="002C5EE7" w:rsidRPr="0031302F">
        <w:rPr>
          <w:b w:val="0"/>
          <w:i w:val="0"/>
        </w:rPr>
        <w:t>3</w:t>
      </w:r>
      <w:r w:rsidRPr="0031302F">
        <w:rPr>
          <w:b w:val="0"/>
          <w:i w:val="0"/>
        </w:rPr>
        <w:t xml:space="preserve"> </w:t>
      </w:r>
      <w:r w:rsidR="0090076C" w:rsidRPr="0031302F">
        <w:rPr>
          <w:b w:val="0"/>
          <w:i w:val="0"/>
        </w:rPr>
        <w:t>Antarctic Treaty (Environmental Protection) Act 1980</w:t>
      </w:r>
      <w:bookmarkEnd w:id="75"/>
      <w:bookmarkEnd w:id="76"/>
      <w:bookmarkEnd w:id="77"/>
    </w:p>
    <w:p w:rsidR="00EE2E88" w:rsidRPr="0031302F" w:rsidRDefault="00EE2E88" w:rsidP="00B96E24">
      <w:pPr>
        <w:rPr>
          <w:rFonts w:ascii="Palatino Linotype" w:hAnsi="Palatino Linotype"/>
          <w:sz w:val="22"/>
          <w:szCs w:val="22"/>
        </w:rPr>
      </w:pPr>
      <w:r w:rsidRPr="0031302F">
        <w:rPr>
          <w:rFonts w:ascii="Palatino Linotype" w:hAnsi="Palatino Linotype"/>
          <w:sz w:val="22"/>
          <w:szCs w:val="22"/>
        </w:rPr>
        <w:t xml:space="preserve">Australia, as a party to the Antarctic Treaty (1959) and </w:t>
      </w:r>
      <w:r w:rsidR="00944568" w:rsidRPr="0031302F">
        <w:rPr>
          <w:rFonts w:ascii="Palatino Linotype" w:hAnsi="Palatino Linotype"/>
          <w:sz w:val="22"/>
          <w:szCs w:val="22"/>
        </w:rPr>
        <w:t>the</w:t>
      </w:r>
      <w:r w:rsidRPr="0031302F">
        <w:rPr>
          <w:rFonts w:ascii="Palatino Linotype" w:hAnsi="Palatino Linotype"/>
          <w:sz w:val="22"/>
          <w:szCs w:val="22"/>
        </w:rPr>
        <w:t xml:space="preserve"> Protocol on Environmental Protection </w:t>
      </w:r>
      <w:r w:rsidR="00944568" w:rsidRPr="0031302F">
        <w:rPr>
          <w:rFonts w:ascii="Palatino Linotype" w:hAnsi="Palatino Linotype"/>
          <w:sz w:val="22"/>
          <w:szCs w:val="22"/>
        </w:rPr>
        <w:t xml:space="preserve">to the Antarctic Treaty </w:t>
      </w:r>
      <w:r w:rsidRPr="0031302F">
        <w:rPr>
          <w:rFonts w:ascii="Palatino Linotype" w:hAnsi="Palatino Linotype"/>
          <w:sz w:val="22"/>
          <w:szCs w:val="22"/>
        </w:rPr>
        <w:t>(Madrid Protocol</w:t>
      </w:r>
      <w:r w:rsidR="00646193" w:rsidRPr="0031302F">
        <w:rPr>
          <w:rFonts w:ascii="Palatino Linotype" w:hAnsi="Palatino Linotype"/>
          <w:sz w:val="22"/>
          <w:szCs w:val="22"/>
        </w:rPr>
        <w:t xml:space="preserve">, </w:t>
      </w:r>
      <w:r w:rsidR="000732E9" w:rsidRPr="0031302F">
        <w:rPr>
          <w:rFonts w:ascii="Palatino Linotype" w:hAnsi="Palatino Linotype"/>
          <w:sz w:val="22"/>
          <w:szCs w:val="22"/>
        </w:rPr>
        <w:t>1991</w:t>
      </w:r>
      <w:r w:rsidRPr="0031302F">
        <w:rPr>
          <w:rFonts w:ascii="Palatino Linotype" w:hAnsi="Palatino Linotype"/>
          <w:sz w:val="22"/>
          <w:szCs w:val="22"/>
        </w:rPr>
        <w:t>), is bound by these instruments’ provisions on cultural and natural heritage. They are given effect, for Australia, by the ATEP Act.</w:t>
      </w:r>
    </w:p>
    <w:p w:rsidR="0090076C" w:rsidRPr="0031302F" w:rsidRDefault="0090076C" w:rsidP="00B46B4E">
      <w:pPr>
        <w:rPr>
          <w:rFonts w:ascii="Palatino Linotype" w:hAnsi="Palatino Linotype"/>
          <w:sz w:val="22"/>
          <w:szCs w:val="22"/>
        </w:rPr>
      </w:pPr>
      <w:r w:rsidRPr="0031302F">
        <w:rPr>
          <w:rFonts w:ascii="Palatino Linotype" w:hAnsi="Palatino Linotype"/>
          <w:sz w:val="22"/>
          <w:szCs w:val="22"/>
        </w:rPr>
        <w:t xml:space="preserve">The ATEP Act requires that Australian activities in the Antarctic undergo </w:t>
      </w:r>
      <w:r w:rsidR="002016AA" w:rsidRPr="0031302F">
        <w:rPr>
          <w:rFonts w:ascii="Palatino Linotype" w:hAnsi="Palatino Linotype"/>
          <w:sz w:val="22"/>
          <w:szCs w:val="22"/>
        </w:rPr>
        <w:t xml:space="preserve">prior </w:t>
      </w:r>
      <w:r w:rsidRPr="0031302F">
        <w:rPr>
          <w:rFonts w:ascii="Palatino Linotype" w:hAnsi="Palatino Linotype"/>
          <w:sz w:val="22"/>
          <w:szCs w:val="22"/>
        </w:rPr>
        <w:t>envir</w:t>
      </w:r>
      <w:r w:rsidR="00646193" w:rsidRPr="0031302F">
        <w:rPr>
          <w:rFonts w:ascii="Palatino Linotype" w:hAnsi="Palatino Linotype"/>
          <w:sz w:val="22"/>
          <w:szCs w:val="22"/>
        </w:rPr>
        <w:t>onmental impact assessment</w:t>
      </w:r>
      <w:r w:rsidRPr="0031302F">
        <w:rPr>
          <w:rFonts w:ascii="Palatino Linotype" w:hAnsi="Palatino Linotype"/>
          <w:sz w:val="22"/>
          <w:szCs w:val="22"/>
        </w:rPr>
        <w:t xml:space="preserve">. If the Minister (or delegate) considers that the environmental impact is likely to be no more than minor or transitory, the Minister may grant the proponent a written authorisation to carry on the activity. The Minister may choose to impose conditions to protect the environment and take into account other relevant considerations. More detailed assessments (initial </w:t>
      </w:r>
      <w:r w:rsidR="00646193" w:rsidRPr="0031302F">
        <w:rPr>
          <w:rFonts w:ascii="Palatino Linotype" w:hAnsi="Palatino Linotype"/>
          <w:sz w:val="22"/>
          <w:szCs w:val="22"/>
        </w:rPr>
        <w:t xml:space="preserve">environmental evaluations </w:t>
      </w:r>
      <w:r w:rsidRPr="0031302F">
        <w:rPr>
          <w:rFonts w:ascii="Palatino Linotype" w:hAnsi="Palatino Linotype"/>
          <w:sz w:val="22"/>
          <w:szCs w:val="22"/>
        </w:rPr>
        <w:t xml:space="preserve">or comprehensive environmental evaluations) are required for activities likely to involve higher levels of impact. </w:t>
      </w:r>
    </w:p>
    <w:p w:rsidR="005519A2" w:rsidRPr="0031302F" w:rsidRDefault="005519A2" w:rsidP="005519A2">
      <w:pPr>
        <w:rPr>
          <w:rFonts w:ascii="Palatino Linotype" w:hAnsi="Palatino Linotype"/>
          <w:sz w:val="22"/>
          <w:szCs w:val="22"/>
        </w:rPr>
      </w:pPr>
      <w:r w:rsidRPr="0031302F">
        <w:rPr>
          <w:rFonts w:ascii="Palatino Linotype" w:hAnsi="Palatino Linotype"/>
          <w:sz w:val="22"/>
          <w:szCs w:val="22"/>
        </w:rPr>
        <w:lastRenderedPageBreak/>
        <w:t xml:space="preserve">The Minister, or his delegate, is responsible for the provision of advice on and approval of on-site activities under the ATEP Act. </w:t>
      </w:r>
      <w:r w:rsidR="006D2E32" w:rsidRPr="0031302F">
        <w:rPr>
          <w:rFonts w:ascii="Palatino Linotype" w:hAnsi="Palatino Linotype"/>
          <w:sz w:val="22"/>
          <w:szCs w:val="22"/>
        </w:rPr>
        <w:br/>
      </w:r>
    </w:p>
    <w:p w:rsidR="0090076C" w:rsidRPr="0031302F" w:rsidRDefault="005519A2" w:rsidP="00B96E24">
      <w:pPr>
        <w:pStyle w:val="Heading5"/>
        <w:rPr>
          <w:b w:val="0"/>
          <w:i w:val="0"/>
        </w:rPr>
      </w:pPr>
      <w:bookmarkStart w:id="78" w:name="_Toc228166828"/>
      <w:bookmarkStart w:id="79" w:name="_Toc279659552"/>
      <w:r w:rsidRPr="0031302F">
        <w:rPr>
          <w:b w:val="0"/>
          <w:i w:val="0"/>
        </w:rPr>
        <w:t>5.</w:t>
      </w:r>
      <w:r w:rsidR="002C5EE7" w:rsidRPr="0031302F">
        <w:rPr>
          <w:b w:val="0"/>
          <w:i w:val="0"/>
        </w:rPr>
        <w:t>4</w:t>
      </w:r>
      <w:r w:rsidRPr="0031302F">
        <w:rPr>
          <w:b w:val="0"/>
          <w:i w:val="0"/>
        </w:rPr>
        <w:t xml:space="preserve"> </w:t>
      </w:r>
      <w:r w:rsidR="0090076C" w:rsidRPr="0031302F">
        <w:rPr>
          <w:b w:val="0"/>
          <w:i w:val="0"/>
        </w:rPr>
        <w:t>Protection of Movable Cultural Heritage Act 1986</w:t>
      </w:r>
      <w:bookmarkEnd w:id="78"/>
      <w:bookmarkEnd w:id="79"/>
    </w:p>
    <w:p w:rsidR="0090076C" w:rsidRPr="0031302F" w:rsidRDefault="0090076C" w:rsidP="00B96E24">
      <w:pPr>
        <w:rPr>
          <w:rFonts w:ascii="Palatino Linotype" w:hAnsi="Palatino Linotype"/>
          <w:sz w:val="22"/>
          <w:szCs w:val="22"/>
        </w:rPr>
      </w:pPr>
      <w:r w:rsidRPr="0031302F">
        <w:rPr>
          <w:rFonts w:ascii="Palatino Linotype" w:hAnsi="Palatino Linotype"/>
          <w:sz w:val="22"/>
          <w:szCs w:val="22"/>
        </w:rPr>
        <w:t xml:space="preserve">The </w:t>
      </w:r>
      <w:r w:rsidRPr="0031302F">
        <w:rPr>
          <w:rFonts w:ascii="Palatino Linotype" w:hAnsi="Palatino Linotype"/>
          <w:i/>
          <w:sz w:val="22"/>
          <w:szCs w:val="22"/>
        </w:rPr>
        <w:t>Protection of Movable Cultural Heritage Act</w:t>
      </w:r>
      <w:r w:rsidRPr="0031302F">
        <w:rPr>
          <w:rFonts w:ascii="Palatino Linotype" w:hAnsi="Palatino Linotype"/>
          <w:sz w:val="22"/>
          <w:szCs w:val="22"/>
        </w:rPr>
        <w:t xml:space="preserve"> regulates the export of Australia's significant cultural heritage objects. This Act therefore may cover artefact</w:t>
      </w:r>
      <w:r w:rsidR="008D61A1" w:rsidRPr="0031302F">
        <w:rPr>
          <w:rFonts w:ascii="Palatino Linotype" w:hAnsi="Palatino Linotype"/>
          <w:sz w:val="22"/>
          <w:szCs w:val="22"/>
        </w:rPr>
        <w:t>s</w:t>
      </w:r>
      <w:r w:rsidRPr="0031302F">
        <w:rPr>
          <w:rFonts w:ascii="Palatino Linotype" w:hAnsi="Palatino Linotype"/>
          <w:sz w:val="22"/>
          <w:szCs w:val="22"/>
        </w:rPr>
        <w:t xml:space="preserve"> that are at or are associated with </w:t>
      </w:r>
      <w:r w:rsidR="008D5EFB">
        <w:rPr>
          <w:rFonts w:ascii="Palatino Linotype" w:hAnsi="Palatino Linotype"/>
          <w:sz w:val="22"/>
          <w:szCs w:val="22"/>
        </w:rPr>
        <w:t xml:space="preserve">the </w:t>
      </w:r>
      <w:r w:rsidRPr="0031302F">
        <w:rPr>
          <w:rFonts w:ascii="Palatino Linotype" w:hAnsi="Palatino Linotype"/>
          <w:sz w:val="22"/>
          <w:szCs w:val="22"/>
        </w:rPr>
        <w:t xml:space="preserve">Mawson </w:t>
      </w:r>
      <w:r w:rsidR="008D5EFB">
        <w:rPr>
          <w:rFonts w:ascii="Palatino Linotype" w:hAnsi="Palatino Linotype"/>
          <w:sz w:val="22"/>
          <w:szCs w:val="22"/>
        </w:rPr>
        <w:t>site</w:t>
      </w:r>
      <w:r w:rsidRPr="0031302F">
        <w:rPr>
          <w:rFonts w:ascii="Palatino Linotype" w:hAnsi="Palatino Linotype"/>
          <w:sz w:val="22"/>
          <w:szCs w:val="22"/>
        </w:rPr>
        <w:t>.</w:t>
      </w:r>
    </w:p>
    <w:p w:rsidR="0090076C" w:rsidRPr="0031302F" w:rsidRDefault="0090076C" w:rsidP="00B96E24"/>
    <w:p w:rsidR="00ED7F76" w:rsidRPr="0031302F" w:rsidRDefault="00310FA0" w:rsidP="00B96E24">
      <w:pPr>
        <w:pStyle w:val="Heading2"/>
        <w:rPr>
          <w:i w:val="0"/>
          <w:color w:val="548DD4"/>
        </w:rPr>
      </w:pPr>
      <w:bookmarkStart w:id="80" w:name="_Toc228166831"/>
      <w:bookmarkStart w:id="81" w:name="_Toc279659555"/>
      <w:r w:rsidRPr="0031302F">
        <w:br w:type="page"/>
      </w:r>
      <w:r w:rsidR="005519A2" w:rsidRPr="0031302F">
        <w:rPr>
          <w:i w:val="0"/>
          <w:color w:val="548DD4"/>
        </w:rPr>
        <w:lastRenderedPageBreak/>
        <w:t>6</w:t>
      </w:r>
      <w:r w:rsidR="00ED7F76" w:rsidRPr="0031302F">
        <w:rPr>
          <w:i w:val="0"/>
          <w:color w:val="548DD4"/>
        </w:rPr>
        <w:t xml:space="preserve">. </w:t>
      </w:r>
      <w:r w:rsidR="00744D25" w:rsidRPr="0031302F">
        <w:rPr>
          <w:i w:val="0"/>
          <w:color w:val="548DD4"/>
        </w:rPr>
        <w:t xml:space="preserve">Management </w:t>
      </w:r>
      <w:r w:rsidR="000732E9" w:rsidRPr="0031302F">
        <w:rPr>
          <w:i w:val="0"/>
          <w:color w:val="548DD4"/>
        </w:rPr>
        <w:t>goals</w:t>
      </w:r>
      <w:r w:rsidR="004E0892" w:rsidRPr="0031302F">
        <w:rPr>
          <w:i w:val="0"/>
          <w:color w:val="548DD4"/>
        </w:rPr>
        <w:t xml:space="preserve"> and</w:t>
      </w:r>
      <w:r w:rsidR="00744D25" w:rsidRPr="0031302F">
        <w:rPr>
          <w:i w:val="0"/>
          <w:color w:val="548DD4"/>
        </w:rPr>
        <w:t xml:space="preserve"> constraints</w:t>
      </w:r>
      <w:bookmarkEnd w:id="80"/>
      <w:bookmarkEnd w:id="81"/>
    </w:p>
    <w:p w:rsidR="005519A2" w:rsidRPr="0031302F" w:rsidRDefault="005519A2" w:rsidP="005519A2">
      <w:pPr>
        <w:pStyle w:val="BodyText"/>
      </w:pPr>
    </w:p>
    <w:p w:rsidR="00ED7F76" w:rsidRPr="0031302F" w:rsidRDefault="005519A2" w:rsidP="00B96E24">
      <w:pPr>
        <w:pStyle w:val="Heading3"/>
        <w:rPr>
          <w:b w:val="0"/>
        </w:rPr>
      </w:pPr>
      <w:bookmarkStart w:id="82" w:name="_Toc151369407"/>
      <w:bookmarkStart w:id="83" w:name="_Toc228166832"/>
      <w:bookmarkStart w:id="84" w:name="_Toc279659556"/>
      <w:r w:rsidRPr="0031302F">
        <w:rPr>
          <w:b w:val="0"/>
        </w:rPr>
        <w:t>6</w:t>
      </w:r>
      <w:r w:rsidR="00ED7F76" w:rsidRPr="0031302F">
        <w:rPr>
          <w:b w:val="0"/>
        </w:rPr>
        <w:t>.1 Goals</w:t>
      </w:r>
      <w:bookmarkEnd w:id="82"/>
      <w:bookmarkEnd w:id="83"/>
      <w:bookmarkEnd w:id="84"/>
    </w:p>
    <w:p w:rsidR="00ED7F76" w:rsidRPr="0031302F" w:rsidRDefault="00DF3674" w:rsidP="00B96E24">
      <w:pPr>
        <w:rPr>
          <w:rFonts w:ascii="Palatino Linotype" w:hAnsi="Palatino Linotype"/>
          <w:sz w:val="22"/>
          <w:szCs w:val="22"/>
        </w:rPr>
      </w:pPr>
      <w:r w:rsidRPr="0031302F">
        <w:rPr>
          <w:rFonts w:ascii="Palatino Linotype" w:hAnsi="Palatino Linotype"/>
          <w:sz w:val="22"/>
          <w:szCs w:val="22"/>
        </w:rPr>
        <w:t>It is desirable that Mawson’s early buildings play an important role in the operational life of the contemporary station; t</w:t>
      </w:r>
      <w:r w:rsidR="004F5463" w:rsidRPr="0031302F">
        <w:rPr>
          <w:rFonts w:ascii="Palatino Linotype" w:hAnsi="Palatino Linotype"/>
          <w:sz w:val="22"/>
          <w:szCs w:val="22"/>
        </w:rPr>
        <w:t>he AAD aims to ensure</w:t>
      </w:r>
      <w:r w:rsidR="00ED7F76" w:rsidRPr="0031302F">
        <w:rPr>
          <w:rFonts w:ascii="Palatino Linotype" w:hAnsi="Palatino Linotype"/>
          <w:sz w:val="22"/>
          <w:szCs w:val="22"/>
        </w:rPr>
        <w:t xml:space="preserve"> that on-site conservation, continued use, documentation and </w:t>
      </w:r>
      <w:r w:rsidRPr="0031302F">
        <w:rPr>
          <w:rFonts w:ascii="Palatino Linotype" w:hAnsi="Palatino Linotype"/>
          <w:sz w:val="22"/>
          <w:szCs w:val="22"/>
        </w:rPr>
        <w:t xml:space="preserve">heritage </w:t>
      </w:r>
      <w:r w:rsidR="00ED7F76" w:rsidRPr="0031302F">
        <w:rPr>
          <w:rFonts w:ascii="Palatino Linotype" w:hAnsi="Palatino Linotype"/>
          <w:sz w:val="22"/>
          <w:szCs w:val="22"/>
        </w:rPr>
        <w:t>interpretation programs are established</w:t>
      </w:r>
      <w:r w:rsidRPr="0031302F">
        <w:rPr>
          <w:rFonts w:ascii="Palatino Linotype" w:hAnsi="Palatino Linotype"/>
          <w:sz w:val="22"/>
          <w:szCs w:val="22"/>
        </w:rPr>
        <w:t>.</w:t>
      </w:r>
      <w:r w:rsidR="00ED7F76" w:rsidRPr="0031302F">
        <w:rPr>
          <w:rFonts w:ascii="Palatino Linotype" w:hAnsi="Palatino Linotype"/>
          <w:sz w:val="22"/>
          <w:szCs w:val="22"/>
        </w:rPr>
        <w:t xml:space="preserve"> </w:t>
      </w:r>
      <w:r w:rsidRPr="0031302F">
        <w:rPr>
          <w:rFonts w:ascii="Palatino Linotype" w:hAnsi="Palatino Linotype"/>
          <w:sz w:val="22"/>
          <w:szCs w:val="22"/>
        </w:rPr>
        <w:t>Management of Mawson’s heritage values should also complement the operational objectives of the AAD in delivering the goals of the Australian Antarctic program.</w:t>
      </w:r>
    </w:p>
    <w:p w:rsidR="008E5100" w:rsidRPr="0031302F" w:rsidRDefault="008E5100" w:rsidP="008E5100">
      <w:pPr>
        <w:rPr>
          <w:rFonts w:ascii="Palatino Linotype" w:hAnsi="Palatino Linotype"/>
          <w:sz w:val="22"/>
          <w:szCs w:val="22"/>
        </w:rPr>
      </w:pPr>
      <w:r w:rsidRPr="0031302F">
        <w:rPr>
          <w:rFonts w:ascii="Palatino Linotype" w:hAnsi="Palatino Linotype"/>
          <w:sz w:val="22"/>
          <w:szCs w:val="22"/>
        </w:rPr>
        <w:t xml:space="preserve">The provisions in this management plan seek to provide for </w:t>
      </w:r>
      <w:r w:rsidR="005C29FE">
        <w:rPr>
          <w:rFonts w:ascii="Palatino Linotype" w:hAnsi="Palatino Linotype"/>
          <w:sz w:val="22"/>
          <w:szCs w:val="22"/>
        </w:rPr>
        <w:t xml:space="preserve">the protection of </w:t>
      </w:r>
      <w:r w:rsidR="00CF1ED8">
        <w:rPr>
          <w:rFonts w:ascii="Palatino Linotype" w:hAnsi="Palatino Linotype"/>
          <w:sz w:val="22"/>
          <w:szCs w:val="22"/>
        </w:rPr>
        <w:t xml:space="preserve">the station’s </w:t>
      </w:r>
      <w:r w:rsidR="003F3617">
        <w:rPr>
          <w:rFonts w:ascii="Palatino Linotype" w:hAnsi="Palatino Linotype"/>
          <w:sz w:val="22"/>
          <w:szCs w:val="22"/>
        </w:rPr>
        <w:t>Commonwealth and other heritage v</w:t>
      </w:r>
      <w:r w:rsidR="005C29FE">
        <w:rPr>
          <w:rFonts w:ascii="Palatino Linotype" w:hAnsi="Palatino Linotype"/>
          <w:sz w:val="22"/>
          <w:szCs w:val="22"/>
        </w:rPr>
        <w:t xml:space="preserve">alues </w:t>
      </w:r>
      <w:r w:rsidR="005301F5">
        <w:rPr>
          <w:rFonts w:ascii="Palatino Linotype" w:hAnsi="Palatino Linotype"/>
          <w:sz w:val="22"/>
          <w:szCs w:val="22"/>
        </w:rPr>
        <w:t>while providing for</w:t>
      </w:r>
      <w:r w:rsidR="005C29FE">
        <w:rPr>
          <w:rFonts w:ascii="Palatino Linotype" w:hAnsi="Palatino Linotype"/>
          <w:sz w:val="22"/>
          <w:szCs w:val="22"/>
        </w:rPr>
        <w:t xml:space="preserve"> </w:t>
      </w:r>
      <w:r w:rsidRPr="0031302F">
        <w:rPr>
          <w:rFonts w:ascii="Palatino Linotype" w:hAnsi="Palatino Linotype"/>
          <w:sz w:val="22"/>
          <w:szCs w:val="22"/>
        </w:rPr>
        <w:t>the ongoing support of science in Antarctica</w:t>
      </w:r>
      <w:r w:rsidR="005301F5">
        <w:rPr>
          <w:rFonts w:ascii="Palatino Linotype" w:hAnsi="Palatino Linotype"/>
          <w:sz w:val="22"/>
          <w:szCs w:val="22"/>
        </w:rPr>
        <w:t xml:space="preserve"> – </w:t>
      </w:r>
      <w:r w:rsidRPr="0031302F">
        <w:rPr>
          <w:rFonts w:ascii="Palatino Linotype" w:hAnsi="Palatino Linotype"/>
          <w:sz w:val="22"/>
          <w:szCs w:val="22"/>
        </w:rPr>
        <w:t xml:space="preserve">within the context of </w:t>
      </w:r>
      <w:r w:rsidR="00DF3674" w:rsidRPr="0031302F">
        <w:rPr>
          <w:rFonts w:ascii="Palatino Linotype" w:hAnsi="Palatino Linotype"/>
          <w:sz w:val="22"/>
          <w:szCs w:val="22"/>
        </w:rPr>
        <w:t>Mawson’s remoteness</w:t>
      </w:r>
      <w:r w:rsidRPr="0031302F">
        <w:rPr>
          <w:rFonts w:ascii="Palatino Linotype" w:hAnsi="Palatino Linotype"/>
          <w:sz w:val="22"/>
          <w:szCs w:val="22"/>
        </w:rPr>
        <w:t xml:space="preserve">, and the </w:t>
      </w:r>
      <w:r w:rsidR="00DF3674" w:rsidRPr="0031302F">
        <w:rPr>
          <w:rFonts w:ascii="Palatino Linotype" w:hAnsi="Palatino Linotype"/>
          <w:sz w:val="22"/>
          <w:szCs w:val="22"/>
        </w:rPr>
        <w:t xml:space="preserve">environmental, </w:t>
      </w:r>
      <w:r w:rsidRPr="0031302F">
        <w:rPr>
          <w:rFonts w:ascii="Palatino Linotype" w:hAnsi="Palatino Linotype"/>
          <w:sz w:val="22"/>
          <w:szCs w:val="22"/>
        </w:rPr>
        <w:t xml:space="preserve">financial, operational and logistic constraints that arise. </w:t>
      </w:r>
    </w:p>
    <w:p w:rsidR="00E044CD" w:rsidRPr="0031302F" w:rsidRDefault="00E044CD" w:rsidP="008E5100">
      <w:pPr>
        <w:rPr>
          <w:rFonts w:ascii="Palatino Linotype" w:hAnsi="Palatino Linotype"/>
          <w:sz w:val="22"/>
          <w:szCs w:val="22"/>
        </w:rPr>
      </w:pPr>
      <w:r w:rsidRPr="0031302F">
        <w:rPr>
          <w:rFonts w:ascii="Palatino Linotype" w:hAnsi="Palatino Linotype"/>
          <w:sz w:val="22"/>
          <w:szCs w:val="22"/>
        </w:rPr>
        <w:t xml:space="preserve">Just as </w:t>
      </w:r>
      <w:r w:rsidR="00DF3674" w:rsidRPr="0031302F">
        <w:rPr>
          <w:rFonts w:ascii="Palatino Linotype" w:hAnsi="Palatino Linotype"/>
          <w:sz w:val="22"/>
          <w:szCs w:val="22"/>
        </w:rPr>
        <w:t xml:space="preserve">many of </w:t>
      </w:r>
      <w:r w:rsidRPr="0031302F">
        <w:rPr>
          <w:rFonts w:ascii="Palatino Linotype" w:hAnsi="Palatino Linotype"/>
          <w:sz w:val="22"/>
          <w:szCs w:val="22"/>
        </w:rPr>
        <w:t xml:space="preserve">the buildings and their fittings </w:t>
      </w:r>
      <w:r w:rsidR="00DF3674" w:rsidRPr="0031302F">
        <w:rPr>
          <w:rFonts w:ascii="Palatino Linotype" w:hAnsi="Palatino Linotype"/>
          <w:sz w:val="22"/>
          <w:szCs w:val="22"/>
        </w:rPr>
        <w:t>have changed</w:t>
      </w:r>
      <w:r w:rsidRPr="0031302F">
        <w:rPr>
          <w:rFonts w:ascii="Palatino Linotype" w:hAnsi="Palatino Linotype"/>
          <w:sz w:val="22"/>
          <w:szCs w:val="22"/>
        </w:rPr>
        <w:t xml:space="preserve">, the heritage values of Mawson are not from a single point in time. </w:t>
      </w:r>
      <w:r w:rsidR="00DF3674" w:rsidRPr="0031302F">
        <w:rPr>
          <w:rFonts w:ascii="Palatino Linotype" w:hAnsi="Palatino Linotype"/>
          <w:sz w:val="22"/>
          <w:szCs w:val="22"/>
        </w:rPr>
        <w:t>Values</w:t>
      </w:r>
      <w:r w:rsidRPr="0031302F">
        <w:rPr>
          <w:rFonts w:ascii="Palatino Linotype" w:hAnsi="Palatino Linotype"/>
          <w:sz w:val="22"/>
          <w:szCs w:val="22"/>
        </w:rPr>
        <w:t xml:space="preserve"> are embodied in the evolution of the buildings from use to use. It is not necessary, therefore, to maintain or restore buildings to their original use but rather, to manage them so that they continue to be useful, working structures for future programs. This plan provides fo</w:t>
      </w:r>
      <w:r w:rsidR="00DF3674" w:rsidRPr="0031302F">
        <w:rPr>
          <w:rFonts w:ascii="Palatino Linotype" w:hAnsi="Palatino Linotype"/>
          <w:sz w:val="22"/>
          <w:szCs w:val="22"/>
        </w:rPr>
        <w:t>r such adaptations to continue.</w:t>
      </w:r>
    </w:p>
    <w:p w:rsidR="00ED7F76" w:rsidRPr="0031302F" w:rsidRDefault="00DF3674" w:rsidP="00F92AD1">
      <w:pPr>
        <w:rPr>
          <w:rFonts w:ascii="Palatino Linotype" w:hAnsi="Palatino Linotype"/>
          <w:sz w:val="22"/>
          <w:szCs w:val="22"/>
        </w:rPr>
      </w:pPr>
      <w:r w:rsidRPr="0031302F">
        <w:rPr>
          <w:rFonts w:ascii="Palatino Linotype" w:hAnsi="Palatino Linotype"/>
          <w:sz w:val="22"/>
          <w:szCs w:val="22"/>
        </w:rPr>
        <w:t>The</w:t>
      </w:r>
      <w:r w:rsidR="00ED7F76" w:rsidRPr="0031302F">
        <w:rPr>
          <w:rFonts w:ascii="Palatino Linotype" w:hAnsi="Palatino Linotype"/>
          <w:sz w:val="22"/>
          <w:szCs w:val="22"/>
        </w:rPr>
        <w:t xml:space="preserve"> AAD intends </w:t>
      </w:r>
      <w:r w:rsidR="004F5463" w:rsidRPr="0031302F">
        <w:rPr>
          <w:rFonts w:ascii="Palatino Linotype" w:hAnsi="Palatino Linotype"/>
          <w:sz w:val="22"/>
          <w:szCs w:val="22"/>
        </w:rPr>
        <w:t>to</w:t>
      </w:r>
      <w:r w:rsidR="00097BB8" w:rsidRPr="0031302F">
        <w:rPr>
          <w:rFonts w:ascii="Palatino Linotype" w:hAnsi="Palatino Linotype"/>
          <w:sz w:val="22"/>
          <w:szCs w:val="22"/>
        </w:rPr>
        <w:t>,</w:t>
      </w:r>
      <w:r w:rsidR="004F5463" w:rsidRPr="0031302F">
        <w:rPr>
          <w:rFonts w:ascii="Palatino Linotype" w:hAnsi="Palatino Linotype"/>
          <w:sz w:val="22"/>
          <w:szCs w:val="22"/>
        </w:rPr>
        <w:t xml:space="preserve"> wherever possible include</w:t>
      </w:r>
      <w:r w:rsidR="00ED7F76" w:rsidRPr="0031302F">
        <w:rPr>
          <w:rFonts w:ascii="Palatino Linotype" w:hAnsi="Palatino Linotype"/>
          <w:sz w:val="22"/>
          <w:szCs w:val="22"/>
        </w:rPr>
        <w:t xml:space="preserve"> </w:t>
      </w:r>
      <w:r w:rsidR="00A41283">
        <w:rPr>
          <w:rFonts w:ascii="Palatino Linotype" w:hAnsi="Palatino Linotype"/>
          <w:sz w:val="22"/>
          <w:szCs w:val="22"/>
        </w:rPr>
        <w:t>the early</w:t>
      </w:r>
      <w:r w:rsidR="00A41283" w:rsidRPr="0031302F">
        <w:rPr>
          <w:rFonts w:ascii="Palatino Linotype" w:hAnsi="Palatino Linotype"/>
          <w:sz w:val="22"/>
          <w:szCs w:val="22"/>
        </w:rPr>
        <w:t xml:space="preserve"> </w:t>
      </w:r>
      <w:r w:rsidR="00ED7F76" w:rsidRPr="0031302F">
        <w:rPr>
          <w:rFonts w:ascii="Palatino Linotype" w:hAnsi="Palatino Linotype"/>
          <w:sz w:val="22"/>
          <w:szCs w:val="22"/>
        </w:rPr>
        <w:t xml:space="preserve">buildings in </w:t>
      </w:r>
      <w:r w:rsidR="00F92AD1" w:rsidRPr="0031302F">
        <w:rPr>
          <w:rFonts w:ascii="Palatino Linotype" w:hAnsi="Palatino Linotype"/>
          <w:sz w:val="22"/>
          <w:szCs w:val="22"/>
        </w:rPr>
        <w:t>the active life of the station; c</w:t>
      </w:r>
      <w:r w:rsidR="00436E4E" w:rsidRPr="0031302F">
        <w:rPr>
          <w:rFonts w:ascii="Palatino Linotype" w:hAnsi="Palatino Linotype"/>
          <w:sz w:val="22"/>
          <w:szCs w:val="22"/>
        </w:rPr>
        <w:t xml:space="preserve">ontinued use or adaptive re-use </w:t>
      </w:r>
      <w:r w:rsidR="00F92AD1" w:rsidRPr="0031302F">
        <w:rPr>
          <w:rFonts w:ascii="Palatino Linotype" w:hAnsi="Palatino Linotype"/>
          <w:sz w:val="22"/>
          <w:szCs w:val="22"/>
        </w:rPr>
        <w:t xml:space="preserve">is preferable to </w:t>
      </w:r>
      <w:r w:rsidR="00436E4E" w:rsidRPr="0031302F">
        <w:rPr>
          <w:rFonts w:ascii="Palatino Linotype" w:hAnsi="Palatino Linotype"/>
          <w:sz w:val="22"/>
          <w:szCs w:val="22"/>
        </w:rPr>
        <w:t xml:space="preserve">removal. </w:t>
      </w:r>
      <w:r w:rsidR="008E5100" w:rsidRPr="0031302F">
        <w:rPr>
          <w:rFonts w:ascii="Palatino Linotype" w:hAnsi="Palatino Linotype"/>
          <w:sz w:val="22"/>
          <w:szCs w:val="22"/>
        </w:rPr>
        <w:t>The re-use and adaptation of buildings is in line with past practices whereby individual buildings have</w:t>
      </w:r>
      <w:r w:rsidR="00533A40" w:rsidRPr="0031302F">
        <w:rPr>
          <w:rFonts w:ascii="Palatino Linotype" w:hAnsi="Palatino Linotype"/>
          <w:sz w:val="22"/>
          <w:szCs w:val="22"/>
        </w:rPr>
        <w:t>, as required,</w:t>
      </w:r>
      <w:r w:rsidR="008E5100" w:rsidRPr="0031302F">
        <w:rPr>
          <w:rFonts w:ascii="Palatino Linotype" w:hAnsi="Palatino Linotype"/>
          <w:sz w:val="22"/>
          <w:szCs w:val="22"/>
        </w:rPr>
        <w:t xml:space="preserve"> been </w:t>
      </w:r>
      <w:r w:rsidR="00533A40" w:rsidRPr="0031302F">
        <w:rPr>
          <w:rFonts w:ascii="Palatino Linotype" w:hAnsi="Palatino Linotype"/>
          <w:sz w:val="22"/>
          <w:szCs w:val="22"/>
        </w:rPr>
        <w:t>relocated, refitted or</w:t>
      </w:r>
      <w:r w:rsidR="008E5100" w:rsidRPr="0031302F">
        <w:rPr>
          <w:rFonts w:ascii="Palatino Linotype" w:hAnsi="Palatino Linotype"/>
          <w:sz w:val="22"/>
          <w:szCs w:val="22"/>
        </w:rPr>
        <w:t xml:space="preserve"> extended as </w:t>
      </w:r>
      <w:proofErr w:type="spellStart"/>
      <w:r w:rsidR="008E5100" w:rsidRPr="0031302F">
        <w:rPr>
          <w:rFonts w:ascii="Palatino Linotype" w:hAnsi="Palatino Linotype"/>
          <w:sz w:val="22"/>
          <w:szCs w:val="22"/>
        </w:rPr>
        <w:t>expeditioner</w:t>
      </w:r>
      <w:proofErr w:type="spellEnd"/>
      <w:r w:rsidR="008E5100" w:rsidRPr="0031302F">
        <w:rPr>
          <w:rFonts w:ascii="Palatino Linotype" w:hAnsi="Palatino Linotype"/>
          <w:sz w:val="22"/>
          <w:szCs w:val="22"/>
        </w:rPr>
        <w:t xml:space="preserve"> numbers, science programs </w:t>
      </w:r>
      <w:r w:rsidR="00533A40" w:rsidRPr="0031302F">
        <w:rPr>
          <w:rFonts w:ascii="Palatino Linotype" w:hAnsi="Palatino Linotype"/>
          <w:sz w:val="22"/>
          <w:szCs w:val="22"/>
        </w:rPr>
        <w:t>and the like have dictated the</w:t>
      </w:r>
      <w:r w:rsidR="008E5100" w:rsidRPr="0031302F">
        <w:rPr>
          <w:rFonts w:ascii="Palatino Linotype" w:hAnsi="Palatino Linotype"/>
          <w:sz w:val="22"/>
          <w:szCs w:val="22"/>
        </w:rPr>
        <w:t xml:space="preserve"> need.</w:t>
      </w:r>
      <w:r w:rsidR="00F92AD1" w:rsidRPr="0031302F">
        <w:rPr>
          <w:rFonts w:ascii="Palatino Linotype" w:hAnsi="Palatino Linotype"/>
          <w:sz w:val="22"/>
          <w:szCs w:val="22"/>
        </w:rPr>
        <w:t xml:space="preserve"> </w:t>
      </w:r>
      <w:r w:rsidR="006B6484" w:rsidRPr="0031302F">
        <w:rPr>
          <w:rFonts w:ascii="Palatino Linotype" w:hAnsi="Palatino Linotype"/>
          <w:sz w:val="22"/>
          <w:szCs w:val="22"/>
        </w:rPr>
        <w:t xml:space="preserve"> </w:t>
      </w:r>
      <w:r w:rsidR="008E5100" w:rsidRPr="0031302F">
        <w:rPr>
          <w:rFonts w:ascii="Palatino Linotype" w:hAnsi="Palatino Linotype"/>
          <w:sz w:val="22"/>
          <w:szCs w:val="22"/>
        </w:rPr>
        <w:t xml:space="preserve">Where it is not </w:t>
      </w:r>
      <w:r w:rsidR="00533A40" w:rsidRPr="0031302F">
        <w:rPr>
          <w:rFonts w:ascii="Palatino Linotype" w:hAnsi="Palatino Linotype"/>
          <w:sz w:val="22"/>
          <w:szCs w:val="22"/>
        </w:rPr>
        <w:t>practical</w:t>
      </w:r>
      <w:r w:rsidR="008E5100" w:rsidRPr="0031302F">
        <w:rPr>
          <w:rFonts w:ascii="Palatino Linotype" w:hAnsi="Palatino Linotype"/>
          <w:sz w:val="22"/>
          <w:szCs w:val="22"/>
        </w:rPr>
        <w:t xml:space="preserve"> to continue to use buildings, the buildings will </w:t>
      </w:r>
      <w:r w:rsidR="002C5EE7" w:rsidRPr="0031302F">
        <w:rPr>
          <w:rFonts w:ascii="Palatino Linotype" w:hAnsi="Palatino Linotype"/>
          <w:sz w:val="22"/>
          <w:szCs w:val="22"/>
        </w:rPr>
        <w:t>need to be</w:t>
      </w:r>
      <w:r w:rsidR="008E5100" w:rsidRPr="0031302F">
        <w:rPr>
          <w:rFonts w:ascii="Palatino Linotype" w:hAnsi="Palatino Linotype"/>
          <w:sz w:val="22"/>
          <w:szCs w:val="22"/>
        </w:rPr>
        <w:t xml:space="preserve"> removed and actions undertaken to conserve their heritage values through interpretation.</w:t>
      </w:r>
    </w:p>
    <w:p w:rsidR="00C750F5" w:rsidRDefault="000E08FC" w:rsidP="00B96E24">
      <w:pPr>
        <w:rPr>
          <w:rFonts w:ascii="Palatino Linotype" w:hAnsi="Palatino Linotype"/>
          <w:sz w:val="22"/>
          <w:szCs w:val="22"/>
        </w:rPr>
      </w:pPr>
      <w:r w:rsidRPr="0031302F">
        <w:rPr>
          <w:rFonts w:ascii="Palatino Linotype" w:hAnsi="Palatino Linotype"/>
          <w:sz w:val="22"/>
          <w:szCs w:val="22"/>
        </w:rPr>
        <w:t xml:space="preserve">Table </w:t>
      </w:r>
      <w:r w:rsidR="00DF3686">
        <w:rPr>
          <w:rFonts w:ascii="Palatino Linotype" w:hAnsi="Palatino Linotype"/>
          <w:sz w:val="22"/>
          <w:szCs w:val="22"/>
        </w:rPr>
        <w:t>5</w:t>
      </w:r>
      <w:r w:rsidR="00DF3686" w:rsidRPr="0031302F">
        <w:rPr>
          <w:rFonts w:ascii="Palatino Linotype" w:hAnsi="Palatino Linotype"/>
          <w:sz w:val="22"/>
          <w:szCs w:val="22"/>
        </w:rPr>
        <w:t xml:space="preserve"> </w:t>
      </w:r>
      <w:r w:rsidR="00E22E0B" w:rsidRPr="0031302F">
        <w:rPr>
          <w:rFonts w:ascii="Palatino Linotype" w:hAnsi="Palatino Linotype"/>
          <w:sz w:val="22"/>
          <w:szCs w:val="22"/>
        </w:rPr>
        <w:t>summarises</w:t>
      </w:r>
      <w:r w:rsidRPr="0031302F">
        <w:rPr>
          <w:rFonts w:ascii="Palatino Linotype" w:hAnsi="Palatino Linotype"/>
          <w:sz w:val="22"/>
          <w:szCs w:val="22"/>
        </w:rPr>
        <w:t xml:space="preserve"> the</w:t>
      </w:r>
      <w:r w:rsidR="00E22E0B" w:rsidRPr="0031302F">
        <w:rPr>
          <w:rFonts w:ascii="Palatino Linotype" w:hAnsi="Palatino Linotype"/>
          <w:sz w:val="22"/>
          <w:szCs w:val="22"/>
        </w:rPr>
        <w:t xml:space="preserve"> </w:t>
      </w:r>
      <w:r w:rsidR="00533A40" w:rsidRPr="0031302F">
        <w:rPr>
          <w:rFonts w:ascii="Palatino Linotype" w:hAnsi="Palatino Linotype"/>
          <w:sz w:val="22"/>
          <w:szCs w:val="22"/>
        </w:rPr>
        <w:t>envisaged</w:t>
      </w:r>
      <w:r w:rsidRPr="0031302F">
        <w:rPr>
          <w:rFonts w:ascii="Palatino Linotype" w:hAnsi="Palatino Linotype"/>
          <w:sz w:val="22"/>
          <w:szCs w:val="22"/>
        </w:rPr>
        <w:t xml:space="preserve"> future of the fabric of </w:t>
      </w:r>
      <w:r w:rsidR="00D03E70" w:rsidRPr="0031302F">
        <w:rPr>
          <w:rFonts w:ascii="Palatino Linotype" w:hAnsi="Palatino Linotype"/>
          <w:sz w:val="22"/>
          <w:szCs w:val="22"/>
        </w:rPr>
        <w:t xml:space="preserve">Mawson’s </w:t>
      </w:r>
      <w:r w:rsidR="00E22E0B" w:rsidRPr="0031302F">
        <w:rPr>
          <w:rFonts w:ascii="Palatino Linotype" w:hAnsi="Palatino Linotype"/>
          <w:sz w:val="22"/>
          <w:szCs w:val="22"/>
        </w:rPr>
        <w:t>early s</w:t>
      </w:r>
      <w:r w:rsidR="008E5100" w:rsidRPr="0031302F">
        <w:rPr>
          <w:rFonts w:ascii="Palatino Linotype" w:hAnsi="Palatino Linotype"/>
          <w:sz w:val="22"/>
          <w:szCs w:val="22"/>
        </w:rPr>
        <w:t>tation buildings and structures.</w:t>
      </w:r>
    </w:p>
    <w:p w:rsidR="00C750F5" w:rsidRPr="0031302F" w:rsidRDefault="00C750F5" w:rsidP="00C750F5"/>
    <w:p w:rsidR="00C750F5" w:rsidRPr="0031302F" w:rsidRDefault="00C750F5" w:rsidP="00C750F5">
      <w:pPr>
        <w:pStyle w:val="Heading3"/>
        <w:rPr>
          <w:b w:val="0"/>
        </w:rPr>
      </w:pPr>
      <w:r w:rsidRPr="0031302F">
        <w:rPr>
          <w:b w:val="0"/>
        </w:rPr>
        <w:t>6.2 Pressures on Commonwealth Heritage values</w:t>
      </w:r>
    </w:p>
    <w:p w:rsidR="00C750F5" w:rsidRPr="0031302F" w:rsidRDefault="00C750F5" w:rsidP="00C750F5">
      <w:pPr>
        <w:rPr>
          <w:rFonts w:ascii="Palatino Linotype" w:hAnsi="Palatino Linotype"/>
          <w:sz w:val="22"/>
          <w:szCs w:val="22"/>
        </w:rPr>
      </w:pPr>
      <w:r w:rsidRPr="0031302F">
        <w:rPr>
          <w:rFonts w:ascii="Palatino Linotype" w:hAnsi="Palatino Linotype"/>
          <w:sz w:val="22"/>
          <w:szCs w:val="22"/>
        </w:rPr>
        <w:t>Planning and programs to conserve Commonwealth Heritage values involving the retention of building fabric in situ can be constrai</w:t>
      </w:r>
      <w:r w:rsidR="00632173">
        <w:rPr>
          <w:rFonts w:ascii="Palatino Linotype" w:hAnsi="Palatino Linotype"/>
          <w:sz w:val="22"/>
          <w:szCs w:val="22"/>
        </w:rPr>
        <w:t xml:space="preserve">ned by a range of environmental, </w:t>
      </w:r>
      <w:r w:rsidRPr="0031302F">
        <w:rPr>
          <w:rFonts w:ascii="Palatino Linotype" w:hAnsi="Palatino Linotype"/>
          <w:sz w:val="22"/>
          <w:szCs w:val="22"/>
        </w:rPr>
        <w:t xml:space="preserve">logistical </w:t>
      </w:r>
      <w:r w:rsidR="00632173">
        <w:rPr>
          <w:rFonts w:ascii="Palatino Linotype" w:hAnsi="Palatino Linotype"/>
          <w:sz w:val="22"/>
          <w:szCs w:val="22"/>
        </w:rPr>
        <w:t xml:space="preserve">and administrative </w:t>
      </w:r>
      <w:r w:rsidRPr="0031302F">
        <w:rPr>
          <w:rFonts w:ascii="Palatino Linotype" w:hAnsi="Palatino Linotype"/>
          <w:sz w:val="22"/>
          <w:szCs w:val="22"/>
        </w:rPr>
        <w:t>pressures, including those identified below. The building futures outlined at Table</w:t>
      </w:r>
      <w:r w:rsidR="00DF3686">
        <w:rPr>
          <w:rFonts w:ascii="Palatino Linotype" w:hAnsi="Palatino Linotype"/>
          <w:sz w:val="22"/>
          <w:szCs w:val="22"/>
        </w:rPr>
        <w:t>5</w:t>
      </w:r>
      <w:r w:rsidRPr="0031302F">
        <w:rPr>
          <w:rFonts w:ascii="Palatino Linotype" w:hAnsi="Palatino Linotype"/>
          <w:sz w:val="22"/>
          <w:szCs w:val="22"/>
        </w:rPr>
        <w:t xml:space="preserve"> reflect the predicted influence of such factors.</w:t>
      </w:r>
    </w:p>
    <w:p w:rsidR="00C750F5" w:rsidRPr="0031302F" w:rsidRDefault="00C750F5" w:rsidP="00C750F5">
      <w:pPr>
        <w:pStyle w:val="Heading4"/>
        <w:rPr>
          <w:i/>
          <w:sz w:val="24"/>
          <w:szCs w:val="24"/>
        </w:rPr>
      </w:pPr>
      <w:r w:rsidRPr="0031302F">
        <w:rPr>
          <w:i/>
          <w:sz w:val="24"/>
          <w:szCs w:val="24"/>
        </w:rPr>
        <w:t>Logistical constraints</w:t>
      </w:r>
    </w:p>
    <w:p w:rsidR="00C750F5" w:rsidRPr="0031302F" w:rsidRDefault="00C750F5" w:rsidP="00C750F5">
      <w:pPr>
        <w:rPr>
          <w:rFonts w:ascii="Palatino Linotype" w:hAnsi="Palatino Linotype"/>
          <w:sz w:val="22"/>
          <w:szCs w:val="22"/>
        </w:rPr>
      </w:pPr>
      <w:r w:rsidRPr="0031302F">
        <w:rPr>
          <w:rFonts w:ascii="Palatino Linotype" w:hAnsi="Palatino Linotype"/>
          <w:sz w:val="22"/>
          <w:szCs w:val="22"/>
        </w:rPr>
        <w:t xml:space="preserve">Mawson is some 5000 km from many of the services typically available to other Australian communities. The remoteness of Mawson – the furthest Australian Antarctic facility from Hobart port – is only mitigated </w:t>
      </w:r>
      <w:r w:rsidR="008C7C2D">
        <w:rPr>
          <w:rFonts w:ascii="Palatino Linotype" w:hAnsi="Palatino Linotype"/>
          <w:sz w:val="22"/>
          <w:szCs w:val="22"/>
        </w:rPr>
        <w:t xml:space="preserve">to a minimal degree </w:t>
      </w:r>
      <w:r w:rsidRPr="0031302F">
        <w:rPr>
          <w:rFonts w:ascii="Palatino Linotype" w:hAnsi="Palatino Linotype"/>
          <w:sz w:val="22"/>
          <w:szCs w:val="22"/>
        </w:rPr>
        <w:t xml:space="preserve">by year-round occupancy and a relatively safe anchorage in summer. </w:t>
      </w:r>
    </w:p>
    <w:p w:rsidR="00C750F5" w:rsidRDefault="00C750F5" w:rsidP="00B96E24">
      <w:pPr>
        <w:rPr>
          <w:rFonts w:ascii="Palatino Linotype" w:hAnsi="Palatino Linotype"/>
          <w:sz w:val="22"/>
          <w:szCs w:val="22"/>
        </w:rPr>
      </w:pPr>
    </w:p>
    <w:p w:rsidR="000E08FC" w:rsidRPr="0031302F" w:rsidRDefault="00C750F5" w:rsidP="00B96E24">
      <w:pPr>
        <w:rPr>
          <w:rFonts w:ascii="Palatino Linotype" w:hAnsi="Palatino Linotype"/>
          <w:sz w:val="22"/>
          <w:szCs w:val="22"/>
        </w:rPr>
      </w:pPr>
      <w:r>
        <w:rPr>
          <w:rFonts w:ascii="Palatino Linotype" w:hAnsi="Palatino Linotype"/>
          <w:sz w:val="22"/>
          <w:szCs w:val="22"/>
        </w:rPr>
        <w:br w:type="page"/>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2268"/>
        <w:gridCol w:w="3402"/>
        <w:gridCol w:w="3413"/>
      </w:tblGrid>
      <w:tr w:rsidR="00632173" w:rsidRPr="0031302F" w:rsidTr="00777BA5">
        <w:tc>
          <w:tcPr>
            <w:tcW w:w="2268" w:type="dxa"/>
            <w:tcBorders>
              <w:top w:val="single" w:sz="4" w:space="0" w:color="auto"/>
              <w:left w:val="single" w:sz="4" w:space="0" w:color="auto"/>
              <w:bottom w:val="single" w:sz="4" w:space="0" w:color="auto"/>
              <w:right w:val="single" w:sz="4" w:space="0" w:color="auto"/>
            </w:tcBorders>
            <w:shd w:val="clear" w:color="auto" w:fill="F2F2F2"/>
          </w:tcPr>
          <w:p w:rsidR="00632173" w:rsidRPr="0031302F" w:rsidRDefault="00632173" w:rsidP="00C750F5">
            <w:pPr>
              <w:pStyle w:val="TableText"/>
              <w:spacing w:before="20" w:after="20"/>
              <w:rPr>
                <w:b/>
                <w:sz w:val="20"/>
                <w:szCs w:val="20"/>
              </w:rPr>
            </w:pPr>
            <w:r w:rsidRPr="0031302F">
              <w:rPr>
                <w:b/>
                <w:sz w:val="20"/>
                <w:szCs w:val="20"/>
              </w:rPr>
              <w:lastRenderedPageBreak/>
              <w:t xml:space="preserve"> Building</w:t>
            </w:r>
          </w:p>
        </w:tc>
        <w:tc>
          <w:tcPr>
            <w:tcW w:w="3402" w:type="dxa"/>
            <w:tcBorders>
              <w:top w:val="single" w:sz="4" w:space="0" w:color="auto"/>
              <w:left w:val="single" w:sz="4" w:space="0" w:color="auto"/>
              <w:bottom w:val="single" w:sz="4" w:space="0" w:color="auto"/>
              <w:right w:val="single" w:sz="4" w:space="0" w:color="auto"/>
            </w:tcBorders>
            <w:shd w:val="clear" w:color="auto" w:fill="F2F2F2"/>
          </w:tcPr>
          <w:p w:rsidR="00632173" w:rsidRPr="0031302F" w:rsidRDefault="00632173" w:rsidP="00C750F5">
            <w:pPr>
              <w:pStyle w:val="TableText"/>
              <w:spacing w:before="20" w:after="20"/>
              <w:rPr>
                <w:b/>
                <w:sz w:val="20"/>
                <w:szCs w:val="20"/>
              </w:rPr>
            </w:pPr>
            <w:r>
              <w:rPr>
                <w:b/>
                <w:sz w:val="20"/>
                <w:szCs w:val="20"/>
              </w:rPr>
              <w:t>Proposed</w:t>
            </w:r>
            <w:r w:rsidRPr="0031302F">
              <w:rPr>
                <w:b/>
                <w:sz w:val="20"/>
                <w:szCs w:val="20"/>
              </w:rPr>
              <w:t xml:space="preserve"> future</w:t>
            </w:r>
            <w:r>
              <w:rPr>
                <w:b/>
                <w:sz w:val="20"/>
                <w:szCs w:val="20"/>
              </w:rPr>
              <w:t xml:space="preserve"> (by 2019)</w:t>
            </w:r>
          </w:p>
        </w:tc>
        <w:tc>
          <w:tcPr>
            <w:tcW w:w="3413" w:type="dxa"/>
            <w:tcBorders>
              <w:top w:val="single" w:sz="4" w:space="0" w:color="auto"/>
              <w:left w:val="single" w:sz="4" w:space="0" w:color="auto"/>
              <w:bottom w:val="single" w:sz="4" w:space="0" w:color="auto"/>
              <w:right w:val="single" w:sz="4" w:space="0" w:color="auto"/>
            </w:tcBorders>
            <w:shd w:val="clear" w:color="auto" w:fill="F2F2F2"/>
          </w:tcPr>
          <w:p w:rsidR="00632173" w:rsidRPr="0031302F" w:rsidRDefault="00632173" w:rsidP="00EA32B9">
            <w:pPr>
              <w:pStyle w:val="TableText"/>
              <w:spacing w:before="20" w:after="20"/>
              <w:rPr>
                <w:b/>
                <w:sz w:val="20"/>
                <w:szCs w:val="20"/>
              </w:rPr>
            </w:pPr>
            <w:r>
              <w:rPr>
                <w:b/>
                <w:sz w:val="20"/>
                <w:szCs w:val="20"/>
              </w:rPr>
              <w:t>Proposed</w:t>
            </w:r>
            <w:r w:rsidRPr="0031302F">
              <w:rPr>
                <w:b/>
                <w:sz w:val="20"/>
                <w:szCs w:val="20"/>
              </w:rPr>
              <w:t xml:space="preserve"> future</w:t>
            </w:r>
            <w:r>
              <w:rPr>
                <w:b/>
                <w:sz w:val="20"/>
                <w:szCs w:val="20"/>
              </w:rPr>
              <w:t xml:space="preserve"> (by 202</w:t>
            </w:r>
            <w:r w:rsidR="00EA32B9">
              <w:rPr>
                <w:b/>
                <w:sz w:val="20"/>
                <w:szCs w:val="20"/>
              </w:rPr>
              <w:t>4</w:t>
            </w:r>
            <w:r>
              <w:rPr>
                <w:b/>
                <w:sz w:val="20"/>
                <w:szCs w:val="20"/>
              </w:rPr>
              <w:t>)</w:t>
            </w: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Electrician’s Workshop</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Demolition</w:t>
            </w:r>
            <w:r>
              <w:rPr>
                <w:sz w:val="20"/>
                <w:szCs w:val="20"/>
              </w:rPr>
              <w:t xml:space="preserve"> </w:t>
            </w:r>
            <w:r w:rsidRPr="000438AC">
              <w:rPr>
                <w:sz w:val="20"/>
                <w:szCs w:val="20"/>
              </w:rPr>
              <w:t>(</w:t>
            </w:r>
            <w:r>
              <w:rPr>
                <w:sz w:val="20"/>
                <w:szCs w:val="20"/>
              </w:rPr>
              <w:t>assuming no use identified)</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632173" w:rsidP="00632173">
            <w:pPr>
              <w:pStyle w:val="TableText"/>
              <w:spacing w:before="20" w:after="20"/>
              <w:rPr>
                <w:sz w:val="20"/>
                <w:szCs w:val="20"/>
              </w:rPr>
            </w:pPr>
          </w:p>
        </w:tc>
      </w:tr>
      <w:tr w:rsidR="00632173" w:rsidRPr="0031302F" w:rsidTr="00777BA5">
        <w:trPr>
          <w:trHeight w:val="405"/>
        </w:trPr>
        <w:tc>
          <w:tcPr>
            <w:tcW w:w="2268" w:type="dxa"/>
          </w:tcPr>
          <w:p w:rsidR="00632173" w:rsidRPr="0031302F" w:rsidRDefault="00632173" w:rsidP="00C750F5">
            <w:pPr>
              <w:pStyle w:val="TableText"/>
              <w:spacing w:before="20" w:after="20"/>
              <w:rPr>
                <w:sz w:val="20"/>
                <w:szCs w:val="20"/>
              </w:rPr>
            </w:pPr>
            <w:r w:rsidRPr="0031302F">
              <w:rPr>
                <w:sz w:val="20"/>
                <w:szCs w:val="20"/>
              </w:rPr>
              <w:t xml:space="preserve">Biscoe </w:t>
            </w:r>
            <w:r w:rsidRPr="0031302F">
              <w:rPr>
                <w:sz w:val="20"/>
                <w:szCs w:val="20"/>
              </w:rPr>
              <w:br/>
              <w:t>(Old Living Quarters)</w:t>
            </w:r>
          </w:p>
        </w:tc>
        <w:tc>
          <w:tcPr>
            <w:tcW w:w="3402" w:type="dxa"/>
          </w:tcPr>
          <w:p w:rsidR="00632173" w:rsidRPr="0031302F" w:rsidRDefault="00632173" w:rsidP="00C750F5">
            <w:pPr>
              <w:pStyle w:val="TableText"/>
              <w:spacing w:before="20" w:after="20"/>
              <w:rPr>
                <w:sz w:val="20"/>
                <w:szCs w:val="20"/>
              </w:rPr>
            </w:pPr>
            <w:r w:rsidRPr="0031302F">
              <w:rPr>
                <w:sz w:val="20"/>
                <w:szCs w:val="20"/>
              </w:rPr>
              <w:t>Conservation for use as a music room</w:t>
            </w:r>
          </w:p>
        </w:tc>
        <w:tc>
          <w:tcPr>
            <w:tcW w:w="3413" w:type="dxa"/>
          </w:tcPr>
          <w:p w:rsidR="00632173" w:rsidRPr="0031302F" w:rsidRDefault="00777BA5" w:rsidP="00632173">
            <w:pPr>
              <w:pStyle w:val="TableText"/>
              <w:spacing w:before="20" w:after="20"/>
              <w:rPr>
                <w:sz w:val="20"/>
                <w:szCs w:val="20"/>
              </w:rPr>
            </w:pPr>
            <w:r>
              <w:rPr>
                <w:sz w:val="20"/>
                <w:szCs w:val="20"/>
              </w:rPr>
              <w:t>Use as a music room</w:t>
            </w: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Weddell </w:t>
            </w:r>
            <w:r w:rsidRPr="0031302F">
              <w:rPr>
                <w:sz w:val="20"/>
                <w:szCs w:val="20"/>
              </w:rPr>
              <w:br/>
              <w:t>(Old Carpenter’s Workshop)</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Conservation for use as a hobby hut</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777BA5" w:rsidP="00632173">
            <w:pPr>
              <w:pStyle w:val="TableText"/>
              <w:spacing w:before="20" w:after="20"/>
              <w:rPr>
                <w:sz w:val="20"/>
                <w:szCs w:val="20"/>
              </w:rPr>
            </w:pPr>
            <w:r>
              <w:rPr>
                <w:sz w:val="20"/>
                <w:szCs w:val="20"/>
              </w:rPr>
              <w:t>Use as a hobby hut</w:t>
            </w: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Old Surgery</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Pr>
                <w:sz w:val="20"/>
                <w:szCs w:val="20"/>
              </w:rPr>
              <w:t xml:space="preserve">Ongoing use as </w:t>
            </w:r>
            <w:r w:rsidRPr="0031302F">
              <w:rPr>
                <w:sz w:val="20"/>
                <w:szCs w:val="20"/>
              </w:rPr>
              <w:t>sheet metal (plumber’s) workshop</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777BA5" w:rsidP="00C750F5">
            <w:pPr>
              <w:pStyle w:val="TableText"/>
              <w:spacing w:before="20" w:after="20"/>
              <w:rPr>
                <w:sz w:val="20"/>
                <w:szCs w:val="20"/>
              </w:rPr>
            </w:pPr>
            <w:r>
              <w:rPr>
                <w:sz w:val="20"/>
                <w:szCs w:val="20"/>
              </w:rPr>
              <w:t xml:space="preserve">Ongoing use as </w:t>
            </w:r>
            <w:r w:rsidRPr="0031302F">
              <w:rPr>
                <w:sz w:val="20"/>
                <w:szCs w:val="20"/>
              </w:rPr>
              <w:t>sheet metal (plumber’s) workshop</w:t>
            </w: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Magnetic Absolute Hut</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Pr>
                <w:sz w:val="20"/>
                <w:szCs w:val="20"/>
              </w:rPr>
              <w:t xml:space="preserve">Ongoing use as </w:t>
            </w:r>
            <w:r w:rsidRPr="0031302F">
              <w:rPr>
                <w:sz w:val="20"/>
                <w:szCs w:val="20"/>
              </w:rPr>
              <w:t>research facility</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777BA5" w:rsidP="00632173">
            <w:pPr>
              <w:pStyle w:val="TableText"/>
              <w:spacing w:before="20" w:after="20"/>
              <w:rPr>
                <w:sz w:val="20"/>
                <w:szCs w:val="20"/>
              </w:rPr>
            </w:pPr>
            <w:r>
              <w:rPr>
                <w:sz w:val="20"/>
                <w:szCs w:val="20"/>
              </w:rPr>
              <w:t>Ongoing use as a research facility</w:t>
            </w: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Electrician’s Store</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Demolition</w:t>
            </w:r>
            <w:r>
              <w:rPr>
                <w:sz w:val="20"/>
                <w:szCs w:val="20"/>
              </w:rPr>
              <w:t xml:space="preserve"> </w:t>
            </w:r>
            <w:r w:rsidRPr="000438AC">
              <w:rPr>
                <w:sz w:val="20"/>
                <w:szCs w:val="20"/>
              </w:rPr>
              <w:t>(</w:t>
            </w:r>
            <w:r>
              <w:rPr>
                <w:sz w:val="20"/>
                <w:szCs w:val="20"/>
              </w:rPr>
              <w:t>assuming no use identified)</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632173" w:rsidP="00632173">
            <w:pPr>
              <w:pStyle w:val="TableText"/>
              <w:spacing w:before="20" w:after="20"/>
              <w:rPr>
                <w:sz w:val="20"/>
                <w:szCs w:val="20"/>
              </w:rPr>
            </w:pP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Dovers</w:t>
            </w:r>
            <w:r w:rsidRPr="0031302F">
              <w:rPr>
                <w:sz w:val="20"/>
                <w:szCs w:val="20"/>
              </w:rPr>
              <w:br/>
              <w:t>(Old Sleeping Quarters)</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Demolition</w:t>
            </w:r>
            <w:r>
              <w:rPr>
                <w:sz w:val="20"/>
                <w:szCs w:val="20"/>
              </w:rPr>
              <w:t xml:space="preserve"> </w:t>
            </w:r>
            <w:r w:rsidRPr="000438AC">
              <w:rPr>
                <w:sz w:val="20"/>
                <w:szCs w:val="20"/>
              </w:rPr>
              <w:t>(</w:t>
            </w:r>
            <w:r>
              <w:rPr>
                <w:sz w:val="20"/>
                <w:szCs w:val="20"/>
              </w:rPr>
              <w:t xml:space="preserve">assuming no use identified) </w:t>
            </w:r>
            <w:r w:rsidRPr="0031302F">
              <w:rPr>
                <w:sz w:val="20"/>
                <w:szCs w:val="20"/>
              </w:rPr>
              <w:t xml:space="preserve"> </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632173" w:rsidP="00632173">
            <w:pPr>
              <w:pStyle w:val="TableText"/>
              <w:spacing w:before="20" w:after="20"/>
              <w:rPr>
                <w:sz w:val="20"/>
                <w:szCs w:val="20"/>
              </w:rPr>
            </w:pP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Wilkins</w:t>
            </w:r>
            <w:r w:rsidRPr="0031302F">
              <w:rPr>
                <w:sz w:val="20"/>
                <w:szCs w:val="20"/>
              </w:rPr>
              <w:br/>
              <w:t>(Old Sleeping Quarters)</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Demolition</w:t>
            </w:r>
            <w:r>
              <w:rPr>
                <w:sz w:val="20"/>
                <w:szCs w:val="20"/>
              </w:rPr>
              <w:t xml:space="preserve"> </w:t>
            </w:r>
            <w:r w:rsidRPr="000438AC">
              <w:rPr>
                <w:sz w:val="20"/>
                <w:szCs w:val="20"/>
              </w:rPr>
              <w:t>(</w:t>
            </w:r>
            <w:r>
              <w:rPr>
                <w:sz w:val="20"/>
                <w:szCs w:val="20"/>
              </w:rPr>
              <w:t>assuming no use identified)</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632173" w:rsidP="00632173">
            <w:pPr>
              <w:pStyle w:val="TableText"/>
              <w:spacing w:before="20" w:after="20"/>
              <w:rPr>
                <w:sz w:val="20"/>
                <w:szCs w:val="20"/>
              </w:rPr>
            </w:pP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Shackleton</w:t>
            </w:r>
            <w:r w:rsidRPr="0031302F">
              <w:rPr>
                <w:sz w:val="20"/>
                <w:szCs w:val="20"/>
              </w:rPr>
              <w:br/>
              <w:t>(Old Sleeping Quarters)</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777BA5" w:rsidP="00C750F5">
            <w:pPr>
              <w:pStyle w:val="TableText"/>
              <w:spacing w:before="20" w:after="20"/>
              <w:rPr>
                <w:sz w:val="20"/>
                <w:szCs w:val="20"/>
              </w:rPr>
            </w:pPr>
            <w:r>
              <w:rPr>
                <w:sz w:val="20"/>
                <w:szCs w:val="20"/>
              </w:rPr>
              <w:t>Basic maintenance</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777BA5" w:rsidP="00C750F5">
            <w:pPr>
              <w:pStyle w:val="TableText"/>
              <w:spacing w:before="20" w:after="20"/>
              <w:rPr>
                <w:sz w:val="20"/>
                <w:szCs w:val="20"/>
              </w:rPr>
            </w:pPr>
            <w:r w:rsidRPr="0031302F">
              <w:rPr>
                <w:sz w:val="20"/>
                <w:szCs w:val="20"/>
              </w:rPr>
              <w:t>Retention and refurbishm</w:t>
            </w:r>
            <w:r>
              <w:rPr>
                <w:sz w:val="20"/>
                <w:szCs w:val="20"/>
              </w:rPr>
              <w:t xml:space="preserve">ent as old-style accommodation </w:t>
            </w:r>
            <w:r w:rsidRPr="0031302F">
              <w:rPr>
                <w:sz w:val="20"/>
                <w:szCs w:val="20"/>
              </w:rPr>
              <w:t xml:space="preserve">without facilities </w:t>
            </w:r>
            <w:r w:rsidRPr="00F972BE">
              <w:rPr>
                <w:sz w:val="20"/>
                <w:szCs w:val="20"/>
              </w:rPr>
              <w:t>(should demand exist and workplace health and safety allow)</w:t>
            </w:r>
          </w:p>
        </w:tc>
      </w:tr>
      <w:tr w:rsidR="00632173" w:rsidRPr="0031302F" w:rsidTr="00777BA5">
        <w:tc>
          <w:tcPr>
            <w:tcW w:w="2268"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r w:rsidRPr="0031302F">
              <w:rPr>
                <w:sz w:val="20"/>
                <w:szCs w:val="20"/>
              </w:rPr>
              <w:t xml:space="preserve"> Dog Hut and Platform</w:t>
            </w:r>
          </w:p>
        </w:tc>
        <w:tc>
          <w:tcPr>
            <w:tcW w:w="3402" w:type="dxa"/>
            <w:tcBorders>
              <w:top w:val="single" w:sz="4" w:space="0" w:color="auto"/>
              <w:left w:val="single" w:sz="4" w:space="0" w:color="auto"/>
              <w:bottom w:val="single" w:sz="4" w:space="0" w:color="auto"/>
              <w:right w:val="single" w:sz="4" w:space="0" w:color="auto"/>
            </w:tcBorders>
          </w:tcPr>
          <w:p w:rsidR="00632173" w:rsidRPr="0031302F" w:rsidRDefault="00777BA5" w:rsidP="00C750F5">
            <w:pPr>
              <w:pStyle w:val="TableText"/>
              <w:spacing w:before="20" w:after="20"/>
              <w:rPr>
                <w:sz w:val="20"/>
                <w:szCs w:val="20"/>
              </w:rPr>
            </w:pPr>
            <w:r>
              <w:rPr>
                <w:sz w:val="20"/>
                <w:szCs w:val="20"/>
              </w:rPr>
              <w:t xml:space="preserve"> Demolition (likely unmanageable asbestos hazards)</w:t>
            </w:r>
          </w:p>
        </w:tc>
        <w:tc>
          <w:tcPr>
            <w:tcW w:w="3413" w:type="dxa"/>
            <w:tcBorders>
              <w:top w:val="single" w:sz="4" w:space="0" w:color="auto"/>
              <w:left w:val="single" w:sz="4" w:space="0" w:color="auto"/>
              <w:bottom w:val="single" w:sz="4" w:space="0" w:color="auto"/>
              <w:right w:val="single" w:sz="4" w:space="0" w:color="auto"/>
            </w:tcBorders>
          </w:tcPr>
          <w:p w:rsidR="00632173" w:rsidRPr="0031302F" w:rsidRDefault="00632173" w:rsidP="00C750F5">
            <w:pPr>
              <w:pStyle w:val="TableText"/>
              <w:spacing w:before="20" w:after="20"/>
              <w:rPr>
                <w:sz w:val="20"/>
                <w:szCs w:val="20"/>
              </w:rPr>
            </w:pPr>
          </w:p>
        </w:tc>
      </w:tr>
      <w:tr w:rsidR="00777BA5" w:rsidRPr="0031302F" w:rsidTr="00777BA5">
        <w:tc>
          <w:tcPr>
            <w:tcW w:w="2268"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sidRPr="0031302F">
              <w:rPr>
                <w:sz w:val="20"/>
                <w:szCs w:val="20"/>
              </w:rPr>
              <w:t xml:space="preserve"> Hangar</w:t>
            </w:r>
          </w:p>
        </w:tc>
        <w:tc>
          <w:tcPr>
            <w:tcW w:w="3402" w:type="dxa"/>
            <w:tcBorders>
              <w:top w:val="single" w:sz="4" w:space="0" w:color="auto"/>
              <w:left w:val="single" w:sz="4" w:space="0" w:color="auto"/>
              <w:bottom w:val="single" w:sz="4" w:space="0" w:color="auto"/>
              <w:right w:val="single" w:sz="4" w:space="0" w:color="auto"/>
            </w:tcBorders>
          </w:tcPr>
          <w:p w:rsidR="00777BA5" w:rsidRPr="0031302F" w:rsidRDefault="00777BA5" w:rsidP="00D2150E">
            <w:pPr>
              <w:pStyle w:val="TableText"/>
              <w:spacing w:before="20" w:after="20"/>
              <w:rPr>
                <w:sz w:val="20"/>
                <w:szCs w:val="20"/>
              </w:rPr>
            </w:pPr>
            <w:r>
              <w:rPr>
                <w:sz w:val="20"/>
                <w:szCs w:val="20"/>
              </w:rPr>
              <w:t>Basic maintenance</w:t>
            </w:r>
          </w:p>
        </w:tc>
        <w:tc>
          <w:tcPr>
            <w:tcW w:w="3413" w:type="dxa"/>
            <w:tcBorders>
              <w:top w:val="single" w:sz="4" w:space="0" w:color="auto"/>
              <w:left w:val="single" w:sz="4" w:space="0" w:color="auto"/>
              <w:bottom w:val="single" w:sz="4" w:space="0" w:color="auto"/>
              <w:right w:val="single" w:sz="4" w:space="0" w:color="auto"/>
            </w:tcBorders>
          </w:tcPr>
          <w:p w:rsidR="00777BA5" w:rsidRPr="0031302F" w:rsidRDefault="00777BA5" w:rsidP="00632173">
            <w:pPr>
              <w:pStyle w:val="TableText"/>
              <w:spacing w:before="20" w:after="20"/>
              <w:rPr>
                <w:sz w:val="20"/>
                <w:szCs w:val="20"/>
              </w:rPr>
            </w:pPr>
            <w:r>
              <w:rPr>
                <w:sz w:val="20"/>
                <w:szCs w:val="20"/>
              </w:rPr>
              <w:t>M</w:t>
            </w:r>
            <w:r w:rsidRPr="0031302F">
              <w:rPr>
                <w:sz w:val="20"/>
                <w:szCs w:val="20"/>
              </w:rPr>
              <w:t>aterials and/or vehicle storage</w:t>
            </w:r>
          </w:p>
        </w:tc>
      </w:tr>
      <w:tr w:rsidR="00777BA5" w:rsidRPr="0031302F" w:rsidTr="00777BA5">
        <w:tc>
          <w:tcPr>
            <w:tcW w:w="2268"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sidRPr="0031302F">
              <w:rPr>
                <w:sz w:val="20"/>
                <w:szCs w:val="20"/>
              </w:rPr>
              <w:t xml:space="preserve"> Cosmic Ray Observatory</w:t>
            </w:r>
          </w:p>
        </w:tc>
        <w:tc>
          <w:tcPr>
            <w:tcW w:w="3402"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Pr>
                <w:sz w:val="20"/>
                <w:szCs w:val="20"/>
              </w:rPr>
              <w:t>Ongoing use as a</w:t>
            </w:r>
            <w:r w:rsidRPr="0031302F">
              <w:rPr>
                <w:sz w:val="20"/>
                <w:szCs w:val="20"/>
              </w:rPr>
              <w:t xml:space="preserve"> research facility</w:t>
            </w:r>
          </w:p>
        </w:tc>
        <w:tc>
          <w:tcPr>
            <w:tcW w:w="3413" w:type="dxa"/>
            <w:tcBorders>
              <w:top w:val="single" w:sz="4" w:space="0" w:color="auto"/>
              <w:left w:val="single" w:sz="4" w:space="0" w:color="auto"/>
              <w:bottom w:val="single" w:sz="4" w:space="0" w:color="auto"/>
              <w:right w:val="single" w:sz="4" w:space="0" w:color="auto"/>
            </w:tcBorders>
          </w:tcPr>
          <w:p w:rsidR="00777BA5" w:rsidRPr="0031302F" w:rsidRDefault="00777BA5" w:rsidP="00632173">
            <w:pPr>
              <w:pStyle w:val="TableText"/>
              <w:spacing w:before="20" w:after="20"/>
              <w:rPr>
                <w:sz w:val="20"/>
                <w:szCs w:val="20"/>
              </w:rPr>
            </w:pPr>
            <w:r>
              <w:rPr>
                <w:sz w:val="20"/>
                <w:szCs w:val="20"/>
              </w:rPr>
              <w:t>Ongoing use as a research facility</w:t>
            </w:r>
          </w:p>
        </w:tc>
      </w:tr>
      <w:tr w:rsidR="00777BA5" w:rsidRPr="0031302F" w:rsidTr="00777BA5">
        <w:tc>
          <w:tcPr>
            <w:tcW w:w="2268"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sidRPr="0031302F">
              <w:rPr>
                <w:sz w:val="20"/>
                <w:szCs w:val="20"/>
              </w:rPr>
              <w:t xml:space="preserve"> Wombat</w:t>
            </w:r>
            <w:r>
              <w:rPr>
                <w:sz w:val="20"/>
                <w:szCs w:val="20"/>
              </w:rPr>
              <w:t xml:space="preserve"> (‘Science’)</w:t>
            </w:r>
          </w:p>
        </w:tc>
        <w:tc>
          <w:tcPr>
            <w:tcW w:w="3402"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Pr>
                <w:sz w:val="20"/>
                <w:szCs w:val="20"/>
              </w:rPr>
              <w:t>Demolition (unsuited to refurbishment; asbestos hazard)</w:t>
            </w:r>
          </w:p>
        </w:tc>
        <w:tc>
          <w:tcPr>
            <w:tcW w:w="3413"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p>
        </w:tc>
      </w:tr>
      <w:tr w:rsidR="00777BA5" w:rsidRPr="0031302F" w:rsidTr="00777BA5">
        <w:tc>
          <w:tcPr>
            <w:tcW w:w="2268"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sidRPr="0031302F">
              <w:rPr>
                <w:sz w:val="20"/>
                <w:szCs w:val="20"/>
              </w:rPr>
              <w:t xml:space="preserve"> Transmitter Building</w:t>
            </w:r>
          </w:p>
        </w:tc>
        <w:tc>
          <w:tcPr>
            <w:tcW w:w="3402"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Pr>
                <w:sz w:val="20"/>
                <w:szCs w:val="20"/>
              </w:rPr>
              <w:t>Demolition (assuming no use identified; asbestos hazard)</w:t>
            </w:r>
          </w:p>
        </w:tc>
        <w:tc>
          <w:tcPr>
            <w:tcW w:w="3413"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p>
        </w:tc>
      </w:tr>
      <w:tr w:rsidR="00777BA5" w:rsidRPr="0031302F" w:rsidTr="00777BA5">
        <w:tc>
          <w:tcPr>
            <w:tcW w:w="2268"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sidRPr="0031302F">
              <w:rPr>
                <w:sz w:val="20"/>
                <w:szCs w:val="20"/>
              </w:rPr>
              <w:t xml:space="preserve"> Old </w:t>
            </w:r>
            <w:proofErr w:type="spellStart"/>
            <w:r w:rsidRPr="0031302F">
              <w:rPr>
                <w:sz w:val="20"/>
                <w:szCs w:val="20"/>
              </w:rPr>
              <w:t>Auroral</w:t>
            </w:r>
            <w:proofErr w:type="spellEnd"/>
            <w:r w:rsidRPr="0031302F">
              <w:rPr>
                <w:sz w:val="20"/>
                <w:szCs w:val="20"/>
              </w:rPr>
              <w:t xml:space="preserve"> Observatory</w:t>
            </w:r>
          </w:p>
        </w:tc>
        <w:tc>
          <w:tcPr>
            <w:tcW w:w="3402" w:type="dxa"/>
            <w:tcBorders>
              <w:top w:val="single" w:sz="4" w:space="0" w:color="auto"/>
              <w:left w:val="single" w:sz="4" w:space="0" w:color="auto"/>
              <w:bottom w:val="single" w:sz="4" w:space="0" w:color="auto"/>
              <w:right w:val="single" w:sz="4" w:space="0" w:color="auto"/>
            </w:tcBorders>
          </w:tcPr>
          <w:p w:rsidR="00777BA5" w:rsidRPr="0031302F" w:rsidRDefault="00777BA5" w:rsidP="00C750F5">
            <w:pPr>
              <w:pStyle w:val="TableText"/>
              <w:spacing w:before="20" w:after="20"/>
              <w:rPr>
                <w:sz w:val="20"/>
                <w:szCs w:val="20"/>
              </w:rPr>
            </w:pPr>
            <w:r>
              <w:rPr>
                <w:sz w:val="20"/>
                <w:szCs w:val="20"/>
              </w:rPr>
              <w:t>Ongoing use as a</w:t>
            </w:r>
            <w:r w:rsidRPr="0031302F">
              <w:rPr>
                <w:sz w:val="20"/>
                <w:szCs w:val="20"/>
              </w:rPr>
              <w:t xml:space="preserve"> hydroponics facility</w:t>
            </w:r>
          </w:p>
        </w:tc>
        <w:tc>
          <w:tcPr>
            <w:tcW w:w="3413" w:type="dxa"/>
            <w:tcBorders>
              <w:top w:val="single" w:sz="4" w:space="0" w:color="auto"/>
              <w:left w:val="single" w:sz="4" w:space="0" w:color="auto"/>
              <w:bottom w:val="single" w:sz="4" w:space="0" w:color="auto"/>
              <w:right w:val="single" w:sz="4" w:space="0" w:color="auto"/>
            </w:tcBorders>
          </w:tcPr>
          <w:p w:rsidR="00777BA5" w:rsidRPr="0031302F" w:rsidRDefault="00777BA5" w:rsidP="00632173">
            <w:pPr>
              <w:pStyle w:val="TableText"/>
              <w:spacing w:before="20" w:after="20"/>
              <w:rPr>
                <w:sz w:val="20"/>
                <w:szCs w:val="20"/>
              </w:rPr>
            </w:pPr>
            <w:r>
              <w:rPr>
                <w:sz w:val="20"/>
                <w:szCs w:val="20"/>
              </w:rPr>
              <w:t>Ongoing use as a hydroponics facility</w:t>
            </w:r>
          </w:p>
        </w:tc>
      </w:tr>
    </w:tbl>
    <w:p w:rsidR="000E08FC" w:rsidRPr="0031302F" w:rsidRDefault="00D03E70" w:rsidP="000E08FC">
      <w:pPr>
        <w:pStyle w:val="Caption"/>
        <w:ind w:left="0"/>
        <w:rPr>
          <w:rFonts w:ascii="Palatino Linotype" w:hAnsi="Palatino Linotype"/>
          <w:sz w:val="22"/>
          <w:szCs w:val="22"/>
        </w:rPr>
      </w:pPr>
      <w:r w:rsidRPr="0031302F">
        <w:rPr>
          <w:sz w:val="20"/>
          <w:szCs w:val="20"/>
        </w:rPr>
        <w:br/>
      </w:r>
      <w:proofErr w:type="gramStart"/>
      <w:r w:rsidR="000E08FC" w:rsidRPr="0031302F">
        <w:rPr>
          <w:rFonts w:ascii="Palatino Linotype" w:hAnsi="Palatino Linotype"/>
          <w:sz w:val="22"/>
          <w:szCs w:val="22"/>
        </w:rPr>
        <w:t xml:space="preserve">Table </w:t>
      </w:r>
      <w:r w:rsidR="00DF3686">
        <w:rPr>
          <w:rFonts w:ascii="Palatino Linotype" w:hAnsi="Palatino Linotype"/>
          <w:sz w:val="22"/>
          <w:szCs w:val="22"/>
        </w:rPr>
        <w:t>5</w:t>
      </w:r>
      <w:r w:rsidR="000E08FC" w:rsidRPr="0031302F">
        <w:rPr>
          <w:rFonts w:ascii="Palatino Linotype" w:hAnsi="Palatino Linotype"/>
          <w:sz w:val="22"/>
          <w:szCs w:val="22"/>
        </w:rPr>
        <w:t>.</w:t>
      </w:r>
      <w:proofErr w:type="gramEnd"/>
      <w:r w:rsidR="000E08FC" w:rsidRPr="0031302F">
        <w:rPr>
          <w:rFonts w:ascii="Palatino Linotype" w:hAnsi="Palatino Linotype"/>
          <w:sz w:val="22"/>
          <w:szCs w:val="22"/>
        </w:rPr>
        <w:t xml:space="preserve"> </w:t>
      </w:r>
      <w:r w:rsidR="00911429" w:rsidRPr="0031302F">
        <w:rPr>
          <w:rFonts w:ascii="Palatino Linotype" w:hAnsi="Palatino Linotype"/>
          <w:sz w:val="22"/>
          <w:szCs w:val="22"/>
        </w:rPr>
        <w:t>Forecast</w:t>
      </w:r>
      <w:r w:rsidR="000E08FC" w:rsidRPr="0031302F">
        <w:rPr>
          <w:rFonts w:ascii="Palatino Linotype" w:hAnsi="Palatino Linotype"/>
          <w:sz w:val="22"/>
          <w:szCs w:val="22"/>
        </w:rPr>
        <w:t xml:space="preserve"> future of </w:t>
      </w:r>
      <w:r w:rsidR="00E22E0B" w:rsidRPr="0031302F">
        <w:rPr>
          <w:rFonts w:ascii="Palatino Linotype" w:hAnsi="Palatino Linotype"/>
          <w:sz w:val="22"/>
          <w:szCs w:val="22"/>
        </w:rPr>
        <w:t xml:space="preserve">early </w:t>
      </w:r>
      <w:r w:rsidRPr="0031302F">
        <w:rPr>
          <w:rFonts w:ascii="Palatino Linotype" w:hAnsi="Palatino Linotype"/>
          <w:sz w:val="22"/>
          <w:szCs w:val="22"/>
        </w:rPr>
        <w:t>station buildings and structure</w:t>
      </w:r>
      <w:r w:rsidR="00F92AD1" w:rsidRPr="0031302F">
        <w:rPr>
          <w:rFonts w:ascii="Palatino Linotype" w:hAnsi="Palatino Linotype"/>
          <w:sz w:val="22"/>
          <w:szCs w:val="22"/>
        </w:rPr>
        <w:t>s</w:t>
      </w:r>
      <w:r w:rsidR="00911429" w:rsidRPr="0031302F">
        <w:rPr>
          <w:rFonts w:ascii="Palatino Linotype" w:hAnsi="Palatino Linotype"/>
          <w:sz w:val="22"/>
          <w:szCs w:val="22"/>
        </w:rPr>
        <w:t>.</w:t>
      </w:r>
    </w:p>
    <w:p w:rsidR="00302C32" w:rsidRPr="0031302F" w:rsidRDefault="00302C32" w:rsidP="00302C32">
      <w:pPr>
        <w:pStyle w:val="Heading4"/>
        <w:rPr>
          <w:i/>
          <w:sz w:val="24"/>
          <w:szCs w:val="24"/>
        </w:rPr>
      </w:pPr>
      <w:r w:rsidRPr="0031302F">
        <w:rPr>
          <w:i/>
          <w:sz w:val="24"/>
          <w:szCs w:val="24"/>
        </w:rPr>
        <w:t xml:space="preserve">Funding </w:t>
      </w:r>
      <w:r w:rsidR="00C12571" w:rsidRPr="0031302F">
        <w:rPr>
          <w:i/>
          <w:sz w:val="24"/>
          <w:szCs w:val="24"/>
        </w:rPr>
        <w:t>constraints</w:t>
      </w:r>
    </w:p>
    <w:p w:rsidR="00302C32" w:rsidRPr="0031302F" w:rsidRDefault="00302C32" w:rsidP="00302C32">
      <w:pPr>
        <w:rPr>
          <w:rFonts w:ascii="Palatino Linotype" w:hAnsi="Palatino Linotype"/>
          <w:sz w:val="22"/>
          <w:szCs w:val="22"/>
        </w:rPr>
      </w:pPr>
      <w:r w:rsidRPr="0031302F">
        <w:rPr>
          <w:rFonts w:ascii="Palatino Linotype" w:hAnsi="Palatino Linotype"/>
          <w:sz w:val="22"/>
          <w:szCs w:val="22"/>
        </w:rPr>
        <w:t>The AAD as the agency responsible for the site needs to balance the needs of supporting</w:t>
      </w:r>
      <w:r w:rsidR="00D856EE">
        <w:rPr>
          <w:rFonts w:ascii="Palatino Linotype" w:hAnsi="Palatino Linotype"/>
          <w:sz w:val="22"/>
          <w:szCs w:val="22"/>
        </w:rPr>
        <w:t xml:space="preserve"> and</w:t>
      </w:r>
      <w:r w:rsidRPr="0031302F">
        <w:rPr>
          <w:rFonts w:ascii="Palatino Linotype" w:hAnsi="Palatino Linotype"/>
          <w:sz w:val="22"/>
          <w:szCs w:val="22"/>
        </w:rPr>
        <w:t xml:space="preserve"> conducting science with its obligations to preserve the heritage values of the station (</w:t>
      </w:r>
      <w:r w:rsidR="00C12571" w:rsidRPr="0031302F">
        <w:rPr>
          <w:rFonts w:ascii="Palatino Linotype" w:hAnsi="Palatino Linotype"/>
          <w:sz w:val="22"/>
          <w:szCs w:val="22"/>
        </w:rPr>
        <w:t>coupled with</w:t>
      </w:r>
      <w:r w:rsidRPr="0031302F">
        <w:rPr>
          <w:rFonts w:ascii="Palatino Linotype" w:hAnsi="Palatino Linotype"/>
          <w:sz w:val="22"/>
          <w:szCs w:val="22"/>
        </w:rPr>
        <w:t xml:space="preserve"> </w:t>
      </w:r>
      <w:r w:rsidR="003D046A">
        <w:rPr>
          <w:rFonts w:ascii="Palatino Linotype" w:hAnsi="Palatino Linotype"/>
          <w:sz w:val="22"/>
          <w:szCs w:val="22"/>
        </w:rPr>
        <w:t>the demands</w:t>
      </w:r>
      <w:r w:rsidRPr="0031302F">
        <w:rPr>
          <w:rFonts w:ascii="Palatino Linotype" w:hAnsi="Palatino Linotype"/>
          <w:sz w:val="22"/>
          <w:szCs w:val="22"/>
        </w:rPr>
        <w:t xml:space="preserve"> of other sites including Mawson’s Australasian Antarctic Expedition (1911-14) huts at Commonwealth Bay). </w:t>
      </w:r>
    </w:p>
    <w:p w:rsidR="00302C32" w:rsidRPr="0031302F" w:rsidRDefault="00302C32" w:rsidP="00302C32">
      <w:pPr>
        <w:rPr>
          <w:rFonts w:ascii="Palatino Linotype" w:hAnsi="Palatino Linotype"/>
          <w:sz w:val="22"/>
          <w:szCs w:val="22"/>
        </w:rPr>
      </w:pPr>
      <w:r w:rsidRPr="0031302F">
        <w:rPr>
          <w:rFonts w:ascii="Palatino Linotype" w:hAnsi="Palatino Linotype"/>
          <w:sz w:val="22"/>
          <w:szCs w:val="22"/>
        </w:rPr>
        <w:t xml:space="preserve">The AAD is not specifically funded to undertake heritage conservation activities yet the repair and conservation of buildings at Mawson will likely involve employing </w:t>
      </w:r>
      <w:r w:rsidR="00E82FD8" w:rsidRPr="0031302F">
        <w:rPr>
          <w:rFonts w:ascii="Palatino Linotype" w:hAnsi="Palatino Linotype"/>
          <w:sz w:val="22"/>
          <w:szCs w:val="22"/>
        </w:rPr>
        <w:t>heritage specialists; the</w:t>
      </w:r>
      <w:r w:rsidRPr="0031302F">
        <w:rPr>
          <w:rFonts w:ascii="Palatino Linotype" w:hAnsi="Palatino Linotype"/>
          <w:sz w:val="22"/>
          <w:szCs w:val="22"/>
        </w:rPr>
        <w:t xml:space="preserve"> installation of heating and fire protection systems;</w:t>
      </w:r>
      <w:r w:rsidR="00E82FD8" w:rsidRPr="0031302F">
        <w:rPr>
          <w:rFonts w:ascii="Palatino Linotype" w:hAnsi="Palatino Linotype"/>
          <w:sz w:val="22"/>
          <w:szCs w:val="22"/>
        </w:rPr>
        <w:t xml:space="preserve"> and</w:t>
      </w:r>
      <w:r w:rsidRPr="0031302F">
        <w:rPr>
          <w:rFonts w:ascii="Palatino Linotype" w:hAnsi="Palatino Linotype"/>
          <w:sz w:val="22"/>
          <w:szCs w:val="22"/>
        </w:rPr>
        <w:t xml:space="preserve"> increased power generation to provide hot water and heating – amounting</w:t>
      </w:r>
      <w:r w:rsidR="00D03E70" w:rsidRPr="0031302F">
        <w:rPr>
          <w:rFonts w:ascii="Palatino Linotype" w:hAnsi="Palatino Linotype"/>
          <w:sz w:val="22"/>
          <w:szCs w:val="22"/>
        </w:rPr>
        <w:t>, potentially,</w:t>
      </w:r>
      <w:r w:rsidRPr="0031302F">
        <w:rPr>
          <w:rFonts w:ascii="Palatino Linotype" w:hAnsi="Palatino Linotype"/>
          <w:sz w:val="22"/>
          <w:szCs w:val="22"/>
        </w:rPr>
        <w:t xml:space="preserve"> to hundreds o</w:t>
      </w:r>
      <w:r w:rsidR="00D8518A" w:rsidRPr="0031302F">
        <w:rPr>
          <w:rFonts w:ascii="Palatino Linotype" w:hAnsi="Palatino Linotype"/>
          <w:sz w:val="22"/>
          <w:szCs w:val="22"/>
        </w:rPr>
        <w:t xml:space="preserve">f thousands of dollars per year. </w:t>
      </w:r>
      <w:r w:rsidR="000E187E" w:rsidRPr="0031302F">
        <w:rPr>
          <w:rFonts w:ascii="Palatino Linotype" w:hAnsi="Palatino Linotype"/>
          <w:sz w:val="22"/>
          <w:szCs w:val="22"/>
        </w:rPr>
        <w:t>(</w:t>
      </w:r>
      <w:r w:rsidR="00D8518A" w:rsidRPr="0031302F">
        <w:rPr>
          <w:rFonts w:ascii="Palatino Linotype" w:hAnsi="Palatino Linotype"/>
          <w:sz w:val="22"/>
          <w:szCs w:val="22"/>
        </w:rPr>
        <w:t xml:space="preserve">When the ancillary costs of supporting a person in Antarctica are factored, the cost of one trade hour is in the order of </w:t>
      </w:r>
      <w:r w:rsidR="00911429" w:rsidRPr="0031302F">
        <w:rPr>
          <w:rFonts w:ascii="Palatino Linotype" w:hAnsi="Palatino Linotype"/>
          <w:sz w:val="22"/>
          <w:szCs w:val="22"/>
        </w:rPr>
        <w:t>$200/hour</w:t>
      </w:r>
      <w:r w:rsidR="000E187E" w:rsidRPr="0031302F">
        <w:rPr>
          <w:rFonts w:ascii="Palatino Linotype" w:hAnsi="Palatino Linotype"/>
          <w:sz w:val="22"/>
          <w:szCs w:val="22"/>
        </w:rPr>
        <w:t>.)</w:t>
      </w:r>
      <w:r w:rsidR="00632173">
        <w:rPr>
          <w:rFonts w:ascii="Palatino Linotype" w:hAnsi="Palatino Linotype"/>
          <w:sz w:val="22"/>
          <w:szCs w:val="22"/>
        </w:rPr>
        <w:t xml:space="preserve"> </w:t>
      </w:r>
    </w:p>
    <w:p w:rsidR="00D37CDB" w:rsidRPr="0031302F" w:rsidRDefault="00D37CDB" w:rsidP="003D1E39">
      <w:pPr>
        <w:pStyle w:val="Heading4"/>
        <w:rPr>
          <w:i/>
          <w:sz w:val="24"/>
          <w:szCs w:val="24"/>
        </w:rPr>
      </w:pPr>
      <w:r w:rsidRPr="0031302F">
        <w:rPr>
          <w:i/>
          <w:sz w:val="24"/>
          <w:szCs w:val="24"/>
        </w:rPr>
        <w:lastRenderedPageBreak/>
        <w:t>Environmental</w:t>
      </w:r>
      <w:r w:rsidR="00744D25" w:rsidRPr="0031302F">
        <w:rPr>
          <w:i/>
          <w:sz w:val="24"/>
          <w:szCs w:val="24"/>
        </w:rPr>
        <w:t xml:space="preserve"> </w:t>
      </w:r>
      <w:r w:rsidR="00C12571" w:rsidRPr="0031302F">
        <w:rPr>
          <w:i/>
          <w:sz w:val="24"/>
          <w:szCs w:val="24"/>
        </w:rPr>
        <w:t>factors</w:t>
      </w:r>
    </w:p>
    <w:p w:rsidR="00ED7F76" w:rsidRPr="0031302F" w:rsidRDefault="00ED7F76" w:rsidP="00B96E24">
      <w:pPr>
        <w:rPr>
          <w:rFonts w:ascii="Palatino Linotype" w:hAnsi="Palatino Linotype"/>
          <w:sz w:val="22"/>
          <w:szCs w:val="22"/>
        </w:rPr>
      </w:pPr>
      <w:r w:rsidRPr="0031302F">
        <w:rPr>
          <w:rFonts w:ascii="Palatino Linotype" w:hAnsi="Palatino Linotype"/>
          <w:sz w:val="22"/>
          <w:szCs w:val="22"/>
        </w:rPr>
        <w:t xml:space="preserve">Winds </w:t>
      </w:r>
      <w:r w:rsidR="00DF0E85" w:rsidRPr="0031302F">
        <w:rPr>
          <w:rFonts w:ascii="Palatino Linotype" w:hAnsi="Palatino Linotype"/>
          <w:sz w:val="22"/>
          <w:szCs w:val="22"/>
        </w:rPr>
        <w:t>at</w:t>
      </w:r>
      <w:r w:rsidRPr="0031302F">
        <w:rPr>
          <w:rFonts w:ascii="Palatino Linotype" w:hAnsi="Palatino Linotype"/>
          <w:sz w:val="22"/>
          <w:szCs w:val="22"/>
        </w:rPr>
        <w:t xml:space="preserve"> Mawson can gust between 25 to 50 </w:t>
      </w:r>
      <w:r w:rsidR="00DF0E85" w:rsidRPr="0031302F">
        <w:rPr>
          <w:rFonts w:ascii="Palatino Linotype" w:hAnsi="Palatino Linotype"/>
          <w:sz w:val="22"/>
          <w:szCs w:val="22"/>
        </w:rPr>
        <w:t>m/s</w:t>
      </w:r>
      <w:r w:rsidR="001B7256">
        <w:rPr>
          <w:rFonts w:ascii="Palatino Linotype" w:hAnsi="Palatino Linotype"/>
          <w:sz w:val="22"/>
          <w:szCs w:val="22"/>
        </w:rPr>
        <w:t>ec</w:t>
      </w:r>
      <w:r w:rsidR="00DF0E85" w:rsidRPr="0031302F">
        <w:rPr>
          <w:rFonts w:ascii="Palatino Linotype" w:hAnsi="Palatino Linotype"/>
          <w:sz w:val="22"/>
          <w:szCs w:val="22"/>
        </w:rPr>
        <w:t xml:space="preserve"> and</w:t>
      </w:r>
      <w:r w:rsidRPr="0031302F">
        <w:rPr>
          <w:rFonts w:ascii="Palatino Linotype" w:hAnsi="Palatino Linotype"/>
          <w:sz w:val="22"/>
          <w:szCs w:val="22"/>
        </w:rPr>
        <w:t xml:space="preserve"> cause abrasion from wind-driven snow and ice (‘corrosion’)</w:t>
      </w:r>
      <w:r w:rsidR="00DF0E85" w:rsidRPr="0031302F">
        <w:rPr>
          <w:rFonts w:ascii="Palatino Linotype" w:hAnsi="Palatino Linotype"/>
          <w:sz w:val="22"/>
          <w:szCs w:val="22"/>
        </w:rPr>
        <w:t>,</w:t>
      </w:r>
      <w:r w:rsidR="00302C32" w:rsidRPr="0031302F">
        <w:rPr>
          <w:rFonts w:ascii="Palatino Linotype" w:hAnsi="Palatino Linotype"/>
          <w:sz w:val="22"/>
          <w:szCs w:val="22"/>
        </w:rPr>
        <w:t xml:space="preserve"> </w:t>
      </w:r>
      <w:r w:rsidR="00DF0E85" w:rsidRPr="0031302F">
        <w:rPr>
          <w:rFonts w:ascii="Palatino Linotype" w:hAnsi="Palatino Linotype"/>
          <w:sz w:val="22"/>
          <w:szCs w:val="22"/>
        </w:rPr>
        <w:t>presenting</w:t>
      </w:r>
      <w:r w:rsidRPr="0031302F">
        <w:rPr>
          <w:rFonts w:ascii="Palatino Linotype" w:hAnsi="Palatino Linotype"/>
          <w:sz w:val="22"/>
          <w:szCs w:val="22"/>
        </w:rPr>
        <w:t xml:space="preserve"> a </w:t>
      </w:r>
      <w:r w:rsidR="00302C32" w:rsidRPr="0031302F">
        <w:rPr>
          <w:rFonts w:ascii="Palatino Linotype" w:hAnsi="Palatino Linotype"/>
          <w:sz w:val="22"/>
          <w:szCs w:val="22"/>
        </w:rPr>
        <w:t>significant</w:t>
      </w:r>
      <w:r w:rsidRPr="0031302F">
        <w:rPr>
          <w:rFonts w:ascii="Palatino Linotype" w:hAnsi="Palatino Linotype"/>
          <w:sz w:val="22"/>
          <w:szCs w:val="22"/>
        </w:rPr>
        <w:t xml:space="preserve"> threat to wooden structures. </w:t>
      </w:r>
    </w:p>
    <w:p w:rsidR="00ED7F76" w:rsidRPr="0031302F" w:rsidRDefault="00302C32" w:rsidP="00B96E24">
      <w:pPr>
        <w:rPr>
          <w:rFonts w:ascii="Palatino Linotype" w:hAnsi="Palatino Linotype"/>
          <w:sz w:val="22"/>
          <w:szCs w:val="22"/>
        </w:rPr>
      </w:pPr>
      <w:r w:rsidRPr="0031302F">
        <w:rPr>
          <w:rFonts w:ascii="Palatino Linotype" w:hAnsi="Palatino Linotype"/>
          <w:sz w:val="22"/>
          <w:szCs w:val="22"/>
        </w:rPr>
        <w:t>S</w:t>
      </w:r>
      <w:r w:rsidR="00ED7F76" w:rsidRPr="0031302F">
        <w:rPr>
          <w:rFonts w:ascii="Palatino Linotype" w:hAnsi="Palatino Linotype"/>
          <w:sz w:val="22"/>
          <w:szCs w:val="22"/>
        </w:rPr>
        <w:t xml:space="preserve">trong wind can </w:t>
      </w:r>
      <w:r w:rsidRPr="0031302F">
        <w:rPr>
          <w:rFonts w:ascii="Palatino Linotype" w:hAnsi="Palatino Linotype"/>
          <w:sz w:val="22"/>
          <w:szCs w:val="22"/>
        </w:rPr>
        <w:t xml:space="preserve">also </w:t>
      </w:r>
      <w:r w:rsidR="00ED7F76" w:rsidRPr="0031302F">
        <w:rPr>
          <w:rFonts w:ascii="Palatino Linotype" w:hAnsi="Palatino Linotype"/>
          <w:sz w:val="22"/>
          <w:szCs w:val="22"/>
        </w:rPr>
        <w:t xml:space="preserve">delay work on buildings </w:t>
      </w:r>
      <w:r w:rsidRPr="0031302F">
        <w:rPr>
          <w:rFonts w:ascii="Palatino Linotype" w:hAnsi="Palatino Linotype"/>
          <w:sz w:val="22"/>
          <w:szCs w:val="22"/>
        </w:rPr>
        <w:t xml:space="preserve">for days through </w:t>
      </w:r>
      <w:r w:rsidR="00ED7F76" w:rsidRPr="0031302F">
        <w:rPr>
          <w:rFonts w:ascii="Palatino Linotype" w:hAnsi="Palatino Linotype"/>
          <w:sz w:val="22"/>
          <w:szCs w:val="22"/>
        </w:rPr>
        <w:t xml:space="preserve">to an entire </w:t>
      </w:r>
      <w:r w:rsidR="00F972BE">
        <w:rPr>
          <w:rFonts w:ascii="Palatino Linotype" w:hAnsi="Palatino Linotype"/>
          <w:sz w:val="22"/>
          <w:szCs w:val="22"/>
        </w:rPr>
        <w:t xml:space="preserve">summer </w:t>
      </w:r>
      <w:r w:rsidR="00ED7F76" w:rsidRPr="0031302F">
        <w:rPr>
          <w:rFonts w:ascii="Palatino Linotype" w:hAnsi="Palatino Linotype"/>
          <w:sz w:val="22"/>
          <w:szCs w:val="22"/>
        </w:rPr>
        <w:t>season and as a result of exposure to wind chill it can make work physically difficult for expeditioners. The harsh wind conditions were acknowledged by early expeditioners</w:t>
      </w:r>
      <w:r w:rsidR="00F972BE">
        <w:rPr>
          <w:rFonts w:ascii="Palatino Linotype" w:hAnsi="Palatino Linotype"/>
          <w:sz w:val="22"/>
          <w:szCs w:val="22"/>
        </w:rPr>
        <w:t xml:space="preserve"> and as a result</w:t>
      </w:r>
      <w:r w:rsidR="00ED7F76" w:rsidRPr="0031302F">
        <w:rPr>
          <w:rFonts w:ascii="Palatino Linotype" w:hAnsi="Palatino Linotype"/>
          <w:sz w:val="22"/>
          <w:szCs w:val="22"/>
        </w:rPr>
        <w:t xml:space="preserve"> processes and techniques were developed to allow for rapid assembly of prefabricated panels. </w:t>
      </w:r>
    </w:p>
    <w:p w:rsidR="00ED7F76" w:rsidRPr="0031302F" w:rsidRDefault="00DF0E85" w:rsidP="00B96E24">
      <w:pPr>
        <w:rPr>
          <w:rFonts w:ascii="Palatino Linotype" w:hAnsi="Palatino Linotype"/>
          <w:sz w:val="22"/>
          <w:szCs w:val="22"/>
        </w:rPr>
      </w:pPr>
      <w:r w:rsidRPr="0031302F">
        <w:rPr>
          <w:rFonts w:ascii="Palatino Linotype" w:hAnsi="Palatino Linotype"/>
          <w:sz w:val="22"/>
          <w:szCs w:val="22"/>
        </w:rPr>
        <w:t>The</w:t>
      </w:r>
      <w:r w:rsidR="00ED7F76" w:rsidRPr="0031302F">
        <w:rPr>
          <w:rFonts w:ascii="Palatino Linotype" w:hAnsi="Palatino Linotype"/>
          <w:sz w:val="22"/>
          <w:szCs w:val="22"/>
        </w:rPr>
        <w:t xml:space="preserve"> winds drive snow drift up and into buildings. </w:t>
      </w:r>
      <w:r w:rsidRPr="0031302F">
        <w:rPr>
          <w:rFonts w:ascii="Palatino Linotype" w:hAnsi="Palatino Linotype"/>
          <w:sz w:val="22"/>
          <w:szCs w:val="22"/>
        </w:rPr>
        <w:t>Minute particles</w:t>
      </w:r>
      <w:r w:rsidR="00ED7F76" w:rsidRPr="0031302F">
        <w:rPr>
          <w:rFonts w:ascii="Palatino Linotype" w:hAnsi="Palatino Linotype"/>
          <w:sz w:val="22"/>
          <w:szCs w:val="22"/>
        </w:rPr>
        <w:t xml:space="preserve"> </w:t>
      </w:r>
      <w:r w:rsidRPr="0031302F">
        <w:rPr>
          <w:rFonts w:ascii="Palatino Linotype" w:hAnsi="Palatino Linotype"/>
          <w:sz w:val="22"/>
          <w:szCs w:val="22"/>
        </w:rPr>
        <w:t>can</w:t>
      </w:r>
      <w:r w:rsidR="00ED7F76" w:rsidRPr="0031302F">
        <w:rPr>
          <w:rFonts w:ascii="Palatino Linotype" w:hAnsi="Palatino Linotype"/>
          <w:sz w:val="22"/>
          <w:szCs w:val="22"/>
        </w:rPr>
        <w:t xml:space="preserve"> penetrate weaknesses in the skin of buildings gradually freezing the walls and interior</w:t>
      </w:r>
      <w:r w:rsidRPr="0031302F">
        <w:rPr>
          <w:rFonts w:ascii="Palatino Linotype" w:hAnsi="Palatino Linotype"/>
          <w:sz w:val="22"/>
          <w:szCs w:val="22"/>
        </w:rPr>
        <w:t xml:space="preserve">. </w:t>
      </w:r>
      <w:r w:rsidR="00D37CDB" w:rsidRPr="0031302F">
        <w:rPr>
          <w:rFonts w:ascii="Palatino Linotype" w:hAnsi="Palatino Linotype"/>
          <w:sz w:val="22"/>
          <w:szCs w:val="22"/>
        </w:rPr>
        <w:t>Freezing and thawing processes have significant impacts – de</w:t>
      </w:r>
      <w:r w:rsidR="00AE0CF8" w:rsidRPr="0031302F">
        <w:rPr>
          <w:rFonts w:ascii="Palatino Linotype" w:hAnsi="Palatino Linotype"/>
          <w:sz w:val="22"/>
          <w:szCs w:val="22"/>
        </w:rPr>
        <w:t>-</w:t>
      </w:r>
      <w:r w:rsidR="00D37CDB" w:rsidRPr="0031302F">
        <w:rPr>
          <w:rFonts w:ascii="Palatino Linotype" w:hAnsi="Palatino Linotype"/>
          <w:sz w:val="22"/>
          <w:szCs w:val="22"/>
        </w:rPr>
        <w:t xml:space="preserve">lamination of the skins of buildings, </w:t>
      </w:r>
      <w:r w:rsidR="00F972BE">
        <w:rPr>
          <w:rFonts w:ascii="Palatino Linotype" w:hAnsi="Palatino Linotype"/>
          <w:sz w:val="22"/>
          <w:szCs w:val="22"/>
        </w:rPr>
        <w:t xml:space="preserve">and </w:t>
      </w:r>
      <w:r w:rsidR="00D37CDB" w:rsidRPr="0031302F">
        <w:rPr>
          <w:rFonts w:ascii="Palatino Linotype" w:hAnsi="Palatino Linotype"/>
          <w:sz w:val="22"/>
          <w:szCs w:val="22"/>
        </w:rPr>
        <w:t xml:space="preserve">internal damage to paintwork and fittings. </w:t>
      </w:r>
      <w:r w:rsidR="00ED7F76" w:rsidRPr="0031302F">
        <w:rPr>
          <w:rFonts w:ascii="Palatino Linotype" w:hAnsi="Palatino Linotype"/>
          <w:sz w:val="22"/>
          <w:szCs w:val="22"/>
        </w:rPr>
        <w:t xml:space="preserve">Ice build-up underneath </w:t>
      </w:r>
      <w:r w:rsidR="00D37CDB" w:rsidRPr="0031302F">
        <w:rPr>
          <w:rFonts w:ascii="Palatino Linotype" w:hAnsi="Palatino Linotype"/>
          <w:sz w:val="22"/>
          <w:szCs w:val="22"/>
        </w:rPr>
        <w:t>buildings</w:t>
      </w:r>
      <w:r w:rsidR="00ED7F76" w:rsidRPr="0031302F">
        <w:rPr>
          <w:rFonts w:ascii="Palatino Linotype" w:hAnsi="Palatino Linotype"/>
          <w:sz w:val="22"/>
          <w:szCs w:val="22"/>
        </w:rPr>
        <w:t xml:space="preserve"> can</w:t>
      </w:r>
      <w:r w:rsidR="00F972BE">
        <w:rPr>
          <w:rFonts w:ascii="Palatino Linotype" w:hAnsi="Palatino Linotype"/>
          <w:sz w:val="22"/>
          <w:szCs w:val="22"/>
        </w:rPr>
        <w:t xml:space="preserve"> also</w:t>
      </w:r>
      <w:r w:rsidR="00ED7F76" w:rsidRPr="0031302F">
        <w:rPr>
          <w:rFonts w:ascii="Palatino Linotype" w:hAnsi="Palatino Linotype"/>
          <w:sz w:val="22"/>
          <w:szCs w:val="22"/>
        </w:rPr>
        <w:t xml:space="preserve"> cause </w:t>
      </w:r>
      <w:r w:rsidR="00D37CDB" w:rsidRPr="0031302F">
        <w:rPr>
          <w:rFonts w:ascii="Palatino Linotype" w:hAnsi="Palatino Linotype"/>
          <w:sz w:val="22"/>
          <w:szCs w:val="22"/>
        </w:rPr>
        <w:t>floors</w:t>
      </w:r>
      <w:r w:rsidR="00ED7F76" w:rsidRPr="0031302F">
        <w:rPr>
          <w:rFonts w:ascii="Palatino Linotype" w:hAnsi="Palatino Linotype"/>
          <w:sz w:val="22"/>
          <w:szCs w:val="22"/>
        </w:rPr>
        <w:t xml:space="preserve"> to warp and lift. </w:t>
      </w:r>
    </w:p>
    <w:p w:rsidR="00ED7F76" w:rsidRPr="0031302F" w:rsidRDefault="00ED7F76" w:rsidP="00B96E24">
      <w:pPr>
        <w:rPr>
          <w:rFonts w:ascii="Palatino Linotype" w:hAnsi="Palatino Linotype"/>
          <w:sz w:val="22"/>
          <w:szCs w:val="22"/>
        </w:rPr>
      </w:pPr>
      <w:r w:rsidRPr="0031302F">
        <w:rPr>
          <w:rFonts w:ascii="Palatino Linotype" w:hAnsi="Palatino Linotype"/>
          <w:sz w:val="22"/>
          <w:szCs w:val="22"/>
        </w:rPr>
        <w:t xml:space="preserve">Over the winter months, access </w:t>
      </w:r>
      <w:proofErr w:type="gramStart"/>
      <w:r w:rsidRPr="0031302F">
        <w:rPr>
          <w:rFonts w:ascii="Palatino Linotype" w:hAnsi="Palatino Linotype"/>
          <w:sz w:val="22"/>
          <w:szCs w:val="22"/>
        </w:rPr>
        <w:t>to</w:t>
      </w:r>
      <w:proofErr w:type="gramEnd"/>
      <w:r w:rsidRPr="0031302F">
        <w:rPr>
          <w:rFonts w:ascii="Palatino Linotype" w:hAnsi="Palatino Linotype"/>
          <w:sz w:val="22"/>
          <w:szCs w:val="22"/>
        </w:rPr>
        <w:t xml:space="preserve"> many buildings in the village precinct is blocked by snow drift</w:t>
      </w:r>
      <w:r w:rsidR="00D37CDB" w:rsidRPr="0031302F">
        <w:rPr>
          <w:rFonts w:ascii="Palatino Linotype" w:hAnsi="Palatino Linotype"/>
          <w:sz w:val="22"/>
          <w:szCs w:val="22"/>
        </w:rPr>
        <w:t xml:space="preserve"> </w:t>
      </w:r>
      <w:r w:rsidRPr="0031302F">
        <w:rPr>
          <w:rFonts w:ascii="Palatino Linotype" w:hAnsi="Palatino Linotype"/>
          <w:sz w:val="22"/>
          <w:szCs w:val="22"/>
        </w:rPr>
        <w:t xml:space="preserve">– presenting a challenge for their continued year-round use. </w:t>
      </w:r>
    </w:p>
    <w:p w:rsidR="00ED7F76" w:rsidRPr="0031302F" w:rsidRDefault="00D37CDB" w:rsidP="00B96E24">
      <w:pPr>
        <w:rPr>
          <w:rFonts w:ascii="Palatino Linotype" w:hAnsi="Palatino Linotype"/>
          <w:sz w:val="22"/>
          <w:szCs w:val="22"/>
        </w:rPr>
      </w:pPr>
      <w:r w:rsidRPr="0031302F">
        <w:rPr>
          <w:rFonts w:ascii="Palatino Linotype" w:hAnsi="Palatino Linotype"/>
          <w:sz w:val="22"/>
          <w:szCs w:val="22"/>
        </w:rPr>
        <w:t>The dry environment also creates fire risks</w:t>
      </w:r>
      <w:r w:rsidR="00ED7F76" w:rsidRPr="0031302F">
        <w:rPr>
          <w:rFonts w:ascii="Palatino Linotype" w:hAnsi="Palatino Linotype"/>
          <w:sz w:val="22"/>
          <w:szCs w:val="22"/>
        </w:rPr>
        <w:t>. Timber buildings are especially vulnerable.</w:t>
      </w:r>
    </w:p>
    <w:p w:rsidR="00ED7F76" w:rsidRPr="0031302F" w:rsidRDefault="00C12571" w:rsidP="00B96E24">
      <w:pPr>
        <w:pStyle w:val="Heading4"/>
        <w:rPr>
          <w:i/>
          <w:sz w:val="24"/>
          <w:szCs w:val="24"/>
        </w:rPr>
      </w:pPr>
      <w:bookmarkStart w:id="85" w:name="_Toc151369418"/>
      <w:r w:rsidRPr="0031302F">
        <w:rPr>
          <w:i/>
          <w:sz w:val="24"/>
          <w:szCs w:val="24"/>
        </w:rPr>
        <w:t>Inadvertent damage or impacts</w:t>
      </w:r>
    </w:p>
    <w:p w:rsidR="00ED7F76" w:rsidRPr="0031302F" w:rsidRDefault="00B37922" w:rsidP="00B96E24">
      <w:pPr>
        <w:rPr>
          <w:rFonts w:ascii="Palatino Linotype" w:hAnsi="Palatino Linotype"/>
          <w:sz w:val="22"/>
          <w:szCs w:val="22"/>
        </w:rPr>
      </w:pPr>
      <w:r w:rsidRPr="0031302F">
        <w:rPr>
          <w:rFonts w:ascii="Palatino Linotype" w:hAnsi="Palatino Linotype"/>
          <w:sz w:val="22"/>
          <w:szCs w:val="22"/>
        </w:rPr>
        <w:t>Emergency interventions; actions to move snow or divert melt</w:t>
      </w:r>
      <w:r w:rsidR="00AE0CF8" w:rsidRPr="0031302F">
        <w:rPr>
          <w:rFonts w:ascii="Palatino Linotype" w:hAnsi="Palatino Linotype"/>
          <w:sz w:val="22"/>
          <w:szCs w:val="22"/>
        </w:rPr>
        <w:t xml:space="preserve"> </w:t>
      </w:r>
      <w:r w:rsidRPr="0031302F">
        <w:rPr>
          <w:rFonts w:ascii="Palatino Linotype" w:hAnsi="Palatino Linotype"/>
          <w:sz w:val="22"/>
          <w:szCs w:val="22"/>
        </w:rPr>
        <w:t xml:space="preserve">water to prevent accumulation under and around buildings; </w:t>
      </w:r>
      <w:r w:rsidR="00ED7F76" w:rsidRPr="0031302F">
        <w:rPr>
          <w:rFonts w:ascii="Palatino Linotype" w:hAnsi="Palatino Linotype"/>
          <w:sz w:val="22"/>
          <w:szCs w:val="22"/>
        </w:rPr>
        <w:t>maintenance to address structural deficien</w:t>
      </w:r>
      <w:r w:rsidRPr="0031302F">
        <w:rPr>
          <w:rFonts w:ascii="Palatino Linotype" w:hAnsi="Palatino Linotype"/>
          <w:sz w:val="22"/>
          <w:szCs w:val="22"/>
        </w:rPr>
        <w:t xml:space="preserve">cies; and conservation works needed to, for example, </w:t>
      </w:r>
      <w:r w:rsidR="00ED7F76" w:rsidRPr="0031302F">
        <w:rPr>
          <w:rFonts w:ascii="Palatino Linotype" w:hAnsi="Palatino Linotype"/>
          <w:sz w:val="22"/>
          <w:szCs w:val="22"/>
        </w:rPr>
        <w:t>reconstruct fittings broken by ice loads</w:t>
      </w:r>
      <w:r w:rsidRPr="0031302F">
        <w:rPr>
          <w:rFonts w:ascii="Palatino Linotype" w:hAnsi="Palatino Linotype"/>
          <w:sz w:val="22"/>
          <w:szCs w:val="22"/>
        </w:rPr>
        <w:t xml:space="preserve">, </w:t>
      </w:r>
      <w:r w:rsidR="00ED7F76" w:rsidRPr="0031302F">
        <w:rPr>
          <w:rFonts w:ascii="Palatino Linotype" w:hAnsi="Palatino Linotype"/>
          <w:sz w:val="22"/>
          <w:szCs w:val="22"/>
        </w:rPr>
        <w:t xml:space="preserve">may pose risks to other fabric or the visual integrity of the site.  </w:t>
      </w:r>
    </w:p>
    <w:p w:rsidR="00ED7F76" w:rsidRPr="0031302F" w:rsidRDefault="00744D25" w:rsidP="00B96E24">
      <w:pPr>
        <w:pStyle w:val="Heading4"/>
        <w:rPr>
          <w:i/>
          <w:sz w:val="24"/>
          <w:szCs w:val="24"/>
        </w:rPr>
      </w:pPr>
      <w:bookmarkStart w:id="86" w:name="_Toc228166847"/>
      <w:bookmarkStart w:id="87" w:name="_Toc279659571"/>
      <w:bookmarkStart w:id="88" w:name="_Toc151369421"/>
      <w:bookmarkEnd w:id="85"/>
      <w:r w:rsidRPr="0031302F">
        <w:rPr>
          <w:i/>
          <w:sz w:val="24"/>
          <w:szCs w:val="24"/>
        </w:rPr>
        <w:t>Risks to cultural heritage o</w:t>
      </w:r>
      <w:r w:rsidR="00ED7F76" w:rsidRPr="0031302F">
        <w:rPr>
          <w:i/>
          <w:sz w:val="24"/>
          <w:szCs w:val="24"/>
        </w:rPr>
        <w:t>bjects</w:t>
      </w:r>
      <w:bookmarkEnd w:id="86"/>
      <w:bookmarkEnd w:id="87"/>
    </w:p>
    <w:bookmarkEnd w:id="88"/>
    <w:p w:rsidR="003D3618" w:rsidRDefault="00ED7F76" w:rsidP="00B96E24">
      <w:pPr>
        <w:rPr>
          <w:rFonts w:ascii="Palatino Linotype" w:hAnsi="Palatino Linotype"/>
          <w:sz w:val="22"/>
          <w:szCs w:val="22"/>
        </w:rPr>
      </w:pPr>
      <w:r w:rsidRPr="0031302F">
        <w:rPr>
          <w:rFonts w:ascii="Palatino Linotype" w:hAnsi="Palatino Linotype"/>
          <w:sz w:val="22"/>
          <w:szCs w:val="22"/>
        </w:rPr>
        <w:t xml:space="preserve">Conservation work and the removal of snow and ice from the buildings and structures may </w:t>
      </w:r>
      <w:r w:rsidR="00C12571" w:rsidRPr="0031302F">
        <w:rPr>
          <w:rFonts w:ascii="Palatino Linotype" w:hAnsi="Palatino Linotype"/>
          <w:sz w:val="22"/>
          <w:szCs w:val="22"/>
        </w:rPr>
        <w:t xml:space="preserve">also </w:t>
      </w:r>
      <w:r w:rsidRPr="0031302F">
        <w:rPr>
          <w:rFonts w:ascii="Palatino Linotype" w:hAnsi="Palatino Linotype"/>
          <w:sz w:val="22"/>
          <w:szCs w:val="22"/>
        </w:rPr>
        <w:t>displace cultural heritage objects from their context.</w:t>
      </w:r>
      <w:r w:rsidR="003D3618">
        <w:rPr>
          <w:rFonts w:ascii="Palatino Linotype" w:hAnsi="Palatino Linotype"/>
          <w:sz w:val="22"/>
          <w:szCs w:val="22"/>
        </w:rPr>
        <w:t xml:space="preserve"> </w:t>
      </w:r>
    </w:p>
    <w:p w:rsidR="003E34A8" w:rsidRPr="0031302F" w:rsidRDefault="003D3618" w:rsidP="00B96E24">
      <w:pPr>
        <w:rPr>
          <w:rFonts w:ascii="Palatino Linotype" w:hAnsi="Palatino Linotype"/>
          <w:sz w:val="22"/>
          <w:szCs w:val="22"/>
        </w:rPr>
      </w:pPr>
      <w:r>
        <w:rPr>
          <w:rFonts w:ascii="Palatino Linotype" w:hAnsi="Palatino Linotype"/>
          <w:sz w:val="22"/>
          <w:szCs w:val="22"/>
        </w:rPr>
        <w:t>The AAD is not a collections institute and does not have the capacity or resources to properly manage artefacts on a large scale.</w:t>
      </w:r>
      <w:r w:rsidR="00ED7F76" w:rsidRPr="0031302F">
        <w:rPr>
          <w:rFonts w:ascii="Palatino Linotype" w:hAnsi="Palatino Linotype"/>
          <w:sz w:val="22"/>
          <w:szCs w:val="22"/>
        </w:rPr>
        <w:t xml:space="preserve"> </w:t>
      </w:r>
    </w:p>
    <w:p w:rsidR="00C12571" w:rsidRPr="0031302F" w:rsidRDefault="00B96A78" w:rsidP="00C12571">
      <w:pPr>
        <w:pStyle w:val="Heading4"/>
        <w:rPr>
          <w:i/>
          <w:sz w:val="24"/>
          <w:szCs w:val="24"/>
        </w:rPr>
      </w:pPr>
      <w:bookmarkStart w:id="89" w:name="_Toc151369425"/>
      <w:bookmarkStart w:id="90" w:name="_Toc228166850"/>
      <w:bookmarkStart w:id="91" w:name="_Toc279659574"/>
      <w:r w:rsidRPr="0031302F">
        <w:rPr>
          <w:i/>
          <w:sz w:val="24"/>
          <w:szCs w:val="24"/>
        </w:rPr>
        <w:t>Compliance with contemporary</w:t>
      </w:r>
      <w:r w:rsidR="00C12571" w:rsidRPr="0031302F">
        <w:rPr>
          <w:i/>
          <w:sz w:val="24"/>
          <w:szCs w:val="24"/>
        </w:rPr>
        <w:t xml:space="preserve"> building standards</w:t>
      </w:r>
    </w:p>
    <w:p w:rsidR="00B83F0B" w:rsidRPr="0031302F" w:rsidRDefault="002F2DA9" w:rsidP="00C12571">
      <w:pPr>
        <w:pStyle w:val="BodyText"/>
        <w:rPr>
          <w:rFonts w:ascii="Palatino Linotype" w:hAnsi="Palatino Linotype"/>
          <w:sz w:val="22"/>
          <w:szCs w:val="22"/>
        </w:rPr>
      </w:pPr>
      <w:r w:rsidRPr="0031302F">
        <w:rPr>
          <w:rFonts w:ascii="Palatino Linotype" w:hAnsi="Palatino Linotype"/>
          <w:sz w:val="22"/>
          <w:szCs w:val="22"/>
        </w:rPr>
        <w:t xml:space="preserve">The modifications needed to facilitate the compliance of early buildings with contemporary building standards may have significant and unavoidable adverse impacts on one or more of the buildings’ Commonwealth Heritage values. </w:t>
      </w:r>
    </w:p>
    <w:p w:rsidR="00C12571" w:rsidRPr="0031302F" w:rsidRDefault="00B83F0B" w:rsidP="00C12571">
      <w:pPr>
        <w:pStyle w:val="BodyText"/>
        <w:rPr>
          <w:rFonts w:ascii="Palatino Linotype" w:hAnsi="Palatino Linotype"/>
          <w:sz w:val="22"/>
          <w:szCs w:val="22"/>
        </w:rPr>
      </w:pPr>
      <w:r w:rsidRPr="0031302F">
        <w:rPr>
          <w:rFonts w:ascii="Palatino Linotype" w:hAnsi="Palatino Linotype"/>
          <w:sz w:val="22"/>
          <w:szCs w:val="22"/>
        </w:rPr>
        <w:t>Some</w:t>
      </w:r>
      <w:r w:rsidR="002F2DA9" w:rsidRPr="0031302F">
        <w:rPr>
          <w:rFonts w:ascii="Palatino Linotype" w:hAnsi="Palatino Linotype"/>
          <w:sz w:val="22"/>
          <w:szCs w:val="22"/>
        </w:rPr>
        <w:t xml:space="preserve"> </w:t>
      </w:r>
      <w:r w:rsidR="00D03E70" w:rsidRPr="0031302F">
        <w:rPr>
          <w:rFonts w:ascii="Palatino Linotype" w:hAnsi="Palatino Linotype"/>
          <w:sz w:val="22"/>
          <w:szCs w:val="22"/>
        </w:rPr>
        <w:t xml:space="preserve">unavoidable </w:t>
      </w:r>
      <w:r w:rsidR="002F2DA9" w:rsidRPr="0031302F">
        <w:rPr>
          <w:rFonts w:ascii="Palatino Linotype" w:hAnsi="Palatino Linotype"/>
          <w:sz w:val="22"/>
          <w:szCs w:val="22"/>
        </w:rPr>
        <w:t xml:space="preserve">actions, for example the removal of interior and exterior asbestos cement sheeting, may </w:t>
      </w:r>
      <w:r w:rsidR="00D03E70" w:rsidRPr="0031302F">
        <w:rPr>
          <w:rFonts w:ascii="Palatino Linotype" w:hAnsi="Palatino Linotype"/>
          <w:sz w:val="22"/>
          <w:szCs w:val="22"/>
        </w:rPr>
        <w:t>compromise the conservation of heritage values and</w:t>
      </w:r>
      <w:r w:rsidR="002936A5" w:rsidRPr="0031302F">
        <w:rPr>
          <w:rFonts w:ascii="Palatino Linotype" w:hAnsi="Palatino Linotype"/>
          <w:sz w:val="22"/>
          <w:szCs w:val="22"/>
        </w:rPr>
        <w:t xml:space="preserve"> </w:t>
      </w:r>
      <w:r w:rsidR="002F2DA9" w:rsidRPr="0031302F">
        <w:rPr>
          <w:rFonts w:ascii="Palatino Linotype" w:hAnsi="Palatino Linotype"/>
          <w:sz w:val="22"/>
          <w:szCs w:val="22"/>
        </w:rPr>
        <w:t xml:space="preserve">serve only to prolong the </w:t>
      </w:r>
      <w:r w:rsidR="00632173">
        <w:rPr>
          <w:rFonts w:ascii="Palatino Linotype" w:hAnsi="Palatino Linotype"/>
          <w:sz w:val="22"/>
          <w:szCs w:val="22"/>
        </w:rPr>
        <w:t>obligation to maintain</w:t>
      </w:r>
      <w:r w:rsidR="002F2DA9" w:rsidRPr="0031302F">
        <w:rPr>
          <w:rFonts w:ascii="Palatino Linotype" w:hAnsi="Palatino Linotype"/>
          <w:sz w:val="22"/>
          <w:szCs w:val="22"/>
        </w:rPr>
        <w:t xml:space="preserve"> buildings that </w:t>
      </w:r>
      <w:r w:rsidR="00AC6895" w:rsidRPr="0031302F">
        <w:rPr>
          <w:rFonts w:ascii="Palatino Linotype" w:hAnsi="Palatino Linotype"/>
          <w:sz w:val="22"/>
          <w:szCs w:val="22"/>
        </w:rPr>
        <w:t>are better</w:t>
      </w:r>
      <w:r w:rsidR="002936A5" w:rsidRPr="0031302F">
        <w:rPr>
          <w:rFonts w:ascii="Palatino Linotype" w:hAnsi="Palatino Linotype"/>
          <w:sz w:val="22"/>
          <w:szCs w:val="22"/>
        </w:rPr>
        <w:t xml:space="preserve"> removed because they </w:t>
      </w:r>
      <w:r w:rsidR="002F2DA9" w:rsidRPr="0031302F">
        <w:rPr>
          <w:rFonts w:ascii="Palatino Linotype" w:hAnsi="Palatino Linotype"/>
          <w:sz w:val="22"/>
          <w:szCs w:val="22"/>
        </w:rPr>
        <w:t>are no longer</w:t>
      </w:r>
      <w:r w:rsidR="00B96A78" w:rsidRPr="0031302F">
        <w:rPr>
          <w:rFonts w:ascii="Palatino Linotype" w:hAnsi="Palatino Linotype"/>
          <w:sz w:val="22"/>
          <w:szCs w:val="22"/>
        </w:rPr>
        <w:t xml:space="preserve"> </w:t>
      </w:r>
      <w:r w:rsidR="00D03E70" w:rsidRPr="0031302F">
        <w:rPr>
          <w:rFonts w:ascii="Palatino Linotype" w:hAnsi="Palatino Linotype"/>
          <w:sz w:val="22"/>
          <w:szCs w:val="22"/>
        </w:rPr>
        <w:t>fit for purpose and</w:t>
      </w:r>
      <w:r w:rsidR="00B96A78" w:rsidRPr="0031302F">
        <w:rPr>
          <w:rFonts w:ascii="Palatino Linotype" w:hAnsi="Palatino Linotype"/>
          <w:sz w:val="22"/>
          <w:szCs w:val="22"/>
        </w:rPr>
        <w:t xml:space="preserve"> cannot be made</w:t>
      </w:r>
      <w:r w:rsidR="002F2DA9" w:rsidRPr="0031302F">
        <w:rPr>
          <w:rFonts w:ascii="Palatino Linotype" w:hAnsi="Palatino Linotype"/>
          <w:sz w:val="22"/>
          <w:szCs w:val="22"/>
        </w:rPr>
        <w:t xml:space="preserve"> fit </w:t>
      </w:r>
      <w:r w:rsidR="00D03E70" w:rsidRPr="0031302F">
        <w:rPr>
          <w:rFonts w:ascii="Palatino Linotype" w:hAnsi="Palatino Linotype"/>
          <w:sz w:val="22"/>
          <w:szCs w:val="22"/>
        </w:rPr>
        <w:t>for other purposes.</w:t>
      </w:r>
    </w:p>
    <w:p w:rsidR="00B96A78" w:rsidRPr="0031302F" w:rsidRDefault="007953C6" w:rsidP="00B96A78">
      <w:pPr>
        <w:pStyle w:val="Heading4"/>
        <w:rPr>
          <w:i/>
          <w:sz w:val="24"/>
          <w:szCs w:val="24"/>
        </w:rPr>
      </w:pPr>
      <w:r w:rsidRPr="0031302F">
        <w:rPr>
          <w:i/>
          <w:sz w:val="24"/>
          <w:szCs w:val="24"/>
        </w:rPr>
        <w:t>Legislated</w:t>
      </w:r>
      <w:r w:rsidR="00B96A78" w:rsidRPr="0031302F">
        <w:rPr>
          <w:i/>
          <w:sz w:val="24"/>
          <w:szCs w:val="24"/>
        </w:rPr>
        <w:t xml:space="preserve"> obligations to clean-up sites of past activity</w:t>
      </w:r>
    </w:p>
    <w:p w:rsidR="00B96A78" w:rsidRPr="0031302F" w:rsidRDefault="007953C6" w:rsidP="00B96A78">
      <w:pPr>
        <w:pStyle w:val="BodyText"/>
        <w:rPr>
          <w:rFonts w:ascii="Palatino Linotype" w:hAnsi="Palatino Linotype"/>
          <w:sz w:val="22"/>
          <w:szCs w:val="22"/>
        </w:rPr>
      </w:pPr>
      <w:r w:rsidRPr="0031302F">
        <w:rPr>
          <w:rFonts w:ascii="Palatino Linotype" w:hAnsi="Palatino Linotype"/>
          <w:sz w:val="22"/>
          <w:szCs w:val="22"/>
        </w:rPr>
        <w:t>Australian legislation im</w:t>
      </w:r>
      <w:r w:rsidR="002936A5" w:rsidRPr="0031302F">
        <w:rPr>
          <w:rFonts w:ascii="Palatino Linotype" w:hAnsi="Palatino Linotype"/>
          <w:sz w:val="22"/>
          <w:szCs w:val="22"/>
        </w:rPr>
        <w:t xml:space="preserve">plementing the Madrid Protocol – the </w:t>
      </w:r>
      <w:r w:rsidRPr="0031302F">
        <w:rPr>
          <w:rFonts w:ascii="Palatino Linotype" w:hAnsi="Palatino Linotype"/>
          <w:sz w:val="22"/>
          <w:szCs w:val="22"/>
        </w:rPr>
        <w:t>Antarctic Treaty (Environment Protection) (Waste Management) Regulations 1994</w:t>
      </w:r>
      <w:r w:rsidR="002936A5" w:rsidRPr="0031302F">
        <w:rPr>
          <w:rFonts w:ascii="Palatino Linotype" w:hAnsi="Palatino Linotype"/>
          <w:sz w:val="22"/>
          <w:szCs w:val="22"/>
        </w:rPr>
        <w:t xml:space="preserve"> –</w:t>
      </w:r>
      <w:r w:rsidRPr="0031302F">
        <w:rPr>
          <w:rFonts w:ascii="Palatino Linotype" w:hAnsi="Palatino Linotype"/>
          <w:sz w:val="22"/>
          <w:szCs w:val="22"/>
        </w:rPr>
        <w:t xml:space="preserve"> include</w:t>
      </w:r>
      <w:r w:rsidR="0090236F" w:rsidRPr="0031302F">
        <w:rPr>
          <w:rFonts w:ascii="Palatino Linotype" w:hAnsi="Palatino Linotype"/>
          <w:sz w:val="22"/>
          <w:szCs w:val="22"/>
        </w:rPr>
        <w:t>s a</w:t>
      </w:r>
      <w:r w:rsidRPr="0031302F">
        <w:rPr>
          <w:rFonts w:ascii="Palatino Linotype" w:hAnsi="Palatino Linotype"/>
          <w:sz w:val="22"/>
          <w:szCs w:val="22"/>
        </w:rPr>
        <w:t xml:space="preserve"> </w:t>
      </w:r>
      <w:r w:rsidR="0090236F" w:rsidRPr="0031302F">
        <w:rPr>
          <w:rFonts w:ascii="Palatino Linotype" w:hAnsi="Palatino Linotype"/>
          <w:sz w:val="22"/>
          <w:szCs w:val="22"/>
        </w:rPr>
        <w:t>requirement</w:t>
      </w:r>
      <w:r w:rsidRPr="0031302F">
        <w:rPr>
          <w:rFonts w:ascii="Palatino Linotype" w:hAnsi="Palatino Linotype"/>
          <w:sz w:val="22"/>
          <w:szCs w:val="22"/>
        </w:rPr>
        <w:t xml:space="preserve"> to clean up sites of past activity</w:t>
      </w:r>
      <w:r w:rsidR="001B7256">
        <w:rPr>
          <w:rFonts w:ascii="Palatino Linotype" w:hAnsi="Palatino Linotype"/>
          <w:sz w:val="22"/>
          <w:szCs w:val="22"/>
        </w:rPr>
        <w:t>.</w:t>
      </w:r>
    </w:p>
    <w:p w:rsidR="0036642D" w:rsidRPr="0031302F" w:rsidRDefault="006A6F47" w:rsidP="00B96E24">
      <w:pPr>
        <w:pStyle w:val="Heading2"/>
        <w:rPr>
          <w:i w:val="0"/>
          <w:color w:val="548DD4"/>
        </w:rPr>
      </w:pPr>
      <w:r w:rsidRPr="0031302F">
        <w:br w:type="page"/>
      </w:r>
      <w:r w:rsidR="00C04223" w:rsidRPr="0031302F">
        <w:rPr>
          <w:i w:val="0"/>
          <w:color w:val="548DD4"/>
        </w:rPr>
        <w:lastRenderedPageBreak/>
        <w:t>7</w:t>
      </w:r>
      <w:r w:rsidR="0036642D" w:rsidRPr="0031302F">
        <w:rPr>
          <w:i w:val="0"/>
          <w:color w:val="548DD4"/>
        </w:rPr>
        <w:t xml:space="preserve">. </w:t>
      </w:r>
      <w:r w:rsidR="00190C3B" w:rsidRPr="0031302F">
        <w:rPr>
          <w:i w:val="0"/>
          <w:color w:val="548DD4"/>
        </w:rPr>
        <w:t>Management p</w:t>
      </w:r>
      <w:r w:rsidR="0036642D" w:rsidRPr="0031302F">
        <w:rPr>
          <w:i w:val="0"/>
          <w:color w:val="548DD4"/>
        </w:rPr>
        <w:t>olicies</w:t>
      </w:r>
      <w:bookmarkEnd w:id="89"/>
      <w:bookmarkEnd w:id="90"/>
      <w:bookmarkEnd w:id="91"/>
    </w:p>
    <w:p w:rsidR="00C04223" w:rsidRPr="0031302F" w:rsidRDefault="00C04223" w:rsidP="00C04223">
      <w:pPr>
        <w:pStyle w:val="BodyText"/>
      </w:pPr>
    </w:p>
    <w:p w:rsidR="0036642D" w:rsidRPr="0031302F" w:rsidRDefault="0036642D" w:rsidP="00B96E24">
      <w:pPr>
        <w:rPr>
          <w:rFonts w:ascii="Palatino Linotype" w:hAnsi="Palatino Linotype"/>
          <w:sz w:val="22"/>
          <w:szCs w:val="22"/>
        </w:rPr>
      </w:pPr>
      <w:bookmarkStart w:id="92" w:name="_Toc151369427"/>
      <w:bookmarkStart w:id="93" w:name="OLE_LINK6"/>
      <w:r w:rsidRPr="0031302F">
        <w:rPr>
          <w:rFonts w:ascii="Palatino Linotype" w:hAnsi="Palatino Linotype"/>
          <w:sz w:val="22"/>
          <w:szCs w:val="22"/>
        </w:rPr>
        <w:t xml:space="preserve">Management policies will uphold the conservation philosophy of this plan, as well as address legislative obligations. </w:t>
      </w:r>
    </w:p>
    <w:p w:rsidR="0036642D" w:rsidRPr="0031302F" w:rsidRDefault="0036642D" w:rsidP="00B96E24">
      <w:pPr>
        <w:pStyle w:val="Heading5"/>
        <w:rPr>
          <w:b w:val="0"/>
        </w:rPr>
      </w:pPr>
      <w:bookmarkStart w:id="94" w:name="_Toc228166852"/>
      <w:bookmarkStart w:id="95" w:name="_Toc279659576"/>
      <w:bookmarkStart w:id="96" w:name="OLE_LINK33"/>
      <w:bookmarkEnd w:id="92"/>
      <w:bookmarkEnd w:id="93"/>
      <w:r w:rsidRPr="0031302F">
        <w:rPr>
          <w:b w:val="0"/>
          <w:lang w:eastAsia="en-AU"/>
        </w:rPr>
        <w:t xml:space="preserve">Policy (1) </w:t>
      </w:r>
      <w:smartTag w:uri="urn:schemas-microsoft-com:office:smarttags" w:element="stockticker">
        <w:r w:rsidRPr="0031302F">
          <w:rPr>
            <w:b w:val="0"/>
            <w:lang w:eastAsia="en-AU"/>
          </w:rPr>
          <w:t>Site</w:t>
        </w:r>
      </w:smartTag>
      <w:r w:rsidRPr="0031302F">
        <w:rPr>
          <w:b w:val="0"/>
          <w:lang w:eastAsia="en-AU"/>
        </w:rPr>
        <w:t xml:space="preserve"> management will uphold </w:t>
      </w:r>
      <w:smartTag w:uri="urn:schemas-microsoft-com:office:smarttags" w:element="stockticker">
        <w:r w:rsidRPr="0031302F">
          <w:rPr>
            <w:b w:val="0"/>
            <w:lang w:eastAsia="en-AU"/>
          </w:rPr>
          <w:t>key</w:t>
        </w:r>
      </w:smartTag>
      <w:r w:rsidRPr="0031302F">
        <w:rPr>
          <w:b w:val="0"/>
          <w:lang w:eastAsia="en-AU"/>
        </w:rPr>
        <w:t xml:space="preserve"> conservation principles</w:t>
      </w:r>
      <w:bookmarkEnd w:id="94"/>
      <w:bookmarkEnd w:id="95"/>
    </w:p>
    <w:p w:rsidR="0036642D" w:rsidRPr="0031302F" w:rsidRDefault="0036642D" w:rsidP="00B96E24">
      <w:pPr>
        <w:pStyle w:val="Heading6"/>
        <w:rPr>
          <w:noProof w:val="0"/>
          <w:spacing w:val="0"/>
          <w:sz w:val="22"/>
          <w:szCs w:val="22"/>
        </w:rPr>
      </w:pPr>
      <w:bookmarkStart w:id="97" w:name="_Toc228166853"/>
      <w:bookmarkStart w:id="98" w:name="_Toc279659577"/>
      <w:r w:rsidRPr="0031302F">
        <w:rPr>
          <w:noProof w:val="0"/>
          <w:spacing w:val="0"/>
          <w:sz w:val="22"/>
          <w:szCs w:val="22"/>
        </w:rPr>
        <w:t>(A) Conservation should be undertaken in accordance with accepted guidelines</w:t>
      </w:r>
      <w:bookmarkEnd w:id="97"/>
      <w:bookmarkEnd w:id="98"/>
    </w:p>
    <w:p w:rsidR="0036642D" w:rsidRPr="0031302F" w:rsidRDefault="001B7256" w:rsidP="00B96E24">
      <w:pPr>
        <w:rPr>
          <w:rFonts w:ascii="Palatino Linotype" w:hAnsi="Palatino Linotype"/>
          <w:sz w:val="22"/>
          <w:szCs w:val="22"/>
        </w:rPr>
      </w:pPr>
      <w:r>
        <w:rPr>
          <w:rFonts w:ascii="Palatino Linotype" w:hAnsi="Palatino Linotype"/>
          <w:sz w:val="22"/>
          <w:szCs w:val="22"/>
        </w:rPr>
        <w:t>Work</w:t>
      </w:r>
      <w:r w:rsidR="0036642D" w:rsidRPr="0031302F">
        <w:rPr>
          <w:rFonts w:ascii="Palatino Linotype" w:hAnsi="Palatino Linotype"/>
          <w:sz w:val="22"/>
          <w:szCs w:val="22"/>
        </w:rPr>
        <w:t xml:space="preserve"> on station buildings with heritage values </w:t>
      </w:r>
      <w:r>
        <w:rPr>
          <w:rFonts w:ascii="Palatino Linotype" w:hAnsi="Palatino Linotype"/>
          <w:sz w:val="22"/>
          <w:szCs w:val="22"/>
        </w:rPr>
        <w:t>is</w:t>
      </w:r>
      <w:r w:rsidR="006E2D3E" w:rsidRPr="0031302F">
        <w:rPr>
          <w:rFonts w:ascii="Palatino Linotype" w:hAnsi="Palatino Linotype"/>
          <w:sz w:val="22"/>
          <w:szCs w:val="22"/>
        </w:rPr>
        <w:t xml:space="preserve"> to</w:t>
      </w:r>
      <w:r w:rsidR="0036642D" w:rsidRPr="0031302F">
        <w:rPr>
          <w:rFonts w:ascii="Palatino Linotype" w:hAnsi="Palatino Linotype"/>
          <w:sz w:val="22"/>
          <w:szCs w:val="22"/>
        </w:rPr>
        <w:t xml:space="preserve"> be undertaken </w:t>
      </w:r>
      <w:r w:rsidR="006E2D3E" w:rsidRPr="0031302F">
        <w:rPr>
          <w:rFonts w:ascii="Palatino Linotype" w:hAnsi="Palatino Linotype"/>
          <w:sz w:val="22"/>
          <w:szCs w:val="22"/>
        </w:rPr>
        <w:t>with reference to</w:t>
      </w:r>
      <w:r w:rsidR="0036642D" w:rsidRPr="0031302F">
        <w:rPr>
          <w:rFonts w:ascii="Palatino Linotype" w:hAnsi="Palatino Linotype"/>
          <w:sz w:val="22"/>
          <w:szCs w:val="22"/>
        </w:rPr>
        <w:t xml:space="preserve"> the principles and guidelines of the Burra Charter, the Australia ICOMOS Charter for the Conservation of Places of Cultural Significance and other relevant guidelines.</w:t>
      </w:r>
    </w:p>
    <w:p w:rsidR="0036642D" w:rsidRPr="0031302F" w:rsidRDefault="0036642D" w:rsidP="00B96E24">
      <w:pPr>
        <w:pStyle w:val="Heading6"/>
        <w:rPr>
          <w:noProof w:val="0"/>
          <w:spacing w:val="0"/>
          <w:sz w:val="22"/>
          <w:szCs w:val="22"/>
        </w:rPr>
      </w:pPr>
      <w:bookmarkStart w:id="99" w:name="_Toc228166854"/>
      <w:bookmarkStart w:id="100" w:name="_Toc279659578"/>
      <w:r w:rsidRPr="0031302F">
        <w:rPr>
          <w:noProof w:val="0"/>
          <w:spacing w:val="0"/>
          <w:sz w:val="22"/>
          <w:szCs w:val="22"/>
        </w:rPr>
        <w:t xml:space="preserve">(B) Decisions </w:t>
      </w:r>
      <w:r w:rsidR="006E2D3E" w:rsidRPr="0031302F">
        <w:rPr>
          <w:noProof w:val="0"/>
          <w:spacing w:val="0"/>
          <w:sz w:val="22"/>
          <w:szCs w:val="22"/>
        </w:rPr>
        <w:t>should</w:t>
      </w:r>
      <w:r w:rsidRPr="0031302F">
        <w:rPr>
          <w:noProof w:val="0"/>
          <w:spacing w:val="0"/>
          <w:sz w:val="22"/>
          <w:szCs w:val="22"/>
        </w:rPr>
        <w:t xml:space="preserve"> be based on an understanding </w:t>
      </w:r>
      <w:r w:rsidR="00632173">
        <w:rPr>
          <w:noProof w:val="0"/>
          <w:spacing w:val="0"/>
          <w:sz w:val="22"/>
          <w:szCs w:val="22"/>
        </w:rPr>
        <w:t xml:space="preserve">of </w:t>
      </w:r>
      <w:r w:rsidRPr="0031302F">
        <w:rPr>
          <w:noProof w:val="0"/>
          <w:spacing w:val="0"/>
          <w:sz w:val="22"/>
          <w:szCs w:val="22"/>
        </w:rPr>
        <w:t>the Burra Charter, cultural significance and scientific practice</w:t>
      </w:r>
      <w:bookmarkEnd w:id="99"/>
      <w:bookmarkEnd w:id="100"/>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All management decisions</w:t>
      </w:r>
      <w:r w:rsidR="006E2D3E" w:rsidRPr="0031302F">
        <w:rPr>
          <w:rFonts w:ascii="Palatino Linotype" w:hAnsi="Palatino Linotype"/>
          <w:sz w:val="22"/>
          <w:szCs w:val="22"/>
        </w:rPr>
        <w:t xml:space="preserve"> with</w:t>
      </w:r>
      <w:r w:rsidRPr="0031302F">
        <w:rPr>
          <w:rFonts w:ascii="Palatino Linotype" w:hAnsi="Palatino Linotype"/>
          <w:sz w:val="22"/>
          <w:szCs w:val="22"/>
        </w:rPr>
        <w:t xml:space="preserve"> the potential to affect the heritage values of the </w:t>
      </w:r>
      <w:proofErr w:type="gramStart"/>
      <w:r w:rsidRPr="0031302F">
        <w:rPr>
          <w:rFonts w:ascii="Palatino Linotype" w:hAnsi="Palatino Linotype"/>
          <w:sz w:val="22"/>
          <w:szCs w:val="22"/>
        </w:rPr>
        <w:t>place,</w:t>
      </w:r>
      <w:proofErr w:type="gramEnd"/>
      <w:r w:rsidRPr="0031302F">
        <w:rPr>
          <w:rFonts w:ascii="Palatino Linotype" w:hAnsi="Palatino Linotype"/>
          <w:sz w:val="22"/>
          <w:szCs w:val="22"/>
        </w:rPr>
        <w:t xml:space="preserve"> must be founded on a clear understanding of those values. The heritage impact of decisions should be stated and evaluated as part of the decision-making process. The impact of particular actions should be determined based on </w:t>
      </w:r>
      <w:r w:rsidR="006E2D3E" w:rsidRPr="0031302F">
        <w:rPr>
          <w:rFonts w:ascii="Palatino Linotype" w:hAnsi="Palatino Linotype"/>
          <w:sz w:val="22"/>
          <w:szCs w:val="22"/>
        </w:rPr>
        <w:t>the</w:t>
      </w:r>
      <w:r w:rsidRPr="0031302F">
        <w:rPr>
          <w:rFonts w:ascii="Palatino Linotype" w:hAnsi="Palatino Linotype"/>
          <w:sz w:val="22"/>
          <w:szCs w:val="22"/>
        </w:rPr>
        <w:t xml:space="preserve"> analysis of relevant data.</w:t>
      </w:r>
    </w:p>
    <w:p w:rsidR="0036642D" w:rsidRPr="0031302F" w:rsidRDefault="0036642D" w:rsidP="00B96E24">
      <w:pPr>
        <w:pStyle w:val="Heading6"/>
        <w:rPr>
          <w:noProof w:val="0"/>
          <w:spacing w:val="0"/>
          <w:sz w:val="22"/>
          <w:szCs w:val="22"/>
        </w:rPr>
      </w:pPr>
      <w:bookmarkStart w:id="101" w:name="_Toc228166855"/>
      <w:bookmarkStart w:id="102" w:name="_Toc279659579"/>
      <w:r w:rsidRPr="0031302F">
        <w:rPr>
          <w:noProof w:val="0"/>
          <w:spacing w:val="0"/>
          <w:sz w:val="22"/>
          <w:szCs w:val="22"/>
        </w:rPr>
        <w:t>(C) A cautious approach is required where actions may have adverse heritage impacts</w:t>
      </w:r>
      <w:bookmarkEnd w:id="101"/>
      <w:bookmarkEnd w:id="102"/>
    </w:p>
    <w:p w:rsidR="0036642D" w:rsidRPr="0031302F" w:rsidRDefault="0036642D" w:rsidP="006E2D3E">
      <w:pPr>
        <w:rPr>
          <w:rFonts w:ascii="Palatino Linotype" w:hAnsi="Palatino Linotype"/>
          <w:sz w:val="22"/>
          <w:szCs w:val="22"/>
        </w:rPr>
      </w:pPr>
      <w:r w:rsidRPr="0031302F">
        <w:rPr>
          <w:rFonts w:ascii="Palatino Linotype" w:hAnsi="Palatino Linotype"/>
          <w:sz w:val="22"/>
          <w:szCs w:val="22"/>
        </w:rPr>
        <w:t>Where management actions or decisions may result in a loss of cultural significance, these actions should only be pursued if</w:t>
      </w:r>
      <w:r w:rsidR="006E2D3E" w:rsidRPr="0031302F">
        <w:rPr>
          <w:rFonts w:ascii="Palatino Linotype" w:hAnsi="Palatino Linotype"/>
          <w:sz w:val="22"/>
          <w:szCs w:val="22"/>
        </w:rPr>
        <w:t xml:space="preserve"> </w:t>
      </w:r>
      <w:r w:rsidRPr="0031302F">
        <w:rPr>
          <w:rFonts w:ascii="Palatino Linotype" w:hAnsi="Palatino Linotype"/>
          <w:sz w:val="22"/>
          <w:szCs w:val="22"/>
        </w:rPr>
        <w:t>there are no alternatives which avoid impacts, and the actions are reversible or, at the very least, involve the minimum amount of change possible.</w:t>
      </w:r>
    </w:p>
    <w:p w:rsidR="0036642D" w:rsidRPr="0031302F" w:rsidRDefault="0036642D" w:rsidP="00B96E24">
      <w:pPr>
        <w:pStyle w:val="Heading6"/>
        <w:rPr>
          <w:noProof w:val="0"/>
          <w:spacing w:val="0"/>
          <w:sz w:val="22"/>
          <w:szCs w:val="22"/>
        </w:rPr>
      </w:pPr>
      <w:bookmarkStart w:id="103" w:name="_Toc228166856"/>
      <w:bookmarkStart w:id="104" w:name="_Toc279659580"/>
      <w:r w:rsidRPr="0031302F">
        <w:rPr>
          <w:noProof w:val="0"/>
          <w:spacing w:val="0"/>
          <w:sz w:val="22"/>
          <w:szCs w:val="22"/>
        </w:rPr>
        <w:t>(D) Heritage structures should be stabilised</w:t>
      </w:r>
      <w:bookmarkEnd w:id="103"/>
      <w:bookmarkEnd w:id="104"/>
    </w:p>
    <w:p w:rsidR="0036642D" w:rsidRPr="0031302F" w:rsidRDefault="00A41283" w:rsidP="00B96E24">
      <w:pPr>
        <w:rPr>
          <w:rFonts w:ascii="Palatino Linotype" w:hAnsi="Palatino Linotype"/>
          <w:sz w:val="22"/>
          <w:szCs w:val="22"/>
        </w:rPr>
      </w:pPr>
      <w:r>
        <w:rPr>
          <w:rFonts w:ascii="Palatino Linotype" w:hAnsi="Palatino Linotype"/>
          <w:sz w:val="22"/>
          <w:szCs w:val="22"/>
        </w:rPr>
        <w:t>S</w:t>
      </w:r>
      <w:r w:rsidR="0036642D" w:rsidRPr="0031302F">
        <w:rPr>
          <w:rFonts w:ascii="Palatino Linotype" w:hAnsi="Palatino Linotype"/>
          <w:sz w:val="22"/>
          <w:szCs w:val="22"/>
        </w:rPr>
        <w:t xml:space="preserve">tructures </w:t>
      </w:r>
      <w:r>
        <w:rPr>
          <w:rFonts w:ascii="Palatino Linotype" w:hAnsi="Palatino Linotype"/>
          <w:sz w:val="22"/>
          <w:szCs w:val="22"/>
        </w:rPr>
        <w:t xml:space="preserve">retained </w:t>
      </w:r>
      <w:r w:rsidR="0036642D" w:rsidRPr="0031302F">
        <w:rPr>
          <w:rFonts w:ascii="Palatino Linotype" w:hAnsi="Palatino Linotype"/>
          <w:sz w:val="22"/>
          <w:szCs w:val="22"/>
        </w:rPr>
        <w:t>on station</w:t>
      </w:r>
      <w:r w:rsidR="006F4B54" w:rsidRPr="0031302F">
        <w:rPr>
          <w:rFonts w:ascii="Palatino Linotype" w:hAnsi="Palatino Linotype"/>
          <w:sz w:val="22"/>
          <w:szCs w:val="22"/>
        </w:rPr>
        <w:t xml:space="preserve"> </w:t>
      </w:r>
      <w:r w:rsidR="006E2D3E" w:rsidRPr="0031302F">
        <w:rPr>
          <w:rFonts w:ascii="Palatino Linotype" w:hAnsi="Palatino Linotype"/>
          <w:sz w:val="22"/>
          <w:szCs w:val="22"/>
        </w:rPr>
        <w:t>will</w:t>
      </w:r>
      <w:r w:rsidR="0036642D" w:rsidRPr="0031302F">
        <w:rPr>
          <w:rFonts w:ascii="Palatino Linotype" w:hAnsi="Palatino Linotype"/>
          <w:sz w:val="22"/>
          <w:szCs w:val="22"/>
        </w:rPr>
        <w:t xml:space="preserve"> be stabilised and managed in order to limit further physical deterioration. </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The stabilisation and weatherproofing of structures </w:t>
      </w:r>
      <w:r w:rsidR="006E2D3E" w:rsidRPr="0031302F">
        <w:rPr>
          <w:rFonts w:ascii="Palatino Linotype" w:hAnsi="Palatino Linotype"/>
          <w:sz w:val="22"/>
          <w:szCs w:val="22"/>
        </w:rPr>
        <w:t>that</w:t>
      </w:r>
      <w:r w:rsidRPr="0031302F">
        <w:rPr>
          <w:rFonts w:ascii="Palatino Linotype" w:hAnsi="Palatino Linotype"/>
          <w:sz w:val="22"/>
          <w:szCs w:val="22"/>
        </w:rPr>
        <w:t xml:space="preserve"> assessments have determined are under threat should receive highest priority for protective and remedial works.</w:t>
      </w:r>
      <w:bookmarkStart w:id="105" w:name="OLE_LINK22"/>
    </w:p>
    <w:p w:rsidR="0036642D" w:rsidRPr="0031302F" w:rsidRDefault="006E2D3E" w:rsidP="00B96E24">
      <w:pPr>
        <w:pStyle w:val="Heading6"/>
        <w:rPr>
          <w:noProof w:val="0"/>
          <w:spacing w:val="0"/>
          <w:sz w:val="22"/>
          <w:szCs w:val="22"/>
        </w:rPr>
      </w:pPr>
      <w:bookmarkStart w:id="106" w:name="_Toc228166857"/>
      <w:bookmarkStart w:id="107" w:name="_Toc279659581"/>
      <w:bookmarkEnd w:id="96"/>
      <w:r w:rsidRPr="0031302F">
        <w:rPr>
          <w:noProof w:val="0"/>
          <w:spacing w:val="0"/>
          <w:sz w:val="22"/>
          <w:szCs w:val="22"/>
        </w:rPr>
        <w:t xml:space="preserve"> </w:t>
      </w:r>
      <w:r w:rsidR="0036642D" w:rsidRPr="0031302F">
        <w:rPr>
          <w:noProof w:val="0"/>
          <w:spacing w:val="0"/>
          <w:sz w:val="22"/>
          <w:szCs w:val="22"/>
        </w:rPr>
        <w:t>(E) Heritage structures and items should be kept in situ</w:t>
      </w:r>
      <w:bookmarkEnd w:id="106"/>
      <w:bookmarkEnd w:id="107"/>
    </w:p>
    <w:bookmarkEnd w:id="105"/>
    <w:p w:rsidR="0036642D" w:rsidRPr="0031302F" w:rsidRDefault="006F4B54" w:rsidP="00B96E24">
      <w:pPr>
        <w:rPr>
          <w:rFonts w:ascii="Palatino Linotype" w:hAnsi="Palatino Linotype"/>
          <w:sz w:val="22"/>
          <w:szCs w:val="22"/>
        </w:rPr>
      </w:pPr>
      <w:r w:rsidRPr="0031302F">
        <w:rPr>
          <w:rFonts w:ascii="Palatino Linotype" w:hAnsi="Palatino Linotype"/>
          <w:sz w:val="22"/>
          <w:szCs w:val="22"/>
        </w:rPr>
        <w:t>Mawson s</w:t>
      </w:r>
      <w:r w:rsidR="0036642D" w:rsidRPr="0031302F">
        <w:rPr>
          <w:rFonts w:ascii="Palatino Linotype" w:hAnsi="Palatino Linotype"/>
          <w:sz w:val="22"/>
          <w:szCs w:val="22"/>
        </w:rPr>
        <w:t xml:space="preserve">tation heritage combines historic fabric, a distinctive visual presence, and a remote and evocative landscape. These three elements — fabric, design and setting — will </w:t>
      </w:r>
      <w:r w:rsidR="006E2D3E" w:rsidRPr="0031302F">
        <w:rPr>
          <w:rFonts w:ascii="Palatino Linotype" w:hAnsi="Palatino Linotype"/>
          <w:sz w:val="22"/>
          <w:szCs w:val="22"/>
        </w:rPr>
        <w:t xml:space="preserve">be </w:t>
      </w:r>
      <w:r w:rsidR="0036642D" w:rsidRPr="0031302F">
        <w:rPr>
          <w:rFonts w:ascii="Palatino Linotype" w:hAnsi="Palatino Linotype"/>
          <w:sz w:val="22"/>
          <w:szCs w:val="22"/>
        </w:rPr>
        <w:t xml:space="preserve">conserved in situ </w:t>
      </w:r>
      <w:r w:rsidR="00122647" w:rsidRPr="0031302F">
        <w:rPr>
          <w:rFonts w:ascii="Palatino Linotype" w:hAnsi="Palatino Linotype"/>
          <w:sz w:val="22"/>
          <w:szCs w:val="22"/>
        </w:rPr>
        <w:t>where possible</w:t>
      </w:r>
      <w:r w:rsidR="000528F4" w:rsidRPr="0031302F">
        <w:rPr>
          <w:rFonts w:ascii="Palatino Linotype" w:hAnsi="Palatino Linotype"/>
          <w:sz w:val="22"/>
          <w:szCs w:val="22"/>
        </w:rPr>
        <w:t>.</w:t>
      </w:r>
      <w:r w:rsidR="00122647" w:rsidRPr="0031302F">
        <w:rPr>
          <w:rFonts w:ascii="Palatino Linotype" w:hAnsi="Palatino Linotype"/>
          <w:sz w:val="22"/>
          <w:szCs w:val="22"/>
        </w:rPr>
        <w:t xml:space="preserve"> </w:t>
      </w:r>
    </w:p>
    <w:p w:rsidR="0036642D" w:rsidRPr="0031302F" w:rsidRDefault="00122647" w:rsidP="00B96E24">
      <w:pPr>
        <w:pStyle w:val="Heading6"/>
        <w:rPr>
          <w:noProof w:val="0"/>
          <w:spacing w:val="0"/>
          <w:sz w:val="22"/>
          <w:szCs w:val="22"/>
        </w:rPr>
      </w:pPr>
      <w:bookmarkStart w:id="108" w:name="_Toc228166858"/>
      <w:bookmarkStart w:id="109" w:name="_Toc279659583"/>
      <w:r w:rsidRPr="0031302F">
        <w:rPr>
          <w:noProof w:val="0"/>
          <w:spacing w:val="0"/>
          <w:sz w:val="22"/>
          <w:szCs w:val="22"/>
        </w:rPr>
        <w:t>(F</w:t>
      </w:r>
      <w:r w:rsidR="0036642D" w:rsidRPr="0031302F">
        <w:rPr>
          <w:noProof w:val="0"/>
          <w:spacing w:val="0"/>
          <w:sz w:val="22"/>
          <w:szCs w:val="22"/>
        </w:rPr>
        <w:t>) The Mawson station story should be told</w:t>
      </w:r>
      <w:bookmarkEnd w:id="108"/>
      <w:bookmarkEnd w:id="109"/>
    </w:p>
    <w:p w:rsidR="00A74E9C" w:rsidRPr="0031302F" w:rsidRDefault="00A74E9C" w:rsidP="00A74E9C">
      <w:pPr>
        <w:rPr>
          <w:rFonts w:ascii="Palatino Linotype" w:hAnsi="Palatino Linotype"/>
          <w:sz w:val="22"/>
          <w:szCs w:val="22"/>
        </w:rPr>
      </w:pPr>
      <w:r w:rsidRPr="0031302F">
        <w:rPr>
          <w:rFonts w:ascii="Palatino Linotype" w:hAnsi="Palatino Linotype"/>
          <w:sz w:val="22"/>
          <w:szCs w:val="22"/>
        </w:rPr>
        <w:t>See Policy 16.</w:t>
      </w:r>
    </w:p>
    <w:p w:rsidR="0036642D" w:rsidRPr="0031302F" w:rsidRDefault="0036642D" w:rsidP="00B96E24">
      <w:pPr>
        <w:pStyle w:val="Heading5"/>
        <w:rPr>
          <w:b w:val="0"/>
        </w:rPr>
      </w:pPr>
      <w:bookmarkStart w:id="110" w:name="_Toc228166859"/>
      <w:bookmarkStart w:id="111" w:name="_Toc279659584"/>
      <w:r w:rsidRPr="0031302F">
        <w:rPr>
          <w:b w:val="0"/>
          <w:lang w:eastAsia="en-AU"/>
        </w:rPr>
        <w:t xml:space="preserve">Policy (2) </w:t>
      </w:r>
      <w:smartTag w:uri="urn:schemas-microsoft-com:office:smarttags" w:element="stockticker">
        <w:r w:rsidRPr="0031302F">
          <w:rPr>
            <w:b w:val="0"/>
            <w:lang w:eastAsia="en-AU"/>
          </w:rPr>
          <w:t>Site</w:t>
        </w:r>
      </w:smartTag>
      <w:r w:rsidRPr="0031302F">
        <w:rPr>
          <w:b w:val="0"/>
          <w:lang w:eastAsia="en-AU"/>
        </w:rPr>
        <w:t xml:space="preserve"> management will </w:t>
      </w:r>
      <w:smartTag w:uri="urn:schemas-microsoft-com:office:smarttags" w:element="stockticker">
        <w:r w:rsidRPr="0031302F">
          <w:rPr>
            <w:b w:val="0"/>
            <w:lang w:eastAsia="en-AU"/>
          </w:rPr>
          <w:t>work</w:t>
        </w:r>
      </w:smartTag>
      <w:r w:rsidRPr="0031302F">
        <w:rPr>
          <w:b w:val="0"/>
          <w:lang w:eastAsia="en-AU"/>
        </w:rPr>
        <w:t xml:space="preserve"> towards long-term goals consistent with the conservation philosophy</w:t>
      </w:r>
      <w:bookmarkEnd w:id="110"/>
      <w:bookmarkEnd w:id="111"/>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Long-term goals for site management should be consistent with the conservation philosophy articulated at the beginning of this plan. While the overall goal for the site is to conserve, interpret and transmit its heritage values, this </w:t>
      </w:r>
      <w:r w:rsidR="00B96317" w:rsidRPr="0031302F">
        <w:rPr>
          <w:rFonts w:ascii="Palatino Linotype" w:hAnsi="Palatino Linotype"/>
          <w:sz w:val="22"/>
          <w:szCs w:val="22"/>
        </w:rPr>
        <w:t>will be</w:t>
      </w:r>
      <w:r w:rsidRPr="0031302F">
        <w:rPr>
          <w:rFonts w:ascii="Palatino Linotype" w:hAnsi="Palatino Linotype"/>
          <w:sz w:val="22"/>
          <w:szCs w:val="22"/>
        </w:rPr>
        <w:t xml:space="preserve"> best achieved by conserving individual elements in different ways.</w:t>
      </w:r>
      <w:r w:rsidR="00B773BF" w:rsidRPr="0031302F">
        <w:rPr>
          <w:rFonts w:ascii="Palatino Linotype" w:hAnsi="Palatino Linotype"/>
          <w:sz w:val="22"/>
          <w:szCs w:val="22"/>
        </w:rPr>
        <w:t xml:space="preserve"> This may see buildings</w:t>
      </w:r>
      <w:r w:rsidR="009B3511">
        <w:rPr>
          <w:rFonts w:ascii="Palatino Linotype" w:hAnsi="Palatino Linotype"/>
          <w:sz w:val="22"/>
          <w:szCs w:val="22"/>
        </w:rPr>
        <w:t>, in a triage style process,</w:t>
      </w:r>
      <w:r w:rsidR="00B773BF" w:rsidRPr="0031302F">
        <w:rPr>
          <w:rFonts w:ascii="Palatino Linotype" w:hAnsi="Palatino Linotype"/>
          <w:sz w:val="22"/>
          <w:szCs w:val="22"/>
        </w:rPr>
        <w:t xml:space="preserve"> </w:t>
      </w:r>
      <w:r w:rsidRPr="0031302F">
        <w:rPr>
          <w:rFonts w:ascii="Palatino Linotype" w:hAnsi="Palatino Linotype"/>
          <w:sz w:val="22"/>
          <w:szCs w:val="22"/>
        </w:rPr>
        <w:t>adaptively reuse</w:t>
      </w:r>
      <w:r w:rsidR="00B773BF" w:rsidRPr="0031302F">
        <w:rPr>
          <w:rFonts w:ascii="Palatino Linotype" w:hAnsi="Palatino Linotype"/>
          <w:sz w:val="22"/>
          <w:szCs w:val="22"/>
        </w:rPr>
        <w:t xml:space="preserve">d, actively or otherwise </w:t>
      </w:r>
      <w:r w:rsidRPr="0031302F">
        <w:rPr>
          <w:rFonts w:ascii="Palatino Linotype" w:hAnsi="Palatino Linotype"/>
          <w:sz w:val="22"/>
          <w:szCs w:val="22"/>
        </w:rPr>
        <w:t>maintain</w:t>
      </w:r>
      <w:r w:rsidR="00B773BF" w:rsidRPr="0031302F">
        <w:rPr>
          <w:rFonts w:ascii="Palatino Linotype" w:hAnsi="Palatino Linotype"/>
          <w:sz w:val="22"/>
          <w:szCs w:val="22"/>
        </w:rPr>
        <w:t>ed</w:t>
      </w:r>
      <w:r w:rsidRPr="0031302F">
        <w:rPr>
          <w:rFonts w:ascii="Palatino Linotype" w:hAnsi="Palatino Linotype"/>
          <w:sz w:val="22"/>
          <w:szCs w:val="22"/>
        </w:rPr>
        <w:t xml:space="preserve">, </w:t>
      </w:r>
      <w:r w:rsidR="00B773BF" w:rsidRPr="0031302F">
        <w:rPr>
          <w:rFonts w:ascii="Palatino Linotype" w:hAnsi="Palatino Linotype"/>
          <w:sz w:val="22"/>
          <w:szCs w:val="22"/>
        </w:rPr>
        <w:t xml:space="preserve">or </w:t>
      </w:r>
      <w:r w:rsidR="00B96317" w:rsidRPr="0031302F">
        <w:rPr>
          <w:rFonts w:ascii="Palatino Linotype" w:hAnsi="Palatino Linotype"/>
          <w:sz w:val="22"/>
          <w:szCs w:val="22"/>
        </w:rPr>
        <w:t>documented and removed because it is not</w:t>
      </w:r>
      <w:r w:rsidRPr="0031302F">
        <w:rPr>
          <w:rFonts w:ascii="Palatino Linotype" w:hAnsi="Palatino Linotype"/>
          <w:sz w:val="22"/>
          <w:szCs w:val="22"/>
        </w:rPr>
        <w:t xml:space="preserve"> prudent and feasible to maintain </w:t>
      </w:r>
      <w:r w:rsidR="00B96317" w:rsidRPr="0031302F">
        <w:rPr>
          <w:rFonts w:ascii="Palatino Linotype" w:hAnsi="Palatino Linotype"/>
          <w:sz w:val="22"/>
          <w:szCs w:val="22"/>
        </w:rPr>
        <w:t>them</w:t>
      </w:r>
      <w:r w:rsidRPr="0031302F">
        <w:rPr>
          <w:rFonts w:ascii="Palatino Linotype" w:hAnsi="Palatino Linotype"/>
          <w:sz w:val="22"/>
          <w:szCs w:val="22"/>
        </w:rPr>
        <w:t xml:space="preserve">. </w:t>
      </w:r>
    </w:p>
    <w:p w:rsidR="0036642D" w:rsidRPr="0031302F" w:rsidRDefault="00DA3376" w:rsidP="00B96E24">
      <w:pPr>
        <w:pStyle w:val="Heading5"/>
        <w:rPr>
          <w:b w:val="0"/>
        </w:rPr>
      </w:pPr>
      <w:bookmarkStart w:id="112" w:name="_Toc228166861"/>
      <w:bookmarkStart w:id="113" w:name="_Toc279659586"/>
      <w:r w:rsidRPr="0031302F">
        <w:rPr>
          <w:b w:val="0"/>
          <w:lang w:eastAsia="en-AU"/>
        </w:rPr>
        <w:lastRenderedPageBreak/>
        <w:t>Policy (3) Site m</w:t>
      </w:r>
      <w:r w:rsidR="0036642D" w:rsidRPr="0031302F">
        <w:rPr>
          <w:b w:val="0"/>
          <w:lang w:eastAsia="en-AU"/>
        </w:rPr>
        <w:t xml:space="preserve">anagement will comply with Antarctic Treaty requirements </w:t>
      </w:r>
      <w:smartTag w:uri="urn:schemas-microsoft-com:office:smarttags" w:element="stockticker">
        <w:r w:rsidR="0036642D" w:rsidRPr="0031302F">
          <w:rPr>
            <w:b w:val="0"/>
            <w:lang w:eastAsia="en-AU"/>
          </w:rPr>
          <w:t>and</w:t>
        </w:r>
      </w:smartTag>
      <w:r w:rsidR="0036642D" w:rsidRPr="0031302F">
        <w:rPr>
          <w:b w:val="0"/>
          <w:lang w:eastAsia="en-AU"/>
        </w:rPr>
        <w:t xml:space="preserve"> Australian law</w:t>
      </w:r>
      <w:bookmarkEnd w:id="112"/>
      <w:bookmarkEnd w:id="113"/>
    </w:p>
    <w:p w:rsidR="00B96317" w:rsidRPr="0031302F" w:rsidRDefault="00B96317" w:rsidP="00B96317">
      <w:pPr>
        <w:rPr>
          <w:rFonts w:ascii="Palatino Linotype" w:hAnsi="Palatino Linotype"/>
          <w:i/>
          <w:sz w:val="22"/>
          <w:szCs w:val="22"/>
        </w:rPr>
      </w:pPr>
      <w:r w:rsidRPr="0031302F">
        <w:rPr>
          <w:rFonts w:ascii="Palatino Linotype" w:hAnsi="Palatino Linotype"/>
          <w:sz w:val="22"/>
          <w:szCs w:val="22"/>
        </w:rPr>
        <w:t xml:space="preserve">The Commonwealth Heritage values of the site will be conserved in accordance with the EPBC Act and the </w:t>
      </w:r>
      <w:r w:rsidRPr="0031302F">
        <w:rPr>
          <w:rFonts w:ascii="Palatino Linotype" w:hAnsi="Palatino Linotype"/>
          <w:i/>
          <w:sz w:val="22"/>
          <w:szCs w:val="22"/>
        </w:rPr>
        <w:t>Burra Charter: the Australia ICOMOS Charter for Places of Cultural Significance.</w:t>
      </w:r>
    </w:p>
    <w:p w:rsidR="005337E5"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Management of the site will </w:t>
      </w:r>
      <w:r w:rsidR="00B96317" w:rsidRPr="0031302F">
        <w:rPr>
          <w:rFonts w:ascii="Palatino Linotype" w:hAnsi="Palatino Linotype"/>
          <w:sz w:val="22"/>
          <w:szCs w:val="22"/>
        </w:rPr>
        <w:t xml:space="preserve">also </w:t>
      </w:r>
      <w:r w:rsidRPr="0031302F">
        <w:rPr>
          <w:rFonts w:ascii="Palatino Linotype" w:hAnsi="Palatino Linotype"/>
          <w:sz w:val="22"/>
          <w:szCs w:val="22"/>
        </w:rPr>
        <w:t>comply with the requirements of the Protocol on Environmental Protection to the Antarctic Treaty</w:t>
      </w:r>
      <w:r w:rsidR="005337E5" w:rsidRPr="0031302F">
        <w:rPr>
          <w:rFonts w:ascii="Palatino Linotype" w:hAnsi="Palatino Linotype"/>
          <w:sz w:val="22"/>
          <w:szCs w:val="22"/>
        </w:rPr>
        <w:t>,</w:t>
      </w:r>
      <w:r w:rsidRPr="0031302F">
        <w:rPr>
          <w:rFonts w:ascii="Palatino Linotype" w:hAnsi="Palatino Linotype"/>
          <w:sz w:val="22"/>
          <w:szCs w:val="22"/>
        </w:rPr>
        <w:t xml:space="preserve"> and the ATEP Act. </w:t>
      </w:r>
    </w:p>
    <w:p w:rsidR="0036642D" w:rsidRPr="0031302F" w:rsidRDefault="006F4B54" w:rsidP="00B96E24">
      <w:pPr>
        <w:pStyle w:val="Heading5"/>
        <w:rPr>
          <w:b w:val="0"/>
        </w:rPr>
      </w:pPr>
      <w:bookmarkStart w:id="114" w:name="_Toc228166862"/>
      <w:bookmarkStart w:id="115" w:name="_Toc279659587"/>
      <w:r w:rsidRPr="0031302F">
        <w:rPr>
          <w:b w:val="0"/>
          <w:lang w:eastAsia="en-AU"/>
        </w:rPr>
        <w:t xml:space="preserve">Policy (4) </w:t>
      </w:r>
      <w:r w:rsidR="00DD3795" w:rsidRPr="0031302F">
        <w:rPr>
          <w:b w:val="0"/>
          <w:lang w:eastAsia="en-AU"/>
        </w:rPr>
        <w:t>I</w:t>
      </w:r>
      <w:r w:rsidR="0036642D" w:rsidRPr="0031302F">
        <w:rPr>
          <w:b w:val="0"/>
          <w:lang w:eastAsia="en-AU"/>
        </w:rPr>
        <w:t xml:space="preserve">ntervention </w:t>
      </w:r>
      <w:smartTag w:uri="urn:schemas-microsoft-com:office:smarttags" w:element="stockticker">
        <w:r w:rsidR="0036642D" w:rsidRPr="0031302F">
          <w:rPr>
            <w:b w:val="0"/>
            <w:lang w:eastAsia="en-AU"/>
          </w:rPr>
          <w:t>and</w:t>
        </w:r>
      </w:smartTag>
      <w:r w:rsidR="0036642D" w:rsidRPr="0031302F">
        <w:rPr>
          <w:b w:val="0"/>
          <w:lang w:eastAsia="en-AU"/>
        </w:rPr>
        <w:t xml:space="preserve"> conservation processes</w:t>
      </w:r>
      <w:bookmarkEnd w:id="114"/>
      <w:bookmarkEnd w:id="115"/>
      <w:r w:rsidR="00DD3795" w:rsidRPr="0031302F">
        <w:rPr>
          <w:b w:val="0"/>
          <w:lang w:eastAsia="en-AU"/>
        </w:rPr>
        <w:t xml:space="preserve"> will be sympathetic to heritage values</w:t>
      </w:r>
    </w:p>
    <w:p w:rsidR="0036642D" w:rsidRPr="0031302F" w:rsidRDefault="005A334B" w:rsidP="00B96E24">
      <w:pPr>
        <w:rPr>
          <w:rFonts w:ascii="Palatino Linotype" w:hAnsi="Palatino Linotype"/>
          <w:sz w:val="22"/>
          <w:szCs w:val="22"/>
        </w:rPr>
      </w:pPr>
      <w:r w:rsidRPr="0031302F">
        <w:rPr>
          <w:rFonts w:ascii="Palatino Linotype" w:hAnsi="Palatino Linotype"/>
          <w:sz w:val="22"/>
          <w:szCs w:val="22"/>
        </w:rPr>
        <w:t>The r</w:t>
      </w:r>
      <w:r w:rsidR="0036642D" w:rsidRPr="0031302F">
        <w:rPr>
          <w:rFonts w:ascii="Palatino Linotype" w:hAnsi="Palatino Linotype"/>
          <w:sz w:val="22"/>
          <w:szCs w:val="22"/>
        </w:rPr>
        <w:t xml:space="preserve">epair of original fabric </w:t>
      </w:r>
      <w:r w:rsidRPr="0031302F">
        <w:rPr>
          <w:rFonts w:ascii="Palatino Linotype" w:hAnsi="Palatino Linotype"/>
          <w:sz w:val="22"/>
          <w:szCs w:val="22"/>
        </w:rPr>
        <w:t>will be progressed in</w:t>
      </w:r>
      <w:r w:rsidR="0036642D" w:rsidRPr="0031302F">
        <w:rPr>
          <w:rFonts w:ascii="Palatino Linotype" w:hAnsi="Palatino Linotype"/>
          <w:sz w:val="22"/>
          <w:szCs w:val="22"/>
        </w:rPr>
        <w:t xml:space="preserve"> </w:t>
      </w:r>
      <w:r w:rsidRPr="0031302F">
        <w:rPr>
          <w:rFonts w:ascii="Palatino Linotype" w:hAnsi="Palatino Linotype"/>
          <w:sz w:val="22"/>
          <w:szCs w:val="22"/>
        </w:rPr>
        <w:t>preference</w:t>
      </w:r>
      <w:r w:rsidR="0036642D" w:rsidRPr="0031302F">
        <w:rPr>
          <w:rFonts w:ascii="Palatino Linotype" w:hAnsi="Palatino Linotype"/>
          <w:sz w:val="22"/>
          <w:szCs w:val="22"/>
        </w:rPr>
        <w:t xml:space="preserve"> to replacement with new material. Missing fabric may be reconstructed if such action is required to protect significant elements or for operational requirements. No conjectural reconstructions of missing elements will occur.</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Intervention in the external fabric of buildings should be minimal. Where possible, materials used to replace or repair external building components </w:t>
      </w:r>
      <w:r w:rsidR="005A334B" w:rsidRPr="0031302F">
        <w:rPr>
          <w:rFonts w:ascii="Palatino Linotype" w:hAnsi="Palatino Linotype"/>
          <w:sz w:val="22"/>
          <w:szCs w:val="22"/>
        </w:rPr>
        <w:t>should</w:t>
      </w:r>
      <w:r w:rsidRPr="0031302F">
        <w:rPr>
          <w:rFonts w:ascii="Palatino Linotype" w:hAnsi="Palatino Linotype"/>
          <w:sz w:val="22"/>
          <w:szCs w:val="22"/>
        </w:rPr>
        <w:t xml:space="preserve"> be similar in form, material and appearance to the existing fabric. The visual impact of new materials should be assessed prior to their introduction to ensure that they do not dominate the existing historic fabric.</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Although the preferred option is that building interiors </w:t>
      </w:r>
      <w:r w:rsidR="005A334B" w:rsidRPr="0031302F">
        <w:rPr>
          <w:rFonts w:ascii="Palatino Linotype" w:hAnsi="Palatino Linotype"/>
          <w:sz w:val="22"/>
          <w:szCs w:val="22"/>
        </w:rPr>
        <w:t xml:space="preserve">will </w:t>
      </w:r>
      <w:r w:rsidRPr="0031302F">
        <w:rPr>
          <w:rFonts w:ascii="Palatino Linotype" w:hAnsi="Palatino Linotype"/>
          <w:sz w:val="22"/>
          <w:szCs w:val="22"/>
        </w:rPr>
        <w:t>not be altered, adaptati</w:t>
      </w:r>
      <w:r w:rsidR="005A334B" w:rsidRPr="0031302F">
        <w:rPr>
          <w:rFonts w:ascii="Palatino Linotype" w:hAnsi="Palatino Linotype"/>
          <w:sz w:val="22"/>
          <w:szCs w:val="22"/>
        </w:rPr>
        <w:t>ons required to accommodate new and</w:t>
      </w:r>
      <w:r w:rsidRPr="0031302F">
        <w:rPr>
          <w:rFonts w:ascii="Palatino Linotype" w:hAnsi="Palatino Linotype"/>
          <w:sz w:val="22"/>
          <w:szCs w:val="22"/>
        </w:rPr>
        <w:t xml:space="preserve"> compatible uses </w:t>
      </w:r>
      <w:r w:rsidR="005A334B" w:rsidRPr="0031302F">
        <w:rPr>
          <w:rFonts w:ascii="Palatino Linotype" w:hAnsi="Palatino Linotype"/>
          <w:sz w:val="22"/>
          <w:szCs w:val="22"/>
        </w:rPr>
        <w:t>will be permissible</w:t>
      </w:r>
      <w:r w:rsidRPr="0031302F">
        <w:rPr>
          <w:rFonts w:ascii="Palatino Linotype" w:hAnsi="Palatino Linotype"/>
          <w:sz w:val="22"/>
          <w:szCs w:val="22"/>
        </w:rPr>
        <w:t>.</w:t>
      </w:r>
    </w:p>
    <w:p w:rsidR="0036642D" w:rsidRPr="0031302F" w:rsidRDefault="00DD3795" w:rsidP="00B96E24">
      <w:pPr>
        <w:pStyle w:val="Heading5"/>
        <w:rPr>
          <w:b w:val="0"/>
        </w:rPr>
      </w:pPr>
      <w:bookmarkStart w:id="116" w:name="_Toc228166863"/>
      <w:bookmarkStart w:id="117" w:name="_Toc279659588"/>
      <w:r w:rsidRPr="0031302F">
        <w:rPr>
          <w:b w:val="0"/>
          <w:lang w:eastAsia="en-AU"/>
        </w:rPr>
        <w:t>Policy (5) Only a</w:t>
      </w:r>
      <w:r w:rsidR="005337E5" w:rsidRPr="0031302F">
        <w:rPr>
          <w:b w:val="0"/>
          <w:lang w:eastAsia="en-AU"/>
        </w:rPr>
        <w:t>ppropriate development and</w:t>
      </w:r>
      <w:r w:rsidR="0036642D" w:rsidRPr="0031302F">
        <w:rPr>
          <w:b w:val="0"/>
          <w:lang w:eastAsia="en-AU"/>
        </w:rPr>
        <w:t xml:space="preserve"> adaptive reuse </w:t>
      </w:r>
      <w:bookmarkEnd w:id="116"/>
      <w:bookmarkEnd w:id="117"/>
      <w:r w:rsidRPr="0031302F">
        <w:rPr>
          <w:b w:val="0"/>
          <w:lang w:eastAsia="en-AU"/>
        </w:rPr>
        <w:t>will occur</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In keeping with the spirit of change of building use, buildings may be developed and reused. Any reuse or development should avoid significant degradation or </w:t>
      </w:r>
      <w:r w:rsidR="00EB711F">
        <w:rPr>
          <w:rFonts w:ascii="Palatino Linotype" w:hAnsi="Palatino Linotype"/>
          <w:sz w:val="22"/>
          <w:szCs w:val="22"/>
        </w:rPr>
        <w:t>disturbance of heritage values.</w:t>
      </w:r>
    </w:p>
    <w:p w:rsidR="0036642D" w:rsidRPr="0031302F" w:rsidRDefault="0036642D" w:rsidP="00B96E24">
      <w:pPr>
        <w:pStyle w:val="Heading5"/>
        <w:rPr>
          <w:b w:val="0"/>
        </w:rPr>
      </w:pPr>
      <w:bookmarkStart w:id="118" w:name="_Toc228166864"/>
      <w:bookmarkStart w:id="119" w:name="_Toc279659589"/>
      <w:r w:rsidRPr="0031302F">
        <w:rPr>
          <w:b w:val="0"/>
          <w:lang w:eastAsia="en-AU"/>
        </w:rPr>
        <w:t xml:space="preserve">Policy (6) Heritage impact assessments will be </w:t>
      </w:r>
      <w:bookmarkEnd w:id="118"/>
      <w:bookmarkEnd w:id="119"/>
      <w:r w:rsidR="00DD3795" w:rsidRPr="0031302F">
        <w:rPr>
          <w:b w:val="0"/>
          <w:lang w:eastAsia="en-AU"/>
        </w:rPr>
        <w:t>undertaken</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Heritage impact assessments</w:t>
      </w:r>
      <w:r w:rsidR="005337E5" w:rsidRPr="0031302F">
        <w:rPr>
          <w:rFonts w:ascii="Palatino Linotype" w:hAnsi="Palatino Linotype"/>
          <w:sz w:val="22"/>
          <w:szCs w:val="22"/>
        </w:rPr>
        <w:t xml:space="preserve"> </w:t>
      </w:r>
      <w:r w:rsidRPr="0031302F">
        <w:rPr>
          <w:rFonts w:ascii="Palatino Linotype" w:hAnsi="Palatino Linotype"/>
          <w:sz w:val="22"/>
          <w:szCs w:val="22"/>
        </w:rPr>
        <w:t xml:space="preserve">will </w:t>
      </w:r>
      <w:r w:rsidR="00DD3795" w:rsidRPr="0031302F">
        <w:rPr>
          <w:rFonts w:ascii="Palatino Linotype" w:hAnsi="Palatino Linotype"/>
          <w:sz w:val="22"/>
          <w:szCs w:val="22"/>
        </w:rPr>
        <w:t>be undertaken prior to</w:t>
      </w:r>
      <w:r w:rsidR="005337E5" w:rsidRPr="0031302F">
        <w:rPr>
          <w:rFonts w:ascii="Palatino Linotype" w:hAnsi="Palatino Linotype"/>
          <w:sz w:val="22"/>
          <w:szCs w:val="22"/>
        </w:rPr>
        <w:t xml:space="preserve"> </w:t>
      </w:r>
      <w:r w:rsidRPr="0031302F">
        <w:rPr>
          <w:rFonts w:ascii="Palatino Linotype" w:hAnsi="Palatino Linotype"/>
          <w:sz w:val="22"/>
          <w:szCs w:val="22"/>
        </w:rPr>
        <w:t>works beyond routine main</w:t>
      </w:r>
      <w:r w:rsidR="00FD32DD">
        <w:rPr>
          <w:rFonts w:ascii="Palatino Linotype" w:hAnsi="Palatino Linotype"/>
          <w:sz w:val="22"/>
          <w:szCs w:val="22"/>
        </w:rPr>
        <w:t xml:space="preserve">tenance or urgent stabilisation or actions not anticipated at Table </w:t>
      </w:r>
      <w:r w:rsidR="00DF3686">
        <w:rPr>
          <w:rFonts w:ascii="Palatino Linotype" w:hAnsi="Palatino Linotype"/>
          <w:sz w:val="22"/>
          <w:szCs w:val="22"/>
        </w:rPr>
        <w:t>5</w:t>
      </w:r>
      <w:r w:rsidR="00FD32DD">
        <w:rPr>
          <w:rFonts w:ascii="Palatino Linotype" w:hAnsi="Palatino Linotype"/>
          <w:sz w:val="22"/>
          <w:szCs w:val="22"/>
        </w:rPr>
        <w:t>.</w:t>
      </w:r>
    </w:p>
    <w:p w:rsidR="0036642D" w:rsidRPr="0031302F" w:rsidRDefault="0036642D" w:rsidP="00B96E24">
      <w:pPr>
        <w:pStyle w:val="Heading5"/>
        <w:rPr>
          <w:b w:val="0"/>
        </w:rPr>
      </w:pPr>
      <w:bookmarkStart w:id="120" w:name="_Toc228166865"/>
      <w:bookmarkStart w:id="121" w:name="_Toc279659590"/>
      <w:bookmarkStart w:id="122" w:name="OLE_LINK13"/>
      <w:r w:rsidRPr="0031302F">
        <w:rPr>
          <w:b w:val="0"/>
          <w:lang w:eastAsia="en-AU"/>
        </w:rPr>
        <w:t>Policy (7) Environmental impacts will be avoided or minimised</w:t>
      </w:r>
      <w:bookmarkEnd w:id="120"/>
      <w:bookmarkEnd w:id="121"/>
    </w:p>
    <w:bookmarkEnd w:id="122"/>
    <w:p w:rsidR="0036642D" w:rsidRPr="0031302F" w:rsidRDefault="00DD3795" w:rsidP="00B96E24">
      <w:pPr>
        <w:rPr>
          <w:rFonts w:ascii="Palatino Linotype" w:hAnsi="Palatino Linotype"/>
          <w:sz w:val="22"/>
          <w:szCs w:val="22"/>
        </w:rPr>
      </w:pPr>
      <w:r w:rsidRPr="0031302F">
        <w:rPr>
          <w:rFonts w:ascii="Palatino Linotype" w:hAnsi="Palatino Linotype"/>
          <w:sz w:val="22"/>
          <w:szCs w:val="22"/>
        </w:rPr>
        <w:t>C</w:t>
      </w:r>
      <w:r w:rsidR="0036642D" w:rsidRPr="0031302F">
        <w:rPr>
          <w:rFonts w:ascii="Palatino Linotype" w:hAnsi="Palatino Linotype"/>
          <w:sz w:val="22"/>
          <w:szCs w:val="22"/>
        </w:rPr>
        <w:t>onservation and management actions will have regard to their broader environmental impact and will be planned to avoid adverse impact to either the built or natural environment. If adverse impacts are unavoidable, they are to be minimised.</w:t>
      </w:r>
    </w:p>
    <w:p w:rsidR="0036642D" w:rsidRPr="0031302F" w:rsidRDefault="0036642D" w:rsidP="00B96E24">
      <w:pPr>
        <w:pStyle w:val="Heading5"/>
        <w:rPr>
          <w:b w:val="0"/>
        </w:rPr>
      </w:pPr>
      <w:bookmarkStart w:id="123" w:name="_Toc228166866"/>
      <w:bookmarkStart w:id="124" w:name="_Toc279659591"/>
      <w:r w:rsidRPr="0031302F">
        <w:rPr>
          <w:b w:val="0"/>
          <w:lang w:eastAsia="en-AU"/>
        </w:rPr>
        <w:t xml:space="preserve">Policy (8) Cultural heritage objects will be registered </w:t>
      </w:r>
      <w:smartTag w:uri="urn:schemas-microsoft-com:office:smarttags" w:element="stockticker">
        <w:r w:rsidRPr="0031302F">
          <w:rPr>
            <w:b w:val="0"/>
            <w:lang w:eastAsia="en-AU"/>
          </w:rPr>
          <w:t>and</w:t>
        </w:r>
      </w:smartTag>
      <w:r w:rsidRPr="0031302F">
        <w:rPr>
          <w:b w:val="0"/>
          <w:lang w:eastAsia="en-AU"/>
        </w:rPr>
        <w:t xml:space="preserve"> conserved</w:t>
      </w:r>
      <w:bookmarkEnd w:id="123"/>
      <w:bookmarkEnd w:id="124"/>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Cultural heritage objects</w:t>
      </w:r>
      <w:r w:rsidR="005337E5" w:rsidRPr="0031302F">
        <w:rPr>
          <w:rFonts w:ascii="Palatino Linotype" w:hAnsi="Palatino Linotype"/>
          <w:sz w:val="22"/>
          <w:szCs w:val="22"/>
        </w:rPr>
        <w:t xml:space="preserve"> </w:t>
      </w:r>
      <w:r w:rsidRPr="0031302F">
        <w:rPr>
          <w:rFonts w:ascii="Palatino Linotype" w:hAnsi="Palatino Linotype"/>
          <w:sz w:val="22"/>
          <w:szCs w:val="22"/>
        </w:rPr>
        <w:t>will be registered on a publicly accessible database</w:t>
      </w:r>
      <w:r w:rsidR="003D3618">
        <w:rPr>
          <w:rFonts w:ascii="Palatino Linotype" w:hAnsi="Palatino Linotype"/>
          <w:sz w:val="22"/>
          <w:szCs w:val="22"/>
        </w:rPr>
        <w:t>.</w:t>
      </w:r>
    </w:p>
    <w:p w:rsidR="005B188F" w:rsidRPr="0031302F" w:rsidRDefault="006F4B54" w:rsidP="00B37922">
      <w:pPr>
        <w:rPr>
          <w:rFonts w:ascii="Palatino Linotype" w:hAnsi="Palatino Linotype"/>
          <w:sz w:val="22"/>
          <w:szCs w:val="22"/>
        </w:rPr>
      </w:pPr>
      <w:r w:rsidRPr="0031302F">
        <w:rPr>
          <w:rFonts w:ascii="Palatino Linotype" w:hAnsi="Palatino Linotype"/>
          <w:sz w:val="22"/>
          <w:szCs w:val="22"/>
        </w:rPr>
        <w:t>If objects are</w:t>
      </w:r>
      <w:r w:rsidR="0036642D" w:rsidRPr="0031302F">
        <w:rPr>
          <w:rFonts w:ascii="Palatino Linotype" w:hAnsi="Palatino Linotype"/>
          <w:sz w:val="22"/>
          <w:szCs w:val="22"/>
        </w:rPr>
        <w:t xml:space="preserve"> removed from the station</w:t>
      </w:r>
      <w:r w:rsidR="00387B0B" w:rsidRPr="0031302F">
        <w:rPr>
          <w:rFonts w:ascii="Palatino Linotype" w:hAnsi="Palatino Linotype"/>
          <w:sz w:val="22"/>
          <w:szCs w:val="22"/>
        </w:rPr>
        <w:t>,</w:t>
      </w:r>
      <w:r w:rsidR="0036642D" w:rsidRPr="0031302F">
        <w:rPr>
          <w:rFonts w:ascii="Palatino Linotype" w:hAnsi="Palatino Linotype"/>
          <w:sz w:val="22"/>
          <w:szCs w:val="22"/>
        </w:rPr>
        <w:t xml:space="preserve"> </w:t>
      </w:r>
      <w:r w:rsidR="005B188F" w:rsidRPr="0031302F">
        <w:rPr>
          <w:rFonts w:ascii="Palatino Linotype" w:hAnsi="Palatino Linotype"/>
          <w:sz w:val="22"/>
          <w:szCs w:val="22"/>
        </w:rPr>
        <w:t>as may be required to</w:t>
      </w:r>
      <w:r w:rsidR="0036642D" w:rsidRPr="0031302F">
        <w:rPr>
          <w:rFonts w:ascii="Palatino Linotype" w:hAnsi="Palatino Linotype"/>
          <w:sz w:val="22"/>
          <w:szCs w:val="22"/>
        </w:rPr>
        <w:t xml:space="preserve"> </w:t>
      </w:r>
      <w:r w:rsidR="005B188F" w:rsidRPr="0031302F">
        <w:rPr>
          <w:rFonts w:ascii="Palatino Linotype" w:hAnsi="Palatino Linotype"/>
          <w:sz w:val="22"/>
          <w:szCs w:val="22"/>
        </w:rPr>
        <w:t>provide</w:t>
      </w:r>
      <w:r w:rsidR="0036642D" w:rsidRPr="0031302F">
        <w:rPr>
          <w:rFonts w:ascii="Palatino Linotype" w:hAnsi="Palatino Linotype"/>
          <w:sz w:val="22"/>
          <w:szCs w:val="22"/>
        </w:rPr>
        <w:t xml:space="preserve"> for development, reuse or divestment, they will be fully documented prior to their removal. </w:t>
      </w:r>
      <w:r w:rsidR="00DD3795" w:rsidRPr="0031302F">
        <w:rPr>
          <w:rFonts w:ascii="Palatino Linotype" w:hAnsi="Palatino Linotype"/>
          <w:sz w:val="22"/>
          <w:szCs w:val="22"/>
        </w:rPr>
        <w:t xml:space="preserve">To preserve the archaeological (as opposed to interpretive or aesthetic) value of these objects, their location should be documented before they are moved. </w:t>
      </w:r>
    </w:p>
    <w:p w:rsidR="00B37922" w:rsidRPr="0031302F" w:rsidRDefault="00B37922" w:rsidP="00B37922">
      <w:pPr>
        <w:rPr>
          <w:rFonts w:ascii="Palatino Linotype" w:hAnsi="Palatino Linotype"/>
          <w:sz w:val="22"/>
          <w:szCs w:val="22"/>
        </w:rPr>
      </w:pPr>
      <w:r w:rsidRPr="0031302F">
        <w:rPr>
          <w:rFonts w:ascii="Palatino Linotype" w:hAnsi="Palatino Linotype"/>
          <w:sz w:val="22"/>
          <w:szCs w:val="22"/>
        </w:rPr>
        <w:t xml:space="preserve">Significant objects </w:t>
      </w:r>
      <w:r w:rsidR="00DD3795" w:rsidRPr="0031302F">
        <w:rPr>
          <w:rFonts w:ascii="Palatino Linotype" w:hAnsi="Palatino Linotype"/>
          <w:sz w:val="22"/>
          <w:szCs w:val="22"/>
        </w:rPr>
        <w:t>will</w:t>
      </w:r>
      <w:r w:rsidRPr="0031302F">
        <w:rPr>
          <w:rFonts w:ascii="Palatino Linotype" w:hAnsi="Palatino Linotype"/>
          <w:sz w:val="22"/>
          <w:szCs w:val="22"/>
        </w:rPr>
        <w:t xml:space="preserve"> be treated to stall further deterioration</w:t>
      </w:r>
      <w:r w:rsidR="002B0F77">
        <w:rPr>
          <w:rFonts w:ascii="Palatino Linotype" w:hAnsi="Palatino Linotype"/>
          <w:sz w:val="22"/>
          <w:szCs w:val="22"/>
        </w:rPr>
        <w:t xml:space="preserve">. </w:t>
      </w:r>
      <w:r w:rsidR="00387B0B" w:rsidRPr="0031302F">
        <w:rPr>
          <w:rFonts w:ascii="Palatino Linotype" w:hAnsi="Palatino Linotype"/>
          <w:sz w:val="22"/>
          <w:szCs w:val="22"/>
        </w:rPr>
        <w:t>R</w:t>
      </w:r>
      <w:r w:rsidRPr="0031302F">
        <w:rPr>
          <w:rFonts w:ascii="Palatino Linotype" w:hAnsi="Palatino Linotype"/>
          <w:sz w:val="22"/>
          <w:szCs w:val="22"/>
        </w:rPr>
        <w:t xml:space="preserve">epresentative items </w:t>
      </w:r>
      <w:r w:rsidR="00387B0B" w:rsidRPr="0031302F">
        <w:rPr>
          <w:rFonts w:ascii="Palatino Linotype" w:hAnsi="Palatino Linotype"/>
          <w:sz w:val="22"/>
          <w:szCs w:val="22"/>
        </w:rPr>
        <w:t>may</w:t>
      </w:r>
      <w:r w:rsidRPr="0031302F">
        <w:rPr>
          <w:rFonts w:ascii="Palatino Linotype" w:hAnsi="Palatino Linotype"/>
          <w:sz w:val="22"/>
          <w:szCs w:val="22"/>
        </w:rPr>
        <w:t xml:space="preserve"> be removed </w:t>
      </w:r>
      <w:r w:rsidR="00DD3795" w:rsidRPr="0031302F">
        <w:rPr>
          <w:rFonts w:ascii="Palatino Linotype" w:hAnsi="Palatino Linotype"/>
          <w:sz w:val="22"/>
          <w:szCs w:val="22"/>
        </w:rPr>
        <w:t>for reference</w:t>
      </w:r>
      <w:r w:rsidRPr="0031302F">
        <w:rPr>
          <w:rFonts w:ascii="Palatino Linotype" w:hAnsi="Palatino Linotype"/>
          <w:sz w:val="22"/>
          <w:szCs w:val="22"/>
        </w:rPr>
        <w:t xml:space="preserve"> in Australia, for future research</w:t>
      </w:r>
      <w:r w:rsidR="00DD3795" w:rsidRPr="0031302F">
        <w:rPr>
          <w:rFonts w:ascii="Palatino Linotype" w:hAnsi="Palatino Linotype"/>
          <w:sz w:val="22"/>
          <w:szCs w:val="22"/>
        </w:rPr>
        <w:t>,</w:t>
      </w:r>
      <w:r w:rsidRPr="0031302F">
        <w:rPr>
          <w:rFonts w:ascii="Palatino Linotype" w:hAnsi="Palatino Linotype"/>
          <w:sz w:val="22"/>
          <w:szCs w:val="22"/>
        </w:rPr>
        <w:t xml:space="preserve"> and to inform conservation work programs</w:t>
      </w:r>
      <w:r w:rsidR="00387B0B" w:rsidRPr="0031302F">
        <w:rPr>
          <w:rFonts w:ascii="Palatino Linotype" w:hAnsi="Palatino Linotype"/>
          <w:sz w:val="22"/>
          <w:szCs w:val="22"/>
        </w:rPr>
        <w:t>.</w:t>
      </w:r>
    </w:p>
    <w:p w:rsidR="0036642D" w:rsidRPr="0031302F" w:rsidRDefault="0036642D" w:rsidP="00B96E24">
      <w:pPr>
        <w:pStyle w:val="Heading5"/>
        <w:rPr>
          <w:b w:val="0"/>
        </w:rPr>
      </w:pPr>
      <w:bookmarkStart w:id="125" w:name="_Toc228166869"/>
      <w:bookmarkStart w:id="126" w:name="_Toc279659594"/>
      <w:bookmarkStart w:id="127" w:name="_Toc151369433"/>
      <w:r w:rsidRPr="0031302F">
        <w:rPr>
          <w:b w:val="0"/>
          <w:lang w:eastAsia="en-AU"/>
        </w:rPr>
        <w:lastRenderedPageBreak/>
        <w:t>Policy (</w:t>
      </w:r>
      <w:r w:rsidR="005337E5" w:rsidRPr="0031302F">
        <w:rPr>
          <w:b w:val="0"/>
          <w:lang w:eastAsia="en-AU"/>
        </w:rPr>
        <w:t>9</w:t>
      </w:r>
      <w:r w:rsidRPr="0031302F">
        <w:rPr>
          <w:b w:val="0"/>
          <w:lang w:eastAsia="en-AU"/>
        </w:rPr>
        <w:t>) Controlled public access will be permitted</w:t>
      </w:r>
      <w:bookmarkEnd w:id="125"/>
      <w:bookmarkEnd w:id="126"/>
    </w:p>
    <w:p w:rsidR="0036642D" w:rsidRPr="0031302F" w:rsidRDefault="008C24AF" w:rsidP="00B96E24">
      <w:pPr>
        <w:rPr>
          <w:rFonts w:ascii="Palatino Linotype" w:hAnsi="Palatino Linotype"/>
          <w:sz w:val="22"/>
          <w:szCs w:val="22"/>
        </w:rPr>
      </w:pPr>
      <w:r>
        <w:rPr>
          <w:rFonts w:ascii="Palatino Linotype" w:hAnsi="Palatino Linotype"/>
          <w:sz w:val="22"/>
          <w:szCs w:val="22"/>
        </w:rPr>
        <w:t>Building access</w:t>
      </w:r>
      <w:r w:rsidR="0036642D" w:rsidRPr="0031302F">
        <w:rPr>
          <w:rFonts w:ascii="Palatino Linotype" w:hAnsi="Palatino Linotype"/>
          <w:sz w:val="22"/>
          <w:szCs w:val="22"/>
        </w:rPr>
        <w:t xml:space="preserve"> by tourists</w:t>
      </w:r>
      <w:r w:rsidR="00352929" w:rsidRPr="0031302F">
        <w:rPr>
          <w:rFonts w:ascii="Palatino Linotype" w:hAnsi="Palatino Linotype"/>
          <w:sz w:val="22"/>
          <w:szCs w:val="22"/>
        </w:rPr>
        <w:t xml:space="preserve"> and other visitors not engaged in inspections under the Antarctic Treaty</w:t>
      </w:r>
      <w:r w:rsidR="0036642D" w:rsidRPr="0031302F">
        <w:rPr>
          <w:rFonts w:ascii="Palatino Linotype" w:hAnsi="Palatino Linotype"/>
          <w:sz w:val="22"/>
          <w:szCs w:val="22"/>
        </w:rPr>
        <w:t xml:space="preserve"> </w:t>
      </w:r>
      <w:r w:rsidR="009B3511">
        <w:rPr>
          <w:rFonts w:ascii="Palatino Linotype" w:hAnsi="Palatino Linotype"/>
          <w:sz w:val="22"/>
          <w:szCs w:val="22"/>
        </w:rPr>
        <w:t>will be permitted</w:t>
      </w:r>
      <w:r w:rsidR="0036642D" w:rsidRPr="0031302F">
        <w:rPr>
          <w:rFonts w:ascii="Palatino Linotype" w:hAnsi="Palatino Linotype"/>
          <w:sz w:val="22"/>
          <w:szCs w:val="22"/>
        </w:rPr>
        <w:t xml:space="preserve"> at the discretion of the AAD. Any decision to allow tourists into </w:t>
      </w:r>
      <w:r w:rsidR="00F972BE">
        <w:rPr>
          <w:rFonts w:ascii="Palatino Linotype" w:hAnsi="Palatino Linotype"/>
          <w:sz w:val="22"/>
          <w:szCs w:val="22"/>
        </w:rPr>
        <w:t>buildings should not lead to</w:t>
      </w:r>
      <w:r w:rsidR="0036642D" w:rsidRPr="0031302F">
        <w:rPr>
          <w:rFonts w:ascii="Palatino Linotype" w:hAnsi="Palatino Linotype"/>
          <w:sz w:val="22"/>
          <w:szCs w:val="22"/>
        </w:rPr>
        <w:t xml:space="preserve"> degradation of the condition and integrity of the heritage values of the place. </w:t>
      </w:r>
    </w:p>
    <w:p w:rsidR="0036642D" w:rsidRPr="0031302F" w:rsidRDefault="005B188F" w:rsidP="00B96E24">
      <w:pPr>
        <w:pStyle w:val="Heading5"/>
        <w:rPr>
          <w:b w:val="0"/>
        </w:rPr>
      </w:pPr>
      <w:bookmarkStart w:id="128" w:name="_Toc228166871"/>
      <w:bookmarkStart w:id="129" w:name="_Toc279659596"/>
      <w:bookmarkEnd w:id="127"/>
      <w:r w:rsidRPr="0031302F">
        <w:rPr>
          <w:b w:val="0"/>
          <w:lang w:eastAsia="en-AU"/>
        </w:rPr>
        <w:t>Policy (10</w:t>
      </w:r>
      <w:r w:rsidR="0036642D" w:rsidRPr="0031302F">
        <w:rPr>
          <w:b w:val="0"/>
          <w:lang w:eastAsia="en-AU"/>
        </w:rPr>
        <w:t xml:space="preserve">) Stakeholders </w:t>
      </w:r>
      <w:r w:rsidR="00CE7D76" w:rsidRPr="0031302F">
        <w:rPr>
          <w:b w:val="0"/>
          <w:lang w:eastAsia="en-AU"/>
        </w:rPr>
        <w:t>will</w:t>
      </w:r>
      <w:r w:rsidR="0036642D" w:rsidRPr="0031302F">
        <w:rPr>
          <w:b w:val="0"/>
          <w:lang w:eastAsia="en-AU"/>
        </w:rPr>
        <w:t xml:space="preserve"> be encouraged to contribute</w:t>
      </w:r>
      <w:bookmarkEnd w:id="128"/>
      <w:bookmarkEnd w:id="129"/>
    </w:p>
    <w:p w:rsidR="0036642D" w:rsidRPr="0031302F" w:rsidRDefault="00CE7D76" w:rsidP="00B96E24">
      <w:pPr>
        <w:rPr>
          <w:rFonts w:ascii="Palatino Linotype" w:hAnsi="Palatino Linotype"/>
          <w:sz w:val="22"/>
          <w:szCs w:val="22"/>
        </w:rPr>
      </w:pPr>
      <w:r w:rsidRPr="0031302F">
        <w:rPr>
          <w:rFonts w:ascii="Palatino Linotype" w:hAnsi="Palatino Linotype"/>
          <w:sz w:val="22"/>
          <w:szCs w:val="22"/>
        </w:rPr>
        <w:t>The</w:t>
      </w:r>
      <w:r w:rsidR="0036642D" w:rsidRPr="0031302F">
        <w:rPr>
          <w:rFonts w:ascii="Palatino Linotype" w:hAnsi="Palatino Linotype"/>
          <w:sz w:val="22"/>
          <w:szCs w:val="22"/>
        </w:rPr>
        <w:t xml:space="preserve"> participation of stakeholders is essential to ensuring commitment and cooperation in the conservation of Antarctic heritage. </w:t>
      </w:r>
      <w:r w:rsidR="005F5D99">
        <w:rPr>
          <w:rFonts w:ascii="Palatino Linotype" w:hAnsi="Palatino Linotype"/>
          <w:sz w:val="22"/>
          <w:szCs w:val="22"/>
        </w:rPr>
        <w:t xml:space="preserve">Key stakeholders will be consulted on any changes to the management direction proposed in this plan. </w:t>
      </w:r>
      <w:r w:rsidR="0036642D" w:rsidRPr="0031302F">
        <w:rPr>
          <w:rFonts w:ascii="Palatino Linotype" w:hAnsi="Palatino Linotype"/>
          <w:sz w:val="22"/>
          <w:szCs w:val="22"/>
        </w:rPr>
        <w:t>Stakeholders include</w:t>
      </w:r>
      <w:r w:rsidR="005337E5" w:rsidRPr="0031302F">
        <w:rPr>
          <w:rFonts w:ascii="Palatino Linotype" w:hAnsi="Palatino Linotype"/>
          <w:sz w:val="22"/>
          <w:szCs w:val="22"/>
        </w:rPr>
        <w:t xml:space="preserve"> f</w:t>
      </w:r>
      <w:r w:rsidR="0036642D" w:rsidRPr="0031302F">
        <w:rPr>
          <w:rFonts w:ascii="Palatino Linotype" w:hAnsi="Palatino Linotype"/>
          <w:sz w:val="22"/>
          <w:szCs w:val="22"/>
        </w:rPr>
        <w:t>ormer expeditioners and the ANARE Club</w:t>
      </w:r>
      <w:r w:rsidR="00F82344" w:rsidRPr="0031302F">
        <w:rPr>
          <w:rFonts w:ascii="Palatino Linotype" w:hAnsi="Palatino Linotype"/>
          <w:sz w:val="22"/>
          <w:szCs w:val="22"/>
        </w:rPr>
        <w:t>;</w:t>
      </w:r>
      <w:r w:rsidR="005337E5" w:rsidRPr="0031302F">
        <w:rPr>
          <w:rFonts w:ascii="Palatino Linotype" w:hAnsi="Palatino Linotype"/>
          <w:sz w:val="22"/>
          <w:szCs w:val="22"/>
        </w:rPr>
        <w:t xml:space="preserve"> i</w:t>
      </w:r>
      <w:r w:rsidR="0036642D" w:rsidRPr="0031302F">
        <w:rPr>
          <w:rFonts w:ascii="Palatino Linotype" w:hAnsi="Palatino Linotype"/>
          <w:sz w:val="22"/>
          <w:szCs w:val="22"/>
        </w:rPr>
        <w:t xml:space="preserve">nternational </w:t>
      </w:r>
      <w:r w:rsidR="005337E5" w:rsidRPr="0031302F">
        <w:rPr>
          <w:rFonts w:ascii="Palatino Linotype" w:hAnsi="Palatino Linotype"/>
          <w:sz w:val="22"/>
          <w:szCs w:val="22"/>
        </w:rPr>
        <w:t>polar organisations and forums</w:t>
      </w:r>
      <w:r w:rsidR="0036642D" w:rsidRPr="0031302F">
        <w:rPr>
          <w:rFonts w:ascii="Palatino Linotype" w:hAnsi="Palatino Linotype"/>
          <w:sz w:val="22"/>
          <w:szCs w:val="22"/>
        </w:rPr>
        <w:t xml:space="preserve"> including the International Polar Heritage Scientific Committee of ICOMOS</w:t>
      </w:r>
      <w:r w:rsidR="00F82344" w:rsidRPr="0031302F">
        <w:rPr>
          <w:rFonts w:ascii="Palatino Linotype" w:hAnsi="Palatino Linotype"/>
          <w:sz w:val="22"/>
          <w:szCs w:val="22"/>
        </w:rPr>
        <w:t>;</w:t>
      </w:r>
      <w:r w:rsidR="005337E5" w:rsidRPr="0031302F">
        <w:rPr>
          <w:rFonts w:ascii="Palatino Linotype" w:hAnsi="Palatino Linotype"/>
          <w:sz w:val="22"/>
          <w:szCs w:val="22"/>
        </w:rPr>
        <w:t xml:space="preserve"> </w:t>
      </w:r>
      <w:r w:rsidRPr="0031302F">
        <w:rPr>
          <w:rFonts w:ascii="Palatino Linotype" w:hAnsi="Palatino Linotype"/>
          <w:sz w:val="22"/>
          <w:szCs w:val="22"/>
        </w:rPr>
        <w:t xml:space="preserve">and </w:t>
      </w:r>
      <w:r w:rsidR="0036642D" w:rsidRPr="0031302F">
        <w:rPr>
          <w:rFonts w:ascii="Palatino Linotype" w:hAnsi="Palatino Linotype"/>
          <w:sz w:val="22"/>
          <w:szCs w:val="22"/>
        </w:rPr>
        <w:t>Australian heritage or</w:t>
      </w:r>
      <w:r w:rsidR="005337E5" w:rsidRPr="0031302F">
        <w:rPr>
          <w:rFonts w:ascii="Palatino Linotype" w:hAnsi="Palatino Linotype"/>
          <w:sz w:val="22"/>
          <w:szCs w:val="22"/>
        </w:rPr>
        <w:t>ganisations and</w:t>
      </w:r>
      <w:r w:rsidR="0036642D" w:rsidRPr="0031302F">
        <w:rPr>
          <w:rFonts w:ascii="Palatino Linotype" w:hAnsi="Palatino Linotype"/>
          <w:sz w:val="22"/>
          <w:szCs w:val="22"/>
        </w:rPr>
        <w:t xml:space="preserve"> collections agencies</w:t>
      </w:r>
      <w:r w:rsidR="005337E5" w:rsidRPr="0031302F">
        <w:rPr>
          <w:rFonts w:ascii="Palatino Linotype" w:hAnsi="Palatino Linotype"/>
          <w:sz w:val="22"/>
          <w:szCs w:val="22"/>
        </w:rPr>
        <w:t>.</w:t>
      </w:r>
    </w:p>
    <w:p w:rsidR="0036642D" w:rsidRPr="0031302F" w:rsidRDefault="005B188F" w:rsidP="00B96E24">
      <w:pPr>
        <w:pStyle w:val="Heading5"/>
        <w:rPr>
          <w:b w:val="0"/>
        </w:rPr>
      </w:pPr>
      <w:bookmarkStart w:id="130" w:name="_Toc228166874"/>
      <w:bookmarkStart w:id="131" w:name="_Toc279659599"/>
      <w:r w:rsidRPr="0031302F">
        <w:rPr>
          <w:b w:val="0"/>
          <w:lang w:eastAsia="en-AU"/>
        </w:rPr>
        <w:t>Policy (11</w:t>
      </w:r>
      <w:r w:rsidR="0036642D" w:rsidRPr="0031302F">
        <w:rPr>
          <w:b w:val="0"/>
          <w:lang w:eastAsia="en-AU"/>
        </w:rPr>
        <w:t xml:space="preserve">) Discoveries </w:t>
      </w:r>
      <w:smartTag w:uri="urn:schemas-microsoft-com:office:smarttags" w:element="stockticker">
        <w:r w:rsidR="0036642D" w:rsidRPr="0031302F">
          <w:rPr>
            <w:b w:val="0"/>
            <w:lang w:eastAsia="en-AU"/>
          </w:rPr>
          <w:t>are</w:t>
        </w:r>
      </w:smartTag>
      <w:r w:rsidR="0036642D" w:rsidRPr="0031302F">
        <w:rPr>
          <w:b w:val="0"/>
          <w:lang w:eastAsia="en-AU"/>
        </w:rPr>
        <w:t xml:space="preserve"> to be reported </w:t>
      </w:r>
      <w:bookmarkEnd w:id="130"/>
      <w:bookmarkEnd w:id="131"/>
    </w:p>
    <w:p w:rsidR="00CB376F" w:rsidRPr="0031302F" w:rsidRDefault="00CB376F" w:rsidP="00CB376F">
      <w:pPr>
        <w:rPr>
          <w:rFonts w:ascii="Palatino Linotype" w:hAnsi="Palatino Linotype"/>
          <w:sz w:val="22"/>
          <w:szCs w:val="22"/>
        </w:rPr>
      </w:pPr>
      <w:r w:rsidRPr="0031302F">
        <w:rPr>
          <w:rFonts w:ascii="Palatino Linotype" w:hAnsi="Palatino Linotype"/>
          <w:sz w:val="22"/>
          <w:szCs w:val="22"/>
        </w:rPr>
        <w:t>D</w:t>
      </w:r>
      <w:r w:rsidR="0036642D" w:rsidRPr="0031302F">
        <w:rPr>
          <w:rFonts w:ascii="Palatino Linotype" w:hAnsi="Palatino Linotype"/>
          <w:sz w:val="22"/>
          <w:szCs w:val="22"/>
        </w:rPr>
        <w:t>ecision</w:t>
      </w:r>
      <w:r w:rsidR="00F82344" w:rsidRPr="0031302F">
        <w:rPr>
          <w:rFonts w:ascii="Palatino Linotype" w:hAnsi="Palatino Linotype"/>
          <w:sz w:val="22"/>
          <w:szCs w:val="22"/>
        </w:rPr>
        <w:t>s</w:t>
      </w:r>
      <w:r w:rsidR="0036642D" w:rsidRPr="0031302F">
        <w:rPr>
          <w:rFonts w:ascii="Palatino Linotype" w:hAnsi="Palatino Linotype"/>
          <w:sz w:val="22"/>
          <w:szCs w:val="22"/>
        </w:rPr>
        <w:t xml:space="preserve"> on the management of unforseen discoveries or disturbance of heritage will be based upon an understanding of cultural significance and scientific practice. </w:t>
      </w:r>
      <w:r w:rsidRPr="0031302F">
        <w:rPr>
          <w:rFonts w:ascii="Palatino Linotype" w:hAnsi="Palatino Linotype"/>
          <w:sz w:val="22"/>
          <w:szCs w:val="22"/>
        </w:rPr>
        <w:t>D</w:t>
      </w:r>
      <w:r w:rsidR="0036642D" w:rsidRPr="0031302F">
        <w:rPr>
          <w:rFonts w:ascii="Palatino Linotype" w:hAnsi="Palatino Linotype"/>
          <w:sz w:val="22"/>
          <w:szCs w:val="22"/>
        </w:rPr>
        <w:t xml:space="preserve">iscoveries </w:t>
      </w:r>
      <w:r w:rsidRPr="0031302F">
        <w:rPr>
          <w:rFonts w:ascii="Palatino Linotype" w:hAnsi="Palatino Linotype"/>
          <w:sz w:val="22"/>
          <w:szCs w:val="22"/>
        </w:rPr>
        <w:t>of pre-1958 remains will also be provided interim protection</w:t>
      </w:r>
      <w:r w:rsidR="00A35A24" w:rsidRPr="0031302F">
        <w:rPr>
          <w:rFonts w:ascii="Palatino Linotype" w:hAnsi="Palatino Linotype"/>
          <w:sz w:val="22"/>
          <w:szCs w:val="22"/>
        </w:rPr>
        <w:t xml:space="preserve"> in accordance with Resolution 5 </w:t>
      </w:r>
      <w:r w:rsidR="0036642D" w:rsidRPr="0031302F">
        <w:rPr>
          <w:rFonts w:ascii="Palatino Linotype" w:hAnsi="Palatino Linotype"/>
          <w:sz w:val="22"/>
          <w:szCs w:val="22"/>
        </w:rPr>
        <w:t xml:space="preserve">of the </w:t>
      </w:r>
      <w:r w:rsidR="00A35A24" w:rsidRPr="0031302F">
        <w:rPr>
          <w:rFonts w:ascii="Palatino Linotype" w:hAnsi="Palatino Linotype"/>
          <w:sz w:val="22"/>
          <w:szCs w:val="22"/>
        </w:rPr>
        <w:t xml:space="preserve">2001 </w:t>
      </w:r>
      <w:r w:rsidR="0036642D" w:rsidRPr="0031302F">
        <w:rPr>
          <w:rFonts w:ascii="Palatino Linotype" w:hAnsi="Palatino Linotype"/>
          <w:sz w:val="22"/>
          <w:szCs w:val="22"/>
        </w:rPr>
        <w:t>Antarctic Treaty Consultative Meeting</w:t>
      </w:r>
      <w:bookmarkStart w:id="132" w:name="_Toc228166875"/>
      <w:bookmarkStart w:id="133" w:name="_Toc279659600"/>
      <w:r w:rsidR="00A35A24" w:rsidRPr="0031302F">
        <w:rPr>
          <w:rFonts w:ascii="Palatino Linotype" w:hAnsi="Palatino Linotype"/>
          <w:sz w:val="22"/>
          <w:szCs w:val="22"/>
        </w:rPr>
        <w:t xml:space="preserve"> (see Appendix </w:t>
      </w:r>
      <w:r w:rsidR="00CC6008" w:rsidRPr="0031302F">
        <w:rPr>
          <w:rFonts w:ascii="Palatino Linotype" w:hAnsi="Palatino Linotype"/>
          <w:sz w:val="22"/>
          <w:szCs w:val="22"/>
        </w:rPr>
        <w:t>III</w:t>
      </w:r>
      <w:r w:rsidR="00A35A24" w:rsidRPr="0031302F">
        <w:rPr>
          <w:rFonts w:ascii="Palatino Linotype" w:hAnsi="Palatino Linotype"/>
          <w:sz w:val="22"/>
          <w:szCs w:val="22"/>
        </w:rPr>
        <w:t>).</w:t>
      </w:r>
    </w:p>
    <w:p w:rsidR="0036642D" w:rsidRPr="0031302F" w:rsidRDefault="005B188F" w:rsidP="00CB376F">
      <w:pPr>
        <w:pStyle w:val="Heading5"/>
        <w:rPr>
          <w:b w:val="0"/>
          <w:lang w:eastAsia="en-AU"/>
        </w:rPr>
      </w:pPr>
      <w:r w:rsidRPr="0031302F">
        <w:rPr>
          <w:b w:val="0"/>
          <w:lang w:eastAsia="en-AU"/>
        </w:rPr>
        <w:t>Policy (12</w:t>
      </w:r>
      <w:r w:rsidR="0036642D" w:rsidRPr="0031302F">
        <w:rPr>
          <w:b w:val="0"/>
          <w:lang w:eastAsia="en-AU"/>
        </w:rPr>
        <w:t xml:space="preserve">) </w:t>
      </w:r>
      <w:bookmarkEnd w:id="132"/>
      <w:bookmarkEnd w:id="133"/>
      <w:r w:rsidR="00EB711F">
        <w:rPr>
          <w:b w:val="0"/>
          <w:lang w:eastAsia="en-AU"/>
        </w:rPr>
        <w:t>Ap</w:t>
      </w:r>
      <w:r w:rsidR="00485D1F" w:rsidRPr="0031302F">
        <w:rPr>
          <w:b w:val="0"/>
          <w:lang w:eastAsia="en-AU"/>
        </w:rPr>
        <w:t xml:space="preserve">propriate expertise will be </w:t>
      </w:r>
      <w:r w:rsidR="003257BC" w:rsidRPr="0031302F">
        <w:rPr>
          <w:b w:val="0"/>
          <w:lang w:eastAsia="en-AU"/>
        </w:rPr>
        <w:t>sourced</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All management decisions which have the potential to</w:t>
      </w:r>
      <w:r w:rsidR="009B3511">
        <w:rPr>
          <w:rFonts w:ascii="Palatino Linotype" w:hAnsi="Palatino Linotype"/>
          <w:sz w:val="22"/>
          <w:szCs w:val="22"/>
        </w:rPr>
        <w:t xml:space="preserve"> significantly</w:t>
      </w:r>
      <w:r w:rsidRPr="0031302F">
        <w:rPr>
          <w:rFonts w:ascii="Palatino Linotype" w:hAnsi="Palatino Linotype"/>
          <w:sz w:val="22"/>
          <w:szCs w:val="22"/>
        </w:rPr>
        <w:t xml:space="preserve"> affect the Commonwealth Heritage values of the site will be founded on </w:t>
      </w:r>
      <w:r w:rsidR="003C1EE6" w:rsidRPr="0031302F">
        <w:rPr>
          <w:rFonts w:ascii="Palatino Linotype" w:hAnsi="Palatino Linotype"/>
          <w:sz w:val="22"/>
          <w:szCs w:val="22"/>
        </w:rPr>
        <w:t>advice</w:t>
      </w:r>
      <w:r w:rsidRPr="0031302F">
        <w:rPr>
          <w:rFonts w:ascii="Palatino Linotype" w:hAnsi="Palatino Linotype"/>
          <w:sz w:val="22"/>
          <w:szCs w:val="22"/>
        </w:rPr>
        <w:t xml:space="preserve"> obtained through consultation with qualified professionals or by employing specialist technical expertise. The</w:t>
      </w:r>
      <w:r w:rsidR="00485D1F" w:rsidRPr="0031302F">
        <w:rPr>
          <w:rFonts w:ascii="Palatino Linotype" w:hAnsi="Palatino Linotype"/>
          <w:sz w:val="22"/>
          <w:szCs w:val="22"/>
        </w:rPr>
        <w:t xml:space="preserve"> particular</w:t>
      </w:r>
      <w:r w:rsidRPr="0031302F">
        <w:rPr>
          <w:rFonts w:ascii="Palatino Linotype" w:hAnsi="Palatino Linotype"/>
          <w:sz w:val="22"/>
          <w:szCs w:val="22"/>
        </w:rPr>
        <w:t xml:space="preserve"> </w:t>
      </w:r>
      <w:r w:rsidR="00485D1F" w:rsidRPr="0031302F">
        <w:rPr>
          <w:rFonts w:ascii="Palatino Linotype" w:hAnsi="Palatino Linotype"/>
          <w:sz w:val="22"/>
          <w:szCs w:val="22"/>
        </w:rPr>
        <w:t>expertise needed will be</w:t>
      </w:r>
      <w:r w:rsidR="003C1EE6" w:rsidRPr="0031302F">
        <w:rPr>
          <w:rFonts w:ascii="Palatino Linotype" w:hAnsi="Palatino Linotype"/>
          <w:sz w:val="22"/>
          <w:szCs w:val="22"/>
        </w:rPr>
        <w:t xml:space="preserve"> dictated by the issue to be managed.</w:t>
      </w:r>
    </w:p>
    <w:p w:rsidR="0036642D" w:rsidRPr="0031302F" w:rsidRDefault="00485D1F" w:rsidP="00B96E24">
      <w:pPr>
        <w:rPr>
          <w:rFonts w:ascii="Palatino Linotype" w:hAnsi="Palatino Linotype"/>
          <w:sz w:val="22"/>
          <w:szCs w:val="22"/>
        </w:rPr>
      </w:pPr>
      <w:r w:rsidRPr="0031302F">
        <w:rPr>
          <w:rFonts w:ascii="Palatino Linotype" w:hAnsi="Palatino Linotype"/>
          <w:sz w:val="22"/>
          <w:szCs w:val="22"/>
        </w:rPr>
        <w:t>C</w:t>
      </w:r>
      <w:r w:rsidR="0036642D" w:rsidRPr="0031302F">
        <w:rPr>
          <w:rFonts w:ascii="Palatino Linotype" w:hAnsi="Palatino Linotype"/>
          <w:sz w:val="22"/>
          <w:szCs w:val="22"/>
        </w:rPr>
        <w:t xml:space="preserve">onstruction works </w:t>
      </w:r>
      <w:r w:rsidRPr="0031302F">
        <w:rPr>
          <w:rFonts w:ascii="Palatino Linotype" w:hAnsi="Palatino Linotype"/>
          <w:sz w:val="22"/>
          <w:szCs w:val="22"/>
        </w:rPr>
        <w:t>will</w:t>
      </w:r>
      <w:r w:rsidR="0036642D" w:rsidRPr="0031302F">
        <w:rPr>
          <w:rFonts w:ascii="Palatino Linotype" w:hAnsi="Palatino Linotype"/>
          <w:sz w:val="22"/>
          <w:szCs w:val="22"/>
        </w:rPr>
        <w:t xml:space="preserve"> be carried out by licensed</w:t>
      </w:r>
      <w:r w:rsidRPr="0031302F">
        <w:rPr>
          <w:rFonts w:ascii="Palatino Linotype" w:hAnsi="Palatino Linotype"/>
          <w:sz w:val="22"/>
          <w:szCs w:val="22"/>
        </w:rPr>
        <w:t xml:space="preserve"> and appropriately</w:t>
      </w:r>
      <w:r w:rsidR="0036642D" w:rsidRPr="0031302F">
        <w:rPr>
          <w:rFonts w:ascii="Palatino Linotype" w:hAnsi="Palatino Linotype"/>
          <w:sz w:val="22"/>
          <w:szCs w:val="22"/>
        </w:rPr>
        <w:t xml:space="preserve"> specialised </w:t>
      </w:r>
      <w:r w:rsidR="00A652AD" w:rsidRPr="0031302F">
        <w:rPr>
          <w:rFonts w:ascii="Palatino Linotype" w:hAnsi="Palatino Linotype"/>
          <w:sz w:val="22"/>
          <w:szCs w:val="22"/>
        </w:rPr>
        <w:t>t</w:t>
      </w:r>
      <w:r w:rsidR="007A52B9" w:rsidRPr="0031302F">
        <w:rPr>
          <w:rFonts w:ascii="Palatino Linotype" w:hAnsi="Palatino Linotype"/>
          <w:sz w:val="22"/>
          <w:szCs w:val="22"/>
        </w:rPr>
        <w:t xml:space="preserve">radespersons, and the AAD will </w:t>
      </w:r>
      <w:r w:rsidR="00A652AD" w:rsidRPr="0031302F">
        <w:rPr>
          <w:rFonts w:ascii="Palatino Linotype" w:hAnsi="Palatino Linotype"/>
          <w:sz w:val="22"/>
          <w:szCs w:val="22"/>
        </w:rPr>
        <w:t>ensure that all contractors and consultants working on heritage fabric are aware of the management plan for the site and have been educated as to the site’s heritage values.</w:t>
      </w:r>
    </w:p>
    <w:p w:rsidR="00B37922" w:rsidRPr="0031302F" w:rsidRDefault="00485D1F" w:rsidP="005B188F">
      <w:pPr>
        <w:rPr>
          <w:rFonts w:ascii="Palatino Linotype" w:hAnsi="Palatino Linotype"/>
          <w:sz w:val="22"/>
          <w:szCs w:val="22"/>
        </w:rPr>
      </w:pPr>
      <w:bookmarkStart w:id="134" w:name="_Toc151369456"/>
      <w:bookmarkStart w:id="135" w:name="_Toc228166876"/>
      <w:bookmarkStart w:id="136" w:name="_Toc279659601"/>
      <w:r w:rsidRPr="0031302F">
        <w:rPr>
          <w:rFonts w:ascii="Palatino Linotype" w:hAnsi="Palatino Linotype"/>
          <w:sz w:val="22"/>
          <w:szCs w:val="22"/>
        </w:rPr>
        <w:t>The management of asbestos containing material will be undertaken in accordance with the</w:t>
      </w:r>
      <w:r w:rsidR="007A52B9" w:rsidRPr="0031302F">
        <w:rPr>
          <w:rFonts w:ascii="Palatino Linotype" w:hAnsi="Palatino Linotype"/>
          <w:sz w:val="22"/>
          <w:szCs w:val="22"/>
        </w:rPr>
        <w:t xml:space="preserve"> relevant AAD asbestos register and the AAD’s asbestos management plan. </w:t>
      </w:r>
      <w:r w:rsidRPr="0031302F">
        <w:rPr>
          <w:rFonts w:ascii="Palatino Linotype" w:hAnsi="Palatino Linotype"/>
          <w:sz w:val="22"/>
          <w:szCs w:val="22"/>
        </w:rPr>
        <w:t>(</w:t>
      </w:r>
      <w:r w:rsidR="00B37922" w:rsidRPr="0031302F">
        <w:rPr>
          <w:rFonts w:ascii="Palatino Linotype" w:hAnsi="Palatino Linotype"/>
          <w:sz w:val="22"/>
          <w:szCs w:val="22"/>
        </w:rPr>
        <w:t xml:space="preserve">Asbestos has been identified in a number of the </w:t>
      </w:r>
      <w:r w:rsidR="00387B0B" w:rsidRPr="0031302F">
        <w:rPr>
          <w:rFonts w:ascii="Palatino Linotype" w:hAnsi="Palatino Linotype"/>
          <w:sz w:val="22"/>
          <w:szCs w:val="22"/>
        </w:rPr>
        <w:t>old</w:t>
      </w:r>
      <w:r w:rsidR="007A52B9" w:rsidRPr="0031302F">
        <w:rPr>
          <w:rFonts w:ascii="Palatino Linotype" w:hAnsi="Palatino Linotype"/>
          <w:sz w:val="22"/>
          <w:szCs w:val="22"/>
        </w:rPr>
        <w:t xml:space="preserve"> buildings and structures. </w:t>
      </w:r>
      <w:r w:rsidR="00B37922" w:rsidRPr="0031302F">
        <w:rPr>
          <w:rFonts w:ascii="Palatino Linotype" w:hAnsi="Palatino Linotype"/>
          <w:sz w:val="22"/>
          <w:szCs w:val="22"/>
        </w:rPr>
        <w:t xml:space="preserve">Activities that have the potential to disturb </w:t>
      </w:r>
      <w:r w:rsidRPr="0031302F">
        <w:rPr>
          <w:rFonts w:ascii="Palatino Linotype" w:hAnsi="Palatino Linotype"/>
          <w:sz w:val="22"/>
          <w:szCs w:val="22"/>
        </w:rPr>
        <w:t>this material</w:t>
      </w:r>
      <w:r w:rsidR="00B37922" w:rsidRPr="0031302F">
        <w:rPr>
          <w:rFonts w:ascii="Palatino Linotype" w:hAnsi="Palatino Linotype"/>
          <w:sz w:val="22"/>
          <w:szCs w:val="22"/>
        </w:rPr>
        <w:t xml:space="preserve"> must be managed to prevent fibres from becoming airborne and creating an inhalation hazard.</w:t>
      </w:r>
      <w:r w:rsidRPr="0031302F">
        <w:rPr>
          <w:rFonts w:ascii="Palatino Linotype" w:hAnsi="Palatino Linotype"/>
          <w:sz w:val="22"/>
          <w:szCs w:val="22"/>
        </w:rPr>
        <w:t>)</w:t>
      </w:r>
    </w:p>
    <w:p w:rsidR="0036642D" w:rsidRPr="0031302F" w:rsidRDefault="005B188F" w:rsidP="00B96E24">
      <w:pPr>
        <w:pStyle w:val="Heading5"/>
        <w:rPr>
          <w:b w:val="0"/>
        </w:rPr>
      </w:pPr>
      <w:bookmarkStart w:id="137" w:name="_Toc228166877"/>
      <w:bookmarkStart w:id="138" w:name="_Toc279659602"/>
      <w:bookmarkStart w:id="139" w:name="_Ref25464891"/>
      <w:bookmarkEnd w:id="134"/>
      <w:bookmarkEnd w:id="135"/>
      <w:bookmarkEnd w:id="136"/>
      <w:r w:rsidRPr="0031302F">
        <w:rPr>
          <w:b w:val="0"/>
          <w:lang w:eastAsia="en-AU"/>
        </w:rPr>
        <w:t>Policy (13</w:t>
      </w:r>
      <w:r w:rsidR="0036642D" w:rsidRPr="0031302F">
        <w:rPr>
          <w:b w:val="0"/>
          <w:lang w:eastAsia="en-AU"/>
        </w:rPr>
        <w:t xml:space="preserve">) Recording should precede </w:t>
      </w:r>
      <w:smartTag w:uri="urn:schemas-microsoft-com:office:smarttags" w:element="stockticker">
        <w:r w:rsidR="0036642D" w:rsidRPr="0031302F">
          <w:rPr>
            <w:b w:val="0"/>
            <w:lang w:eastAsia="en-AU"/>
          </w:rPr>
          <w:t>and</w:t>
        </w:r>
      </w:smartTag>
      <w:r w:rsidR="0036642D" w:rsidRPr="0031302F">
        <w:rPr>
          <w:b w:val="0"/>
          <w:lang w:eastAsia="en-AU"/>
        </w:rPr>
        <w:t xml:space="preserve"> follow conservation works</w:t>
      </w:r>
      <w:bookmarkEnd w:id="137"/>
      <w:bookmarkEnd w:id="138"/>
    </w:p>
    <w:p w:rsidR="00485D1F" w:rsidRPr="0031302F" w:rsidRDefault="00485D1F" w:rsidP="00B96E24">
      <w:pPr>
        <w:rPr>
          <w:rFonts w:ascii="Palatino Linotype" w:hAnsi="Palatino Linotype"/>
          <w:sz w:val="22"/>
          <w:szCs w:val="22"/>
        </w:rPr>
      </w:pPr>
      <w:r w:rsidRPr="0031302F">
        <w:rPr>
          <w:rFonts w:ascii="Palatino Linotype" w:hAnsi="Palatino Linotype"/>
          <w:sz w:val="22"/>
          <w:szCs w:val="22"/>
        </w:rPr>
        <w:t>Records will be maintained</w:t>
      </w:r>
      <w:r w:rsidR="003C1EE6" w:rsidRPr="0031302F">
        <w:rPr>
          <w:rFonts w:ascii="Palatino Linotype" w:hAnsi="Palatino Linotype"/>
          <w:sz w:val="22"/>
          <w:szCs w:val="22"/>
        </w:rPr>
        <w:t xml:space="preserve"> of</w:t>
      </w:r>
      <w:r w:rsidR="0036642D" w:rsidRPr="0031302F">
        <w:rPr>
          <w:rFonts w:ascii="Palatino Linotype" w:hAnsi="Palatino Linotype"/>
          <w:sz w:val="22"/>
          <w:szCs w:val="22"/>
        </w:rPr>
        <w:t xml:space="preserve"> the management of the station’s heritage fabric. Archival recording will be carried out</w:t>
      </w:r>
      <w:r w:rsidR="003C1EE6" w:rsidRPr="0031302F">
        <w:rPr>
          <w:rFonts w:ascii="Palatino Linotype" w:hAnsi="Palatino Linotype"/>
          <w:sz w:val="22"/>
          <w:szCs w:val="22"/>
        </w:rPr>
        <w:t xml:space="preserve"> </w:t>
      </w:r>
      <w:r w:rsidR="0036642D" w:rsidRPr="0031302F">
        <w:rPr>
          <w:rFonts w:ascii="Palatino Linotype" w:hAnsi="Palatino Linotype"/>
          <w:sz w:val="22"/>
          <w:szCs w:val="22"/>
        </w:rPr>
        <w:t xml:space="preserve">prior to </w:t>
      </w:r>
      <w:r w:rsidRPr="0031302F">
        <w:rPr>
          <w:rFonts w:ascii="Palatino Linotype" w:hAnsi="Palatino Linotype"/>
          <w:sz w:val="22"/>
          <w:szCs w:val="22"/>
        </w:rPr>
        <w:t xml:space="preserve">and on completion of </w:t>
      </w:r>
      <w:r w:rsidR="0036642D" w:rsidRPr="0031302F">
        <w:rPr>
          <w:rFonts w:ascii="Palatino Linotype" w:hAnsi="Palatino Linotype"/>
          <w:sz w:val="22"/>
          <w:szCs w:val="22"/>
        </w:rPr>
        <w:t>any conservation work</w:t>
      </w:r>
      <w:r w:rsidRPr="0031302F">
        <w:rPr>
          <w:rFonts w:ascii="Palatino Linotype" w:hAnsi="Palatino Linotype"/>
          <w:sz w:val="22"/>
          <w:szCs w:val="22"/>
        </w:rPr>
        <w:t>.</w:t>
      </w:r>
      <w:r w:rsidR="0036642D" w:rsidRPr="0031302F">
        <w:rPr>
          <w:rFonts w:ascii="Palatino Linotype" w:hAnsi="Palatino Linotype"/>
          <w:sz w:val="22"/>
          <w:szCs w:val="22"/>
        </w:rPr>
        <w:t xml:space="preserve"> </w:t>
      </w:r>
    </w:p>
    <w:bookmarkEnd w:id="139"/>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Archival recording </w:t>
      </w:r>
      <w:r w:rsidR="00485D1F" w:rsidRPr="0031302F">
        <w:rPr>
          <w:rFonts w:ascii="Palatino Linotype" w:hAnsi="Palatino Linotype"/>
          <w:sz w:val="22"/>
          <w:szCs w:val="22"/>
        </w:rPr>
        <w:t>should</w:t>
      </w:r>
      <w:r w:rsidRPr="0031302F">
        <w:rPr>
          <w:rFonts w:ascii="Palatino Linotype" w:hAnsi="Palatino Linotype"/>
          <w:sz w:val="22"/>
          <w:szCs w:val="22"/>
        </w:rPr>
        <w:t xml:space="preserve"> include references to measured drawings of buildings and structures</w:t>
      </w:r>
      <w:r w:rsidR="00485D1F" w:rsidRPr="0031302F">
        <w:rPr>
          <w:rFonts w:ascii="Palatino Linotype" w:hAnsi="Palatino Linotype"/>
          <w:sz w:val="22"/>
          <w:szCs w:val="22"/>
        </w:rPr>
        <w:t>; photographic recording;</w:t>
      </w:r>
      <w:r w:rsidRPr="0031302F">
        <w:rPr>
          <w:rFonts w:ascii="Palatino Linotype" w:hAnsi="Palatino Linotype"/>
          <w:sz w:val="22"/>
          <w:szCs w:val="22"/>
        </w:rPr>
        <w:t xml:space="preserve"> </w:t>
      </w:r>
      <w:r w:rsidR="00485D1F" w:rsidRPr="0031302F">
        <w:rPr>
          <w:rFonts w:ascii="Palatino Linotype" w:hAnsi="Palatino Linotype"/>
          <w:sz w:val="22"/>
          <w:szCs w:val="22"/>
        </w:rPr>
        <w:t>and</w:t>
      </w:r>
      <w:r w:rsidRPr="0031302F">
        <w:rPr>
          <w:rFonts w:ascii="Palatino Linotype" w:hAnsi="Palatino Linotype"/>
          <w:sz w:val="22"/>
          <w:szCs w:val="22"/>
        </w:rPr>
        <w:t xml:space="preserve"> ‘as-built’ </w:t>
      </w:r>
      <w:r w:rsidR="00A652AD" w:rsidRPr="0031302F">
        <w:rPr>
          <w:rFonts w:ascii="Palatino Linotype" w:hAnsi="Palatino Linotype"/>
          <w:sz w:val="22"/>
          <w:szCs w:val="22"/>
        </w:rPr>
        <w:t>records</w:t>
      </w:r>
      <w:r w:rsidRPr="0031302F">
        <w:rPr>
          <w:rFonts w:ascii="Palatino Linotype" w:hAnsi="Palatino Linotype"/>
          <w:sz w:val="22"/>
          <w:szCs w:val="22"/>
        </w:rPr>
        <w:t xml:space="preserve"> of buildings and structures indicating the location and detail of changes.</w:t>
      </w:r>
    </w:p>
    <w:p w:rsidR="002B0F77" w:rsidRDefault="002B0F77" w:rsidP="00B96E24">
      <w:pPr>
        <w:pStyle w:val="Heading5"/>
        <w:rPr>
          <w:b w:val="0"/>
          <w:lang w:eastAsia="en-AU"/>
        </w:rPr>
      </w:pPr>
      <w:bookmarkStart w:id="140" w:name="_Toc228166878"/>
      <w:bookmarkStart w:id="141" w:name="_Toc279659603"/>
    </w:p>
    <w:p w:rsidR="002B0F77" w:rsidRDefault="002B0F77" w:rsidP="00B96E24">
      <w:pPr>
        <w:pStyle w:val="Heading5"/>
        <w:rPr>
          <w:b w:val="0"/>
          <w:lang w:eastAsia="en-AU"/>
        </w:rPr>
      </w:pPr>
    </w:p>
    <w:p w:rsidR="0036642D" w:rsidRPr="0031302F" w:rsidRDefault="0036642D" w:rsidP="00B96E24">
      <w:pPr>
        <w:pStyle w:val="Heading5"/>
        <w:rPr>
          <w:b w:val="0"/>
        </w:rPr>
      </w:pPr>
      <w:r w:rsidRPr="0031302F">
        <w:rPr>
          <w:b w:val="0"/>
          <w:lang w:eastAsia="en-AU"/>
        </w:rPr>
        <w:lastRenderedPageBreak/>
        <w:t>Pol</w:t>
      </w:r>
      <w:r w:rsidR="005B188F" w:rsidRPr="0031302F">
        <w:rPr>
          <w:b w:val="0"/>
          <w:lang w:eastAsia="en-AU"/>
        </w:rPr>
        <w:t>icy (14</w:t>
      </w:r>
      <w:r w:rsidR="00DB45A6" w:rsidRPr="0031302F">
        <w:rPr>
          <w:b w:val="0"/>
          <w:lang w:eastAsia="en-AU"/>
        </w:rPr>
        <w:t>) Monitoring s</w:t>
      </w:r>
      <w:r w:rsidRPr="0031302F">
        <w:rPr>
          <w:b w:val="0"/>
          <w:lang w:eastAsia="en-AU"/>
        </w:rPr>
        <w:t xml:space="preserve">hould be </w:t>
      </w:r>
      <w:r w:rsidR="003C1EE6" w:rsidRPr="0031302F">
        <w:rPr>
          <w:b w:val="0"/>
          <w:lang w:eastAsia="en-AU"/>
        </w:rPr>
        <w:t>t</w:t>
      </w:r>
      <w:r w:rsidRPr="0031302F">
        <w:rPr>
          <w:b w:val="0"/>
          <w:lang w:eastAsia="en-AU"/>
        </w:rPr>
        <w:t xml:space="preserve">argeted </w:t>
      </w:r>
      <w:smartTag w:uri="urn:schemas-microsoft-com:office:smarttags" w:element="stockticker">
        <w:r w:rsidRPr="0031302F">
          <w:rPr>
            <w:b w:val="0"/>
            <w:lang w:eastAsia="en-AU"/>
          </w:rPr>
          <w:t>and</w:t>
        </w:r>
      </w:smartTag>
      <w:r w:rsidR="003C1EE6" w:rsidRPr="0031302F">
        <w:rPr>
          <w:b w:val="0"/>
          <w:lang w:eastAsia="en-AU"/>
        </w:rPr>
        <w:t xml:space="preserve"> </w:t>
      </w:r>
      <w:bookmarkEnd w:id="140"/>
      <w:bookmarkEnd w:id="141"/>
      <w:r w:rsidR="003C1EE6" w:rsidRPr="0031302F">
        <w:rPr>
          <w:b w:val="0"/>
          <w:lang w:eastAsia="en-AU"/>
        </w:rPr>
        <w:t>regular</w:t>
      </w:r>
    </w:p>
    <w:p w:rsidR="0036642D" w:rsidRPr="0031302F" w:rsidRDefault="0036642D" w:rsidP="00B96E24">
      <w:pPr>
        <w:rPr>
          <w:rFonts w:ascii="Palatino Linotype" w:hAnsi="Palatino Linotype"/>
          <w:sz w:val="22"/>
          <w:szCs w:val="22"/>
        </w:rPr>
      </w:pPr>
      <w:r w:rsidRPr="0031302F">
        <w:rPr>
          <w:rFonts w:ascii="Palatino Linotype" w:hAnsi="Palatino Linotype"/>
          <w:sz w:val="22"/>
          <w:szCs w:val="22"/>
        </w:rPr>
        <w:t xml:space="preserve">Changes in the physical condition of buildings will be monitored to evaluate the effectiveness of the management plan. The results of the monitoring program </w:t>
      </w:r>
      <w:r w:rsidR="00387B0B" w:rsidRPr="0031302F">
        <w:rPr>
          <w:rFonts w:ascii="Palatino Linotype" w:hAnsi="Palatino Linotype"/>
          <w:sz w:val="22"/>
          <w:szCs w:val="22"/>
        </w:rPr>
        <w:t>will inform the development of</w:t>
      </w:r>
      <w:r w:rsidRPr="0031302F">
        <w:rPr>
          <w:rFonts w:ascii="Palatino Linotype" w:hAnsi="Palatino Linotype"/>
          <w:sz w:val="22"/>
          <w:szCs w:val="22"/>
        </w:rPr>
        <w:t xml:space="preserve"> annual maintenance schedules and budgets.</w:t>
      </w:r>
    </w:p>
    <w:p w:rsidR="0036642D" w:rsidRPr="0031302F" w:rsidRDefault="0036642D" w:rsidP="00B96E24">
      <w:pPr>
        <w:pStyle w:val="Heading5"/>
        <w:rPr>
          <w:b w:val="0"/>
        </w:rPr>
      </w:pPr>
      <w:bookmarkStart w:id="142" w:name="_Toc228166880"/>
      <w:bookmarkStart w:id="143" w:name="_Toc279659605"/>
      <w:r w:rsidRPr="0031302F">
        <w:rPr>
          <w:b w:val="0"/>
        </w:rPr>
        <w:t>Policy</w:t>
      </w:r>
      <w:r w:rsidR="005B188F" w:rsidRPr="0031302F">
        <w:rPr>
          <w:b w:val="0"/>
          <w:lang w:eastAsia="en-AU"/>
        </w:rPr>
        <w:t xml:space="preserve"> (15</w:t>
      </w:r>
      <w:r w:rsidRPr="0031302F">
        <w:rPr>
          <w:b w:val="0"/>
          <w:lang w:eastAsia="en-AU"/>
        </w:rPr>
        <w:t xml:space="preserve">) Heritage research </w:t>
      </w:r>
      <w:bookmarkEnd w:id="142"/>
      <w:bookmarkEnd w:id="143"/>
      <w:r w:rsidR="003C1EE6" w:rsidRPr="0031302F">
        <w:rPr>
          <w:b w:val="0"/>
          <w:lang w:eastAsia="en-AU"/>
        </w:rPr>
        <w:t xml:space="preserve">may be </w:t>
      </w:r>
      <w:r w:rsidR="008C24AF">
        <w:rPr>
          <w:b w:val="0"/>
          <w:lang w:eastAsia="en-AU"/>
        </w:rPr>
        <w:t>permitted</w:t>
      </w:r>
    </w:p>
    <w:p w:rsidR="0027221F" w:rsidRPr="0031302F" w:rsidRDefault="00387B0B" w:rsidP="00B96E24">
      <w:pPr>
        <w:rPr>
          <w:rFonts w:ascii="Palatino Linotype" w:hAnsi="Palatino Linotype"/>
          <w:sz w:val="22"/>
          <w:szCs w:val="22"/>
        </w:rPr>
      </w:pPr>
      <w:bookmarkStart w:id="144" w:name="_Toc228166881"/>
      <w:bookmarkStart w:id="145" w:name="_Toc279659606"/>
      <w:r w:rsidRPr="0031302F">
        <w:rPr>
          <w:rFonts w:ascii="Palatino Linotype" w:hAnsi="Palatino Linotype"/>
          <w:sz w:val="22"/>
          <w:szCs w:val="22"/>
        </w:rPr>
        <w:t>Requests to undertake research will be considered and prioritised alongside other projects demanding significant resources</w:t>
      </w:r>
      <w:r w:rsidR="003C1EE6" w:rsidRPr="0031302F">
        <w:rPr>
          <w:rFonts w:ascii="Palatino Linotype" w:hAnsi="Palatino Linotype"/>
          <w:sz w:val="22"/>
          <w:szCs w:val="22"/>
        </w:rPr>
        <w:t>.</w:t>
      </w:r>
      <w:r w:rsidRPr="0031302F">
        <w:rPr>
          <w:rFonts w:ascii="Palatino Linotype" w:hAnsi="Palatino Linotype"/>
          <w:sz w:val="22"/>
          <w:szCs w:val="22"/>
        </w:rPr>
        <w:t xml:space="preserve"> The associated data and reports will be lodged with the Australian Antarctic Data Centre and the AAD library.</w:t>
      </w:r>
    </w:p>
    <w:p w:rsidR="0036642D" w:rsidRPr="0031302F" w:rsidRDefault="0036642D" w:rsidP="00B96E24">
      <w:pPr>
        <w:pStyle w:val="Heading5"/>
        <w:rPr>
          <w:b w:val="0"/>
        </w:rPr>
      </w:pPr>
      <w:bookmarkStart w:id="146" w:name="_Toc228166883"/>
      <w:bookmarkStart w:id="147" w:name="_Toc279659608"/>
      <w:bookmarkEnd w:id="144"/>
      <w:bookmarkEnd w:id="145"/>
      <w:r w:rsidRPr="0031302F">
        <w:rPr>
          <w:b w:val="0"/>
        </w:rPr>
        <w:t>Policy</w:t>
      </w:r>
      <w:r w:rsidR="00A652AD" w:rsidRPr="0031302F">
        <w:rPr>
          <w:b w:val="0"/>
          <w:lang w:eastAsia="en-AU"/>
        </w:rPr>
        <w:t xml:space="preserve"> (16</w:t>
      </w:r>
      <w:r w:rsidRPr="0031302F">
        <w:rPr>
          <w:b w:val="0"/>
          <w:lang w:eastAsia="en-AU"/>
        </w:rPr>
        <w:t xml:space="preserve">) </w:t>
      </w:r>
      <w:r w:rsidR="00A652AD" w:rsidRPr="0031302F">
        <w:rPr>
          <w:b w:val="0"/>
          <w:lang w:eastAsia="en-AU"/>
        </w:rPr>
        <w:t>I</w:t>
      </w:r>
      <w:r w:rsidRPr="0031302F">
        <w:rPr>
          <w:b w:val="0"/>
          <w:lang w:eastAsia="en-AU"/>
        </w:rPr>
        <w:t>nterpretive material</w:t>
      </w:r>
      <w:bookmarkEnd w:id="146"/>
      <w:bookmarkEnd w:id="147"/>
      <w:r w:rsidR="00A652AD" w:rsidRPr="0031302F">
        <w:rPr>
          <w:b w:val="0"/>
          <w:lang w:eastAsia="en-AU"/>
        </w:rPr>
        <w:t xml:space="preserve"> will be prepared</w:t>
      </w:r>
    </w:p>
    <w:p w:rsidR="0036642D" w:rsidRPr="0031302F" w:rsidRDefault="00A652AD" w:rsidP="00B96E24">
      <w:pPr>
        <w:rPr>
          <w:rFonts w:ascii="Palatino Linotype" w:hAnsi="Palatino Linotype"/>
          <w:sz w:val="22"/>
          <w:szCs w:val="22"/>
        </w:rPr>
      </w:pPr>
      <w:r w:rsidRPr="0031302F">
        <w:rPr>
          <w:rFonts w:ascii="Palatino Linotype" w:hAnsi="Palatino Linotype"/>
          <w:sz w:val="22"/>
          <w:szCs w:val="22"/>
        </w:rPr>
        <w:t>Tools</w:t>
      </w:r>
      <w:r w:rsidR="00F97E44" w:rsidRPr="0031302F">
        <w:rPr>
          <w:rFonts w:ascii="Palatino Linotype" w:hAnsi="Palatino Linotype"/>
          <w:sz w:val="22"/>
          <w:szCs w:val="22"/>
        </w:rPr>
        <w:t xml:space="preserve"> and or training </w:t>
      </w:r>
      <w:r w:rsidRPr="0031302F">
        <w:rPr>
          <w:rFonts w:ascii="Palatino Linotype" w:hAnsi="Palatino Linotype"/>
          <w:sz w:val="22"/>
          <w:szCs w:val="22"/>
        </w:rPr>
        <w:t>will</w:t>
      </w:r>
      <w:r w:rsidR="00F97E44" w:rsidRPr="0031302F">
        <w:rPr>
          <w:rFonts w:ascii="Palatino Linotype" w:hAnsi="Palatino Linotype"/>
          <w:sz w:val="22"/>
          <w:szCs w:val="22"/>
        </w:rPr>
        <w:t xml:space="preserve"> enhance</w:t>
      </w:r>
      <w:r w:rsidR="0036642D" w:rsidRPr="0031302F">
        <w:rPr>
          <w:rFonts w:ascii="Palatino Linotype" w:hAnsi="Palatino Linotype"/>
          <w:sz w:val="22"/>
          <w:szCs w:val="22"/>
        </w:rPr>
        <w:t xml:space="preserve"> expeditioners’ appreciation of and respect for the </w:t>
      </w:r>
      <w:r w:rsidR="00F97E44" w:rsidRPr="0031302F">
        <w:rPr>
          <w:rFonts w:ascii="Palatino Linotype" w:hAnsi="Palatino Linotype"/>
          <w:sz w:val="22"/>
          <w:szCs w:val="22"/>
        </w:rPr>
        <w:t xml:space="preserve">site’s </w:t>
      </w:r>
      <w:r w:rsidR="0036642D" w:rsidRPr="0031302F">
        <w:rPr>
          <w:rFonts w:ascii="Palatino Linotype" w:hAnsi="Palatino Linotype"/>
          <w:sz w:val="22"/>
          <w:szCs w:val="22"/>
        </w:rPr>
        <w:t>historic fabric</w:t>
      </w:r>
      <w:r w:rsidR="00387B0B" w:rsidRPr="0031302F">
        <w:rPr>
          <w:rFonts w:ascii="Palatino Linotype" w:hAnsi="Palatino Linotype"/>
          <w:sz w:val="22"/>
          <w:szCs w:val="22"/>
        </w:rPr>
        <w:t xml:space="preserve"> and heritage values</w:t>
      </w:r>
      <w:r w:rsidR="00F97E44" w:rsidRPr="0031302F">
        <w:rPr>
          <w:rFonts w:ascii="Palatino Linotype" w:hAnsi="Palatino Linotype"/>
          <w:sz w:val="22"/>
          <w:szCs w:val="22"/>
        </w:rPr>
        <w:t>.</w:t>
      </w:r>
    </w:p>
    <w:p w:rsidR="00CF06D9" w:rsidRDefault="00CF06D9" w:rsidP="00B96E24">
      <w:pPr>
        <w:rPr>
          <w:rFonts w:ascii="Palatino Linotype" w:hAnsi="Palatino Linotype"/>
          <w:sz w:val="22"/>
          <w:szCs w:val="22"/>
        </w:rPr>
      </w:pPr>
      <w:r>
        <w:rPr>
          <w:rFonts w:ascii="Palatino Linotype" w:hAnsi="Palatino Linotype"/>
          <w:sz w:val="22"/>
          <w:szCs w:val="22"/>
        </w:rPr>
        <w:t xml:space="preserve">Web-focussed interpretative materials will be developed </w:t>
      </w:r>
      <w:r w:rsidR="002B0F77">
        <w:rPr>
          <w:rFonts w:ascii="Palatino Linotype" w:hAnsi="Palatino Linotype"/>
          <w:sz w:val="22"/>
          <w:szCs w:val="22"/>
        </w:rPr>
        <w:t>to</w:t>
      </w:r>
      <w:r>
        <w:rPr>
          <w:rFonts w:ascii="Palatino Linotype" w:hAnsi="Palatino Linotype"/>
          <w:sz w:val="22"/>
          <w:szCs w:val="22"/>
        </w:rPr>
        <w:t xml:space="preserve"> promote a riche</w:t>
      </w:r>
      <w:r w:rsidR="002B0F77">
        <w:rPr>
          <w:rFonts w:ascii="Palatino Linotype" w:hAnsi="Palatino Linotype"/>
          <w:sz w:val="22"/>
          <w:szCs w:val="22"/>
        </w:rPr>
        <w:t>r understanding of the site</w:t>
      </w:r>
      <w:r>
        <w:rPr>
          <w:rFonts w:ascii="Palatino Linotype" w:hAnsi="Palatino Linotype"/>
          <w:sz w:val="22"/>
          <w:szCs w:val="22"/>
        </w:rPr>
        <w:t xml:space="preserve"> and </w:t>
      </w:r>
      <w:r w:rsidR="002B0F77">
        <w:rPr>
          <w:rFonts w:ascii="Palatino Linotype" w:hAnsi="Palatino Linotype"/>
          <w:sz w:val="22"/>
          <w:szCs w:val="22"/>
        </w:rPr>
        <w:t xml:space="preserve">to </w:t>
      </w:r>
      <w:r>
        <w:rPr>
          <w:rFonts w:ascii="Palatino Linotype" w:hAnsi="Palatino Linotype"/>
          <w:sz w:val="22"/>
          <w:szCs w:val="22"/>
        </w:rPr>
        <w:t xml:space="preserve">make </w:t>
      </w:r>
      <w:r w:rsidR="0051352D">
        <w:rPr>
          <w:rFonts w:ascii="Palatino Linotype" w:hAnsi="Palatino Linotype"/>
          <w:sz w:val="22"/>
          <w:szCs w:val="22"/>
        </w:rPr>
        <w:t xml:space="preserve">related </w:t>
      </w:r>
      <w:r>
        <w:rPr>
          <w:rFonts w:ascii="Palatino Linotype" w:hAnsi="Palatino Linotype"/>
          <w:sz w:val="22"/>
          <w:szCs w:val="22"/>
        </w:rPr>
        <w:t>management decision making</w:t>
      </w:r>
      <w:r w:rsidR="0051352D">
        <w:rPr>
          <w:rFonts w:ascii="Palatino Linotype" w:hAnsi="Palatino Linotype"/>
          <w:sz w:val="22"/>
          <w:szCs w:val="22"/>
        </w:rPr>
        <w:t xml:space="preserve"> </w:t>
      </w:r>
      <w:r>
        <w:rPr>
          <w:rFonts w:ascii="Palatino Linotype" w:hAnsi="Palatino Linotype"/>
          <w:sz w:val="22"/>
          <w:szCs w:val="22"/>
        </w:rPr>
        <w:t>more accessible to the broader community.</w:t>
      </w:r>
    </w:p>
    <w:p w:rsidR="003D3618" w:rsidRPr="0031302F" w:rsidRDefault="003D3618" w:rsidP="00B96E24">
      <w:pPr>
        <w:rPr>
          <w:rFonts w:ascii="Palatino Linotype" w:hAnsi="Palatino Linotype"/>
          <w:sz w:val="22"/>
          <w:szCs w:val="22"/>
        </w:rPr>
      </w:pPr>
      <w:r>
        <w:rPr>
          <w:rFonts w:ascii="Palatino Linotype" w:hAnsi="Palatino Linotype"/>
          <w:sz w:val="22"/>
          <w:szCs w:val="22"/>
        </w:rPr>
        <w:t>Artefacts may be made available for exhibition.</w:t>
      </w:r>
    </w:p>
    <w:p w:rsidR="0025791B" w:rsidRPr="0031302F" w:rsidRDefault="0036642D" w:rsidP="00B96E24">
      <w:pPr>
        <w:pStyle w:val="Heading2"/>
        <w:rPr>
          <w:i w:val="0"/>
          <w:color w:val="548DD4"/>
        </w:rPr>
      </w:pPr>
      <w:r w:rsidRPr="0031302F">
        <w:br w:type="page"/>
      </w:r>
      <w:r w:rsidR="00387B0B" w:rsidRPr="0031302F">
        <w:rPr>
          <w:i w:val="0"/>
          <w:color w:val="548DD4"/>
        </w:rPr>
        <w:lastRenderedPageBreak/>
        <w:t>8</w:t>
      </w:r>
      <w:r w:rsidR="0025791B" w:rsidRPr="0031302F">
        <w:rPr>
          <w:i w:val="0"/>
          <w:color w:val="548DD4"/>
        </w:rPr>
        <w:t xml:space="preserve">. </w:t>
      </w:r>
      <w:bookmarkStart w:id="148" w:name="_Toc228166884"/>
      <w:bookmarkStart w:id="149" w:name="_Toc279659609"/>
      <w:r w:rsidR="00190C3B" w:rsidRPr="0031302F">
        <w:rPr>
          <w:i w:val="0"/>
          <w:color w:val="548DD4"/>
        </w:rPr>
        <w:t>Implementation p</w:t>
      </w:r>
      <w:r w:rsidR="0025791B" w:rsidRPr="0031302F">
        <w:rPr>
          <w:i w:val="0"/>
          <w:color w:val="548DD4"/>
        </w:rPr>
        <w:t>lan</w:t>
      </w:r>
      <w:bookmarkEnd w:id="148"/>
      <w:bookmarkEnd w:id="149"/>
    </w:p>
    <w:p w:rsidR="00387B0B" w:rsidRPr="0031302F" w:rsidRDefault="00387B0B" w:rsidP="00387B0B">
      <w:pPr>
        <w:pStyle w:val="BodyText"/>
      </w:pPr>
    </w:p>
    <w:p w:rsidR="00190C3B" w:rsidRPr="0031302F" w:rsidRDefault="001E53F3" w:rsidP="00B96E24">
      <w:r w:rsidRPr="0031302F">
        <w:rPr>
          <w:rFonts w:ascii="Palatino Linotype" w:hAnsi="Palatino Linotype"/>
          <w:sz w:val="22"/>
          <w:szCs w:val="22"/>
        </w:rPr>
        <w:t xml:space="preserve">The following actions will be </w:t>
      </w:r>
      <w:r w:rsidR="0025791B" w:rsidRPr="0031302F">
        <w:rPr>
          <w:rFonts w:ascii="Palatino Linotype" w:hAnsi="Palatino Linotype"/>
          <w:sz w:val="22"/>
          <w:szCs w:val="22"/>
        </w:rPr>
        <w:t>given effect by the Director of the AAD</w:t>
      </w:r>
      <w:r w:rsidRPr="0031302F">
        <w:rPr>
          <w:rFonts w:ascii="Palatino Linotype" w:hAnsi="Palatino Linotype"/>
          <w:sz w:val="22"/>
          <w:szCs w:val="22"/>
        </w:rPr>
        <w:t xml:space="preserve"> </w:t>
      </w:r>
      <w:r w:rsidR="000528F4" w:rsidRPr="0031302F">
        <w:rPr>
          <w:rFonts w:ascii="Palatino Linotype" w:hAnsi="Palatino Linotype"/>
          <w:sz w:val="22"/>
          <w:szCs w:val="22"/>
        </w:rPr>
        <w:t>within</w:t>
      </w:r>
      <w:r w:rsidRPr="0031302F">
        <w:rPr>
          <w:rFonts w:ascii="Palatino Linotype" w:hAnsi="Palatino Linotype"/>
          <w:sz w:val="22"/>
          <w:szCs w:val="22"/>
        </w:rPr>
        <w:t xml:space="preserve"> the ten years </w:t>
      </w:r>
      <w:r w:rsidR="00AC5D81" w:rsidRPr="0031302F">
        <w:rPr>
          <w:rFonts w:ascii="Palatino Linotype" w:hAnsi="Palatino Linotype"/>
          <w:sz w:val="22"/>
          <w:szCs w:val="22"/>
        </w:rPr>
        <w:t>following formal</w:t>
      </w:r>
      <w:r w:rsidRPr="0031302F">
        <w:rPr>
          <w:rFonts w:ascii="Palatino Linotype" w:hAnsi="Palatino Linotype"/>
          <w:sz w:val="22"/>
          <w:szCs w:val="22"/>
        </w:rPr>
        <w:t xml:space="preserve"> adoption of the plan.</w:t>
      </w:r>
      <w:r w:rsidR="000E4A7D">
        <w:rPr>
          <w:rFonts w:ascii="Palatino Linotype" w:hAnsi="Palatino Linotype"/>
          <w:sz w:val="22"/>
          <w:szCs w:val="22"/>
        </w:rPr>
        <w:br/>
      </w:r>
      <w:r w:rsidRPr="0031302F">
        <w:t xml:space="preserve"> </w:t>
      </w:r>
    </w:p>
    <w:p w:rsidR="00A86385" w:rsidRPr="0031302F" w:rsidRDefault="00BB1288" w:rsidP="00B96E24">
      <w:pPr>
        <w:pStyle w:val="Heading3"/>
        <w:rPr>
          <w:b w:val="0"/>
          <w:i/>
        </w:rPr>
      </w:pPr>
      <w:bookmarkStart w:id="150" w:name="_Toc228166885"/>
      <w:bookmarkStart w:id="151" w:name="_Toc279659610"/>
      <w:r w:rsidRPr="0031302F">
        <w:rPr>
          <w:b w:val="0"/>
          <w:i/>
        </w:rPr>
        <w:t>8</w:t>
      </w:r>
      <w:r w:rsidR="00BD7D80" w:rsidRPr="0031302F">
        <w:rPr>
          <w:b w:val="0"/>
          <w:i/>
        </w:rPr>
        <w:t>.1 Fabric c</w:t>
      </w:r>
      <w:r w:rsidR="00744D25" w:rsidRPr="0031302F">
        <w:rPr>
          <w:b w:val="0"/>
          <w:i/>
        </w:rPr>
        <w:t>onservation</w:t>
      </w:r>
      <w:r w:rsidR="000528F4" w:rsidRPr="0031302F">
        <w:rPr>
          <w:b w:val="0"/>
          <w:i/>
        </w:rPr>
        <w:t xml:space="preserve"> </w:t>
      </w:r>
      <w:r w:rsidR="00063FBE" w:rsidRPr="0031302F">
        <w:rPr>
          <w:b w:val="0"/>
          <w:i/>
        </w:rPr>
        <w:t xml:space="preserve">and </w:t>
      </w:r>
      <w:r w:rsidR="000528F4" w:rsidRPr="0031302F">
        <w:rPr>
          <w:b w:val="0"/>
          <w:i/>
        </w:rPr>
        <w:t xml:space="preserve">building </w:t>
      </w:r>
      <w:r w:rsidR="00063FBE" w:rsidRPr="0031302F">
        <w:rPr>
          <w:b w:val="0"/>
          <w:i/>
        </w:rPr>
        <w:t xml:space="preserve">adaptation </w:t>
      </w:r>
      <w:r w:rsidR="00AE0CF8" w:rsidRPr="0031302F">
        <w:rPr>
          <w:b w:val="0"/>
          <w:i/>
        </w:rPr>
        <w:t>or</w:t>
      </w:r>
      <w:r w:rsidR="00BD7D80" w:rsidRPr="0031302F">
        <w:rPr>
          <w:b w:val="0"/>
          <w:i/>
        </w:rPr>
        <w:t xml:space="preserve"> demolition </w:t>
      </w:r>
      <w:r w:rsidR="00744D25" w:rsidRPr="0031302F">
        <w:rPr>
          <w:b w:val="0"/>
          <w:i/>
        </w:rPr>
        <w:t>w</w:t>
      </w:r>
      <w:r w:rsidR="00A86385" w:rsidRPr="0031302F">
        <w:rPr>
          <w:b w:val="0"/>
          <w:i/>
        </w:rPr>
        <w:t>orks</w:t>
      </w:r>
      <w:bookmarkEnd w:id="150"/>
      <w:bookmarkEnd w:id="151"/>
      <w:r w:rsidR="00A86385" w:rsidRPr="0031302F">
        <w:rPr>
          <w:b w:val="0"/>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2A7BBB" w:rsidRPr="0031302F" w:rsidTr="00113953">
        <w:tc>
          <w:tcPr>
            <w:tcW w:w="2127" w:type="dxa"/>
            <w:shd w:val="clear" w:color="auto" w:fill="F2F2F2"/>
          </w:tcPr>
          <w:p w:rsidR="002A7BBB" w:rsidRPr="0031302F" w:rsidRDefault="002A7BBB" w:rsidP="00B96E24">
            <w:pPr>
              <w:pStyle w:val="TableText"/>
              <w:rPr>
                <w:sz w:val="20"/>
                <w:szCs w:val="20"/>
              </w:rPr>
            </w:pPr>
            <w:r w:rsidRPr="0031302F">
              <w:rPr>
                <w:sz w:val="20"/>
                <w:szCs w:val="20"/>
              </w:rPr>
              <w:t>Phase</w:t>
            </w:r>
          </w:p>
        </w:tc>
        <w:tc>
          <w:tcPr>
            <w:tcW w:w="6945" w:type="dxa"/>
            <w:shd w:val="clear" w:color="auto" w:fill="F2F2F2"/>
          </w:tcPr>
          <w:p w:rsidR="002A7BBB" w:rsidRPr="0031302F" w:rsidRDefault="002A7BBB" w:rsidP="00B96E24">
            <w:pPr>
              <w:pStyle w:val="TableText"/>
              <w:rPr>
                <w:sz w:val="20"/>
                <w:szCs w:val="20"/>
              </w:rPr>
            </w:pPr>
            <w:r w:rsidRPr="0031302F">
              <w:rPr>
                <w:sz w:val="20"/>
                <w:szCs w:val="20"/>
              </w:rPr>
              <w:t>Action</w:t>
            </w:r>
          </w:p>
        </w:tc>
      </w:tr>
      <w:tr w:rsidR="002A7BBB" w:rsidRPr="0031302F" w:rsidTr="00113953">
        <w:tc>
          <w:tcPr>
            <w:tcW w:w="2127" w:type="dxa"/>
          </w:tcPr>
          <w:p w:rsidR="002A7BBB" w:rsidRPr="0031302F" w:rsidRDefault="00CA36CC" w:rsidP="00CA36CC">
            <w:pPr>
              <w:pStyle w:val="TableText"/>
              <w:rPr>
                <w:sz w:val="20"/>
                <w:szCs w:val="20"/>
              </w:rPr>
            </w:pPr>
            <w:r w:rsidRPr="0031302F">
              <w:rPr>
                <w:sz w:val="20"/>
                <w:szCs w:val="20"/>
              </w:rPr>
              <w:t>Routine m</w:t>
            </w:r>
            <w:r w:rsidR="00AE0CF8" w:rsidRPr="0031302F">
              <w:rPr>
                <w:sz w:val="20"/>
                <w:szCs w:val="20"/>
              </w:rPr>
              <w:t xml:space="preserve">aintenance </w:t>
            </w:r>
          </w:p>
        </w:tc>
        <w:tc>
          <w:tcPr>
            <w:tcW w:w="6945" w:type="dxa"/>
          </w:tcPr>
          <w:p w:rsidR="002A7BBB" w:rsidRPr="0031302F" w:rsidRDefault="00911429" w:rsidP="00063FBE">
            <w:pPr>
              <w:pStyle w:val="TableText"/>
              <w:rPr>
                <w:sz w:val="20"/>
                <w:szCs w:val="20"/>
              </w:rPr>
            </w:pPr>
            <w:r w:rsidRPr="0031302F">
              <w:rPr>
                <w:sz w:val="20"/>
                <w:szCs w:val="20"/>
              </w:rPr>
              <w:t>A</w:t>
            </w:r>
            <w:r w:rsidR="000E08FC" w:rsidRPr="0031302F">
              <w:rPr>
                <w:sz w:val="20"/>
                <w:szCs w:val="20"/>
              </w:rPr>
              <w:t xml:space="preserve">nnual </w:t>
            </w:r>
            <w:r w:rsidR="002A7BBB" w:rsidRPr="0031302F">
              <w:rPr>
                <w:sz w:val="20"/>
                <w:szCs w:val="20"/>
              </w:rPr>
              <w:t>repairs and maintenance to</w:t>
            </w:r>
            <w:r w:rsidR="00AE0CF8" w:rsidRPr="0031302F">
              <w:rPr>
                <w:sz w:val="20"/>
                <w:szCs w:val="20"/>
              </w:rPr>
              <w:t>, as a minimum,</w:t>
            </w:r>
            <w:r w:rsidR="002A7BBB" w:rsidRPr="0031302F">
              <w:rPr>
                <w:sz w:val="20"/>
                <w:szCs w:val="20"/>
              </w:rPr>
              <w:t xml:space="preserve"> </w:t>
            </w:r>
            <w:r w:rsidR="00063FBE" w:rsidRPr="0031302F">
              <w:rPr>
                <w:sz w:val="20"/>
                <w:szCs w:val="20"/>
              </w:rPr>
              <w:t xml:space="preserve">reduce or </w:t>
            </w:r>
            <w:r w:rsidR="002A7BBB" w:rsidRPr="0031302F">
              <w:rPr>
                <w:sz w:val="20"/>
                <w:szCs w:val="20"/>
              </w:rPr>
              <w:t xml:space="preserve">prevent snow and melt </w:t>
            </w:r>
            <w:r w:rsidR="00063FBE" w:rsidRPr="0031302F">
              <w:rPr>
                <w:sz w:val="20"/>
                <w:szCs w:val="20"/>
              </w:rPr>
              <w:t>water ingress</w:t>
            </w:r>
            <w:r w:rsidR="002A7BBB" w:rsidRPr="0031302F">
              <w:rPr>
                <w:sz w:val="20"/>
                <w:szCs w:val="20"/>
              </w:rPr>
              <w:t xml:space="preserve"> and </w:t>
            </w:r>
            <w:r w:rsidR="00063FBE" w:rsidRPr="0031302F">
              <w:rPr>
                <w:sz w:val="20"/>
                <w:szCs w:val="20"/>
              </w:rPr>
              <w:t>ice</w:t>
            </w:r>
            <w:r w:rsidR="002A7BBB" w:rsidRPr="0031302F">
              <w:rPr>
                <w:sz w:val="20"/>
                <w:szCs w:val="20"/>
              </w:rPr>
              <w:t xml:space="preserve"> accumulation </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Restoration of broken internal fittings</w:t>
            </w:r>
          </w:p>
        </w:tc>
        <w:tc>
          <w:tcPr>
            <w:tcW w:w="6945" w:type="dxa"/>
          </w:tcPr>
          <w:p w:rsidR="002A7BBB" w:rsidRPr="0031302F" w:rsidRDefault="000528F4" w:rsidP="00911429">
            <w:pPr>
              <w:pStyle w:val="TableText"/>
              <w:rPr>
                <w:sz w:val="20"/>
                <w:szCs w:val="20"/>
              </w:rPr>
            </w:pPr>
            <w:r w:rsidRPr="0031302F">
              <w:rPr>
                <w:sz w:val="20"/>
                <w:szCs w:val="20"/>
              </w:rPr>
              <w:t>R</w:t>
            </w:r>
            <w:r w:rsidR="002A7BBB" w:rsidRPr="0031302F">
              <w:rPr>
                <w:sz w:val="20"/>
                <w:szCs w:val="20"/>
              </w:rPr>
              <w:t xml:space="preserve">epair </w:t>
            </w:r>
            <w:r w:rsidRPr="0031302F">
              <w:rPr>
                <w:sz w:val="20"/>
                <w:szCs w:val="20"/>
              </w:rPr>
              <w:t xml:space="preserve">of </w:t>
            </w:r>
            <w:r w:rsidR="00911429" w:rsidRPr="0031302F">
              <w:rPr>
                <w:sz w:val="20"/>
                <w:szCs w:val="20"/>
              </w:rPr>
              <w:t>i</w:t>
            </w:r>
            <w:r w:rsidR="002A7BBB" w:rsidRPr="0031302F">
              <w:rPr>
                <w:sz w:val="20"/>
                <w:szCs w:val="20"/>
              </w:rPr>
              <w:t>nternal fittings damaged by melt water and ice</w:t>
            </w:r>
          </w:p>
        </w:tc>
      </w:tr>
      <w:tr w:rsidR="00063FBE" w:rsidRPr="0031302F" w:rsidTr="00E07281">
        <w:tc>
          <w:tcPr>
            <w:tcW w:w="2127" w:type="dxa"/>
          </w:tcPr>
          <w:p w:rsidR="00063FBE" w:rsidRPr="0031302F" w:rsidRDefault="00063FBE" w:rsidP="00E07281">
            <w:pPr>
              <w:pStyle w:val="TableText"/>
              <w:rPr>
                <w:sz w:val="20"/>
                <w:szCs w:val="20"/>
              </w:rPr>
            </w:pPr>
            <w:r w:rsidRPr="0031302F">
              <w:rPr>
                <w:sz w:val="20"/>
                <w:szCs w:val="20"/>
              </w:rPr>
              <w:t>Refurbishment</w:t>
            </w:r>
            <w:r w:rsidR="00CA36CC" w:rsidRPr="0031302F">
              <w:rPr>
                <w:sz w:val="20"/>
                <w:szCs w:val="20"/>
              </w:rPr>
              <w:t xml:space="preserve"> / adaptation</w:t>
            </w:r>
          </w:p>
        </w:tc>
        <w:tc>
          <w:tcPr>
            <w:tcW w:w="6945" w:type="dxa"/>
          </w:tcPr>
          <w:p w:rsidR="00063FBE" w:rsidRPr="0031302F" w:rsidRDefault="00063FBE" w:rsidP="00063FBE">
            <w:pPr>
              <w:pStyle w:val="TableText"/>
              <w:rPr>
                <w:sz w:val="20"/>
                <w:szCs w:val="20"/>
              </w:rPr>
            </w:pPr>
            <w:r w:rsidRPr="0031302F">
              <w:rPr>
                <w:sz w:val="20"/>
                <w:szCs w:val="20"/>
              </w:rPr>
              <w:t>Modifications as necessary to accommodate alternate uses</w:t>
            </w:r>
          </w:p>
        </w:tc>
      </w:tr>
      <w:tr w:rsidR="006C79F4" w:rsidRPr="0031302F" w:rsidTr="00F1335B">
        <w:tc>
          <w:tcPr>
            <w:tcW w:w="2127" w:type="dxa"/>
            <w:tcBorders>
              <w:top w:val="single" w:sz="4" w:space="0" w:color="auto"/>
              <w:left w:val="single" w:sz="4" w:space="0" w:color="auto"/>
              <w:bottom w:val="single" w:sz="4" w:space="0" w:color="auto"/>
              <w:right w:val="single" w:sz="4" w:space="0" w:color="auto"/>
            </w:tcBorders>
          </w:tcPr>
          <w:p w:rsidR="006C79F4" w:rsidRPr="0031302F" w:rsidRDefault="006C79F4" w:rsidP="00F1335B">
            <w:pPr>
              <w:pStyle w:val="TableText"/>
              <w:rPr>
                <w:sz w:val="20"/>
                <w:szCs w:val="20"/>
              </w:rPr>
            </w:pPr>
            <w:r w:rsidRPr="0031302F">
              <w:rPr>
                <w:sz w:val="20"/>
                <w:szCs w:val="20"/>
              </w:rPr>
              <w:t>Authorisation</w:t>
            </w:r>
          </w:p>
        </w:tc>
        <w:tc>
          <w:tcPr>
            <w:tcW w:w="6945" w:type="dxa"/>
            <w:tcBorders>
              <w:top w:val="single" w:sz="4" w:space="0" w:color="auto"/>
              <w:left w:val="single" w:sz="4" w:space="0" w:color="auto"/>
              <w:bottom w:val="single" w:sz="4" w:space="0" w:color="auto"/>
              <w:right w:val="single" w:sz="4" w:space="0" w:color="auto"/>
            </w:tcBorders>
          </w:tcPr>
          <w:p w:rsidR="006C79F4" w:rsidRPr="0031302F" w:rsidRDefault="00F972BE" w:rsidP="00F972BE">
            <w:pPr>
              <w:pStyle w:val="TableText"/>
              <w:rPr>
                <w:sz w:val="20"/>
                <w:szCs w:val="20"/>
              </w:rPr>
            </w:pPr>
            <w:r>
              <w:rPr>
                <w:sz w:val="20"/>
                <w:szCs w:val="20"/>
              </w:rPr>
              <w:t>Assess in accordance with the AT(EP) Act, and r</w:t>
            </w:r>
            <w:r w:rsidR="006C79F4" w:rsidRPr="0031302F">
              <w:rPr>
                <w:sz w:val="20"/>
                <w:szCs w:val="20"/>
              </w:rPr>
              <w:t>efer significant proposed actions for approval in accordance with EPBC Act requirements</w:t>
            </w:r>
          </w:p>
        </w:tc>
      </w:tr>
      <w:tr w:rsidR="00BD7D80" w:rsidRPr="0031302F" w:rsidTr="00113953">
        <w:tc>
          <w:tcPr>
            <w:tcW w:w="2127" w:type="dxa"/>
            <w:tcBorders>
              <w:top w:val="single" w:sz="4" w:space="0" w:color="auto"/>
              <w:left w:val="single" w:sz="4" w:space="0" w:color="auto"/>
              <w:bottom w:val="single" w:sz="4" w:space="0" w:color="auto"/>
              <w:right w:val="single" w:sz="4" w:space="0" w:color="auto"/>
            </w:tcBorders>
          </w:tcPr>
          <w:p w:rsidR="00BD7D80" w:rsidRPr="0031302F" w:rsidRDefault="00BD7D80" w:rsidP="0016520E">
            <w:pPr>
              <w:pStyle w:val="TableText"/>
              <w:rPr>
                <w:sz w:val="20"/>
                <w:szCs w:val="20"/>
              </w:rPr>
            </w:pPr>
            <w:r w:rsidRPr="0031302F">
              <w:rPr>
                <w:sz w:val="20"/>
                <w:szCs w:val="20"/>
              </w:rPr>
              <w:t>Demolition</w:t>
            </w:r>
            <w:r w:rsidR="00AE0CF8" w:rsidRPr="0031302F">
              <w:rPr>
                <w:sz w:val="20"/>
                <w:szCs w:val="20"/>
              </w:rPr>
              <w:t xml:space="preserve"> and site remediation</w:t>
            </w:r>
          </w:p>
        </w:tc>
        <w:tc>
          <w:tcPr>
            <w:tcW w:w="6945" w:type="dxa"/>
            <w:tcBorders>
              <w:top w:val="single" w:sz="4" w:space="0" w:color="auto"/>
              <w:left w:val="single" w:sz="4" w:space="0" w:color="auto"/>
              <w:bottom w:val="single" w:sz="4" w:space="0" w:color="auto"/>
              <w:right w:val="single" w:sz="4" w:space="0" w:color="auto"/>
            </w:tcBorders>
          </w:tcPr>
          <w:p w:rsidR="00BD7D80" w:rsidRPr="0031302F" w:rsidRDefault="00AE0CF8" w:rsidP="00DF3686">
            <w:pPr>
              <w:pStyle w:val="TableText"/>
              <w:rPr>
                <w:sz w:val="20"/>
                <w:szCs w:val="20"/>
              </w:rPr>
            </w:pPr>
            <w:r w:rsidRPr="0031302F">
              <w:rPr>
                <w:sz w:val="20"/>
                <w:szCs w:val="20"/>
              </w:rPr>
              <w:t>Demolition</w:t>
            </w:r>
            <w:r w:rsidR="008C24AF">
              <w:rPr>
                <w:sz w:val="20"/>
                <w:szCs w:val="20"/>
              </w:rPr>
              <w:t>, if approved,</w:t>
            </w:r>
            <w:r w:rsidR="00BD7D80" w:rsidRPr="0031302F">
              <w:rPr>
                <w:sz w:val="20"/>
                <w:szCs w:val="20"/>
              </w:rPr>
              <w:t xml:space="preserve"> </w:t>
            </w:r>
            <w:r w:rsidRPr="0031302F">
              <w:rPr>
                <w:sz w:val="20"/>
                <w:szCs w:val="20"/>
              </w:rPr>
              <w:t>and return to Australia of</w:t>
            </w:r>
            <w:r w:rsidR="00BD7D80" w:rsidRPr="0031302F">
              <w:rPr>
                <w:sz w:val="20"/>
                <w:szCs w:val="20"/>
              </w:rPr>
              <w:t xml:space="preserve"> </w:t>
            </w:r>
            <w:r w:rsidR="000528F4" w:rsidRPr="0031302F">
              <w:rPr>
                <w:sz w:val="20"/>
                <w:szCs w:val="20"/>
              </w:rPr>
              <w:t>redundant</w:t>
            </w:r>
            <w:r w:rsidR="00BD7D80" w:rsidRPr="0031302F">
              <w:rPr>
                <w:sz w:val="20"/>
                <w:szCs w:val="20"/>
              </w:rPr>
              <w:t xml:space="preserve"> buildings as resources permit (</w:t>
            </w:r>
            <w:r w:rsidR="000528F4" w:rsidRPr="0031302F">
              <w:rPr>
                <w:sz w:val="20"/>
                <w:szCs w:val="20"/>
              </w:rPr>
              <w:t>refer</w:t>
            </w:r>
            <w:r w:rsidR="00BD7D80" w:rsidRPr="0031302F">
              <w:rPr>
                <w:sz w:val="20"/>
                <w:szCs w:val="20"/>
              </w:rPr>
              <w:t xml:space="preserve"> Table </w:t>
            </w:r>
            <w:r w:rsidR="00DF3686">
              <w:rPr>
                <w:sz w:val="20"/>
                <w:szCs w:val="20"/>
              </w:rPr>
              <w:t>5</w:t>
            </w:r>
            <w:r w:rsidR="00BD7D80" w:rsidRPr="0031302F">
              <w:rPr>
                <w:sz w:val="20"/>
                <w:szCs w:val="20"/>
              </w:rPr>
              <w:t>)</w:t>
            </w:r>
            <w:r w:rsidRPr="0031302F">
              <w:rPr>
                <w:sz w:val="20"/>
                <w:szCs w:val="20"/>
              </w:rPr>
              <w:t>; remediation of site</w:t>
            </w:r>
            <w:r w:rsidR="00CA36CC" w:rsidRPr="0031302F">
              <w:rPr>
                <w:sz w:val="20"/>
                <w:szCs w:val="20"/>
              </w:rPr>
              <w:t xml:space="preserve"> within </w:t>
            </w:r>
            <w:r w:rsidR="00F972BE">
              <w:rPr>
                <w:sz w:val="20"/>
                <w:szCs w:val="20"/>
              </w:rPr>
              <w:t>2 years</w:t>
            </w:r>
            <w:r w:rsidR="00CA36CC" w:rsidRPr="0031302F">
              <w:rPr>
                <w:sz w:val="20"/>
                <w:szCs w:val="20"/>
              </w:rPr>
              <w:t xml:space="preserve"> of building removal</w:t>
            </w:r>
          </w:p>
        </w:tc>
      </w:tr>
    </w:tbl>
    <w:p w:rsidR="00A86385" w:rsidRPr="0031302F" w:rsidRDefault="00A86385" w:rsidP="00B96E24">
      <w:pPr>
        <w:pStyle w:val="BodyText"/>
      </w:pPr>
    </w:p>
    <w:p w:rsidR="00D918A7" w:rsidRPr="0031302F" w:rsidRDefault="00BB1288" w:rsidP="00B96E24">
      <w:pPr>
        <w:pStyle w:val="Heading3"/>
        <w:rPr>
          <w:b w:val="0"/>
          <w:i/>
        </w:rPr>
      </w:pPr>
      <w:bookmarkStart w:id="152" w:name="_Toc228166887"/>
      <w:bookmarkStart w:id="153" w:name="_Toc279659612"/>
      <w:r w:rsidRPr="0031302F">
        <w:rPr>
          <w:b w:val="0"/>
          <w:i/>
        </w:rPr>
        <w:t>8</w:t>
      </w:r>
      <w:r w:rsidR="007C464B" w:rsidRPr="0031302F">
        <w:rPr>
          <w:b w:val="0"/>
          <w:i/>
        </w:rPr>
        <w:t>.2</w:t>
      </w:r>
      <w:r w:rsidRPr="0031302F">
        <w:rPr>
          <w:b w:val="0"/>
          <w:i/>
        </w:rPr>
        <w:t xml:space="preserve"> Objects and c</w:t>
      </w:r>
      <w:r w:rsidR="00D918A7" w:rsidRPr="0031302F">
        <w:rPr>
          <w:b w:val="0"/>
          <w:i/>
        </w:rPr>
        <w:t>ollections</w:t>
      </w:r>
      <w:bookmarkEnd w:id="152"/>
      <w:bookmarkEnd w:id="153"/>
      <w:r w:rsidR="00DB595B" w:rsidRPr="0031302F">
        <w:rPr>
          <w:b w:val="0"/>
          <w:i/>
        </w:rPr>
        <w:t xml:space="preserve"> management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2A7BBB" w:rsidRPr="0031302F" w:rsidTr="00113953">
        <w:tc>
          <w:tcPr>
            <w:tcW w:w="2127" w:type="dxa"/>
            <w:shd w:val="clear" w:color="auto" w:fill="F2F2F2"/>
          </w:tcPr>
          <w:p w:rsidR="002A7BBB" w:rsidRPr="0031302F" w:rsidRDefault="002A7BBB" w:rsidP="00B96E24">
            <w:pPr>
              <w:pStyle w:val="TableText"/>
              <w:rPr>
                <w:sz w:val="20"/>
                <w:szCs w:val="20"/>
              </w:rPr>
            </w:pPr>
            <w:r w:rsidRPr="0031302F">
              <w:rPr>
                <w:sz w:val="20"/>
                <w:szCs w:val="20"/>
              </w:rPr>
              <w:t>Phase</w:t>
            </w:r>
          </w:p>
        </w:tc>
        <w:tc>
          <w:tcPr>
            <w:tcW w:w="6945" w:type="dxa"/>
            <w:shd w:val="clear" w:color="auto" w:fill="F2F2F2"/>
          </w:tcPr>
          <w:p w:rsidR="002A7BBB" w:rsidRPr="0031302F" w:rsidRDefault="002A7BBB" w:rsidP="00B96E24">
            <w:pPr>
              <w:pStyle w:val="TableText"/>
              <w:rPr>
                <w:sz w:val="20"/>
                <w:szCs w:val="20"/>
              </w:rPr>
            </w:pPr>
            <w:r w:rsidRPr="0031302F">
              <w:rPr>
                <w:sz w:val="20"/>
                <w:szCs w:val="20"/>
              </w:rPr>
              <w:t>Action</w:t>
            </w:r>
          </w:p>
        </w:tc>
      </w:tr>
      <w:tr w:rsidR="002A7BBB" w:rsidRPr="0031302F" w:rsidTr="00113953">
        <w:tc>
          <w:tcPr>
            <w:tcW w:w="2127" w:type="dxa"/>
          </w:tcPr>
          <w:p w:rsidR="002A7BBB" w:rsidRPr="0031302F" w:rsidRDefault="00CA36CC" w:rsidP="00B96E24">
            <w:pPr>
              <w:pStyle w:val="TableText"/>
              <w:rPr>
                <w:sz w:val="20"/>
                <w:szCs w:val="20"/>
              </w:rPr>
            </w:pPr>
            <w:r w:rsidRPr="0031302F">
              <w:rPr>
                <w:sz w:val="20"/>
                <w:szCs w:val="20"/>
              </w:rPr>
              <w:t>D</w:t>
            </w:r>
            <w:r w:rsidR="002A7BBB" w:rsidRPr="0031302F">
              <w:rPr>
                <w:sz w:val="20"/>
                <w:szCs w:val="20"/>
              </w:rPr>
              <w:t>ocumentation</w:t>
            </w:r>
          </w:p>
        </w:tc>
        <w:tc>
          <w:tcPr>
            <w:tcW w:w="6945" w:type="dxa"/>
          </w:tcPr>
          <w:p w:rsidR="002A7BBB" w:rsidRPr="0031302F" w:rsidRDefault="002A7BBB" w:rsidP="00BB1288">
            <w:pPr>
              <w:pStyle w:val="TableText"/>
              <w:rPr>
                <w:sz w:val="20"/>
                <w:szCs w:val="20"/>
              </w:rPr>
            </w:pPr>
            <w:r w:rsidRPr="0031302F">
              <w:rPr>
                <w:sz w:val="20"/>
                <w:szCs w:val="20"/>
              </w:rPr>
              <w:t xml:space="preserve">Document cultural heritage objects on the AAD Antarctic Heritage Register </w:t>
            </w:r>
          </w:p>
        </w:tc>
      </w:tr>
      <w:tr w:rsidR="002A7BBB" w:rsidRPr="0031302F" w:rsidTr="00113953">
        <w:tc>
          <w:tcPr>
            <w:tcW w:w="2127" w:type="dxa"/>
          </w:tcPr>
          <w:p w:rsidR="002A7BBB" w:rsidRPr="0031302F" w:rsidRDefault="00CA36CC" w:rsidP="00B96E24">
            <w:pPr>
              <w:pStyle w:val="TableText"/>
              <w:rPr>
                <w:sz w:val="20"/>
                <w:szCs w:val="20"/>
              </w:rPr>
            </w:pPr>
            <w:r w:rsidRPr="0031302F">
              <w:rPr>
                <w:sz w:val="20"/>
                <w:szCs w:val="20"/>
              </w:rPr>
              <w:t>A</w:t>
            </w:r>
            <w:r w:rsidR="002A7BBB" w:rsidRPr="0031302F">
              <w:rPr>
                <w:sz w:val="20"/>
                <w:szCs w:val="20"/>
              </w:rPr>
              <w:t>ssessment</w:t>
            </w:r>
            <w:r w:rsidRPr="0031302F">
              <w:rPr>
                <w:sz w:val="20"/>
                <w:szCs w:val="20"/>
              </w:rPr>
              <w:t xml:space="preserve"> and conservation</w:t>
            </w:r>
          </w:p>
        </w:tc>
        <w:tc>
          <w:tcPr>
            <w:tcW w:w="6945" w:type="dxa"/>
          </w:tcPr>
          <w:p w:rsidR="002A7BBB" w:rsidRPr="0031302F" w:rsidRDefault="00CA36CC" w:rsidP="001E53F3">
            <w:pPr>
              <w:pStyle w:val="TableText"/>
              <w:rPr>
                <w:sz w:val="20"/>
                <w:szCs w:val="20"/>
              </w:rPr>
            </w:pPr>
            <w:r w:rsidRPr="0031302F">
              <w:rPr>
                <w:sz w:val="20"/>
                <w:szCs w:val="20"/>
              </w:rPr>
              <w:t>Conserve significant</w:t>
            </w:r>
            <w:r w:rsidR="002A7BBB" w:rsidRPr="0031302F">
              <w:rPr>
                <w:sz w:val="20"/>
                <w:szCs w:val="20"/>
              </w:rPr>
              <w:t xml:space="preserve"> cultural heritage objects </w:t>
            </w:r>
            <w:r w:rsidR="001E53F3" w:rsidRPr="0031302F">
              <w:rPr>
                <w:sz w:val="20"/>
                <w:szCs w:val="20"/>
              </w:rPr>
              <w:t>and present them in situ</w:t>
            </w:r>
            <w:r w:rsidR="00FB2B44">
              <w:rPr>
                <w:sz w:val="20"/>
                <w:szCs w:val="20"/>
              </w:rPr>
              <w:t xml:space="preserve"> where possible</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Collection management</w:t>
            </w:r>
          </w:p>
        </w:tc>
        <w:tc>
          <w:tcPr>
            <w:tcW w:w="6945" w:type="dxa"/>
          </w:tcPr>
          <w:p w:rsidR="002A7BBB" w:rsidRPr="0031302F" w:rsidRDefault="002A7BBB" w:rsidP="000528F4">
            <w:pPr>
              <w:pStyle w:val="TableText"/>
              <w:rPr>
                <w:sz w:val="20"/>
                <w:szCs w:val="20"/>
              </w:rPr>
            </w:pPr>
            <w:r w:rsidRPr="0031302F">
              <w:rPr>
                <w:sz w:val="20"/>
                <w:szCs w:val="20"/>
              </w:rPr>
              <w:t xml:space="preserve">Manage objects returned to Australia in a manner consistent with AAD policies </w:t>
            </w:r>
          </w:p>
        </w:tc>
      </w:tr>
    </w:tbl>
    <w:p w:rsidR="00082629" w:rsidRPr="0031302F" w:rsidRDefault="00082629" w:rsidP="00B96E24">
      <w:pPr>
        <w:pStyle w:val="BodyText"/>
        <w:rPr>
          <w:sz w:val="20"/>
          <w:szCs w:val="20"/>
        </w:rPr>
      </w:pPr>
    </w:p>
    <w:p w:rsidR="00286196" w:rsidRPr="0031302F" w:rsidRDefault="00BB1288" w:rsidP="00B96E24">
      <w:pPr>
        <w:pStyle w:val="Heading3"/>
        <w:rPr>
          <w:b w:val="0"/>
          <w:i/>
        </w:rPr>
      </w:pPr>
      <w:bookmarkStart w:id="154" w:name="_Toc156625270"/>
      <w:bookmarkStart w:id="155" w:name="_Toc228166888"/>
      <w:bookmarkStart w:id="156" w:name="_Toc279659613"/>
      <w:r w:rsidRPr="0031302F">
        <w:rPr>
          <w:b w:val="0"/>
          <w:i/>
        </w:rPr>
        <w:t>8</w:t>
      </w:r>
      <w:r w:rsidR="007C464B" w:rsidRPr="0031302F">
        <w:rPr>
          <w:b w:val="0"/>
          <w:i/>
        </w:rPr>
        <w:t>.3</w:t>
      </w:r>
      <w:r w:rsidR="00286196" w:rsidRPr="0031302F">
        <w:rPr>
          <w:b w:val="0"/>
          <w:i/>
        </w:rPr>
        <w:t xml:space="preserve"> Interpretation</w:t>
      </w:r>
      <w:bookmarkEnd w:id="154"/>
      <w:bookmarkEnd w:id="155"/>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6945"/>
      </w:tblGrid>
      <w:tr w:rsidR="002A7BBB" w:rsidRPr="0031302F" w:rsidTr="00113953">
        <w:tc>
          <w:tcPr>
            <w:tcW w:w="2127" w:type="dxa"/>
            <w:shd w:val="clear" w:color="auto" w:fill="F2F2F2"/>
          </w:tcPr>
          <w:p w:rsidR="002A7BBB" w:rsidRPr="0031302F" w:rsidRDefault="002A7BBB" w:rsidP="00B96E24">
            <w:pPr>
              <w:pStyle w:val="TableText"/>
              <w:rPr>
                <w:sz w:val="20"/>
                <w:szCs w:val="20"/>
              </w:rPr>
            </w:pPr>
            <w:r w:rsidRPr="0031302F">
              <w:rPr>
                <w:sz w:val="20"/>
                <w:szCs w:val="20"/>
              </w:rPr>
              <w:t>Phase</w:t>
            </w:r>
          </w:p>
        </w:tc>
        <w:tc>
          <w:tcPr>
            <w:tcW w:w="6945" w:type="dxa"/>
            <w:shd w:val="clear" w:color="auto" w:fill="F2F2F2"/>
          </w:tcPr>
          <w:p w:rsidR="002A7BBB" w:rsidRPr="0031302F" w:rsidRDefault="002A7BBB" w:rsidP="00B96E24">
            <w:pPr>
              <w:pStyle w:val="TableText"/>
              <w:rPr>
                <w:sz w:val="20"/>
                <w:szCs w:val="20"/>
              </w:rPr>
            </w:pPr>
            <w:r w:rsidRPr="0031302F">
              <w:rPr>
                <w:sz w:val="20"/>
                <w:szCs w:val="20"/>
              </w:rPr>
              <w:t>Action</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Resource development</w:t>
            </w:r>
          </w:p>
        </w:tc>
        <w:tc>
          <w:tcPr>
            <w:tcW w:w="6945" w:type="dxa"/>
          </w:tcPr>
          <w:p w:rsidR="002A7BBB" w:rsidRPr="0031302F" w:rsidRDefault="002A7BBB" w:rsidP="000528F4">
            <w:pPr>
              <w:pStyle w:val="TableText"/>
              <w:rPr>
                <w:sz w:val="20"/>
                <w:szCs w:val="20"/>
              </w:rPr>
            </w:pPr>
            <w:r w:rsidRPr="0031302F">
              <w:rPr>
                <w:sz w:val="20"/>
                <w:szCs w:val="20"/>
              </w:rPr>
              <w:t>Prepare interpretative material appropriat</w:t>
            </w:r>
            <w:r w:rsidR="001E53F3" w:rsidRPr="0031302F">
              <w:rPr>
                <w:sz w:val="20"/>
                <w:szCs w:val="20"/>
              </w:rPr>
              <w:t xml:space="preserve">e to the </w:t>
            </w:r>
            <w:r w:rsidR="000528F4" w:rsidRPr="0031302F">
              <w:rPr>
                <w:sz w:val="20"/>
                <w:szCs w:val="20"/>
              </w:rPr>
              <w:t>interests</w:t>
            </w:r>
            <w:r w:rsidR="001E53F3" w:rsidRPr="0031302F">
              <w:rPr>
                <w:sz w:val="20"/>
                <w:szCs w:val="20"/>
              </w:rPr>
              <w:t xml:space="preserve"> of expeditioners, </w:t>
            </w:r>
            <w:r w:rsidRPr="0031302F">
              <w:rPr>
                <w:sz w:val="20"/>
                <w:szCs w:val="20"/>
              </w:rPr>
              <w:t>other site visitors and the broader public</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On-site signage</w:t>
            </w:r>
          </w:p>
        </w:tc>
        <w:tc>
          <w:tcPr>
            <w:tcW w:w="6945" w:type="dxa"/>
          </w:tcPr>
          <w:p w:rsidR="002A7BBB" w:rsidRPr="0031302F" w:rsidRDefault="002A7BBB" w:rsidP="008F08E3">
            <w:pPr>
              <w:pStyle w:val="TableText"/>
              <w:rPr>
                <w:sz w:val="20"/>
                <w:szCs w:val="20"/>
              </w:rPr>
            </w:pPr>
            <w:r w:rsidRPr="0031302F">
              <w:rPr>
                <w:sz w:val="20"/>
                <w:szCs w:val="20"/>
              </w:rPr>
              <w:t>Install any signage needed to assist in the presentation of Mawson’s Commonwealth Heritage values</w:t>
            </w:r>
          </w:p>
        </w:tc>
      </w:tr>
    </w:tbl>
    <w:p w:rsidR="00082629" w:rsidRPr="0031302F" w:rsidRDefault="00082629" w:rsidP="00B96E24">
      <w:pPr>
        <w:pStyle w:val="BodyText"/>
      </w:pPr>
    </w:p>
    <w:p w:rsidR="00A52886" w:rsidRPr="0031302F" w:rsidRDefault="000E4A7D" w:rsidP="00B96E24">
      <w:pPr>
        <w:pStyle w:val="Heading3"/>
        <w:rPr>
          <w:b w:val="0"/>
          <w:i/>
        </w:rPr>
      </w:pPr>
      <w:bookmarkStart w:id="157" w:name="_Toc228166890"/>
      <w:bookmarkStart w:id="158" w:name="_Toc279659615"/>
      <w:r>
        <w:rPr>
          <w:b w:val="0"/>
          <w:i/>
        </w:rPr>
        <w:br w:type="page"/>
      </w:r>
      <w:r w:rsidR="008F08E3" w:rsidRPr="0031302F">
        <w:rPr>
          <w:b w:val="0"/>
          <w:i/>
        </w:rPr>
        <w:lastRenderedPageBreak/>
        <w:t>8</w:t>
      </w:r>
      <w:r w:rsidR="007C464B" w:rsidRPr="0031302F">
        <w:rPr>
          <w:b w:val="0"/>
          <w:i/>
        </w:rPr>
        <w:t>.</w:t>
      </w:r>
      <w:r w:rsidR="00D067EA" w:rsidRPr="0031302F">
        <w:rPr>
          <w:b w:val="0"/>
          <w:i/>
        </w:rPr>
        <w:t>4</w:t>
      </w:r>
      <w:r w:rsidR="00A52886" w:rsidRPr="0031302F">
        <w:rPr>
          <w:b w:val="0"/>
          <w:i/>
        </w:rPr>
        <w:t xml:space="preserve"> Research</w:t>
      </w:r>
      <w:bookmarkEnd w:id="157"/>
      <w:bookmarkEnd w:id="158"/>
      <w:r w:rsidR="00B63ABF" w:rsidRPr="0031302F">
        <w:rPr>
          <w:b w:val="0"/>
          <w:i/>
        </w:rPr>
        <w:t xml:space="preserve"> and 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2A7BBB" w:rsidRPr="0031302F" w:rsidTr="00113953">
        <w:tc>
          <w:tcPr>
            <w:tcW w:w="2127" w:type="dxa"/>
            <w:shd w:val="clear" w:color="auto" w:fill="F2F2F2"/>
          </w:tcPr>
          <w:p w:rsidR="002A7BBB" w:rsidRPr="0031302F" w:rsidRDefault="002A7BBB" w:rsidP="00B96E24">
            <w:pPr>
              <w:pStyle w:val="TableText"/>
              <w:rPr>
                <w:sz w:val="20"/>
                <w:szCs w:val="20"/>
              </w:rPr>
            </w:pPr>
            <w:r w:rsidRPr="0031302F">
              <w:rPr>
                <w:sz w:val="20"/>
                <w:szCs w:val="20"/>
              </w:rPr>
              <w:t>Phase</w:t>
            </w:r>
          </w:p>
        </w:tc>
        <w:tc>
          <w:tcPr>
            <w:tcW w:w="6945" w:type="dxa"/>
            <w:shd w:val="clear" w:color="auto" w:fill="F2F2F2"/>
          </w:tcPr>
          <w:p w:rsidR="002A7BBB" w:rsidRPr="0031302F" w:rsidRDefault="002A7BBB" w:rsidP="00B96E24">
            <w:pPr>
              <w:pStyle w:val="TableText"/>
              <w:rPr>
                <w:sz w:val="20"/>
                <w:szCs w:val="20"/>
              </w:rPr>
            </w:pPr>
            <w:r w:rsidRPr="0031302F">
              <w:rPr>
                <w:sz w:val="20"/>
                <w:szCs w:val="20"/>
              </w:rPr>
              <w:t>Action</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Planning</w:t>
            </w:r>
          </w:p>
        </w:tc>
        <w:tc>
          <w:tcPr>
            <w:tcW w:w="6945" w:type="dxa"/>
          </w:tcPr>
          <w:p w:rsidR="002A7BBB" w:rsidRPr="0031302F" w:rsidRDefault="002A7BBB" w:rsidP="00B63ABF">
            <w:pPr>
              <w:pStyle w:val="TableText"/>
              <w:rPr>
                <w:sz w:val="20"/>
                <w:szCs w:val="20"/>
              </w:rPr>
            </w:pPr>
            <w:r w:rsidRPr="0031302F">
              <w:rPr>
                <w:sz w:val="20"/>
                <w:szCs w:val="20"/>
              </w:rPr>
              <w:t xml:space="preserve">Develop and/or review proposals to undertake heritage research at the station </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Work on site</w:t>
            </w:r>
          </w:p>
        </w:tc>
        <w:tc>
          <w:tcPr>
            <w:tcW w:w="6945" w:type="dxa"/>
          </w:tcPr>
          <w:p w:rsidR="002A7BBB" w:rsidRPr="0031302F" w:rsidRDefault="00911429" w:rsidP="008A7B23">
            <w:pPr>
              <w:pStyle w:val="TableText"/>
              <w:rPr>
                <w:sz w:val="20"/>
                <w:szCs w:val="20"/>
              </w:rPr>
            </w:pPr>
            <w:r w:rsidRPr="0031302F">
              <w:rPr>
                <w:sz w:val="20"/>
                <w:szCs w:val="20"/>
              </w:rPr>
              <w:t>Facilitate the conduct of</w:t>
            </w:r>
            <w:r w:rsidR="002A7BBB" w:rsidRPr="0031302F">
              <w:rPr>
                <w:sz w:val="20"/>
                <w:szCs w:val="20"/>
              </w:rPr>
              <w:t xml:space="preserve"> priority heritage research </w:t>
            </w:r>
          </w:p>
        </w:tc>
      </w:tr>
      <w:tr w:rsidR="002A7BBB" w:rsidRPr="0031302F" w:rsidTr="00113953">
        <w:tc>
          <w:tcPr>
            <w:tcW w:w="2127" w:type="dxa"/>
          </w:tcPr>
          <w:p w:rsidR="002A7BBB" w:rsidRPr="0031302F" w:rsidRDefault="002A7BBB" w:rsidP="008A7B23">
            <w:pPr>
              <w:pStyle w:val="TableText"/>
              <w:rPr>
                <w:sz w:val="20"/>
                <w:szCs w:val="20"/>
              </w:rPr>
            </w:pPr>
            <w:r w:rsidRPr="0031302F">
              <w:rPr>
                <w:sz w:val="20"/>
                <w:szCs w:val="20"/>
              </w:rPr>
              <w:t xml:space="preserve">Review </w:t>
            </w:r>
          </w:p>
          <w:p w:rsidR="002A7BBB" w:rsidRPr="0031302F" w:rsidRDefault="002A7BBB" w:rsidP="008A7B23">
            <w:pPr>
              <w:pStyle w:val="TableText"/>
              <w:rPr>
                <w:sz w:val="20"/>
                <w:szCs w:val="20"/>
              </w:rPr>
            </w:pPr>
          </w:p>
        </w:tc>
        <w:tc>
          <w:tcPr>
            <w:tcW w:w="6945" w:type="dxa"/>
          </w:tcPr>
          <w:p w:rsidR="002A7BBB" w:rsidRPr="0031302F" w:rsidRDefault="00911429" w:rsidP="008A7B23">
            <w:pPr>
              <w:pStyle w:val="TableText"/>
              <w:rPr>
                <w:sz w:val="20"/>
                <w:szCs w:val="20"/>
              </w:rPr>
            </w:pPr>
            <w:r w:rsidRPr="0031302F">
              <w:rPr>
                <w:sz w:val="20"/>
                <w:szCs w:val="20"/>
              </w:rPr>
              <w:t>R</w:t>
            </w:r>
            <w:r w:rsidR="002A7BBB" w:rsidRPr="0031302F">
              <w:rPr>
                <w:sz w:val="20"/>
                <w:szCs w:val="20"/>
              </w:rPr>
              <w:t>eview values assessments and statements of significance in light of changes to the site</w:t>
            </w:r>
          </w:p>
        </w:tc>
      </w:tr>
    </w:tbl>
    <w:p w:rsidR="00403C44" w:rsidRPr="0031302F" w:rsidRDefault="00403C44" w:rsidP="00B96E24">
      <w:pPr>
        <w:pStyle w:val="BodyText"/>
      </w:pPr>
    </w:p>
    <w:p w:rsidR="0060406F" w:rsidRPr="0031302F" w:rsidRDefault="007C464B" w:rsidP="00B96E24">
      <w:pPr>
        <w:pStyle w:val="Heading3"/>
        <w:rPr>
          <w:b w:val="0"/>
          <w:i/>
        </w:rPr>
      </w:pPr>
      <w:bookmarkStart w:id="159" w:name="_Toc228166891"/>
      <w:bookmarkStart w:id="160" w:name="_Toc279659616"/>
      <w:r w:rsidRPr="0031302F">
        <w:rPr>
          <w:b w:val="0"/>
          <w:i/>
        </w:rPr>
        <w:t>8.</w:t>
      </w:r>
      <w:r w:rsidR="00D067EA" w:rsidRPr="0031302F">
        <w:rPr>
          <w:b w:val="0"/>
          <w:i/>
        </w:rPr>
        <w:t>5</w:t>
      </w:r>
      <w:r w:rsidR="0060406F" w:rsidRPr="0031302F">
        <w:rPr>
          <w:b w:val="0"/>
          <w:i/>
        </w:rPr>
        <w:t xml:space="preserve"> Record</w:t>
      </w:r>
      <w:r w:rsidR="00E9701D" w:rsidRPr="0031302F">
        <w:rPr>
          <w:b w:val="0"/>
          <w:i/>
        </w:rPr>
        <w:t>s</w:t>
      </w:r>
      <w:r w:rsidR="0060406F" w:rsidRPr="0031302F">
        <w:rPr>
          <w:b w:val="0"/>
          <w:i/>
        </w:rPr>
        <w:t xml:space="preserve"> management</w:t>
      </w:r>
      <w:bookmarkEnd w:id="159"/>
      <w:bookmarkEnd w:id="1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2A7BBB" w:rsidRPr="0031302F" w:rsidTr="00113953">
        <w:tc>
          <w:tcPr>
            <w:tcW w:w="2127" w:type="dxa"/>
            <w:shd w:val="clear" w:color="auto" w:fill="F2F2F2"/>
          </w:tcPr>
          <w:p w:rsidR="002A7BBB" w:rsidRPr="0031302F" w:rsidRDefault="002A7BBB" w:rsidP="00B96E24">
            <w:pPr>
              <w:pStyle w:val="TableText"/>
              <w:rPr>
                <w:sz w:val="20"/>
                <w:szCs w:val="20"/>
              </w:rPr>
            </w:pPr>
            <w:r w:rsidRPr="0031302F">
              <w:rPr>
                <w:sz w:val="20"/>
                <w:szCs w:val="20"/>
              </w:rPr>
              <w:t>Phase</w:t>
            </w:r>
          </w:p>
        </w:tc>
        <w:tc>
          <w:tcPr>
            <w:tcW w:w="6945" w:type="dxa"/>
            <w:shd w:val="clear" w:color="auto" w:fill="F2F2F2"/>
          </w:tcPr>
          <w:p w:rsidR="002A7BBB" w:rsidRPr="0031302F" w:rsidRDefault="002A7BBB" w:rsidP="00B96E24">
            <w:pPr>
              <w:pStyle w:val="TableText"/>
              <w:rPr>
                <w:sz w:val="20"/>
                <w:szCs w:val="20"/>
              </w:rPr>
            </w:pPr>
            <w:r w:rsidRPr="0031302F">
              <w:rPr>
                <w:sz w:val="20"/>
                <w:szCs w:val="20"/>
              </w:rPr>
              <w:t>Action</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Archival recording</w:t>
            </w:r>
          </w:p>
        </w:tc>
        <w:tc>
          <w:tcPr>
            <w:tcW w:w="6945" w:type="dxa"/>
          </w:tcPr>
          <w:p w:rsidR="002A7BBB" w:rsidRPr="0031302F" w:rsidRDefault="002A7BBB" w:rsidP="00B96E24">
            <w:pPr>
              <w:pStyle w:val="TableText"/>
              <w:rPr>
                <w:sz w:val="20"/>
                <w:szCs w:val="20"/>
              </w:rPr>
            </w:pPr>
            <w:r w:rsidRPr="0031302F">
              <w:rPr>
                <w:sz w:val="20"/>
                <w:szCs w:val="20"/>
              </w:rPr>
              <w:t xml:space="preserve">Retain original documentation and undertake archival recording prior to and on completion of  conservation </w:t>
            </w:r>
            <w:r w:rsidR="00AE0CF8" w:rsidRPr="0031302F">
              <w:rPr>
                <w:sz w:val="20"/>
                <w:szCs w:val="20"/>
              </w:rPr>
              <w:t xml:space="preserve">or demolition </w:t>
            </w:r>
            <w:r w:rsidRPr="0031302F">
              <w:rPr>
                <w:sz w:val="20"/>
                <w:szCs w:val="20"/>
              </w:rPr>
              <w:t xml:space="preserve">works on the site  </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 xml:space="preserve">Information management system </w:t>
            </w:r>
          </w:p>
        </w:tc>
        <w:tc>
          <w:tcPr>
            <w:tcW w:w="6945" w:type="dxa"/>
          </w:tcPr>
          <w:p w:rsidR="002A7BBB" w:rsidRPr="0031302F" w:rsidRDefault="002A7BBB" w:rsidP="00DC5671">
            <w:pPr>
              <w:pStyle w:val="TableText"/>
              <w:rPr>
                <w:sz w:val="20"/>
                <w:szCs w:val="20"/>
              </w:rPr>
            </w:pPr>
            <w:r w:rsidRPr="0031302F">
              <w:rPr>
                <w:sz w:val="20"/>
                <w:szCs w:val="20"/>
              </w:rPr>
              <w:t>Ensure records from works program</w:t>
            </w:r>
            <w:r w:rsidR="00DC5671" w:rsidRPr="0031302F">
              <w:rPr>
                <w:sz w:val="20"/>
                <w:szCs w:val="20"/>
              </w:rPr>
              <w:t>s</w:t>
            </w:r>
            <w:r w:rsidRPr="0031302F">
              <w:rPr>
                <w:sz w:val="20"/>
                <w:szCs w:val="20"/>
              </w:rPr>
              <w:t xml:space="preserve"> are appropriately maintained</w:t>
            </w:r>
          </w:p>
        </w:tc>
      </w:tr>
      <w:tr w:rsidR="002A7BBB" w:rsidRPr="0031302F" w:rsidTr="00113953">
        <w:tc>
          <w:tcPr>
            <w:tcW w:w="2127" w:type="dxa"/>
          </w:tcPr>
          <w:p w:rsidR="002A7BBB" w:rsidRPr="0031302F" w:rsidRDefault="002A7BBB" w:rsidP="00B96E24">
            <w:pPr>
              <w:pStyle w:val="TableText"/>
              <w:rPr>
                <w:sz w:val="20"/>
                <w:szCs w:val="20"/>
              </w:rPr>
            </w:pPr>
            <w:r w:rsidRPr="0031302F">
              <w:rPr>
                <w:sz w:val="20"/>
                <w:szCs w:val="20"/>
              </w:rPr>
              <w:t>Cataloguing and archiving</w:t>
            </w:r>
          </w:p>
        </w:tc>
        <w:tc>
          <w:tcPr>
            <w:tcW w:w="6945" w:type="dxa"/>
          </w:tcPr>
          <w:p w:rsidR="002A7BBB" w:rsidRPr="0031302F" w:rsidRDefault="002A7BBB" w:rsidP="008A7B23">
            <w:pPr>
              <w:pStyle w:val="TableText"/>
              <w:rPr>
                <w:sz w:val="20"/>
                <w:szCs w:val="20"/>
              </w:rPr>
            </w:pPr>
            <w:r w:rsidRPr="0031302F">
              <w:rPr>
                <w:sz w:val="20"/>
                <w:szCs w:val="20"/>
              </w:rPr>
              <w:t>Catalogue and archive data sets (architectural drawings, building reports and photographic records) held by the AAD</w:t>
            </w:r>
          </w:p>
        </w:tc>
      </w:tr>
    </w:tbl>
    <w:p w:rsidR="008C065A" w:rsidRPr="0031302F" w:rsidRDefault="008C065A" w:rsidP="00B96E24">
      <w:pPr>
        <w:pStyle w:val="BodyText"/>
      </w:pPr>
    </w:p>
    <w:p w:rsidR="006A6FE8" w:rsidRPr="0031302F" w:rsidRDefault="007C464B" w:rsidP="00B96E24">
      <w:pPr>
        <w:pStyle w:val="Heading3"/>
        <w:rPr>
          <w:b w:val="0"/>
          <w:i/>
        </w:rPr>
      </w:pPr>
      <w:bookmarkStart w:id="161" w:name="_Toc228166892"/>
      <w:bookmarkStart w:id="162" w:name="_Toc279659617"/>
      <w:r w:rsidRPr="0031302F">
        <w:rPr>
          <w:b w:val="0"/>
          <w:i/>
        </w:rPr>
        <w:t>8.</w:t>
      </w:r>
      <w:r w:rsidR="00D067EA" w:rsidRPr="0031302F">
        <w:rPr>
          <w:b w:val="0"/>
          <w:i/>
        </w:rPr>
        <w:t>6</w:t>
      </w:r>
      <w:r w:rsidR="00692150" w:rsidRPr="0031302F">
        <w:rPr>
          <w:b w:val="0"/>
          <w:i/>
        </w:rPr>
        <w:t xml:space="preserve"> </w:t>
      </w:r>
      <w:r w:rsidR="005659C6" w:rsidRPr="0031302F">
        <w:rPr>
          <w:b w:val="0"/>
          <w:i/>
        </w:rPr>
        <w:t>Monitoring</w:t>
      </w:r>
      <w:bookmarkEnd w:id="161"/>
      <w:bookmarkEnd w:id="162"/>
      <w:r w:rsidRPr="0031302F">
        <w:rPr>
          <w:b w:val="0"/>
          <w:i/>
        </w:rPr>
        <w:t xml:space="preserve"> </w:t>
      </w:r>
      <w:r w:rsidR="005659C6" w:rsidRPr="0031302F">
        <w:rPr>
          <w:b w:val="0"/>
          <w:i/>
        </w:rPr>
        <w:t>and review of the plan</w:t>
      </w:r>
      <w:r w:rsidR="006A6FE8" w:rsidRPr="0031302F">
        <w:rPr>
          <w:b w:val="0"/>
          <w:i/>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6945"/>
      </w:tblGrid>
      <w:tr w:rsidR="002A7BBB" w:rsidRPr="0031302F" w:rsidTr="00113953">
        <w:tc>
          <w:tcPr>
            <w:tcW w:w="2127" w:type="dxa"/>
            <w:shd w:val="clear" w:color="auto" w:fill="F2F2F2"/>
          </w:tcPr>
          <w:p w:rsidR="002A7BBB" w:rsidRPr="0031302F" w:rsidRDefault="002A7BBB" w:rsidP="003646F8">
            <w:pPr>
              <w:pStyle w:val="TableText"/>
              <w:rPr>
                <w:sz w:val="20"/>
                <w:szCs w:val="20"/>
              </w:rPr>
            </w:pPr>
            <w:r w:rsidRPr="0031302F">
              <w:rPr>
                <w:sz w:val="20"/>
                <w:szCs w:val="20"/>
              </w:rPr>
              <w:t>Phase</w:t>
            </w:r>
          </w:p>
        </w:tc>
        <w:tc>
          <w:tcPr>
            <w:tcW w:w="6945" w:type="dxa"/>
            <w:shd w:val="clear" w:color="auto" w:fill="F2F2F2"/>
          </w:tcPr>
          <w:p w:rsidR="002A7BBB" w:rsidRPr="0031302F" w:rsidRDefault="002A7BBB" w:rsidP="003646F8">
            <w:pPr>
              <w:pStyle w:val="TableText"/>
              <w:rPr>
                <w:sz w:val="20"/>
                <w:szCs w:val="20"/>
              </w:rPr>
            </w:pPr>
            <w:r w:rsidRPr="0031302F">
              <w:rPr>
                <w:sz w:val="20"/>
                <w:szCs w:val="20"/>
              </w:rPr>
              <w:t>Action</w:t>
            </w:r>
          </w:p>
        </w:tc>
      </w:tr>
      <w:tr w:rsidR="002A7BBB" w:rsidRPr="0031302F" w:rsidTr="00113953">
        <w:tc>
          <w:tcPr>
            <w:tcW w:w="2127" w:type="dxa"/>
          </w:tcPr>
          <w:p w:rsidR="002A7BBB" w:rsidRPr="0031302F" w:rsidRDefault="002A7BBB" w:rsidP="003646F8">
            <w:pPr>
              <w:pStyle w:val="TableText"/>
              <w:rPr>
                <w:sz w:val="20"/>
                <w:szCs w:val="20"/>
              </w:rPr>
            </w:pPr>
            <w:r w:rsidRPr="0031302F">
              <w:rPr>
                <w:sz w:val="20"/>
                <w:szCs w:val="20"/>
              </w:rPr>
              <w:t>Routine monitoring and reporting</w:t>
            </w:r>
          </w:p>
        </w:tc>
        <w:tc>
          <w:tcPr>
            <w:tcW w:w="6945" w:type="dxa"/>
          </w:tcPr>
          <w:p w:rsidR="002A7BBB" w:rsidRPr="0031302F" w:rsidRDefault="002A7BBB" w:rsidP="00DC5671">
            <w:pPr>
              <w:pStyle w:val="TableText"/>
              <w:rPr>
                <w:sz w:val="20"/>
                <w:szCs w:val="20"/>
              </w:rPr>
            </w:pPr>
            <w:r w:rsidRPr="0031302F">
              <w:rPr>
                <w:sz w:val="20"/>
                <w:szCs w:val="20"/>
              </w:rPr>
              <w:t xml:space="preserve">Include in </w:t>
            </w:r>
            <w:r w:rsidR="009B3511">
              <w:rPr>
                <w:sz w:val="20"/>
                <w:szCs w:val="20"/>
              </w:rPr>
              <w:t xml:space="preserve">annual </w:t>
            </w:r>
            <w:r w:rsidRPr="0031302F">
              <w:rPr>
                <w:sz w:val="20"/>
                <w:szCs w:val="20"/>
              </w:rPr>
              <w:t xml:space="preserve">station leader reports, details of checks, maintenance and conservation </w:t>
            </w:r>
            <w:r w:rsidR="00AE0CF8" w:rsidRPr="0031302F">
              <w:rPr>
                <w:sz w:val="20"/>
                <w:szCs w:val="20"/>
              </w:rPr>
              <w:t xml:space="preserve">or demolition </w:t>
            </w:r>
            <w:r w:rsidRPr="0031302F">
              <w:rPr>
                <w:sz w:val="20"/>
                <w:szCs w:val="20"/>
              </w:rPr>
              <w:t xml:space="preserve">works undertaken </w:t>
            </w:r>
          </w:p>
        </w:tc>
      </w:tr>
      <w:tr w:rsidR="002A7BBB" w:rsidRPr="0031302F" w:rsidTr="00113953">
        <w:tc>
          <w:tcPr>
            <w:tcW w:w="2127" w:type="dxa"/>
          </w:tcPr>
          <w:p w:rsidR="002A7BBB" w:rsidRPr="0031302F" w:rsidRDefault="002A7BBB" w:rsidP="003646F8">
            <w:pPr>
              <w:pStyle w:val="TableText"/>
              <w:rPr>
                <w:sz w:val="20"/>
                <w:szCs w:val="20"/>
              </w:rPr>
            </w:pPr>
            <w:r w:rsidRPr="0031302F">
              <w:rPr>
                <w:sz w:val="20"/>
                <w:szCs w:val="20"/>
              </w:rPr>
              <w:t>Condition assessments</w:t>
            </w:r>
          </w:p>
        </w:tc>
        <w:tc>
          <w:tcPr>
            <w:tcW w:w="6945" w:type="dxa"/>
          </w:tcPr>
          <w:p w:rsidR="002A7BBB" w:rsidRPr="0031302F" w:rsidRDefault="002A7BBB" w:rsidP="003646F8">
            <w:pPr>
              <w:pStyle w:val="TableText"/>
              <w:rPr>
                <w:sz w:val="20"/>
                <w:szCs w:val="20"/>
              </w:rPr>
            </w:pPr>
            <w:r w:rsidRPr="0031302F">
              <w:rPr>
                <w:sz w:val="20"/>
                <w:szCs w:val="20"/>
              </w:rPr>
              <w:t>Update condition reports on significant fabric, using previous reports as a baseline</w:t>
            </w:r>
          </w:p>
        </w:tc>
      </w:tr>
      <w:tr w:rsidR="002A7BBB" w:rsidRPr="0031302F" w:rsidTr="00113953">
        <w:tc>
          <w:tcPr>
            <w:tcW w:w="2127" w:type="dxa"/>
          </w:tcPr>
          <w:p w:rsidR="002A7BBB" w:rsidRPr="0031302F" w:rsidRDefault="002A7BBB" w:rsidP="007C464B">
            <w:pPr>
              <w:pStyle w:val="TableText"/>
              <w:rPr>
                <w:sz w:val="20"/>
                <w:szCs w:val="20"/>
              </w:rPr>
            </w:pPr>
            <w:r w:rsidRPr="0031302F">
              <w:rPr>
                <w:sz w:val="20"/>
                <w:szCs w:val="20"/>
              </w:rPr>
              <w:t>Review</w:t>
            </w:r>
          </w:p>
        </w:tc>
        <w:tc>
          <w:tcPr>
            <w:tcW w:w="6945" w:type="dxa"/>
          </w:tcPr>
          <w:p w:rsidR="002A7BBB" w:rsidRPr="0031302F" w:rsidRDefault="002A7BBB" w:rsidP="00DC5671">
            <w:pPr>
              <w:pStyle w:val="TableText"/>
              <w:rPr>
                <w:sz w:val="20"/>
                <w:szCs w:val="20"/>
              </w:rPr>
            </w:pPr>
            <w:r w:rsidRPr="0031302F">
              <w:rPr>
                <w:sz w:val="20"/>
                <w:szCs w:val="20"/>
              </w:rPr>
              <w:t>At least once every five years, review the management plan</w:t>
            </w:r>
            <w:r w:rsidRPr="0031302F">
              <w:t xml:space="preserve"> </w:t>
            </w:r>
            <w:r w:rsidRPr="0031302F">
              <w:rPr>
                <w:sz w:val="20"/>
                <w:szCs w:val="20"/>
              </w:rPr>
              <w:t xml:space="preserve">and its effectiveness and identify new or changed information from monitoring, community input and/or further research which may </w:t>
            </w:r>
            <w:r w:rsidR="00DC5671" w:rsidRPr="0031302F">
              <w:rPr>
                <w:sz w:val="20"/>
                <w:szCs w:val="20"/>
              </w:rPr>
              <w:t>indicate</w:t>
            </w:r>
            <w:r w:rsidRPr="0031302F">
              <w:rPr>
                <w:sz w:val="20"/>
                <w:szCs w:val="20"/>
              </w:rPr>
              <w:t xml:space="preserve"> changes </w:t>
            </w:r>
            <w:r w:rsidR="00DC5671" w:rsidRPr="0031302F">
              <w:rPr>
                <w:sz w:val="20"/>
                <w:szCs w:val="20"/>
              </w:rPr>
              <w:t xml:space="preserve">required </w:t>
            </w:r>
            <w:r w:rsidRPr="0031302F">
              <w:rPr>
                <w:sz w:val="20"/>
                <w:szCs w:val="20"/>
              </w:rPr>
              <w:t>to the management plan</w:t>
            </w:r>
          </w:p>
        </w:tc>
      </w:tr>
    </w:tbl>
    <w:p w:rsidR="000939A6" w:rsidRPr="0031302F" w:rsidRDefault="00692150" w:rsidP="00B96E24">
      <w:pPr>
        <w:pStyle w:val="Heading2"/>
        <w:rPr>
          <w:i w:val="0"/>
          <w:color w:val="548DD4"/>
        </w:rPr>
      </w:pPr>
      <w:bookmarkStart w:id="163" w:name="_Toc228166894"/>
      <w:bookmarkStart w:id="164" w:name="_Toc279659619"/>
      <w:r w:rsidRPr="0031302F">
        <w:rPr>
          <w:i w:val="0"/>
          <w:color w:val="548DD4"/>
        </w:rPr>
        <w:br w:type="page"/>
      </w:r>
      <w:r w:rsidR="000939A6" w:rsidRPr="0031302F">
        <w:rPr>
          <w:i w:val="0"/>
          <w:color w:val="548DD4"/>
        </w:rPr>
        <w:lastRenderedPageBreak/>
        <w:t>References</w:t>
      </w:r>
      <w:bookmarkEnd w:id="163"/>
      <w:bookmarkEnd w:id="164"/>
    </w:p>
    <w:p w:rsidR="00692150" w:rsidRPr="0031302F" w:rsidRDefault="00692150" w:rsidP="00B96E24">
      <w:bookmarkStart w:id="165" w:name="_Toc151369500"/>
    </w:p>
    <w:p w:rsidR="000939A6" w:rsidRPr="0031302F" w:rsidRDefault="000939A6" w:rsidP="00B96E24">
      <w:pPr>
        <w:rPr>
          <w:rFonts w:ascii="Palatino Linotype" w:hAnsi="Palatino Linotype"/>
          <w:sz w:val="20"/>
          <w:szCs w:val="20"/>
        </w:rPr>
      </w:pPr>
      <w:proofErr w:type="gramStart"/>
      <w:r w:rsidRPr="0031302F">
        <w:rPr>
          <w:rFonts w:ascii="Palatino Linotype" w:hAnsi="Palatino Linotype"/>
          <w:sz w:val="20"/>
          <w:szCs w:val="20"/>
        </w:rPr>
        <w:t>Australia ICOMOS (1999).</w:t>
      </w:r>
      <w:proofErr w:type="gramEnd"/>
      <w:r w:rsidRPr="0031302F">
        <w:rPr>
          <w:rFonts w:ascii="Palatino Linotype" w:hAnsi="Palatino Linotype"/>
          <w:sz w:val="20"/>
          <w:szCs w:val="20"/>
        </w:rPr>
        <w:t xml:space="preserve"> </w:t>
      </w:r>
      <w:r w:rsidRPr="0031302F">
        <w:rPr>
          <w:rFonts w:ascii="Palatino Linotype" w:hAnsi="Palatino Linotype"/>
          <w:i/>
          <w:sz w:val="20"/>
          <w:szCs w:val="20"/>
        </w:rPr>
        <w:t xml:space="preserve">The Burra Charter (The Australia ICOMOS Charter for places of cultural significance). </w:t>
      </w:r>
      <w:hyperlink r:id="rId22" w:history="1">
        <w:r w:rsidRPr="0031302F">
          <w:rPr>
            <w:rFonts w:ascii="Palatino Linotype" w:hAnsi="Palatino Linotype"/>
            <w:sz w:val="20"/>
            <w:szCs w:val="20"/>
          </w:rPr>
          <w:t>www.icomos.org/australia/burra.html</w:t>
        </w:r>
      </w:hyperlink>
      <w:r w:rsidR="00692150" w:rsidRPr="0031302F">
        <w:rPr>
          <w:rFonts w:ascii="Palatino Linotype" w:hAnsi="Palatino Linotype"/>
          <w:sz w:val="20"/>
          <w:szCs w:val="20"/>
        </w:rPr>
        <w:t>.</w:t>
      </w:r>
      <w:r w:rsidRPr="0031302F">
        <w:rPr>
          <w:rFonts w:ascii="Palatino Linotype" w:hAnsi="Palatino Linotype"/>
          <w:sz w:val="20"/>
          <w:szCs w:val="20"/>
        </w:rPr>
        <w:t xml:space="preserve"> </w:t>
      </w:r>
    </w:p>
    <w:p w:rsidR="000939A6" w:rsidRPr="0031302F" w:rsidRDefault="00776222" w:rsidP="00B96E24">
      <w:pPr>
        <w:rPr>
          <w:rFonts w:ascii="Palatino Linotype" w:hAnsi="Palatino Linotype"/>
          <w:sz w:val="20"/>
          <w:szCs w:val="20"/>
        </w:rPr>
      </w:pPr>
      <w:proofErr w:type="gramStart"/>
      <w:r w:rsidRPr="0031302F">
        <w:rPr>
          <w:rFonts w:ascii="Palatino Linotype" w:hAnsi="Palatino Linotype"/>
          <w:sz w:val="20"/>
          <w:szCs w:val="20"/>
        </w:rPr>
        <w:t>Australian Heritage Commission (2001).</w:t>
      </w:r>
      <w:proofErr w:type="gramEnd"/>
      <w:r w:rsidRPr="0031302F">
        <w:rPr>
          <w:rFonts w:ascii="Palatino Linotype" w:hAnsi="Palatino Linotype"/>
          <w:sz w:val="20"/>
          <w:szCs w:val="20"/>
        </w:rPr>
        <w:t xml:space="preserve"> </w:t>
      </w:r>
      <w:r w:rsidRPr="0031302F">
        <w:rPr>
          <w:rFonts w:ascii="Palatino Linotype" w:hAnsi="Palatino Linotype"/>
          <w:i/>
          <w:sz w:val="20"/>
          <w:szCs w:val="20"/>
        </w:rPr>
        <w:t>Australian historic t</w:t>
      </w:r>
      <w:r w:rsidR="000939A6" w:rsidRPr="0031302F">
        <w:rPr>
          <w:rFonts w:ascii="Palatino Linotype" w:hAnsi="Palatino Linotype"/>
          <w:i/>
          <w:sz w:val="20"/>
          <w:szCs w:val="20"/>
        </w:rPr>
        <w:t>hemes: a framework for use in heritage assessment and management.</w:t>
      </w:r>
      <w:r w:rsidR="000939A6" w:rsidRPr="0031302F">
        <w:rPr>
          <w:rFonts w:ascii="Palatino Linotype" w:hAnsi="Palatino Linotype"/>
          <w:sz w:val="20"/>
          <w:szCs w:val="20"/>
        </w:rPr>
        <w:t xml:space="preserve"> </w:t>
      </w:r>
      <w:hyperlink r:id="rId23" w:history="1">
        <w:proofErr w:type="gramStart"/>
        <w:r w:rsidR="00FB2B44" w:rsidRPr="004E0020">
          <w:rPr>
            <w:rStyle w:val="Hyperlink"/>
            <w:rFonts w:ascii="Palatino Linotype" w:hAnsi="Palatino Linotype"/>
            <w:color w:val="auto"/>
            <w:sz w:val="20"/>
            <w:szCs w:val="20"/>
            <w:u w:val="none"/>
          </w:rPr>
          <w:t>www.ahc.gov.au/publications/generalpubs/framework/pubs/</w:t>
        </w:r>
        <w:r w:rsidR="00FB2B44" w:rsidRPr="004E0020">
          <w:rPr>
            <w:rStyle w:val="Hyperlink"/>
            <w:rFonts w:ascii="Palatino Linotype" w:hAnsi="Palatino Linotype"/>
            <w:color w:val="auto"/>
            <w:sz w:val="20"/>
            <w:szCs w:val="20"/>
            <w:u w:val="none"/>
          </w:rPr>
          <w:br/>
          <w:t>themes.pdf</w:t>
        </w:r>
      </w:hyperlink>
      <w:r w:rsidR="00692150" w:rsidRPr="004E0020">
        <w:rPr>
          <w:rFonts w:ascii="Palatino Linotype" w:hAnsi="Palatino Linotype"/>
          <w:sz w:val="20"/>
          <w:szCs w:val="20"/>
        </w:rPr>
        <w:t>.</w:t>
      </w:r>
      <w:proofErr w:type="gramEnd"/>
    </w:p>
    <w:p w:rsidR="000939A6" w:rsidRPr="0031302F" w:rsidRDefault="00776222" w:rsidP="00B96E24">
      <w:pPr>
        <w:rPr>
          <w:rFonts w:ascii="Palatino Linotype" w:hAnsi="Palatino Linotype"/>
          <w:sz w:val="20"/>
          <w:szCs w:val="20"/>
        </w:rPr>
      </w:pPr>
      <w:proofErr w:type="gramStart"/>
      <w:r w:rsidRPr="0031302F">
        <w:rPr>
          <w:rFonts w:ascii="Palatino Linotype" w:hAnsi="Palatino Linotype"/>
          <w:sz w:val="20"/>
          <w:szCs w:val="20"/>
        </w:rPr>
        <w:t>Clark, L. and</w:t>
      </w:r>
      <w:r w:rsidR="000939A6" w:rsidRPr="0031302F">
        <w:rPr>
          <w:rFonts w:ascii="Palatino Linotype" w:hAnsi="Palatino Linotype"/>
          <w:sz w:val="20"/>
          <w:szCs w:val="20"/>
        </w:rPr>
        <w:t xml:space="preserve"> Wishart</w:t>
      </w:r>
      <w:r w:rsidRPr="0031302F">
        <w:rPr>
          <w:rFonts w:ascii="Palatino Linotype" w:hAnsi="Palatino Linotype"/>
          <w:sz w:val="20"/>
          <w:szCs w:val="20"/>
        </w:rPr>
        <w:t>, E. (1993).</w:t>
      </w:r>
      <w:proofErr w:type="gramEnd"/>
      <w:r w:rsidRPr="0031302F">
        <w:rPr>
          <w:rFonts w:ascii="Palatino Linotype" w:hAnsi="Palatino Linotype"/>
          <w:sz w:val="20"/>
          <w:szCs w:val="20"/>
        </w:rPr>
        <w:t xml:space="preserve"> </w:t>
      </w:r>
      <w:proofErr w:type="gramStart"/>
      <w:r w:rsidRPr="0031302F">
        <w:rPr>
          <w:rFonts w:ascii="Palatino Linotype" w:hAnsi="Palatino Linotype"/>
          <w:i/>
          <w:sz w:val="20"/>
          <w:szCs w:val="20"/>
        </w:rPr>
        <w:t>Mawson Feature Index.</w:t>
      </w:r>
      <w:proofErr w:type="gramEnd"/>
      <w:r w:rsidR="000939A6" w:rsidRPr="0031302F">
        <w:rPr>
          <w:rFonts w:ascii="Palatino Linotype" w:hAnsi="Palatino Linotype"/>
          <w:sz w:val="20"/>
          <w:szCs w:val="20"/>
        </w:rPr>
        <w:t xml:space="preserve"> </w:t>
      </w:r>
      <w:proofErr w:type="gramStart"/>
      <w:r w:rsidR="000939A6" w:rsidRPr="0031302F">
        <w:rPr>
          <w:rFonts w:ascii="Palatino Linotype" w:hAnsi="Palatino Linotype"/>
          <w:sz w:val="20"/>
          <w:szCs w:val="20"/>
        </w:rPr>
        <w:t>Queen Victoria Museum and Art Gallery.</w:t>
      </w:r>
      <w:proofErr w:type="gramEnd"/>
    </w:p>
    <w:p w:rsidR="000939A6" w:rsidRPr="0031302F" w:rsidRDefault="000939A6" w:rsidP="00B96E24">
      <w:pPr>
        <w:rPr>
          <w:rFonts w:ascii="Palatino Linotype" w:hAnsi="Palatino Linotype"/>
          <w:sz w:val="20"/>
          <w:szCs w:val="20"/>
        </w:rPr>
      </w:pPr>
      <w:proofErr w:type="gramStart"/>
      <w:r w:rsidRPr="0031302F">
        <w:rPr>
          <w:rFonts w:ascii="Palatino Linotype" w:hAnsi="Palatino Linotype"/>
          <w:sz w:val="20"/>
          <w:szCs w:val="20"/>
        </w:rPr>
        <w:t>Department of the Environment and H</w:t>
      </w:r>
      <w:r w:rsidR="00692150" w:rsidRPr="0031302F">
        <w:rPr>
          <w:rFonts w:ascii="Palatino Linotype" w:hAnsi="Palatino Linotype"/>
          <w:sz w:val="20"/>
          <w:szCs w:val="20"/>
        </w:rPr>
        <w:t>eritage (2005).</w:t>
      </w:r>
      <w:proofErr w:type="gramEnd"/>
      <w:r w:rsidR="00692150" w:rsidRPr="0031302F">
        <w:rPr>
          <w:rFonts w:ascii="Palatino Linotype" w:hAnsi="Palatino Linotype"/>
          <w:sz w:val="20"/>
          <w:szCs w:val="20"/>
        </w:rPr>
        <w:t xml:space="preserve"> </w:t>
      </w:r>
      <w:r w:rsidRPr="0031302F">
        <w:rPr>
          <w:rFonts w:ascii="Palatino Linotype" w:hAnsi="Palatino Linotype"/>
          <w:i/>
          <w:sz w:val="20"/>
          <w:szCs w:val="20"/>
        </w:rPr>
        <w:t xml:space="preserve">Heritage Strategy: a strategy for managing places owned or controlled by the Department to protect and conserve their Commonwealth Heritage values. </w:t>
      </w:r>
      <w:hyperlink r:id="rId24" w:history="1">
        <w:r w:rsidRPr="0031302F">
          <w:rPr>
            <w:rFonts w:ascii="Palatino Linotype" w:hAnsi="Palatino Linotype"/>
            <w:sz w:val="20"/>
            <w:szCs w:val="20"/>
          </w:rPr>
          <w:t>www.environment.gov.au/heritage/publications/strategy/pubs/deh-heritage-strategy.pdf</w:t>
        </w:r>
      </w:hyperlink>
      <w:r w:rsidR="00692150" w:rsidRPr="0031302F">
        <w:rPr>
          <w:rFonts w:ascii="Palatino Linotype" w:hAnsi="Palatino Linotype"/>
          <w:sz w:val="20"/>
          <w:szCs w:val="20"/>
        </w:rPr>
        <w:t>.</w:t>
      </w:r>
      <w:r w:rsidRPr="0031302F">
        <w:rPr>
          <w:rFonts w:ascii="Palatino Linotype" w:hAnsi="Palatino Linotype"/>
          <w:sz w:val="20"/>
          <w:szCs w:val="20"/>
        </w:rPr>
        <w:t xml:space="preserve"> </w:t>
      </w:r>
    </w:p>
    <w:p w:rsidR="00D542B2" w:rsidRPr="0031302F" w:rsidRDefault="00776222" w:rsidP="00B96E24">
      <w:pPr>
        <w:rPr>
          <w:rFonts w:ascii="Palatino Linotype" w:hAnsi="Palatino Linotype"/>
          <w:sz w:val="20"/>
          <w:szCs w:val="20"/>
        </w:rPr>
      </w:pPr>
      <w:proofErr w:type="gramStart"/>
      <w:r w:rsidRPr="0031302F">
        <w:rPr>
          <w:rFonts w:ascii="Palatino Linotype" w:hAnsi="Palatino Linotype"/>
          <w:sz w:val="20"/>
          <w:szCs w:val="20"/>
        </w:rPr>
        <w:t>Department of the Environment and Heritage (2006).</w:t>
      </w:r>
      <w:proofErr w:type="gramEnd"/>
      <w:r w:rsidRPr="0031302F">
        <w:rPr>
          <w:rFonts w:ascii="Palatino Linotype" w:hAnsi="Palatino Linotype"/>
          <w:sz w:val="20"/>
          <w:szCs w:val="20"/>
        </w:rPr>
        <w:t xml:space="preserve"> </w:t>
      </w:r>
      <w:r w:rsidR="000939A6" w:rsidRPr="0031302F">
        <w:rPr>
          <w:rFonts w:ascii="Palatino Linotype" w:hAnsi="Palatino Linotype"/>
          <w:i/>
          <w:sz w:val="20"/>
          <w:szCs w:val="20"/>
        </w:rPr>
        <w:t>Management Plans for Places on the Commonwealth Heritage List: A guide for Commonwealth agencies.</w:t>
      </w:r>
      <w:r w:rsidR="000939A6" w:rsidRPr="0031302F">
        <w:rPr>
          <w:rFonts w:ascii="Palatino Linotype" w:hAnsi="Palatino Linotype"/>
          <w:sz w:val="20"/>
          <w:szCs w:val="20"/>
        </w:rPr>
        <w:t xml:space="preserve"> </w:t>
      </w:r>
      <w:hyperlink r:id="rId25" w:history="1">
        <w:r w:rsidR="000939A6" w:rsidRPr="0031302F">
          <w:rPr>
            <w:rFonts w:ascii="Palatino Linotype" w:hAnsi="Palatino Linotype"/>
            <w:sz w:val="20"/>
            <w:szCs w:val="20"/>
          </w:rPr>
          <w:t>www.environment.gov.au/heritage/publications/management-plans/pubs/management-plans.pdf</w:t>
        </w:r>
      </w:hyperlink>
      <w:r w:rsidR="004E0020">
        <w:rPr>
          <w:rFonts w:ascii="Palatino Linotype" w:hAnsi="Palatino Linotype"/>
          <w:sz w:val="20"/>
          <w:szCs w:val="20"/>
        </w:rPr>
        <w:t>.</w:t>
      </w:r>
      <w:r w:rsidR="000939A6" w:rsidRPr="0031302F">
        <w:rPr>
          <w:rFonts w:ascii="Palatino Linotype" w:hAnsi="Palatino Linotype"/>
          <w:sz w:val="20"/>
          <w:szCs w:val="20"/>
        </w:rPr>
        <w:t xml:space="preserve"> </w:t>
      </w:r>
    </w:p>
    <w:p w:rsidR="000939A6" w:rsidRPr="0031302F" w:rsidRDefault="000939A6" w:rsidP="00B96E24">
      <w:pPr>
        <w:rPr>
          <w:rFonts w:ascii="Palatino Linotype" w:hAnsi="Palatino Linotype"/>
          <w:sz w:val="20"/>
          <w:szCs w:val="20"/>
        </w:rPr>
      </w:pPr>
      <w:r w:rsidRPr="0031302F">
        <w:rPr>
          <w:rFonts w:ascii="Palatino Linotype" w:hAnsi="Palatino Linotype"/>
          <w:sz w:val="20"/>
          <w:szCs w:val="20"/>
        </w:rPr>
        <w:t>Kerr, J</w:t>
      </w:r>
      <w:r w:rsidR="00776222" w:rsidRPr="0031302F">
        <w:rPr>
          <w:rFonts w:ascii="Palatino Linotype" w:hAnsi="Palatino Linotype"/>
          <w:sz w:val="20"/>
          <w:szCs w:val="20"/>
        </w:rPr>
        <w:t>. (</w:t>
      </w:r>
      <w:r w:rsidR="00E905A6" w:rsidRPr="0031302F">
        <w:rPr>
          <w:rFonts w:ascii="Palatino Linotype" w:hAnsi="Palatino Linotype"/>
          <w:sz w:val="20"/>
          <w:szCs w:val="20"/>
        </w:rPr>
        <w:t>199</w:t>
      </w:r>
      <w:r w:rsidR="00E905A6">
        <w:rPr>
          <w:rFonts w:ascii="Palatino Linotype" w:hAnsi="Palatino Linotype"/>
          <w:sz w:val="20"/>
          <w:szCs w:val="20"/>
        </w:rPr>
        <w:t>0</w:t>
      </w:r>
      <w:r w:rsidR="00776222" w:rsidRPr="0031302F">
        <w:rPr>
          <w:rFonts w:ascii="Palatino Linotype" w:hAnsi="Palatino Linotype"/>
          <w:sz w:val="20"/>
          <w:szCs w:val="20"/>
        </w:rPr>
        <w:t xml:space="preserve">). </w:t>
      </w:r>
      <w:r w:rsidR="00776222" w:rsidRPr="0031302F">
        <w:rPr>
          <w:rFonts w:ascii="Palatino Linotype" w:hAnsi="Palatino Linotype"/>
          <w:i/>
          <w:sz w:val="20"/>
          <w:szCs w:val="20"/>
        </w:rPr>
        <w:t>The conservation p</w:t>
      </w:r>
      <w:r w:rsidRPr="0031302F">
        <w:rPr>
          <w:rFonts w:ascii="Palatino Linotype" w:hAnsi="Palatino Linotype"/>
          <w:i/>
          <w:sz w:val="20"/>
          <w:szCs w:val="20"/>
        </w:rPr>
        <w:t xml:space="preserve">lan: A guide to the preparation of conservation plans for places of </w:t>
      </w:r>
      <w:r w:rsidR="00776222" w:rsidRPr="0031302F">
        <w:rPr>
          <w:rFonts w:ascii="Palatino Linotype" w:hAnsi="Palatino Linotype"/>
          <w:i/>
          <w:sz w:val="20"/>
          <w:szCs w:val="20"/>
        </w:rPr>
        <w:t>European cultural significance.</w:t>
      </w:r>
      <w:r w:rsidR="00776222" w:rsidRPr="0031302F">
        <w:rPr>
          <w:rFonts w:ascii="Palatino Linotype" w:hAnsi="Palatino Linotype"/>
          <w:sz w:val="20"/>
          <w:szCs w:val="20"/>
        </w:rPr>
        <w:t xml:space="preserve"> </w:t>
      </w:r>
      <w:proofErr w:type="gramStart"/>
      <w:r w:rsidRPr="0031302F">
        <w:rPr>
          <w:rFonts w:ascii="Palatino Linotype" w:hAnsi="Palatino Linotype"/>
          <w:sz w:val="20"/>
          <w:szCs w:val="20"/>
        </w:rPr>
        <w:t>National Trust of Austra</w:t>
      </w:r>
      <w:r w:rsidR="00776222" w:rsidRPr="0031302F">
        <w:rPr>
          <w:rFonts w:ascii="Palatino Linotype" w:hAnsi="Palatino Linotype"/>
          <w:sz w:val="20"/>
          <w:szCs w:val="20"/>
        </w:rPr>
        <w:t>lia.</w:t>
      </w:r>
      <w:proofErr w:type="gramEnd"/>
    </w:p>
    <w:p w:rsidR="000939A6" w:rsidRPr="0031302F" w:rsidRDefault="000939A6" w:rsidP="00B96E24">
      <w:pPr>
        <w:rPr>
          <w:rFonts w:ascii="Palatino Linotype" w:hAnsi="Palatino Linotype"/>
          <w:i/>
          <w:sz w:val="20"/>
          <w:szCs w:val="20"/>
        </w:rPr>
      </w:pPr>
      <w:proofErr w:type="gramStart"/>
      <w:r w:rsidRPr="0031302F">
        <w:rPr>
          <w:rFonts w:ascii="Palatino Linotype" w:hAnsi="Palatino Linotype"/>
          <w:sz w:val="20"/>
          <w:szCs w:val="20"/>
        </w:rPr>
        <w:t>Marquis-Kyle, P</w:t>
      </w:r>
      <w:r w:rsidR="00776222" w:rsidRPr="0031302F">
        <w:rPr>
          <w:rFonts w:ascii="Palatino Linotype" w:hAnsi="Palatino Linotype"/>
          <w:sz w:val="20"/>
          <w:szCs w:val="20"/>
        </w:rPr>
        <w:t>.</w:t>
      </w:r>
      <w:r w:rsidRPr="0031302F">
        <w:rPr>
          <w:rFonts w:ascii="Palatino Linotype" w:hAnsi="Palatino Linotype"/>
          <w:sz w:val="20"/>
          <w:szCs w:val="20"/>
        </w:rPr>
        <w:t xml:space="preserve"> and Walker, M</w:t>
      </w:r>
      <w:r w:rsidR="00776222" w:rsidRPr="0031302F">
        <w:rPr>
          <w:rFonts w:ascii="Palatino Linotype" w:hAnsi="Palatino Linotype"/>
          <w:sz w:val="20"/>
          <w:szCs w:val="20"/>
        </w:rPr>
        <w:t>. (2004).</w:t>
      </w:r>
      <w:proofErr w:type="gramEnd"/>
      <w:r w:rsidR="00776222" w:rsidRPr="0031302F">
        <w:rPr>
          <w:rFonts w:ascii="Palatino Linotype" w:hAnsi="Palatino Linotype"/>
          <w:sz w:val="20"/>
          <w:szCs w:val="20"/>
        </w:rPr>
        <w:t xml:space="preserve"> </w:t>
      </w:r>
      <w:r w:rsidRPr="0031302F">
        <w:rPr>
          <w:rFonts w:ascii="Palatino Linotype" w:hAnsi="Palatino Linotype"/>
          <w:i/>
          <w:sz w:val="20"/>
          <w:szCs w:val="20"/>
        </w:rPr>
        <w:t>The Illustrated Burra Charter: Good Practice for Heritage Places.</w:t>
      </w:r>
    </w:p>
    <w:p w:rsidR="000939A6" w:rsidRPr="0031302F" w:rsidRDefault="00776222" w:rsidP="00B96E24">
      <w:pPr>
        <w:rPr>
          <w:rFonts w:ascii="Palatino Linotype" w:hAnsi="Palatino Linotype"/>
          <w:sz w:val="20"/>
          <w:szCs w:val="20"/>
        </w:rPr>
      </w:pPr>
      <w:proofErr w:type="gramStart"/>
      <w:r w:rsidRPr="0031302F">
        <w:rPr>
          <w:rFonts w:ascii="Palatino Linotype" w:hAnsi="Palatino Linotype"/>
          <w:sz w:val="20"/>
          <w:szCs w:val="20"/>
        </w:rPr>
        <w:t xml:space="preserve">Pike, R. and </w:t>
      </w:r>
      <w:r w:rsidR="000939A6" w:rsidRPr="0031302F">
        <w:rPr>
          <w:rFonts w:ascii="Palatino Linotype" w:hAnsi="Palatino Linotype"/>
          <w:sz w:val="20"/>
          <w:szCs w:val="20"/>
        </w:rPr>
        <w:t>Crossman</w:t>
      </w:r>
      <w:r w:rsidRPr="0031302F">
        <w:rPr>
          <w:rFonts w:ascii="Palatino Linotype" w:hAnsi="Palatino Linotype"/>
          <w:sz w:val="20"/>
          <w:szCs w:val="20"/>
        </w:rPr>
        <w:t>, A.</w:t>
      </w:r>
      <w:r w:rsidR="000939A6" w:rsidRPr="0031302F">
        <w:rPr>
          <w:rFonts w:ascii="Palatino Linotype" w:hAnsi="Palatino Linotype"/>
          <w:sz w:val="20"/>
          <w:szCs w:val="20"/>
        </w:rPr>
        <w:t xml:space="preserve"> (1994).</w:t>
      </w:r>
      <w:proofErr w:type="gramEnd"/>
      <w:r w:rsidR="000939A6" w:rsidRPr="0031302F">
        <w:rPr>
          <w:rFonts w:ascii="Palatino Linotype" w:hAnsi="Palatino Linotype"/>
          <w:sz w:val="20"/>
          <w:szCs w:val="20"/>
        </w:rPr>
        <w:t xml:space="preserve"> </w:t>
      </w:r>
      <w:proofErr w:type="gramStart"/>
      <w:r w:rsidRPr="0031302F">
        <w:rPr>
          <w:rFonts w:ascii="Palatino Linotype" w:hAnsi="Palatino Linotype"/>
          <w:i/>
          <w:sz w:val="20"/>
          <w:szCs w:val="20"/>
        </w:rPr>
        <w:t>Mawson Old Station Information</w:t>
      </w:r>
      <w:r w:rsidRPr="0031302F">
        <w:rPr>
          <w:rFonts w:ascii="Palatino Linotype" w:hAnsi="Palatino Linotype"/>
          <w:sz w:val="20"/>
          <w:szCs w:val="20"/>
        </w:rPr>
        <w:t>.</w:t>
      </w:r>
      <w:proofErr w:type="gramEnd"/>
      <w:r w:rsidRPr="0031302F">
        <w:rPr>
          <w:rFonts w:ascii="Palatino Linotype" w:hAnsi="Palatino Linotype"/>
          <w:sz w:val="20"/>
          <w:szCs w:val="20"/>
        </w:rPr>
        <w:t xml:space="preserve"> Unpublished document prepared for the Australian Antarctic Division</w:t>
      </w:r>
      <w:r w:rsidR="000939A6" w:rsidRPr="0031302F">
        <w:rPr>
          <w:rFonts w:ascii="Palatino Linotype" w:hAnsi="Palatino Linotype"/>
          <w:sz w:val="20"/>
          <w:szCs w:val="20"/>
        </w:rPr>
        <w:t>.</w:t>
      </w:r>
    </w:p>
    <w:p w:rsidR="000939A6" w:rsidRPr="0031302F" w:rsidRDefault="000939A6" w:rsidP="00B96E24">
      <w:pPr>
        <w:rPr>
          <w:rFonts w:ascii="Palatino Linotype" w:hAnsi="Palatino Linotype"/>
          <w:sz w:val="20"/>
          <w:szCs w:val="20"/>
        </w:rPr>
      </w:pPr>
      <w:proofErr w:type="gramStart"/>
      <w:r w:rsidRPr="0031302F">
        <w:rPr>
          <w:rFonts w:ascii="Palatino Linotype" w:hAnsi="Palatino Linotype"/>
          <w:sz w:val="20"/>
          <w:szCs w:val="20"/>
        </w:rPr>
        <w:t>Productivity Commission (2006).</w:t>
      </w:r>
      <w:proofErr w:type="gramEnd"/>
      <w:r w:rsidRPr="0031302F">
        <w:rPr>
          <w:rFonts w:ascii="Palatino Linotype" w:hAnsi="Palatino Linotype"/>
          <w:sz w:val="20"/>
          <w:szCs w:val="20"/>
        </w:rPr>
        <w:t xml:space="preserve"> </w:t>
      </w:r>
      <w:proofErr w:type="gramStart"/>
      <w:r w:rsidR="00776222" w:rsidRPr="0031302F">
        <w:rPr>
          <w:rFonts w:ascii="Palatino Linotype" w:hAnsi="Palatino Linotype"/>
          <w:i/>
          <w:sz w:val="20"/>
          <w:szCs w:val="20"/>
        </w:rPr>
        <w:t>C</w:t>
      </w:r>
      <w:r w:rsidRPr="0031302F">
        <w:rPr>
          <w:rFonts w:ascii="Palatino Linotype" w:hAnsi="Palatino Linotype"/>
          <w:i/>
          <w:sz w:val="20"/>
          <w:szCs w:val="20"/>
        </w:rPr>
        <w:t>onservation of Australia’s Historic Heritage Places</w:t>
      </w:r>
      <w:r w:rsidR="00776222" w:rsidRPr="0031302F">
        <w:rPr>
          <w:rFonts w:ascii="Palatino Linotype" w:hAnsi="Palatino Linotype"/>
          <w:i/>
          <w:sz w:val="20"/>
          <w:szCs w:val="20"/>
        </w:rPr>
        <w:t>.</w:t>
      </w:r>
      <w:proofErr w:type="gramEnd"/>
      <w:r w:rsidRPr="0031302F">
        <w:rPr>
          <w:rFonts w:ascii="Palatino Linotype" w:hAnsi="Palatino Linotype"/>
          <w:i/>
          <w:sz w:val="20"/>
          <w:szCs w:val="20"/>
        </w:rPr>
        <w:t xml:space="preserve"> </w:t>
      </w:r>
      <w:hyperlink r:id="rId26" w:history="1">
        <w:r w:rsidRPr="0031302F">
          <w:rPr>
            <w:rFonts w:ascii="Palatino Linotype" w:hAnsi="Palatino Linotype"/>
            <w:sz w:val="20"/>
            <w:szCs w:val="20"/>
          </w:rPr>
          <w:t>www.pc.gov.au/inquiry/heritage/docs/finalreport</w:t>
        </w:r>
      </w:hyperlink>
      <w:r w:rsidR="00692150" w:rsidRPr="0031302F">
        <w:rPr>
          <w:rFonts w:ascii="Palatino Linotype" w:hAnsi="Palatino Linotype"/>
          <w:sz w:val="20"/>
          <w:szCs w:val="20"/>
        </w:rPr>
        <w:t>.</w:t>
      </w:r>
    </w:p>
    <w:p w:rsidR="00AE0CF8" w:rsidRPr="0031302F" w:rsidRDefault="00AE0CF8" w:rsidP="00AE0CF8">
      <w:pPr>
        <w:rPr>
          <w:rFonts w:ascii="Palatino Linotype" w:hAnsi="Palatino Linotype"/>
          <w:sz w:val="20"/>
          <w:szCs w:val="20"/>
        </w:rPr>
      </w:pPr>
      <w:proofErr w:type="spellStart"/>
      <w:proofErr w:type="gramStart"/>
      <w:r w:rsidRPr="0031302F">
        <w:rPr>
          <w:rFonts w:ascii="Palatino Linotype" w:hAnsi="Palatino Linotype"/>
          <w:sz w:val="20"/>
          <w:szCs w:val="20"/>
        </w:rPr>
        <w:t>Rando</w:t>
      </w:r>
      <w:proofErr w:type="spellEnd"/>
      <w:r w:rsidRPr="0031302F">
        <w:rPr>
          <w:rFonts w:ascii="Palatino Linotype" w:hAnsi="Palatino Linotype"/>
          <w:sz w:val="20"/>
          <w:szCs w:val="20"/>
        </w:rPr>
        <w:t>, S. (1996).</w:t>
      </w:r>
      <w:proofErr w:type="gramEnd"/>
      <w:r w:rsidRPr="0031302F">
        <w:rPr>
          <w:rFonts w:ascii="Palatino Linotype" w:hAnsi="Palatino Linotype"/>
          <w:sz w:val="20"/>
          <w:szCs w:val="20"/>
        </w:rPr>
        <w:t xml:space="preserve"> </w:t>
      </w:r>
      <w:proofErr w:type="gramStart"/>
      <w:r w:rsidRPr="0031302F">
        <w:rPr>
          <w:rFonts w:ascii="Palatino Linotype" w:hAnsi="Palatino Linotype"/>
          <w:i/>
          <w:sz w:val="20"/>
          <w:szCs w:val="20"/>
        </w:rPr>
        <w:t>Mawson Station Heritage Plan.</w:t>
      </w:r>
      <w:proofErr w:type="gramEnd"/>
      <w:r w:rsidRPr="0031302F">
        <w:rPr>
          <w:rFonts w:ascii="Palatino Linotype" w:hAnsi="Palatino Linotype"/>
          <w:sz w:val="20"/>
          <w:szCs w:val="20"/>
        </w:rPr>
        <w:t xml:space="preserve"> Unpublished document prepared for the Australian Antarctic Division.</w:t>
      </w:r>
    </w:p>
    <w:p w:rsidR="00776222" w:rsidRPr="0031302F" w:rsidRDefault="000939A6" w:rsidP="00B96E24">
      <w:pPr>
        <w:rPr>
          <w:rFonts w:ascii="Palatino Linotype" w:hAnsi="Palatino Linotype"/>
          <w:sz w:val="20"/>
          <w:szCs w:val="20"/>
        </w:rPr>
      </w:pPr>
      <w:proofErr w:type="spellStart"/>
      <w:proofErr w:type="gramStart"/>
      <w:r w:rsidRPr="0031302F">
        <w:rPr>
          <w:rFonts w:ascii="Palatino Linotype" w:hAnsi="Palatino Linotype"/>
          <w:sz w:val="20"/>
          <w:szCs w:val="20"/>
        </w:rPr>
        <w:t>Rando</w:t>
      </w:r>
      <w:proofErr w:type="spellEnd"/>
      <w:r w:rsidRPr="0031302F">
        <w:rPr>
          <w:rFonts w:ascii="Palatino Linotype" w:hAnsi="Palatino Linotype"/>
          <w:sz w:val="20"/>
          <w:szCs w:val="20"/>
        </w:rPr>
        <w:t>, S</w:t>
      </w:r>
      <w:r w:rsidR="00776222" w:rsidRPr="0031302F">
        <w:rPr>
          <w:rFonts w:ascii="Palatino Linotype" w:hAnsi="Palatino Linotype"/>
          <w:sz w:val="20"/>
          <w:szCs w:val="20"/>
        </w:rPr>
        <w:t>. and</w:t>
      </w:r>
      <w:r w:rsidRPr="0031302F">
        <w:rPr>
          <w:rFonts w:ascii="Palatino Linotype" w:hAnsi="Palatino Linotype"/>
          <w:sz w:val="20"/>
          <w:szCs w:val="20"/>
        </w:rPr>
        <w:t xml:space="preserve"> Davies</w:t>
      </w:r>
      <w:r w:rsidR="00776222" w:rsidRPr="0031302F">
        <w:rPr>
          <w:rFonts w:ascii="Palatino Linotype" w:hAnsi="Palatino Linotype"/>
          <w:sz w:val="20"/>
          <w:szCs w:val="20"/>
        </w:rPr>
        <w:t>, M.</w:t>
      </w:r>
      <w:r w:rsidRPr="0031302F">
        <w:rPr>
          <w:rFonts w:ascii="Palatino Linotype" w:hAnsi="Palatino Linotype"/>
          <w:sz w:val="20"/>
          <w:szCs w:val="20"/>
        </w:rPr>
        <w:t xml:space="preserve"> (1996).</w:t>
      </w:r>
      <w:proofErr w:type="gramEnd"/>
      <w:r w:rsidRPr="0031302F">
        <w:rPr>
          <w:rFonts w:ascii="Palatino Linotype" w:hAnsi="Palatino Linotype"/>
          <w:sz w:val="20"/>
          <w:szCs w:val="20"/>
        </w:rPr>
        <w:t xml:space="preserve"> </w:t>
      </w:r>
      <w:r w:rsidRPr="0031302F">
        <w:rPr>
          <w:rFonts w:ascii="Palatino Linotype" w:hAnsi="Palatino Linotype"/>
          <w:i/>
          <w:sz w:val="20"/>
          <w:szCs w:val="20"/>
        </w:rPr>
        <w:t>Mawson Station Supplementary Heritage Study</w:t>
      </w:r>
      <w:r w:rsidR="00776222" w:rsidRPr="0031302F">
        <w:rPr>
          <w:rFonts w:ascii="Palatino Linotype" w:hAnsi="Palatino Linotype"/>
          <w:i/>
          <w:sz w:val="20"/>
          <w:szCs w:val="20"/>
        </w:rPr>
        <w:t>.</w:t>
      </w:r>
      <w:r w:rsidR="00776222" w:rsidRPr="0031302F">
        <w:rPr>
          <w:rFonts w:ascii="Palatino Linotype" w:hAnsi="Palatino Linotype"/>
          <w:sz w:val="20"/>
          <w:szCs w:val="20"/>
        </w:rPr>
        <w:t xml:space="preserve"> Unpublished document prepared for the Australian Antarctic Division.</w:t>
      </w:r>
    </w:p>
    <w:bookmarkEnd w:id="165"/>
    <w:p w:rsidR="00DB4F30" w:rsidRPr="0031302F" w:rsidRDefault="00DB4F30" w:rsidP="00B96E24"/>
    <w:p w:rsidR="00F8378B" w:rsidRPr="0031302F" w:rsidRDefault="00692150" w:rsidP="00692150">
      <w:pPr>
        <w:pStyle w:val="Heading2"/>
        <w:rPr>
          <w:i w:val="0"/>
          <w:webHidden/>
          <w:color w:val="548DD4"/>
        </w:rPr>
      </w:pPr>
      <w:bookmarkStart w:id="166" w:name="_Toc279659621"/>
      <w:r w:rsidRPr="0031302F">
        <w:rPr>
          <w:webHidden/>
        </w:rPr>
        <w:br w:type="page"/>
      </w:r>
      <w:r w:rsidR="00810BA9">
        <w:rPr>
          <w:webHidden/>
        </w:rPr>
        <w:lastRenderedPageBreak/>
        <w:br w:type="page"/>
      </w:r>
      <w:r w:rsidR="003646F8" w:rsidRPr="0031302F">
        <w:rPr>
          <w:i w:val="0"/>
          <w:webHidden/>
          <w:color w:val="548DD4"/>
        </w:rPr>
        <w:lastRenderedPageBreak/>
        <w:t>Appendix I.</w:t>
      </w:r>
      <w:r w:rsidR="00F8378B" w:rsidRPr="0031302F">
        <w:rPr>
          <w:i w:val="0"/>
          <w:webHidden/>
          <w:color w:val="548DD4"/>
        </w:rPr>
        <w:t xml:space="preserve">  </w:t>
      </w:r>
      <w:r w:rsidR="002C4616" w:rsidRPr="0031302F">
        <w:rPr>
          <w:i w:val="0"/>
          <w:webHidden/>
          <w:color w:val="548DD4"/>
        </w:rPr>
        <w:t>Building images</w:t>
      </w:r>
      <w:r w:rsidR="00F8378B" w:rsidRPr="0031302F">
        <w:rPr>
          <w:i w:val="0"/>
          <w:webHidden/>
          <w:color w:val="548DD4"/>
        </w:rPr>
        <w:t xml:space="preserve"> </w:t>
      </w:r>
      <w:bookmarkEnd w:id="166"/>
    </w:p>
    <w:p w:rsidR="007E0F10" w:rsidRPr="0003279E" w:rsidRDefault="007E0F10" w:rsidP="007E0F10">
      <w:pPr>
        <w:pStyle w:val="BodyText"/>
        <w:rPr>
          <w:webHidden/>
          <w:sz w:val="28"/>
        </w:rPr>
      </w:pPr>
      <w:r w:rsidRPr="0003279E">
        <w:rPr>
          <w:sz w:val="28"/>
        </w:rPr>
        <w:t>Electricians</w:t>
      </w:r>
      <w:r w:rsidR="00B52EA4">
        <w:rPr>
          <w:sz w:val="28"/>
        </w:rPr>
        <w:t>’</w:t>
      </w:r>
      <w:r w:rsidRPr="0003279E">
        <w:rPr>
          <w:sz w:val="28"/>
        </w:rPr>
        <w:t xml:space="preserve"> Workshop</w:t>
      </w:r>
    </w:p>
    <w:p w:rsidR="007E0F10" w:rsidRPr="004E1E82" w:rsidRDefault="002A66AF" w:rsidP="007E0F10">
      <w:pPr>
        <w:pStyle w:val="Caption"/>
        <w:ind w:left="0"/>
      </w:pPr>
      <w:r>
        <w:rPr>
          <w:noProof/>
          <w:lang w:eastAsia="en-AU"/>
        </w:rPr>
        <w:drawing>
          <wp:inline distT="0" distB="0" distL="0" distR="0">
            <wp:extent cx="5562600" cy="3714750"/>
            <wp:effectExtent l="19050" t="0" r="0" b="0"/>
            <wp:docPr id="6" name="Picture 6" descr="An exterior photograph of the aluminium panel clad Electricians' workshop in 19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40B4"/>
                    <pic:cNvPicPr>
                      <a:picLocks noChangeAspect="1" noChangeArrowheads="1"/>
                    </pic:cNvPicPr>
                  </pic:nvPicPr>
                  <pic:blipFill>
                    <a:blip r:embed="rId27" cstate="screen"/>
                    <a:srcRect/>
                    <a:stretch>
                      <a:fillRect/>
                    </a:stretch>
                  </pic:blipFill>
                  <pic:spPr bwMode="auto">
                    <a:xfrm>
                      <a:off x="0" y="0"/>
                      <a:ext cx="5562600" cy="3714750"/>
                    </a:xfrm>
                    <a:prstGeom prst="rect">
                      <a:avLst/>
                    </a:prstGeom>
                    <a:noFill/>
                    <a:ln w="9525">
                      <a:noFill/>
                      <a:miter lim="800000"/>
                      <a:headEnd/>
                      <a:tailEnd/>
                    </a:ln>
                  </pic:spPr>
                </pic:pic>
              </a:graphicData>
            </a:graphic>
          </wp:inline>
        </w:drawing>
      </w:r>
      <w:r w:rsidR="007E0F10">
        <w:br/>
        <w:t>(</w:t>
      </w:r>
      <w:r w:rsidR="007E0F10" w:rsidRPr="004E1E82">
        <w:t>Paul Munro</w:t>
      </w:r>
      <w:r w:rsidR="00B52EA4">
        <w:t>,</w:t>
      </w:r>
      <w:r w:rsidR="007E0F10" w:rsidRPr="004E1E82">
        <w:t xml:space="preserve"> 1992</w:t>
      </w:r>
      <w:r w:rsidR="007E0F10">
        <w:t>)</w:t>
      </w:r>
    </w:p>
    <w:p w:rsidR="007E0F10" w:rsidRDefault="002A66AF" w:rsidP="007E0F10">
      <w:pPr>
        <w:pStyle w:val="Caption"/>
        <w:ind w:left="0"/>
      </w:pPr>
      <w:r>
        <w:rPr>
          <w:noProof/>
          <w:lang w:eastAsia="en-AU"/>
        </w:rPr>
        <w:drawing>
          <wp:inline distT="0" distB="0" distL="0" distR="0">
            <wp:extent cx="5514975" cy="3781425"/>
            <wp:effectExtent l="19050" t="0" r="9525" b="0"/>
            <wp:docPr id="7" name="Picture 7" descr="An exterior photograph of the aluminium panel clad Electricians' workshop in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4715"/>
                    <pic:cNvPicPr>
                      <a:picLocks noChangeAspect="1" noChangeArrowheads="1"/>
                    </pic:cNvPicPr>
                  </pic:nvPicPr>
                  <pic:blipFill>
                    <a:blip r:embed="rId28" cstate="screen"/>
                    <a:srcRect/>
                    <a:stretch>
                      <a:fillRect/>
                    </a:stretch>
                  </pic:blipFill>
                  <pic:spPr bwMode="auto">
                    <a:xfrm>
                      <a:off x="0" y="0"/>
                      <a:ext cx="5514975" cy="3781425"/>
                    </a:xfrm>
                    <a:prstGeom prst="rect">
                      <a:avLst/>
                    </a:prstGeom>
                    <a:noFill/>
                    <a:ln w="9525">
                      <a:noFill/>
                      <a:miter lim="800000"/>
                      <a:headEnd/>
                      <a:tailEnd/>
                    </a:ln>
                  </pic:spPr>
                </pic:pic>
              </a:graphicData>
            </a:graphic>
          </wp:inline>
        </w:drawing>
      </w:r>
      <w:r w:rsidR="007E0F10">
        <w:br/>
      </w:r>
      <w:r w:rsidR="00B52EA4">
        <w:t xml:space="preserve">(Doug McVeigh, 2004) – </w:t>
      </w:r>
      <w:proofErr w:type="gramStart"/>
      <w:r w:rsidR="00B52EA4">
        <w:t>the</w:t>
      </w:r>
      <w:proofErr w:type="gramEnd"/>
      <w:r w:rsidR="00B52EA4">
        <w:t xml:space="preserve"> Electricians’ Workshop is the grey building</w:t>
      </w:r>
    </w:p>
    <w:p w:rsidR="007E0F10" w:rsidRPr="0031302F" w:rsidRDefault="007E0F10" w:rsidP="007E0F10">
      <w:pPr>
        <w:pStyle w:val="Caption"/>
        <w:ind w:left="0"/>
      </w:pPr>
      <w:r>
        <w:br w:type="page"/>
      </w:r>
      <w:r w:rsidRPr="006710F9">
        <w:rPr>
          <w:i w:val="0"/>
          <w:sz w:val="28"/>
        </w:rPr>
        <w:lastRenderedPageBreak/>
        <w:t>Biscoe</w:t>
      </w:r>
    </w:p>
    <w:p w:rsidR="007E0F10" w:rsidRDefault="002A66AF" w:rsidP="007E0F10">
      <w:pPr>
        <w:pStyle w:val="Caption"/>
        <w:ind w:left="0"/>
        <w:rPr>
          <w:noProof/>
          <w:lang w:eastAsia="en-AU"/>
        </w:rPr>
      </w:pPr>
      <w:r>
        <w:rPr>
          <w:noProof/>
          <w:lang w:eastAsia="en-AU"/>
        </w:rPr>
        <w:drawing>
          <wp:inline distT="0" distB="0" distL="0" distR="0">
            <wp:extent cx="5715000" cy="3543300"/>
            <wp:effectExtent l="19050" t="0" r="0" b="0"/>
            <wp:docPr id="8" name="Picture 23" descr="Exterior photograph of the timber framed and boarded Biscoe Hut in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ta.aad.gov.au/CFFileServlet/_cf_image/_cfimg1097255607565567272.PNG"/>
                    <pic:cNvPicPr>
                      <a:picLocks noChangeAspect="1" noChangeArrowheads="1"/>
                    </pic:cNvPicPr>
                  </pic:nvPicPr>
                  <pic:blipFill>
                    <a:blip r:embed="rId29" cstate="screen"/>
                    <a:srcRect/>
                    <a:stretch>
                      <a:fillRect/>
                    </a:stretch>
                  </pic:blipFill>
                  <pic:spPr bwMode="auto">
                    <a:xfrm>
                      <a:off x="0" y="0"/>
                      <a:ext cx="5715000" cy="3543300"/>
                    </a:xfrm>
                    <a:prstGeom prst="rect">
                      <a:avLst/>
                    </a:prstGeom>
                    <a:noFill/>
                    <a:ln w="9525">
                      <a:noFill/>
                      <a:miter lim="800000"/>
                      <a:headEnd/>
                      <a:tailEnd/>
                    </a:ln>
                  </pic:spPr>
                </pic:pic>
              </a:graphicData>
            </a:graphic>
          </wp:inline>
        </w:drawing>
      </w:r>
      <w:r w:rsidR="007E0F10">
        <w:t>(P</w:t>
      </w:r>
      <w:r w:rsidR="007E0F10" w:rsidRPr="004E1E82">
        <w:t>hillip Law, 1954</w:t>
      </w:r>
      <w:r w:rsidR="007E0F10">
        <w:t>)</w:t>
      </w:r>
      <w:r w:rsidR="005B1320">
        <w:br/>
      </w:r>
    </w:p>
    <w:p w:rsidR="007E0F10" w:rsidRPr="00EF16B4" w:rsidRDefault="002A66AF" w:rsidP="007E0F10">
      <w:pPr>
        <w:pStyle w:val="Caption"/>
        <w:ind w:left="0"/>
        <w:rPr>
          <w:i w:val="0"/>
          <w:sz w:val="28"/>
        </w:rPr>
      </w:pPr>
      <w:r>
        <w:rPr>
          <w:i w:val="0"/>
          <w:noProof/>
          <w:sz w:val="28"/>
          <w:lang w:eastAsia="en-AU"/>
        </w:rPr>
        <w:drawing>
          <wp:inline distT="0" distB="0" distL="0" distR="0">
            <wp:extent cx="5657850" cy="4238625"/>
            <wp:effectExtent l="19050" t="0" r="0" b="0"/>
            <wp:docPr id="9" name="Picture 9" descr="Exterior photograph of the timber framed and boarded Biscoe Hut in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A38393"/>
                    <pic:cNvPicPr>
                      <a:picLocks noChangeAspect="1" noChangeArrowheads="1"/>
                    </pic:cNvPicPr>
                  </pic:nvPicPr>
                  <pic:blipFill>
                    <a:blip r:embed="rId30" cstate="screen"/>
                    <a:srcRect/>
                    <a:stretch>
                      <a:fillRect/>
                    </a:stretch>
                  </pic:blipFill>
                  <pic:spPr bwMode="auto">
                    <a:xfrm>
                      <a:off x="0" y="0"/>
                      <a:ext cx="5657850" cy="4238625"/>
                    </a:xfrm>
                    <a:prstGeom prst="rect">
                      <a:avLst/>
                    </a:prstGeom>
                    <a:noFill/>
                    <a:ln w="9525">
                      <a:noFill/>
                      <a:miter lim="800000"/>
                      <a:headEnd/>
                      <a:tailEnd/>
                    </a:ln>
                  </pic:spPr>
                </pic:pic>
              </a:graphicData>
            </a:graphic>
          </wp:inline>
        </w:drawing>
      </w:r>
      <w:r w:rsidR="007E0F10">
        <w:rPr>
          <w:i w:val="0"/>
          <w:sz w:val="28"/>
        </w:rPr>
        <w:br/>
      </w:r>
      <w:r w:rsidR="007E0F10">
        <w:t xml:space="preserve">(Nisha </w:t>
      </w:r>
      <w:r w:rsidR="007E0F10" w:rsidRPr="00EF16B4">
        <w:t>Harris</w:t>
      </w:r>
      <w:r w:rsidR="007E0F10">
        <w:t>, 2011)</w:t>
      </w:r>
      <w:r w:rsidR="007E0F10" w:rsidRPr="0003279E">
        <w:br w:type="page"/>
      </w:r>
      <w:r w:rsidR="007E0F10" w:rsidRPr="001636B7">
        <w:rPr>
          <w:i w:val="0"/>
          <w:sz w:val="28"/>
        </w:rPr>
        <w:lastRenderedPageBreak/>
        <w:t>Weddell Hut</w:t>
      </w:r>
    </w:p>
    <w:p w:rsidR="007E0F10" w:rsidRDefault="002A66AF" w:rsidP="007E0F10">
      <w:pPr>
        <w:pStyle w:val="Caption"/>
        <w:ind w:left="0"/>
      </w:pPr>
      <w:r>
        <w:rPr>
          <w:noProof/>
          <w:lang w:eastAsia="en-AU"/>
        </w:rPr>
        <w:drawing>
          <wp:inline distT="0" distB="0" distL="0" distR="0">
            <wp:extent cx="5657850" cy="3771900"/>
            <wp:effectExtent l="19050" t="0" r="0" b="0"/>
            <wp:docPr id="10" name="Picture 10" descr="Exterior photograph of the plywood panelled Weddell Hut in 19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66D6"/>
                    <pic:cNvPicPr>
                      <a:picLocks noChangeAspect="1" noChangeArrowheads="1"/>
                    </pic:cNvPicPr>
                  </pic:nvPicPr>
                  <pic:blipFill>
                    <a:blip r:embed="rId31" cstate="screen"/>
                    <a:srcRect/>
                    <a:stretch>
                      <a:fillRect/>
                    </a:stretch>
                  </pic:blipFill>
                  <pic:spPr bwMode="auto">
                    <a:xfrm>
                      <a:off x="0" y="0"/>
                      <a:ext cx="5657850" cy="3771900"/>
                    </a:xfrm>
                    <a:prstGeom prst="rect">
                      <a:avLst/>
                    </a:prstGeom>
                    <a:noFill/>
                    <a:ln w="9525">
                      <a:noFill/>
                      <a:miter lim="800000"/>
                      <a:headEnd/>
                      <a:tailEnd/>
                    </a:ln>
                  </pic:spPr>
                </pic:pic>
              </a:graphicData>
            </a:graphic>
          </wp:inline>
        </w:drawing>
      </w:r>
      <w:r w:rsidR="007E0F10">
        <w:br/>
        <w:t>(</w:t>
      </w:r>
      <w:r w:rsidR="007E0F10" w:rsidRPr="00494D45">
        <w:t>Kevin Felton</w:t>
      </w:r>
      <w:r w:rsidR="004E0020">
        <w:t>,</w:t>
      </w:r>
      <w:r w:rsidR="007E0F10" w:rsidRPr="00494D45">
        <w:t xml:space="preserve"> 1961</w:t>
      </w:r>
      <w:r w:rsidR="007E0F10">
        <w:t>)</w:t>
      </w:r>
      <w:r w:rsidR="00B52EA4">
        <w:t xml:space="preserve"> – Weddell Hut is the building with the red roof</w:t>
      </w:r>
      <w:r w:rsidR="00B52EA4">
        <w:br/>
      </w:r>
    </w:p>
    <w:p w:rsidR="007E0F10" w:rsidRPr="0031302F" w:rsidRDefault="002A66AF" w:rsidP="007E0F10">
      <w:pPr>
        <w:pStyle w:val="Caption"/>
        <w:ind w:left="0"/>
      </w:pPr>
      <w:r>
        <w:rPr>
          <w:noProof/>
          <w:lang w:eastAsia="en-AU"/>
        </w:rPr>
        <w:drawing>
          <wp:inline distT="0" distB="0" distL="0" distR="0">
            <wp:extent cx="5715000" cy="3810000"/>
            <wp:effectExtent l="19050" t="0" r="0" b="0"/>
            <wp:docPr id="11" name="Picture 11" descr="Elevated exterior view of Weddell Hut surrounded by deep snow in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43D5"/>
                    <pic:cNvPicPr>
                      <a:picLocks noChangeAspect="1" noChangeArrowheads="1"/>
                    </pic:cNvPicPr>
                  </pic:nvPicPr>
                  <pic:blipFill>
                    <a:blip r:embed="rId32"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7E0F10">
        <w:br/>
        <w:t>(Robert Jones, 1997)</w:t>
      </w:r>
      <w:r w:rsidR="007E0F10">
        <w:br w:type="page"/>
      </w:r>
      <w:r w:rsidR="007E0F10" w:rsidRPr="003E6941">
        <w:rPr>
          <w:i w:val="0"/>
          <w:sz w:val="28"/>
        </w:rPr>
        <w:lastRenderedPageBreak/>
        <w:t>Old Surgery</w:t>
      </w:r>
    </w:p>
    <w:p w:rsidR="007E0F10" w:rsidRPr="003E6941" w:rsidRDefault="002A66AF" w:rsidP="007E0F10">
      <w:pPr>
        <w:pStyle w:val="Caption"/>
        <w:ind w:left="0"/>
        <w:rPr>
          <w:i w:val="0"/>
        </w:rPr>
      </w:pPr>
      <w:r>
        <w:rPr>
          <w:noProof/>
          <w:lang w:eastAsia="en-AU"/>
        </w:rPr>
        <w:drawing>
          <wp:inline distT="0" distB="0" distL="0" distR="0">
            <wp:extent cx="5305425" cy="3810000"/>
            <wp:effectExtent l="19050" t="0" r="9525" b="0"/>
            <wp:docPr id="12" name="Picture 12" descr="Exterior photograph of the zincanneal clad Old Surgery Hut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Surgery, 2012"/>
                    <pic:cNvPicPr>
                      <a:picLocks noChangeAspect="1" noChangeArrowheads="1"/>
                    </pic:cNvPicPr>
                  </pic:nvPicPr>
                  <pic:blipFill>
                    <a:blip r:embed="rId33" cstate="screen"/>
                    <a:srcRect/>
                    <a:stretch>
                      <a:fillRect/>
                    </a:stretch>
                  </pic:blipFill>
                  <pic:spPr bwMode="auto">
                    <a:xfrm>
                      <a:off x="0" y="0"/>
                      <a:ext cx="5305425" cy="3810000"/>
                    </a:xfrm>
                    <a:prstGeom prst="rect">
                      <a:avLst/>
                    </a:prstGeom>
                    <a:noFill/>
                    <a:ln w="9525">
                      <a:noFill/>
                      <a:miter lim="800000"/>
                      <a:headEnd/>
                      <a:tailEnd/>
                    </a:ln>
                  </pic:spPr>
                </pic:pic>
              </a:graphicData>
            </a:graphic>
          </wp:inline>
        </w:drawing>
      </w:r>
      <w:r w:rsidR="007E0F10">
        <w:br/>
      </w:r>
      <w:r w:rsidR="007E0F10" w:rsidRPr="0031302F">
        <w:t>(Sandra Potter, 2012)</w:t>
      </w:r>
      <w:r w:rsidR="00B52EA4">
        <w:br/>
      </w:r>
      <w:r w:rsidR="007E0F10">
        <w:br/>
      </w:r>
      <w:r w:rsidR="007E0F10" w:rsidRPr="00267B66">
        <w:rPr>
          <w:i w:val="0"/>
          <w:sz w:val="28"/>
        </w:rPr>
        <w:t>Wilkins</w:t>
      </w:r>
      <w:r w:rsidR="007E0F10" w:rsidRPr="0003279E">
        <w:rPr>
          <w:color w:val="FF0000"/>
        </w:rPr>
        <w:t xml:space="preserve"> </w:t>
      </w:r>
      <w:r>
        <w:rPr>
          <w:noProof/>
          <w:color w:val="FF0000"/>
          <w:lang w:eastAsia="en-AU"/>
        </w:rPr>
        <w:drawing>
          <wp:inline distT="0" distB="0" distL="0" distR="0">
            <wp:extent cx="5334000" cy="3810000"/>
            <wp:effectExtent l="19050" t="0" r="0" b="0"/>
            <wp:docPr id="13" name="Picture 13" descr="Exterior photograph of the aluminium clad Wilkins Hut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34" cstate="screen"/>
                    <a:srcRect/>
                    <a:stretch>
                      <a:fillRect/>
                    </a:stretch>
                  </pic:blipFill>
                  <pic:spPr bwMode="auto">
                    <a:xfrm>
                      <a:off x="0" y="0"/>
                      <a:ext cx="5334000" cy="3810000"/>
                    </a:xfrm>
                    <a:prstGeom prst="rect">
                      <a:avLst/>
                    </a:prstGeom>
                    <a:noFill/>
                    <a:ln w="9525">
                      <a:noFill/>
                      <a:miter lim="800000"/>
                      <a:headEnd/>
                      <a:tailEnd/>
                    </a:ln>
                  </pic:spPr>
                </pic:pic>
              </a:graphicData>
            </a:graphic>
          </wp:inline>
        </w:drawing>
      </w:r>
      <w:r w:rsidR="007E0F10">
        <w:rPr>
          <w:color w:val="FF0000"/>
        </w:rPr>
        <w:br/>
      </w:r>
      <w:r w:rsidR="007E0F10" w:rsidRPr="00267B66">
        <w:t>(Robert Jones, 2013)</w:t>
      </w:r>
    </w:p>
    <w:p w:rsidR="007E0F10" w:rsidRPr="0031302F" w:rsidRDefault="007E0F10" w:rsidP="007E0F10">
      <w:pPr>
        <w:pStyle w:val="Heading4"/>
      </w:pPr>
      <w:r w:rsidRPr="0031302F">
        <w:lastRenderedPageBreak/>
        <w:t>Magnetic Absolute Hut</w:t>
      </w:r>
    </w:p>
    <w:p w:rsidR="007E0F10" w:rsidRDefault="002A66AF" w:rsidP="007E0F10">
      <w:pPr>
        <w:pStyle w:val="Caption"/>
        <w:ind w:left="0"/>
      </w:pPr>
      <w:r>
        <w:rPr>
          <w:noProof/>
          <w:lang w:eastAsia="en-AU"/>
        </w:rPr>
        <w:drawing>
          <wp:inline distT="0" distB="0" distL="0" distR="0">
            <wp:extent cx="5715000" cy="3810000"/>
            <wp:effectExtent l="19050" t="0" r="0" b="0"/>
            <wp:docPr id="14" name="Picture 14" descr="Photograph of rocky landscape and Magnetic Absolute Hut at right in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68A6"/>
                    <pic:cNvPicPr>
                      <a:picLocks noChangeAspect="1" noChangeArrowheads="1"/>
                    </pic:cNvPicPr>
                  </pic:nvPicPr>
                  <pic:blipFill>
                    <a:blip r:embed="rId35"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7E0F10">
        <w:br/>
      </w:r>
      <w:r w:rsidR="00B52EA4">
        <w:t xml:space="preserve">(Phillip Law, 1955) – </w:t>
      </w:r>
      <w:proofErr w:type="gramStart"/>
      <w:r w:rsidR="00B52EA4">
        <w:t>the</w:t>
      </w:r>
      <w:proofErr w:type="gramEnd"/>
      <w:r w:rsidR="00B52EA4">
        <w:t xml:space="preserve"> Magnetic Absolute Hut is on the far right</w:t>
      </w:r>
    </w:p>
    <w:p w:rsidR="007E0F10" w:rsidRDefault="002A66AF" w:rsidP="007E0F10">
      <w:pPr>
        <w:pStyle w:val="Caption"/>
        <w:ind w:left="0"/>
      </w:pPr>
      <w:r>
        <w:rPr>
          <w:noProof/>
          <w:lang w:eastAsia="en-AU"/>
        </w:rPr>
        <w:drawing>
          <wp:inline distT="0" distB="0" distL="0" distR="0">
            <wp:extent cx="5629275" cy="4219575"/>
            <wp:effectExtent l="19050" t="0" r="9525" b="0"/>
            <wp:docPr id="15" name="Picture 15" descr="Exterior photograph of onazote insulated plywood panelled Magnetic Absolute Hut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etic Absolute, 2012"/>
                    <pic:cNvPicPr>
                      <a:picLocks noChangeAspect="1" noChangeArrowheads="1"/>
                    </pic:cNvPicPr>
                  </pic:nvPicPr>
                  <pic:blipFill>
                    <a:blip r:embed="rId36" cstate="screen"/>
                    <a:srcRect/>
                    <a:stretch>
                      <a:fillRect/>
                    </a:stretch>
                  </pic:blipFill>
                  <pic:spPr bwMode="auto">
                    <a:xfrm>
                      <a:off x="0" y="0"/>
                      <a:ext cx="5629275" cy="4219575"/>
                    </a:xfrm>
                    <a:prstGeom prst="rect">
                      <a:avLst/>
                    </a:prstGeom>
                    <a:noFill/>
                    <a:ln w="9525">
                      <a:noFill/>
                      <a:miter lim="800000"/>
                      <a:headEnd/>
                      <a:tailEnd/>
                    </a:ln>
                  </pic:spPr>
                </pic:pic>
              </a:graphicData>
            </a:graphic>
          </wp:inline>
        </w:drawing>
      </w:r>
      <w:r w:rsidR="007E0F10">
        <w:br/>
        <w:t>(Sandra Potter, 2012)</w:t>
      </w:r>
    </w:p>
    <w:p w:rsidR="007E0F10" w:rsidRDefault="007E0F10" w:rsidP="007E0F10">
      <w:pPr>
        <w:pStyle w:val="Caption"/>
        <w:ind w:left="0"/>
      </w:pPr>
      <w:r>
        <w:br w:type="page"/>
      </w:r>
      <w:r w:rsidR="00B52EA4">
        <w:rPr>
          <w:i w:val="0"/>
          <w:sz w:val="28"/>
        </w:rPr>
        <w:lastRenderedPageBreak/>
        <w:t xml:space="preserve">Electrical </w:t>
      </w:r>
      <w:proofErr w:type="gramStart"/>
      <w:r w:rsidR="00B52EA4">
        <w:rPr>
          <w:i w:val="0"/>
          <w:sz w:val="28"/>
        </w:rPr>
        <w:t>S</w:t>
      </w:r>
      <w:r w:rsidRPr="00AC13DE">
        <w:rPr>
          <w:i w:val="0"/>
          <w:sz w:val="28"/>
        </w:rPr>
        <w:t>tore</w:t>
      </w:r>
      <w:proofErr w:type="gramEnd"/>
      <w:r>
        <w:br/>
      </w:r>
      <w:r>
        <w:br/>
      </w:r>
      <w:r w:rsidR="002A66AF">
        <w:rPr>
          <w:noProof/>
          <w:lang w:eastAsia="en-AU"/>
        </w:rPr>
        <w:drawing>
          <wp:inline distT="0" distB="0" distL="0" distR="0">
            <wp:extent cx="5715000" cy="3810000"/>
            <wp:effectExtent l="19050" t="0" r="0" b="0"/>
            <wp:docPr id="16" name="Picture 16" descr="Exterior photogaph of aluminium panelled Electrical Store Hut in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978D6"/>
                    <pic:cNvPicPr>
                      <a:picLocks noChangeAspect="1" noChangeArrowheads="1"/>
                    </pic:cNvPicPr>
                  </pic:nvPicPr>
                  <pic:blipFill>
                    <a:blip r:embed="rId37"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br/>
        <w:t>(Phillip Law, 1961)</w:t>
      </w:r>
    </w:p>
    <w:p w:rsidR="007E0F10" w:rsidRDefault="002A66AF" w:rsidP="007E0F10">
      <w:pPr>
        <w:pStyle w:val="Caption"/>
        <w:ind w:left="0"/>
      </w:pPr>
      <w:r>
        <w:rPr>
          <w:noProof/>
          <w:lang w:eastAsia="en-AU"/>
        </w:rPr>
        <w:drawing>
          <wp:inline distT="0" distB="0" distL="0" distR="0">
            <wp:extent cx="5686425" cy="3714750"/>
            <wp:effectExtent l="19050" t="0" r="9525" b="0"/>
            <wp:docPr id="17" name="Picture 28" descr="Exterior photogaph of weathered Electrical Store Hut in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ata.aad.gov.au/CFFileServlet/_cf_image/_cfimg1506472096501450426.PNG"/>
                    <pic:cNvPicPr>
                      <a:picLocks noChangeAspect="1" noChangeArrowheads="1"/>
                    </pic:cNvPicPr>
                  </pic:nvPicPr>
                  <pic:blipFill>
                    <a:blip r:embed="rId38" cstate="screen"/>
                    <a:srcRect/>
                    <a:stretch>
                      <a:fillRect/>
                    </a:stretch>
                  </pic:blipFill>
                  <pic:spPr bwMode="auto">
                    <a:xfrm>
                      <a:off x="0" y="0"/>
                      <a:ext cx="5686425" cy="3714750"/>
                    </a:xfrm>
                    <a:prstGeom prst="rect">
                      <a:avLst/>
                    </a:prstGeom>
                    <a:noFill/>
                    <a:ln w="9525">
                      <a:noFill/>
                      <a:miter lim="800000"/>
                      <a:headEnd/>
                      <a:tailEnd/>
                    </a:ln>
                  </pic:spPr>
                </pic:pic>
              </a:graphicData>
            </a:graphic>
          </wp:inline>
        </w:drawing>
      </w:r>
      <w:bookmarkStart w:id="167" w:name="_Toc279659665"/>
      <w:r w:rsidR="007E0F10">
        <w:rPr>
          <w:noProof/>
          <w:lang w:eastAsia="en-AU"/>
        </w:rPr>
        <w:br/>
      </w:r>
      <w:r w:rsidR="007E0F10" w:rsidRPr="0031302F">
        <w:t>(Mike Staples, 1996)</w:t>
      </w:r>
    </w:p>
    <w:p w:rsidR="007E0F10" w:rsidRDefault="007E0F10" w:rsidP="007E0F10">
      <w:pPr>
        <w:pStyle w:val="BodyText"/>
        <w:rPr>
          <w:sz w:val="28"/>
        </w:rPr>
      </w:pPr>
      <w:r>
        <w:br w:type="page"/>
      </w:r>
      <w:r w:rsidRPr="000A360C">
        <w:rPr>
          <w:sz w:val="28"/>
        </w:rPr>
        <w:lastRenderedPageBreak/>
        <w:t>Dovers</w:t>
      </w:r>
    </w:p>
    <w:p w:rsidR="007E0F10" w:rsidRDefault="002A66AF" w:rsidP="007E0F10">
      <w:pPr>
        <w:pStyle w:val="BodyText"/>
      </w:pPr>
      <w:r>
        <w:rPr>
          <w:i/>
          <w:noProof/>
          <w:sz w:val="18"/>
          <w:szCs w:val="18"/>
          <w:lang w:eastAsia="en-AU"/>
        </w:rPr>
        <w:drawing>
          <wp:inline distT="0" distB="0" distL="0" distR="0">
            <wp:extent cx="5715000" cy="3724275"/>
            <wp:effectExtent l="19050" t="0" r="0" b="0"/>
            <wp:docPr id="18" name="Picture 18" descr="Exterior photograph of zincanneal steel clad Dovers Hut in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cfimg-5019203354266964913"/>
                    <pic:cNvPicPr>
                      <a:picLocks noChangeAspect="1" noChangeArrowheads="1"/>
                    </pic:cNvPicPr>
                  </pic:nvPicPr>
                  <pic:blipFill>
                    <a:blip r:embed="rId39" cstate="screen"/>
                    <a:srcRect/>
                    <a:stretch>
                      <a:fillRect/>
                    </a:stretch>
                  </pic:blipFill>
                  <pic:spPr bwMode="auto">
                    <a:xfrm>
                      <a:off x="0" y="0"/>
                      <a:ext cx="5715000" cy="3724275"/>
                    </a:xfrm>
                    <a:prstGeom prst="rect">
                      <a:avLst/>
                    </a:prstGeom>
                    <a:noFill/>
                    <a:ln w="9525">
                      <a:noFill/>
                      <a:miter lim="800000"/>
                      <a:headEnd/>
                      <a:tailEnd/>
                    </a:ln>
                  </pic:spPr>
                </pic:pic>
              </a:graphicData>
            </a:graphic>
          </wp:inline>
        </w:drawing>
      </w:r>
      <w:r w:rsidR="007E0F10" w:rsidRPr="007E0F10">
        <w:rPr>
          <w:i/>
          <w:sz w:val="18"/>
          <w:szCs w:val="18"/>
        </w:rPr>
        <w:t>(Mike Staples, 1996)</w:t>
      </w:r>
      <w:r w:rsidR="007E0F10">
        <w:rPr>
          <w:i/>
        </w:rPr>
        <w:br/>
      </w:r>
      <w:r w:rsidR="007E0F10">
        <w:br/>
      </w:r>
      <w:r>
        <w:rPr>
          <w:noProof/>
          <w:lang w:eastAsia="en-AU"/>
        </w:rPr>
        <w:drawing>
          <wp:inline distT="0" distB="0" distL="0" distR="0">
            <wp:extent cx="5724525" cy="4238625"/>
            <wp:effectExtent l="19050" t="0" r="9525" b="0"/>
            <wp:docPr id="19" name="Picture 19" descr="Exterior photograph of zincanneal steel cladded Dovers Hut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3"/>
                    <pic:cNvPicPr>
                      <a:picLocks noChangeAspect="1" noChangeArrowheads="1"/>
                    </pic:cNvPicPr>
                  </pic:nvPicPr>
                  <pic:blipFill>
                    <a:blip r:embed="rId40" cstate="screen"/>
                    <a:srcRect/>
                    <a:stretch>
                      <a:fillRect/>
                    </a:stretch>
                  </pic:blipFill>
                  <pic:spPr bwMode="auto">
                    <a:xfrm>
                      <a:off x="0" y="0"/>
                      <a:ext cx="5724525" cy="4238625"/>
                    </a:xfrm>
                    <a:prstGeom prst="rect">
                      <a:avLst/>
                    </a:prstGeom>
                    <a:noFill/>
                    <a:ln w="9525">
                      <a:noFill/>
                      <a:miter lim="800000"/>
                      <a:headEnd/>
                      <a:tailEnd/>
                    </a:ln>
                  </pic:spPr>
                </pic:pic>
              </a:graphicData>
            </a:graphic>
          </wp:inline>
        </w:drawing>
      </w:r>
    </w:p>
    <w:p w:rsidR="007E0F10" w:rsidRPr="007E0F10" w:rsidRDefault="007E0F10" w:rsidP="007E0F10">
      <w:pPr>
        <w:pStyle w:val="BodyText"/>
        <w:rPr>
          <w:i/>
          <w:sz w:val="18"/>
          <w:szCs w:val="18"/>
        </w:rPr>
      </w:pPr>
      <w:r w:rsidRPr="007E0F10">
        <w:rPr>
          <w:i/>
          <w:sz w:val="18"/>
          <w:szCs w:val="18"/>
        </w:rPr>
        <w:t>(Robert Jones, 2013)</w:t>
      </w:r>
    </w:p>
    <w:p w:rsidR="007E0F10" w:rsidRPr="0031302F" w:rsidRDefault="007E0F10" w:rsidP="007E0F10">
      <w:pPr>
        <w:pStyle w:val="Heading4"/>
      </w:pPr>
      <w:r w:rsidRPr="0031302F">
        <w:lastRenderedPageBreak/>
        <w:t>Shackleton</w:t>
      </w:r>
    </w:p>
    <w:p w:rsidR="007E0F10" w:rsidRDefault="002A66AF" w:rsidP="007E0F10">
      <w:pPr>
        <w:pStyle w:val="Caption"/>
        <w:ind w:left="0"/>
      </w:pPr>
      <w:r>
        <w:rPr>
          <w:noProof/>
          <w:lang w:eastAsia="en-AU"/>
        </w:rPr>
        <w:drawing>
          <wp:inline distT="0" distB="0" distL="0" distR="0">
            <wp:extent cx="5667375" cy="3686175"/>
            <wp:effectExtent l="19050" t="0" r="9525" b="0"/>
            <wp:docPr id="20" name="Picture 43" descr="Exterior photograph of aluminium clad Shackleton Hut in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ata.aad.gov.au/CFFileServlet/_cf_image/_cfimg8193068040229350460.PNG"/>
                    <pic:cNvPicPr>
                      <a:picLocks noChangeAspect="1" noChangeArrowheads="1"/>
                    </pic:cNvPicPr>
                  </pic:nvPicPr>
                  <pic:blipFill>
                    <a:blip r:embed="rId41" cstate="screen"/>
                    <a:srcRect/>
                    <a:stretch>
                      <a:fillRect/>
                    </a:stretch>
                  </pic:blipFill>
                  <pic:spPr bwMode="auto">
                    <a:xfrm>
                      <a:off x="0" y="0"/>
                      <a:ext cx="5667375" cy="3686175"/>
                    </a:xfrm>
                    <a:prstGeom prst="rect">
                      <a:avLst/>
                    </a:prstGeom>
                    <a:noFill/>
                    <a:ln w="9525">
                      <a:noFill/>
                      <a:miter lim="800000"/>
                      <a:headEnd/>
                      <a:tailEnd/>
                    </a:ln>
                  </pic:spPr>
                </pic:pic>
              </a:graphicData>
            </a:graphic>
          </wp:inline>
        </w:drawing>
      </w:r>
      <w:r w:rsidR="007E0F10">
        <w:rPr>
          <w:noProof/>
          <w:lang w:eastAsia="en-AU"/>
        </w:rPr>
        <w:br/>
      </w:r>
      <w:r w:rsidR="007E0F10" w:rsidRPr="0031302F">
        <w:t>(Phillip Law</w:t>
      </w:r>
      <w:r w:rsidR="007E0F10">
        <w:t>,</w:t>
      </w:r>
      <w:r w:rsidR="007E0F10" w:rsidRPr="0031302F">
        <w:t xml:space="preserve"> 1966)</w:t>
      </w:r>
    </w:p>
    <w:p w:rsidR="007E0F10" w:rsidRDefault="002A66AF" w:rsidP="007E0F10">
      <w:pPr>
        <w:pStyle w:val="BodyText"/>
      </w:pPr>
      <w:r>
        <w:rPr>
          <w:noProof/>
          <w:lang w:eastAsia="en-AU"/>
        </w:rPr>
        <w:drawing>
          <wp:inline distT="0" distB="0" distL="0" distR="0">
            <wp:extent cx="5724525" cy="4295775"/>
            <wp:effectExtent l="19050" t="0" r="9525" b="0"/>
            <wp:docPr id="21" name="Picture 21" descr="Exterior photograph of aluminium and plywood clad Shackleton Hut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2" cstate="screen"/>
                    <a:srcRect/>
                    <a:stretch>
                      <a:fillRect/>
                    </a:stretch>
                  </pic:blipFill>
                  <pic:spPr bwMode="auto">
                    <a:xfrm>
                      <a:off x="0" y="0"/>
                      <a:ext cx="5724525" cy="4295775"/>
                    </a:xfrm>
                    <a:prstGeom prst="rect">
                      <a:avLst/>
                    </a:prstGeom>
                    <a:noFill/>
                    <a:ln w="9525">
                      <a:noFill/>
                      <a:miter lim="800000"/>
                      <a:headEnd/>
                      <a:tailEnd/>
                    </a:ln>
                  </pic:spPr>
                </pic:pic>
              </a:graphicData>
            </a:graphic>
          </wp:inline>
        </w:drawing>
      </w:r>
    </w:p>
    <w:p w:rsidR="007E0F10" w:rsidRPr="007E0F10" w:rsidRDefault="007E0F10" w:rsidP="007E0F10">
      <w:pPr>
        <w:pStyle w:val="BodyText"/>
        <w:rPr>
          <w:i/>
          <w:sz w:val="18"/>
          <w:szCs w:val="18"/>
        </w:rPr>
      </w:pPr>
      <w:r w:rsidRPr="007E0F10">
        <w:rPr>
          <w:i/>
          <w:sz w:val="18"/>
          <w:szCs w:val="18"/>
        </w:rPr>
        <w:t>(Robert Jones, 2013)</w:t>
      </w:r>
    </w:p>
    <w:p w:rsidR="007E0F10" w:rsidRPr="00803B1F" w:rsidRDefault="00B52EA4" w:rsidP="007E0F10">
      <w:pPr>
        <w:pStyle w:val="Caption"/>
        <w:ind w:left="0"/>
      </w:pPr>
      <w:r>
        <w:rPr>
          <w:i w:val="0"/>
          <w:sz w:val="28"/>
        </w:rPr>
        <w:lastRenderedPageBreak/>
        <w:t>Dog P</w:t>
      </w:r>
      <w:r w:rsidR="007E0F10" w:rsidRPr="00EF16B4">
        <w:rPr>
          <w:i w:val="0"/>
          <w:sz w:val="28"/>
        </w:rPr>
        <w:t xml:space="preserve">latform </w:t>
      </w:r>
      <w:r w:rsidR="007E0F10">
        <w:br/>
      </w:r>
      <w:r w:rsidR="002A66AF">
        <w:rPr>
          <w:noProof/>
          <w:lang w:eastAsia="en-AU"/>
        </w:rPr>
        <w:drawing>
          <wp:inline distT="0" distB="0" distL="0" distR="0">
            <wp:extent cx="5715000" cy="3810000"/>
            <wp:effectExtent l="19050" t="0" r="0" b="0"/>
            <wp:docPr id="22" name="Picture 22" descr="Photograph of snowy landscape, three huts on a platform, and husky dogs in background in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65C2"/>
                    <pic:cNvPicPr>
                      <a:picLocks noChangeAspect="1" noChangeArrowheads="1"/>
                    </pic:cNvPicPr>
                  </pic:nvPicPr>
                  <pic:blipFill>
                    <a:blip r:embed="rId43"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7E0F10">
        <w:t xml:space="preserve">(Robert </w:t>
      </w:r>
      <w:proofErr w:type="spellStart"/>
      <w:r w:rsidR="007E0F10">
        <w:t>Ceche</w:t>
      </w:r>
      <w:r w:rsidR="007E0F10" w:rsidRPr="00803B1F">
        <w:t>t</w:t>
      </w:r>
      <w:proofErr w:type="spellEnd"/>
      <w:r w:rsidR="007E0F10">
        <w:t>,</w:t>
      </w:r>
      <w:r w:rsidR="007E0F10" w:rsidRPr="00803B1F">
        <w:t xml:space="preserve"> 1983</w:t>
      </w:r>
      <w:r w:rsidR="007E0F10">
        <w:t>)</w:t>
      </w:r>
    </w:p>
    <w:p w:rsidR="007E0F10" w:rsidRPr="0031302F" w:rsidRDefault="002A66AF" w:rsidP="007E0F10">
      <w:pPr>
        <w:pStyle w:val="Caption"/>
        <w:ind w:left="0"/>
      </w:pPr>
      <w:r>
        <w:rPr>
          <w:noProof/>
          <w:lang w:eastAsia="en-AU"/>
        </w:rPr>
        <w:drawing>
          <wp:inline distT="0" distB="0" distL="0" distR="0">
            <wp:extent cx="5734050" cy="4295775"/>
            <wp:effectExtent l="19050" t="0" r="0" b="0"/>
            <wp:docPr id="23" name="Picture 23" descr="Exterior photograph of three huts on a platform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g platform, 2012"/>
                    <pic:cNvPicPr>
                      <a:picLocks noChangeAspect="1" noChangeArrowheads="1"/>
                    </pic:cNvPicPr>
                  </pic:nvPicPr>
                  <pic:blipFill>
                    <a:blip r:embed="rId44" cstate="screen"/>
                    <a:srcRect/>
                    <a:stretch>
                      <a:fillRect/>
                    </a:stretch>
                  </pic:blipFill>
                  <pic:spPr bwMode="auto">
                    <a:xfrm>
                      <a:off x="0" y="0"/>
                      <a:ext cx="5734050" cy="4295775"/>
                    </a:xfrm>
                    <a:prstGeom prst="rect">
                      <a:avLst/>
                    </a:prstGeom>
                    <a:noFill/>
                    <a:ln w="9525">
                      <a:noFill/>
                      <a:miter lim="800000"/>
                      <a:headEnd/>
                      <a:tailEnd/>
                    </a:ln>
                  </pic:spPr>
                </pic:pic>
              </a:graphicData>
            </a:graphic>
          </wp:inline>
        </w:drawing>
      </w:r>
      <w:r w:rsidR="007E0F10" w:rsidRPr="0031302F">
        <w:t>(Sandra Potter, 2012)</w:t>
      </w:r>
    </w:p>
    <w:bookmarkEnd w:id="167"/>
    <w:p w:rsidR="007E0F10" w:rsidRPr="0031302F" w:rsidRDefault="007E0F10" w:rsidP="007E0F10">
      <w:pPr>
        <w:pStyle w:val="Heading4"/>
      </w:pPr>
      <w:r>
        <w:br w:type="page"/>
      </w:r>
      <w:r w:rsidRPr="0031302F">
        <w:lastRenderedPageBreak/>
        <w:t>Hangar</w:t>
      </w:r>
    </w:p>
    <w:p w:rsidR="007E0F10" w:rsidRDefault="002A66AF" w:rsidP="007E0F10">
      <w:pPr>
        <w:pStyle w:val="Caption"/>
        <w:ind w:left="0"/>
        <w:rPr>
          <w:noProof/>
          <w:lang w:eastAsia="en-AU"/>
        </w:rPr>
      </w:pPr>
      <w:r>
        <w:rPr>
          <w:noProof/>
          <w:lang w:eastAsia="en-AU"/>
        </w:rPr>
        <w:drawing>
          <wp:inline distT="0" distB="0" distL="0" distR="0">
            <wp:extent cx="5724525" cy="3714750"/>
            <wp:effectExtent l="19050" t="0" r="9525" b="0"/>
            <wp:docPr id="24" name="Picture 34" descr="Exterior photograph of corrugated and galvanised steel hangar with orange aircraft in foreground in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ata.aad.gov.au/CFFileServlet/_cf_image/_cfimg-4465604414495908792.PNG"/>
                    <pic:cNvPicPr>
                      <a:picLocks noChangeAspect="1" noChangeArrowheads="1"/>
                    </pic:cNvPicPr>
                  </pic:nvPicPr>
                  <pic:blipFill>
                    <a:blip r:embed="rId45" cstate="screen"/>
                    <a:srcRect/>
                    <a:stretch>
                      <a:fillRect/>
                    </a:stretch>
                  </pic:blipFill>
                  <pic:spPr bwMode="auto">
                    <a:xfrm>
                      <a:off x="0" y="0"/>
                      <a:ext cx="5724525" cy="3714750"/>
                    </a:xfrm>
                    <a:prstGeom prst="rect">
                      <a:avLst/>
                    </a:prstGeom>
                    <a:noFill/>
                    <a:ln w="9525">
                      <a:noFill/>
                      <a:miter lim="800000"/>
                      <a:headEnd/>
                      <a:tailEnd/>
                    </a:ln>
                  </pic:spPr>
                </pic:pic>
              </a:graphicData>
            </a:graphic>
          </wp:inline>
        </w:drawing>
      </w:r>
      <w:bookmarkStart w:id="168" w:name="_Toc279659673"/>
      <w:r w:rsidR="007E0F10">
        <w:rPr>
          <w:noProof/>
          <w:lang w:eastAsia="en-AU"/>
        </w:rPr>
        <w:br/>
        <w:t>(Alexander Brown, 1958)</w:t>
      </w:r>
    </w:p>
    <w:p w:rsidR="007E0F10" w:rsidRPr="007467DF" w:rsidRDefault="002A66AF" w:rsidP="007E0F10">
      <w:pPr>
        <w:pStyle w:val="Caption"/>
        <w:ind w:left="0"/>
        <w:rPr>
          <w:lang w:eastAsia="en-AU"/>
        </w:rPr>
      </w:pPr>
      <w:r>
        <w:rPr>
          <w:noProof/>
          <w:lang w:eastAsia="en-AU"/>
        </w:rPr>
        <w:drawing>
          <wp:inline distT="0" distB="0" distL="0" distR="0">
            <wp:extent cx="5715000" cy="3810000"/>
            <wp:effectExtent l="19050" t="0" r="0" b="0"/>
            <wp:docPr id="25" name="Picture 25" descr="Exterior photograph of corrugated and galvanised steel hangar with snow in foreground in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33C6"/>
                    <pic:cNvPicPr>
                      <a:picLocks noChangeAspect="1" noChangeArrowheads="1"/>
                    </pic:cNvPicPr>
                  </pic:nvPicPr>
                  <pic:blipFill>
                    <a:blip r:embed="rId46"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7E0F10">
        <w:rPr>
          <w:lang w:eastAsia="en-AU"/>
        </w:rPr>
        <w:br/>
        <w:t>(Dave McCormack, 1997)</w:t>
      </w:r>
    </w:p>
    <w:p w:rsidR="007E0F10" w:rsidRDefault="007E0F10" w:rsidP="007E0F10">
      <w:pPr>
        <w:pStyle w:val="Heading4"/>
      </w:pPr>
      <w:r>
        <w:br w:type="page"/>
      </w:r>
      <w:proofErr w:type="spellStart"/>
      <w:r w:rsidRPr="0031302F">
        <w:lastRenderedPageBreak/>
        <w:t>Cosray</w:t>
      </w:r>
      <w:proofErr w:type="spellEnd"/>
    </w:p>
    <w:p w:rsidR="007E0F10" w:rsidRDefault="002A66AF" w:rsidP="007E0F10">
      <w:pPr>
        <w:pStyle w:val="Caption"/>
        <w:ind w:left="0"/>
      </w:pPr>
      <w:r>
        <w:rPr>
          <w:noProof/>
          <w:lang w:eastAsia="en-AU"/>
        </w:rPr>
        <w:drawing>
          <wp:inline distT="0" distB="0" distL="0" distR="0">
            <wp:extent cx="5715000" cy="3810000"/>
            <wp:effectExtent l="19050" t="0" r="0" b="0"/>
            <wp:docPr id="26" name="Picture 26" descr="Exterior photograph of zincanneal panelled Cosray Hut in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23D5"/>
                    <pic:cNvPicPr>
                      <a:picLocks noChangeAspect="1" noChangeArrowheads="1"/>
                    </pic:cNvPicPr>
                  </pic:nvPicPr>
                  <pic:blipFill>
                    <a:blip r:embed="rId47"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7E0F10">
        <w:br/>
        <w:t>(Unknown, 1983)</w:t>
      </w:r>
    </w:p>
    <w:p w:rsidR="007E0F10" w:rsidRDefault="002A66AF" w:rsidP="007E0F10">
      <w:pPr>
        <w:pStyle w:val="Caption"/>
        <w:ind w:left="0"/>
      </w:pPr>
      <w:r>
        <w:rPr>
          <w:noProof/>
          <w:lang w:eastAsia="en-AU"/>
        </w:rPr>
        <w:lastRenderedPageBreak/>
        <w:drawing>
          <wp:inline distT="0" distB="0" distL="0" distR="0">
            <wp:extent cx="5734050" cy="4295775"/>
            <wp:effectExtent l="19050" t="0" r="0" b="0"/>
            <wp:docPr id="27" name="Picture 27" descr="Exterior photograph of zincanneal panelled Cosray Hut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sray, 2011"/>
                    <pic:cNvPicPr>
                      <a:picLocks noChangeAspect="1" noChangeArrowheads="1"/>
                    </pic:cNvPicPr>
                  </pic:nvPicPr>
                  <pic:blipFill>
                    <a:blip r:embed="rId48" cstate="screen"/>
                    <a:srcRect/>
                    <a:stretch>
                      <a:fillRect/>
                    </a:stretch>
                  </pic:blipFill>
                  <pic:spPr bwMode="auto">
                    <a:xfrm>
                      <a:off x="0" y="0"/>
                      <a:ext cx="5734050" cy="4295775"/>
                    </a:xfrm>
                    <a:prstGeom prst="rect">
                      <a:avLst/>
                    </a:prstGeom>
                    <a:noFill/>
                    <a:ln w="9525">
                      <a:noFill/>
                      <a:miter lim="800000"/>
                      <a:headEnd/>
                      <a:tailEnd/>
                    </a:ln>
                  </pic:spPr>
                </pic:pic>
              </a:graphicData>
            </a:graphic>
          </wp:inline>
        </w:drawing>
      </w:r>
      <w:r w:rsidR="007E0F10" w:rsidRPr="0031302F">
        <w:t xml:space="preserve">(Sandra Potter, 2012) </w:t>
      </w:r>
    </w:p>
    <w:p w:rsidR="007E0F10" w:rsidRPr="0031302F" w:rsidRDefault="007E0F10" w:rsidP="007E0F10">
      <w:pPr>
        <w:pStyle w:val="Caption"/>
        <w:ind w:left="0"/>
      </w:pPr>
      <w:r>
        <w:rPr>
          <w:sz w:val="28"/>
        </w:rPr>
        <w:br w:type="page"/>
      </w:r>
      <w:proofErr w:type="gramStart"/>
      <w:r w:rsidRPr="00EF16B4">
        <w:rPr>
          <w:i w:val="0"/>
          <w:sz w:val="28"/>
        </w:rPr>
        <w:lastRenderedPageBreak/>
        <w:t>Wombat</w:t>
      </w:r>
      <w:proofErr w:type="gramEnd"/>
      <w:r w:rsidR="002A66AF">
        <w:rPr>
          <w:noProof/>
          <w:lang w:eastAsia="en-AU"/>
        </w:rPr>
        <w:drawing>
          <wp:inline distT="0" distB="0" distL="0" distR="0">
            <wp:extent cx="5715000" cy="3810000"/>
            <wp:effectExtent l="19050" t="0" r="0" b="0"/>
            <wp:docPr id="28" name="Picture 28" descr="Exterior photograph of asbestos clad, yellow-brown resin coated Wombat Hut in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241B6"/>
                    <pic:cNvPicPr>
                      <a:picLocks noChangeAspect="1" noChangeArrowheads="1"/>
                    </pic:cNvPicPr>
                  </pic:nvPicPr>
                  <pic:blipFill>
                    <a:blip r:embed="rId49"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t xml:space="preserve">(Rex </w:t>
      </w:r>
      <w:proofErr w:type="spellStart"/>
      <w:r>
        <w:t>Moncur</w:t>
      </w:r>
      <w:proofErr w:type="spellEnd"/>
      <w:r>
        <w:t>, 1987)</w:t>
      </w:r>
    </w:p>
    <w:p w:rsidR="007E0F10" w:rsidRPr="0031302F" w:rsidRDefault="002A66AF" w:rsidP="007E0F10">
      <w:pPr>
        <w:pStyle w:val="Caption"/>
        <w:ind w:left="0"/>
      </w:pPr>
      <w:r>
        <w:rPr>
          <w:noProof/>
          <w:lang w:eastAsia="en-AU"/>
        </w:rPr>
        <w:drawing>
          <wp:inline distT="0" distB="0" distL="0" distR="0">
            <wp:extent cx="5734050" cy="4295775"/>
            <wp:effectExtent l="19050" t="0" r="0" b="0"/>
            <wp:docPr id="29" name="Picture 29" descr="Exterior photograph of asbestos clad, yellow-brown resin coated Wombat Hut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mbat 2012"/>
                    <pic:cNvPicPr>
                      <a:picLocks noChangeAspect="1" noChangeArrowheads="1"/>
                    </pic:cNvPicPr>
                  </pic:nvPicPr>
                  <pic:blipFill>
                    <a:blip r:embed="rId50" cstate="screen"/>
                    <a:srcRect/>
                    <a:stretch>
                      <a:fillRect/>
                    </a:stretch>
                  </pic:blipFill>
                  <pic:spPr bwMode="auto">
                    <a:xfrm>
                      <a:off x="0" y="0"/>
                      <a:ext cx="5734050" cy="4295775"/>
                    </a:xfrm>
                    <a:prstGeom prst="rect">
                      <a:avLst/>
                    </a:prstGeom>
                    <a:noFill/>
                    <a:ln w="9525">
                      <a:noFill/>
                      <a:miter lim="800000"/>
                      <a:headEnd/>
                      <a:tailEnd/>
                    </a:ln>
                  </pic:spPr>
                </pic:pic>
              </a:graphicData>
            </a:graphic>
          </wp:inline>
        </w:drawing>
      </w:r>
      <w:r w:rsidR="007E0F10" w:rsidRPr="0031302F">
        <w:t>(Sandra Potter, 2012)</w:t>
      </w:r>
    </w:p>
    <w:p w:rsidR="007E0F10" w:rsidRPr="0031302F" w:rsidRDefault="007E0F10" w:rsidP="007E0F10">
      <w:pPr>
        <w:pStyle w:val="Caption"/>
        <w:ind w:left="0"/>
      </w:pPr>
      <w:r w:rsidRPr="00EF16B4">
        <w:rPr>
          <w:i w:val="0"/>
          <w:sz w:val="28"/>
        </w:rPr>
        <w:lastRenderedPageBreak/>
        <w:t>Transmitter</w:t>
      </w:r>
      <w:r w:rsidRPr="00EF16B4">
        <w:rPr>
          <w:i w:val="0"/>
        </w:rPr>
        <w:t xml:space="preserve"> </w:t>
      </w:r>
      <w:proofErr w:type="gramStart"/>
      <w:r w:rsidRPr="00EF16B4">
        <w:rPr>
          <w:i w:val="0"/>
          <w:sz w:val="28"/>
        </w:rPr>
        <w:t>Building</w:t>
      </w:r>
      <w:proofErr w:type="gramEnd"/>
      <w:r>
        <w:br/>
      </w:r>
      <w:r>
        <w:rPr>
          <w:noProof/>
          <w:lang w:eastAsia="en-AU"/>
        </w:rPr>
        <w:br/>
      </w:r>
      <w:r w:rsidR="002A66AF">
        <w:rPr>
          <w:noProof/>
          <w:lang w:eastAsia="en-AU"/>
        </w:rPr>
        <w:drawing>
          <wp:inline distT="0" distB="0" distL="0" distR="0">
            <wp:extent cx="5667375" cy="3676650"/>
            <wp:effectExtent l="19050" t="0" r="9525" b="0"/>
            <wp:docPr id="30" name="Picture 47" descr="Interior photograph of the Transmitter Building and its radio equipment in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ata.aad.gov.au/CFFileServlet/_cf_image/_cfimg7532222743326695722.PNG"/>
                    <pic:cNvPicPr>
                      <a:picLocks noChangeAspect="1" noChangeArrowheads="1"/>
                    </pic:cNvPicPr>
                  </pic:nvPicPr>
                  <pic:blipFill>
                    <a:blip r:embed="rId51" cstate="screen"/>
                    <a:srcRect/>
                    <a:stretch>
                      <a:fillRect/>
                    </a:stretch>
                  </pic:blipFill>
                  <pic:spPr bwMode="auto">
                    <a:xfrm>
                      <a:off x="0" y="0"/>
                      <a:ext cx="5667375" cy="3676650"/>
                    </a:xfrm>
                    <a:prstGeom prst="rect">
                      <a:avLst/>
                    </a:prstGeom>
                    <a:noFill/>
                    <a:ln w="9525">
                      <a:noFill/>
                      <a:miter lim="800000"/>
                      <a:headEnd/>
                      <a:tailEnd/>
                    </a:ln>
                  </pic:spPr>
                </pic:pic>
              </a:graphicData>
            </a:graphic>
          </wp:inline>
        </w:drawing>
      </w:r>
      <w:bookmarkStart w:id="169" w:name="_Toc279659683"/>
      <w:r>
        <w:rPr>
          <w:noProof/>
          <w:lang w:eastAsia="en-AU"/>
        </w:rPr>
        <w:br/>
      </w:r>
      <w:r w:rsidRPr="0031302F">
        <w:t>(Alan Campbell-Drury, 1964)</w:t>
      </w:r>
      <w:bookmarkEnd w:id="169"/>
      <w:r w:rsidR="00A474A4">
        <w:t xml:space="preserve"> – view of radio racks</w:t>
      </w:r>
    </w:p>
    <w:p w:rsidR="007E0F10" w:rsidRPr="007149C8" w:rsidRDefault="002A66AF" w:rsidP="007E0F10">
      <w:pPr>
        <w:pStyle w:val="Caption"/>
        <w:ind w:left="-142"/>
      </w:pPr>
      <w:r>
        <w:rPr>
          <w:noProof/>
          <w:lang w:eastAsia="en-AU"/>
        </w:rPr>
        <w:drawing>
          <wp:inline distT="0" distB="0" distL="0" distR="0">
            <wp:extent cx="5715000" cy="3810000"/>
            <wp:effectExtent l="19050" t="0" r="0" b="0"/>
            <wp:docPr id="31" name="Picture 31" descr="Exterior photograph of asbestos clad Transmitter Building in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39A3"/>
                    <pic:cNvPicPr>
                      <a:picLocks noChangeAspect="1" noChangeArrowheads="1"/>
                    </pic:cNvPicPr>
                  </pic:nvPicPr>
                  <pic:blipFill>
                    <a:blip r:embed="rId52" cstate="screen"/>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007E0F10">
        <w:br/>
        <w:t>(Alan Wilkinson, 1988)</w:t>
      </w:r>
    </w:p>
    <w:bookmarkEnd w:id="168"/>
    <w:p w:rsidR="007E0F10" w:rsidRPr="0031302F" w:rsidRDefault="007E0F10" w:rsidP="007E0F10">
      <w:pPr>
        <w:pStyle w:val="Heading4"/>
      </w:pPr>
      <w:r>
        <w:br w:type="page"/>
      </w:r>
      <w:r w:rsidRPr="0031302F">
        <w:lastRenderedPageBreak/>
        <w:t xml:space="preserve">Old </w:t>
      </w:r>
      <w:proofErr w:type="spellStart"/>
      <w:r w:rsidRPr="0031302F">
        <w:t>Auroral</w:t>
      </w:r>
      <w:proofErr w:type="spellEnd"/>
      <w:r w:rsidRPr="0031302F">
        <w:t xml:space="preserve"> Hut</w:t>
      </w:r>
    </w:p>
    <w:p w:rsidR="007E0F10" w:rsidRPr="0031302F" w:rsidRDefault="002A66AF" w:rsidP="007E0F10">
      <w:pPr>
        <w:pStyle w:val="Caption"/>
        <w:ind w:left="0"/>
      </w:pPr>
      <w:r>
        <w:rPr>
          <w:noProof/>
          <w:lang w:eastAsia="en-AU"/>
        </w:rPr>
        <w:drawing>
          <wp:inline distT="0" distB="0" distL="0" distR="0">
            <wp:extent cx="5562600" cy="3629025"/>
            <wp:effectExtent l="19050" t="0" r="0" b="0"/>
            <wp:docPr id="32" name="Picture 41" descr="Exterior photograph of Old Auroral Hut undergoing renovations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ta.aad.gov.au/CFFileServlet/_cf_image/_cfimg-2564950940226381506.PNG"/>
                    <pic:cNvPicPr>
                      <a:picLocks noChangeAspect="1" noChangeArrowheads="1"/>
                    </pic:cNvPicPr>
                  </pic:nvPicPr>
                  <pic:blipFill>
                    <a:blip r:embed="rId53" cstate="screen"/>
                    <a:srcRect/>
                    <a:stretch>
                      <a:fillRect/>
                    </a:stretch>
                  </pic:blipFill>
                  <pic:spPr bwMode="auto">
                    <a:xfrm>
                      <a:off x="0" y="0"/>
                      <a:ext cx="5562600" cy="3629025"/>
                    </a:xfrm>
                    <a:prstGeom prst="rect">
                      <a:avLst/>
                    </a:prstGeom>
                    <a:noFill/>
                    <a:ln w="9525">
                      <a:noFill/>
                      <a:miter lim="800000"/>
                      <a:headEnd/>
                      <a:tailEnd/>
                    </a:ln>
                  </pic:spPr>
                </pic:pic>
              </a:graphicData>
            </a:graphic>
          </wp:inline>
        </w:drawing>
      </w:r>
      <w:bookmarkStart w:id="170" w:name="_Toc279659676"/>
      <w:bookmarkStart w:id="171" w:name="_Toc279659678"/>
      <w:r w:rsidR="007E0F10">
        <w:rPr>
          <w:noProof/>
          <w:lang w:eastAsia="en-AU"/>
        </w:rPr>
        <w:br/>
      </w:r>
      <w:r w:rsidR="007E0F10" w:rsidRPr="0031302F">
        <w:t>(Phillip Law, 1963</w:t>
      </w:r>
      <w:bookmarkEnd w:id="170"/>
      <w:r w:rsidR="00AD4CD2">
        <w:t>) – taken during extensions</w:t>
      </w:r>
    </w:p>
    <w:p w:rsidR="007E0F10" w:rsidRPr="0031302F" w:rsidRDefault="002A66AF" w:rsidP="007E0F10">
      <w:pPr>
        <w:pStyle w:val="Caption"/>
        <w:ind w:left="0"/>
      </w:pPr>
      <w:r>
        <w:rPr>
          <w:noProof/>
          <w:lang w:eastAsia="en-AU"/>
        </w:rPr>
        <w:drawing>
          <wp:inline distT="0" distB="0" distL="0" distR="0">
            <wp:extent cx="5572125" cy="4171950"/>
            <wp:effectExtent l="19050" t="0" r="9525" b="0"/>
            <wp:docPr id="33" name="Picture 33" descr="Exterior photograph of zincanneal clad Old Auroral Hut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roral Observatory, 2012"/>
                    <pic:cNvPicPr>
                      <a:picLocks noChangeAspect="1" noChangeArrowheads="1"/>
                    </pic:cNvPicPr>
                  </pic:nvPicPr>
                  <pic:blipFill>
                    <a:blip r:embed="rId54" cstate="screen"/>
                    <a:srcRect/>
                    <a:stretch>
                      <a:fillRect/>
                    </a:stretch>
                  </pic:blipFill>
                  <pic:spPr bwMode="auto">
                    <a:xfrm>
                      <a:off x="0" y="0"/>
                      <a:ext cx="5572125" cy="4171950"/>
                    </a:xfrm>
                    <a:prstGeom prst="rect">
                      <a:avLst/>
                    </a:prstGeom>
                    <a:noFill/>
                    <a:ln w="9525">
                      <a:noFill/>
                      <a:miter lim="800000"/>
                      <a:headEnd/>
                      <a:tailEnd/>
                    </a:ln>
                  </pic:spPr>
                </pic:pic>
              </a:graphicData>
            </a:graphic>
          </wp:inline>
        </w:drawing>
      </w:r>
      <w:r w:rsidR="007E0F10">
        <w:br/>
      </w:r>
      <w:r w:rsidR="007E0F10" w:rsidRPr="0031302F">
        <w:t>(Sandra Potter, 2012)</w:t>
      </w:r>
    </w:p>
    <w:bookmarkEnd w:id="171"/>
    <w:p w:rsidR="007E0F10" w:rsidRPr="007467DF" w:rsidRDefault="007E0F10" w:rsidP="007E0F10">
      <w:pPr>
        <w:pStyle w:val="Heading4"/>
      </w:pPr>
      <w:r>
        <w:br w:type="page"/>
      </w:r>
      <w:r w:rsidRPr="007467DF">
        <w:lastRenderedPageBreak/>
        <w:t>AANBUS-style buildings</w:t>
      </w:r>
    </w:p>
    <w:p w:rsidR="007E0F10" w:rsidRPr="0031302F" w:rsidRDefault="002A66AF" w:rsidP="007E0F10">
      <w:pPr>
        <w:pStyle w:val="Heading2"/>
        <w:rPr>
          <w:webHidden/>
        </w:rPr>
      </w:pPr>
      <w:r>
        <w:rPr>
          <w:noProof/>
          <w:lang w:eastAsia="en-AU"/>
        </w:rPr>
        <w:drawing>
          <wp:inline distT="0" distB="0" distL="0" distR="0">
            <wp:extent cx="5534025" cy="3981450"/>
            <wp:effectExtent l="19050" t="0" r="9525" b="0"/>
            <wp:docPr id="34" name="Picture 34" descr="Exterior photograph of a blue coloured AANBUS-style building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39"/>
                    <pic:cNvPicPr>
                      <a:picLocks noChangeAspect="1" noChangeArrowheads="1"/>
                    </pic:cNvPicPr>
                  </pic:nvPicPr>
                  <pic:blipFill>
                    <a:blip r:embed="rId55" cstate="screen"/>
                    <a:srcRect/>
                    <a:stretch>
                      <a:fillRect/>
                    </a:stretch>
                  </pic:blipFill>
                  <pic:spPr bwMode="auto">
                    <a:xfrm>
                      <a:off x="0" y="0"/>
                      <a:ext cx="5534025" cy="3981450"/>
                    </a:xfrm>
                    <a:prstGeom prst="rect">
                      <a:avLst/>
                    </a:prstGeom>
                    <a:noFill/>
                    <a:ln w="9525">
                      <a:noFill/>
                      <a:miter lim="800000"/>
                      <a:headEnd/>
                      <a:tailEnd/>
                    </a:ln>
                  </pic:spPr>
                </pic:pic>
              </a:graphicData>
            </a:graphic>
          </wp:inline>
        </w:drawing>
      </w:r>
    </w:p>
    <w:p w:rsidR="007E0F10" w:rsidRPr="00AD4CD2" w:rsidRDefault="002A66AF" w:rsidP="007E0F10">
      <w:pPr>
        <w:rPr>
          <w:i/>
          <w:webHidden/>
          <w:sz w:val="18"/>
          <w:szCs w:val="18"/>
        </w:rPr>
      </w:pPr>
      <w:r>
        <w:rPr>
          <w:noProof/>
          <w:lang w:eastAsia="en-AU"/>
        </w:rPr>
        <w:drawing>
          <wp:inline distT="0" distB="0" distL="0" distR="0">
            <wp:extent cx="5524500" cy="4057650"/>
            <wp:effectExtent l="19050" t="0" r="0" b="0"/>
            <wp:docPr id="35" name="Picture 35" descr="Exterior photograph of a red coloured AANBUS-style building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ANBUS, 2012"/>
                    <pic:cNvPicPr>
                      <a:picLocks noChangeAspect="1" noChangeArrowheads="1"/>
                    </pic:cNvPicPr>
                  </pic:nvPicPr>
                  <pic:blipFill>
                    <a:blip r:embed="rId56" cstate="screen"/>
                    <a:srcRect/>
                    <a:stretch>
                      <a:fillRect/>
                    </a:stretch>
                  </pic:blipFill>
                  <pic:spPr bwMode="auto">
                    <a:xfrm>
                      <a:off x="0" y="0"/>
                      <a:ext cx="5524500" cy="4057650"/>
                    </a:xfrm>
                    <a:prstGeom prst="rect">
                      <a:avLst/>
                    </a:prstGeom>
                    <a:noFill/>
                    <a:ln w="9525">
                      <a:noFill/>
                      <a:miter lim="800000"/>
                      <a:headEnd/>
                      <a:tailEnd/>
                    </a:ln>
                  </pic:spPr>
                </pic:pic>
              </a:graphicData>
            </a:graphic>
          </wp:inline>
        </w:drawing>
      </w:r>
      <w:r w:rsidR="007E0F10">
        <w:rPr>
          <w:webHidden/>
        </w:rPr>
        <w:br/>
      </w:r>
      <w:r w:rsidR="00AD4CD2" w:rsidRPr="00AD4CD2">
        <w:rPr>
          <w:i/>
          <w:sz w:val="18"/>
          <w:szCs w:val="18"/>
        </w:rPr>
        <w:t>(Sandra Potter, 2012)</w:t>
      </w:r>
    </w:p>
    <w:p w:rsidR="00887529" w:rsidRPr="002B0F77" w:rsidRDefault="006C707A" w:rsidP="007E0F10">
      <w:pPr>
        <w:rPr>
          <w:rFonts w:ascii="Arial Black" w:hAnsi="Arial Black"/>
          <w:webHidden/>
        </w:rPr>
      </w:pPr>
      <w:r>
        <w:rPr>
          <w:rFonts w:ascii="Arial Black" w:hAnsi="Arial Black"/>
          <w:webHidden/>
          <w:color w:val="548DD4"/>
        </w:rPr>
        <w:br w:type="page"/>
      </w:r>
      <w:proofErr w:type="gramStart"/>
      <w:r w:rsidR="00705B9B" w:rsidRPr="002B0F77">
        <w:rPr>
          <w:rFonts w:ascii="Arial Black" w:hAnsi="Arial Black"/>
          <w:webHidden/>
          <w:color w:val="548DD4"/>
        </w:rPr>
        <w:lastRenderedPageBreak/>
        <w:t>Appendix</w:t>
      </w:r>
      <w:r w:rsidR="003646F8" w:rsidRPr="002B0F77">
        <w:rPr>
          <w:rFonts w:ascii="Arial Black" w:hAnsi="Arial Black"/>
          <w:webHidden/>
          <w:color w:val="548DD4"/>
        </w:rPr>
        <w:t xml:space="preserve"> II.</w:t>
      </w:r>
      <w:proofErr w:type="gramEnd"/>
      <w:r w:rsidR="00705B9B" w:rsidRPr="002B0F77">
        <w:rPr>
          <w:rFonts w:ascii="Arial Black" w:hAnsi="Arial Black"/>
          <w:webHidden/>
          <w:color w:val="548DD4"/>
        </w:rPr>
        <w:t xml:space="preserve"> Statements of significance</w:t>
      </w:r>
    </w:p>
    <w:p w:rsidR="003646F8" w:rsidRPr="0031302F" w:rsidRDefault="003646F8" w:rsidP="00B96E24">
      <w:pPr>
        <w:pStyle w:val="Heading6"/>
      </w:pPr>
      <w:bookmarkStart w:id="172" w:name="_Toc228166905"/>
      <w:bookmarkStart w:id="173" w:name="_Toc279659625"/>
    </w:p>
    <w:p w:rsidR="00C96D07" w:rsidRPr="0031302F" w:rsidRDefault="00C96D07" w:rsidP="00B96E24">
      <w:pPr>
        <w:pStyle w:val="Heading6"/>
        <w:rPr>
          <w:b/>
          <w:sz w:val="26"/>
          <w:szCs w:val="26"/>
        </w:rPr>
      </w:pPr>
      <w:r w:rsidRPr="0031302F">
        <w:rPr>
          <w:b/>
          <w:sz w:val="26"/>
          <w:szCs w:val="26"/>
        </w:rPr>
        <w:t>Commonwealth Heritage List (2004)</w:t>
      </w:r>
      <w:bookmarkEnd w:id="172"/>
      <w:bookmarkEnd w:id="173"/>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Station, established in 1954, is the oldest continuously occupied scientific station in Antarctica and the first permanent station south of the Antarctic Circle. It was Australia's first continental station, reflecting the post-World War Two revival of Australia's scientific research and territorial interests in Antarctica (Criterion A.4).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establishment and early operations of the station were closely associated with several people of significance in Australia's Antarctic history, whose associations are reflected in planning and design decisions preserved in the surviving buildings. These include Phillip Law, John </w:t>
      </w:r>
      <w:proofErr w:type="spellStart"/>
      <w:r w:rsidRPr="0031302F">
        <w:rPr>
          <w:rFonts w:ascii="Palatino Linotype" w:hAnsi="Palatino Linotype"/>
          <w:sz w:val="22"/>
          <w:szCs w:val="22"/>
        </w:rPr>
        <w:t>Béchervaise</w:t>
      </w:r>
      <w:proofErr w:type="spellEnd"/>
      <w:r w:rsidRPr="0031302F">
        <w:rPr>
          <w:rFonts w:ascii="Palatino Linotype" w:hAnsi="Palatino Linotype"/>
          <w:sz w:val="22"/>
          <w:szCs w:val="22"/>
        </w:rPr>
        <w:t xml:space="preserve"> and Robert Dovers. The Station was named by Law after Sir Douglas Mawson (Criterion H.1).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Station retains the most complete surviving collection of buildings demonstrating the evolution of Antarctic building design used by Australian National Antarctic Research Expeditions (ANARE). These buildings demonstrate experimentation with different construction methods, cladding materials and foundation systems and innovation to deal with polar conditions. These designs are now entirely superseded by the modern Australian Antarctic Building System (AANBUS) modular system (Criterion F.1).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Mawson Station building collection, a remnant of its former village layout, is an intact representation of the characteristics of Antarctic stations and the way of life of expeditioners, as they existed for the first forty years of Australia's permanent involvement on the continent (Criterion D.2).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modern stations are entirely different in their scale, planning and construction and the lifestyle of expeditioners has changed dramatically. The original station design and lifestyle are no longer practiced and the demonstration of them to the degree seen in the Mawson buildings and landscape is now very rare (Criterion B.2).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The village arrangement of Mawson Station's old buildings backed by the newer station and the more distant views of ice cap and mountains is highly regarded as a striking and unusual landscape (Criterion E.1)</w:t>
      </w:r>
      <w:r w:rsidR="00B73725" w:rsidRPr="0031302F">
        <w:rPr>
          <w:rFonts w:ascii="Palatino Linotype" w:hAnsi="Palatino Linotype"/>
          <w:sz w:val="22"/>
          <w:szCs w:val="22"/>
        </w:rPr>
        <w:t>.</w:t>
      </w:r>
    </w:p>
    <w:p w:rsidR="00B73725" w:rsidRPr="0031302F" w:rsidRDefault="00B73725" w:rsidP="00B96E24">
      <w:pPr>
        <w:rPr>
          <w:rFonts w:ascii="Palatino Linotype" w:hAnsi="Palatino Linotype"/>
          <w:sz w:val="22"/>
          <w:szCs w:val="22"/>
        </w:rPr>
      </w:pPr>
    </w:p>
    <w:tbl>
      <w:tblPr>
        <w:tblW w:w="0" w:type="auto"/>
        <w:tblInd w:w="57" w:type="dxa"/>
        <w:shd w:val="pct5" w:color="auto" w:fill="auto"/>
        <w:tblCellMar>
          <w:top w:w="57" w:type="dxa"/>
          <w:left w:w="57" w:type="dxa"/>
          <w:bottom w:w="57" w:type="dxa"/>
          <w:right w:w="57" w:type="dxa"/>
        </w:tblCellMar>
        <w:tblLook w:val="01E0"/>
      </w:tblPr>
      <w:tblGrid>
        <w:gridCol w:w="2220"/>
        <w:gridCol w:w="6863"/>
      </w:tblGrid>
      <w:tr w:rsidR="00C96D07" w:rsidRPr="0031302F" w:rsidTr="003646F8">
        <w:trPr>
          <w:tblHeader/>
        </w:trPr>
        <w:tc>
          <w:tcPr>
            <w:tcW w:w="2220" w:type="dxa"/>
            <w:shd w:val="pct5" w:color="auto" w:fill="auto"/>
          </w:tcPr>
          <w:p w:rsidR="00C96D07" w:rsidRPr="0031302F" w:rsidRDefault="00C96D07" w:rsidP="00B96E24">
            <w:pPr>
              <w:pStyle w:val="TableText"/>
            </w:pPr>
            <w:r w:rsidRPr="0031302F">
              <w:t>Criteria</w:t>
            </w:r>
          </w:p>
        </w:tc>
        <w:tc>
          <w:tcPr>
            <w:tcW w:w="0" w:type="auto"/>
            <w:shd w:val="pct5" w:color="auto" w:fill="auto"/>
          </w:tcPr>
          <w:p w:rsidR="00C96D07" w:rsidRPr="0031302F" w:rsidRDefault="00C96D07" w:rsidP="00B96E24">
            <w:pPr>
              <w:pStyle w:val="TableText"/>
            </w:pPr>
            <w:r w:rsidRPr="0031302F">
              <w:t>Values</w:t>
            </w:r>
          </w:p>
        </w:tc>
      </w:tr>
      <w:tr w:rsidR="00C96D07" w:rsidRPr="0031302F" w:rsidTr="003646F8">
        <w:trPr>
          <w:tblHeader/>
        </w:trPr>
        <w:tc>
          <w:tcPr>
            <w:tcW w:w="2220" w:type="dxa"/>
            <w:shd w:val="pct5" w:color="auto" w:fill="auto"/>
          </w:tcPr>
          <w:p w:rsidR="00C96D07" w:rsidRPr="0031302F" w:rsidRDefault="00C96D07" w:rsidP="00B96E24">
            <w:pPr>
              <w:pStyle w:val="TableText"/>
            </w:pPr>
            <w:r w:rsidRPr="0031302F">
              <w:t>A  Processes</w:t>
            </w:r>
          </w:p>
        </w:tc>
        <w:tc>
          <w:tcPr>
            <w:tcW w:w="0" w:type="auto"/>
            <w:shd w:val="pct5" w:color="auto" w:fill="auto"/>
          </w:tcPr>
          <w:p w:rsidR="00C96D07" w:rsidRPr="0031302F" w:rsidRDefault="00C96D07" w:rsidP="00B96E24">
            <w:pPr>
              <w:pStyle w:val="TableText"/>
            </w:pPr>
            <w:r w:rsidRPr="0031302F">
              <w:t>Mawson Station, established in 1954, is the oldest continuously occupied scientific station in Antarctica and the first permanent station south of the Antarctic Circle. It was Australia's first continental station, reflecting the post-World War Two revival of Australia's scientific research and territorial interests in Antarctica.</w:t>
            </w:r>
          </w:p>
          <w:p w:rsidR="00C96D07" w:rsidRPr="0031302F" w:rsidRDefault="00C36ED9" w:rsidP="00B96E24">
            <w:pPr>
              <w:pStyle w:val="TableText"/>
            </w:pPr>
            <w:r w:rsidRPr="0031302F">
              <w:t xml:space="preserve">Attributes: </w:t>
            </w:r>
            <w:r w:rsidR="00C96D07" w:rsidRPr="0031302F">
              <w:t>The whole of the station, but particularly fabric and site layout that dates from the earlier establishment phase.</w:t>
            </w:r>
          </w:p>
        </w:tc>
      </w:tr>
      <w:tr w:rsidR="00C96D07" w:rsidRPr="0031302F" w:rsidTr="003646F8">
        <w:trPr>
          <w:tblHeader/>
        </w:trPr>
        <w:tc>
          <w:tcPr>
            <w:tcW w:w="2220" w:type="dxa"/>
            <w:shd w:val="pct5" w:color="auto" w:fill="auto"/>
          </w:tcPr>
          <w:p w:rsidR="00C96D07" w:rsidRPr="0031302F" w:rsidRDefault="00C96D07" w:rsidP="00B96E24">
            <w:pPr>
              <w:pStyle w:val="TableText"/>
            </w:pPr>
            <w:r w:rsidRPr="0031302F">
              <w:t>B  Rarity</w:t>
            </w:r>
          </w:p>
        </w:tc>
        <w:tc>
          <w:tcPr>
            <w:tcW w:w="0" w:type="auto"/>
            <w:shd w:val="pct5" w:color="auto" w:fill="auto"/>
          </w:tcPr>
          <w:p w:rsidR="00C96D07" w:rsidRPr="0031302F" w:rsidRDefault="00C96D07" w:rsidP="00B96E24">
            <w:pPr>
              <w:pStyle w:val="TableText"/>
            </w:pPr>
            <w:r w:rsidRPr="0031302F">
              <w:t>The modern stations are entirely different in their scale, planning and construction and the lifestyle of expeditioners has changed dramatically. The original station design and lifestyle are no longer practiced and the demonstration of them to the degree seen in the Mawson buildings and landscape is now very rare.</w:t>
            </w:r>
          </w:p>
          <w:p w:rsidR="00C96D07" w:rsidRPr="0031302F" w:rsidRDefault="00C36ED9" w:rsidP="00B96E24">
            <w:pPr>
              <w:pStyle w:val="TableText"/>
            </w:pPr>
            <w:r w:rsidRPr="0031302F">
              <w:t xml:space="preserve">Attributes: </w:t>
            </w:r>
            <w:r w:rsidR="00C96D07" w:rsidRPr="0031302F">
              <w:t>The original station design evidenced in the scale, planning and construction of the facility.</w:t>
            </w:r>
          </w:p>
        </w:tc>
      </w:tr>
      <w:tr w:rsidR="00C96D07" w:rsidRPr="0031302F" w:rsidTr="003646F8">
        <w:trPr>
          <w:tblHeader/>
        </w:trPr>
        <w:tc>
          <w:tcPr>
            <w:tcW w:w="2220" w:type="dxa"/>
            <w:shd w:val="pct5" w:color="auto" w:fill="auto"/>
          </w:tcPr>
          <w:p w:rsidR="00C96D07" w:rsidRPr="0031302F" w:rsidRDefault="00C96D07" w:rsidP="00B96E24">
            <w:pPr>
              <w:pStyle w:val="TableText"/>
            </w:pPr>
            <w:r w:rsidRPr="0031302F">
              <w:lastRenderedPageBreak/>
              <w:t>D  Characteristic values</w:t>
            </w:r>
          </w:p>
        </w:tc>
        <w:tc>
          <w:tcPr>
            <w:tcW w:w="0" w:type="auto"/>
            <w:shd w:val="pct5" w:color="auto" w:fill="auto"/>
          </w:tcPr>
          <w:p w:rsidR="00C96D07" w:rsidRPr="0031302F" w:rsidRDefault="00C96D07" w:rsidP="00B96E24">
            <w:pPr>
              <w:pStyle w:val="TableText"/>
            </w:pPr>
            <w:r w:rsidRPr="0031302F">
              <w:t>The Mawson Station building collection, a remnant of its former village layout, is an intact representation of the characteristics of Antarctic stations and the way of life of expeditioners, as they existed for the first forty years of Australia's permanent involvement on the continent.</w:t>
            </w:r>
          </w:p>
          <w:p w:rsidR="00C96D07" w:rsidRPr="0031302F" w:rsidRDefault="00C36ED9" w:rsidP="00B96E24">
            <w:pPr>
              <w:pStyle w:val="TableText"/>
            </w:pPr>
            <w:r w:rsidRPr="0031302F">
              <w:t xml:space="preserve">Attributes: </w:t>
            </w:r>
            <w:r w:rsidR="00C96D07" w:rsidRPr="0031302F">
              <w:t>The Mawson Station building collection as a remnant of its former village layout.</w:t>
            </w:r>
          </w:p>
        </w:tc>
      </w:tr>
      <w:tr w:rsidR="00C96D07" w:rsidRPr="0031302F" w:rsidTr="003646F8">
        <w:trPr>
          <w:tblHeader/>
        </w:trPr>
        <w:tc>
          <w:tcPr>
            <w:tcW w:w="2220" w:type="dxa"/>
            <w:shd w:val="pct5" w:color="auto" w:fill="auto"/>
          </w:tcPr>
          <w:p w:rsidR="00C96D07" w:rsidRPr="0031302F" w:rsidRDefault="00C96D07" w:rsidP="00B96E24">
            <w:pPr>
              <w:pStyle w:val="TableText"/>
            </w:pPr>
            <w:r w:rsidRPr="0031302F">
              <w:t>E  Aesthetic characteristics</w:t>
            </w:r>
          </w:p>
        </w:tc>
        <w:tc>
          <w:tcPr>
            <w:tcW w:w="0" w:type="auto"/>
            <w:shd w:val="pct5" w:color="auto" w:fill="auto"/>
          </w:tcPr>
          <w:p w:rsidR="00C96D07" w:rsidRPr="0031302F" w:rsidRDefault="00C96D07" w:rsidP="00B96E24">
            <w:pPr>
              <w:pStyle w:val="TableText"/>
            </w:pPr>
            <w:r w:rsidRPr="0031302F">
              <w:t>The village arrangement of Mawson Station's old buildings backed by the newer station and the more distant views of ice cap and mountains is highly regarded as a striking and unusual landscape.</w:t>
            </w:r>
          </w:p>
          <w:p w:rsidR="00C96D07" w:rsidRPr="0031302F" w:rsidRDefault="00C36ED9" w:rsidP="00B96E24">
            <w:pPr>
              <w:pStyle w:val="TableText"/>
            </w:pPr>
            <w:r w:rsidRPr="0031302F">
              <w:t xml:space="preserve">Attributes: </w:t>
            </w:r>
            <w:r w:rsidR="00C96D07" w:rsidRPr="0031302F">
              <w:t>The whole of the station, in particular the planning, layout and design of the buildings and their setting in the polar landscape.</w:t>
            </w:r>
          </w:p>
        </w:tc>
      </w:tr>
      <w:tr w:rsidR="00C96D07" w:rsidRPr="0031302F" w:rsidTr="003646F8">
        <w:trPr>
          <w:tblHeader/>
        </w:trPr>
        <w:tc>
          <w:tcPr>
            <w:tcW w:w="2220" w:type="dxa"/>
            <w:shd w:val="pct5" w:color="auto" w:fill="auto"/>
          </w:tcPr>
          <w:p w:rsidR="00C96D07" w:rsidRPr="0031302F" w:rsidRDefault="00C96D07" w:rsidP="00B96E24">
            <w:pPr>
              <w:pStyle w:val="TableText"/>
            </w:pPr>
            <w:r w:rsidRPr="0031302F">
              <w:t>F  Technical achievement</w:t>
            </w:r>
          </w:p>
        </w:tc>
        <w:tc>
          <w:tcPr>
            <w:tcW w:w="0" w:type="auto"/>
            <w:shd w:val="pct5" w:color="auto" w:fill="auto"/>
          </w:tcPr>
          <w:p w:rsidR="00C96D07" w:rsidRPr="0031302F" w:rsidRDefault="00C96D07" w:rsidP="00B96E24">
            <w:pPr>
              <w:pStyle w:val="TableText"/>
            </w:pPr>
            <w:r w:rsidRPr="0031302F">
              <w:t>Mawson Station retains the most complete surviving collection of buildings demonstrating the evolution of Antarctic building design used by Australian National Antarctic Research Expeditions (ANARE). These buildings demonstrate experimentation with different construction methods, cladding materials and foundation systems and innovation to deal with polar conditions. These designs are now entirely superseded by the modern Australian Antarctic Building System (AANBUS) modular system.</w:t>
            </w:r>
          </w:p>
          <w:p w:rsidR="00C96D07" w:rsidRPr="0031302F" w:rsidRDefault="00C36ED9" w:rsidP="00B96E24">
            <w:pPr>
              <w:pStyle w:val="TableText"/>
            </w:pPr>
            <w:r w:rsidRPr="0031302F">
              <w:t xml:space="preserve">Attributes: </w:t>
            </w:r>
            <w:r w:rsidR="00C96D07" w:rsidRPr="0031302F">
              <w:t>The surviving collection of buildings used by ANARE.</w:t>
            </w:r>
          </w:p>
        </w:tc>
      </w:tr>
      <w:tr w:rsidR="00C96D07" w:rsidRPr="0031302F" w:rsidTr="003646F8">
        <w:trPr>
          <w:tblHeader/>
        </w:trPr>
        <w:tc>
          <w:tcPr>
            <w:tcW w:w="2220" w:type="dxa"/>
            <w:shd w:val="pct5" w:color="auto" w:fill="auto"/>
          </w:tcPr>
          <w:p w:rsidR="00C96D07" w:rsidRPr="0031302F" w:rsidRDefault="00C96D07" w:rsidP="00B96E24">
            <w:pPr>
              <w:pStyle w:val="TableText"/>
            </w:pPr>
            <w:r w:rsidRPr="0031302F">
              <w:t>H  Significant people</w:t>
            </w:r>
          </w:p>
        </w:tc>
        <w:tc>
          <w:tcPr>
            <w:tcW w:w="0" w:type="auto"/>
            <w:shd w:val="pct5" w:color="auto" w:fill="auto"/>
          </w:tcPr>
          <w:p w:rsidR="00C96D07" w:rsidRPr="0031302F" w:rsidRDefault="00C96D07" w:rsidP="00B96E24">
            <w:pPr>
              <w:pStyle w:val="TableText"/>
            </w:pPr>
            <w:r w:rsidRPr="0031302F">
              <w:t xml:space="preserve">The establishment and early operations of the station were closely associated with several people of significance in Australia's Antarctic history, whose associations are reflected in planning and design decisions preserved in the surviving buildings. These include Phillip Law, John </w:t>
            </w:r>
            <w:proofErr w:type="spellStart"/>
            <w:r w:rsidRPr="0031302F">
              <w:t>Béchervaise</w:t>
            </w:r>
            <w:proofErr w:type="spellEnd"/>
            <w:r w:rsidRPr="0031302F">
              <w:t xml:space="preserve"> and Robert Dovers. The Station was named by Law after Sir Douglas Mawson.</w:t>
            </w:r>
          </w:p>
          <w:p w:rsidR="00C96D07" w:rsidRPr="0031302F" w:rsidRDefault="00C36ED9" w:rsidP="00B96E24">
            <w:pPr>
              <w:pStyle w:val="TableText"/>
            </w:pPr>
            <w:r w:rsidRPr="0031302F">
              <w:t xml:space="preserve">Attributes: </w:t>
            </w:r>
            <w:r w:rsidR="00C96D07" w:rsidRPr="0031302F">
              <w:t>The planning, layout and design of the buildings.</w:t>
            </w:r>
          </w:p>
        </w:tc>
      </w:tr>
    </w:tbl>
    <w:p w:rsidR="00C96D07" w:rsidRPr="0031302F" w:rsidRDefault="00C96D07" w:rsidP="00B96E24">
      <w:pPr>
        <w:pStyle w:val="BodytextIndentAppendicies"/>
      </w:pPr>
    </w:p>
    <w:p w:rsidR="00C96D07" w:rsidRPr="0031302F" w:rsidRDefault="00C96D07" w:rsidP="00B96E24">
      <w:pPr>
        <w:pStyle w:val="Heading6"/>
        <w:rPr>
          <w:b/>
          <w:sz w:val="26"/>
          <w:szCs w:val="26"/>
        </w:rPr>
      </w:pPr>
      <w:bookmarkStart w:id="174" w:name="_Toc279659626"/>
      <w:r w:rsidRPr="0031302F">
        <w:rPr>
          <w:b/>
          <w:sz w:val="26"/>
          <w:szCs w:val="26"/>
        </w:rPr>
        <w:t>Register of the National Estate (2001)</w:t>
      </w:r>
      <w:bookmarkEnd w:id="174"/>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Station, established in 1954, is the oldest continuously occupied scientific station in Antarctica and the first permanent station south of the Antarctic Circle. It was Australia's first continental station, reflecting the post-World War Two revival of Australia's scientific research and territorial interests in Antarctica (Criterion A.4).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establishment and early operations of the station were closely associated with several people of significance in Australia's Antarctic history, whose associations are reflected in planning and design decisions preserved in the surviving buildings. These include Phillip Law, John </w:t>
      </w:r>
      <w:proofErr w:type="spellStart"/>
      <w:r w:rsidRPr="0031302F">
        <w:rPr>
          <w:rFonts w:ascii="Palatino Linotype" w:hAnsi="Palatino Linotype"/>
          <w:sz w:val="22"/>
          <w:szCs w:val="22"/>
        </w:rPr>
        <w:t>Béchervaise</w:t>
      </w:r>
      <w:proofErr w:type="spellEnd"/>
      <w:r w:rsidRPr="0031302F">
        <w:rPr>
          <w:rFonts w:ascii="Palatino Linotype" w:hAnsi="Palatino Linotype"/>
          <w:sz w:val="22"/>
          <w:szCs w:val="22"/>
        </w:rPr>
        <w:t xml:space="preserve"> and Robert Dovers. The Station was named by Law after Sir Douglas Mawson (Criterion H.1).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Station retains the most complete surviving collection of buildings demonstrating the evolution of Antarctic building design used by Australian National Antarctic Research Expeditions (ANARE). These buildings demonstrate experimentation with different construction methods, cladding materials and foundation systems and innovation to deal with polar conditions. These designs are now entirely superseded by the modern Australian Antarctic Building System (AANBUS) modular system (Criterion F.1).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Mawson Station building collection, a remnant of its former village layout, is an intact representation of the characteristics of Antarctic stations and the way of life of expeditioners, as they existed for the first forty years of Australia's permanent involvement on the continent (Criterion D.2).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modern stations are entirely different in their scale, planning and construction and the lifestyle of expeditioners has changed dramatically. The original station design and lifestyle are no longer practiced and the demonstration of them to the degree seen in the Mawson buildings and landscape is now very rare (Criterion B.2). </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lastRenderedPageBreak/>
        <w:t>The village arrangement of Mawson Station's old buildings backed by the newer station and the more distant views of ice cap and mountains is highly regarded as a striking and unusual landscape (Criterion E.1)</w:t>
      </w:r>
    </w:p>
    <w:p w:rsidR="00DE77A3" w:rsidRPr="0031302F" w:rsidRDefault="00DE77A3" w:rsidP="00B96E24">
      <w:pPr>
        <w:rPr>
          <w:rFonts w:ascii="Palatino Linotype" w:hAnsi="Palatino Linotype"/>
          <w:sz w:val="22"/>
          <w:szCs w:val="22"/>
        </w:rPr>
      </w:pPr>
    </w:p>
    <w:p w:rsidR="00C96D07" w:rsidRPr="0031302F" w:rsidRDefault="00C96D07" w:rsidP="00DE77A3">
      <w:pPr>
        <w:pStyle w:val="Heading6"/>
        <w:rPr>
          <w:b/>
          <w:sz w:val="26"/>
          <w:szCs w:val="26"/>
        </w:rPr>
      </w:pPr>
      <w:bookmarkStart w:id="175" w:name="_Toc279659627"/>
      <w:r w:rsidRPr="0031302F">
        <w:rPr>
          <w:b/>
          <w:sz w:val="26"/>
          <w:szCs w:val="26"/>
        </w:rPr>
        <w:t>Mawson Station Heritage Plan statement of significance and overall assessment (1996)</w:t>
      </w:r>
      <w:bookmarkEnd w:id="175"/>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is the oldest continuously occupied scientific station in Antarctica. It is the most picturesque of Australia's Antarctic stations with the new buildings towering over the older compact station that nestles close to the shores of the harbour. A distinctive streetscape has evolved amongst the starkly functional buildings of the old station which is held in high regard by the </w:t>
      </w:r>
      <w:proofErr w:type="spellStart"/>
      <w:r w:rsidRPr="0031302F">
        <w:rPr>
          <w:rFonts w:ascii="Palatino Linotype" w:hAnsi="Palatino Linotype"/>
          <w:sz w:val="22"/>
          <w:szCs w:val="22"/>
        </w:rPr>
        <w:t>expeditioner</w:t>
      </w:r>
      <w:proofErr w:type="spellEnd"/>
      <w:r w:rsidRPr="0031302F">
        <w:rPr>
          <w:rFonts w:ascii="Palatino Linotype" w:hAnsi="Palatino Linotype"/>
          <w:sz w:val="22"/>
          <w:szCs w:val="22"/>
        </w:rPr>
        <w:t xml:space="preserve"> community, as evidenced by the naming of streets and open areas within the "village".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Mawson is the only Australian station where all of the main building designs employed by ANARE are represented. As such, the station uniquely demonstrates the evolution of Australian Antarctic building designs and allows comparisons to be made between the relative success of particular designs and materials utilised. The buildings of the old station, individually and collectively, demonstrate the distinctive way of life that evolved at Australia's three Antarctic stations. They bear testimony to the endeavours of the many men and women who have contributed to Australia's prominent role in Antarctica. The cultural value of the site is enhanced by the existence of an assortment of vehicle remains and equipment dating back to the early years of operation and the presence on-station and in the hinterland of examples of most of the recognised traverse van and field refuge types utilised by ANARE.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The historic value of the place dates from the 13th February 1954, when Phillip Law raised the Australian flag and named the station in honour of Sir Douglas Mawson. This simple ceremony symbolises the commencement of a permanent Australian presence in Antarctica as it laid the foundation for the growth and evolution of Mawson station and the subsequent establishment and development of Davis and Casey stations. The three BANZARE proclamation sites are tangible evidence of Australia's participation in the race for territorial acquisitions which characterised Antarctic activities in the first half of the twentieth century.</w:t>
      </w:r>
    </w:p>
    <w:p w:rsidR="00C96D07" w:rsidRPr="0031302F" w:rsidRDefault="00C96D07" w:rsidP="00B96E24">
      <w:pPr>
        <w:pStyle w:val="Heading7"/>
        <w:rPr>
          <w:rFonts w:ascii="Calibri" w:hAnsi="Calibri" w:cs="Calibri"/>
          <w:i/>
        </w:rPr>
      </w:pPr>
      <w:r w:rsidRPr="0031302F">
        <w:rPr>
          <w:rFonts w:ascii="Calibri" w:hAnsi="Calibri" w:cs="Calibri"/>
          <w:i/>
        </w:rPr>
        <w:t>Evolutionary Value (Exceptional Significance)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As the first permanent Australian station on the Antarctic continent, Mawson laid the foundation for the development of Davis and Casey stations. Although each of the three early stations had distinctive characteristics, they all closely followed the style of Mawson. Many building designs were initially trialled at Mawson before being considered for use at other stations.</w:t>
      </w:r>
    </w:p>
    <w:p w:rsidR="00C96D07" w:rsidRPr="0031302F" w:rsidRDefault="00C96D07" w:rsidP="00B96E24">
      <w:pPr>
        <w:pStyle w:val="Heading7"/>
        <w:rPr>
          <w:rFonts w:ascii="Calibri" w:hAnsi="Calibri" w:cs="Calibri"/>
          <w:i/>
        </w:rPr>
      </w:pPr>
      <w:r w:rsidRPr="0031302F">
        <w:rPr>
          <w:rFonts w:ascii="Calibri" w:hAnsi="Calibri" w:cs="Calibri"/>
          <w:i/>
        </w:rPr>
        <w:t>Rarity Value (Some Significance)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The distinctive (and essentially similar) way of life that evolved at Australia's original Antarctic stations is best demonstrated at Mawson and Davis where significant numbers of old station buildings </w:t>
      </w:r>
      <w:proofErr w:type="gramStart"/>
      <w:r w:rsidRPr="0031302F">
        <w:rPr>
          <w:rFonts w:ascii="Palatino Linotype" w:hAnsi="Palatino Linotype"/>
          <w:sz w:val="22"/>
          <w:szCs w:val="22"/>
        </w:rPr>
        <w:t>remain</w:t>
      </w:r>
      <w:proofErr w:type="gramEnd"/>
      <w:r w:rsidRPr="0031302F">
        <w:rPr>
          <w:rFonts w:ascii="Palatino Linotype" w:hAnsi="Palatino Linotype"/>
          <w:sz w:val="22"/>
          <w:szCs w:val="22"/>
        </w:rPr>
        <w:t>. This lifestyle has changed significantly with the introduction of modern technology and improved communications which have accompanied the station rebuilding program.</w:t>
      </w:r>
    </w:p>
    <w:p w:rsidR="00C96D07" w:rsidRPr="0031302F" w:rsidRDefault="00C96D07" w:rsidP="00B96E24">
      <w:pPr>
        <w:pStyle w:val="Heading7"/>
        <w:rPr>
          <w:rFonts w:ascii="Calibri" w:hAnsi="Calibri" w:cs="Calibri"/>
          <w:i/>
        </w:rPr>
      </w:pPr>
      <w:r w:rsidRPr="0031302F">
        <w:rPr>
          <w:rFonts w:ascii="Calibri" w:hAnsi="Calibri" w:cs="Calibri"/>
          <w:i/>
        </w:rPr>
        <w:lastRenderedPageBreak/>
        <w:t>Educational Value (Little Significance)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Although the station as a whole has limited educational or research value, scope does exist to use individual buildings and objects to teach </w:t>
      </w:r>
      <w:proofErr w:type="spellStart"/>
      <w:r w:rsidRPr="0031302F">
        <w:rPr>
          <w:rFonts w:ascii="Palatino Linotype" w:hAnsi="Palatino Linotype"/>
          <w:sz w:val="22"/>
          <w:szCs w:val="22"/>
        </w:rPr>
        <w:t>expeditioner</w:t>
      </w:r>
      <w:proofErr w:type="spellEnd"/>
      <w:r w:rsidRPr="0031302F">
        <w:rPr>
          <w:rFonts w:ascii="Palatino Linotype" w:hAnsi="Palatino Linotype"/>
          <w:sz w:val="22"/>
          <w:szCs w:val="22"/>
        </w:rPr>
        <w:t xml:space="preserve"> populations about characteristic facets of early station life at Mawson. Appropriately displayed and interpreted artefacts associated with bygone features of the station, such as sledge dogs and early aviation, can act as powerful educational tools and be used to enhance </w:t>
      </w:r>
      <w:proofErr w:type="spellStart"/>
      <w:r w:rsidRPr="0031302F">
        <w:rPr>
          <w:rFonts w:ascii="Palatino Linotype" w:hAnsi="Palatino Linotype"/>
          <w:sz w:val="22"/>
          <w:szCs w:val="22"/>
        </w:rPr>
        <w:t>expeditioner</w:t>
      </w:r>
      <w:proofErr w:type="spellEnd"/>
      <w:r w:rsidRPr="0031302F">
        <w:rPr>
          <w:rFonts w:ascii="Palatino Linotype" w:hAnsi="Palatino Linotype"/>
          <w:sz w:val="22"/>
          <w:szCs w:val="22"/>
        </w:rPr>
        <w:t xml:space="preserve"> appreciation of ANARE heritage. The provision of directed historical information at individual station buildings and field refuges could be used to similar effect.</w:t>
      </w:r>
    </w:p>
    <w:p w:rsidR="00C96D07" w:rsidRPr="0031302F" w:rsidRDefault="00C96D07" w:rsidP="00B96E24">
      <w:pPr>
        <w:pStyle w:val="Heading7"/>
        <w:rPr>
          <w:rFonts w:ascii="Calibri" w:hAnsi="Calibri" w:cs="Calibri"/>
          <w:i/>
        </w:rPr>
      </w:pPr>
      <w:r w:rsidRPr="0031302F">
        <w:rPr>
          <w:rFonts w:ascii="Calibri" w:hAnsi="Calibri" w:cs="Calibri"/>
          <w:i/>
        </w:rPr>
        <w:t>Representative Value (Exceptional Significance)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retains more completely than either Davis or Casey, many of the features that were common to Australia's continental stations prior to the commencement of the rebuilding program. The </w:t>
      </w:r>
      <w:proofErr w:type="gramStart"/>
      <w:r w:rsidRPr="0031302F">
        <w:rPr>
          <w:rFonts w:ascii="Palatino Linotype" w:hAnsi="Palatino Linotype"/>
          <w:sz w:val="22"/>
          <w:szCs w:val="22"/>
        </w:rPr>
        <w:t>collection</w:t>
      </w:r>
      <w:proofErr w:type="gramEnd"/>
      <w:r w:rsidRPr="0031302F">
        <w:rPr>
          <w:rFonts w:ascii="Palatino Linotype" w:hAnsi="Palatino Linotype"/>
          <w:sz w:val="22"/>
          <w:szCs w:val="22"/>
        </w:rPr>
        <w:t xml:space="preserve"> of old station building types present at Mawson typify the structures used at Australia's early stations. The incremental, apparently ad hoc growth of Mawson and the resultant unplanned appearance of the old station core are also characteristic of early settlements on the continent. As illustrated at Mawson, this type of station development is typically reflected in the recycling of individual buildings for different uses.</w:t>
      </w:r>
    </w:p>
    <w:p w:rsidR="00C96D07" w:rsidRPr="0031302F" w:rsidRDefault="00C96D07" w:rsidP="00B96E24">
      <w:pPr>
        <w:pStyle w:val="Heading7"/>
        <w:rPr>
          <w:rFonts w:ascii="Calibri" w:hAnsi="Calibri" w:cs="Calibri"/>
          <w:i/>
        </w:rPr>
      </w:pPr>
      <w:r w:rsidRPr="0031302F">
        <w:rPr>
          <w:rFonts w:ascii="Calibri" w:hAnsi="Calibri" w:cs="Calibri"/>
          <w:i/>
        </w:rPr>
        <w:t>Aesthetic Value (Some Significance)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Mawson is considered by many expeditioners to be the most picturesque of Australia's Antarctic stations. The visual quality of the site stems from the physical appearance of the old station precinct, with its huddle of small, tightly-spaced buildings, juxtaposed against the dramatic backdrop of the Antarctic ice plateau and the striking mountains of the hinterland.</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The visual appearance of the old station core is that of a clearly defined and discrete entity, which has often been referred to as a "village". A distinctive streetscape has evolved amongst these buildings, all of which are of a human scale. Against the enormity of the Antarctic landscape, this cluster of small buildings is a subordinate visual feature when viewed at a distance. By contrast, the new Australian stations consist of large, brightly coloured, isolated buildings dispersed over relatively large areas in which the buildings themselves are visually dominant landscape elements.</w:t>
      </w:r>
    </w:p>
    <w:p w:rsidR="00C96D07" w:rsidRPr="0031302F" w:rsidRDefault="00C96D07" w:rsidP="00B96E24">
      <w:pPr>
        <w:pStyle w:val="Heading7"/>
        <w:rPr>
          <w:rFonts w:ascii="Calibri" w:hAnsi="Calibri" w:cs="Calibri"/>
          <w:i/>
        </w:rPr>
      </w:pPr>
      <w:r w:rsidRPr="0031302F">
        <w:rPr>
          <w:rFonts w:ascii="Calibri" w:hAnsi="Calibri" w:cs="Calibri"/>
          <w:i/>
        </w:rPr>
        <w:t>Technical/Creative Value (Exceptional Value)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Mawson is the only Australian Antarctic station where, with the exception of the polygonal Heard Island buildings, all of the main station building designs employed by ANARE are represented. Similarly, examples of most of the recognised traverse van and field refuge types are present, as are an assortment of vehicle and equipment types dating back to the earliest days of operation. Thus, Mawson uniquely demonstrates the evolution of Antarctic building, vehicle and equipment designs and allows comparisons to be made between the relative success of each design and materials used.</w:t>
      </w:r>
    </w:p>
    <w:p w:rsidR="00C96D07" w:rsidRPr="0031302F" w:rsidRDefault="00C96D07" w:rsidP="00B96E24">
      <w:pPr>
        <w:pStyle w:val="Heading7"/>
        <w:rPr>
          <w:rFonts w:ascii="Calibri" w:hAnsi="Calibri" w:cs="Calibri"/>
          <w:i/>
        </w:rPr>
      </w:pPr>
      <w:r w:rsidRPr="0031302F">
        <w:rPr>
          <w:rFonts w:ascii="Calibri" w:hAnsi="Calibri" w:cs="Calibri"/>
          <w:i/>
        </w:rPr>
        <w:t>Social Value (Little Significance)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Although a close social attachment is not generally exhibited for the built environment of the station as a whole, individual structures are held in high regard by many expeditioners. A number of the old station "streets", open spaces and buildings (such as the donga-style </w:t>
      </w:r>
      <w:r w:rsidRPr="0031302F">
        <w:rPr>
          <w:rFonts w:ascii="Palatino Linotype" w:hAnsi="Palatino Linotype"/>
          <w:sz w:val="22"/>
          <w:szCs w:val="22"/>
        </w:rPr>
        <w:lastRenderedPageBreak/>
        <w:t xml:space="preserve">accommodation) symbolise the traditionally held perception of Antarctic life as </w:t>
      </w:r>
      <w:proofErr w:type="spellStart"/>
      <w:r w:rsidRPr="0031302F">
        <w:rPr>
          <w:rFonts w:ascii="Palatino Linotype" w:hAnsi="Palatino Linotype"/>
          <w:sz w:val="22"/>
          <w:szCs w:val="22"/>
        </w:rPr>
        <w:t>spartan</w:t>
      </w:r>
      <w:proofErr w:type="spellEnd"/>
      <w:r w:rsidRPr="0031302F">
        <w:rPr>
          <w:rFonts w:ascii="Palatino Linotype" w:hAnsi="Palatino Linotype"/>
          <w:sz w:val="22"/>
          <w:szCs w:val="22"/>
        </w:rPr>
        <w:t xml:space="preserve"> and communal. The ramshackle appearance of the old station buildings reinforces the sense of a frontier existence. The same associations do not apply to the new buildings which are modern structures designed to maximise efficiency, comfort and privacy.</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In the minds of many expeditioners the station is closely associated with three features - huskies, sea ice and mountains. As such, the numerous artefacts on-station associated with the sledge dogs hold special nostalgic value for many people.</w:t>
      </w:r>
    </w:p>
    <w:p w:rsidR="00C96D07" w:rsidRPr="0031302F" w:rsidRDefault="00C96D07" w:rsidP="00B96E24">
      <w:pPr>
        <w:pStyle w:val="Heading7"/>
        <w:rPr>
          <w:rFonts w:ascii="Calibri" w:hAnsi="Calibri" w:cs="Calibri"/>
          <w:i/>
        </w:rPr>
      </w:pPr>
      <w:r w:rsidRPr="0031302F">
        <w:rPr>
          <w:rFonts w:ascii="Calibri" w:hAnsi="Calibri" w:cs="Calibri"/>
          <w:i/>
        </w:rPr>
        <w:t>Historical Value (Exceptional Value)</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The three BANZARE proclamation sites in the Mawson hinterland are the only physical evidence in the region of Australia's involvement in early ship-based Antarctic exploration. They are also the only direct links in the area with Australia's most famous Antarctic explorer, Sir Douglas Mawson. The sites represent the foundations of Australia's claim of sovereignty over the AAT, the protection of which ultimately led to the establishment of Mawson station.</w:t>
      </w:r>
    </w:p>
    <w:p w:rsidR="00C96D07" w:rsidRPr="0031302F" w:rsidRDefault="00C96D07" w:rsidP="00B96E24">
      <w:pPr>
        <w:rPr>
          <w:rFonts w:ascii="Palatino Linotype" w:hAnsi="Palatino Linotype"/>
          <w:sz w:val="22"/>
          <w:szCs w:val="22"/>
        </w:rPr>
      </w:pPr>
      <w:r w:rsidRPr="0031302F">
        <w:rPr>
          <w:rFonts w:ascii="Palatino Linotype" w:hAnsi="Palatino Linotype"/>
          <w:sz w:val="22"/>
          <w:szCs w:val="22"/>
        </w:rPr>
        <w:t xml:space="preserve">Mawson is the oldest continuously occupied scientific station on the Antarctic continent. Many of the important early ANARE figures including Law, Dovers and </w:t>
      </w:r>
      <w:proofErr w:type="spellStart"/>
      <w:r w:rsidRPr="0031302F">
        <w:rPr>
          <w:rFonts w:ascii="Palatino Linotype" w:hAnsi="Palatino Linotype"/>
          <w:sz w:val="22"/>
          <w:szCs w:val="22"/>
        </w:rPr>
        <w:t>Béchervaise</w:t>
      </w:r>
      <w:proofErr w:type="spellEnd"/>
      <w:r w:rsidRPr="0031302F">
        <w:rPr>
          <w:rFonts w:ascii="Palatino Linotype" w:hAnsi="Palatino Linotype"/>
          <w:sz w:val="22"/>
          <w:szCs w:val="22"/>
        </w:rPr>
        <w:t xml:space="preserve"> are closely associated with the place. The earliest buildings erected on the site survive and represent the commencement of a permanent Australian presence in Antarctica.</w:t>
      </w:r>
    </w:p>
    <w:p w:rsidR="00C96D07" w:rsidRPr="0031302F" w:rsidRDefault="00C96D07" w:rsidP="00B96E24">
      <w:pPr>
        <w:rPr>
          <w:rFonts w:ascii="Palatino Linotype" w:hAnsi="Palatino Linotype"/>
          <w:sz w:val="22"/>
          <w:szCs w:val="22"/>
        </w:rPr>
      </w:pPr>
    </w:p>
    <w:p w:rsidR="00C96D07" w:rsidRPr="0031302F" w:rsidRDefault="00C96D07" w:rsidP="00B96E24">
      <w:pPr>
        <w:rPr>
          <w:rFonts w:ascii="Palatino Linotype" w:hAnsi="Palatino Linotype"/>
          <w:sz w:val="22"/>
          <w:szCs w:val="22"/>
        </w:rPr>
      </w:pPr>
    </w:p>
    <w:p w:rsidR="00C96D07" w:rsidRPr="0031302F" w:rsidRDefault="00C96D07" w:rsidP="00B96E24"/>
    <w:p w:rsidR="00C96D07" w:rsidRPr="0031302F" w:rsidRDefault="00C96D07" w:rsidP="00B96E24"/>
    <w:p w:rsidR="0008530C" w:rsidRPr="0031302F" w:rsidRDefault="0008530C" w:rsidP="00B96E24">
      <w:pPr>
        <w:pStyle w:val="Heading5"/>
      </w:pPr>
      <w:bookmarkStart w:id="176" w:name="_Toc228166907"/>
      <w:bookmarkStart w:id="177" w:name="_Toc279659628"/>
    </w:p>
    <w:p w:rsidR="00A35A24" w:rsidRPr="0031302F" w:rsidRDefault="00F97E44" w:rsidP="00A35A24">
      <w:pPr>
        <w:pStyle w:val="Heading2"/>
        <w:rPr>
          <w:color w:val="548DD4"/>
        </w:rPr>
      </w:pPr>
      <w:r w:rsidRPr="0031302F">
        <w:br w:type="page"/>
      </w:r>
      <w:r w:rsidR="00675F2B" w:rsidRPr="0031302F">
        <w:rPr>
          <w:i w:val="0"/>
          <w:color w:val="548DD4"/>
        </w:rPr>
        <w:lastRenderedPageBreak/>
        <w:t xml:space="preserve">Appendix III. </w:t>
      </w:r>
      <w:r w:rsidR="00FB2B44">
        <w:rPr>
          <w:i w:val="0"/>
          <w:color w:val="548DD4"/>
        </w:rPr>
        <w:t xml:space="preserve">ATCM Resolution 5 – </w:t>
      </w:r>
      <w:r w:rsidR="00A35A24" w:rsidRPr="0031302F">
        <w:rPr>
          <w:i w:val="0"/>
          <w:color w:val="548DD4"/>
        </w:rPr>
        <w:t>Guidelines for handling pre-1958 historic remains whose existence or present location is not known</w:t>
      </w:r>
    </w:p>
    <w:p w:rsidR="00675F2B" w:rsidRPr="0031302F" w:rsidRDefault="00675F2B" w:rsidP="00675F2B">
      <w:pPr>
        <w:pStyle w:val="Heading2"/>
        <w:rPr>
          <w:i w:val="0"/>
          <w:color w:val="548DD4"/>
        </w:rPr>
      </w:pPr>
    </w:p>
    <w:p w:rsidR="00A35A24" w:rsidRPr="0031302F" w:rsidRDefault="00A35A24" w:rsidP="00A35A24">
      <w:pPr>
        <w:rPr>
          <w:rFonts w:ascii="Palatino Linotype" w:hAnsi="Palatino Linotype"/>
          <w:sz w:val="22"/>
          <w:szCs w:val="22"/>
        </w:rPr>
      </w:pPr>
      <w:r w:rsidRPr="0031302F">
        <w:rPr>
          <w:rFonts w:ascii="Palatino Linotype" w:hAnsi="Palatino Linotype"/>
          <w:sz w:val="22"/>
          <w:szCs w:val="22"/>
        </w:rPr>
        <w:t>1. These guidelines apply to pre-1958 historic artefacts/sites whose existence or location is not known.</w:t>
      </w:r>
    </w:p>
    <w:p w:rsidR="00A35A24" w:rsidRPr="0031302F" w:rsidRDefault="00A35A24" w:rsidP="00A35A24">
      <w:pPr>
        <w:rPr>
          <w:rFonts w:ascii="Palatino Linotype" w:hAnsi="Palatino Linotype"/>
          <w:sz w:val="22"/>
          <w:szCs w:val="22"/>
        </w:rPr>
      </w:pPr>
      <w:r w:rsidRPr="0031302F">
        <w:rPr>
          <w:rFonts w:ascii="Palatino Linotype" w:hAnsi="Palatino Linotype"/>
          <w:sz w:val="22"/>
          <w:szCs w:val="22"/>
        </w:rPr>
        <w:t>2. These guidelines should be applied, as far as possible, to provide interim protection of pre-1958 historic artefacts/sites until the Parties have had due time to consider their inclusion into the protection system under Annex V to the Protocol on Environmental Protection. This interim protection should not extend beyond three years after the discovery of a new historic artefact/site has been brought to the attention of the Parties.</w:t>
      </w:r>
    </w:p>
    <w:p w:rsidR="00A35A24" w:rsidRPr="0031302F" w:rsidRDefault="00A35A24" w:rsidP="00A35A24">
      <w:pPr>
        <w:rPr>
          <w:rFonts w:ascii="Palatino Linotype" w:hAnsi="Palatino Linotype"/>
          <w:sz w:val="22"/>
          <w:szCs w:val="22"/>
        </w:rPr>
      </w:pPr>
      <w:r w:rsidRPr="0031302F">
        <w:rPr>
          <w:rFonts w:ascii="Palatino Linotype" w:hAnsi="Palatino Linotype"/>
          <w:sz w:val="22"/>
          <w:szCs w:val="22"/>
        </w:rPr>
        <w:t>3. Historic artefacts/</w:t>
      </w:r>
      <w:r w:rsidR="002C4616" w:rsidRPr="0031302F">
        <w:rPr>
          <w:rFonts w:ascii="Palatino Linotype" w:hAnsi="Palatino Linotype"/>
          <w:sz w:val="22"/>
          <w:szCs w:val="22"/>
        </w:rPr>
        <w:t xml:space="preserve">sites for the purpose of these </w:t>
      </w:r>
      <w:proofErr w:type="gramStart"/>
      <w:r w:rsidR="002C4616" w:rsidRPr="0031302F">
        <w:rPr>
          <w:rFonts w:ascii="Palatino Linotype" w:hAnsi="Palatino Linotype"/>
          <w:sz w:val="22"/>
          <w:szCs w:val="22"/>
        </w:rPr>
        <w:t>g</w:t>
      </w:r>
      <w:r w:rsidRPr="0031302F">
        <w:rPr>
          <w:rFonts w:ascii="Palatino Linotype" w:hAnsi="Palatino Linotype"/>
          <w:sz w:val="22"/>
          <w:szCs w:val="22"/>
        </w:rPr>
        <w:t>uidelines,</w:t>
      </w:r>
      <w:proofErr w:type="gramEnd"/>
      <w:r w:rsidRPr="0031302F">
        <w:rPr>
          <w:rFonts w:ascii="Palatino Linotype" w:hAnsi="Palatino Linotype"/>
          <w:sz w:val="22"/>
          <w:szCs w:val="22"/>
        </w:rPr>
        <w:t xml:space="preserve"> include but are not necessarily limited to:</w:t>
      </w:r>
    </w:p>
    <w:p w:rsidR="00A35A24" w:rsidRPr="0031302F" w:rsidRDefault="00A35A24" w:rsidP="00A35A24">
      <w:pPr>
        <w:numPr>
          <w:ilvl w:val="0"/>
          <w:numId w:val="5"/>
        </w:numPr>
        <w:rPr>
          <w:rFonts w:ascii="Palatino Linotype" w:hAnsi="Palatino Linotype"/>
          <w:sz w:val="22"/>
          <w:szCs w:val="22"/>
        </w:rPr>
      </w:pPr>
      <w:r w:rsidRPr="0031302F">
        <w:rPr>
          <w:rFonts w:ascii="Palatino Linotype" w:hAnsi="Palatino Linotype"/>
          <w:sz w:val="22"/>
          <w:szCs w:val="22"/>
        </w:rPr>
        <w:t>Artefacts with a particular association with a person who played an important role in the history of science or exploration of Antarctica;</w:t>
      </w:r>
    </w:p>
    <w:p w:rsidR="00A35A24" w:rsidRPr="0031302F" w:rsidRDefault="00A35A24" w:rsidP="00A35A24">
      <w:pPr>
        <w:numPr>
          <w:ilvl w:val="0"/>
          <w:numId w:val="5"/>
        </w:numPr>
        <w:rPr>
          <w:rFonts w:ascii="Palatino Linotype" w:hAnsi="Palatino Linotype"/>
          <w:sz w:val="22"/>
          <w:szCs w:val="22"/>
        </w:rPr>
      </w:pPr>
      <w:r w:rsidRPr="0031302F">
        <w:rPr>
          <w:rFonts w:ascii="Palatino Linotype" w:hAnsi="Palatino Linotype"/>
          <w:sz w:val="22"/>
          <w:szCs w:val="22"/>
        </w:rPr>
        <w:t>Artefacts with a particular association with a notable feat of endurance achievement;</w:t>
      </w:r>
    </w:p>
    <w:p w:rsidR="00A35A24" w:rsidRPr="0031302F" w:rsidRDefault="00A35A24" w:rsidP="00A35A24">
      <w:pPr>
        <w:numPr>
          <w:ilvl w:val="0"/>
          <w:numId w:val="5"/>
        </w:numPr>
        <w:rPr>
          <w:rFonts w:ascii="Palatino Linotype" w:hAnsi="Palatino Linotype"/>
          <w:sz w:val="22"/>
          <w:szCs w:val="22"/>
        </w:rPr>
      </w:pPr>
      <w:r w:rsidRPr="0031302F">
        <w:rPr>
          <w:rFonts w:ascii="Palatino Linotype" w:hAnsi="Palatino Linotype"/>
          <w:sz w:val="22"/>
          <w:szCs w:val="22"/>
        </w:rPr>
        <w:t>Artefacts representative of, or which form part of, some wide-ranging activity that has been important in the development of knowledge of Antarctica;</w:t>
      </w:r>
    </w:p>
    <w:p w:rsidR="00A35A24" w:rsidRPr="0031302F" w:rsidRDefault="00A35A24" w:rsidP="00A35A24">
      <w:pPr>
        <w:numPr>
          <w:ilvl w:val="0"/>
          <w:numId w:val="5"/>
        </w:numPr>
        <w:rPr>
          <w:rFonts w:ascii="Palatino Linotype" w:hAnsi="Palatino Linotype"/>
          <w:sz w:val="22"/>
          <w:szCs w:val="22"/>
        </w:rPr>
      </w:pPr>
      <w:r w:rsidRPr="0031302F">
        <w:rPr>
          <w:rFonts w:ascii="Palatino Linotype" w:hAnsi="Palatino Linotype"/>
          <w:sz w:val="22"/>
          <w:szCs w:val="22"/>
        </w:rPr>
        <w:t>Artefacts with particular technical or architectural value in its materials, design or method of construction;</w:t>
      </w:r>
    </w:p>
    <w:p w:rsidR="00A35A24" w:rsidRPr="0031302F" w:rsidRDefault="00A35A24" w:rsidP="00A35A24">
      <w:pPr>
        <w:numPr>
          <w:ilvl w:val="0"/>
          <w:numId w:val="5"/>
        </w:numPr>
        <w:rPr>
          <w:rFonts w:ascii="Palatino Linotype" w:hAnsi="Palatino Linotype"/>
          <w:sz w:val="22"/>
          <w:szCs w:val="22"/>
        </w:rPr>
      </w:pPr>
      <w:r w:rsidRPr="0031302F">
        <w:rPr>
          <w:rFonts w:ascii="Palatino Linotype" w:hAnsi="Palatino Linotype"/>
          <w:sz w:val="22"/>
          <w:szCs w:val="22"/>
        </w:rPr>
        <w:t>Artefacts with the potential, through study, to reveal information or which have the potential to educate people about significant human activities in Antarctica;</w:t>
      </w:r>
    </w:p>
    <w:p w:rsidR="00A35A24" w:rsidRPr="0031302F" w:rsidRDefault="00A35A24" w:rsidP="00A35A24">
      <w:pPr>
        <w:numPr>
          <w:ilvl w:val="0"/>
          <w:numId w:val="5"/>
        </w:numPr>
        <w:rPr>
          <w:rFonts w:ascii="Palatino Linotype" w:hAnsi="Palatino Linotype"/>
          <w:sz w:val="22"/>
          <w:szCs w:val="22"/>
        </w:rPr>
      </w:pPr>
      <w:r w:rsidRPr="0031302F">
        <w:rPr>
          <w:rFonts w:ascii="Palatino Linotype" w:hAnsi="Palatino Linotype"/>
          <w:sz w:val="22"/>
          <w:szCs w:val="22"/>
        </w:rPr>
        <w:t>Artefacts with symbolic or commemorative value for people of many nations.</w:t>
      </w:r>
    </w:p>
    <w:p w:rsidR="00A35A24" w:rsidRPr="0031302F" w:rsidRDefault="00A35A24" w:rsidP="00A35A24">
      <w:pPr>
        <w:rPr>
          <w:rFonts w:ascii="Palatino Linotype" w:hAnsi="Palatino Linotype"/>
          <w:sz w:val="22"/>
          <w:szCs w:val="22"/>
        </w:rPr>
      </w:pPr>
      <w:r w:rsidRPr="0031302F">
        <w:rPr>
          <w:rFonts w:ascii="Palatino Linotype" w:hAnsi="Palatino Linotype"/>
          <w:sz w:val="22"/>
          <w:szCs w:val="22"/>
        </w:rPr>
        <w:t>4. Any person/expedition who discovers pre-1958 historic remains should notify the appropriate authorities in their home country. The consequences of removing such remains should be duly considered. If items nonetheless are removed from Antarctica, they should be delivered to the appropriate authorities in the home country of the discoverer.</w:t>
      </w:r>
    </w:p>
    <w:p w:rsidR="00A35A24" w:rsidRPr="0031302F" w:rsidRDefault="00A35A24" w:rsidP="00A35A24">
      <w:pPr>
        <w:rPr>
          <w:rFonts w:ascii="Palatino Linotype" w:hAnsi="Palatino Linotype"/>
          <w:sz w:val="22"/>
          <w:szCs w:val="22"/>
        </w:rPr>
      </w:pPr>
      <w:r w:rsidRPr="0031302F">
        <w:rPr>
          <w:rFonts w:ascii="Palatino Linotype" w:hAnsi="Palatino Linotype"/>
          <w:sz w:val="22"/>
          <w:szCs w:val="22"/>
        </w:rPr>
        <w:t>5. If historic artefacts/sites are discovered during construction activities, all construction should be discontinued to the greatest extent practical until the artefacts have been appropriately recorded and evaluated.</w:t>
      </w:r>
    </w:p>
    <w:p w:rsidR="00A35A24" w:rsidRPr="0031302F" w:rsidRDefault="00A35A24" w:rsidP="00A35A24">
      <w:pPr>
        <w:rPr>
          <w:rFonts w:ascii="Palatino Linotype" w:hAnsi="Palatino Linotype"/>
          <w:sz w:val="22"/>
          <w:szCs w:val="22"/>
        </w:rPr>
      </w:pPr>
      <w:r w:rsidRPr="0031302F">
        <w:rPr>
          <w:rFonts w:ascii="Palatino Linotype" w:hAnsi="Palatino Linotype"/>
          <w:sz w:val="22"/>
          <w:szCs w:val="22"/>
        </w:rPr>
        <w:t>6. The Party whose nationals have discovered pre-1958 historic artefacts/sites should notify the other Treaty Parties about the discovery, indicating what remains have been found, and where and when.</w:t>
      </w:r>
    </w:p>
    <w:p w:rsidR="00FB2B44" w:rsidRPr="0031302F" w:rsidRDefault="00A35A24" w:rsidP="00FB2B44">
      <w:pPr>
        <w:rPr>
          <w:i/>
          <w:strike/>
          <w:color w:val="548DD4"/>
        </w:rPr>
      </w:pPr>
      <w:r w:rsidRPr="0031302F">
        <w:rPr>
          <w:rFonts w:ascii="Palatino Linotype" w:hAnsi="Palatino Linotype"/>
          <w:sz w:val="22"/>
          <w:szCs w:val="22"/>
        </w:rPr>
        <w:t>7. If there is uncertainty as to the age of a newly discovered historic artefact/site it should be treated as a pre-1958 artefact/site until its age has been established.</w:t>
      </w:r>
      <w:bookmarkStart w:id="178" w:name="_Toc151369507"/>
      <w:bookmarkStart w:id="179" w:name="_Toc279659630"/>
      <w:bookmarkEnd w:id="176"/>
      <w:bookmarkEnd w:id="177"/>
    </w:p>
    <w:p w:rsidR="00482E84" w:rsidRPr="0031302F" w:rsidRDefault="00482E84" w:rsidP="00482E84">
      <w:pPr>
        <w:pStyle w:val="Heading2"/>
        <w:rPr>
          <w:i w:val="0"/>
          <w:strike/>
          <w:color w:val="548DD4"/>
        </w:rPr>
      </w:pPr>
      <w:r w:rsidRPr="0031302F">
        <w:rPr>
          <w:i w:val="0"/>
          <w:strike/>
          <w:color w:val="548DD4"/>
        </w:rPr>
        <w:t xml:space="preserve"> </w:t>
      </w:r>
    </w:p>
    <w:bookmarkEnd w:id="178"/>
    <w:bookmarkEnd w:id="179"/>
    <w:p w:rsidR="00887529" w:rsidRPr="00F8378B" w:rsidRDefault="00887529" w:rsidP="00B96E24"/>
    <w:sectPr w:rsidR="00887529" w:rsidRPr="00F8378B" w:rsidSect="006D4DAD">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BFC" w:rsidRDefault="00445BFC" w:rsidP="00B96E24">
      <w:r>
        <w:separator/>
      </w:r>
    </w:p>
    <w:p w:rsidR="00445BFC" w:rsidRDefault="00445BFC" w:rsidP="00B96E24"/>
    <w:p w:rsidR="00445BFC" w:rsidRDefault="00445BFC" w:rsidP="00B96E24"/>
    <w:p w:rsidR="00445BFC" w:rsidRDefault="00445BFC" w:rsidP="00B96E24"/>
    <w:p w:rsidR="00445BFC" w:rsidRDefault="00445BFC" w:rsidP="00B96E24"/>
    <w:p w:rsidR="00445BFC" w:rsidRDefault="00445BFC" w:rsidP="00B96E24"/>
  </w:endnote>
  <w:endnote w:type="continuationSeparator" w:id="0">
    <w:p w:rsidR="00445BFC" w:rsidRDefault="00445BFC" w:rsidP="00B96E24">
      <w:r>
        <w:continuationSeparator/>
      </w:r>
    </w:p>
    <w:p w:rsidR="00445BFC" w:rsidRDefault="00445BFC" w:rsidP="00B96E24"/>
    <w:p w:rsidR="00445BFC" w:rsidRDefault="00445BFC" w:rsidP="00B96E24"/>
    <w:p w:rsidR="00445BFC" w:rsidRDefault="00445BFC" w:rsidP="00B96E24"/>
    <w:p w:rsidR="00445BFC" w:rsidRDefault="00445BFC" w:rsidP="00B96E24"/>
    <w:p w:rsidR="00445BFC" w:rsidRDefault="00445BFC" w:rsidP="00B96E2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gsanaUPC">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aramond Pro">
    <w:altName w:val="Times New Roman"/>
    <w:charset w:val="00"/>
    <w:family w:val="auto"/>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66" w:rsidRDefault="00540F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CD5" w:rsidRPr="006D4DAD" w:rsidRDefault="00F76D4A" w:rsidP="006D4DAD">
    <w:pPr>
      <w:pStyle w:val="Footer"/>
      <w:jc w:val="center"/>
      <w:rPr>
        <w:sz w:val="20"/>
        <w:szCs w:val="20"/>
      </w:rPr>
    </w:pPr>
    <w:r w:rsidRPr="006D4DAD">
      <w:rPr>
        <w:sz w:val="20"/>
        <w:szCs w:val="20"/>
      </w:rPr>
      <w:fldChar w:fldCharType="begin"/>
    </w:r>
    <w:r w:rsidR="009D3CD5" w:rsidRPr="006D4DAD">
      <w:rPr>
        <w:sz w:val="20"/>
        <w:szCs w:val="20"/>
      </w:rPr>
      <w:instrText xml:space="preserve"> PAGE   \* MERGEFORMAT </w:instrText>
    </w:r>
    <w:r w:rsidRPr="006D4DAD">
      <w:rPr>
        <w:sz w:val="20"/>
        <w:szCs w:val="20"/>
      </w:rPr>
      <w:fldChar w:fldCharType="separate"/>
    </w:r>
    <w:r w:rsidR="00E64EF6">
      <w:rPr>
        <w:sz w:val="20"/>
        <w:szCs w:val="20"/>
      </w:rPr>
      <w:t>9</w:t>
    </w:r>
    <w:r w:rsidRPr="006D4DAD">
      <w:rPr>
        <w:sz w:val="20"/>
        <w:szCs w:val="20"/>
      </w:rPr>
      <w:fldChar w:fldCharType="end"/>
    </w:r>
  </w:p>
  <w:p w:rsidR="009D3CD5" w:rsidRDefault="009D3CD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F66" w:rsidRDefault="00540F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BFC" w:rsidRDefault="00445BFC" w:rsidP="00B96E24">
      <w:r>
        <w:separator/>
      </w:r>
    </w:p>
    <w:p w:rsidR="00445BFC" w:rsidRDefault="00445BFC" w:rsidP="00B96E24"/>
    <w:p w:rsidR="00445BFC" w:rsidRDefault="00445BFC" w:rsidP="00B96E24"/>
    <w:p w:rsidR="00445BFC" w:rsidRDefault="00445BFC" w:rsidP="00B96E24"/>
    <w:p w:rsidR="00445BFC" w:rsidRDefault="00445BFC" w:rsidP="00B96E24"/>
    <w:p w:rsidR="00445BFC" w:rsidRDefault="00445BFC" w:rsidP="00B96E24"/>
  </w:footnote>
  <w:footnote w:type="continuationSeparator" w:id="0">
    <w:p w:rsidR="00445BFC" w:rsidRDefault="00445BFC" w:rsidP="00B96E24">
      <w:r>
        <w:continuationSeparator/>
      </w:r>
    </w:p>
    <w:p w:rsidR="00445BFC" w:rsidRDefault="00445BFC" w:rsidP="00B96E24"/>
    <w:p w:rsidR="00445BFC" w:rsidRDefault="00445BFC" w:rsidP="00B96E24"/>
    <w:p w:rsidR="00445BFC" w:rsidRDefault="00445BFC" w:rsidP="00B96E24"/>
    <w:p w:rsidR="00445BFC" w:rsidRDefault="00445BFC" w:rsidP="00B96E24"/>
    <w:p w:rsidR="00445BFC" w:rsidRDefault="00445BFC" w:rsidP="00B96E2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CD5" w:rsidRDefault="009D3C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CD5" w:rsidRDefault="009D3CD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CD5" w:rsidRDefault="009D3C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D4A"/>
    <w:multiLevelType w:val="hybridMultilevel"/>
    <w:tmpl w:val="08F05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C1924"/>
    <w:multiLevelType w:val="hybridMultilevel"/>
    <w:tmpl w:val="6A362A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6091235"/>
    <w:multiLevelType w:val="hybridMultilevel"/>
    <w:tmpl w:val="1C6EF298"/>
    <w:lvl w:ilvl="0" w:tplc="4180455E">
      <w:start w:val="1"/>
      <w:numFmt w:val="bullet"/>
      <w:pStyle w:val="List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nsid w:val="25252E57"/>
    <w:multiLevelType w:val="hybridMultilevel"/>
    <w:tmpl w:val="02BEAE1E"/>
    <w:lvl w:ilvl="0" w:tplc="79E4885A">
      <w:start w:val="1"/>
      <w:numFmt w:val="bullet"/>
      <w:pStyle w:val="StyleHeading3Bold"/>
      <w:lvlText w:val=""/>
      <w:lvlJc w:val="left"/>
      <w:pPr>
        <w:tabs>
          <w:tab w:val="num" w:pos="2160"/>
        </w:tabs>
        <w:ind w:left="2160" w:hanging="360"/>
      </w:pPr>
      <w:rPr>
        <w:rFonts w:ascii="Symbol" w:hAnsi="Symbol" w:hint="default"/>
        <w:sz w:val="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ED264BC"/>
    <w:multiLevelType w:val="multilevel"/>
    <w:tmpl w:val="9A4CC622"/>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4F787A66"/>
    <w:multiLevelType w:val="hybridMultilevel"/>
    <w:tmpl w:val="E6C4800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DB5365B"/>
    <w:multiLevelType w:val="hybridMultilevel"/>
    <w:tmpl w:val="7B0273FA"/>
    <w:lvl w:ilvl="0" w:tplc="3AE61152">
      <w:start w:val="1"/>
      <w:numFmt w:val="bullet"/>
      <w:pStyle w:val="Bulletpoints"/>
      <w:lvlText w:val=""/>
      <w:lvlJc w:val="left"/>
      <w:pPr>
        <w:tabs>
          <w:tab w:val="num" w:pos="1108"/>
        </w:tabs>
        <w:ind w:left="1108"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227411E"/>
    <w:multiLevelType w:val="hybridMultilevel"/>
    <w:tmpl w:val="B65213A4"/>
    <w:lvl w:ilvl="0" w:tplc="389C10BC">
      <w:start w:val="1"/>
      <w:numFmt w:val="upp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
  </w:num>
  <w:num w:numId="2">
    <w:abstractNumId w:val="6"/>
  </w:num>
  <w:num w:numId="3">
    <w:abstractNumId w:val="2"/>
  </w:num>
  <w:num w:numId="4">
    <w:abstractNumId w:val="1"/>
  </w:num>
  <w:num w:numId="5">
    <w:abstractNumId w:val="5"/>
  </w:num>
  <w:num w:numId="6">
    <w:abstractNumId w:val="4"/>
  </w:num>
  <w:num w:numId="7">
    <w:abstractNumId w:val="7"/>
  </w:num>
  <w:num w:numId="8">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trackRevisions/>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4D02B4"/>
    <w:rsid w:val="00000864"/>
    <w:rsid w:val="00002BBE"/>
    <w:rsid w:val="00004066"/>
    <w:rsid w:val="00005C76"/>
    <w:rsid w:val="00010285"/>
    <w:rsid w:val="00010C3D"/>
    <w:rsid w:val="00010D2E"/>
    <w:rsid w:val="00016215"/>
    <w:rsid w:val="000201D9"/>
    <w:rsid w:val="00023958"/>
    <w:rsid w:val="000242C5"/>
    <w:rsid w:val="00032ED8"/>
    <w:rsid w:val="00035AA6"/>
    <w:rsid w:val="000378FE"/>
    <w:rsid w:val="000402A5"/>
    <w:rsid w:val="00040B4A"/>
    <w:rsid w:val="00040C71"/>
    <w:rsid w:val="000422C5"/>
    <w:rsid w:val="000438AC"/>
    <w:rsid w:val="00046E08"/>
    <w:rsid w:val="000502C9"/>
    <w:rsid w:val="000528F4"/>
    <w:rsid w:val="000544FC"/>
    <w:rsid w:val="0005651E"/>
    <w:rsid w:val="00063FBE"/>
    <w:rsid w:val="00064DC4"/>
    <w:rsid w:val="000671AC"/>
    <w:rsid w:val="000729B3"/>
    <w:rsid w:val="000732E9"/>
    <w:rsid w:val="000753B6"/>
    <w:rsid w:val="00082629"/>
    <w:rsid w:val="0008530C"/>
    <w:rsid w:val="0008572C"/>
    <w:rsid w:val="00086581"/>
    <w:rsid w:val="000902BC"/>
    <w:rsid w:val="00090374"/>
    <w:rsid w:val="000939A6"/>
    <w:rsid w:val="000949FF"/>
    <w:rsid w:val="00097BB8"/>
    <w:rsid w:val="000A6282"/>
    <w:rsid w:val="000A7A4D"/>
    <w:rsid w:val="000B0439"/>
    <w:rsid w:val="000C12E2"/>
    <w:rsid w:val="000C32D7"/>
    <w:rsid w:val="000C41E7"/>
    <w:rsid w:val="000C4B3B"/>
    <w:rsid w:val="000D0AF4"/>
    <w:rsid w:val="000D5235"/>
    <w:rsid w:val="000D63A4"/>
    <w:rsid w:val="000E03FD"/>
    <w:rsid w:val="000E08FC"/>
    <w:rsid w:val="000E187E"/>
    <w:rsid w:val="000E223E"/>
    <w:rsid w:val="000E4A7D"/>
    <w:rsid w:val="000E74AD"/>
    <w:rsid w:val="000F2EF1"/>
    <w:rsid w:val="00104F11"/>
    <w:rsid w:val="00113953"/>
    <w:rsid w:val="00117CB7"/>
    <w:rsid w:val="00120AFB"/>
    <w:rsid w:val="00121122"/>
    <w:rsid w:val="00122647"/>
    <w:rsid w:val="00126546"/>
    <w:rsid w:val="0013035B"/>
    <w:rsid w:val="00134549"/>
    <w:rsid w:val="001347F3"/>
    <w:rsid w:val="0013626B"/>
    <w:rsid w:val="00136E4E"/>
    <w:rsid w:val="00140FBF"/>
    <w:rsid w:val="001410CD"/>
    <w:rsid w:val="00152B83"/>
    <w:rsid w:val="001553EE"/>
    <w:rsid w:val="00161511"/>
    <w:rsid w:val="00161776"/>
    <w:rsid w:val="0016520E"/>
    <w:rsid w:val="00167FDA"/>
    <w:rsid w:val="001705A2"/>
    <w:rsid w:val="00172322"/>
    <w:rsid w:val="00176033"/>
    <w:rsid w:val="00176FDD"/>
    <w:rsid w:val="00184D3B"/>
    <w:rsid w:val="00187F70"/>
    <w:rsid w:val="00190C3B"/>
    <w:rsid w:val="00192640"/>
    <w:rsid w:val="0019382C"/>
    <w:rsid w:val="001A0251"/>
    <w:rsid w:val="001A0462"/>
    <w:rsid w:val="001A1ED8"/>
    <w:rsid w:val="001B0354"/>
    <w:rsid w:val="001B7256"/>
    <w:rsid w:val="001B785A"/>
    <w:rsid w:val="001C0B98"/>
    <w:rsid w:val="001C5F6D"/>
    <w:rsid w:val="001C613B"/>
    <w:rsid w:val="001D5174"/>
    <w:rsid w:val="001E2689"/>
    <w:rsid w:val="001E53F3"/>
    <w:rsid w:val="001F32A5"/>
    <w:rsid w:val="001F4C24"/>
    <w:rsid w:val="002016AA"/>
    <w:rsid w:val="002033BA"/>
    <w:rsid w:val="00204D84"/>
    <w:rsid w:val="002079FC"/>
    <w:rsid w:val="002132F1"/>
    <w:rsid w:val="00225709"/>
    <w:rsid w:val="00230039"/>
    <w:rsid w:val="00235F6D"/>
    <w:rsid w:val="00243CC0"/>
    <w:rsid w:val="0024602E"/>
    <w:rsid w:val="00253981"/>
    <w:rsid w:val="0025477D"/>
    <w:rsid w:val="0025791B"/>
    <w:rsid w:val="00261721"/>
    <w:rsid w:val="002647CA"/>
    <w:rsid w:val="0027221F"/>
    <w:rsid w:val="00274ADF"/>
    <w:rsid w:val="0027574A"/>
    <w:rsid w:val="00286196"/>
    <w:rsid w:val="002916BE"/>
    <w:rsid w:val="00292A41"/>
    <w:rsid w:val="002936A5"/>
    <w:rsid w:val="002A1A6E"/>
    <w:rsid w:val="002A543A"/>
    <w:rsid w:val="002A66AF"/>
    <w:rsid w:val="002A7BBB"/>
    <w:rsid w:val="002B0F77"/>
    <w:rsid w:val="002B450C"/>
    <w:rsid w:val="002B4B29"/>
    <w:rsid w:val="002B642E"/>
    <w:rsid w:val="002B75CE"/>
    <w:rsid w:val="002B7A0B"/>
    <w:rsid w:val="002C0135"/>
    <w:rsid w:val="002C2673"/>
    <w:rsid w:val="002C4616"/>
    <w:rsid w:val="002C5EE7"/>
    <w:rsid w:val="002D08F7"/>
    <w:rsid w:val="002D77B6"/>
    <w:rsid w:val="002E2A76"/>
    <w:rsid w:val="002E48D0"/>
    <w:rsid w:val="002F040E"/>
    <w:rsid w:val="002F2DA9"/>
    <w:rsid w:val="002F31C4"/>
    <w:rsid w:val="002F6F5D"/>
    <w:rsid w:val="0030123A"/>
    <w:rsid w:val="00301D44"/>
    <w:rsid w:val="00302C32"/>
    <w:rsid w:val="0030301E"/>
    <w:rsid w:val="00310E71"/>
    <w:rsid w:val="00310FA0"/>
    <w:rsid w:val="0031302F"/>
    <w:rsid w:val="0031744F"/>
    <w:rsid w:val="0032017B"/>
    <w:rsid w:val="003225A2"/>
    <w:rsid w:val="00325497"/>
    <w:rsid w:val="003257BC"/>
    <w:rsid w:val="00327F0C"/>
    <w:rsid w:val="00330F01"/>
    <w:rsid w:val="00332A0C"/>
    <w:rsid w:val="00335C91"/>
    <w:rsid w:val="003459DB"/>
    <w:rsid w:val="00352929"/>
    <w:rsid w:val="0035683B"/>
    <w:rsid w:val="00362362"/>
    <w:rsid w:val="0036282A"/>
    <w:rsid w:val="003646F8"/>
    <w:rsid w:val="0036642D"/>
    <w:rsid w:val="00372591"/>
    <w:rsid w:val="00380C35"/>
    <w:rsid w:val="00387B0B"/>
    <w:rsid w:val="00390869"/>
    <w:rsid w:val="00396C94"/>
    <w:rsid w:val="00396F57"/>
    <w:rsid w:val="003A24EA"/>
    <w:rsid w:val="003A6B6A"/>
    <w:rsid w:val="003A74CF"/>
    <w:rsid w:val="003B3DF1"/>
    <w:rsid w:val="003B591C"/>
    <w:rsid w:val="003C1EE6"/>
    <w:rsid w:val="003C58F2"/>
    <w:rsid w:val="003C74A7"/>
    <w:rsid w:val="003C789F"/>
    <w:rsid w:val="003C79A5"/>
    <w:rsid w:val="003D046A"/>
    <w:rsid w:val="003D1E39"/>
    <w:rsid w:val="003D1E47"/>
    <w:rsid w:val="003D3618"/>
    <w:rsid w:val="003D6C56"/>
    <w:rsid w:val="003E34A8"/>
    <w:rsid w:val="003E4F8F"/>
    <w:rsid w:val="003F3617"/>
    <w:rsid w:val="003F4214"/>
    <w:rsid w:val="004017A3"/>
    <w:rsid w:val="00402C7C"/>
    <w:rsid w:val="00403C44"/>
    <w:rsid w:val="00410F73"/>
    <w:rsid w:val="00412B5E"/>
    <w:rsid w:val="00413372"/>
    <w:rsid w:val="004140FC"/>
    <w:rsid w:val="00421BA4"/>
    <w:rsid w:val="0042258C"/>
    <w:rsid w:val="004227DF"/>
    <w:rsid w:val="004243FD"/>
    <w:rsid w:val="004276CB"/>
    <w:rsid w:val="00427D0D"/>
    <w:rsid w:val="00430234"/>
    <w:rsid w:val="00436E4E"/>
    <w:rsid w:val="004376F0"/>
    <w:rsid w:val="004428EB"/>
    <w:rsid w:val="00445BFC"/>
    <w:rsid w:val="00462601"/>
    <w:rsid w:val="00462D11"/>
    <w:rsid w:val="0046372B"/>
    <w:rsid w:val="004658E8"/>
    <w:rsid w:val="00472735"/>
    <w:rsid w:val="00473D65"/>
    <w:rsid w:val="0048078C"/>
    <w:rsid w:val="00482E84"/>
    <w:rsid w:val="004849EE"/>
    <w:rsid w:val="00485043"/>
    <w:rsid w:val="00485D1F"/>
    <w:rsid w:val="00487DFC"/>
    <w:rsid w:val="00490195"/>
    <w:rsid w:val="00490FF3"/>
    <w:rsid w:val="004A193A"/>
    <w:rsid w:val="004A21BD"/>
    <w:rsid w:val="004A4DBF"/>
    <w:rsid w:val="004B0257"/>
    <w:rsid w:val="004B2EBE"/>
    <w:rsid w:val="004B4EDD"/>
    <w:rsid w:val="004D02B4"/>
    <w:rsid w:val="004D33A5"/>
    <w:rsid w:val="004E0020"/>
    <w:rsid w:val="004E0892"/>
    <w:rsid w:val="004E0C49"/>
    <w:rsid w:val="004E46F5"/>
    <w:rsid w:val="004E4B64"/>
    <w:rsid w:val="004F2C14"/>
    <w:rsid w:val="004F4BF1"/>
    <w:rsid w:val="004F5463"/>
    <w:rsid w:val="004F6362"/>
    <w:rsid w:val="004F7761"/>
    <w:rsid w:val="00502B8F"/>
    <w:rsid w:val="0050481A"/>
    <w:rsid w:val="00511761"/>
    <w:rsid w:val="0051352D"/>
    <w:rsid w:val="00516896"/>
    <w:rsid w:val="00516F43"/>
    <w:rsid w:val="005226BB"/>
    <w:rsid w:val="00524F4C"/>
    <w:rsid w:val="005270AF"/>
    <w:rsid w:val="005301F5"/>
    <w:rsid w:val="005337E5"/>
    <w:rsid w:val="00533A40"/>
    <w:rsid w:val="005353BB"/>
    <w:rsid w:val="005358AF"/>
    <w:rsid w:val="00540115"/>
    <w:rsid w:val="00540F66"/>
    <w:rsid w:val="00543A0B"/>
    <w:rsid w:val="00547287"/>
    <w:rsid w:val="00547B62"/>
    <w:rsid w:val="00547CA8"/>
    <w:rsid w:val="005505E0"/>
    <w:rsid w:val="005519A2"/>
    <w:rsid w:val="005524EB"/>
    <w:rsid w:val="00556F4E"/>
    <w:rsid w:val="005613BD"/>
    <w:rsid w:val="00562211"/>
    <w:rsid w:val="0056231F"/>
    <w:rsid w:val="005659C6"/>
    <w:rsid w:val="005708F9"/>
    <w:rsid w:val="00571494"/>
    <w:rsid w:val="00574AE6"/>
    <w:rsid w:val="005775AB"/>
    <w:rsid w:val="00583827"/>
    <w:rsid w:val="0058584B"/>
    <w:rsid w:val="00586450"/>
    <w:rsid w:val="00586B5A"/>
    <w:rsid w:val="005A334B"/>
    <w:rsid w:val="005A3EE4"/>
    <w:rsid w:val="005B1320"/>
    <w:rsid w:val="005B188F"/>
    <w:rsid w:val="005B1A10"/>
    <w:rsid w:val="005B712B"/>
    <w:rsid w:val="005B7EF5"/>
    <w:rsid w:val="005C29FE"/>
    <w:rsid w:val="005C6EED"/>
    <w:rsid w:val="005C70AF"/>
    <w:rsid w:val="005D19B5"/>
    <w:rsid w:val="005D4092"/>
    <w:rsid w:val="005D5143"/>
    <w:rsid w:val="005D5F22"/>
    <w:rsid w:val="005D7813"/>
    <w:rsid w:val="005F27EB"/>
    <w:rsid w:val="005F3264"/>
    <w:rsid w:val="005F5D99"/>
    <w:rsid w:val="005F5ECB"/>
    <w:rsid w:val="0060406F"/>
    <w:rsid w:val="00614212"/>
    <w:rsid w:val="006163BD"/>
    <w:rsid w:val="00617715"/>
    <w:rsid w:val="00617C35"/>
    <w:rsid w:val="006252DF"/>
    <w:rsid w:val="0062759D"/>
    <w:rsid w:val="006302DD"/>
    <w:rsid w:val="00630828"/>
    <w:rsid w:val="00632173"/>
    <w:rsid w:val="006351F7"/>
    <w:rsid w:val="00640023"/>
    <w:rsid w:val="00643CD5"/>
    <w:rsid w:val="00646193"/>
    <w:rsid w:val="00647F7B"/>
    <w:rsid w:val="006509F7"/>
    <w:rsid w:val="0065234C"/>
    <w:rsid w:val="006543A4"/>
    <w:rsid w:val="00657504"/>
    <w:rsid w:val="00661DD6"/>
    <w:rsid w:val="00662802"/>
    <w:rsid w:val="00672E20"/>
    <w:rsid w:val="00675F2B"/>
    <w:rsid w:val="006800D8"/>
    <w:rsid w:val="00680C27"/>
    <w:rsid w:val="00681B3E"/>
    <w:rsid w:val="00684F3D"/>
    <w:rsid w:val="00687226"/>
    <w:rsid w:val="00692150"/>
    <w:rsid w:val="00695178"/>
    <w:rsid w:val="006969D9"/>
    <w:rsid w:val="00697BE6"/>
    <w:rsid w:val="006A02D2"/>
    <w:rsid w:val="006A18EF"/>
    <w:rsid w:val="006A3A93"/>
    <w:rsid w:val="006A6D65"/>
    <w:rsid w:val="006A6F47"/>
    <w:rsid w:val="006A6FE8"/>
    <w:rsid w:val="006B2F5E"/>
    <w:rsid w:val="006B4E3E"/>
    <w:rsid w:val="006B6484"/>
    <w:rsid w:val="006B76D3"/>
    <w:rsid w:val="006C049D"/>
    <w:rsid w:val="006C2318"/>
    <w:rsid w:val="006C4CBE"/>
    <w:rsid w:val="006C707A"/>
    <w:rsid w:val="006C79F4"/>
    <w:rsid w:val="006D21D3"/>
    <w:rsid w:val="006D2E32"/>
    <w:rsid w:val="006D46EE"/>
    <w:rsid w:val="006D4DAD"/>
    <w:rsid w:val="006E2D3E"/>
    <w:rsid w:val="006E43E9"/>
    <w:rsid w:val="006E5DEA"/>
    <w:rsid w:val="006E7A37"/>
    <w:rsid w:val="006F0CC4"/>
    <w:rsid w:val="006F4B54"/>
    <w:rsid w:val="006F5518"/>
    <w:rsid w:val="00702EC5"/>
    <w:rsid w:val="00705B9B"/>
    <w:rsid w:val="007072A5"/>
    <w:rsid w:val="00707ADA"/>
    <w:rsid w:val="00712051"/>
    <w:rsid w:val="00721093"/>
    <w:rsid w:val="00723DAD"/>
    <w:rsid w:val="007308F2"/>
    <w:rsid w:val="00730EE1"/>
    <w:rsid w:val="00736565"/>
    <w:rsid w:val="00743189"/>
    <w:rsid w:val="007439F2"/>
    <w:rsid w:val="00744D25"/>
    <w:rsid w:val="00750C3C"/>
    <w:rsid w:val="00753AA7"/>
    <w:rsid w:val="00754054"/>
    <w:rsid w:val="007547FA"/>
    <w:rsid w:val="00754DBC"/>
    <w:rsid w:val="00757CB5"/>
    <w:rsid w:val="00763339"/>
    <w:rsid w:val="00764894"/>
    <w:rsid w:val="00770F6B"/>
    <w:rsid w:val="00774EE6"/>
    <w:rsid w:val="00776222"/>
    <w:rsid w:val="007769BA"/>
    <w:rsid w:val="00777BA5"/>
    <w:rsid w:val="007920E8"/>
    <w:rsid w:val="007953C6"/>
    <w:rsid w:val="007969F9"/>
    <w:rsid w:val="007A3D40"/>
    <w:rsid w:val="007A52B9"/>
    <w:rsid w:val="007A77C7"/>
    <w:rsid w:val="007B14E2"/>
    <w:rsid w:val="007B4419"/>
    <w:rsid w:val="007C464B"/>
    <w:rsid w:val="007C5DCC"/>
    <w:rsid w:val="007D084A"/>
    <w:rsid w:val="007D1A9E"/>
    <w:rsid w:val="007E09F0"/>
    <w:rsid w:val="007E0B43"/>
    <w:rsid w:val="007E0F10"/>
    <w:rsid w:val="007E27C9"/>
    <w:rsid w:val="007E3377"/>
    <w:rsid w:val="007E352A"/>
    <w:rsid w:val="007E7671"/>
    <w:rsid w:val="007F73B2"/>
    <w:rsid w:val="00800828"/>
    <w:rsid w:val="00803427"/>
    <w:rsid w:val="00804FF1"/>
    <w:rsid w:val="00807507"/>
    <w:rsid w:val="00810BA9"/>
    <w:rsid w:val="008165D3"/>
    <w:rsid w:val="008235EB"/>
    <w:rsid w:val="00826970"/>
    <w:rsid w:val="00827300"/>
    <w:rsid w:val="00830343"/>
    <w:rsid w:val="00834B78"/>
    <w:rsid w:val="008418B1"/>
    <w:rsid w:val="00841B73"/>
    <w:rsid w:val="00842584"/>
    <w:rsid w:val="0084738A"/>
    <w:rsid w:val="008545D0"/>
    <w:rsid w:val="00857556"/>
    <w:rsid w:val="00861D56"/>
    <w:rsid w:val="008633AC"/>
    <w:rsid w:val="0086575D"/>
    <w:rsid w:val="00867A0E"/>
    <w:rsid w:val="00874EFE"/>
    <w:rsid w:val="0087706E"/>
    <w:rsid w:val="00882895"/>
    <w:rsid w:val="00887529"/>
    <w:rsid w:val="008922F0"/>
    <w:rsid w:val="008A0A34"/>
    <w:rsid w:val="008A65A4"/>
    <w:rsid w:val="008A7B23"/>
    <w:rsid w:val="008B0F1B"/>
    <w:rsid w:val="008B6F94"/>
    <w:rsid w:val="008C0000"/>
    <w:rsid w:val="008C065A"/>
    <w:rsid w:val="008C184E"/>
    <w:rsid w:val="008C24AF"/>
    <w:rsid w:val="008C7C2D"/>
    <w:rsid w:val="008D1B30"/>
    <w:rsid w:val="008D5A2B"/>
    <w:rsid w:val="008D5EFB"/>
    <w:rsid w:val="008D6022"/>
    <w:rsid w:val="008D61A1"/>
    <w:rsid w:val="008D67DB"/>
    <w:rsid w:val="008E1149"/>
    <w:rsid w:val="008E3D0A"/>
    <w:rsid w:val="008E5100"/>
    <w:rsid w:val="008F08E3"/>
    <w:rsid w:val="008F4294"/>
    <w:rsid w:val="008F59C2"/>
    <w:rsid w:val="0090076C"/>
    <w:rsid w:val="0090236F"/>
    <w:rsid w:val="00902A0F"/>
    <w:rsid w:val="009032E2"/>
    <w:rsid w:val="009066C6"/>
    <w:rsid w:val="00911429"/>
    <w:rsid w:val="0092521F"/>
    <w:rsid w:val="00925705"/>
    <w:rsid w:val="009353B8"/>
    <w:rsid w:val="00942A77"/>
    <w:rsid w:val="00944568"/>
    <w:rsid w:val="00965968"/>
    <w:rsid w:val="009679F1"/>
    <w:rsid w:val="0097164D"/>
    <w:rsid w:val="00977E83"/>
    <w:rsid w:val="009812E9"/>
    <w:rsid w:val="00984D35"/>
    <w:rsid w:val="00986142"/>
    <w:rsid w:val="00990F52"/>
    <w:rsid w:val="00991D70"/>
    <w:rsid w:val="00993BCC"/>
    <w:rsid w:val="009A58AF"/>
    <w:rsid w:val="009B3511"/>
    <w:rsid w:val="009B3D8F"/>
    <w:rsid w:val="009B41FA"/>
    <w:rsid w:val="009B4C62"/>
    <w:rsid w:val="009C1F5F"/>
    <w:rsid w:val="009C2A97"/>
    <w:rsid w:val="009C3CC1"/>
    <w:rsid w:val="009D1451"/>
    <w:rsid w:val="009D3CD5"/>
    <w:rsid w:val="009D677F"/>
    <w:rsid w:val="009E0EC0"/>
    <w:rsid w:val="009E37E9"/>
    <w:rsid w:val="009E6CA9"/>
    <w:rsid w:val="009E6E79"/>
    <w:rsid w:val="009F1482"/>
    <w:rsid w:val="00A0189D"/>
    <w:rsid w:val="00A0786D"/>
    <w:rsid w:val="00A17608"/>
    <w:rsid w:val="00A23C57"/>
    <w:rsid w:val="00A27E1C"/>
    <w:rsid w:val="00A3172D"/>
    <w:rsid w:val="00A3363D"/>
    <w:rsid w:val="00A358E1"/>
    <w:rsid w:val="00A35A24"/>
    <w:rsid w:val="00A410FF"/>
    <w:rsid w:val="00A41283"/>
    <w:rsid w:val="00A474A4"/>
    <w:rsid w:val="00A52886"/>
    <w:rsid w:val="00A54CAC"/>
    <w:rsid w:val="00A652AD"/>
    <w:rsid w:val="00A66F3C"/>
    <w:rsid w:val="00A713C3"/>
    <w:rsid w:val="00A73CCB"/>
    <w:rsid w:val="00A74E9C"/>
    <w:rsid w:val="00A767D2"/>
    <w:rsid w:val="00A82990"/>
    <w:rsid w:val="00A829F4"/>
    <w:rsid w:val="00A86385"/>
    <w:rsid w:val="00A92C31"/>
    <w:rsid w:val="00A9389B"/>
    <w:rsid w:val="00AA5845"/>
    <w:rsid w:val="00AB2A71"/>
    <w:rsid w:val="00AB6FEC"/>
    <w:rsid w:val="00AC0355"/>
    <w:rsid w:val="00AC5D81"/>
    <w:rsid w:val="00AC5F5A"/>
    <w:rsid w:val="00AC6895"/>
    <w:rsid w:val="00AD4CD2"/>
    <w:rsid w:val="00AD5D1F"/>
    <w:rsid w:val="00AD75B1"/>
    <w:rsid w:val="00AE0012"/>
    <w:rsid w:val="00AE01DE"/>
    <w:rsid w:val="00AE080F"/>
    <w:rsid w:val="00AE0CF8"/>
    <w:rsid w:val="00AE1E5C"/>
    <w:rsid w:val="00AE4AF1"/>
    <w:rsid w:val="00AE7FF6"/>
    <w:rsid w:val="00AF0405"/>
    <w:rsid w:val="00AF047E"/>
    <w:rsid w:val="00AF718E"/>
    <w:rsid w:val="00B0042B"/>
    <w:rsid w:val="00B03FCE"/>
    <w:rsid w:val="00B07A50"/>
    <w:rsid w:val="00B15443"/>
    <w:rsid w:val="00B2372C"/>
    <w:rsid w:val="00B23E42"/>
    <w:rsid w:val="00B31A72"/>
    <w:rsid w:val="00B3639D"/>
    <w:rsid w:val="00B37922"/>
    <w:rsid w:val="00B43FDC"/>
    <w:rsid w:val="00B45FE6"/>
    <w:rsid w:val="00B4626C"/>
    <w:rsid w:val="00B4670C"/>
    <w:rsid w:val="00B46B4E"/>
    <w:rsid w:val="00B51AF8"/>
    <w:rsid w:val="00B52EA4"/>
    <w:rsid w:val="00B53169"/>
    <w:rsid w:val="00B53D57"/>
    <w:rsid w:val="00B569CB"/>
    <w:rsid w:val="00B56C70"/>
    <w:rsid w:val="00B579A7"/>
    <w:rsid w:val="00B57BA6"/>
    <w:rsid w:val="00B61367"/>
    <w:rsid w:val="00B63ABF"/>
    <w:rsid w:val="00B71ACD"/>
    <w:rsid w:val="00B73725"/>
    <w:rsid w:val="00B75B6E"/>
    <w:rsid w:val="00B767FD"/>
    <w:rsid w:val="00B773BF"/>
    <w:rsid w:val="00B82F1D"/>
    <w:rsid w:val="00B83F0B"/>
    <w:rsid w:val="00B8423D"/>
    <w:rsid w:val="00B85F1A"/>
    <w:rsid w:val="00B90A97"/>
    <w:rsid w:val="00B916CC"/>
    <w:rsid w:val="00B96317"/>
    <w:rsid w:val="00B96A78"/>
    <w:rsid w:val="00B96E24"/>
    <w:rsid w:val="00BA1099"/>
    <w:rsid w:val="00BA725A"/>
    <w:rsid w:val="00BB1288"/>
    <w:rsid w:val="00BB30DC"/>
    <w:rsid w:val="00BC65B7"/>
    <w:rsid w:val="00BD2AF0"/>
    <w:rsid w:val="00BD7D80"/>
    <w:rsid w:val="00BD7D83"/>
    <w:rsid w:val="00BE3CF5"/>
    <w:rsid w:val="00BE48CB"/>
    <w:rsid w:val="00BE70E2"/>
    <w:rsid w:val="00BF117A"/>
    <w:rsid w:val="00BF1D60"/>
    <w:rsid w:val="00BF32D2"/>
    <w:rsid w:val="00C02762"/>
    <w:rsid w:val="00C04223"/>
    <w:rsid w:val="00C07348"/>
    <w:rsid w:val="00C12571"/>
    <w:rsid w:val="00C15262"/>
    <w:rsid w:val="00C302BE"/>
    <w:rsid w:val="00C35249"/>
    <w:rsid w:val="00C36ED9"/>
    <w:rsid w:val="00C40745"/>
    <w:rsid w:val="00C41C76"/>
    <w:rsid w:val="00C464CE"/>
    <w:rsid w:val="00C502C9"/>
    <w:rsid w:val="00C63149"/>
    <w:rsid w:val="00C63836"/>
    <w:rsid w:val="00C64DA6"/>
    <w:rsid w:val="00C734AA"/>
    <w:rsid w:val="00C750F5"/>
    <w:rsid w:val="00C75A46"/>
    <w:rsid w:val="00C75D52"/>
    <w:rsid w:val="00C76B23"/>
    <w:rsid w:val="00C85725"/>
    <w:rsid w:val="00C86B96"/>
    <w:rsid w:val="00C87978"/>
    <w:rsid w:val="00C95047"/>
    <w:rsid w:val="00C96D07"/>
    <w:rsid w:val="00CA194B"/>
    <w:rsid w:val="00CA36CC"/>
    <w:rsid w:val="00CA7287"/>
    <w:rsid w:val="00CB32F9"/>
    <w:rsid w:val="00CB376F"/>
    <w:rsid w:val="00CC2ADD"/>
    <w:rsid w:val="00CC6008"/>
    <w:rsid w:val="00CD20F2"/>
    <w:rsid w:val="00CE27BC"/>
    <w:rsid w:val="00CE5287"/>
    <w:rsid w:val="00CE5F4B"/>
    <w:rsid w:val="00CE7D76"/>
    <w:rsid w:val="00CF06D9"/>
    <w:rsid w:val="00CF0D96"/>
    <w:rsid w:val="00CF1ED8"/>
    <w:rsid w:val="00CF27CB"/>
    <w:rsid w:val="00CF2E9E"/>
    <w:rsid w:val="00D022E9"/>
    <w:rsid w:val="00D031ED"/>
    <w:rsid w:val="00D0357A"/>
    <w:rsid w:val="00D03E16"/>
    <w:rsid w:val="00D03E70"/>
    <w:rsid w:val="00D067EA"/>
    <w:rsid w:val="00D074D4"/>
    <w:rsid w:val="00D12EA7"/>
    <w:rsid w:val="00D2150E"/>
    <w:rsid w:val="00D2481B"/>
    <w:rsid w:val="00D24D89"/>
    <w:rsid w:val="00D37433"/>
    <w:rsid w:val="00D37CDB"/>
    <w:rsid w:val="00D40A89"/>
    <w:rsid w:val="00D53D9E"/>
    <w:rsid w:val="00D542B2"/>
    <w:rsid w:val="00D61306"/>
    <w:rsid w:val="00D6367D"/>
    <w:rsid w:val="00D65485"/>
    <w:rsid w:val="00D664D7"/>
    <w:rsid w:val="00D70830"/>
    <w:rsid w:val="00D713DC"/>
    <w:rsid w:val="00D719AA"/>
    <w:rsid w:val="00D74029"/>
    <w:rsid w:val="00D76AE9"/>
    <w:rsid w:val="00D77243"/>
    <w:rsid w:val="00D84247"/>
    <w:rsid w:val="00D84553"/>
    <w:rsid w:val="00D8518A"/>
    <w:rsid w:val="00D856EE"/>
    <w:rsid w:val="00D8627E"/>
    <w:rsid w:val="00D86528"/>
    <w:rsid w:val="00D918A7"/>
    <w:rsid w:val="00DA0FAA"/>
    <w:rsid w:val="00DA1257"/>
    <w:rsid w:val="00DA3376"/>
    <w:rsid w:val="00DA5FFB"/>
    <w:rsid w:val="00DA6CA6"/>
    <w:rsid w:val="00DB43DF"/>
    <w:rsid w:val="00DB45A6"/>
    <w:rsid w:val="00DB4F30"/>
    <w:rsid w:val="00DB595B"/>
    <w:rsid w:val="00DC0CD5"/>
    <w:rsid w:val="00DC3721"/>
    <w:rsid w:val="00DC4F09"/>
    <w:rsid w:val="00DC5671"/>
    <w:rsid w:val="00DC5AA5"/>
    <w:rsid w:val="00DD1144"/>
    <w:rsid w:val="00DD3795"/>
    <w:rsid w:val="00DD525B"/>
    <w:rsid w:val="00DD580D"/>
    <w:rsid w:val="00DE5B4D"/>
    <w:rsid w:val="00DE77A3"/>
    <w:rsid w:val="00DF0E85"/>
    <w:rsid w:val="00DF2A80"/>
    <w:rsid w:val="00DF3674"/>
    <w:rsid w:val="00DF3686"/>
    <w:rsid w:val="00DF37A7"/>
    <w:rsid w:val="00DF7749"/>
    <w:rsid w:val="00E044CD"/>
    <w:rsid w:val="00E062D7"/>
    <w:rsid w:val="00E07281"/>
    <w:rsid w:val="00E1326C"/>
    <w:rsid w:val="00E165A8"/>
    <w:rsid w:val="00E169B0"/>
    <w:rsid w:val="00E16BB9"/>
    <w:rsid w:val="00E17A9D"/>
    <w:rsid w:val="00E22E0B"/>
    <w:rsid w:val="00E27CFA"/>
    <w:rsid w:val="00E30ED7"/>
    <w:rsid w:val="00E37202"/>
    <w:rsid w:val="00E37CF8"/>
    <w:rsid w:val="00E43A64"/>
    <w:rsid w:val="00E43BD7"/>
    <w:rsid w:val="00E44563"/>
    <w:rsid w:val="00E44893"/>
    <w:rsid w:val="00E44D9C"/>
    <w:rsid w:val="00E51324"/>
    <w:rsid w:val="00E5379B"/>
    <w:rsid w:val="00E57B41"/>
    <w:rsid w:val="00E62CD6"/>
    <w:rsid w:val="00E64EF6"/>
    <w:rsid w:val="00E6608A"/>
    <w:rsid w:val="00E667C0"/>
    <w:rsid w:val="00E70341"/>
    <w:rsid w:val="00E7484E"/>
    <w:rsid w:val="00E82FD8"/>
    <w:rsid w:val="00E84B23"/>
    <w:rsid w:val="00E84D9A"/>
    <w:rsid w:val="00E905A6"/>
    <w:rsid w:val="00E91448"/>
    <w:rsid w:val="00E93D42"/>
    <w:rsid w:val="00E95BA9"/>
    <w:rsid w:val="00E96648"/>
    <w:rsid w:val="00E9701D"/>
    <w:rsid w:val="00EA2705"/>
    <w:rsid w:val="00EA32B9"/>
    <w:rsid w:val="00EA36C2"/>
    <w:rsid w:val="00EA6F6F"/>
    <w:rsid w:val="00EB6328"/>
    <w:rsid w:val="00EB711F"/>
    <w:rsid w:val="00EC563E"/>
    <w:rsid w:val="00EC5CC4"/>
    <w:rsid w:val="00ED5879"/>
    <w:rsid w:val="00ED7F76"/>
    <w:rsid w:val="00EE2E88"/>
    <w:rsid w:val="00F00114"/>
    <w:rsid w:val="00F0380B"/>
    <w:rsid w:val="00F05C37"/>
    <w:rsid w:val="00F05FC1"/>
    <w:rsid w:val="00F126CB"/>
    <w:rsid w:val="00F1335B"/>
    <w:rsid w:val="00F13AE9"/>
    <w:rsid w:val="00F148A9"/>
    <w:rsid w:val="00F1618C"/>
    <w:rsid w:val="00F25D77"/>
    <w:rsid w:val="00F26C99"/>
    <w:rsid w:val="00F3614A"/>
    <w:rsid w:val="00F37875"/>
    <w:rsid w:val="00F37915"/>
    <w:rsid w:val="00F469C3"/>
    <w:rsid w:val="00F47488"/>
    <w:rsid w:val="00F52342"/>
    <w:rsid w:val="00F54EDC"/>
    <w:rsid w:val="00F56963"/>
    <w:rsid w:val="00F611E6"/>
    <w:rsid w:val="00F64928"/>
    <w:rsid w:val="00F653BA"/>
    <w:rsid w:val="00F66F35"/>
    <w:rsid w:val="00F67CEB"/>
    <w:rsid w:val="00F70A84"/>
    <w:rsid w:val="00F71456"/>
    <w:rsid w:val="00F75D79"/>
    <w:rsid w:val="00F76D4A"/>
    <w:rsid w:val="00F774B9"/>
    <w:rsid w:val="00F8112F"/>
    <w:rsid w:val="00F817A5"/>
    <w:rsid w:val="00F81FA8"/>
    <w:rsid w:val="00F82344"/>
    <w:rsid w:val="00F8378B"/>
    <w:rsid w:val="00F84841"/>
    <w:rsid w:val="00F84859"/>
    <w:rsid w:val="00F87CF4"/>
    <w:rsid w:val="00F9220C"/>
    <w:rsid w:val="00F92AD1"/>
    <w:rsid w:val="00F934E9"/>
    <w:rsid w:val="00F93CA6"/>
    <w:rsid w:val="00F9520F"/>
    <w:rsid w:val="00F972BE"/>
    <w:rsid w:val="00F97E44"/>
    <w:rsid w:val="00FA0FFD"/>
    <w:rsid w:val="00FB1B97"/>
    <w:rsid w:val="00FB2B44"/>
    <w:rsid w:val="00FB48F1"/>
    <w:rsid w:val="00FB567A"/>
    <w:rsid w:val="00FC088C"/>
    <w:rsid w:val="00FC092E"/>
    <w:rsid w:val="00FC104B"/>
    <w:rsid w:val="00FC4E05"/>
    <w:rsid w:val="00FD32DD"/>
    <w:rsid w:val="00FD3A96"/>
    <w:rsid w:val="00FE54A0"/>
    <w:rsid w:val="00FE5577"/>
    <w:rsid w:val="00FE67A4"/>
    <w:rsid w:val="00FF7D8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velope address" w:uiPriority="99"/>
    <w:lsdException w:name="envelope return" w:uiPriority="99"/>
    <w:lsdException w:name="Title" w:semiHidden="0" w:unhideWhenUsed="0" w:qFormat="1"/>
    <w:lsdException w:name="Closing" w:uiPriority="99"/>
    <w:lsdException w:name="Signature" w:uiPriority="99"/>
    <w:lsdException w:name="Default Paragraph Font" w:uiPriority="1"/>
    <w:lsdException w:name="Subtitle" w:semiHidden="0" w:unhideWhenUsed="0" w:qFormat="1"/>
    <w:lsdException w:name="Salutation" w:uiPriority="99"/>
    <w:lsdException w:name="Body Text First Indent" w:uiPriority="99"/>
    <w:lsdException w:name="Body Text First Indent 2" w:uiPriority="99"/>
    <w:lsdException w:name="Note Heading" w:uiPriority="99"/>
    <w:lsdException w:name="Body Text 2" w:uiPriority="99"/>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B96E24"/>
    <w:pPr>
      <w:spacing w:after="120"/>
    </w:pPr>
    <w:rPr>
      <w:rFonts w:eastAsia="Times New Roman" w:cs="AngsanaUPC"/>
      <w:bCs/>
      <w:sz w:val="24"/>
      <w:szCs w:val="24"/>
      <w:lang w:eastAsia="en-US"/>
    </w:rPr>
  </w:style>
  <w:style w:type="paragraph" w:styleId="Heading1">
    <w:name w:val="heading 1"/>
    <w:basedOn w:val="HeadingBase"/>
    <w:next w:val="BodyText"/>
    <w:link w:val="Heading1Char"/>
    <w:qFormat/>
    <w:rsid w:val="00657504"/>
    <w:pPr>
      <w:shd w:val="pct10" w:color="auto" w:fill="auto"/>
      <w:spacing w:before="220" w:after="220" w:line="280" w:lineRule="atLeast"/>
      <w:ind w:firstLine="1080"/>
      <w:outlineLvl w:val="0"/>
    </w:pPr>
    <w:rPr>
      <w:rFonts w:ascii="Arial Black" w:hAnsi="Arial Black"/>
      <w:b w:val="0"/>
      <w:color w:val="FFFF00"/>
      <w:kern w:val="20"/>
    </w:rPr>
  </w:style>
  <w:style w:type="paragraph" w:styleId="Heading2">
    <w:name w:val="heading 2"/>
    <w:basedOn w:val="Normal"/>
    <w:next w:val="BodyText"/>
    <w:link w:val="Heading2Char"/>
    <w:qFormat/>
    <w:rsid w:val="004D02B4"/>
    <w:pPr>
      <w:keepNext/>
      <w:keepLines/>
      <w:spacing w:before="140" w:line="220" w:lineRule="atLeast"/>
      <w:outlineLvl w:val="1"/>
    </w:pPr>
    <w:rPr>
      <w:rFonts w:ascii="Arial Black" w:hAnsi="Arial Black" w:cs="Times New Roman"/>
      <w:b/>
      <w:i/>
      <w:iCs/>
      <w:spacing w:val="-4"/>
      <w:kern w:val="28"/>
    </w:rPr>
  </w:style>
  <w:style w:type="paragraph" w:styleId="Heading3">
    <w:name w:val="heading 3"/>
    <w:basedOn w:val="Normal"/>
    <w:next w:val="BodyText"/>
    <w:link w:val="Heading3Char"/>
    <w:qFormat/>
    <w:rsid w:val="004D02B4"/>
    <w:pPr>
      <w:keepNext/>
      <w:keepLines/>
      <w:spacing w:before="140" w:line="220" w:lineRule="atLeast"/>
      <w:outlineLvl w:val="2"/>
    </w:pPr>
    <w:rPr>
      <w:rFonts w:ascii="Cambria" w:hAnsi="Cambria" w:cs="Times New Roman"/>
      <w:b/>
      <w:noProof/>
      <w:spacing w:val="-5"/>
      <w:sz w:val="26"/>
      <w:szCs w:val="26"/>
    </w:rPr>
  </w:style>
  <w:style w:type="paragraph" w:styleId="Heading4">
    <w:name w:val="heading 4"/>
    <w:basedOn w:val="Normal"/>
    <w:next w:val="Normal"/>
    <w:link w:val="Heading4Char"/>
    <w:unhideWhenUsed/>
    <w:qFormat/>
    <w:rsid w:val="00657504"/>
    <w:pPr>
      <w:keepNext/>
      <w:spacing w:before="240" w:after="60"/>
      <w:outlineLvl w:val="3"/>
    </w:pPr>
    <w:rPr>
      <w:rFonts w:cs="Times New Roman"/>
      <w:b/>
      <w:sz w:val="28"/>
      <w:szCs w:val="28"/>
    </w:rPr>
  </w:style>
  <w:style w:type="paragraph" w:styleId="Heading5">
    <w:name w:val="heading 5"/>
    <w:basedOn w:val="Normal"/>
    <w:next w:val="Normal"/>
    <w:link w:val="Heading5Char"/>
    <w:unhideWhenUsed/>
    <w:qFormat/>
    <w:rsid w:val="00657504"/>
    <w:pPr>
      <w:spacing w:before="240" w:after="60"/>
      <w:outlineLvl w:val="4"/>
    </w:pPr>
    <w:rPr>
      <w:rFonts w:cs="Times New Roman"/>
      <w:b/>
      <w:i/>
      <w:iCs/>
      <w:sz w:val="26"/>
      <w:szCs w:val="26"/>
    </w:rPr>
  </w:style>
  <w:style w:type="paragraph" w:styleId="Heading6">
    <w:name w:val="heading 6"/>
    <w:basedOn w:val="HeadingBase"/>
    <w:next w:val="BodyText"/>
    <w:link w:val="Heading6Char"/>
    <w:qFormat/>
    <w:rsid w:val="00657504"/>
    <w:pPr>
      <w:outlineLvl w:val="5"/>
    </w:pPr>
    <w:rPr>
      <w:rFonts w:ascii="Calibri" w:hAnsi="Calibri"/>
      <w:b w:val="0"/>
      <w:noProof/>
      <w:spacing w:val="-5"/>
      <w:kern w:val="0"/>
    </w:rPr>
  </w:style>
  <w:style w:type="paragraph" w:styleId="Heading7">
    <w:name w:val="heading 7"/>
    <w:basedOn w:val="HeadingBase"/>
    <w:next w:val="BodyText"/>
    <w:link w:val="Heading7Char"/>
    <w:qFormat/>
    <w:rsid w:val="00657504"/>
    <w:pPr>
      <w:outlineLvl w:val="6"/>
    </w:pPr>
    <w:rPr>
      <w:b w:val="0"/>
    </w:rPr>
  </w:style>
  <w:style w:type="paragraph" w:styleId="Heading8">
    <w:name w:val="heading 8"/>
    <w:basedOn w:val="HeadingBase"/>
    <w:next w:val="BodyText"/>
    <w:link w:val="Heading8Char"/>
    <w:qFormat/>
    <w:rsid w:val="00657504"/>
    <w:pPr>
      <w:outlineLvl w:val="7"/>
    </w:pPr>
    <w:rPr>
      <w:rFonts w:ascii="Calibri" w:hAnsi="Calibri"/>
      <w:b w:val="0"/>
      <w:i/>
      <w:iCs/>
      <w:noProof/>
      <w:spacing w:val="-5"/>
      <w:kern w:val="0"/>
    </w:rPr>
  </w:style>
  <w:style w:type="paragraph" w:styleId="Heading9">
    <w:name w:val="heading 9"/>
    <w:basedOn w:val="HeadingBase"/>
    <w:next w:val="BodyText"/>
    <w:link w:val="Heading9Char"/>
    <w:qFormat/>
    <w:rsid w:val="00657504"/>
    <w:pPr>
      <w:outlineLvl w:val="8"/>
    </w:pPr>
    <w:rPr>
      <w:rFonts w:ascii="Cambria" w:hAnsi="Cambria"/>
      <w:b w:val="0"/>
      <w:noProof/>
      <w:spacing w:val="-5"/>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link w:val="HeadingBaseChar"/>
    <w:rsid w:val="00657504"/>
    <w:pPr>
      <w:keepNext/>
      <w:keepLines/>
      <w:spacing w:before="140" w:line="220" w:lineRule="atLeast"/>
    </w:pPr>
    <w:rPr>
      <w:rFonts w:ascii="Arial" w:hAnsi="Arial" w:cs="Times New Roman"/>
      <w:b/>
      <w:spacing w:val="-4"/>
      <w:kern w:val="28"/>
    </w:rPr>
  </w:style>
  <w:style w:type="paragraph" w:styleId="BodyText">
    <w:name w:val="Body Text"/>
    <w:basedOn w:val="Normal"/>
    <w:link w:val="BodyTextChar"/>
    <w:unhideWhenUsed/>
    <w:rsid w:val="004D02B4"/>
    <w:rPr>
      <w:rFonts w:ascii="Cambria" w:hAnsi="Cambria" w:cs="Times New Roman"/>
      <w:b/>
    </w:rPr>
  </w:style>
  <w:style w:type="character" w:customStyle="1" w:styleId="BodyTextChar">
    <w:name w:val="Body Text Char"/>
    <w:link w:val="BodyText"/>
    <w:rsid w:val="004D02B4"/>
    <w:rPr>
      <w:rFonts w:ascii="Cambria" w:eastAsia="Times New Roman" w:hAnsi="Cambria" w:cs="Times New Roman"/>
      <w:b/>
      <w:bCs/>
      <w:sz w:val="24"/>
      <w:szCs w:val="24"/>
    </w:rPr>
  </w:style>
  <w:style w:type="character" w:customStyle="1" w:styleId="HeadingBaseChar">
    <w:name w:val="Heading Base Char"/>
    <w:link w:val="HeadingBase"/>
    <w:rsid w:val="00657504"/>
    <w:rPr>
      <w:rFonts w:ascii="Arial" w:eastAsia="Times New Roman" w:hAnsi="Arial" w:cs="Arial"/>
      <w:b/>
      <w:bCs/>
      <w:spacing w:val="-4"/>
      <w:kern w:val="28"/>
      <w:sz w:val="24"/>
      <w:szCs w:val="24"/>
      <w:lang w:eastAsia="en-US"/>
    </w:rPr>
  </w:style>
  <w:style w:type="character" w:customStyle="1" w:styleId="Heading1Char">
    <w:name w:val="Heading 1 Char"/>
    <w:link w:val="Heading1"/>
    <w:rsid w:val="00657504"/>
    <w:rPr>
      <w:rFonts w:ascii="Arial Black" w:eastAsia="Times New Roman" w:hAnsi="Arial Black" w:cs="Arial Black"/>
      <w:b/>
      <w:bCs/>
      <w:color w:val="FFFF00"/>
      <w:spacing w:val="-4"/>
      <w:kern w:val="20"/>
      <w:sz w:val="24"/>
      <w:szCs w:val="24"/>
      <w:shd w:val="pct10" w:color="auto" w:fill="auto"/>
      <w:lang w:eastAsia="en-US"/>
    </w:rPr>
  </w:style>
  <w:style w:type="character" w:customStyle="1" w:styleId="Heading2Char">
    <w:name w:val="Heading 2 Char"/>
    <w:link w:val="Heading2"/>
    <w:rsid w:val="004D02B4"/>
    <w:rPr>
      <w:rFonts w:ascii="Arial Black" w:eastAsia="Times New Roman" w:hAnsi="Arial Black" w:cs="Arial Black"/>
      <w:b/>
      <w:bCs/>
      <w:i/>
      <w:iCs/>
      <w:spacing w:val="-4"/>
      <w:kern w:val="28"/>
      <w:sz w:val="24"/>
      <w:szCs w:val="24"/>
    </w:rPr>
  </w:style>
  <w:style w:type="character" w:customStyle="1" w:styleId="Heading3Char">
    <w:name w:val="Heading 3 Char"/>
    <w:link w:val="Heading3"/>
    <w:rsid w:val="004D02B4"/>
    <w:rPr>
      <w:rFonts w:ascii="Cambria" w:eastAsia="Times New Roman" w:hAnsi="Cambria" w:cs="Cambria"/>
      <w:b/>
      <w:bCs/>
      <w:noProof/>
      <w:spacing w:val="-5"/>
      <w:sz w:val="26"/>
      <w:szCs w:val="26"/>
    </w:rPr>
  </w:style>
  <w:style w:type="character" w:customStyle="1" w:styleId="Heading4Char">
    <w:name w:val="Heading 4 Char"/>
    <w:link w:val="Heading4"/>
    <w:rsid w:val="00657504"/>
    <w:rPr>
      <w:rFonts w:ascii="Calibri" w:eastAsia="Times New Roman" w:hAnsi="Calibri" w:cs="Times New Roman"/>
      <w:b/>
      <w:bCs/>
      <w:sz w:val="28"/>
      <w:szCs w:val="28"/>
      <w:lang w:eastAsia="en-US"/>
    </w:rPr>
  </w:style>
  <w:style w:type="character" w:customStyle="1" w:styleId="Heading5Char">
    <w:name w:val="Heading 5 Char"/>
    <w:link w:val="Heading5"/>
    <w:semiHidden/>
    <w:rsid w:val="00657504"/>
    <w:rPr>
      <w:rFonts w:ascii="Calibri" w:eastAsia="Times New Roman" w:hAnsi="Calibri" w:cs="Times New Roman"/>
      <w:b/>
      <w:bCs/>
      <w:i/>
      <w:iCs/>
      <w:sz w:val="26"/>
      <w:szCs w:val="26"/>
      <w:lang w:eastAsia="en-US"/>
    </w:rPr>
  </w:style>
  <w:style w:type="character" w:customStyle="1" w:styleId="Heading6Char">
    <w:name w:val="Heading 6 Char"/>
    <w:link w:val="Heading6"/>
    <w:rsid w:val="00657504"/>
    <w:rPr>
      <w:rFonts w:eastAsia="Times New Roman" w:cs="Calibri"/>
      <w:b/>
      <w:bCs/>
      <w:noProof/>
      <w:spacing w:val="-5"/>
      <w:sz w:val="24"/>
      <w:szCs w:val="24"/>
      <w:lang w:eastAsia="en-US"/>
    </w:rPr>
  </w:style>
  <w:style w:type="character" w:customStyle="1" w:styleId="Heading7Char">
    <w:name w:val="Heading 7 Char"/>
    <w:link w:val="Heading7"/>
    <w:rsid w:val="00657504"/>
    <w:rPr>
      <w:rFonts w:ascii="Arial" w:eastAsia="Times New Roman" w:hAnsi="Arial" w:cs="Arial"/>
      <w:b/>
      <w:bCs/>
      <w:spacing w:val="-4"/>
      <w:kern w:val="28"/>
      <w:sz w:val="24"/>
      <w:szCs w:val="24"/>
      <w:lang w:eastAsia="en-US"/>
    </w:rPr>
  </w:style>
  <w:style w:type="character" w:customStyle="1" w:styleId="Heading8Char">
    <w:name w:val="Heading 8 Char"/>
    <w:link w:val="Heading8"/>
    <w:rsid w:val="00657504"/>
    <w:rPr>
      <w:rFonts w:eastAsia="Times New Roman" w:cs="Calibri"/>
      <w:b/>
      <w:bCs/>
      <w:i/>
      <w:iCs/>
      <w:noProof/>
      <w:spacing w:val="-5"/>
      <w:sz w:val="24"/>
      <w:szCs w:val="24"/>
      <w:lang w:eastAsia="en-US"/>
    </w:rPr>
  </w:style>
  <w:style w:type="character" w:customStyle="1" w:styleId="Heading9Char">
    <w:name w:val="Heading 9 Char"/>
    <w:link w:val="Heading9"/>
    <w:rsid w:val="00657504"/>
    <w:rPr>
      <w:rFonts w:ascii="Cambria" w:eastAsia="Times New Roman" w:hAnsi="Cambria" w:cs="Cambria"/>
      <w:b/>
      <w:bCs/>
      <w:noProof/>
      <w:spacing w:val="-5"/>
      <w:sz w:val="24"/>
      <w:szCs w:val="24"/>
      <w:lang w:eastAsia="en-US"/>
    </w:rPr>
  </w:style>
  <w:style w:type="character" w:styleId="CommentReference">
    <w:name w:val="annotation reference"/>
    <w:semiHidden/>
    <w:rsid w:val="004D02B4"/>
    <w:rPr>
      <w:sz w:val="16"/>
    </w:rPr>
  </w:style>
  <w:style w:type="paragraph" w:styleId="CommentText">
    <w:name w:val="annotation text"/>
    <w:basedOn w:val="Normal"/>
    <w:link w:val="CommentTextChar"/>
    <w:semiHidden/>
    <w:rsid w:val="004D02B4"/>
    <w:pPr>
      <w:keepLines/>
      <w:spacing w:line="220" w:lineRule="atLeast"/>
    </w:pPr>
    <w:rPr>
      <w:rFonts w:ascii="Arial" w:hAnsi="Arial" w:cs="Times New Roman"/>
      <w:b/>
      <w:noProof/>
      <w:spacing w:val="-5"/>
      <w:sz w:val="20"/>
    </w:rPr>
  </w:style>
  <w:style w:type="character" w:customStyle="1" w:styleId="CommentTextChar">
    <w:name w:val="Comment Text Char"/>
    <w:link w:val="CommentText"/>
    <w:semiHidden/>
    <w:rsid w:val="004D02B4"/>
    <w:rPr>
      <w:rFonts w:ascii="Arial" w:eastAsia="Times New Roman" w:hAnsi="Arial" w:cs="Arial"/>
      <w:b/>
      <w:bCs/>
      <w:noProof/>
      <w:spacing w:val="-5"/>
      <w:sz w:val="20"/>
      <w:szCs w:val="24"/>
    </w:rPr>
  </w:style>
  <w:style w:type="paragraph" w:styleId="Caption">
    <w:name w:val="caption"/>
    <w:basedOn w:val="Normal"/>
    <w:next w:val="BodyText"/>
    <w:qFormat/>
    <w:rsid w:val="004D02B4"/>
    <w:pPr>
      <w:keepNext/>
      <w:spacing w:before="60" w:after="220" w:line="220" w:lineRule="atLeast"/>
      <w:ind w:left="1800"/>
    </w:pPr>
    <w:rPr>
      <w:i/>
      <w:sz w:val="18"/>
    </w:rPr>
  </w:style>
  <w:style w:type="paragraph" w:customStyle="1" w:styleId="StyleBlockQuotationNotItalic">
    <w:name w:val="Style Block Quotation + Not Italic"/>
    <w:basedOn w:val="Normal"/>
    <w:link w:val="StyleBlockQuotationNotItalicChar"/>
    <w:autoRedefine/>
    <w:rsid w:val="004D02B4"/>
    <w:pPr>
      <w:keepLines/>
      <w:shd w:val="clear" w:color="auto" w:fill="F3F3F3"/>
      <w:spacing w:after="60" w:line="220" w:lineRule="atLeast"/>
      <w:ind w:left="1701" w:right="720"/>
    </w:pPr>
    <w:rPr>
      <w:rFonts w:ascii="Arial" w:hAnsi="Arial" w:cs="Times New Roman"/>
      <w:b/>
      <w:i/>
      <w:spacing w:val="-5"/>
      <w:sz w:val="18"/>
      <w:szCs w:val="18"/>
    </w:rPr>
  </w:style>
  <w:style w:type="character" w:customStyle="1" w:styleId="StyleBlockQuotationNotItalicChar">
    <w:name w:val="Style Block Quotation + Not Italic Char"/>
    <w:link w:val="StyleBlockQuotationNotItalic"/>
    <w:rsid w:val="004D02B4"/>
    <w:rPr>
      <w:rFonts w:ascii="Arial" w:eastAsia="Times New Roman" w:hAnsi="Arial" w:cs="Arial"/>
      <w:b/>
      <w:bCs/>
      <w:i/>
      <w:spacing w:val="-5"/>
      <w:sz w:val="18"/>
      <w:szCs w:val="18"/>
      <w:shd w:val="clear" w:color="auto" w:fill="F3F3F3"/>
    </w:rPr>
  </w:style>
  <w:style w:type="paragraph" w:styleId="ListParagraph">
    <w:name w:val="List Paragraph"/>
    <w:basedOn w:val="Normal"/>
    <w:uiPriority w:val="34"/>
    <w:qFormat/>
    <w:rsid w:val="004D02B4"/>
    <w:pPr>
      <w:ind w:left="720"/>
      <w:contextualSpacing/>
    </w:pPr>
  </w:style>
  <w:style w:type="paragraph" w:styleId="BalloonText">
    <w:name w:val="Balloon Text"/>
    <w:basedOn w:val="Normal"/>
    <w:link w:val="BalloonTextChar"/>
    <w:semiHidden/>
    <w:unhideWhenUsed/>
    <w:rsid w:val="004D02B4"/>
    <w:pPr>
      <w:spacing w:after="0"/>
    </w:pPr>
    <w:rPr>
      <w:rFonts w:ascii="Tahoma" w:hAnsi="Tahoma" w:cs="Times New Roman"/>
      <w:b/>
      <w:sz w:val="16"/>
      <w:szCs w:val="16"/>
    </w:rPr>
  </w:style>
  <w:style w:type="character" w:customStyle="1" w:styleId="BalloonTextChar">
    <w:name w:val="Balloon Text Char"/>
    <w:link w:val="BalloonText"/>
    <w:semiHidden/>
    <w:rsid w:val="004D02B4"/>
    <w:rPr>
      <w:rFonts w:ascii="Tahoma" w:eastAsia="Times New Roman" w:hAnsi="Tahoma" w:cs="Tahoma"/>
      <w:b/>
      <w:bCs/>
      <w:sz w:val="16"/>
      <w:szCs w:val="16"/>
    </w:rPr>
  </w:style>
  <w:style w:type="paragraph" w:customStyle="1" w:styleId="TableText">
    <w:name w:val="Table Text"/>
    <w:basedOn w:val="Normal"/>
    <w:rsid w:val="000902BC"/>
    <w:pPr>
      <w:spacing w:before="60"/>
    </w:pPr>
    <w:rPr>
      <w:sz w:val="16"/>
      <w:szCs w:val="16"/>
    </w:rPr>
  </w:style>
  <w:style w:type="paragraph" w:styleId="BodyTextIndent">
    <w:name w:val="Body Text Indent"/>
    <w:basedOn w:val="Normal"/>
    <w:link w:val="BodyTextIndentChar"/>
    <w:unhideWhenUsed/>
    <w:rsid w:val="00657504"/>
    <w:pPr>
      <w:ind w:left="283"/>
    </w:pPr>
    <w:rPr>
      <w:rFonts w:ascii="Cambria" w:hAnsi="Cambria" w:cs="Times New Roman"/>
      <w:b/>
    </w:rPr>
  </w:style>
  <w:style w:type="character" w:customStyle="1" w:styleId="BodyTextIndentChar">
    <w:name w:val="Body Text Indent Char"/>
    <w:link w:val="BodyTextIndent"/>
    <w:rsid w:val="00657504"/>
    <w:rPr>
      <w:rFonts w:ascii="Cambria" w:eastAsia="Times New Roman" w:hAnsi="Cambria"/>
      <w:b/>
      <w:bCs/>
      <w:sz w:val="24"/>
      <w:szCs w:val="24"/>
      <w:lang w:eastAsia="en-US"/>
    </w:rPr>
  </w:style>
  <w:style w:type="character" w:styleId="Hyperlink">
    <w:name w:val="Hyperlink"/>
    <w:uiPriority w:val="99"/>
    <w:rsid w:val="00657504"/>
    <w:rPr>
      <w:color w:val="0000FF"/>
      <w:u w:val="single"/>
    </w:rPr>
  </w:style>
  <w:style w:type="paragraph" w:styleId="Header">
    <w:name w:val="header"/>
    <w:basedOn w:val="HeaderBase"/>
    <w:link w:val="HeaderChar"/>
    <w:rsid w:val="00657504"/>
    <w:rPr>
      <w:rFonts w:cs="Times New Roman"/>
      <w:b/>
      <w:noProof/>
      <w:spacing w:val="-5"/>
    </w:rPr>
  </w:style>
  <w:style w:type="paragraph" w:customStyle="1" w:styleId="HeaderBase">
    <w:name w:val="Header Base"/>
    <w:basedOn w:val="Normal"/>
    <w:rsid w:val="00657504"/>
    <w:pPr>
      <w:keepLines/>
      <w:tabs>
        <w:tab w:val="center" w:pos="4320"/>
        <w:tab w:val="right" w:pos="8640"/>
      </w:tabs>
    </w:pPr>
    <w:rPr>
      <w:rFonts w:ascii="Arial" w:hAnsi="Arial"/>
      <w:spacing w:val="-4"/>
    </w:rPr>
  </w:style>
  <w:style w:type="character" w:customStyle="1" w:styleId="HeaderChar">
    <w:name w:val="Header Char"/>
    <w:link w:val="Header"/>
    <w:rsid w:val="00657504"/>
    <w:rPr>
      <w:rFonts w:ascii="Arial" w:eastAsia="Times New Roman" w:hAnsi="Arial" w:cs="Arial"/>
      <w:b/>
      <w:bCs/>
      <w:noProof/>
      <w:spacing w:val="-5"/>
      <w:sz w:val="24"/>
      <w:szCs w:val="24"/>
      <w:lang w:eastAsia="en-US"/>
    </w:rPr>
  </w:style>
  <w:style w:type="paragraph" w:styleId="FootnoteText">
    <w:name w:val="footnote text"/>
    <w:basedOn w:val="FootnoteBase"/>
    <w:link w:val="FootnoteTextChar"/>
    <w:semiHidden/>
    <w:rsid w:val="00657504"/>
    <w:rPr>
      <w:rFonts w:ascii="Arial" w:hAnsi="Arial" w:cs="Times New Roman"/>
      <w:b/>
      <w:noProof/>
      <w:spacing w:val="-5"/>
      <w:sz w:val="20"/>
    </w:rPr>
  </w:style>
  <w:style w:type="paragraph" w:customStyle="1" w:styleId="FootnoteBase">
    <w:name w:val="Footnote Base"/>
    <w:basedOn w:val="Normal"/>
    <w:rsid w:val="00657504"/>
    <w:pPr>
      <w:keepLines/>
      <w:spacing w:line="220" w:lineRule="atLeast"/>
    </w:pPr>
    <w:rPr>
      <w:sz w:val="18"/>
    </w:rPr>
  </w:style>
  <w:style w:type="character" w:customStyle="1" w:styleId="FootnoteTextChar">
    <w:name w:val="Footnote Text Char"/>
    <w:link w:val="FootnoteText"/>
    <w:semiHidden/>
    <w:rsid w:val="00657504"/>
    <w:rPr>
      <w:rFonts w:ascii="Arial" w:eastAsia="Times New Roman" w:hAnsi="Arial" w:cs="Arial"/>
      <w:b/>
      <w:bCs/>
      <w:noProof/>
      <w:spacing w:val="-5"/>
      <w:szCs w:val="24"/>
      <w:lang w:eastAsia="en-US"/>
    </w:rPr>
  </w:style>
  <w:style w:type="character" w:styleId="FootnoteReference">
    <w:name w:val="footnote reference"/>
    <w:semiHidden/>
    <w:rsid w:val="00657504"/>
    <w:rPr>
      <w:vertAlign w:val="superscript"/>
    </w:rPr>
  </w:style>
  <w:style w:type="paragraph" w:customStyle="1" w:styleId="SectionSubHeading">
    <w:name w:val="SectionSubHeading"/>
    <w:basedOn w:val="Normal"/>
    <w:rsid w:val="00657504"/>
    <w:pPr>
      <w:spacing w:after="240"/>
    </w:pPr>
  </w:style>
  <w:style w:type="paragraph" w:styleId="TOC1">
    <w:name w:val="toc 1"/>
    <w:basedOn w:val="TOCBase"/>
    <w:uiPriority w:val="39"/>
    <w:rsid w:val="00657504"/>
    <w:pPr>
      <w:tabs>
        <w:tab w:val="clear" w:pos="6480"/>
      </w:tabs>
      <w:spacing w:before="360" w:after="0" w:line="240" w:lineRule="auto"/>
    </w:pPr>
    <w:rPr>
      <w:rFonts w:cs="Arial"/>
      <w:caps/>
    </w:rPr>
  </w:style>
  <w:style w:type="paragraph" w:customStyle="1" w:styleId="TOCBase">
    <w:name w:val="TOC Base"/>
    <w:basedOn w:val="Normal"/>
    <w:rsid w:val="00657504"/>
    <w:pPr>
      <w:tabs>
        <w:tab w:val="right" w:leader="dot" w:pos="6480"/>
      </w:tabs>
      <w:spacing w:after="220" w:line="220" w:lineRule="atLeast"/>
    </w:pPr>
    <w:rPr>
      <w:rFonts w:ascii="Arial" w:hAnsi="Arial"/>
    </w:rPr>
  </w:style>
  <w:style w:type="paragraph" w:customStyle="1" w:styleId="figure">
    <w:name w:val="figure"/>
    <w:basedOn w:val="Normal"/>
    <w:rsid w:val="00657504"/>
    <w:pPr>
      <w:overflowPunct w:val="0"/>
      <w:autoSpaceDE w:val="0"/>
      <w:autoSpaceDN w:val="0"/>
      <w:spacing w:before="120" w:line="300" w:lineRule="atLeast"/>
    </w:pPr>
    <w:rPr>
      <w:i/>
      <w:iCs/>
    </w:rPr>
  </w:style>
  <w:style w:type="paragraph" w:styleId="Footer">
    <w:name w:val="footer"/>
    <w:basedOn w:val="HeaderBase"/>
    <w:link w:val="FooterChar"/>
    <w:uiPriority w:val="99"/>
    <w:rsid w:val="00657504"/>
    <w:rPr>
      <w:rFonts w:cs="Times New Roman"/>
      <w:b/>
      <w:noProof/>
      <w:spacing w:val="-5"/>
    </w:rPr>
  </w:style>
  <w:style w:type="character" w:customStyle="1" w:styleId="FooterChar">
    <w:name w:val="Footer Char"/>
    <w:link w:val="Footer"/>
    <w:uiPriority w:val="99"/>
    <w:rsid w:val="00657504"/>
    <w:rPr>
      <w:rFonts w:ascii="Arial" w:eastAsia="Times New Roman" w:hAnsi="Arial" w:cs="Arial"/>
      <w:b/>
      <w:bCs/>
      <w:noProof/>
      <w:spacing w:val="-5"/>
      <w:sz w:val="24"/>
      <w:szCs w:val="24"/>
      <w:lang w:eastAsia="en-US"/>
    </w:rPr>
  </w:style>
  <w:style w:type="paragraph" w:styleId="BlockText">
    <w:name w:val="Block Text"/>
    <w:basedOn w:val="Normal"/>
    <w:rsid w:val="00657504"/>
    <w:pPr>
      <w:tabs>
        <w:tab w:val="left" w:pos="1620"/>
      </w:tabs>
      <w:autoSpaceDE w:val="0"/>
      <w:autoSpaceDN w:val="0"/>
      <w:ind w:left="1980" w:right="-176"/>
    </w:pPr>
    <w:rPr>
      <w:rFonts w:ascii="Trebuchet MS" w:hAnsi="Trebuchet MS" w:cs="Trebuchet MS"/>
      <w:u w:val="single"/>
    </w:rPr>
  </w:style>
  <w:style w:type="paragraph" w:styleId="BodyTextIndent2">
    <w:name w:val="Body Text Indent 2"/>
    <w:basedOn w:val="Normal"/>
    <w:link w:val="BodyTextIndent2Char"/>
    <w:rsid w:val="00657504"/>
    <w:pPr>
      <w:spacing w:line="480" w:lineRule="auto"/>
      <w:ind w:left="283"/>
    </w:pPr>
    <w:rPr>
      <w:rFonts w:ascii="Cambria" w:hAnsi="Cambria" w:cs="Times New Roman"/>
      <w:b/>
    </w:rPr>
  </w:style>
  <w:style w:type="character" w:customStyle="1" w:styleId="BodyTextIndent2Char">
    <w:name w:val="Body Text Indent 2 Char"/>
    <w:link w:val="BodyTextIndent2"/>
    <w:rsid w:val="00657504"/>
    <w:rPr>
      <w:rFonts w:ascii="Cambria" w:eastAsia="Times New Roman" w:hAnsi="Cambria"/>
      <w:b/>
      <w:bCs/>
      <w:sz w:val="24"/>
      <w:szCs w:val="24"/>
      <w:lang w:eastAsia="en-US"/>
    </w:rPr>
  </w:style>
  <w:style w:type="paragraph" w:styleId="BodyTextIndent3">
    <w:name w:val="Body Text Indent 3"/>
    <w:basedOn w:val="Normal"/>
    <w:link w:val="BodyTextIndent3Char"/>
    <w:rsid w:val="00657504"/>
    <w:pPr>
      <w:ind w:left="283"/>
    </w:pPr>
    <w:rPr>
      <w:rFonts w:ascii="Cambria" w:hAnsi="Cambria" w:cs="Times New Roman"/>
      <w:b/>
      <w:sz w:val="16"/>
      <w:szCs w:val="16"/>
    </w:rPr>
  </w:style>
  <w:style w:type="character" w:customStyle="1" w:styleId="BodyTextIndent3Char">
    <w:name w:val="Body Text Indent 3 Char"/>
    <w:link w:val="BodyTextIndent3"/>
    <w:rsid w:val="00657504"/>
    <w:rPr>
      <w:rFonts w:ascii="Cambria" w:eastAsia="Times New Roman" w:hAnsi="Cambria"/>
      <w:b/>
      <w:bCs/>
      <w:sz w:val="16"/>
      <w:szCs w:val="16"/>
      <w:lang w:eastAsia="en-US"/>
    </w:rPr>
  </w:style>
  <w:style w:type="character" w:styleId="Strong">
    <w:name w:val="Strong"/>
    <w:qFormat/>
    <w:rsid w:val="00657504"/>
    <w:rPr>
      <w:rFonts w:cs="Times New Roman"/>
      <w:b/>
      <w:bCs/>
    </w:rPr>
  </w:style>
  <w:style w:type="character" w:styleId="PageNumber">
    <w:name w:val="page number"/>
    <w:rsid w:val="00657504"/>
    <w:rPr>
      <w:rFonts w:ascii="Arial" w:hAnsi="Arial"/>
      <w:b/>
      <w:sz w:val="18"/>
    </w:rPr>
  </w:style>
  <w:style w:type="paragraph" w:customStyle="1" w:styleId="Style17">
    <w:name w:val="Style 17"/>
    <w:basedOn w:val="Normal"/>
    <w:semiHidden/>
    <w:rsid w:val="00657504"/>
    <w:pPr>
      <w:autoSpaceDE w:val="0"/>
      <w:autoSpaceDN w:val="0"/>
      <w:spacing w:before="108" w:line="276" w:lineRule="atLeast"/>
      <w:ind w:right="3456"/>
    </w:pPr>
    <w:rPr>
      <w:rFonts w:eastAsia="PMingLiU"/>
      <w:lang w:eastAsia="zh-TW"/>
    </w:rPr>
  </w:style>
  <w:style w:type="character" w:customStyle="1" w:styleId="CommentSubjectChar">
    <w:name w:val="Comment Subject Char"/>
    <w:link w:val="CommentSubject"/>
    <w:semiHidden/>
    <w:rsid w:val="00657504"/>
    <w:rPr>
      <w:rFonts w:ascii="Arial" w:eastAsia="Times New Roman" w:hAnsi="Arial" w:cs="Arial"/>
      <w:b/>
      <w:bCs/>
      <w:noProof/>
      <w:spacing w:val="-5"/>
      <w:sz w:val="20"/>
      <w:szCs w:val="24"/>
      <w:lang w:eastAsia="en-US"/>
    </w:rPr>
  </w:style>
  <w:style w:type="paragraph" w:styleId="CommentSubject">
    <w:name w:val="annotation subject"/>
    <w:basedOn w:val="CommentText"/>
    <w:next w:val="CommentText"/>
    <w:link w:val="CommentSubjectChar"/>
    <w:semiHidden/>
    <w:rsid w:val="00657504"/>
    <w:rPr>
      <w:b w:val="0"/>
    </w:rPr>
  </w:style>
  <w:style w:type="character" w:styleId="HTMLAcronym">
    <w:name w:val="HTML Acronym"/>
    <w:rsid w:val="00657504"/>
    <w:rPr>
      <w:rFonts w:cs="Times New Roman"/>
    </w:rPr>
  </w:style>
  <w:style w:type="character" w:styleId="Emphasis">
    <w:name w:val="Emphasis"/>
    <w:qFormat/>
    <w:rsid w:val="00657504"/>
    <w:rPr>
      <w:rFonts w:ascii="Arial" w:hAnsi="Arial"/>
      <w:b/>
      <w:spacing w:val="-4"/>
    </w:rPr>
  </w:style>
  <w:style w:type="paragraph" w:styleId="BodyText3">
    <w:name w:val="Body Text 3"/>
    <w:basedOn w:val="Normal"/>
    <w:link w:val="BodyText3Char"/>
    <w:rsid w:val="00657504"/>
    <w:rPr>
      <w:rFonts w:ascii="Cambria" w:hAnsi="Cambria" w:cs="Times New Roman"/>
      <w:b/>
      <w:sz w:val="16"/>
      <w:szCs w:val="16"/>
    </w:rPr>
  </w:style>
  <w:style w:type="character" w:customStyle="1" w:styleId="BodyText3Char">
    <w:name w:val="Body Text 3 Char"/>
    <w:link w:val="BodyText3"/>
    <w:rsid w:val="00657504"/>
    <w:rPr>
      <w:rFonts w:ascii="Cambria" w:eastAsia="Times New Roman" w:hAnsi="Cambria"/>
      <w:b/>
      <w:bCs/>
      <w:sz w:val="16"/>
      <w:szCs w:val="16"/>
      <w:lang w:eastAsia="en-US"/>
    </w:rPr>
  </w:style>
  <w:style w:type="paragraph" w:styleId="Title">
    <w:name w:val="Title"/>
    <w:basedOn w:val="HeadingBase"/>
    <w:next w:val="Subtitle"/>
    <w:link w:val="TitleChar"/>
    <w:qFormat/>
    <w:rsid w:val="00657504"/>
    <w:pPr>
      <w:spacing w:before="660" w:after="400" w:line="540" w:lineRule="atLeast"/>
      <w:ind w:right="2160"/>
    </w:pPr>
    <w:rPr>
      <w:rFonts w:ascii="Cambria" w:hAnsi="Cambria"/>
      <w:b w:val="0"/>
      <w:noProof/>
      <w:spacing w:val="-5"/>
      <w:sz w:val="32"/>
      <w:szCs w:val="32"/>
    </w:rPr>
  </w:style>
  <w:style w:type="paragraph" w:styleId="Subtitle">
    <w:name w:val="Subtitle"/>
    <w:basedOn w:val="Title"/>
    <w:next w:val="BodyText"/>
    <w:link w:val="SubtitleChar"/>
    <w:qFormat/>
    <w:rsid w:val="00657504"/>
    <w:pPr>
      <w:spacing w:before="0" w:after="160" w:line="400" w:lineRule="atLeast"/>
    </w:pPr>
    <w:rPr>
      <w:kern w:val="0"/>
      <w:sz w:val="24"/>
      <w:szCs w:val="24"/>
    </w:rPr>
  </w:style>
  <w:style w:type="character" w:customStyle="1" w:styleId="SubtitleChar">
    <w:name w:val="Subtitle Char"/>
    <w:link w:val="Subtitle"/>
    <w:rsid w:val="00657504"/>
    <w:rPr>
      <w:rFonts w:ascii="Cambria" w:eastAsia="Times New Roman" w:hAnsi="Cambria" w:cs="Cambria"/>
      <w:b/>
      <w:bCs/>
      <w:noProof/>
      <w:spacing w:val="-5"/>
      <w:sz w:val="24"/>
      <w:szCs w:val="24"/>
      <w:lang w:eastAsia="en-US"/>
    </w:rPr>
  </w:style>
  <w:style w:type="character" w:customStyle="1" w:styleId="TitleChar">
    <w:name w:val="Title Char"/>
    <w:link w:val="Title"/>
    <w:rsid w:val="00657504"/>
    <w:rPr>
      <w:rFonts w:ascii="Cambria" w:eastAsia="Times New Roman" w:hAnsi="Cambria" w:cs="Cambria"/>
      <w:b/>
      <w:bCs/>
      <w:noProof/>
      <w:spacing w:val="-5"/>
      <w:kern w:val="28"/>
      <w:sz w:val="32"/>
      <w:szCs w:val="32"/>
      <w:lang w:eastAsia="en-US"/>
    </w:rPr>
  </w:style>
  <w:style w:type="paragraph" w:customStyle="1" w:styleId="Normaltimesroman">
    <w:name w:val="Normal+times roman"/>
    <w:basedOn w:val="BodyTextIndent2"/>
    <w:link w:val="NormaltimesromanChar"/>
    <w:semiHidden/>
    <w:rsid w:val="00657504"/>
    <w:pPr>
      <w:pBdr>
        <w:top w:val="single" w:sz="4" w:space="1" w:color="auto"/>
        <w:left w:val="single" w:sz="4" w:space="4" w:color="auto"/>
        <w:bottom w:val="single" w:sz="4" w:space="1" w:color="auto"/>
        <w:right w:val="single" w:sz="4" w:space="4" w:color="auto"/>
      </w:pBdr>
      <w:ind w:left="2880" w:hanging="720"/>
    </w:pPr>
  </w:style>
  <w:style w:type="character" w:customStyle="1" w:styleId="NormaltimesromanChar">
    <w:name w:val="Normal+times roman Char"/>
    <w:basedOn w:val="BodyTextIndent2Char"/>
    <w:link w:val="Normaltimesroman"/>
    <w:semiHidden/>
    <w:rsid w:val="00657504"/>
  </w:style>
  <w:style w:type="paragraph" w:styleId="ListBullet2">
    <w:name w:val="List Bullet 2"/>
    <w:basedOn w:val="ListBullet"/>
    <w:rsid w:val="00657504"/>
  </w:style>
  <w:style w:type="paragraph" w:styleId="ListBullet">
    <w:name w:val="List Bullet"/>
    <w:basedOn w:val="List"/>
    <w:autoRedefine/>
    <w:rsid w:val="00F82344"/>
    <w:pPr>
      <w:numPr>
        <w:numId w:val="3"/>
      </w:numPr>
      <w:ind w:right="720"/>
    </w:pPr>
  </w:style>
  <w:style w:type="paragraph" w:styleId="List">
    <w:name w:val="List"/>
    <w:basedOn w:val="BodyText"/>
    <w:rsid w:val="00657504"/>
    <w:pPr>
      <w:spacing w:after="220" w:line="220" w:lineRule="atLeast"/>
      <w:ind w:left="1440" w:hanging="360"/>
    </w:pPr>
    <w:rPr>
      <w:rFonts w:ascii="Arial" w:hAnsi="Arial" w:cs="Arial"/>
      <w:spacing w:val="-5"/>
    </w:rPr>
  </w:style>
  <w:style w:type="paragraph" w:styleId="TOC2">
    <w:name w:val="toc 2"/>
    <w:basedOn w:val="TOCBase"/>
    <w:uiPriority w:val="39"/>
    <w:rsid w:val="00657504"/>
    <w:pPr>
      <w:tabs>
        <w:tab w:val="clear" w:pos="6480"/>
      </w:tabs>
      <w:spacing w:before="240" w:after="0" w:line="240" w:lineRule="auto"/>
    </w:pPr>
    <w:rPr>
      <w:rFonts w:ascii="Times New Roman" w:hAnsi="Times New Roman"/>
    </w:rPr>
  </w:style>
  <w:style w:type="paragraph" w:styleId="TOC3">
    <w:name w:val="toc 3"/>
    <w:basedOn w:val="TOCBase"/>
    <w:uiPriority w:val="39"/>
    <w:rsid w:val="00657504"/>
    <w:pPr>
      <w:tabs>
        <w:tab w:val="clear" w:pos="6480"/>
      </w:tabs>
      <w:spacing w:after="0" w:line="240" w:lineRule="auto"/>
      <w:ind w:left="200"/>
    </w:pPr>
    <w:rPr>
      <w:rFonts w:ascii="Times New Roman" w:hAnsi="Times New Roman"/>
    </w:rPr>
  </w:style>
  <w:style w:type="paragraph" w:styleId="TOC4">
    <w:name w:val="toc 4"/>
    <w:basedOn w:val="TOCBase"/>
    <w:uiPriority w:val="39"/>
    <w:rsid w:val="00657504"/>
    <w:pPr>
      <w:tabs>
        <w:tab w:val="clear" w:pos="6480"/>
      </w:tabs>
      <w:spacing w:after="0" w:line="240" w:lineRule="auto"/>
      <w:ind w:left="400"/>
    </w:pPr>
    <w:rPr>
      <w:rFonts w:ascii="Times New Roman" w:hAnsi="Times New Roman"/>
    </w:rPr>
  </w:style>
  <w:style w:type="paragraph" w:styleId="TOC5">
    <w:name w:val="toc 5"/>
    <w:basedOn w:val="TOCBase"/>
    <w:uiPriority w:val="39"/>
    <w:rsid w:val="00657504"/>
    <w:pPr>
      <w:tabs>
        <w:tab w:val="clear" w:pos="6480"/>
      </w:tabs>
      <w:spacing w:after="0" w:line="240" w:lineRule="auto"/>
      <w:ind w:left="600"/>
    </w:pPr>
    <w:rPr>
      <w:rFonts w:ascii="Times New Roman" w:hAnsi="Times New Roman"/>
    </w:rPr>
  </w:style>
  <w:style w:type="paragraph" w:styleId="TableofFigures">
    <w:name w:val="table of figures"/>
    <w:basedOn w:val="TOCBase"/>
    <w:uiPriority w:val="99"/>
    <w:rsid w:val="00657504"/>
    <w:pPr>
      <w:tabs>
        <w:tab w:val="clear" w:pos="6480"/>
      </w:tabs>
      <w:spacing w:after="0" w:line="240" w:lineRule="auto"/>
      <w:ind w:left="400" w:hanging="400"/>
    </w:pPr>
    <w:rPr>
      <w:rFonts w:ascii="Times New Roman" w:hAnsi="Times New Roman"/>
      <w:smallCaps/>
    </w:rPr>
  </w:style>
  <w:style w:type="character" w:customStyle="1" w:styleId="EndnoteTextChar">
    <w:name w:val="Endnote Text Char"/>
    <w:link w:val="EndnoteText"/>
    <w:semiHidden/>
    <w:rsid w:val="00657504"/>
    <w:rPr>
      <w:rFonts w:ascii="Arial" w:eastAsia="Times New Roman" w:hAnsi="Arial" w:cs="Arial"/>
      <w:b/>
      <w:bCs/>
      <w:noProof/>
      <w:spacing w:val="-5"/>
      <w:szCs w:val="24"/>
      <w:lang w:eastAsia="en-US"/>
    </w:rPr>
  </w:style>
  <w:style w:type="paragraph" w:styleId="EndnoteText">
    <w:name w:val="endnote text"/>
    <w:basedOn w:val="FootnoteBase"/>
    <w:link w:val="EndnoteTextChar"/>
    <w:semiHidden/>
    <w:rsid w:val="00657504"/>
    <w:rPr>
      <w:rFonts w:ascii="Arial" w:hAnsi="Arial" w:cs="Times New Roman"/>
      <w:b/>
      <w:noProof/>
      <w:spacing w:val="-5"/>
      <w:sz w:val="20"/>
    </w:rPr>
  </w:style>
  <w:style w:type="character" w:customStyle="1" w:styleId="MacroTextChar">
    <w:name w:val="Macro Text Char"/>
    <w:link w:val="MacroText"/>
    <w:semiHidden/>
    <w:rsid w:val="00657504"/>
    <w:rPr>
      <w:rFonts w:ascii="Courier New" w:eastAsia="Times New Roman" w:hAnsi="Courier New" w:cs="Courier New"/>
      <w:b/>
      <w:bCs/>
      <w:noProof/>
      <w:spacing w:val="-5"/>
      <w:sz w:val="24"/>
      <w:szCs w:val="24"/>
      <w:lang w:eastAsia="en-US"/>
    </w:rPr>
  </w:style>
  <w:style w:type="paragraph" w:styleId="MacroText">
    <w:name w:val="macro"/>
    <w:basedOn w:val="Normal"/>
    <w:link w:val="MacroTextChar"/>
    <w:semiHidden/>
    <w:rsid w:val="00657504"/>
    <w:rPr>
      <w:rFonts w:ascii="Courier New" w:hAnsi="Courier New" w:cs="Times New Roman"/>
      <w:b/>
      <w:noProof/>
      <w:spacing w:val="-5"/>
    </w:rPr>
  </w:style>
  <w:style w:type="paragraph" w:styleId="ListNumber">
    <w:name w:val="List Number"/>
    <w:basedOn w:val="List"/>
    <w:rsid w:val="00657504"/>
    <w:pPr>
      <w:ind w:left="1800" w:right="720"/>
    </w:pPr>
  </w:style>
  <w:style w:type="paragraph" w:styleId="List2">
    <w:name w:val="List 2"/>
    <w:basedOn w:val="List"/>
    <w:rsid w:val="00657504"/>
    <w:pPr>
      <w:ind w:left="1800"/>
    </w:pPr>
  </w:style>
  <w:style w:type="paragraph" w:styleId="List3">
    <w:name w:val="List 3"/>
    <w:basedOn w:val="List"/>
    <w:rsid w:val="00657504"/>
    <w:pPr>
      <w:ind w:left="2160"/>
    </w:pPr>
  </w:style>
  <w:style w:type="paragraph" w:styleId="List4">
    <w:name w:val="List 4"/>
    <w:basedOn w:val="List"/>
    <w:rsid w:val="00657504"/>
    <w:pPr>
      <w:ind w:left="2520"/>
    </w:pPr>
  </w:style>
  <w:style w:type="paragraph" w:styleId="List5">
    <w:name w:val="List 5"/>
    <w:basedOn w:val="List"/>
    <w:rsid w:val="00657504"/>
    <w:pPr>
      <w:ind w:left="2880"/>
    </w:pPr>
  </w:style>
  <w:style w:type="paragraph" w:styleId="ListNumber2">
    <w:name w:val="List Number 2"/>
    <w:basedOn w:val="ListNumber"/>
    <w:rsid w:val="00657504"/>
    <w:pPr>
      <w:ind w:left="2160"/>
    </w:pPr>
  </w:style>
  <w:style w:type="paragraph" w:styleId="ListNumber3">
    <w:name w:val="List Number 3"/>
    <w:basedOn w:val="ListNumber"/>
    <w:rsid w:val="00657504"/>
    <w:pPr>
      <w:ind w:left="2520"/>
    </w:pPr>
  </w:style>
  <w:style w:type="paragraph" w:styleId="ListNumber4">
    <w:name w:val="List Number 4"/>
    <w:basedOn w:val="ListNumber"/>
    <w:rsid w:val="00657504"/>
    <w:pPr>
      <w:ind w:left="2880"/>
    </w:pPr>
  </w:style>
  <w:style w:type="paragraph" w:styleId="ListNumber5">
    <w:name w:val="List Number 5"/>
    <w:basedOn w:val="ListNumber"/>
    <w:rsid w:val="00657504"/>
    <w:pPr>
      <w:ind w:left="3240"/>
    </w:pPr>
  </w:style>
  <w:style w:type="paragraph" w:styleId="ListContinue">
    <w:name w:val="List Continue"/>
    <w:basedOn w:val="List"/>
    <w:rsid w:val="00657504"/>
    <w:pPr>
      <w:ind w:left="1800" w:firstLine="0"/>
    </w:pPr>
  </w:style>
  <w:style w:type="paragraph" w:styleId="ListContinue2">
    <w:name w:val="List Continue 2"/>
    <w:basedOn w:val="ListContinue"/>
    <w:rsid w:val="00657504"/>
    <w:pPr>
      <w:ind w:left="2160"/>
    </w:pPr>
  </w:style>
  <w:style w:type="paragraph" w:styleId="ListContinue3">
    <w:name w:val="List Continue 3"/>
    <w:basedOn w:val="ListContinue"/>
    <w:rsid w:val="00657504"/>
    <w:pPr>
      <w:ind w:left="2520"/>
    </w:pPr>
  </w:style>
  <w:style w:type="paragraph" w:styleId="ListContinue4">
    <w:name w:val="List Continue 4"/>
    <w:basedOn w:val="ListContinue"/>
    <w:rsid w:val="00657504"/>
    <w:pPr>
      <w:ind w:left="2880"/>
    </w:pPr>
  </w:style>
  <w:style w:type="paragraph" w:styleId="ListContinue5">
    <w:name w:val="List Continue 5"/>
    <w:basedOn w:val="ListContinue"/>
    <w:rsid w:val="00657504"/>
    <w:pPr>
      <w:ind w:left="3240"/>
    </w:pPr>
  </w:style>
  <w:style w:type="paragraph" w:styleId="Date">
    <w:name w:val="Date"/>
    <w:basedOn w:val="BodyText"/>
    <w:link w:val="DateChar"/>
    <w:rsid w:val="00657504"/>
    <w:pPr>
      <w:spacing w:before="480" w:after="160" w:line="220" w:lineRule="atLeast"/>
      <w:jc w:val="center"/>
    </w:pPr>
    <w:rPr>
      <w:rFonts w:ascii="Arial" w:hAnsi="Arial"/>
      <w:b w:val="0"/>
    </w:rPr>
  </w:style>
  <w:style w:type="character" w:customStyle="1" w:styleId="DateChar">
    <w:name w:val="Date Char"/>
    <w:link w:val="Date"/>
    <w:rsid w:val="00657504"/>
    <w:rPr>
      <w:rFonts w:ascii="Arial" w:eastAsia="Times New Roman" w:hAnsi="Arial"/>
      <w:b/>
      <w:bCs/>
      <w:sz w:val="24"/>
      <w:szCs w:val="24"/>
      <w:lang w:eastAsia="en-US"/>
    </w:rPr>
  </w:style>
  <w:style w:type="paragraph" w:customStyle="1" w:styleId="Author">
    <w:name w:val="Author"/>
    <w:basedOn w:val="BodyText"/>
    <w:rsid w:val="00657504"/>
    <w:pPr>
      <w:spacing w:after="0" w:line="480" w:lineRule="auto"/>
      <w:jc w:val="center"/>
    </w:pPr>
    <w:rPr>
      <w:rFonts w:ascii="Arial" w:hAnsi="Arial" w:cs="Arial"/>
      <w:spacing w:val="-5"/>
    </w:rPr>
  </w:style>
  <w:style w:type="paragraph" w:customStyle="1" w:styleId="BlockQuotation">
    <w:name w:val="Block Quotation"/>
    <w:basedOn w:val="BodyText"/>
    <w:link w:val="BlockQuotationChar"/>
    <w:rsid w:val="00657504"/>
    <w:pPr>
      <w:keepLines/>
      <w:pBdr>
        <w:left w:val="single" w:sz="36" w:space="3" w:color="808080"/>
        <w:bottom w:val="single" w:sz="48" w:space="3" w:color="FFFFFF"/>
      </w:pBdr>
      <w:spacing w:after="60" w:line="220" w:lineRule="atLeast"/>
      <w:ind w:left="1440" w:right="720"/>
    </w:pPr>
    <w:rPr>
      <w:rFonts w:ascii="Arial" w:hAnsi="Arial"/>
      <w:b w:val="0"/>
      <w:i/>
      <w:spacing w:val="-5"/>
    </w:rPr>
  </w:style>
  <w:style w:type="character" w:customStyle="1" w:styleId="BlockQuotationChar">
    <w:name w:val="Block Quotation Char"/>
    <w:link w:val="BlockQuotation"/>
    <w:rsid w:val="00657504"/>
    <w:rPr>
      <w:rFonts w:ascii="Arial" w:eastAsia="Times New Roman" w:hAnsi="Arial" w:cs="Arial"/>
      <w:b/>
      <w:bCs/>
      <w:i/>
      <w:spacing w:val="-5"/>
      <w:sz w:val="24"/>
      <w:szCs w:val="24"/>
      <w:lang w:eastAsia="en-US"/>
    </w:rPr>
  </w:style>
  <w:style w:type="paragraph" w:customStyle="1" w:styleId="BodyTextKeep">
    <w:name w:val="Body Text Keep"/>
    <w:basedOn w:val="BodyText"/>
    <w:rsid w:val="00657504"/>
    <w:pPr>
      <w:keepNext/>
      <w:spacing w:after="220" w:line="220" w:lineRule="atLeast"/>
    </w:pPr>
    <w:rPr>
      <w:rFonts w:ascii="Arial" w:hAnsi="Arial" w:cs="Arial"/>
      <w:spacing w:val="-5"/>
    </w:rPr>
  </w:style>
  <w:style w:type="paragraph" w:customStyle="1" w:styleId="ChapterLabel">
    <w:name w:val="Chapter Label"/>
    <w:basedOn w:val="HeadingBase"/>
    <w:next w:val="ChapterTitle"/>
    <w:rsid w:val="00657504"/>
    <w:pPr>
      <w:spacing w:before="770" w:after="440"/>
    </w:pPr>
    <w:rPr>
      <w:rFonts w:ascii="Times New Roman" w:hAnsi="Times New Roman"/>
      <w:spacing w:val="-30"/>
      <w:sz w:val="60"/>
    </w:rPr>
  </w:style>
  <w:style w:type="paragraph" w:customStyle="1" w:styleId="ChapterTitle">
    <w:name w:val="Chapter Title"/>
    <w:basedOn w:val="HeadingBase"/>
    <w:next w:val="ChapterSubtitle"/>
    <w:rsid w:val="00657504"/>
    <w:pPr>
      <w:spacing w:before="720" w:after="400" w:line="240" w:lineRule="auto"/>
      <w:ind w:right="2160"/>
    </w:pPr>
    <w:rPr>
      <w:rFonts w:ascii="Times New Roman" w:hAnsi="Times New Roman"/>
      <w:spacing w:val="-40"/>
      <w:sz w:val="60"/>
    </w:rPr>
  </w:style>
  <w:style w:type="paragraph" w:customStyle="1" w:styleId="ChapterSubtitle">
    <w:name w:val="Chapter Subtitle"/>
    <w:basedOn w:val="ChapterTitle"/>
    <w:next w:val="BodyText"/>
    <w:rsid w:val="00657504"/>
    <w:pPr>
      <w:spacing w:before="0" w:line="400" w:lineRule="atLeast"/>
    </w:pPr>
    <w:rPr>
      <w:i/>
      <w:spacing w:val="-14"/>
      <w:sz w:val="34"/>
    </w:rPr>
  </w:style>
  <w:style w:type="paragraph" w:customStyle="1" w:styleId="FooterEven">
    <w:name w:val="Footer Even"/>
    <w:basedOn w:val="Footer"/>
    <w:rsid w:val="00657504"/>
    <w:pPr>
      <w:pBdr>
        <w:bottom w:val="single" w:sz="6" w:space="1" w:color="auto"/>
      </w:pBdr>
      <w:spacing w:before="600"/>
    </w:pPr>
  </w:style>
  <w:style w:type="paragraph" w:customStyle="1" w:styleId="FooterFirst">
    <w:name w:val="Footer First"/>
    <w:basedOn w:val="Footer"/>
    <w:rsid w:val="00657504"/>
    <w:pPr>
      <w:pBdr>
        <w:bottom w:val="single" w:sz="6" w:space="1" w:color="auto"/>
      </w:pBdr>
      <w:spacing w:before="600"/>
    </w:pPr>
  </w:style>
  <w:style w:type="paragraph" w:customStyle="1" w:styleId="FooterOdd">
    <w:name w:val="Footer Odd"/>
    <w:basedOn w:val="Footer"/>
    <w:rsid w:val="00657504"/>
    <w:pPr>
      <w:pBdr>
        <w:bottom w:val="single" w:sz="6" w:space="1" w:color="auto"/>
      </w:pBdr>
      <w:spacing w:before="600"/>
    </w:pPr>
  </w:style>
  <w:style w:type="paragraph" w:customStyle="1" w:styleId="GlossaryDefinition">
    <w:name w:val="Glossary Definition"/>
    <w:basedOn w:val="BodyText"/>
    <w:autoRedefine/>
    <w:rsid w:val="00657504"/>
    <w:pPr>
      <w:spacing w:after="220"/>
    </w:pPr>
    <w:rPr>
      <w:rFonts w:ascii="Arial" w:hAnsi="Arial" w:cs="Arial"/>
    </w:rPr>
  </w:style>
  <w:style w:type="paragraph" w:customStyle="1" w:styleId="HeaderEven">
    <w:name w:val="Header Even"/>
    <w:basedOn w:val="Header"/>
    <w:rsid w:val="00657504"/>
  </w:style>
  <w:style w:type="paragraph" w:customStyle="1" w:styleId="HeaderFirst">
    <w:name w:val="Header First"/>
    <w:basedOn w:val="Header"/>
    <w:rsid w:val="00657504"/>
  </w:style>
  <w:style w:type="paragraph" w:customStyle="1" w:styleId="HeaderOdd">
    <w:name w:val="Header Odd"/>
    <w:basedOn w:val="Header"/>
    <w:rsid w:val="00657504"/>
  </w:style>
  <w:style w:type="paragraph" w:customStyle="1" w:styleId="IndexBase">
    <w:name w:val="Index Base"/>
    <w:basedOn w:val="Normal"/>
    <w:rsid w:val="00657504"/>
    <w:pPr>
      <w:spacing w:line="220" w:lineRule="atLeast"/>
      <w:ind w:left="360"/>
    </w:pPr>
  </w:style>
  <w:style w:type="paragraph" w:customStyle="1" w:styleId="Name">
    <w:name w:val="Name"/>
    <w:basedOn w:val="BodyText"/>
    <w:rsid w:val="00657504"/>
    <w:pPr>
      <w:spacing w:after="220" w:line="220" w:lineRule="atLeast"/>
      <w:jc w:val="center"/>
    </w:pPr>
    <w:rPr>
      <w:rFonts w:ascii="Arial" w:hAnsi="Arial" w:cs="Arial"/>
      <w:spacing w:val="-5"/>
    </w:rPr>
  </w:style>
  <w:style w:type="paragraph" w:customStyle="1" w:styleId="Picture">
    <w:name w:val="Picture"/>
    <w:basedOn w:val="Normal"/>
    <w:next w:val="Caption"/>
    <w:rsid w:val="00657504"/>
    <w:pPr>
      <w:keepNext/>
    </w:pPr>
  </w:style>
  <w:style w:type="paragraph" w:customStyle="1" w:styleId="SectionLabel">
    <w:name w:val="Section Label"/>
    <w:basedOn w:val="HeadingBase"/>
    <w:next w:val="BodyText"/>
    <w:rsid w:val="00657504"/>
    <w:pPr>
      <w:spacing w:before="400" w:after="440"/>
    </w:pPr>
    <w:rPr>
      <w:rFonts w:ascii="Times New Roman" w:hAnsi="Times New Roman"/>
      <w:spacing w:val="-30"/>
      <w:sz w:val="60"/>
    </w:rPr>
  </w:style>
  <w:style w:type="paragraph" w:customStyle="1" w:styleId="SubtitleCover">
    <w:name w:val="Subtitle Cover"/>
    <w:basedOn w:val="TitleCover"/>
    <w:next w:val="BodyText"/>
    <w:rsid w:val="00657504"/>
    <w:pPr>
      <w:spacing w:before="1520"/>
      <w:ind w:right="1680"/>
    </w:pPr>
    <w:rPr>
      <w:rFonts w:ascii="Times New Roman" w:hAnsi="Times New Roman"/>
      <w:b w:val="0"/>
      <w:i/>
      <w:spacing w:val="-20"/>
      <w:sz w:val="40"/>
    </w:rPr>
  </w:style>
  <w:style w:type="paragraph" w:customStyle="1" w:styleId="TitleCover">
    <w:name w:val="Title Cover"/>
    <w:basedOn w:val="HeadingBase"/>
    <w:next w:val="SubtitleCover"/>
    <w:rsid w:val="00657504"/>
    <w:pPr>
      <w:spacing w:before="1800" w:line="240" w:lineRule="atLeast"/>
    </w:pPr>
    <w:rPr>
      <w:spacing w:val="-48"/>
      <w:sz w:val="72"/>
    </w:rPr>
  </w:style>
  <w:style w:type="character" w:customStyle="1" w:styleId="GlossaryEntry">
    <w:name w:val="Glossary Entry"/>
    <w:rsid w:val="00657504"/>
    <w:rPr>
      <w:b/>
    </w:rPr>
  </w:style>
  <w:style w:type="character" w:customStyle="1" w:styleId="Lead-inEmphasis">
    <w:name w:val="Lead-in Emphasis"/>
    <w:rsid w:val="00657504"/>
    <w:rPr>
      <w:rFonts w:ascii="Arial" w:hAnsi="Arial"/>
      <w:b/>
      <w:spacing w:val="-4"/>
    </w:rPr>
  </w:style>
  <w:style w:type="character" w:customStyle="1" w:styleId="Superscript">
    <w:name w:val="Superscript"/>
    <w:rsid w:val="00657504"/>
    <w:rPr>
      <w:b/>
      <w:vertAlign w:val="superscript"/>
    </w:rPr>
  </w:style>
  <w:style w:type="paragraph" w:customStyle="1" w:styleId="DocumentLabel">
    <w:name w:val="Document Label"/>
    <w:basedOn w:val="HeadingBase"/>
    <w:next w:val="BodyText"/>
    <w:rsid w:val="00657504"/>
    <w:pPr>
      <w:spacing w:before="160"/>
    </w:pPr>
    <w:rPr>
      <w:rFonts w:ascii="Times New Roman" w:hAnsi="Times New Roman"/>
      <w:spacing w:val="-30"/>
      <w:sz w:val="60"/>
    </w:rPr>
  </w:style>
  <w:style w:type="paragraph" w:customStyle="1" w:styleId="SectionHeading">
    <w:name w:val="Section Heading"/>
    <w:basedOn w:val="Heading1"/>
    <w:rsid w:val="00657504"/>
  </w:style>
  <w:style w:type="character" w:styleId="LineNumber">
    <w:name w:val="line number"/>
    <w:rsid w:val="00657504"/>
    <w:rPr>
      <w:sz w:val="18"/>
    </w:rPr>
  </w:style>
  <w:style w:type="paragraph" w:styleId="ListBullet3">
    <w:name w:val="List Bullet 3"/>
    <w:basedOn w:val="ListBullet"/>
    <w:rsid w:val="00657504"/>
    <w:pPr>
      <w:ind w:left="2520"/>
    </w:pPr>
  </w:style>
  <w:style w:type="paragraph" w:styleId="ListBullet4">
    <w:name w:val="List Bullet 4"/>
    <w:basedOn w:val="ListBullet"/>
    <w:rsid w:val="00657504"/>
    <w:pPr>
      <w:ind w:left="2880"/>
    </w:pPr>
  </w:style>
  <w:style w:type="paragraph" w:styleId="NormalIndent">
    <w:name w:val="Normal Indent"/>
    <w:basedOn w:val="Normal"/>
    <w:rsid w:val="00657504"/>
    <w:pPr>
      <w:ind w:left="1440"/>
    </w:pPr>
  </w:style>
  <w:style w:type="paragraph" w:customStyle="1" w:styleId="ReturnAddress">
    <w:name w:val="Return Address"/>
    <w:basedOn w:val="Normal"/>
    <w:rsid w:val="00657504"/>
    <w:pPr>
      <w:keepLines/>
      <w:framePr w:w="2160" w:h="1195" w:wrap="notBeside" w:vAnchor="page" w:hAnchor="margin" w:xAlign="right" w:y="678" w:anchorLock="1"/>
      <w:spacing w:line="220" w:lineRule="atLeast"/>
    </w:pPr>
    <w:rPr>
      <w:sz w:val="16"/>
    </w:rPr>
  </w:style>
  <w:style w:type="character" w:customStyle="1" w:styleId="Slogan">
    <w:name w:val="Slogan"/>
    <w:rsid w:val="00657504"/>
    <w:rPr>
      <w:i/>
      <w:spacing w:val="-6"/>
      <w:sz w:val="24"/>
    </w:rPr>
  </w:style>
  <w:style w:type="paragraph" w:customStyle="1" w:styleId="CompanyName">
    <w:name w:val="Company Name"/>
    <w:basedOn w:val="DocumentLabel"/>
    <w:rsid w:val="00657504"/>
    <w:pPr>
      <w:spacing w:before="0"/>
    </w:pPr>
  </w:style>
  <w:style w:type="paragraph" w:customStyle="1" w:styleId="PartTitle">
    <w:name w:val="Part Title"/>
    <w:basedOn w:val="HeadingBase"/>
    <w:next w:val="PartSubtitle"/>
    <w:rsid w:val="00657504"/>
    <w:pPr>
      <w:spacing w:before="660" w:after="400" w:line="540" w:lineRule="atLeast"/>
      <w:ind w:right="2160"/>
    </w:pPr>
    <w:rPr>
      <w:rFonts w:ascii="Times New Roman" w:hAnsi="Times New Roman"/>
      <w:spacing w:val="-40"/>
      <w:sz w:val="60"/>
    </w:rPr>
  </w:style>
  <w:style w:type="paragraph" w:customStyle="1" w:styleId="PartSubtitle">
    <w:name w:val="Part Subtitle"/>
    <w:basedOn w:val="Normal"/>
    <w:next w:val="BodyText"/>
    <w:rsid w:val="00657504"/>
    <w:pPr>
      <w:keepNext/>
      <w:keepLines/>
      <w:spacing w:after="160" w:line="400" w:lineRule="atLeast"/>
      <w:ind w:right="2160"/>
    </w:pPr>
    <w:rPr>
      <w:i/>
      <w:spacing w:val="-14"/>
      <w:kern w:val="28"/>
      <w:sz w:val="34"/>
    </w:rPr>
  </w:style>
  <w:style w:type="paragraph" w:customStyle="1" w:styleId="PartLabel">
    <w:name w:val="Part Label"/>
    <w:basedOn w:val="HeadingBase"/>
    <w:next w:val="Normal"/>
    <w:rsid w:val="00657504"/>
    <w:pPr>
      <w:spacing w:before="400" w:after="440"/>
    </w:pPr>
    <w:rPr>
      <w:rFonts w:ascii="Times New Roman" w:hAnsi="Times New Roman"/>
      <w:spacing w:val="-30"/>
      <w:sz w:val="60"/>
    </w:rPr>
  </w:style>
  <w:style w:type="paragraph" w:styleId="ListBullet5">
    <w:name w:val="List Bullet 5"/>
    <w:basedOn w:val="ListBullet"/>
    <w:rsid w:val="00657504"/>
    <w:pPr>
      <w:ind w:left="3240"/>
    </w:pPr>
  </w:style>
  <w:style w:type="paragraph" w:styleId="TOC6">
    <w:name w:val="toc 6"/>
    <w:basedOn w:val="Normal"/>
    <w:next w:val="Normal"/>
    <w:uiPriority w:val="39"/>
    <w:rsid w:val="00657504"/>
    <w:pPr>
      <w:spacing w:after="0"/>
      <w:ind w:left="800"/>
    </w:pPr>
  </w:style>
  <w:style w:type="paragraph" w:styleId="TOC7">
    <w:name w:val="toc 7"/>
    <w:basedOn w:val="Normal"/>
    <w:next w:val="Normal"/>
    <w:uiPriority w:val="39"/>
    <w:rsid w:val="00657504"/>
    <w:pPr>
      <w:spacing w:after="0"/>
      <w:ind w:left="1000"/>
    </w:pPr>
  </w:style>
  <w:style w:type="paragraph" w:styleId="TOC8">
    <w:name w:val="toc 8"/>
    <w:basedOn w:val="Normal"/>
    <w:next w:val="Normal"/>
    <w:uiPriority w:val="39"/>
    <w:rsid w:val="00657504"/>
    <w:pPr>
      <w:spacing w:after="0"/>
      <w:ind w:left="1200"/>
    </w:pPr>
  </w:style>
  <w:style w:type="paragraph" w:styleId="TOC9">
    <w:name w:val="toc 9"/>
    <w:basedOn w:val="Normal"/>
    <w:next w:val="Normal"/>
    <w:uiPriority w:val="39"/>
    <w:rsid w:val="00657504"/>
    <w:pPr>
      <w:spacing w:after="0"/>
      <w:ind w:left="1400"/>
    </w:pPr>
  </w:style>
  <w:style w:type="paragraph" w:customStyle="1" w:styleId="BlockQuotationFirst">
    <w:name w:val="Block Quotation First"/>
    <w:basedOn w:val="Normal"/>
    <w:next w:val="BlockQuotation"/>
    <w:rsid w:val="0065750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cs="Arial Black"/>
      <w:spacing w:val="-10"/>
      <w:sz w:val="21"/>
      <w:szCs w:val="21"/>
    </w:rPr>
  </w:style>
  <w:style w:type="paragraph" w:customStyle="1" w:styleId="BlockQuotationLast">
    <w:name w:val="Block Quotation Last"/>
    <w:basedOn w:val="BlockQuotation"/>
    <w:next w:val="BodyText"/>
    <w:rsid w:val="00657504"/>
    <w:pPr>
      <w:pBdr>
        <w:left w:val="none" w:sz="0" w:space="0" w:color="auto"/>
        <w:bottom w:val="none" w:sz="0" w:space="0" w:color="auto"/>
      </w:pBdr>
      <w:ind w:left="720"/>
    </w:pPr>
    <w:rPr>
      <w:i w:val="0"/>
      <w:iCs/>
      <w:spacing w:val="0"/>
    </w:rPr>
  </w:style>
  <w:style w:type="paragraph" w:customStyle="1" w:styleId="Icon1">
    <w:name w:val="Icon 1"/>
    <w:basedOn w:val="Normal"/>
    <w:rsid w:val="00657504"/>
    <w:pPr>
      <w:framePr w:w="1440" w:hSpace="187" w:wrap="around" w:vAnchor="text" w:hAnchor="margin" w:y="1"/>
      <w:shd w:val="pct10" w:color="auto" w:fill="auto"/>
      <w:spacing w:before="60" w:line="1440" w:lineRule="exact"/>
      <w:jc w:val="center"/>
    </w:pPr>
    <w:rPr>
      <w:rFonts w:ascii="Wingdings" w:hAnsi="Wingdings" w:cs="Wingdings"/>
      <w:color w:val="FFFFFF"/>
      <w:spacing w:val="-10"/>
      <w:sz w:val="160"/>
      <w:szCs w:val="160"/>
    </w:rPr>
  </w:style>
  <w:style w:type="paragraph" w:customStyle="1" w:styleId="ListBulletFirst">
    <w:name w:val="List Bullet First"/>
    <w:basedOn w:val="ListBullet"/>
    <w:next w:val="ListBullet"/>
    <w:rsid w:val="00657504"/>
    <w:pPr>
      <w:spacing w:before="80" w:after="160"/>
    </w:pPr>
    <w:rPr>
      <w:rFonts w:cs="Times New Roman"/>
      <w:spacing w:val="0"/>
    </w:rPr>
  </w:style>
  <w:style w:type="paragraph" w:customStyle="1" w:styleId="ListBulletLast">
    <w:name w:val="List Bullet Last"/>
    <w:basedOn w:val="ListBullet"/>
    <w:next w:val="BodyText"/>
    <w:rsid w:val="00657504"/>
    <w:rPr>
      <w:rFonts w:cs="Times New Roman"/>
      <w:spacing w:val="0"/>
    </w:rPr>
  </w:style>
  <w:style w:type="paragraph" w:customStyle="1" w:styleId="ListFirst">
    <w:name w:val="List First"/>
    <w:basedOn w:val="List"/>
    <w:next w:val="List"/>
    <w:rsid w:val="00657504"/>
    <w:pPr>
      <w:spacing w:before="80" w:after="80"/>
      <w:ind w:left="720"/>
    </w:pPr>
    <w:rPr>
      <w:rFonts w:cs="Times New Roman"/>
      <w:spacing w:val="0"/>
    </w:rPr>
  </w:style>
  <w:style w:type="paragraph" w:customStyle="1" w:styleId="ListLast">
    <w:name w:val="List Last"/>
    <w:basedOn w:val="List"/>
    <w:next w:val="BodyText"/>
    <w:rsid w:val="00657504"/>
    <w:pPr>
      <w:ind w:left="720"/>
    </w:pPr>
    <w:rPr>
      <w:rFonts w:cs="Times New Roman"/>
      <w:spacing w:val="0"/>
    </w:rPr>
  </w:style>
  <w:style w:type="paragraph" w:customStyle="1" w:styleId="ListNumberFirst">
    <w:name w:val="List Number First"/>
    <w:basedOn w:val="ListNumber"/>
    <w:next w:val="ListNumber"/>
    <w:rsid w:val="00657504"/>
    <w:pPr>
      <w:spacing w:before="80" w:after="160"/>
    </w:pPr>
    <w:rPr>
      <w:rFonts w:cs="Times New Roman"/>
      <w:spacing w:val="0"/>
    </w:rPr>
  </w:style>
  <w:style w:type="paragraph" w:customStyle="1" w:styleId="ListNumberLast">
    <w:name w:val="List Number Last"/>
    <w:basedOn w:val="ListNumber"/>
    <w:next w:val="BodyText"/>
    <w:rsid w:val="00657504"/>
    <w:rPr>
      <w:rFonts w:cs="Times New Roman"/>
      <w:spacing w:val="0"/>
    </w:rPr>
  </w:style>
  <w:style w:type="paragraph" w:customStyle="1" w:styleId="TableHeader">
    <w:name w:val="Table Header"/>
    <w:basedOn w:val="Normal"/>
    <w:rsid w:val="00657504"/>
    <w:pPr>
      <w:spacing w:before="60"/>
      <w:jc w:val="center"/>
    </w:pPr>
    <w:rPr>
      <w:rFonts w:ascii="Arial Black" w:hAnsi="Arial Black" w:cs="Arial Black"/>
      <w:sz w:val="16"/>
      <w:szCs w:val="16"/>
    </w:rPr>
  </w:style>
  <w:style w:type="paragraph" w:styleId="MessageHeader">
    <w:name w:val="Message Header"/>
    <w:basedOn w:val="BodyText"/>
    <w:link w:val="MessageHeaderChar"/>
    <w:rsid w:val="00657504"/>
    <w:pPr>
      <w:keepLines/>
      <w:tabs>
        <w:tab w:val="left" w:pos="3600"/>
        <w:tab w:val="left" w:pos="4680"/>
      </w:tabs>
      <w:spacing w:line="280" w:lineRule="exact"/>
      <w:ind w:right="2160" w:hanging="1080"/>
    </w:pPr>
    <w:rPr>
      <w:b w:val="0"/>
      <w:noProof/>
      <w:spacing w:val="-5"/>
      <w:shd w:val="pct20" w:color="auto" w:fill="auto"/>
    </w:rPr>
  </w:style>
  <w:style w:type="character" w:customStyle="1" w:styleId="MessageHeaderChar">
    <w:name w:val="Message Header Char"/>
    <w:link w:val="MessageHeader"/>
    <w:rsid w:val="00657504"/>
    <w:rPr>
      <w:rFonts w:ascii="Cambria" w:eastAsia="Times New Roman" w:hAnsi="Cambria" w:cs="Cambria"/>
      <w:b/>
      <w:bCs/>
      <w:noProof/>
      <w:spacing w:val="-5"/>
      <w:sz w:val="24"/>
      <w:szCs w:val="24"/>
      <w:lang w:eastAsia="en-US"/>
    </w:rPr>
  </w:style>
  <w:style w:type="paragraph" w:customStyle="1" w:styleId="StyleHeading3Bold">
    <w:name w:val="Style Heading 3 + Bold"/>
    <w:basedOn w:val="Heading3"/>
    <w:autoRedefine/>
    <w:rsid w:val="00657504"/>
    <w:pPr>
      <w:numPr>
        <w:numId w:val="1"/>
      </w:numPr>
    </w:pPr>
    <w:rPr>
      <w:b w:val="0"/>
      <w:bCs w:val="0"/>
      <w:spacing w:val="10"/>
    </w:rPr>
  </w:style>
  <w:style w:type="paragraph" w:customStyle="1" w:styleId="BodyTexttable">
    <w:name w:val="Body Text table"/>
    <w:basedOn w:val="BodyText"/>
    <w:autoRedefine/>
    <w:rsid w:val="00657504"/>
    <w:pPr>
      <w:autoSpaceDE w:val="0"/>
      <w:autoSpaceDN w:val="0"/>
      <w:spacing w:after="0"/>
      <w:ind w:left="110" w:right="72"/>
    </w:pPr>
    <w:rPr>
      <w:rFonts w:ascii="Arial" w:eastAsia="PMingLiU" w:hAnsi="Arial" w:cs="Arial"/>
      <w:spacing w:val="-5"/>
      <w:sz w:val="18"/>
      <w:szCs w:val="18"/>
    </w:rPr>
  </w:style>
  <w:style w:type="paragraph" w:customStyle="1" w:styleId="P1">
    <w:name w:val="P1"/>
    <w:aliases w:val="(a)"/>
    <w:basedOn w:val="Normal"/>
    <w:rsid w:val="00657504"/>
    <w:pPr>
      <w:tabs>
        <w:tab w:val="right" w:pos="1191"/>
      </w:tabs>
      <w:spacing w:before="60" w:line="260" w:lineRule="exact"/>
      <w:ind w:left="1418" w:hanging="1418"/>
    </w:pPr>
  </w:style>
  <w:style w:type="paragraph" w:customStyle="1" w:styleId="Schedulepara">
    <w:name w:val="Schedule para"/>
    <w:basedOn w:val="Normal"/>
    <w:rsid w:val="00657504"/>
    <w:pPr>
      <w:tabs>
        <w:tab w:val="right" w:pos="567"/>
      </w:tabs>
      <w:spacing w:before="180" w:line="260" w:lineRule="exact"/>
      <w:ind w:left="964" w:hanging="964"/>
    </w:pPr>
  </w:style>
  <w:style w:type="character" w:customStyle="1" w:styleId="taxonname1">
    <w:name w:val="taxon_name1"/>
    <w:rsid w:val="00657504"/>
    <w:rPr>
      <w:rFonts w:cs="Times New Roman"/>
      <w:color w:val="7097C9"/>
      <w:sz w:val="32"/>
      <w:szCs w:val="32"/>
    </w:rPr>
  </w:style>
  <w:style w:type="paragraph" w:customStyle="1" w:styleId="Default">
    <w:name w:val="Default"/>
    <w:rsid w:val="00657504"/>
    <w:pPr>
      <w:widowControl w:val="0"/>
      <w:autoSpaceDE w:val="0"/>
      <w:autoSpaceDN w:val="0"/>
      <w:adjustRightInd w:val="0"/>
      <w:spacing w:line="360" w:lineRule="atLeast"/>
      <w:jc w:val="both"/>
      <w:textAlignment w:val="baseline"/>
    </w:pPr>
    <w:rPr>
      <w:rFonts w:ascii="Arial" w:eastAsia="Times New Roman" w:hAnsi="Arial"/>
      <w:color w:val="000000"/>
      <w:sz w:val="24"/>
      <w:szCs w:val="24"/>
    </w:rPr>
  </w:style>
  <w:style w:type="paragraph" w:customStyle="1" w:styleId="BodytextTableHeading">
    <w:name w:val="Body text Table Heading"/>
    <w:basedOn w:val="BodyTexttable"/>
    <w:autoRedefine/>
    <w:rsid w:val="00657504"/>
    <w:rPr>
      <w:rFonts w:ascii="Arial Bold" w:hAnsi="Arial Bold" w:cs="Arial Bold"/>
      <w:smallCaps/>
    </w:rPr>
  </w:style>
  <w:style w:type="paragraph" w:customStyle="1" w:styleId="BodyTextStrikethrough">
    <w:name w:val="Body Text + Strikethrough"/>
    <w:basedOn w:val="Normal"/>
    <w:rsid w:val="00657504"/>
  </w:style>
  <w:style w:type="paragraph" w:customStyle="1" w:styleId="BibliogrphicReference">
    <w:name w:val="Bibliogrphic Reference"/>
    <w:basedOn w:val="BodyText"/>
    <w:autoRedefine/>
    <w:rsid w:val="00657504"/>
    <w:pPr>
      <w:spacing w:after="60" w:line="220" w:lineRule="atLeast"/>
      <w:ind w:left="1361" w:hanging="284"/>
    </w:pPr>
    <w:rPr>
      <w:rFonts w:ascii="Arial" w:hAnsi="Arial" w:cs="Arial"/>
      <w:spacing w:val="-5"/>
    </w:rPr>
  </w:style>
  <w:style w:type="paragraph" w:customStyle="1" w:styleId="BibliographicReference">
    <w:name w:val="Bibliographic Reference"/>
    <w:basedOn w:val="BodyTextIndent"/>
    <w:autoRedefine/>
    <w:rsid w:val="00657504"/>
    <w:pPr>
      <w:spacing w:after="220" w:line="240" w:lineRule="atLeast"/>
      <w:ind w:left="0"/>
    </w:pPr>
    <w:rPr>
      <w:rFonts w:ascii="Arial Narrow" w:hAnsi="Arial Narrow" w:cs="Arial Narrow"/>
      <w:noProof/>
      <w:spacing w:val="-5"/>
    </w:rPr>
  </w:style>
  <w:style w:type="character" w:customStyle="1" w:styleId="CharAmSchNo">
    <w:name w:val="CharAmSchNo"/>
    <w:rsid w:val="00657504"/>
    <w:rPr>
      <w:rFonts w:cs="Times New Roman"/>
    </w:rPr>
  </w:style>
  <w:style w:type="character" w:customStyle="1" w:styleId="CharAmSchText">
    <w:name w:val="CharAmSchText"/>
    <w:rsid w:val="00657504"/>
    <w:rPr>
      <w:rFonts w:cs="Times New Roman"/>
    </w:rPr>
  </w:style>
  <w:style w:type="paragraph" w:customStyle="1" w:styleId="Schedulereference">
    <w:name w:val="Schedule reference"/>
    <w:basedOn w:val="Normal"/>
    <w:next w:val="Normal"/>
    <w:rsid w:val="00657504"/>
    <w:pPr>
      <w:keepNext/>
      <w:keepLines/>
      <w:spacing w:before="60" w:line="200" w:lineRule="exact"/>
      <w:ind w:left="2410"/>
    </w:pPr>
    <w:rPr>
      <w:sz w:val="18"/>
      <w:szCs w:val="18"/>
    </w:rPr>
  </w:style>
  <w:style w:type="paragraph" w:customStyle="1" w:styleId="Scheduletitle">
    <w:name w:val="Schedule title"/>
    <w:basedOn w:val="Normal"/>
    <w:next w:val="Schedulereference"/>
    <w:rsid w:val="00657504"/>
    <w:pPr>
      <w:keepNext/>
      <w:keepLines/>
      <w:spacing w:before="480"/>
      <w:ind w:left="2410" w:hanging="2410"/>
    </w:pPr>
    <w:rPr>
      <w:sz w:val="32"/>
      <w:szCs w:val="32"/>
    </w:rPr>
  </w:style>
  <w:style w:type="character" w:customStyle="1" w:styleId="CharSectno">
    <w:name w:val="CharSectno"/>
    <w:rsid w:val="00657504"/>
    <w:rPr>
      <w:rFonts w:cs="Times New Roman"/>
    </w:rPr>
  </w:style>
  <w:style w:type="paragraph" w:customStyle="1" w:styleId="HR">
    <w:name w:val="HR"/>
    <w:aliases w:val="Regulation Heading"/>
    <w:basedOn w:val="Normal"/>
    <w:next w:val="Normal"/>
    <w:rsid w:val="00657504"/>
    <w:pPr>
      <w:keepNext/>
      <w:spacing w:before="360"/>
      <w:ind w:left="964" w:hanging="964"/>
    </w:pPr>
  </w:style>
  <w:style w:type="paragraph" w:customStyle="1" w:styleId="P2">
    <w:name w:val="P2"/>
    <w:aliases w:val="(i)"/>
    <w:basedOn w:val="Normal"/>
    <w:rsid w:val="00657504"/>
    <w:pPr>
      <w:tabs>
        <w:tab w:val="right" w:pos="1758"/>
        <w:tab w:val="left" w:pos="2155"/>
      </w:tabs>
      <w:spacing w:before="60" w:line="260" w:lineRule="exact"/>
      <w:ind w:left="1985" w:hanging="1985"/>
    </w:pPr>
  </w:style>
  <w:style w:type="paragraph" w:customStyle="1" w:styleId="R2">
    <w:name w:val="R2"/>
    <w:aliases w:val="(2)"/>
    <w:basedOn w:val="Normal"/>
    <w:rsid w:val="00657504"/>
    <w:pPr>
      <w:tabs>
        <w:tab w:val="right" w:pos="794"/>
      </w:tabs>
      <w:spacing w:before="180" w:line="260" w:lineRule="exact"/>
      <w:ind w:left="964" w:hanging="964"/>
    </w:pPr>
  </w:style>
  <w:style w:type="paragraph" w:customStyle="1" w:styleId="ZP1">
    <w:name w:val="ZP1"/>
    <w:basedOn w:val="P1"/>
    <w:rsid w:val="00657504"/>
    <w:pPr>
      <w:keepNext/>
    </w:pPr>
  </w:style>
  <w:style w:type="paragraph" w:customStyle="1" w:styleId="ZR1">
    <w:name w:val="ZR1"/>
    <w:basedOn w:val="Normal"/>
    <w:rsid w:val="00657504"/>
    <w:pPr>
      <w:keepNext/>
      <w:tabs>
        <w:tab w:val="right" w:pos="794"/>
      </w:tabs>
      <w:spacing w:before="120" w:line="260" w:lineRule="exact"/>
      <w:ind w:left="964" w:hanging="964"/>
    </w:pPr>
  </w:style>
  <w:style w:type="paragraph" w:customStyle="1" w:styleId="ZR2">
    <w:name w:val="ZR2"/>
    <w:basedOn w:val="R2"/>
    <w:rsid w:val="00657504"/>
    <w:pPr>
      <w:keepNext/>
    </w:pPr>
  </w:style>
  <w:style w:type="paragraph" w:customStyle="1" w:styleId="Bulletpoints">
    <w:name w:val="Bullet points"/>
    <w:basedOn w:val="Normal"/>
    <w:rsid w:val="00657504"/>
    <w:pPr>
      <w:numPr>
        <w:numId w:val="2"/>
      </w:numPr>
    </w:pPr>
    <w:rPr>
      <w:rFonts w:ascii="Palatino" w:hAnsi="Palatino" w:cs="Palatino"/>
      <w:lang w:val="en-GB"/>
    </w:rPr>
  </w:style>
  <w:style w:type="character" w:customStyle="1" w:styleId="BodyTextCharChar">
    <w:name w:val="Body Text Char Char"/>
    <w:rsid w:val="00657504"/>
    <w:rPr>
      <w:rFonts w:cs="Times New Roman"/>
      <w:snapToGrid w:val="0"/>
      <w:sz w:val="24"/>
      <w:szCs w:val="24"/>
      <w:lang w:val="en-AU" w:eastAsia="en-US"/>
    </w:rPr>
  </w:style>
  <w:style w:type="paragraph" w:customStyle="1" w:styleId="BodytextIndentAppendicies">
    <w:name w:val="Body text Indent Appendicies"/>
    <w:basedOn w:val="BodyTextIndent"/>
    <w:link w:val="BodytextIndentAppendiciesChar"/>
    <w:rsid w:val="00657504"/>
    <w:pPr>
      <w:spacing w:after="220" w:line="240" w:lineRule="atLeast"/>
      <w:ind w:left="0"/>
    </w:pPr>
    <w:rPr>
      <w:rFonts w:ascii="Arial" w:hAnsi="Arial"/>
      <w:b w:val="0"/>
      <w:noProof/>
      <w:spacing w:val="-5"/>
      <w:sz w:val="18"/>
      <w:szCs w:val="18"/>
    </w:rPr>
  </w:style>
  <w:style w:type="character" w:customStyle="1" w:styleId="BodytextIndentAppendiciesChar">
    <w:name w:val="Body text Indent Appendicies Char"/>
    <w:link w:val="BodytextIndentAppendicies"/>
    <w:rsid w:val="00657504"/>
    <w:rPr>
      <w:rFonts w:ascii="Arial" w:eastAsia="Times New Roman" w:hAnsi="Arial" w:cs="Arial"/>
      <w:b/>
      <w:bCs/>
      <w:noProof/>
      <w:spacing w:val="-5"/>
      <w:sz w:val="18"/>
      <w:szCs w:val="18"/>
      <w:lang w:eastAsia="en-US"/>
    </w:rPr>
  </w:style>
  <w:style w:type="paragraph" w:customStyle="1" w:styleId="BibliographicReferenceAppendix">
    <w:name w:val="Bibliographic Reference Appendix"/>
    <w:basedOn w:val="BibliographicReference"/>
    <w:autoRedefine/>
    <w:rsid w:val="00657504"/>
    <w:pPr>
      <w:ind w:left="1434"/>
    </w:pPr>
    <w:rPr>
      <w:sz w:val="18"/>
      <w:szCs w:val="18"/>
    </w:rPr>
  </w:style>
  <w:style w:type="paragraph" w:customStyle="1" w:styleId="PatternSolid100Lime">
    <w:name w:val="Pattern: Solid (100%) (Lime)"/>
    <w:basedOn w:val="Heading1"/>
    <w:rsid w:val="00657504"/>
    <w:pPr>
      <w:shd w:val="solid" w:color="99CC00" w:fill="auto"/>
    </w:pPr>
  </w:style>
  <w:style w:type="paragraph" w:customStyle="1" w:styleId="Normal9pt">
    <w:name w:val="Normal + 9 pt"/>
    <w:basedOn w:val="BodyTexttable"/>
    <w:rsid w:val="00657504"/>
  </w:style>
  <w:style w:type="paragraph" w:styleId="PlainText">
    <w:name w:val="Plain Text"/>
    <w:basedOn w:val="Normal"/>
    <w:link w:val="PlainTextChar"/>
    <w:rsid w:val="00657504"/>
    <w:pPr>
      <w:tabs>
        <w:tab w:val="right" w:pos="8640"/>
      </w:tabs>
    </w:pPr>
    <w:rPr>
      <w:rFonts w:ascii="Courier New" w:hAnsi="Courier New" w:cs="Times New Roman"/>
      <w:b/>
      <w:spacing w:val="-2"/>
    </w:rPr>
  </w:style>
  <w:style w:type="character" w:customStyle="1" w:styleId="PlainTextChar">
    <w:name w:val="Plain Text Char"/>
    <w:link w:val="PlainText"/>
    <w:rsid w:val="00657504"/>
    <w:rPr>
      <w:rFonts w:ascii="Courier New" w:eastAsia="Times New Roman" w:hAnsi="Courier New" w:cs="Courier New"/>
      <w:b/>
      <w:bCs/>
      <w:spacing w:val="-2"/>
      <w:sz w:val="24"/>
      <w:szCs w:val="24"/>
      <w:lang w:eastAsia="en-US"/>
    </w:rPr>
  </w:style>
  <w:style w:type="character" w:customStyle="1" w:styleId="contributor1">
    <w:name w:val="contributor1"/>
    <w:rsid w:val="00657504"/>
    <w:rPr>
      <w:rFonts w:ascii="Verdana" w:hAnsi="Verdana" w:cs="Verdana"/>
      <w:color w:val="000000"/>
      <w:sz w:val="15"/>
      <w:szCs w:val="15"/>
    </w:rPr>
  </w:style>
  <w:style w:type="character" w:customStyle="1" w:styleId="title1">
    <w:name w:val="title1"/>
    <w:rsid w:val="00657504"/>
    <w:rPr>
      <w:rFonts w:ascii="Verdana" w:hAnsi="Verdana" w:cs="Verdana"/>
      <w:b/>
      <w:bCs/>
      <w:color w:val="000000"/>
      <w:sz w:val="15"/>
      <w:szCs w:val="15"/>
    </w:rPr>
  </w:style>
  <w:style w:type="character" w:customStyle="1" w:styleId="hilite0">
    <w:name w:val="hilite0"/>
    <w:rsid w:val="00657504"/>
    <w:rPr>
      <w:rFonts w:cs="Times New Roman"/>
    </w:rPr>
  </w:style>
  <w:style w:type="character" w:customStyle="1" w:styleId="hilite2">
    <w:name w:val="hilite2"/>
    <w:rsid w:val="00657504"/>
    <w:rPr>
      <w:rFonts w:cs="Times New Roman"/>
    </w:rPr>
  </w:style>
  <w:style w:type="character" w:customStyle="1" w:styleId="hilite1">
    <w:name w:val="hilite1"/>
    <w:rsid w:val="00657504"/>
    <w:rPr>
      <w:rFonts w:cs="Times New Roman"/>
    </w:rPr>
  </w:style>
  <w:style w:type="paragraph" w:customStyle="1" w:styleId="Reflist">
    <w:name w:val="Reflist"/>
    <w:basedOn w:val="Normal"/>
    <w:rsid w:val="00657504"/>
    <w:pPr>
      <w:spacing w:before="100" w:beforeAutospacing="1" w:after="100" w:afterAutospacing="1"/>
      <w:ind w:left="720"/>
    </w:pPr>
    <w:rPr>
      <w:lang w:eastAsia="en-AU"/>
    </w:rPr>
  </w:style>
  <w:style w:type="character" w:styleId="FollowedHyperlink">
    <w:name w:val="FollowedHyperlink"/>
    <w:rsid w:val="00657504"/>
    <w:rPr>
      <w:rFonts w:cs="Times New Roman"/>
      <w:color w:val="800080"/>
      <w:u w:val="single"/>
    </w:rPr>
  </w:style>
  <w:style w:type="character" w:customStyle="1" w:styleId="plainlinksneverexpand1">
    <w:name w:val="plainlinksneverexpand1"/>
    <w:rsid w:val="00657504"/>
    <w:rPr>
      <w:rFonts w:cs="Times New Roman"/>
    </w:rPr>
  </w:style>
  <w:style w:type="paragraph" w:customStyle="1" w:styleId="Style9ptLeftLeft0cmNotExpandedbyCondensedbyLin">
    <w:name w:val="Style 9 pt Left Left:  0 cm Not Expanded by / Condensed by  Lin..."/>
    <w:basedOn w:val="Normal"/>
    <w:rsid w:val="00657504"/>
    <w:rPr>
      <w:sz w:val="18"/>
      <w:szCs w:val="18"/>
    </w:rPr>
  </w:style>
  <w:style w:type="paragraph" w:customStyle="1" w:styleId="NormalArialBold">
    <w:name w:val="Normal + Arial Bold"/>
    <w:aliases w:val="bold,indent: 0.58"/>
    <w:basedOn w:val="BodyTextIndent"/>
    <w:rsid w:val="00657504"/>
    <w:pPr>
      <w:spacing w:after="240" w:line="240" w:lineRule="atLeast"/>
      <w:ind w:left="53"/>
    </w:pPr>
    <w:rPr>
      <w:rFonts w:ascii="Arial" w:hAnsi="Arial" w:cs="Arial"/>
      <w:noProof/>
      <w:spacing w:val="-5"/>
    </w:rPr>
  </w:style>
  <w:style w:type="character" w:customStyle="1" w:styleId="personname">
    <w:name w:val="person_name"/>
    <w:basedOn w:val="DefaultParagraphFont"/>
    <w:rsid w:val="00657504"/>
  </w:style>
  <w:style w:type="paragraph" w:customStyle="1" w:styleId="Heading3WP">
    <w:name w:val="Heading 3 WP"/>
    <w:basedOn w:val="Heading3"/>
    <w:autoRedefine/>
    <w:rsid w:val="00657504"/>
    <w:pPr>
      <w:shd w:val="clear" w:color="auto" w:fill="CCFFFF"/>
    </w:pPr>
  </w:style>
  <w:style w:type="paragraph" w:customStyle="1" w:styleId="Heading1WP">
    <w:name w:val="Heading 1 WP"/>
    <w:basedOn w:val="Heading1"/>
    <w:autoRedefine/>
    <w:rsid w:val="00657504"/>
    <w:pPr>
      <w:framePr w:vSpace="142" w:wrap="around" w:vAnchor="text" w:hAnchor="text" w:y="1"/>
      <w:pBdr>
        <w:top w:val="single" w:sz="4" w:space="1" w:color="auto"/>
        <w:left w:val="single" w:sz="4" w:space="4" w:color="auto"/>
        <w:bottom w:val="single" w:sz="4" w:space="1" w:color="auto"/>
        <w:right w:val="single" w:sz="4" w:space="4" w:color="auto"/>
      </w:pBdr>
      <w:shd w:val="clear" w:color="auto" w:fill="3366FF"/>
    </w:pPr>
  </w:style>
  <w:style w:type="character" w:customStyle="1" w:styleId="StyleDoulosSIL9ptBoldDarkBlue">
    <w:name w:val="Style Doulos SIL 9 pt Bold Dark Blue"/>
    <w:rsid w:val="00657504"/>
    <w:rPr>
      <w:rFonts w:ascii="Times New Roman" w:hAnsi="Times New Roman"/>
      <w:b/>
      <w:bCs/>
      <w:color w:val="000080"/>
      <w:spacing w:val="20"/>
      <w:sz w:val="18"/>
      <w:szCs w:val="18"/>
    </w:rPr>
  </w:style>
  <w:style w:type="character" w:customStyle="1" w:styleId="DocumentMapChar">
    <w:name w:val="Document Map Char"/>
    <w:link w:val="DocumentMap"/>
    <w:semiHidden/>
    <w:rsid w:val="00657504"/>
    <w:rPr>
      <w:rFonts w:ascii="Tahoma" w:eastAsia="Times New Roman" w:hAnsi="Tahoma" w:cs="Tahoma"/>
      <w:b/>
      <w:bCs/>
      <w:sz w:val="24"/>
      <w:szCs w:val="24"/>
      <w:shd w:val="clear" w:color="auto" w:fill="000080"/>
      <w:lang w:eastAsia="en-US"/>
    </w:rPr>
  </w:style>
  <w:style w:type="paragraph" w:styleId="DocumentMap">
    <w:name w:val="Document Map"/>
    <w:basedOn w:val="Normal"/>
    <w:link w:val="DocumentMapChar"/>
    <w:semiHidden/>
    <w:rsid w:val="00657504"/>
    <w:pPr>
      <w:shd w:val="clear" w:color="auto" w:fill="000080"/>
    </w:pPr>
    <w:rPr>
      <w:rFonts w:ascii="Tahoma" w:hAnsi="Tahoma" w:cs="Times New Roman"/>
      <w:b/>
    </w:rPr>
  </w:style>
  <w:style w:type="paragraph" w:customStyle="1" w:styleId="MPText">
    <w:name w:val="MPText"/>
    <w:basedOn w:val="Default"/>
    <w:next w:val="Default"/>
    <w:rsid w:val="00657504"/>
    <w:pPr>
      <w:widowControl/>
      <w:spacing w:line="240" w:lineRule="auto"/>
      <w:jc w:val="left"/>
      <w:textAlignment w:val="auto"/>
    </w:pPr>
    <w:rPr>
      <w:rFonts w:ascii="Times New Roman" w:hAnsi="Times New Roman"/>
      <w:color w:val="auto"/>
      <w:lang w:val="en-US" w:eastAsia="en-US"/>
    </w:rPr>
  </w:style>
  <w:style w:type="paragraph" w:styleId="Index9">
    <w:name w:val="index 9"/>
    <w:basedOn w:val="Normal"/>
    <w:next w:val="Normal"/>
    <w:autoRedefine/>
    <w:semiHidden/>
    <w:rsid w:val="00657504"/>
    <w:pPr>
      <w:spacing w:after="0"/>
      <w:ind w:left="1800" w:hanging="200"/>
    </w:pPr>
  </w:style>
  <w:style w:type="paragraph" w:styleId="Revision">
    <w:name w:val="Revision"/>
    <w:hidden/>
    <w:uiPriority w:val="99"/>
    <w:semiHidden/>
    <w:rsid w:val="00754DBC"/>
    <w:rPr>
      <w:rFonts w:ascii="Cambria" w:eastAsia="Times New Roman" w:hAnsi="Cambria"/>
      <w:bCs/>
      <w:sz w:val="24"/>
      <w:szCs w:val="24"/>
      <w:lang w:eastAsia="en-US"/>
    </w:rPr>
  </w:style>
  <w:style w:type="paragraph" w:styleId="NoSpacing">
    <w:name w:val="No Spacing"/>
    <w:link w:val="NoSpacingChar"/>
    <w:uiPriority w:val="1"/>
    <w:qFormat/>
    <w:rsid w:val="00CC6008"/>
    <w:rPr>
      <w:rFonts w:eastAsia="Times New Roman"/>
      <w:sz w:val="22"/>
      <w:szCs w:val="22"/>
      <w:lang w:val="en-US" w:eastAsia="en-US"/>
    </w:rPr>
  </w:style>
  <w:style w:type="character" w:customStyle="1" w:styleId="NoSpacingChar">
    <w:name w:val="No Spacing Char"/>
    <w:link w:val="NoSpacing"/>
    <w:uiPriority w:val="1"/>
    <w:rsid w:val="00CC6008"/>
    <w:rPr>
      <w:rFonts w:eastAsia="Times New Roman"/>
      <w:sz w:val="22"/>
      <w:szCs w:val="22"/>
      <w:lang w:val="en-US" w:eastAsia="en-US" w:bidi="ar-SA"/>
    </w:rPr>
  </w:style>
  <w:style w:type="paragraph" w:customStyle="1" w:styleId="Pa2">
    <w:name w:val="Pa2"/>
    <w:basedOn w:val="Normal"/>
    <w:uiPriority w:val="99"/>
    <w:rsid w:val="00421BA4"/>
    <w:pPr>
      <w:autoSpaceDE w:val="0"/>
      <w:autoSpaceDN w:val="0"/>
      <w:spacing w:after="0" w:line="201" w:lineRule="atLeast"/>
    </w:pPr>
    <w:rPr>
      <w:rFonts w:ascii="Adobe Garamond Pro" w:eastAsia="Calibri" w:hAnsi="Adobe Garamond Pro" w:cs="Times New Roman"/>
      <w:bCs w:val="0"/>
      <w:lang w:eastAsia="en-AU"/>
    </w:rPr>
  </w:style>
  <w:style w:type="paragraph" w:customStyle="1" w:styleId="Pa3">
    <w:name w:val="Pa3"/>
    <w:basedOn w:val="Normal"/>
    <w:uiPriority w:val="99"/>
    <w:rsid w:val="00421BA4"/>
    <w:pPr>
      <w:autoSpaceDE w:val="0"/>
      <w:autoSpaceDN w:val="0"/>
      <w:spacing w:after="0" w:line="281" w:lineRule="atLeast"/>
    </w:pPr>
    <w:rPr>
      <w:rFonts w:ascii="Adobe Garamond Pro" w:eastAsia="Calibri" w:hAnsi="Adobe Garamond Pro" w:cs="Times New Roman"/>
      <w:bCs w:val="0"/>
      <w:lang w:eastAsia="en-AU"/>
    </w:rPr>
  </w:style>
</w:styles>
</file>

<file path=word/webSettings.xml><?xml version="1.0" encoding="utf-8"?>
<w:webSettings xmlns:r="http://schemas.openxmlformats.org/officeDocument/2006/relationships" xmlns:w="http://schemas.openxmlformats.org/wordprocessingml/2006/main">
  <w:divs>
    <w:div w:id="39866122">
      <w:bodyDiv w:val="1"/>
      <w:marLeft w:val="0"/>
      <w:marRight w:val="0"/>
      <w:marTop w:val="0"/>
      <w:marBottom w:val="0"/>
      <w:divBdr>
        <w:top w:val="none" w:sz="0" w:space="0" w:color="auto"/>
        <w:left w:val="none" w:sz="0" w:space="0" w:color="auto"/>
        <w:bottom w:val="none" w:sz="0" w:space="0" w:color="auto"/>
        <w:right w:val="none" w:sz="0" w:space="0" w:color="auto"/>
      </w:divBdr>
    </w:div>
    <w:div w:id="125897925">
      <w:bodyDiv w:val="1"/>
      <w:marLeft w:val="0"/>
      <w:marRight w:val="0"/>
      <w:marTop w:val="0"/>
      <w:marBottom w:val="0"/>
      <w:divBdr>
        <w:top w:val="none" w:sz="0" w:space="0" w:color="auto"/>
        <w:left w:val="none" w:sz="0" w:space="0" w:color="auto"/>
        <w:bottom w:val="none" w:sz="0" w:space="0" w:color="auto"/>
        <w:right w:val="none" w:sz="0" w:space="0" w:color="auto"/>
      </w:divBdr>
    </w:div>
    <w:div w:id="730074933">
      <w:bodyDiv w:val="1"/>
      <w:marLeft w:val="0"/>
      <w:marRight w:val="0"/>
      <w:marTop w:val="0"/>
      <w:marBottom w:val="0"/>
      <w:divBdr>
        <w:top w:val="none" w:sz="0" w:space="0" w:color="auto"/>
        <w:left w:val="none" w:sz="0" w:space="0" w:color="auto"/>
        <w:bottom w:val="none" w:sz="0" w:space="0" w:color="auto"/>
        <w:right w:val="none" w:sz="0" w:space="0" w:color="auto"/>
      </w:divBdr>
    </w:div>
    <w:div w:id="980501186">
      <w:bodyDiv w:val="1"/>
      <w:marLeft w:val="0"/>
      <w:marRight w:val="0"/>
      <w:marTop w:val="0"/>
      <w:marBottom w:val="0"/>
      <w:divBdr>
        <w:top w:val="none" w:sz="0" w:space="0" w:color="auto"/>
        <w:left w:val="none" w:sz="0" w:space="0" w:color="auto"/>
        <w:bottom w:val="none" w:sz="0" w:space="0" w:color="auto"/>
        <w:right w:val="none" w:sz="0" w:space="0" w:color="auto"/>
      </w:divBdr>
    </w:div>
    <w:div w:id="1249192053">
      <w:bodyDiv w:val="1"/>
      <w:marLeft w:val="0"/>
      <w:marRight w:val="0"/>
      <w:marTop w:val="0"/>
      <w:marBottom w:val="0"/>
      <w:divBdr>
        <w:top w:val="none" w:sz="0" w:space="0" w:color="auto"/>
        <w:left w:val="none" w:sz="0" w:space="0" w:color="auto"/>
        <w:bottom w:val="none" w:sz="0" w:space="0" w:color="auto"/>
        <w:right w:val="none" w:sz="0" w:space="0" w:color="auto"/>
      </w:divBdr>
    </w:div>
    <w:div w:id="191053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public.affairs@environment.gov.au" TargetMode="External"/><Relationship Id="rId26" Type="http://schemas.openxmlformats.org/officeDocument/2006/relationships/hyperlink" Target="http://www.pc.gov.au/inquiry/heritage/docs/finalreport" TargetMode="External"/><Relationship Id="rId39" Type="http://schemas.openxmlformats.org/officeDocument/2006/relationships/image" Target="media/image18.jpeg"/><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aad.gov.au/" TargetMode="External"/><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environment.gov.au/heritage/publications/strategy/pubs/deh-heritage-strategy.pdf"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myidentifiers.com/myaccount_manageisbns_titlereg?isbn=978-1-876934-26-2&amp;icon_type=pending" TargetMode="External"/><Relationship Id="rId23" Type="http://schemas.openxmlformats.org/officeDocument/2006/relationships/hyperlink" Target="http://www.ahc.gov.au/publications/generalpubs/framework/pubs/themes.pdf"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icomos.org/australia/burra.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ciu@environment.gov.au" TargetMode="External"/><Relationship Id="rId25" Type="http://schemas.openxmlformats.org/officeDocument/2006/relationships/hyperlink" Target="http://www.environment.gov.au/heritage/publications/management-plans/pubs/management-plans.pdf"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BB2CA5D4910ACE4AADB481B488BD147400FA829B4AF55F244EAE47CDC9BD732406" ma:contentTypeVersion="7" ma:contentTypeDescription="SPIRE Document" ma:contentTypeScope="" ma:versionID="2dd36d450d929e4bef24488138dc89e2">
  <xsd:schema xmlns:xsd="http://www.w3.org/2001/XMLSchema" xmlns:p="http://schemas.microsoft.com/office/2006/metadata/properties" xmlns:ns2="7d1753f3-b6db-484b-93d6-b74f5ca30d2d" xmlns:ns3="http://schemas.microsoft.com/sharepoint/v4" targetNamespace="http://schemas.microsoft.com/office/2006/metadata/properties" ma:root="true" ma:fieldsID="b2ec096d03561c45652c1a9423b4ccb8" ns2:_="" ns3:_="">
    <xsd:import namespace="7d1753f3-b6db-484b-93d6-b74f5ca30d2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7d1753f3-b6db-484b-93d6-b74f5ca30d2d"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IconOverlay xmlns="http://schemas.microsoft.com/sharepoint/v4" xsi:nil="true"/>
    <Function xmlns="7d1753f3-b6db-484b-93d6-b74f5ca30d2d">Administration</Function>
    <DocumentDescription xmlns="7d1753f3-b6db-484b-93d6-b74f5ca30d2d" xsi:nil="true"/>
    <RecordNumber xmlns="7d1753f3-b6db-484b-93d6-b74f5ca30d2d">000265822</RecordNumber>
    <Approval xmlns="7d1753f3-b6db-484b-93d6-b74f5ca30d2d"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DAE9E-9A05-4DC7-8ACF-A76230EBC07E}"/>
</file>

<file path=customXml/itemProps2.xml><?xml version="1.0" encoding="utf-8"?>
<ds:datastoreItem xmlns:ds="http://schemas.openxmlformats.org/officeDocument/2006/customXml" ds:itemID="{1161A750-011C-4606-87F3-CC5D5765A0CB}"/>
</file>

<file path=customXml/itemProps3.xml><?xml version="1.0" encoding="utf-8"?>
<ds:datastoreItem xmlns:ds="http://schemas.openxmlformats.org/officeDocument/2006/customXml" ds:itemID="{FFCA6237-0D1F-4257-9F16-414EA540A6AE}"/>
</file>

<file path=customXml/itemProps4.xml><?xml version="1.0" encoding="utf-8"?>
<ds:datastoreItem xmlns:ds="http://schemas.openxmlformats.org/officeDocument/2006/customXml" ds:itemID="{57E37D2C-3AA8-4A45-9CB8-664F1D6F134C}"/>
</file>

<file path=customXml/itemProps5.xml><?xml version="1.0" encoding="utf-8"?>
<ds:datastoreItem xmlns:ds="http://schemas.openxmlformats.org/officeDocument/2006/customXml" ds:itemID="{213510F3-E54A-4655-BD9D-B00FA5284965}"/>
</file>

<file path=customXml/itemProps6.xml><?xml version="1.0" encoding="utf-8"?>
<ds:datastoreItem xmlns:ds="http://schemas.openxmlformats.org/officeDocument/2006/customXml" ds:itemID="{DF27D24B-D56A-4EFB-9089-8087879642D2}"/>
</file>

<file path=docProps/app.xml><?xml version="1.0" encoding="utf-8"?>
<Properties xmlns="http://schemas.openxmlformats.org/officeDocument/2006/extended-properties" xmlns:vt="http://schemas.openxmlformats.org/officeDocument/2006/docPropsVTypes">
  <Template>Normal</Template>
  <TotalTime>0</TotalTime>
  <Pages>59</Pages>
  <Words>13047</Words>
  <Characters>74371</Characters>
  <Application>Microsoft Office Word</Application>
  <DocSecurity>4</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87244</CharactersWithSpaces>
  <SharedDoc>false</SharedDoc>
  <HLinks>
    <vt:vector size="54" baseType="variant">
      <vt:variant>
        <vt:i4>6881394</vt:i4>
      </vt:variant>
      <vt:variant>
        <vt:i4>30</vt:i4>
      </vt:variant>
      <vt:variant>
        <vt:i4>0</vt:i4>
      </vt:variant>
      <vt:variant>
        <vt:i4>5</vt:i4>
      </vt:variant>
      <vt:variant>
        <vt:lpwstr>http://www.pc.gov.au/inquiry/heritage/docs/finalreport</vt:lpwstr>
      </vt:variant>
      <vt:variant>
        <vt:lpwstr/>
      </vt:variant>
      <vt:variant>
        <vt:i4>8061046</vt:i4>
      </vt:variant>
      <vt:variant>
        <vt:i4>27</vt:i4>
      </vt:variant>
      <vt:variant>
        <vt:i4>0</vt:i4>
      </vt:variant>
      <vt:variant>
        <vt:i4>5</vt:i4>
      </vt:variant>
      <vt:variant>
        <vt:lpwstr>http://www.environment.gov.au/heritage/publications/management-plans/pubs/management-plans.pdf</vt:lpwstr>
      </vt:variant>
      <vt:variant>
        <vt:lpwstr/>
      </vt:variant>
      <vt:variant>
        <vt:i4>8126591</vt:i4>
      </vt:variant>
      <vt:variant>
        <vt:i4>24</vt:i4>
      </vt:variant>
      <vt:variant>
        <vt:i4>0</vt:i4>
      </vt:variant>
      <vt:variant>
        <vt:i4>5</vt:i4>
      </vt:variant>
      <vt:variant>
        <vt:lpwstr>http://www.environment.gov.au/heritage/publications/strategy/pubs/deh-heritage-strategy.pdf</vt:lpwstr>
      </vt:variant>
      <vt:variant>
        <vt:lpwstr/>
      </vt:variant>
      <vt:variant>
        <vt:i4>1048690</vt:i4>
      </vt:variant>
      <vt:variant>
        <vt:i4>21</vt:i4>
      </vt:variant>
      <vt:variant>
        <vt:i4>0</vt:i4>
      </vt:variant>
      <vt:variant>
        <vt:i4>5</vt:i4>
      </vt:variant>
      <vt:variant>
        <vt:lpwstr>http://www.ahc.gov.au/publications/generalpubs/framework/pubs/_x000b_themes.pdf</vt:lpwstr>
      </vt:variant>
      <vt:variant>
        <vt:lpwstr/>
      </vt:variant>
      <vt:variant>
        <vt:i4>2490428</vt:i4>
      </vt:variant>
      <vt:variant>
        <vt:i4>18</vt:i4>
      </vt:variant>
      <vt:variant>
        <vt:i4>0</vt:i4>
      </vt:variant>
      <vt:variant>
        <vt:i4>5</vt:i4>
      </vt:variant>
      <vt:variant>
        <vt:lpwstr>http://www.icomos.org/australia/burra.html</vt:lpwstr>
      </vt:variant>
      <vt:variant>
        <vt:lpwstr/>
      </vt:variant>
      <vt:variant>
        <vt:i4>7536707</vt:i4>
      </vt:variant>
      <vt:variant>
        <vt:i4>9</vt:i4>
      </vt:variant>
      <vt:variant>
        <vt:i4>0</vt:i4>
      </vt:variant>
      <vt:variant>
        <vt:i4>5</vt:i4>
      </vt:variant>
      <vt:variant>
        <vt:lpwstr>mailto:public.affairs@environment.gov.au</vt:lpwstr>
      </vt:variant>
      <vt:variant>
        <vt:lpwstr/>
      </vt:variant>
      <vt:variant>
        <vt:i4>1704039</vt:i4>
      </vt:variant>
      <vt:variant>
        <vt:i4>6</vt:i4>
      </vt:variant>
      <vt:variant>
        <vt:i4>0</vt:i4>
      </vt:variant>
      <vt:variant>
        <vt:i4>5</vt:i4>
      </vt:variant>
      <vt:variant>
        <vt:lpwstr>mailto:ciu@environment.gov.au</vt:lpwstr>
      </vt:variant>
      <vt:variant>
        <vt:lpwstr/>
      </vt:variant>
      <vt:variant>
        <vt:i4>7405682</vt:i4>
      </vt:variant>
      <vt:variant>
        <vt:i4>3</vt:i4>
      </vt:variant>
      <vt:variant>
        <vt:i4>0</vt:i4>
      </vt:variant>
      <vt:variant>
        <vt:i4>5</vt:i4>
      </vt:variant>
      <vt:variant>
        <vt:lpwstr>http://aad.gov.au/</vt:lpwstr>
      </vt:variant>
      <vt:variant>
        <vt:lpwstr/>
      </vt:variant>
      <vt:variant>
        <vt:i4>852077</vt:i4>
      </vt:variant>
      <vt:variant>
        <vt:i4>0</vt:i4>
      </vt:variant>
      <vt:variant>
        <vt:i4>0</vt:i4>
      </vt:variant>
      <vt:variant>
        <vt:i4>5</vt:i4>
      </vt:variant>
      <vt:variant>
        <vt:lpwstr>https://www.myidentifiers.com/myaccount_manageisbns_titlereg?isbn=978-1-876934-26-2&amp;icon_type=pending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2015-02-12T04:48:00Z</dcterms:created>
  <dcterms:modified xsi:type="dcterms:W3CDTF">2015-02-12T04:48:00Z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0x010100BB2CA5D4910ACE4AADB481B488BD147400FA829B4AF55F244EAE47CDC9BD732406</vt:lpwstr>
  </property>
  <property fmtid="{D5CDD505-2E9C-101B-9397-08002B2CF9AE}" pid="3" name="RecordPoint_SubmissionDate">
    <vt:lpwstr/>
  </property>
  <property fmtid="{D5CDD505-2E9C-101B-9397-08002B2CF9AE}" pid="4" name="RecordPoint_RecordNumberSubmitted">
    <vt:lpwstr>000265822</vt:lpwstr>
  </property>
  <property fmtid="{D5CDD505-2E9C-101B-9397-08002B2CF9AE}" pid="5" name="RecordPoint_ActiveItemSiteId">
    <vt:lpwstr>{890acc58-830d-4c0f-8f38-0a6dcc0cb92f}</vt:lpwstr>
  </property>
  <property fmtid="{D5CDD505-2E9C-101B-9397-08002B2CF9AE}" pid="6" name="RecordPoint_ActiveItemListId">
    <vt:lpwstr>{8603bb64-ffce-48ca-be1c-084f01c244e0}</vt:lpwstr>
  </property>
  <property fmtid="{D5CDD505-2E9C-101B-9397-08002B2CF9AE}" pid="7" name="RecordPoint_RecordFormat">
    <vt:lpwstr/>
  </property>
  <property fmtid="{D5CDD505-2E9C-101B-9397-08002B2CF9AE}" pid="8" name="RecordPoint_ActiveItemMoved">
    <vt:lpwstr/>
  </property>
  <property fmtid="{D5CDD505-2E9C-101B-9397-08002B2CF9AE}" pid="9" name="RecordPoint_SubmissionCompleted">
    <vt:lpwstr>2015-02-13T09:52:18.3336513+11:00</vt:lpwstr>
  </property>
  <property fmtid="{D5CDD505-2E9C-101B-9397-08002B2CF9AE}" pid="10" name="RecordPoint_ActiveItemUniqueId">
    <vt:lpwstr>{e882ee77-ae5e-498b-8acb-ce69e43da2b2}</vt:lpwstr>
  </property>
  <property fmtid="{D5CDD505-2E9C-101B-9397-08002B2CF9AE}" pid="11" name="RecordPoint_ActiveItemWebId">
    <vt:lpwstr>{7d1753f3-b6db-484b-93d6-b74f5ca30d2d}</vt:lpwstr>
  </property>
  <property fmtid="{D5CDD505-2E9C-101B-9397-08002B2CF9AE}" pid="12" name="RecordPoint_WorkflowType">
    <vt:lpwstr>ActiveSubmitStub</vt:lpwstr>
  </property>
</Properties>
</file>