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B56809" w:rsidRDefault="00DA186E" w:rsidP="00B05CF4">
      <w:pPr>
        <w:rPr>
          <w:sz w:val="28"/>
        </w:rPr>
      </w:pPr>
      <w:r w:rsidRPr="00B56809">
        <w:rPr>
          <w:noProof/>
          <w:lang w:eastAsia="en-AU"/>
        </w:rPr>
        <w:drawing>
          <wp:inline distT="0" distB="0" distL="0" distR="0" wp14:anchorId="55958D37" wp14:editId="65575B9B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B56809" w:rsidRDefault="00715914" w:rsidP="00715914">
      <w:pPr>
        <w:rPr>
          <w:sz w:val="19"/>
        </w:rPr>
      </w:pPr>
    </w:p>
    <w:p w:rsidR="001F6CD4" w:rsidRPr="00B56809" w:rsidRDefault="00B44583" w:rsidP="00681EA5">
      <w:pPr>
        <w:pStyle w:val="ShortT"/>
      </w:pPr>
      <w:r w:rsidRPr="00B56809">
        <w:t>Legislative Inst</w:t>
      </w:r>
      <w:r w:rsidR="007E6B17" w:rsidRPr="00B56809">
        <w:t xml:space="preserve">ruments (Deferral of </w:t>
      </w:r>
      <w:proofErr w:type="spellStart"/>
      <w:r w:rsidR="007E6B17" w:rsidRPr="00B56809">
        <w:t>Sunsetting</w:t>
      </w:r>
      <w:proofErr w:type="spellEnd"/>
      <w:r w:rsidR="007E6B17" w:rsidRPr="00B56809">
        <w:t>—</w:t>
      </w:r>
      <w:r w:rsidRPr="00B56809">
        <w:t>Quaranti</w:t>
      </w:r>
      <w:r w:rsidR="006F4DD9" w:rsidRPr="00B56809">
        <w:t>ne Instruments) Certificate 2015</w:t>
      </w:r>
    </w:p>
    <w:p w:rsidR="00681EA5" w:rsidRPr="00B56809" w:rsidRDefault="00681EA5" w:rsidP="000C5962">
      <w:pPr>
        <w:pStyle w:val="SignCoverPageStart"/>
        <w:rPr>
          <w:szCs w:val="22"/>
        </w:rPr>
      </w:pPr>
      <w:r w:rsidRPr="00B56809">
        <w:rPr>
          <w:szCs w:val="22"/>
        </w:rPr>
        <w:t xml:space="preserve">I, George </w:t>
      </w:r>
      <w:proofErr w:type="spellStart"/>
      <w:r w:rsidRPr="00B56809">
        <w:rPr>
          <w:szCs w:val="22"/>
        </w:rPr>
        <w:t>Brandis</w:t>
      </w:r>
      <w:proofErr w:type="spellEnd"/>
      <w:r w:rsidRPr="00B56809">
        <w:rPr>
          <w:szCs w:val="22"/>
        </w:rPr>
        <w:t xml:space="preserve"> QC, Attorney</w:t>
      </w:r>
      <w:r w:rsidR="00B56809">
        <w:rPr>
          <w:szCs w:val="22"/>
        </w:rPr>
        <w:noBreakHyphen/>
      </w:r>
      <w:r w:rsidRPr="00B56809">
        <w:rPr>
          <w:szCs w:val="22"/>
        </w:rPr>
        <w:t>General</w:t>
      </w:r>
      <w:r w:rsidR="008342DC" w:rsidRPr="00B56809">
        <w:rPr>
          <w:szCs w:val="22"/>
        </w:rPr>
        <w:t>, issue</w:t>
      </w:r>
      <w:r w:rsidRPr="00B56809">
        <w:rPr>
          <w:szCs w:val="22"/>
        </w:rPr>
        <w:t xml:space="preserve"> the following certificate.</w:t>
      </w:r>
    </w:p>
    <w:p w:rsidR="00681EA5" w:rsidRPr="00B56809" w:rsidRDefault="00681EA5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B56809">
        <w:rPr>
          <w:szCs w:val="22"/>
        </w:rPr>
        <w:t>Dated</w:t>
      </w:r>
      <w:r w:rsidRPr="00B56809">
        <w:rPr>
          <w:szCs w:val="22"/>
        </w:rPr>
        <w:tab/>
      </w:r>
      <w:bookmarkStart w:id="0" w:name="BKCheck15B_1"/>
      <w:bookmarkEnd w:id="0"/>
      <w:r w:rsidRPr="00B56809">
        <w:rPr>
          <w:szCs w:val="22"/>
        </w:rPr>
        <w:fldChar w:fldCharType="begin"/>
      </w:r>
      <w:r w:rsidRPr="00B56809">
        <w:rPr>
          <w:szCs w:val="22"/>
        </w:rPr>
        <w:instrText xml:space="preserve"> DOCPROPERTY  DateMade </w:instrText>
      </w:r>
      <w:r w:rsidRPr="00B56809">
        <w:rPr>
          <w:szCs w:val="22"/>
        </w:rPr>
        <w:fldChar w:fldCharType="separate"/>
      </w:r>
      <w:r w:rsidR="00F14056">
        <w:rPr>
          <w:szCs w:val="22"/>
        </w:rPr>
        <w:t>4 February 2015</w:t>
      </w:r>
      <w:r w:rsidRPr="00B56809">
        <w:rPr>
          <w:szCs w:val="22"/>
        </w:rPr>
        <w:fldChar w:fldCharType="end"/>
      </w:r>
    </w:p>
    <w:p w:rsidR="00681EA5" w:rsidRPr="00B56809" w:rsidRDefault="00681EA5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B56809">
        <w:rPr>
          <w:szCs w:val="22"/>
        </w:rPr>
        <w:t xml:space="preserve">George </w:t>
      </w:r>
      <w:proofErr w:type="spellStart"/>
      <w:r w:rsidRPr="00B56809">
        <w:rPr>
          <w:szCs w:val="22"/>
        </w:rPr>
        <w:t>Brandis</w:t>
      </w:r>
      <w:proofErr w:type="spellEnd"/>
      <w:r w:rsidRPr="00B56809">
        <w:rPr>
          <w:szCs w:val="22"/>
        </w:rPr>
        <w:t xml:space="preserve"> QC</w:t>
      </w:r>
    </w:p>
    <w:p w:rsidR="00D038D0" w:rsidRPr="00B56809" w:rsidRDefault="00681EA5" w:rsidP="00D038D0">
      <w:pPr>
        <w:pStyle w:val="SignCoverPageEnd"/>
      </w:pPr>
      <w:r w:rsidRPr="00B56809">
        <w:rPr>
          <w:szCs w:val="22"/>
        </w:rPr>
        <w:t>Attorney</w:t>
      </w:r>
      <w:r w:rsidR="00B56809">
        <w:rPr>
          <w:szCs w:val="22"/>
        </w:rPr>
        <w:noBreakHyphen/>
      </w:r>
      <w:r w:rsidRPr="00B56809">
        <w:rPr>
          <w:szCs w:val="22"/>
        </w:rPr>
        <w:t>General</w:t>
      </w:r>
    </w:p>
    <w:p w:rsidR="00715914" w:rsidRPr="00B56809" w:rsidRDefault="00715914" w:rsidP="00D038D0"/>
    <w:p w:rsidR="00D038D0" w:rsidRPr="00B56809" w:rsidRDefault="00D038D0" w:rsidP="00715914">
      <w:pPr>
        <w:pStyle w:val="Header"/>
        <w:tabs>
          <w:tab w:val="clear" w:pos="4150"/>
          <w:tab w:val="clear" w:pos="8307"/>
        </w:tabs>
      </w:pPr>
      <w:r w:rsidRPr="00B56809">
        <w:rPr>
          <w:rStyle w:val="CharChapNo"/>
        </w:rPr>
        <w:t xml:space="preserve"> </w:t>
      </w:r>
      <w:r w:rsidRPr="00B56809">
        <w:rPr>
          <w:rStyle w:val="CharChapText"/>
        </w:rPr>
        <w:t xml:space="preserve"> </w:t>
      </w:r>
    </w:p>
    <w:p w:rsidR="00715914" w:rsidRPr="00B56809" w:rsidRDefault="00715914" w:rsidP="00715914">
      <w:pPr>
        <w:pStyle w:val="Header"/>
        <w:tabs>
          <w:tab w:val="clear" w:pos="4150"/>
          <w:tab w:val="clear" w:pos="8307"/>
        </w:tabs>
      </w:pPr>
      <w:r w:rsidRPr="00B56809">
        <w:rPr>
          <w:rStyle w:val="CharPartNo"/>
        </w:rPr>
        <w:t xml:space="preserve"> </w:t>
      </w:r>
      <w:r w:rsidRPr="00B56809">
        <w:rPr>
          <w:rStyle w:val="CharPartText"/>
        </w:rPr>
        <w:t xml:space="preserve"> </w:t>
      </w:r>
    </w:p>
    <w:p w:rsidR="00715914" w:rsidRPr="00B56809" w:rsidRDefault="00715914" w:rsidP="00715914">
      <w:pPr>
        <w:pStyle w:val="Header"/>
        <w:tabs>
          <w:tab w:val="clear" w:pos="4150"/>
          <w:tab w:val="clear" w:pos="8307"/>
        </w:tabs>
      </w:pPr>
      <w:r w:rsidRPr="00B56809">
        <w:rPr>
          <w:rStyle w:val="CharDivNo"/>
        </w:rPr>
        <w:t xml:space="preserve"> </w:t>
      </w:r>
      <w:r w:rsidRPr="00B56809">
        <w:rPr>
          <w:rStyle w:val="CharDivText"/>
        </w:rPr>
        <w:t xml:space="preserve"> </w:t>
      </w:r>
    </w:p>
    <w:p w:rsidR="00715914" w:rsidRPr="00B56809" w:rsidRDefault="00715914" w:rsidP="00715914">
      <w:pPr>
        <w:sectPr w:rsidR="00715914" w:rsidRPr="00B56809" w:rsidSect="007259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B56809" w:rsidRDefault="00715914" w:rsidP="006874A7">
      <w:pPr>
        <w:rPr>
          <w:sz w:val="36"/>
        </w:rPr>
      </w:pPr>
      <w:r w:rsidRPr="00B56809">
        <w:rPr>
          <w:sz w:val="36"/>
        </w:rPr>
        <w:lastRenderedPageBreak/>
        <w:t>Contents</w:t>
      </w:r>
    </w:p>
    <w:bookmarkStart w:id="1" w:name="BKCheck15B_2"/>
    <w:bookmarkEnd w:id="1"/>
    <w:p w:rsidR="004B587F" w:rsidRPr="00B56809" w:rsidRDefault="004B58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809">
        <w:fldChar w:fldCharType="begin"/>
      </w:r>
      <w:r w:rsidRPr="00B56809">
        <w:instrText xml:space="preserve"> TOC \o "1-9" </w:instrText>
      </w:r>
      <w:r w:rsidRPr="00B56809">
        <w:fldChar w:fldCharType="separate"/>
      </w:r>
      <w:r w:rsidRPr="00B56809">
        <w:rPr>
          <w:noProof/>
        </w:rPr>
        <w:t>1</w:t>
      </w:r>
      <w:r w:rsidRPr="00B56809">
        <w:rPr>
          <w:noProof/>
        </w:rPr>
        <w:tab/>
        <w:t>Name</w:t>
      </w:r>
      <w:r w:rsidRPr="00B56809">
        <w:rPr>
          <w:noProof/>
        </w:rPr>
        <w:tab/>
      </w:r>
      <w:r w:rsidRPr="00B56809">
        <w:rPr>
          <w:noProof/>
        </w:rPr>
        <w:fldChar w:fldCharType="begin"/>
      </w:r>
      <w:r w:rsidRPr="00B56809">
        <w:rPr>
          <w:noProof/>
        </w:rPr>
        <w:instrText xml:space="preserve"> PAGEREF _Toc409601357 \h </w:instrText>
      </w:r>
      <w:r w:rsidRPr="00B56809">
        <w:rPr>
          <w:noProof/>
        </w:rPr>
      </w:r>
      <w:r w:rsidRPr="00B56809">
        <w:rPr>
          <w:noProof/>
        </w:rPr>
        <w:fldChar w:fldCharType="separate"/>
      </w:r>
      <w:r w:rsidR="00F14056">
        <w:rPr>
          <w:noProof/>
        </w:rPr>
        <w:t>1</w:t>
      </w:r>
      <w:r w:rsidRPr="00B56809">
        <w:rPr>
          <w:noProof/>
        </w:rPr>
        <w:fldChar w:fldCharType="end"/>
      </w:r>
    </w:p>
    <w:p w:rsidR="004B587F" w:rsidRPr="00B56809" w:rsidRDefault="004B58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809">
        <w:rPr>
          <w:noProof/>
        </w:rPr>
        <w:t>2</w:t>
      </w:r>
      <w:r w:rsidRPr="00B56809">
        <w:rPr>
          <w:noProof/>
        </w:rPr>
        <w:tab/>
        <w:t>Commencement</w:t>
      </w:r>
      <w:r w:rsidRPr="00B56809">
        <w:rPr>
          <w:noProof/>
        </w:rPr>
        <w:tab/>
      </w:r>
      <w:r w:rsidRPr="00B56809">
        <w:rPr>
          <w:noProof/>
        </w:rPr>
        <w:fldChar w:fldCharType="begin"/>
      </w:r>
      <w:r w:rsidRPr="00B56809">
        <w:rPr>
          <w:noProof/>
        </w:rPr>
        <w:instrText xml:space="preserve"> PAGEREF _Toc409601358 \h </w:instrText>
      </w:r>
      <w:r w:rsidRPr="00B56809">
        <w:rPr>
          <w:noProof/>
        </w:rPr>
      </w:r>
      <w:r w:rsidRPr="00B56809">
        <w:rPr>
          <w:noProof/>
        </w:rPr>
        <w:fldChar w:fldCharType="separate"/>
      </w:r>
      <w:r w:rsidR="00F14056">
        <w:rPr>
          <w:noProof/>
        </w:rPr>
        <w:t>1</w:t>
      </w:r>
      <w:r w:rsidRPr="00B56809">
        <w:rPr>
          <w:noProof/>
        </w:rPr>
        <w:fldChar w:fldCharType="end"/>
      </w:r>
    </w:p>
    <w:p w:rsidR="004B587F" w:rsidRPr="00B56809" w:rsidRDefault="004B58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809">
        <w:rPr>
          <w:noProof/>
        </w:rPr>
        <w:t>3</w:t>
      </w:r>
      <w:r w:rsidRPr="00B56809">
        <w:rPr>
          <w:noProof/>
        </w:rPr>
        <w:tab/>
        <w:t>Authority</w:t>
      </w:r>
      <w:r w:rsidRPr="00B56809">
        <w:rPr>
          <w:noProof/>
        </w:rPr>
        <w:tab/>
      </w:r>
      <w:r w:rsidRPr="00B56809">
        <w:rPr>
          <w:noProof/>
        </w:rPr>
        <w:fldChar w:fldCharType="begin"/>
      </w:r>
      <w:r w:rsidRPr="00B56809">
        <w:rPr>
          <w:noProof/>
        </w:rPr>
        <w:instrText xml:space="preserve"> PAGEREF _Toc409601359 \h </w:instrText>
      </w:r>
      <w:r w:rsidRPr="00B56809">
        <w:rPr>
          <w:noProof/>
        </w:rPr>
      </w:r>
      <w:r w:rsidRPr="00B56809">
        <w:rPr>
          <w:noProof/>
        </w:rPr>
        <w:fldChar w:fldCharType="separate"/>
      </w:r>
      <w:r w:rsidR="00F14056">
        <w:rPr>
          <w:noProof/>
        </w:rPr>
        <w:t>1</w:t>
      </w:r>
      <w:r w:rsidRPr="00B56809">
        <w:rPr>
          <w:noProof/>
        </w:rPr>
        <w:fldChar w:fldCharType="end"/>
      </w:r>
    </w:p>
    <w:p w:rsidR="004B587F" w:rsidRPr="00B56809" w:rsidRDefault="004B58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809">
        <w:rPr>
          <w:noProof/>
        </w:rPr>
        <w:t>4</w:t>
      </w:r>
      <w:r w:rsidRPr="00B56809">
        <w:rPr>
          <w:noProof/>
        </w:rPr>
        <w:tab/>
        <w:t>Definitions</w:t>
      </w:r>
      <w:r w:rsidRPr="00B56809">
        <w:rPr>
          <w:noProof/>
        </w:rPr>
        <w:tab/>
      </w:r>
      <w:r w:rsidRPr="00B56809">
        <w:rPr>
          <w:noProof/>
        </w:rPr>
        <w:fldChar w:fldCharType="begin"/>
      </w:r>
      <w:r w:rsidRPr="00B56809">
        <w:rPr>
          <w:noProof/>
        </w:rPr>
        <w:instrText xml:space="preserve"> PAGEREF _Toc409601360 \h </w:instrText>
      </w:r>
      <w:r w:rsidRPr="00B56809">
        <w:rPr>
          <w:noProof/>
        </w:rPr>
      </w:r>
      <w:r w:rsidRPr="00B56809">
        <w:rPr>
          <w:noProof/>
        </w:rPr>
        <w:fldChar w:fldCharType="separate"/>
      </w:r>
      <w:r w:rsidR="00F14056">
        <w:rPr>
          <w:noProof/>
        </w:rPr>
        <w:t>1</w:t>
      </w:r>
      <w:r w:rsidRPr="00B56809">
        <w:rPr>
          <w:noProof/>
        </w:rPr>
        <w:fldChar w:fldCharType="end"/>
      </w:r>
    </w:p>
    <w:p w:rsidR="004B587F" w:rsidRPr="00B56809" w:rsidRDefault="004B58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809">
        <w:rPr>
          <w:noProof/>
        </w:rPr>
        <w:t>5</w:t>
      </w:r>
      <w:r w:rsidRPr="00B56809">
        <w:rPr>
          <w:noProof/>
        </w:rPr>
        <w:tab/>
        <w:t>Statement of reasons for issue of certificate</w:t>
      </w:r>
      <w:r w:rsidRPr="00B56809">
        <w:rPr>
          <w:noProof/>
        </w:rPr>
        <w:tab/>
      </w:r>
      <w:r w:rsidRPr="00B56809">
        <w:rPr>
          <w:noProof/>
        </w:rPr>
        <w:fldChar w:fldCharType="begin"/>
      </w:r>
      <w:r w:rsidRPr="00B56809">
        <w:rPr>
          <w:noProof/>
        </w:rPr>
        <w:instrText xml:space="preserve"> PAGEREF _Toc409601361 \h </w:instrText>
      </w:r>
      <w:r w:rsidRPr="00B56809">
        <w:rPr>
          <w:noProof/>
        </w:rPr>
      </w:r>
      <w:r w:rsidRPr="00B56809">
        <w:rPr>
          <w:noProof/>
        </w:rPr>
        <w:fldChar w:fldCharType="separate"/>
      </w:r>
      <w:r w:rsidR="00F14056">
        <w:rPr>
          <w:noProof/>
        </w:rPr>
        <w:t>1</w:t>
      </w:r>
      <w:r w:rsidRPr="00B56809">
        <w:rPr>
          <w:noProof/>
        </w:rPr>
        <w:fldChar w:fldCharType="end"/>
      </w:r>
    </w:p>
    <w:p w:rsidR="004B587F" w:rsidRPr="00B56809" w:rsidRDefault="004B587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809">
        <w:rPr>
          <w:noProof/>
        </w:rPr>
        <w:t>6</w:t>
      </w:r>
      <w:r w:rsidRPr="00B56809">
        <w:rPr>
          <w:noProof/>
        </w:rPr>
        <w:tab/>
        <w:t>Deferral of sunsetting of legislative instruments</w:t>
      </w:r>
      <w:r w:rsidRPr="00B56809">
        <w:rPr>
          <w:noProof/>
        </w:rPr>
        <w:tab/>
      </w:r>
      <w:r w:rsidRPr="00B56809">
        <w:rPr>
          <w:noProof/>
        </w:rPr>
        <w:fldChar w:fldCharType="begin"/>
      </w:r>
      <w:r w:rsidRPr="00B56809">
        <w:rPr>
          <w:noProof/>
        </w:rPr>
        <w:instrText xml:space="preserve"> PAGEREF _Toc409601362 \h </w:instrText>
      </w:r>
      <w:r w:rsidRPr="00B56809">
        <w:rPr>
          <w:noProof/>
        </w:rPr>
      </w:r>
      <w:r w:rsidRPr="00B56809">
        <w:rPr>
          <w:noProof/>
        </w:rPr>
        <w:fldChar w:fldCharType="separate"/>
      </w:r>
      <w:r w:rsidR="00F14056">
        <w:rPr>
          <w:noProof/>
        </w:rPr>
        <w:t>2</w:t>
      </w:r>
      <w:r w:rsidRPr="00B56809">
        <w:rPr>
          <w:noProof/>
        </w:rPr>
        <w:fldChar w:fldCharType="end"/>
      </w:r>
    </w:p>
    <w:p w:rsidR="00670EA1" w:rsidRPr="00B56809" w:rsidRDefault="004B587F" w:rsidP="00715914">
      <w:r w:rsidRPr="00B56809">
        <w:fldChar w:fldCharType="end"/>
      </w:r>
    </w:p>
    <w:p w:rsidR="00670EA1" w:rsidRPr="00B56809" w:rsidRDefault="00670EA1" w:rsidP="00715914">
      <w:pPr>
        <w:sectPr w:rsidR="00670EA1" w:rsidRPr="00B56809" w:rsidSect="0072593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B56809" w:rsidRDefault="00715914" w:rsidP="00715914">
      <w:pPr>
        <w:pStyle w:val="ActHead5"/>
      </w:pPr>
      <w:bookmarkStart w:id="2" w:name="_Toc409601357"/>
      <w:r w:rsidRPr="00B56809">
        <w:rPr>
          <w:rStyle w:val="CharSectno"/>
        </w:rPr>
        <w:lastRenderedPageBreak/>
        <w:t>1</w:t>
      </w:r>
      <w:r w:rsidRPr="00B56809">
        <w:t xml:space="preserve">  </w:t>
      </w:r>
      <w:r w:rsidR="00CE493D" w:rsidRPr="00B56809">
        <w:t>Name</w:t>
      </w:r>
      <w:bookmarkEnd w:id="2"/>
    </w:p>
    <w:p w:rsidR="00715914" w:rsidRPr="00B56809" w:rsidRDefault="00715914" w:rsidP="00715914">
      <w:pPr>
        <w:pStyle w:val="subsection"/>
      </w:pPr>
      <w:r w:rsidRPr="00B56809">
        <w:tab/>
      </w:r>
      <w:r w:rsidRPr="00B56809">
        <w:tab/>
        <w:t xml:space="preserve">This </w:t>
      </w:r>
      <w:r w:rsidR="00CE493D" w:rsidRPr="00B56809">
        <w:t xml:space="preserve">is the </w:t>
      </w:r>
      <w:bookmarkStart w:id="3" w:name="BKCheck15B_3"/>
      <w:bookmarkEnd w:id="3"/>
      <w:r w:rsidR="00BC76AC" w:rsidRPr="00B56809">
        <w:rPr>
          <w:i/>
        </w:rPr>
        <w:fldChar w:fldCharType="begin"/>
      </w:r>
      <w:r w:rsidR="00BC76AC" w:rsidRPr="00B56809">
        <w:rPr>
          <w:i/>
        </w:rPr>
        <w:instrText xml:space="preserve"> STYLEREF  ShortT </w:instrText>
      </w:r>
      <w:r w:rsidR="00BC76AC" w:rsidRPr="00B56809">
        <w:rPr>
          <w:i/>
        </w:rPr>
        <w:fldChar w:fldCharType="separate"/>
      </w:r>
      <w:r w:rsidR="00F14056">
        <w:rPr>
          <w:i/>
          <w:noProof/>
        </w:rPr>
        <w:t>Legislative Instruments (Deferral of Sunsetting—Quarantine Instruments) Certificate 2015</w:t>
      </w:r>
      <w:r w:rsidR="00BC76AC" w:rsidRPr="00B56809">
        <w:rPr>
          <w:i/>
        </w:rPr>
        <w:fldChar w:fldCharType="end"/>
      </w:r>
      <w:r w:rsidRPr="00B56809">
        <w:t>.</w:t>
      </w:r>
    </w:p>
    <w:p w:rsidR="00715914" w:rsidRPr="00B56809" w:rsidRDefault="00715914" w:rsidP="00715914">
      <w:pPr>
        <w:pStyle w:val="ActHead5"/>
      </w:pPr>
      <w:bookmarkStart w:id="4" w:name="_Toc409601358"/>
      <w:r w:rsidRPr="00B56809">
        <w:rPr>
          <w:rStyle w:val="CharSectno"/>
        </w:rPr>
        <w:t>2</w:t>
      </w:r>
      <w:r w:rsidRPr="00B56809">
        <w:t xml:space="preserve">  Commencement</w:t>
      </w:r>
      <w:bookmarkEnd w:id="4"/>
    </w:p>
    <w:p w:rsidR="007E163D" w:rsidRPr="00B56809" w:rsidRDefault="00CE493D" w:rsidP="00CE493D">
      <w:pPr>
        <w:pStyle w:val="subsection"/>
      </w:pPr>
      <w:r w:rsidRPr="00B56809">
        <w:tab/>
      </w:r>
      <w:r w:rsidRPr="00B56809">
        <w:tab/>
        <w:t xml:space="preserve">This </w:t>
      </w:r>
      <w:r w:rsidR="00E3270E" w:rsidRPr="00B56809">
        <w:t>instrument</w:t>
      </w:r>
      <w:r w:rsidRPr="00B56809">
        <w:t xml:space="preserve"> commences on the </w:t>
      </w:r>
      <w:r w:rsidR="005F7111" w:rsidRPr="00B56809">
        <w:t>day after it is registered</w:t>
      </w:r>
      <w:r w:rsidRPr="00B56809">
        <w:t>.</w:t>
      </w:r>
    </w:p>
    <w:p w:rsidR="007500C8" w:rsidRPr="00B56809" w:rsidRDefault="007500C8" w:rsidP="007500C8">
      <w:pPr>
        <w:pStyle w:val="ActHead5"/>
      </w:pPr>
      <w:bookmarkStart w:id="5" w:name="_Toc409601359"/>
      <w:r w:rsidRPr="00B56809">
        <w:rPr>
          <w:rStyle w:val="CharSectno"/>
        </w:rPr>
        <w:t>3</w:t>
      </w:r>
      <w:r w:rsidRPr="00B56809">
        <w:t xml:space="preserve">  Authority</w:t>
      </w:r>
      <w:bookmarkEnd w:id="5"/>
    </w:p>
    <w:p w:rsidR="00157B8B" w:rsidRPr="00B56809" w:rsidRDefault="007500C8" w:rsidP="007E667A">
      <w:pPr>
        <w:pStyle w:val="subsection"/>
      </w:pPr>
      <w:r w:rsidRPr="00B56809">
        <w:tab/>
      </w:r>
      <w:r w:rsidRPr="00B56809">
        <w:tab/>
        <w:t xml:space="preserve">This </w:t>
      </w:r>
      <w:r w:rsidR="00E3270E" w:rsidRPr="00B56809">
        <w:t>instrument</w:t>
      </w:r>
      <w:r w:rsidRPr="00B56809">
        <w:t xml:space="preserve"> is </w:t>
      </w:r>
      <w:r w:rsidR="008342DC" w:rsidRPr="00B56809">
        <w:t>issued</w:t>
      </w:r>
      <w:r w:rsidRPr="00B56809">
        <w:t xml:space="preserve"> under </w:t>
      </w:r>
      <w:r w:rsidR="007103FC" w:rsidRPr="00B56809">
        <w:t>paragraph</w:t>
      </w:r>
      <w:r w:rsidR="00B56809" w:rsidRPr="00B56809">
        <w:t> </w:t>
      </w:r>
      <w:r w:rsidR="007103FC" w:rsidRPr="00B56809">
        <w:t xml:space="preserve">51(1)(c) of </w:t>
      </w:r>
      <w:r w:rsidRPr="00B56809">
        <w:t xml:space="preserve">the </w:t>
      </w:r>
      <w:r w:rsidR="005F7111" w:rsidRPr="00B56809">
        <w:rPr>
          <w:i/>
        </w:rPr>
        <w:t>Legislative Instruments Act 2003</w:t>
      </w:r>
      <w:r w:rsidR="00F4350D" w:rsidRPr="00B56809">
        <w:t>.</w:t>
      </w:r>
    </w:p>
    <w:p w:rsidR="007103FC" w:rsidRPr="00B56809" w:rsidRDefault="007103FC" w:rsidP="007103FC">
      <w:pPr>
        <w:pStyle w:val="ActHead5"/>
      </w:pPr>
      <w:bookmarkStart w:id="6" w:name="_Toc409601360"/>
      <w:r w:rsidRPr="00B56809">
        <w:rPr>
          <w:rStyle w:val="CharSectno"/>
        </w:rPr>
        <w:t>4</w:t>
      </w:r>
      <w:r w:rsidRPr="00B56809">
        <w:t xml:space="preserve">  Definitions</w:t>
      </w:r>
      <w:bookmarkEnd w:id="6"/>
    </w:p>
    <w:p w:rsidR="007103FC" w:rsidRPr="00B56809" w:rsidRDefault="007103FC" w:rsidP="007103FC">
      <w:pPr>
        <w:pStyle w:val="subsection"/>
      </w:pPr>
      <w:r w:rsidRPr="00B56809">
        <w:tab/>
      </w:r>
      <w:r w:rsidRPr="00B56809">
        <w:tab/>
        <w:t>In this instrument:</w:t>
      </w:r>
    </w:p>
    <w:p w:rsidR="007103FC" w:rsidRPr="00B56809" w:rsidRDefault="007103FC" w:rsidP="007103FC">
      <w:pPr>
        <w:pStyle w:val="Definition"/>
      </w:pPr>
      <w:r w:rsidRPr="00B56809">
        <w:rPr>
          <w:b/>
          <w:i/>
        </w:rPr>
        <w:t>Act</w:t>
      </w:r>
      <w:r w:rsidRPr="00B56809">
        <w:t xml:space="preserve"> means the </w:t>
      </w:r>
      <w:r w:rsidRPr="00B56809">
        <w:rPr>
          <w:i/>
        </w:rPr>
        <w:t>Legislative Instruments Act 2003</w:t>
      </w:r>
      <w:r w:rsidRPr="00B56809">
        <w:t>.</w:t>
      </w:r>
    </w:p>
    <w:p w:rsidR="007103FC" w:rsidRPr="00B56809" w:rsidRDefault="007103FC" w:rsidP="006874A7">
      <w:pPr>
        <w:pStyle w:val="ActHead5"/>
      </w:pPr>
      <w:bookmarkStart w:id="7" w:name="_Toc409601361"/>
      <w:r w:rsidRPr="00B56809">
        <w:rPr>
          <w:rStyle w:val="CharSectno"/>
        </w:rPr>
        <w:t>5</w:t>
      </w:r>
      <w:r w:rsidRPr="00B56809">
        <w:t xml:space="preserve">  Statement of reasons for issue of certificate</w:t>
      </w:r>
      <w:bookmarkEnd w:id="7"/>
    </w:p>
    <w:p w:rsidR="007103FC" w:rsidRPr="00B56809" w:rsidRDefault="007103FC" w:rsidP="007103FC">
      <w:pPr>
        <w:pStyle w:val="subsection"/>
      </w:pPr>
      <w:r w:rsidRPr="00B56809">
        <w:tab/>
      </w:r>
      <w:r w:rsidRPr="00B56809">
        <w:tab/>
        <w:t>For paragraph</w:t>
      </w:r>
      <w:r w:rsidR="00B56809" w:rsidRPr="00B56809">
        <w:t> </w:t>
      </w:r>
      <w:r w:rsidRPr="00B56809">
        <w:t>51(2)(a) of the Act, this section sets out the statemen</w:t>
      </w:r>
      <w:r w:rsidRPr="00B56809">
        <w:rPr>
          <w:lang w:eastAsia="en-US"/>
        </w:rPr>
        <w:t>t</w:t>
      </w:r>
      <w:r w:rsidRPr="00B56809">
        <w:t xml:space="preserve"> of the reasons for the issue of this certificate.</w:t>
      </w:r>
    </w:p>
    <w:p w:rsidR="007103FC" w:rsidRPr="00B56809" w:rsidRDefault="007103FC" w:rsidP="007103FC">
      <w:pPr>
        <w:pStyle w:val="SubsectionHead"/>
      </w:pPr>
      <w:r w:rsidRPr="00B56809">
        <w:t>Statement of reasons</w:t>
      </w:r>
    </w:p>
    <w:p w:rsidR="007103FC" w:rsidRPr="00B56809" w:rsidRDefault="007103FC" w:rsidP="007103FC">
      <w:pPr>
        <w:pStyle w:val="subsection"/>
      </w:pPr>
      <w:r w:rsidRPr="00B56809">
        <w:tab/>
      </w:r>
      <w:r w:rsidRPr="00B56809">
        <w:tab/>
        <w:t>I am satisfied, on written application by the Min</w:t>
      </w:r>
      <w:r w:rsidR="000214B4" w:rsidRPr="00B56809">
        <w:t>i</w:t>
      </w:r>
      <w:r w:rsidRPr="00B56809">
        <w:t xml:space="preserve">ster for Agriculture, that each of the legislative instruments specified in </w:t>
      </w:r>
      <w:r w:rsidR="006874A7" w:rsidRPr="00B56809">
        <w:t>section</w:t>
      </w:r>
      <w:r w:rsidR="00B56809" w:rsidRPr="00B56809">
        <w:t> </w:t>
      </w:r>
      <w:r w:rsidR="006874A7" w:rsidRPr="00B56809">
        <w:t xml:space="preserve">6 </w:t>
      </w:r>
      <w:r w:rsidRPr="00B56809">
        <w:t>would (apart from the operation of Part</w:t>
      </w:r>
      <w:r w:rsidR="00B56809" w:rsidRPr="00B56809">
        <w:t> </w:t>
      </w:r>
      <w:r w:rsidRPr="00B56809">
        <w:t xml:space="preserve">6 of the Act) be likely to cease to be in force within 12 months after the </w:t>
      </w:r>
      <w:proofErr w:type="spellStart"/>
      <w:r w:rsidRPr="00B56809">
        <w:t>sunsetting</w:t>
      </w:r>
      <w:proofErr w:type="spellEnd"/>
      <w:r w:rsidRPr="00B56809">
        <w:t xml:space="preserve"> day for the instrument.</w:t>
      </w:r>
    </w:p>
    <w:p w:rsidR="007103FC" w:rsidRPr="00B56809" w:rsidRDefault="007103FC" w:rsidP="007103FC">
      <w:pPr>
        <w:pStyle w:val="subsection"/>
      </w:pPr>
      <w:r w:rsidRPr="00B56809">
        <w:tab/>
      </w:r>
      <w:r w:rsidRPr="00B56809">
        <w:tab/>
        <w:t xml:space="preserve">The instruments are made under the </w:t>
      </w:r>
      <w:r w:rsidRPr="00B56809">
        <w:rPr>
          <w:i/>
        </w:rPr>
        <w:t>Quarantine Act 1908</w:t>
      </w:r>
      <w:r w:rsidR="000214B4" w:rsidRPr="00B56809">
        <w:t>. The G</w:t>
      </w:r>
      <w:r w:rsidRPr="00B56809">
        <w:t xml:space="preserve">overnment has announced </w:t>
      </w:r>
      <w:r w:rsidR="008342DC" w:rsidRPr="00B56809">
        <w:t xml:space="preserve">that </w:t>
      </w:r>
      <w:r w:rsidRPr="00B56809">
        <w:t xml:space="preserve">it intends to replace </w:t>
      </w:r>
      <w:r w:rsidR="000214B4" w:rsidRPr="00B56809">
        <w:t xml:space="preserve">the </w:t>
      </w:r>
      <w:r w:rsidR="000214B4" w:rsidRPr="00B56809">
        <w:rPr>
          <w:i/>
        </w:rPr>
        <w:t>Quarantine Act 1908</w:t>
      </w:r>
      <w:r w:rsidR="006F210E" w:rsidRPr="00B56809">
        <w:t xml:space="preserve"> </w:t>
      </w:r>
      <w:r w:rsidRPr="00B56809">
        <w:t xml:space="preserve">with </w:t>
      </w:r>
      <w:r w:rsidR="008342DC" w:rsidRPr="00B56809">
        <w:t>new legislation. Bills for the proposed new legislation (</w:t>
      </w:r>
      <w:r w:rsidR="00D8405A" w:rsidRPr="00B56809">
        <w:t xml:space="preserve">the Biosecurity Bill 2014 </w:t>
      </w:r>
      <w:r w:rsidR="008342DC" w:rsidRPr="00B56809">
        <w:t xml:space="preserve">and the Biosecurity (Consequential Amendments and Transitional Provisions) Bill 2014) are </w:t>
      </w:r>
      <w:r w:rsidR="00D8405A" w:rsidRPr="00B56809">
        <w:t>currently before the Parliament</w:t>
      </w:r>
      <w:r w:rsidRPr="00B56809">
        <w:t xml:space="preserve">. </w:t>
      </w:r>
      <w:r w:rsidR="008342DC" w:rsidRPr="00B56809">
        <w:t>The proposed new legislation will</w:t>
      </w:r>
      <w:r w:rsidRPr="00B56809">
        <w:t xml:space="preserve"> repeal </w:t>
      </w:r>
      <w:r w:rsidR="006F210E" w:rsidRPr="00B56809">
        <w:t xml:space="preserve">the </w:t>
      </w:r>
      <w:r w:rsidR="006F210E" w:rsidRPr="00B56809">
        <w:rPr>
          <w:i/>
        </w:rPr>
        <w:t xml:space="preserve">Quarantine Act 1908 </w:t>
      </w:r>
      <w:r w:rsidRPr="00B56809">
        <w:t xml:space="preserve">and where necessary make arrangements for the replacement of instruments made under the </w:t>
      </w:r>
      <w:r w:rsidRPr="00B56809">
        <w:rPr>
          <w:i/>
        </w:rPr>
        <w:t>Quarantine</w:t>
      </w:r>
      <w:r w:rsidR="006874A7" w:rsidRPr="00B56809">
        <w:rPr>
          <w:i/>
        </w:rPr>
        <w:t xml:space="preserve"> </w:t>
      </w:r>
      <w:r w:rsidRPr="00B56809">
        <w:rPr>
          <w:i/>
        </w:rPr>
        <w:t>Act</w:t>
      </w:r>
      <w:r w:rsidR="006874A7" w:rsidRPr="00B56809">
        <w:rPr>
          <w:i/>
        </w:rPr>
        <w:t xml:space="preserve"> </w:t>
      </w:r>
      <w:r w:rsidRPr="00B56809">
        <w:rPr>
          <w:i/>
        </w:rPr>
        <w:t>1908</w:t>
      </w:r>
      <w:r w:rsidRPr="00B56809">
        <w:t xml:space="preserve">. The Government </w:t>
      </w:r>
      <w:r w:rsidR="000214B4" w:rsidRPr="00B56809">
        <w:t xml:space="preserve">anticipates that the </w:t>
      </w:r>
      <w:r w:rsidR="008342DC" w:rsidRPr="00B56809">
        <w:t xml:space="preserve">proposed </w:t>
      </w:r>
      <w:r w:rsidR="000214B4" w:rsidRPr="00B56809">
        <w:t xml:space="preserve">new legislation will commence </w:t>
      </w:r>
      <w:r w:rsidRPr="00B56809">
        <w:t xml:space="preserve">early </w:t>
      </w:r>
      <w:r w:rsidR="000214B4" w:rsidRPr="00B56809">
        <w:t xml:space="preserve">in </w:t>
      </w:r>
      <w:r w:rsidRPr="00B56809">
        <w:t>2016.</w:t>
      </w:r>
    </w:p>
    <w:p w:rsidR="007103FC" w:rsidRPr="00B56809" w:rsidRDefault="007103FC" w:rsidP="007103FC">
      <w:pPr>
        <w:pStyle w:val="subsection"/>
      </w:pPr>
      <w:r w:rsidRPr="00B56809">
        <w:tab/>
      </w:r>
      <w:r w:rsidRPr="00B56809">
        <w:tab/>
        <w:t xml:space="preserve">The </w:t>
      </w:r>
      <w:proofErr w:type="spellStart"/>
      <w:r w:rsidRPr="00B56809">
        <w:t>sunsetting</w:t>
      </w:r>
      <w:proofErr w:type="spellEnd"/>
      <w:r w:rsidRPr="00B56809">
        <w:t xml:space="preserve"> day for 2 of the instruments is 1</w:t>
      </w:r>
      <w:r w:rsidR="00B56809" w:rsidRPr="00B56809">
        <w:t> </w:t>
      </w:r>
      <w:r w:rsidRPr="00B56809">
        <w:t xml:space="preserve">April 2015. The </w:t>
      </w:r>
      <w:proofErr w:type="spellStart"/>
      <w:r w:rsidRPr="00B56809">
        <w:t>sunsetting</w:t>
      </w:r>
      <w:proofErr w:type="spellEnd"/>
      <w:r w:rsidRPr="00B56809">
        <w:t xml:space="preserve"> day</w:t>
      </w:r>
      <w:r w:rsidR="006F210E" w:rsidRPr="00B56809">
        <w:t xml:space="preserve"> for</w:t>
      </w:r>
      <w:r w:rsidRPr="00B56809">
        <w:t xml:space="preserve"> the</w:t>
      </w:r>
      <w:r w:rsidR="006F210E" w:rsidRPr="00B56809">
        <w:t xml:space="preserve"> other instrument</w:t>
      </w:r>
      <w:r w:rsidRPr="00B56809">
        <w:t xml:space="preserve"> is 1</w:t>
      </w:r>
      <w:r w:rsidR="00B56809" w:rsidRPr="00B56809">
        <w:t> </w:t>
      </w:r>
      <w:r w:rsidRPr="00B56809">
        <w:t>October 2015. The</w:t>
      </w:r>
      <w:r w:rsidR="006F210E" w:rsidRPr="00B56809">
        <w:t xml:space="preserve">se instruments will cease to be in force </w:t>
      </w:r>
      <w:r w:rsidR="008342DC" w:rsidRPr="00B56809">
        <w:t>if</w:t>
      </w:r>
      <w:r w:rsidRPr="00B56809">
        <w:t xml:space="preserve"> the </w:t>
      </w:r>
      <w:r w:rsidRPr="00B56809">
        <w:rPr>
          <w:i/>
        </w:rPr>
        <w:t>Quarantine Act 1</w:t>
      </w:r>
      <w:r w:rsidR="006F210E" w:rsidRPr="00B56809">
        <w:rPr>
          <w:i/>
        </w:rPr>
        <w:t>908</w:t>
      </w:r>
      <w:r w:rsidR="008342DC" w:rsidRPr="00B56809">
        <w:t xml:space="preserve"> is repealed.</w:t>
      </w:r>
      <w:r w:rsidR="006F210E" w:rsidRPr="00B56809">
        <w:t xml:space="preserve"> </w:t>
      </w:r>
      <w:r w:rsidRPr="00B56809">
        <w:t xml:space="preserve">The deferral of the </w:t>
      </w:r>
      <w:proofErr w:type="spellStart"/>
      <w:r w:rsidRPr="00B56809">
        <w:t>sunsetting</w:t>
      </w:r>
      <w:proofErr w:type="spellEnd"/>
      <w:r w:rsidRPr="00B56809">
        <w:t xml:space="preserve"> days for these instruments will avoid the need to remake the instruments for the short periods of time for which the instruments </w:t>
      </w:r>
      <w:r w:rsidR="008342DC" w:rsidRPr="00B56809">
        <w:t xml:space="preserve">under the </w:t>
      </w:r>
      <w:r w:rsidR="008342DC" w:rsidRPr="00B56809">
        <w:rPr>
          <w:i/>
        </w:rPr>
        <w:t>Qua</w:t>
      </w:r>
      <w:bookmarkStart w:id="8" w:name="_GoBack"/>
      <w:bookmarkEnd w:id="8"/>
      <w:r w:rsidR="008342DC" w:rsidRPr="00B56809">
        <w:rPr>
          <w:i/>
        </w:rPr>
        <w:t>rantine Act 1908</w:t>
      </w:r>
      <w:r w:rsidR="008342DC" w:rsidRPr="00B56809">
        <w:t xml:space="preserve"> are expected to </w:t>
      </w:r>
      <w:r w:rsidRPr="00B56809">
        <w:t>still be required.</w:t>
      </w:r>
    </w:p>
    <w:p w:rsidR="006874A7" w:rsidRPr="00B56809" w:rsidRDefault="006874A7" w:rsidP="006874A7">
      <w:pPr>
        <w:pStyle w:val="ActHead5"/>
      </w:pPr>
      <w:bookmarkStart w:id="9" w:name="_Toc409601362"/>
      <w:r w:rsidRPr="00B56809">
        <w:rPr>
          <w:rStyle w:val="CharSectno"/>
        </w:rPr>
        <w:lastRenderedPageBreak/>
        <w:t>6</w:t>
      </w:r>
      <w:r w:rsidRPr="00B56809">
        <w:t xml:space="preserve">  Deferral of </w:t>
      </w:r>
      <w:proofErr w:type="spellStart"/>
      <w:r w:rsidRPr="00B56809">
        <w:t>sunsetting</w:t>
      </w:r>
      <w:proofErr w:type="spellEnd"/>
      <w:r w:rsidRPr="00B56809">
        <w:t xml:space="preserve"> of legislative instruments</w:t>
      </w:r>
      <w:bookmarkEnd w:id="9"/>
    </w:p>
    <w:p w:rsidR="006F210E" w:rsidRPr="00B56809" w:rsidRDefault="006874A7" w:rsidP="006874A7">
      <w:pPr>
        <w:pStyle w:val="subsection"/>
      </w:pPr>
      <w:r w:rsidRPr="00B56809">
        <w:tab/>
        <w:t>(1)</w:t>
      </w:r>
      <w:r w:rsidRPr="00B56809">
        <w:tab/>
        <w:t xml:space="preserve">The following legislative instruments with the </w:t>
      </w:r>
      <w:proofErr w:type="spellStart"/>
      <w:r w:rsidRPr="00B56809">
        <w:t>sunsetting</w:t>
      </w:r>
      <w:proofErr w:type="spellEnd"/>
      <w:r w:rsidRPr="00B56809">
        <w:t xml:space="preserve"> day of 1</w:t>
      </w:r>
      <w:r w:rsidR="00B56809" w:rsidRPr="00B56809">
        <w:t> </w:t>
      </w:r>
      <w:r w:rsidRPr="00B56809">
        <w:t>April 2015 are taken to cease to be in force under section</w:t>
      </w:r>
      <w:r w:rsidR="00B56809" w:rsidRPr="00B56809">
        <w:t> </w:t>
      </w:r>
      <w:r w:rsidRPr="00B56809">
        <w:t>51 of the Act on 1</w:t>
      </w:r>
      <w:r w:rsidR="00B56809" w:rsidRPr="00B56809">
        <w:t> </w:t>
      </w:r>
      <w:r w:rsidRPr="00B56809">
        <w:t>April 2016:</w:t>
      </w:r>
    </w:p>
    <w:p w:rsidR="006874A7" w:rsidRPr="00B56809" w:rsidRDefault="006874A7" w:rsidP="006874A7">
      <w:pPr>
        <w:pStyle w:val="paragraph"/>
        <w:rPr>
          <w:i/>
          <w:iCs/>
        </w:rPr>
      </w:pPr>
      <w:r w:rsidRPr="00B56809">
        <w:tab/>
        <w:t>(a)</w:t>
      </w:r>
      <w:r w:rsidRPr="00B56809">
        <w:tab/>
      </w:r>
      <w:r w:rsidRPr="00B56809">
        <w:rPr>
          <w:i/>
          <w:iCs/>
        </w:rPr>
        <w:t>Quarantine (Christmas Island) Proclamation 2004</w:t>
      </w:r>
      <w:r w:rsidRPr="00B56809">
        <w:rPr>
          <w:iCs/>
        </w:rPr>
        <w:t>;</w:t>
      </w:r>
    </w:p>
    <w:p w:rsidR="006874A7" w:rsidRPr="00B56809" w:rsidRDefault="006874A7" w:rsidP="006874A7">
      <w:pPr>
        <w:pStyle w:val="paragraph"/>
        <w:rPr>
          <w:iCs/>
        </w:rPr>
      </w:pPr>
      <w:r w:rsidRPr="00B56809">
        <w:tab/>
        <w:t>(b)</w:t>
      </w:r>
      <w:r w:rsidRPr="00B56809">
        <w:tab/>
      </w:r>
      <w:r w:rsidRPr="00B56809">
        <w:rPr>
          <w:i/>
          <w:iCs/>
        </w:rPr>
        <w:t>Quarantine (Cocos Islands) Proclamation 2004</w:t>
      </w:r>
      <w:r w:rsidRPr="00B56809">
        <w:rPr>
          <w:iCs/>
        </w:rPr>
        <w:t>.</w:t>
      </w:r>
    </w:p>
    <w:p w:rsidR="007103FC" w:rsidRPr="00B56809" w:rsidRDefault="006874A7" w:rsidP="007103FC">
      <w:pPr>
        <w:pStyle w:val="subsection"/>
      </w:pPr>
      <w:r w:rsidRPr="00B56809">
        <w:tab/>
        <w:t>(2)</w:t>
      </w:r>
      <w:r w:rsidRPr="00B56809">
        <w:tab/>
        <w:t xml:space="preserve">The </w:t>
      </w:r>
      <w:r w:rsidRPr="00B56809">
        <w:rPr>
          <w:i/>
        </w:rPr>
        <w:t>Quarantine Service Fees Determination</w:t>
      </w:r>
      <w:r w:rsidR="00B56809" w:rsidRPr="00B56809">
        <w:rPr>
          <w:i/>
        </w:rPr>
        <w:t> </w:t>
      </w:r>
      <w:r w:rsidRPr="00B56809">
        <w:rPr>
          <w:i/>
        </w:rPr>
        <w:t xml:space="preserve">2005 </w:t>
      </w:r>
      <w:r w:rsidRPr="00B56809">
        <w:t xml:space="preserve">with the </w:t>
      </w:r>
      <w:proofErr w:type="spellStart"/>
      <w:r w:rsidRPr="00B56809">
        <w:t>suns</w:t>
      </w:r>
      <w:r w:rsidR="000214B4" w:rsidRPr="00B56809">
        <w:t>etting</w:t>
      </w:r>
      <w:proofErr w:type="spellEnd"/>
      <w:r w:rsidR="000214B4" w:rsidRPr="00B56809">
        <w:t xml:space="preserve"> day of 1</w:t>
      </w:r>
      <w:r w:rsidR="00B56809" w:rsidRPr="00B56809">
        <w:t> </w:t>
      </w:r>
      <w:r w:rsidR="000214B4" w:rsidRPr="00B56809">
        <w:t>October 2015 is</w:t>
      </w:r>
      <w:r w:rsidRPr="00B56809">
        <w:t xml:space="preserve"> taken to cease to be in force under section</w:t>
      </w:r>
      <w:r w:rsidR="00B56809" w:rsidRPr="00B56809">
        <w:t> </w:t>
      </w:r>
      <w:r w:rsidRPr="00B56809">
        <w:t>51 of the Act on 1</w:t>
      </w:r>
      <w:r w:rsidR="00B56809" w:rsidRPr="00B56809">
        <w:t> </w:t>
      </w:r>
      <w:r w:rsidRPr="00B56809">
        <w:t>October 2016.</w:t>
      </w:r>
    </w:p>
    <w:sectPr w:rsidR="007103FC" w:rsidRPr="00B56809" w:rsidSect="0072593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11" w:rsidRDefault="005F7111" w:rsidP="00715914">
      <w:pPr>
        <w:spacing w:line="240" w:lineRule="auto"/>
      </w:pPr>
      <w:r>
        <w:separator/>
      </w:r>
    </w:p>
  </w:endnote>
  <w:endnote w:type="continuationSeparator" w:id="0">
    <w:p w:rsidR="005F7111" w:rsidRDefault="005F711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39" w:rsidRPr="00725939" w:rsidRDefault="00725939" w:rsidP="00725939">
    <w:pPr>
      <w:pStyle w:val="Footer"/>
      <w:rPr>
        <w:i/>
        <w:sz w:val="18"/>
      </w:rPr>
    </w:pPr>
    <w:r w:rsidRPr="00725939">
      <w:rPr>
        <w:i/>
        <w:sz w:val="18"/>
      </w:rPr>
      <w:t>OPC60986 -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6F210E">
    <w:pPr>
      <w:pStyle w:val="Footer"/>
      <w:spacing w:before="120"/>
    </w:pPr>
  </w:p>
  <w:p w:rsidR="00756272" w:rsidRPr="007500C8" w:rsidRDefault="00725939" w:rsidP="00725939">
    <w:pPr>
      <w:pStyle w:val="Footer"/>
    </w:pPr>
    <w:r w:rsidRPr="00725939">
      <w:rPr>
        <w:i/>
        <w:sz w:val="18"/>
      </w:rPr>
      <w:t>OPC60986 -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725939" w:rsidRDefault="007500C8" w:rsidP="006F210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725939" w:rsidTr="00040EB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725939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725939">
            <w:rPr>
              <w:rFonts w:cs="Times New Roman"/>
              <w:i/>
              <w:sz w:val="18"/>
            </w:rPr>
            <w:fldChar w:fldCharType="begin"/>
          </w:r>
          <w:r w:rsidRPr="00725939">
            <w:rPr>
              <w:rFonts w:cs="Times New Roman"/>
              <w:i/>
              <w:sz w:val="18"/>
            </w:rPr>
            <w:instrText xml:space="preserve"> PAGE </w:instrText>
          </w:r>
          <w:r w:rsidRPr="00725939">
            <w:rPr>
              <w:rFonts w:cs="Times New Roman"/>
              <w:i/>
              <w:sz w:val="18"/>
            </w:rPr>
            <w:fldChar w:fldCharType="separate"/>
          </w:r>
          <w:r w:rsidR="00F14056">
            <w:rPr>
              <w:rFonts w:cs="Times New Roman"/>
              <w:i/>
              <w:noProof/>
              <w:sz w:val="18"/>
            </w:rPr>
            <w:t>ii</w:t>
          </w:r>
          <w:r w:rsidRPr="0072593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725939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25939">
            <w:rPr>
              <w:rFonts w:cs="Times New Roman"/>
              <w:i/>
              <w:sz w:val="18"/>
            </w:rPr>
            <w:fldChar w:fldCharType="begin"/>
          </w:r>
          <w:r w:rsidRPr="00725939">
            <w:rPr>
              <w:rFonts w:cs="Times New Roman"/>
              <w:i/>
              <w:sz w:val="18"/>
            </w:rPr>
            <w:instrText xml:space="preserve"> DOCPROPERTY ShortT </w:instrText>
          </w:r>
          <w:r w:rsidRPr="00725939">
            <w:rPr>
              <w:rFonts w:cs="Times New Roman"/>
              <w:i/>
              <w:sz w:val="18"/>
            </w:rPr>
            <w:fldChar w:fldCharType="separate"/>
          </w:r>
          <w:r w:rsidR="00F14056">
            <w:rPr>
              <w:rFonts w:cs="Times New Roman"/>
              <w:i/>
              <w:sz w:val="18"/>
            </w:rPr>
            <w:t xml:space="preserve">Legislative Instruments (Deferral of </w:t>
          </w:r>
          <w:proofErr w:type="spellStart"/>
          <w:r w:rsidR="00F14056">
            <w:rPr>
              <w:rFonts w:cs="Times New Roman"/>
              <w:i/>
              <w:sz w:val="18"/>
            </w:rPr>
            <w:t>Sunsetting</w:t>
          </w:r>
          <w:proofErr w:type="spellEnd"/>
          <w:r w:rsidR="00F14056">
            <w:rPr>
              <w:rFonts w:cs="Times New Roman"/>
              <w:i/>
              <w:sz w:val="18"/>
            </w:rPr>
            <w:t>—Quarantine Instruments) Certificate 2015</w:t>
          </w:r>
          <w:r w:rsidRPr="0072593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725939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725939" w:rsidRDefault="00725939" w:rsidP="00725939">
    <w:pPr>
      <w:rPr>
        <w:rFonts w:cs="Times New Roman"/>
        <w:i/>
        <w:sz w:val="18"/>
      </w:rPr>
    </w:pPr>
    <w:r w:rsidRPr="00725939">
      <w:rPr>
        <w:rFonts w:cs="Times New Roman"/>
        <w:i/>
        <w:sz w:val="18"/>
      </w:rPr>
      <w:t>OPC60986 -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6F2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14056">
            <w:rPr>
              <w:i/>
              <w:sz w:val="18"/>
            </w:rPr>
            <w:t xml:space="preserve">Legislative Instruments (Deferral of </w:t>
          </w:r>
          <w:proofErr w:type="spellStart"/>
          <w:r w:rsidR="00F14056">
            <w:rPr>
              <w:i/>
              <w:sz w:val="18"/>
            </w:rPr>
            <w:t>Sunsetting</w:t>
          </w:r>
          <w:proofErr w:type="spellEnd"/>
          <w:r w:rsidR="00F14056">
            <w:rPr>
              <w:i/>
              <w:sz w:val="18"/>
            </w:rPr>
            <w:t>—Quarantine Instruments) Certificate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4056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25939" w:rsidP="00725939">
    <w:pPr>
      <w:rPr>
        <w:i/>
        <w:sz w:val="18"/>
      </w:rPr>
    </w:pPr>
    <w:r w:rsidRPr="00725939">
      <w:rPr>
        <w:rFonts w:cs="Times New Roman"/>
        <w:i/>
        <w:sz w:val="18"/>
      </w:rPr>
      <w:t>OPC60986 -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725939" w:rsidRDefault="007500C8" w:rsidP="006F210E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RPr="00725939" w:rsidTr="00040EB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Pr="00725939" w:rsidRDefault="007500C8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725939">
            <w:rPr>
              <w:rFonts w:cs="Times New Roman"/>
              <w:i/>
              <w:sz w:val="18"/>
            </w:rPr>
            <w:fldChar w:fldCharType="begin"/>
          </w:r>
          <w:r w:rsidRPr="00725939">
            <w:rPr>
              <w:rFonts w:cs="Times New Roman"/>
              <w:i/>
              <w:sz w:val="18"/>
            </w:rPr>
            <w:instrText xml:space="preserve"> PAGE </w:instrText>
          </w:r>
          <w:r w:rsidRPr="00725939">
            <w:rPr>
              <w:rFonts w:cs="Times New Roman"/>
              <w:i/>
              <w:sz w:val="18"/>
            </w:rPr>
            <w:fldChar w:fldCharType="separate"/>
          </w:r>
          <w:r w:rsidR="00F14056">
            <w:rPr>
              <w:rFonts w:cs="Times New Roman"/>
              <w:i/>
              <w:noProof/>
              <w:sz w:val="18"/>
            </w:rPr>
            <w:t>2</w:t>
          </w:r>
          <w:r w:rsidRPr="0072593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Pr="00725939" w:rsidRDefault="007500C8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725939">
            <w:rPr>
              <w:rFonts w:cs="Times New Roman"/>
              <w:i/>
              <w:sz w:val="18"/>
            </w:rPr>
            <w:fldChar w:fldCharType="begin"/>
          </w:r>
          <w:r w:rsidRPr="00725939">
            <w:rPr>
              <w:rFonts w:cs="Times New Roman"/>
              <w:i/>
              <w:sz w:val="18"/>
            </w:rPr>
            <w:instrText xml:space="preserve"> DOCPROPERTY ShortT </w:instrText>
          </w:r>
          <w:r w:rsidRPr="00725939">
            <w:rPr>
              <w:rFonts w:cs="Times New Roman"/>
              <w:i/>
              <w:sz w:val="18"/>
            </w:rPr>
            <w:fldChar w:fldCharType="separate"/>
          </w:r>
          <w:r w:rsidR="00F14056">
            <w:rPr>
              <w:rFonts w:cs="Times New Roman"/>
              <w:i/>
              <w:sz w:val="18"/>
            </w:rPr>
            <w:t xml:space="preserve">Legislative Instruments (Deferral of </w:t>
          </w:r>
          <w:proofErr w:type="spellStart"/>
          <w:r w:rsidR="00F14056">
            <w:rPr>
              <w:rFonts w:cs="Times New Roman"/>
              <w:i/>
              <w:sz w:val="18"/>
            </w:rPr>
            <w:t>Sunsetting</w:t>
          </w:r>
          <w:proofErr w:type="spellEnd"/>
          <w:r w:rsidR="00F14056">
            <w:rPr>
              <w:rFonts w:cs="Times New Roman"/>
              <w:i/>
              <w:sz w:val="18"/>
            </w:rPr>
            <w:t>—Quarantine Instruments) Certificate 2015</w:t>
          </w:r>
          <w:r w:rsidRPr="0072593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Pr="00725939" w:rsidRDefault="007500C8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7500C8" w:rsidRPr="00725939" w:rsidRDefault="00725939" w:rsidP="00725939">
    <w:pPr>
      <w:rPr>
        <w:rFonts w:cs="Times New Roman"/>
        <w:i/>
        <w:sz w:val="18"/>
      </w:rPr>
    </w:pPr>
    <w:r w:rsidRPr="00725939">
      <w:rPr>
        <w:rFonts w:cs="Times New Roman"/>
        <w:i/>
        <w:sz w:val="18"/>
      </w:rPr>
      <w:t>OPC60986 -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6F210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14056">
            <w:rPr>
              <w:i/>
              <w:sz w:val="18"/>
            </w:rPr>
            <w:t xml:space="preserve">Legislative Instruments (Deferral of </w:t>
          </w:r>
          <w:proofErr w:type="spellStart"/>
          <w:r w:rsidR="00F14056">
            <w:rPr>
              <w:i/>
              <w:sz w:val="18"/>
            </w:rPr>
            <w:t>Sunsetting</w:t>
          </w:r>
          <w:proofErr w:type="spellEnd"/>
          <w:r w:rsidR="00F14056">
            <w:rPr>
              <w:i/>
              <w:sz w:val="18"/>
            </w:rPr>
            <w:t>—Quarantine Instruments) Certificate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4056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ED79B6" w:rsidRDefault="00725939" w:rsidP="00725939">
    <w:pPr>
      <w:rPr>
        <w:i/>
        <w:sz w:val="18"/>
      </w:rPr>
    </w:pPr>
    <w:r w:rsidRPr="00725939">
      <w:rPr>
        <w:rFonts w:cs="Times New Roman"/>
        <w:i/>
        <w:sz w:val="18"/>
      </w:rPr>
      <w:t>OPC60986 -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14056">
            <w:rPr>
              <w:i/>
              <w:sz w:val="18"/>
            </w:rPr>
            <w:t xml:space="preserve">Legislative Instruments (Deferral of </w:t>
          </w:r>
          <w:proofErr w:type="spellStart"/>
          <w:r w:rsidR="00F14056">
            <w:rPr>
              <w:i/>
              <w:sz w:val="18"/>
            </w:rPr>
            <w:t>Sunsetting</w:t>
          </w:r>
          <w:proofErr w:type="spellEnd"/>
          <w:r w:rsidR="00F14056">
            <w:rPr>
              <w:i/>
              <w:sz w:val="18"/>
            </w:rPr>
            <w:t>—Quarantine Instruments) Certificate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1405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11" w:rsidRDefault="005F7111" w:rsidP="00715914">
      <w:pPr>
        <w:spacing w:line="240" w:lineRule="auto"/>
      </w:pPr>
      <w:r>
        <w:separator/>
      </w:r>
    </w:p>
  </w:footnote>
  <w:footnote w:type="continuationSeparator" w:id="0">
    <w:p w:rsidR="005F7111" w:rsidRDefault="005F711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6F210E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F1405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F14056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6F210E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F14056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F14056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11"/>
    <w:rsid w:val="00004470"/>
    <w:rsid w:val="000136AF"/>
    <w:rsid w:val="000214B4"/>
    <w:rsid w:val="00040EBB"/>
    <w:rsid w:val="000437C1"/>
    <w:rsid w:val="0005365D"/>
    <w:rsid w:val="000614BF"/>
    <w:rsid w:val="00085A94"/>
    <w:rsid w:val="000B58FA"/>
    <w:rsid w:val="000D05EF"/>
    <w:rsid w:val="000E2261"/>
    <w:rsid w:val="000E5CE0"/>
    <w:rsid w:val="000F21C1"/>
    <w:rsid w:val="0010745C"/>
    <w:rsid w:val="00132CEB"/>
    <w:rsid w:val="00142B62"/>
    <w:rsid w:val="00157B8B"/>
    <w:rsid w:val="0016210E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AF1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06252"/>
    <w:rsid w:val="003354D2"/>
    <w:rsid w:val="00335BC6"/>
    <w:rsid w:val="003415D3"/>
    <w:rsid w:val="00344701"/>
    <w:rsid w:val="00346854"/>
    <w:rsid w:val="00352B0F"/>
    <w:rsid w:val="00356690"/>
    <w:rsid w:val="00360459"/>
    <w:rsid w:val="00361FE5"/>
    <w:rsid w:val="003C0026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4DBE"/>
    <w:rsid w:val="00467661"/>
    <w:rsid w:val="004705B7"/>
    <w:rsid w:val="00472DBE"/>
    <w:rsid w:val="00474A19"/>
    <w:rsid w:val="00496F97"/>
    <w:rsid w:val="004B587F"/>
    <w:rsid w:val="004C6AE8"/>
    <w:rsid w:val="004E063A"/>
    <w:rsid w:val="004E7BEC"/>
    <w:rsid w:val="004E7F5B"/>
    <w:rsid w:val="00505D3D"/>
    <w:rsid w:val="00506AF6"/>
    <w:rsid w:val="00516B8D"/>
    <w:rsid w:val="00531B0B"/>
    <w:rsid w:val="00537FBC"/>
    <w:rsid w:val="005574D1"/>
    <w:rsid w:val="005847E6"/>
    <w:rsid w:val="00584811"/>
    <w:rsid w:val="00585784"/>
    <w:rsid w:val="00593AA6"/>
    <w:rsid w:val="00594161"/>
    <w:rsid w:val="00594749"/>
    <w:rsid w:val="005B4067"/>
    <w:rsid w:val="005C3F41"/>
    <w:rsid w:val="005D2D09"/>
    <w:rsid w:val="005F7111"/>
    <w:rsid w:val="00600219"/>
    <w:rsid w:val="00603DC4"/>
    <w:rsid w:val="00620076"/>
    <w:rsid w:val="00633EE3"/>
    <w:rsid w:val="00670EA1"/>
    <w:rsid w:val="00677CC2"/>
    <w:rsid w:val="00681EA5"/>
    <w:rsid w:val="006874A7"/>
    <w:rsid w:val="006905DE"/>
    <w:rsid w:val="0069207B"/>
    <w:rsid w:val="006B5789"/>
    <w:rsid w:val="006C30C5"/>
    <w:rsid w:val="006C7F8C"/>
    <w:rsid w:val="006E6246"/>
    <w:rsid w:val="006F210E"/>
    <w:rsid w:val="006F318F"/>
    <w:rsid w:val="006F4226"/>
    <w:rsid w:val="006F4DD9"/>
    <w:rsid w:val="0070017E"/>
    <w:rsid w:val="00700B2C"/>
    <w:rsid w:val="00702E55"/>
    <w:rsid w:val="007050A2"/>
    <w:rsid w:val="007103FC"/>
    <w:rsid w:val="00713084"/>
    <w:rsid w:val="00714F20"/>
    <w:rsid w:val="0071590F"/>
    <w:rsid w:val="00715914"/>
    <w:rsid w:val="00725939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E163D"/>
    <w:rsid w:val="007E667A"/>
    <w:rsid w:val="007E6B17"/>
    <w:rsid w:val="007F28C9"/>
    <w:rsid w:val="00803587"/>
    <w:rsid w:val="008117E9"/>
    <w:rsid w:val="00824498"/>
    <w:rsid w:val="008342DC"/>
    <w:rsid w:val="00856A31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68E9"/>
    <w:rsid w:val="009E5CFC"/>
    <w:rsid w:val="00A079CB"/>
    <w:rsid w:val="00A12128"/>
    <w:rsid w:val="00A22C98"/>
    <w:rsid w:val="00A231E2"/>
    <w:rsid w:val="00A64912"/>
    <w:rsid w:val="00A70A74"/>
    <w:rsid w:val="00AD5641"/>
    <w:rsid w:val="00AD7889"/>
    <w:rsid w:val="00AF021B"/>
    <w:rsid w:val="00AF06CF"/>
    <w:rsid w:val="00AF3519"/>
    <w:rsid w:val="00B05CF4"/>
    <w:rsid w:val="00B07CDB"/>
    <w:rsid w:val="00B16A31"/>
    <w:rsid w:val="00B17DFD"/>
    <w:rsid w:val="00B308FE"/>
    <w:rsid w:val="00B33709"/>
    <w:rsid w:val="00B33B3C"/>
    <w:rsid w:val="00B44583"/>
    <w:rsid w:val="00B50ADC"/>
    <w:rsid w:val="00B554CC"/>
    <w:rsid w:val="00B566B1"/>
    <w:rsid w:val="00B56809"/>
    <w:rsid w:val="00B63834"/>
    <w:rsid w:val="00B66DAC"/>
    <w:rsid w:val="00B72734"/>
    <w:rsid w:val="00B733D3"/>
    <w:rsid w:val="00B80199"/>
    <w:rsid w:val="00B83204"/>
    <w:rsid w:val="00B93296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63E79"/>
    <w:rsid w:val="00C7573B"/>
    <w:rsid w:val="00C93C03"/>
    <w:rsid w:val="00CB1FE6"/>
    <w:rsid w:val="00CB2C8E"/>
    <w:rsid w:val="00CB602E"/>
    <w:rsid w:val="00CE051D"/>
    <w:rsid w:val="00CE1335"/>
    <w:rsid w:val="00CE493D"/>
    <w:rsid w:val="00CF07FA"/>
    <w:rsid w:val="00CF0BB2"/>
    <w:rsid w:val="00CF3EE8"/>
    <w:rsid w:val="00D038D0"/>
    <w:rsid w:val="00D050E6"/>
    <w:rsid w:val="00D13441"/>
    <w:rsid w:val="00D150E7"/>
    <w:rsid w:val="00D32F65"/>
    <w:rsid w:val="00D52DC2"/>
    <w:rsid w:val="00D53BCC"/>
    <w:rsid w:val="00D70DFB"/>
    <w:rsid w:val="00D766DF"/>
    <w:rsid w:val="00D8405A"/>
    <w:rsid w:val="00DA186E"/>
    <w:rsid w:val="00DA4116"/>
    <w:rsid w:val="00DB251C"/>
    <w:rsid w:val="00DB4630"/>
    <w:rsid w:val="00DB7E48"/>
    <w:rsid w:val="00DC4F88"/>
    <w:rsid w:val="00E05704"/>
    <w:rsid w:val="00E11E44"/>
    <w:rsid w:val="00E3270E"/>
    <w:rsid w:val="00E338EF"/>
    <w:rsid w:val="00E544BB"/>
    <w:rsid w:val="00E662CB"/>
    <w:rsid w:val="00E74DC7"/>
    <w:rsid w:val="00E8075A"/>
    <w:rsid w:val="00E94D5E"/>
    <w:rsid w:val="00EA7100"/>
    <w:rsid w:val="00EA7F9F"/>
    <w:rsid w:val="00EB1274"/>
    <w:rsid w:val="00ED2BB6"/>
    <w:rsid w:val="00ED34E1"/>
    <w:rsid w:val="00ED3B8D"/>
    <w:rsid w:val="00EF2E3A"/>
    <w:rsid w:val="00F072A7"/>
    <w:rsid w:val="00F078DC"/>
    <w:rsid w:val="00F14056"/>
    <w:rsid w:val="00F32BA8"/>
    <w:rsid w:val="00F349F1"/>
    <w:rsid w:val="00F4350D"/>
    <w:rsid w:val="00F46D94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D5B67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80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F210E"/>
    <w:pPr>
      <w:keepNext/>
      <w:keepLines/>
      <w:spacing w:line="240" w:lineRule="auto"/>
      <w:ind w:left="1134" w:hanging="1134"/>
      <w:outlineLvl w:val="0"/>
    </w:pPr>
    <w:rPr>
      <w:rFonts w:eastAsia="Times New Roman" w:cs="Times New Roman"/>
      <w:b/>
      <w:kern w:val="28"/>
      <w:sz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1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1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1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1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56809"/>
  </w:style>
  <w:style w:type="paragraph" w:customStyle="1" w:styleId="OPCParaBase">
    <w:name w:val="OPCParaBase"/>
    <w:qFormat/>
    <w:rsid w:val="00B5680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5680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568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5680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568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568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5680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568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568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568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568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56809"/>
  </w:style>
  <w:style w:type="paragraph" w:customStyle="1" w:styleId="Blocks">
    <w:name w:val="Blocks"/>
    <w:aliases w:val="bb"/>
    <w:basedOn w:val="OPCParaBase"/>
    <w:qFormat/>
    <w:rsid w:val="00B568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568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5680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56809"/>
    <w:rPr>
      <w:i/>
    </w:rPr>
  </w:style>
  <w:style w:type="paragraph" w:customStyle="1" w:styleId="BoxList">
    <w:name w:val="BoxList"/>
    <w:aliases w:val="bl"/>
    <w:basedOn w:val="BoxText"/>
    <w:qFormat/>
    <w:rsid w:val="00B5680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568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568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56809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56809"/>
  </w:style>
  <w:style w:type="character" w:customStyle="1" w:styleId="CharAmPartText">
    <w:name w:val="CharAmPartText"/>
    <w:basedOn w:val="OPCCharBase"/>
    <w:uiPriority w:val="1"/>
    <w:qFormat/>
    <w:rsid w:val="00B56809"/>
  </w:style>
  <w:style w:type="character" w:customStyle="1" w:styleId="CharAmSchNo">
    <w:name w:val="CharAmSchNo"/>
    <w:basedOn w:val="OPCCharBase"/>
    <w:uiPriority w:val="1"/>
    <w:qFormat/>
    <w:rsid w:val="00B56809"/>
  </w:style>
  <w:style w:type="character" w:customStyle="1" w:styleId="CharAmSchText">
    <w:name w:val="CharAmSchText"/>
    <w:basedOn w:val="OPCCharBase"/>
    <w:uiPriority w:val="1"/>
    <w:qFormat/>
    <w:rsid w:val="00B56809"/>
  </w:style>
  <w:style w:type="character" w:customStyle="1" w:styleId="CharBoldItalic">
    <w:name w:val="CharBoldItalic"/>
    <w:basedOn w:val="OPCCharBase"/>
    <w:uiPriority w:val="1"/>
    <w:qFormat/>
    <w:rsid w:val="00B56809"/>
    <w:rPr>
      <w:b/>
      <w:i/>
    </w:rPr>
  </w:style>
  <w:style w:type="character" w:customStyle="1" w:styleId="CharChapNo">
    <w:name w:val="CharChapNo"/>
    <w:basedOn w:val="OPCCharBase"/>
    <w:qFormat/>
    <w:rsid w:val="00B56809"/>
  </w:style>
  <w:style w:type="character" w:customStyle="1" w:styleId="CharChapText">
    <w:name w:val="CharChapText"/>
    <w:basedOn w:val="OPCCharBase"/>
    <w:qFormat/>
    <w:rsid w:val="00B56809"/>
  </w:style>
  <w:style w:type="character" w:customStyle="1" w:styleId="CharDivNo">
    <w:name w:val="CharDivNo"/>
    <w:basedOn w:val="OPCCharBase"/>
    <w:qFormat/>
    <w:rsid w:val="00B56809"/>
  </w:style>
  <w:style w:type="character" w:customStyle="1" w:styleId="CharDivText">
    <w:name w:val="CharDivText"/>
    <w:basedOn w:val="OPCCharBase"/>
    <w:qFormat/>
    <w:rsid w:val="00B56809"/>
  </w:style>
  <w:style w:type="character" w:customStyle="1" w:styleId="CharItalic">
    <w:name w:val="CharItalic"/>
    <w:basedOn w:val="OPCCharBase"/>
    <w:uiPriority w:val="1"/>
    <w:qFormat/>
    <w:rsid w:val="00B56809"/>
    <w:rPr>
      <w:i/>
    </w:rPr>
  </w:style>
  <w:style w:type="character" w:customStyle="1" w:styleId="CharPartNo">
    <w:name w:val="CharPartNo"/>
    <w:basedOn w:val="OPCCharBase"/>
    <w:qFormat/>
    <w:rsid w:val="00B56809"/>
  </w:style>
  <w:style w:type="character" w:customStyle="1" w:styleId="CharPartText">
    <w:name w:val="CharPartText"/>
    <w:basedOn w:val="OPCCharBase"/>
    <w:qFormat/>
    <w:rsid w:val="00B56809"/>
  </w:style>
  <w:style w:type="character" w:customStyle="1" w:styleId="CharSectno">
    <w:name w:val="CharSectno"/>
    <w:basedOn w:val="OPCCharBase"/>
    <w:qFormat/>
    <w:rsid w:val="00B56809"/>
  </w:style>
  <w:style w:type="character" w:customStyle="1" w:styleId="CharSubdNo">
    <w:name w:val="CharSubdNo"/>
    <w:basedOn w:val="OPCCharBase"/>
    <w:uiPriority w:val="1"/>
    <w:qFormat/>
    <w:rsid w:val="00B56809"/>
  </w:style>
  <w:style w:type="character" w:customStyle="1" w:styleId="CharSubdText">
    <w:name w:val="CharSubdText"/>
    <w:basedOn w:val="OPCCharBase"/>
    <w:uiPriority w:val="1"/>
    <w:qFormat/>
    <w:rsid w:val="00B56809"/>
  </w:style>
  <w:style w:type="paragraph" w:customStyle="1" w:styleId="CTA--">
    <w:name w:val="CTA --"/>
    <w:basedOn w:val="OPCParaBase"/>
    <w:next w:val="Normal"/>
    <w:rsid w:val="00B568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568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568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568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568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568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568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568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568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568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568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568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568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5680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5680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568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568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568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568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568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568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568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568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568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568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568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568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568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568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568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568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568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568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568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568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5680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568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568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568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568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568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568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568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568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568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5680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5680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568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568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568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568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568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568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568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568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5680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5680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568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568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568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B568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568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568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B568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568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568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568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568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568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568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5680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568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56809"/>
    <w:rPr>
      <w:sz w:val="16"/>
    </w:rPr>
  </w:style>
  <w:style w:type="table" w:customStyle="1" w:styleId="CFlag">
    <w:name w:val="CFlag"/>
    <w:basedOn w:val="TableNormal"/>
    <w:uiPriority w:val="99"/>
    <w:rsid w:val="00B5680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568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568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568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5680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568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568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568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5680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568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568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568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568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568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568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568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568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568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568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568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5680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56809"/>
  </w:style>
  <w:style w:type="character" w:customStyle="1" w:styleId="CharSubPartNoCASA">
    <w:name w:val="CharSubPartNo(CASA)"/>
    <w:basedOn w:val="OPCCharBase"/>
    <w:uiPriority w:val="1"/>
    <w:rsid w:val="00B56809"/>
  </w:style>
  <w:style w:type="paragraph" w:customStyle="1" w:styleId="ENoteTTIndentHeadingSub">
    <w:name w:val="ENoteTTIndentHeadingSub"/>
    <w:aliases w:val="enTTHis"/>
    <w:basedOn w:val="OPCParaBase"/>
    <w:rsid w:val="00B568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568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568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568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5680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568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56809"/>
    <w:rPr>
      <w:sz w:val="22"/>
    </w:rPr>
  </w:style>
  <w:style w:type="paragraph" w:customStyle="1" w:styleId="SOTextNote">
    <w:name w:val="SO TextNote"/>
    <w:aliases w:val="sont"/>
    <w:basedOn w:val="SOText"/>
    <w:qFormat/>
    <w:rsid w:val="00B568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568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56809"/>
    <w:rPr>
      <w:sz w:val="22"/>
    </w:rPr>
  </w:style>
  <w:style w:type="paragraph" w:customStyle="1" w:styleId="FileName">
    <w:name w:val="FileName"/>
    <w:basedOn w:val="Normal"/>
    <w:rsid w:val="00B56809"/>
  </w:style>
  <w:style w:type="paragraph" w:customStyle="1" w:styleId="TableHeading">
    <w:name w:val="TableHeading"/>
    <w:aliases w:val="th"/>
    <w:basedOn w:val="OPCParaBase"/>
    <w:next w:val="Tabletext"/>
    <w:rsid w:val="00B568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5680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5680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5680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5680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5680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5680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568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5680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568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5680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5680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rsid w:val="006F210E"/>
    <w:rPr>
      <w:rFonts w:eastAsia="Times New Roman" w:cs="Times New Roman"/>
      <w:b/>
      <w:kern w:val="28"/>
      <w:sz w:val="36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6F210E"/>
    <w:rPr>
      <w:rFonts w:eastAsia="Times New Roman" w:cs="Times New Roman"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0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1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10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10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10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10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10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80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F210E"/>
    <w:pPr>
      <w:keepNext/>
      <w:keepLines/>
      <w:spacing w:line="240" w:lineRule="auto"/>
      <w:ind w:left="1134" w:hanging="1134"/>
      <w:outlineLvl w:val="0"/>
    </w:pPr>
    <w:rPr>
      <w:rFonts w:eastAsia="Times New Roman" w:cs="Times New Roman"/>
      <w:b/>
      <w:kern w:val="28"/>
      <w:sz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1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1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1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1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56809"/>
  </w:style>
  <w:style w:type="paragraph" w:customStyle="1" w:styleId="OPCParaBase">
    <w:name w:val="OPCParaBase"/>
    <w:qFormat/>
    <w:rsid w:val="00B5680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5680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5680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5680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5680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5680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5680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5680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5680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5680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5680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56809"/>
  </w:style>
  <w:style w:type="paragraph" w:customStyle="1" w:styleId="Blocks">
    <w:name w:val="Blocks"/>
    <w:aliases w:val="bb"/>
    <w:basedOn w:val="OPCParaBase"/>
    <w:qFormat/>
    <w:rsid w:val="00B5680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568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5680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56809"/>
    <w:rPr>
      <w:i/>
    </w:rPr>
  </w:style>
  <w:style w:type="paragraph" w:customStyle="1" w:styleId="BoxList">
    <w:name w:val="BoxList"/>
    <w:aliases w:val="bl"/>
    <w:basedOn w:val="BoxText"/>
    <w:qFormat/>
    <w:rsid w:val="00B5680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5680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5680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56809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B56809"/>
  </w:style>
  <w:style w:type="character" w:customStyle="1" w:styleId="CharAmPartText">
    <w:name w:val="CharAmPartText"/>
    <w:basedOn w:val="OPCCharBase"/>
    <w:uiPriority w:val="1"/>
    <w:qFormat/>
    <w:rsid w:val="00B56809"/>
  </w:style>
  <w:style w:type="character" w:customStyle="1" w:styleId="CharAmSchNo">
    <w:name w:val="CharAmSchNo"/>
    <w:basedOn w:val="OPCCharBase"/>
    <w:uiPriority w:val="1"/>
    <w:qFormat/>
    <w:rsid w:val="00B56809"/>
  </w:style>
  <w:style w:type="character" w:customStyle="1" w:styleId="CharAmSchText">
    <w:name w:val="CharAmSchText"/>
    <w:basedOn w:val="OPCCharBase"/>
    <w:uiPriority w:val="1"/>
    <w:qFormat/>
    <w:rsid w:val="00B56809"/>
  </w:style>
  <w:style w:type="character" w:customStyle="1" w:styleId="CharBoldItalic">
    <w:name w:val="CharBoldItalic"/>
    <w:basedOn w:val="OPCCharBase"/>
    <w:uiPriority w:val="1"/>
    <w:qFormat/>
    <w:rsid w:val="00B56809"/>
    <w:rPr>
      <w:b/>
      <w:i/>
    </w:rPr>
  </w:style>
  <w:style w:type="character" w:customStyle="1" w:styleId="CharChapNo">
    <w:name w:val="CharChapNo"/>
    <w:basedOn w:val="OPCCharBase"/>
    <w:qFormat/>
    <w:rsid w:val="00B56809"/>
  </w:style>
  <w:style w:type="character" w:customStyle="1" w:styleId="CharChapText">
    <w:name w:val="CharChapText"/>
    <w:basedOn w:val="OPCCharBase"/>
    <w:qFormat/>
    <w:rsid w:val="00B56809"/>
  </w:style>
  <w:style w:type="character" w:customStyle="1" w:styleId="CharDivNo">
    <w:name w:val="CharDivNo"/>
    <w:basedOn w:val="OPCCharBase"/>
    <w:qFormat/>
    <w:rsid w:val="00B56809"/>
  </w:style>
  <w:style w:type="character" w:customStyle="1" w:styleId="CharDivText">
    <w:name w:val="CharDivText"/>
    <w:basedOn w:val="OPCCharBase"/>
    <w:qFormat/>
    <w:rsid w:val="00B56809"/>
  </w:style>
  <w:style w:type="character" w:customStyle="1" w:styleId="CharItalic">
    <w:name w:val="CharItalic"/>
    <w:basedOn w:val="OPCCharBase"/>
    <w:uiPriority w:val="1"/>
    <w:qFormat/>
    <w:rsid w:val="00B56809"/>
    <w:rPr>
      <w:i/>
    </w:rPr>
  </w:style>
  <w:style w:type="character" w:customStyle="1" w:styleId="CharPartNo">
    <w:name w:val="CharPartNo"/>
    <w:basedOn w:val="OPCCharBase"/>
    <w:qFormat/>
    <w:rsid w:val="00B56809"/>
  </w:style>
  <w:style w:type="character" w:customStyle="1" w:styleId="CharPartText">
    <w:name w:val="CharPartText"/>
    <w:basedOn w:val="OPCCharBase"/>
    <w:qFormat/>
    <w:rsid w:val="00B56809"/>
  </w:style>
  <w:style w:type="character" w:customStyle="1" w:styleId="CharSectno">
    <w:name w:val="CharSectno"/>
    <w:basedOn w:val="OPCCharBase"/>
    <w:qFormat/>
    <w:rsid w:val="00B56809"/>
  </w:style>
  <w:style w:type="character" w:customStyle="1" w:styleId="CharSubdNo">
    <w:name w:val="CharSubdNo"/>
    <w:basedOn w:val="OPCCharBase"/>
    <w:uiPriority w:val="1"/>
    <w:qFormat/>
    <w:rsid w:val="00B56809"/>
  </w:style>
  <w:style w:type="character" w:customStyle="1" w:styleId="CharSubdText">
    <w:name w:val="CharSubdText"/>
    <w:basedOn w:val="OPCCharBase"/>
    <w:uiPriority w:val="1"/>
    <w:qFormat/>
    <w:rsid w:val="00B56809"/>
  </w:style>
  <w:style w:type="paragraph" w:customStyle="1" w:styleId="CTA--">
    <w:name w:val="CTA --"/>
    <w:basedOn w:val="OPCParaBase"/>
    <w:next w:val="Normal"/>
    <w:rsid w:val="00B5680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5680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5680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5680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5680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5680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5680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5680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5680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5680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5680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5680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5680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5680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5680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5680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B5680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5680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5680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5680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5680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5680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5680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5680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5680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5680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5680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5680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5680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5680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5680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5680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5680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5680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5680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5680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5680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5680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5680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5680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5680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5680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5680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5680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5680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5680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5680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5680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5680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5680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5680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568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5680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5680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5680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5680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5680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5680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5680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5680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B5680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5680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5680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B5680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5680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5680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5680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5680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5680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5680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5680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5680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56809"/>
    <w:rPr>
      <w:sz w:val="16"/>
    </w:rPr>
  </w:style>
  <w:style w:type="table" w:customStyle="1" w:styleId="CFlag">
    <w:name w:val="CFlag"/>
    <w:basedOn w:val="TableNormal"/>
    <w:uiPriority w:val="99"/>
    <w:rsid w:val="00B56809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B5680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5680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56809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5680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56809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56809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B5680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5680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5680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5680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B5680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5680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5680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5680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5680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5680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5680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5680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B5680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5680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56809"/>
  </w:style>
  <w:style w:type="character" w:customStyle="1" w:styleId="CharSubPartNoCASA">
    <w:name w:val="CharSubPartNo(CASA)"/>
    <w:basedOn w:val="OPCCharBase"/>
    <w:uiPriority w:val="1"/>
    <w:rsid w:val="00B56809"/>
  </w:style>
  <w:style w:type="paragraph" w:customStyle="1" w:styleId="ENoteTTIndentHeadingSub">
    <w:name w:val="ENoteTTIndentHeadingSub"/>
    <w:aliases w:val="enTTHis"/>
    <w:basedOn w:val="OPCParaBase"/>
    <w:rsid w:val="00B5680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5680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5680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5680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B5680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568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56809"/>
    <w:rPr>
      <w:sz w:val="22"/>
    </w:rPr>
  </w:style>
  <w:style w:type="paragraph" w:customStyle="1" w:styleId="SOTextNote">
    <w:name w:val="SO TextNote"/>
    <w:aliases w:val="sont"/>
    <w:basedOn w:val="SOText"/>
    <w:qFormat/>
    <w:rsid w:val="00B5680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5680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56809"/>
    <w:rPr>
      <w:sz w:val="22"/>
    </w:rPr>
  </w:style>
  <w:style w:type="paragraph" w:customStyle="1" w:styleId="FileName">
    <w:name w:val="FileName"/>
    <w:basedOn w:val="Normal"/>
    <w:rsid w:val="00B56809"/>
  </w:style>
  <w:style w:type="paragraph" w:customStyle="1" w:styleId="TableHeading">
    <w:name w:val="TableHeading"/>
    <w:aliases w:val="th"/>
    <w:basedOn w:val="OPCParaBase"/>
    <w:next w:val="Tabletext"/>
    <w:rsid w:val="00B5680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5680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5680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5680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5680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5680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5680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5680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5680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5680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5680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5680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rsid w:val="006F210E"/>
    <w:rPr>
      <w:rFonts w:eastAsia="Times New Roman" w:cs="Times New Roman"/>
      <w:b/>
      <w:kern w:val="28"/>
      <w:sz w:val="36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6F210E"/>
    <w:rPr>
      <w:rFonts w:eastAsia="Times New Roman" w:cs="Times New Roman"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0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1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10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10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10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10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10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FFB9-9253-4708-8FF2-F151433B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484</Words>
  <Characters>2570</Characters>
  <Application>Microsoft Office Word</Application>
  <DocSecurity>0</DocSecurity>
  <PresentationFormat/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Instruments (Deferral of Sunsetting—Quarantine Instruments) Certificate 2014</vt:lpstr>
    </vt:vector>
  </TitlesOfParts>
  <Manager/>
  <Company/>
  <LinksUpToDate>false</LinksUpToDate>
  <CharactersWithSpaces>3013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2014-12-05T04:48:00Z</cp:lastPrinted>
  <dcterms:created xsi:type="dcterms:W3CDTF">2015-02-12T00:16:00Z</dcterms:created>
  <dcterms:modified xsi:type="dcterms:W3CDTF">2015-02-12T00:19:00Z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Legislative Instruments (Deferral of Sunsetting—Quarantine Instruments) Certificate 2015</vt:lpwstr>
  </property>
  <property fmtid="{D5CDD505-2E9C-101B-9397-08002B2CF9AE}" pid="4" name="Header">
    <vt:lpwstr>Section</vt:lpwstr>
  </property>
  <property fmtid="{D5CDD505-2E9C-101B-9397-08002B2CF9AE}" pid="5" name="Class">
    <vt:lpwstr>Certificate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OPC60986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ActMadeUnder">
    <vt:lpwstr>Legislative Instruments Act 2003</vt:lpwstr>
  </property>
  <property fmtid="{D5CDD505-2E9C-101B-9397-08002B2CF9AE}" pid="14" name="NonLegInst">
    <vt:lpwstr>0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Number">
    <vt:lpwstr>B</vt:lpwstr>
  </property>
  <property fmtid="{D5CDD505-2E9C-101B-9397-08002B2CF9AE}" pid="18" name="CounterSign">
    <vt:lpwstr/>
  </property>
  <property fmtid="{D5CDD505-2E9C-101B-9397-08002B2CF9AE}" pid="19" name="DateMade">
    <vt:lpwstr>4 February 2015</vt:lpwstr>
  </property>
</Properties>
</file>