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EC" w:rsidRPr="004B7B69" w:rsidRDefault="000B6E1E" w:rsidP="00A74CEC">
      <w:pPr>
        <w:rPr>
          <w:rFonts w:ascii="Arial" w:hAnsi="Arial" w:cs="Arial"/>
          <w:color w:val="000000"/>
        </w:rPr>
      </w:pPr>
      <w:r>
        <w:rPr>
          <w:rFonts w:ascii="Arial" w:hAnsi="Arial" w:cs="Arial"/>
          <w:noProof/>
          <w:color w:val="000000"/>
          <w:lang w:eastAsia="en-AU"/>
        </w:rPr>
        <w:drawing>
          <wp:inline distT="0" distB="0" distL="0" distR="0">
            <wp:extent cx="3619500" cy="733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rsidR="00F32174" w:rsidRDefault="00CE066C" w:rsidP="00CE066C">
      <w:pPr>
        <w:pStyle w:val="LDDescription"/>
      </w:pPr>
      <w:r w:rsidRPr="004B7B69">
        <w:t xml:space="preserve">Marine Order </w:t>
      </w:r>
      <w:r w:rsidR="000C29FA">
        <w:t>31 (Vessel surveys and certification) 2015</w:t>
      </w:r>
    </w:p>
    <w:p w:rsidR="00F32174" w:rsidRPr="004B7B69" w:rsidRDefault="00F32174" w:rsidP="00CE066C">
      <w:pPr>
        <w:pStyle w:val="LDDescription"/>
      </w:pPr>
      <w:proofErr w:type="gramStart"/>
      <w:r>
        <w:t>made</w:t>
      </w:r>
      <w:proofErr w:type="gramEnd"/>
      <w:r>
        <w:t xml:space="preserve"> under the </w:t>
      </w:r>
      <w:r w:rsidR="005712B8">
        <w:rPr>
          <w:i/>
        </w:rPr>
        <w:t>Navigation Act 20</w:t>
      </w:r>
      <w:r w:rsidRPr="00F32174">
        <w:rPr>
          <w:i/>
        </w:rPr>
        <w:t>12</w:t>
      </w:r>
    </w:p>
    <w:p w:rsidR="003A55BE" w:rsidRDefault="00661C22" w:rsidP="00F33A28">
      <w:pPr>
        <w:pStyle w:val="LDBodytext"/>
      </w:pPr>
      <w:r>
        <w:t xml:space="preserve">Compilation no. </w:t>
      </w:r>
      <w:r w:rsidR="003A55BE">
        <w:t>3</w:t>
      </w:r>
      <w:r w:rsidR="00A12B84" w:rsidRPr="00A12B84">
        <w:rPr>
          <w:highlight w:val="yellow"/>
        </w:rPr>
        <w:t xml:space="preserve"> </w:t>
      </w:r>
    </w:p>
    <w:p w:rsidR="00366133" w:rsidRDefault="00366133" w:rsidP="00F33A28">
      <w:pPr>
        <w:pStyle w:val="LDBodytext"/>
      </w:pPr>
      <w:r>
        <w:t xml:space="preserve">Compilation date: </w:t>
      </w:r>
      <w:r w:rsidR="004B7C51">
        <w:t>13 December 2016</w:t>
      </w:r>
    </w:p>
    <w:p w:rsidR="007B0E4A" w:rsidRDefault="007B0E4A" w:rsidP="00F33A28">
      <w:pPr>
        <w:pStyle w:val="LDBodytext"/>
      </w:pPr>
    </w:p>
    <w:p w:rsidR="002320F6" w:rsidRPr="003A55BE" w:rsidRDefault="0012140E" w:rsidP="00F33A28">
      <w:pPr>
        <w:pStyle w:val="LDBodytext"/>
        <w:rPr>
          <w:color w:val="000000"/>
        </w:rPr>
      </w:pPr>
      <w:r w:rsidRPr="004B7B69">
        <w:t xml:space="preserve">This compilation was prepared </w:t>
      </w:r>
      <w:r w:rsidR="005F2D58">
        <w:t xml:space="preserve">by the Australian Maritime Safety Authority </w:t>
      </w:r>
      <w:r w:rsidRPr="004B7B69">
        <w:t>on</w:t>
      </w:r>
      <w:r w:rsidR="00AA2159">
        <w:t> </w:t>
      </w:r>
      <w:r w:rsidR="004B7C51">
        <w:t>13</w:t>
      </w:r>
      <w:r w:rsidR="005F2D58">
        <w:t> </w:t>
      </w:r>
      <w:r w:rsidR="004B7C51">
        <w:t xml:space="preserve">December 2016 </w:t>
      </w:r>
      <w:r w:rsidRPr="004B7B69">
        <w:rPr>
          <w:color w:val="000000"/>
        </w:rPr>
        <w:t xml:space="preserve">taking into account amendments up to </w:t>
      </w:r>
      <w:r w:rsidR="002A3C92" w:rsidRPr="004B7B69">
        <w:rPr>
          <w:i/>
          <w:color w:val="000000"/>
        </w:rPr>
        <w:t>Marine Order</w:t>
      </w:r>
      <w:r w:rsidR="004E64E1">
        <w:rPr>
          <w:i/>
          <w:color w:val="000000"/>
        </w:rPr>
        <w:t xml:space="preserve"> </w:t>
      </w:r>
      <w:r w:rsidR="000D4663">
        <w:rPr>
          <w:i/>
          <w:color w:val="000000"/>
        </w:rPr>
        <w:t xml:space="preserve">81 (Administration amendment) </w:t>
      </w:r>
      <w:r w:rsidR="003A55BE">
        <w:rPr>
          <w:i/>
          <w:color w:val="000000"/>
        </w:rPr>
        <w:t>2016</w:t>
      </w:r>
      <w:r w:rsidR="003A55BE">
        <w:rPr>
          <w:color w:val="000000"/>
        </w:rPr>
        <w:t>.</w:t>
      </w:r>
    </w:p>
    <w:p w:rsidR="005A0C33" w:rsidRPr="004B7B69" w:rsidRDefault="005A0C33" w:rsidP="00F33A28">
      <w:pPr>
        <w:pStyle w:val="LDDate"/>
      </w:pPr>
    </w:p>
    <w:p w:rsidR="00195D5E" w:rsidRPr="004B7B69" w:rsidRDefault="00195D5E" w:rsidP="00195D5E">
      <w:pPr>
        <w:pStyle w:val="SigningPageBreak"/>
        <w:sectPr w:rsidR="00195D5E" w:rsidRPr="004B7B69" w:rsidSect="003E3B5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361" w:right="1701" w:bottom="1361" w:left="1701" w:header="567" w:footer="567" w:gutter="0"/>
          <w:cols w:space="708"/>
          <w:titlePg/>
          <w:docGrid w:linePitch="360"/>
        </w:sectPr>
      </w:pPr>
    </w:p>
    <w:bookmarkStart w:id="0" w:name="_Toc280562274"/>
    <w:p w:rsidR="0083670C" w:rsidRDefault="00D71FD1">
      <w:pPr>
        <w:pStyle w:val="TOC1"/>
        <w:rPr>
          <w:b w:val="0"/>
        </w:rPr>
      </w:pPr>
      <w:r w:rsidRPr="004B7B69">
        <w:lastRenderedPageBreak/>
        <w:fldChar w:fldCharType="begin"/>
      </w:r>
      <w:r w:rsidRPr="004B7B69">
        <w:instrText xml:space="preserve"> TOC \t "LDClauseHeading,3,LDSchedule heading,4,LDDivision,1,LDSubdivision,2,LDSchedDivHead,5" </w:instrText>
      </w:r>
      <w:r w:rsidRPr="004B7B69">
        <w:fldChar w:fldCharType="separate"/>
      </w:r>
      <w:r w:rsidR="0083670C">
        <w:t>Division 1</w:t>
      </w:r>
      <w:r w:rsidR="0083670C">
        <w:rPr>
          <w:b w:val="0"/>
        </w:rPr>
        <w:tab/>
      </w:r>
      <w:r w:rsidR="0083670C">
        <w:t>Preliminary</w:t>
      </w:r>
      <w:r w:rsidR="0083670C">
        <w:tab/>
      </w:r>
      <w:r w:rsidR="0083670C">
        <w:fldChar w:fldCharType="begin"/>
      </w:r>
      <w:r w:rsidR="0083670C">
        <w:instrText xml:space="preserve"> PAGEREF _Toc469390163 \h </w:instrText>
      </w:r>
      <w:r w:rsidR="0083670C">
        <w:fldChar w:fldCharType="separate"/>
      </w:r>
      <w:r w:rsidR="001C65F9">
        <w:t>4</w:t>
      </w:r>
      <w:r w:rsidR="0083670C">
        <w:fldChar w:fldCharType="end"/>
      </w:r>
    </w:p>
    <w:p w:rsidR="0083670C" w:rsidRDefault="0083670C">
      <w:pPr>
        <w:pStyle w:val="TOC3"/>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Name of Order</w:t>
      </w:r>
      <w:r>
        <w:tab/>
      </w:r>
      <w:r>
        <w:fldChar w:fldCharType="begin"/>
      </w:r>
      <w:r>
        <w:instrText xml:space="preserve"> PAGEREF _Toc469390164 \h </w:instrText>
      </w:r>
      <w:r>
        <w:fldChar w:fldCharType="separate"/>
      </w:r>
      <w:r w:rsidR="001C65F9">
        <w:t>4</w:t>
      </w:r>
      <w:r>
        <w:fldChar w:fldCharType="end"/>
      </w:r>
    </w:p>
    <w:p w:rsidR="0083670C" w:rsidRDefault="0083670C">
      <w:pPr>
        <w:pStyle w:val="TOC3"/>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Purpose</w:t>
      </w:r>
      <w:r>
        <w:tab/>
      </w:r>
      <w:r>
        <w:fldChar w:fldCharType="begin"/>
      </w:r>
      <w:r>
        <w:instrText xml:space="preserve"> PAGEREF _Toc469390165 \h </w:instrText>
      </w:r>
      <w:r>
        <w:fldChar w:fldCharType="separate"/>
      </w:r>
      <w:r w:rsidR="001C65F9">
        <w:t>4</w:t>
      </w:r>
      <w:r>
        <w:fldChar w:fldCharType="end"/>
      </w:r>
    </w:p>
    <w:p w:rsidR="0083670C" w:rsidRDefault="0083670C">
      <w:pPr>
        <w:pStyle w:val="TOC3"/>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Power</w:t>
      </w:r>
      <w:r>
        <w:tab/>
      </w:r>
      <w:r>
        <w:fldChar w:fldCharType="begin"/>
      </w:r>
      <w:r>
        <w:instrText xml:space="preserve"> PAGEREF _Toc469390166 \h </w:instrText>
      </w:r>
      <w:r>
        <w:fldChar w:fldCharType="separate"/>
      </w:r>
      <w:r w:rsidR="001C65F9">
        <w:t>4</w:t>
      </w:r>
      <w:r>
        <w:fldChar w:fldCharType="end"/>
      </w:r>
    </w:p>
    <w:p w:rsidR="0083670C" w:rsidRDefault="0083670C">
      <w:pPr>
        <w:pStyle w:val="TOC3"/>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Definitions</w:t>
      </w:r>
      <w:r>
        <w:tab/>
      </w:r>
      <w:r>
        <w:fldChar w:fldCharType="begin"/>
      </w:r>
      <w:r>
        <w:instrText xml:space="preserve"> PAGEREF _Toc469390167 \h </w:instrText>
      </w:r>
      <w:r>
        <w:fldChar w:fldCharType="separate"/>
      </w:r>
      <w:r w:rsidR="001C65F9">
        <w:t>5</w:t>
      </w:r>
      <w:r>
        <w:fldChar w:fldCharType="end"/>
      </w:r>
    </w:p>
    <w:p w:rsidR="0083670C" w:rsidRDefault="0083670C">
      <w:pPr>
        <w:pStyle w:val="TOC3"/>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Interpretation</w:t>
      </w:r>
      <w:r>
        <w:tab/>
      </w:r>
      <w:r>
        <w:fldChar w:fldCharType="begin"/>
      </w:r>
      <w:r>
        <w:instrText xml:space="preserve"> PAGEREF _Toc469390168 \h </w:instrText>
      </w:r>
      <w:r>
        <w:fldChar w:fldCharType="separate"/>
      </w:r>
      <w:r w:rsidR="001C65F9">
        <w:t>6</w:t>
      </w:r>
      <w:r>
        <w:fldChar w:fldCharType="end"/>
      </w:r>
    </w:p>
    <w:p w:rsidR="0083670C" w:rsidRDefault="0083670C">
      <w:pPr>
        <w:pStyle w:val="TOC3"/>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Application</w:t>
      </w:r>
      <w:r>
        <w:tab/>
      </w:r>
      <w:r>
        <w:fldChar w:fldCharType="begin"/>
      </w:r>
      <w:r>
        <w:instrText xml:space="preserve"> PAGEREF _Toc469390169 \h </w:instrText>
      </w:r>
      <w:r>
        <w:fldChar w:fldCharType="separate"/>
      </w:r>
      <w:r w:rsidR="001C65F9">
        <w:t>6</w:t>
      </w:r>
      <w:r>
        <w:fldChar w:fldCharType="end"/>
      </w:r>
    </w:p>
    <w:p w:rsidR="0083670C" w:rsidRDefault="0083670C">
      <w:pPr>
        <w:pStyle w:val="TOC1"/>
        <w:rPr>
          <w:b w:val="0"/>
        </w:rPr>
      </w:pPr>
      <w:r>
        <w:t>Division 2</w:t>
      </w:r>
      <w:r>
        <w:rPr>
          <w:b w:val="0"/>
        </w:rPr>
        <w:tab/>
      </w:r>
      <w:r>
        <w:t>Foreign vessels</w:t>
      </w:r>
      <w:r>
        <w:tab/>
      </w:r>
      <w:r>
        <w:fldChar w:fldCharType="begin"/>
      </w:r>
      <w:r>
        <w:instrText xml:space="preserve"> PAGEREF _Toc469390170 \h </w:instrText>
      </w:r>
      <w:r>
        <w:fldChar w:fldCharType="separate"/>
      </w:r>
      <w:r w:rsidR="001C65F9">
        <w:t>6</w:t>
      </w:r>
      <w:r>
        <w:fldChar w:fldCharType="end"/>
      </w:r>
    </w:p>
    <w:p w:rsidR="0083670C" w:rsidRDefault="0083670C">
      <w:pPr>
        <w:pStyle w:val="TOC3"/>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Application of this Division</w:t>
      </w:r>
      <w:r>
        <w:tab/>
      </w:r>
      <w:r>
        <w:fldChar w:fldCharType="begin"/>
      </w:r>
      <w:r>
        <w:instrText xml:space="preserve"> PAGEREF _Toc469390171 \h </w:instrText>
      </w:r>
      <w:r>
        <w:fldChar w:fldCharType="separate"/>
      </w:r>
      <w:r w:rsidR="001C65F9">
        <w:t>6</w:t>
      </w:r>
      <w:r>
        <w:fldChar w:fldCharType="end"/>
      </w:r>
    </w:p>
    <w:p w:rsidR="0083670C" w:rsidRDefault="0083670C">
      <w:pPr>
        <w:pStyle w:val="TOC3"/>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Foreign vessels to which SOLAS applies</w:t>
      </w:r>
      <w:r>
        <w:tab/>
      </w:r>
      <w:r>
        <w:fldChar w:fldCharType="begin"/>
      </w:r>
      <w:r>
        <w:instrText xml:space="preserve"> PAGEREF _Toc469390172 \h </w:instrText>
      </w:r>
      <w:r>
        <w:fldChar w:fldCharType="separate"/>
      </w:r>
      <w:r w:rsidR="001C65F9">
        <w:t>6</w:t>
      </w:r>
      <w:r>
        <w:fldChar w:fldCharType="end"/>
      </w:r>
    </w:p>
    <w:p w:rsidR="0083670C" w:rsidRDefault="0083670C">
      <w:pPr>
        <w:pStyle w:val="TOC3"/>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Foreign vessels to which SOLAS does not apply</w:t>
      </w:r>
      <w:r>
        <w:tab/>
      </w:r>
      <w:r>
        <w:fldChar w:fldCharType="begin"/>
      </w:r>
      <w:r>
        <w:instrText xml:space="preserve"> PAGEREF _Toc469390173 \h </w:instrText>
      </w:r>
      <w:r>
        <w:fldChar w:fldCharType="separate"/>
      </w:r>
      <w:r w:rsidR="001C65F9">
        <w:t>7</w:t>
      </w:r>
      <w:r>
        <w:fldChar w:fldCharType="end"/>
      </w:r>
    </w:p>
    <w:p w:rsidR="0083670C" w:rsidRDefault="0083670C">
      <w:pPr>
        <w:pStyle w:val="TOC3"/>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Foreign vessels — notification of planned tows</w:t>
      </w:r>
      <w:r>
        <w:tab/>
      </w:r>
      <w:r>
        <w:fldChar w:fldCharType="begin"/>
      </w:r>
      <w:r>
        <w:instrText xml:space="preserve"> PAGEREF _Toc469390174 \h </w:instrText>
      </w:r>
      <w:r>
        <w:fldChar w:fldCharType="separate"/>
      </w:r>
      <w:r w:rsidR="001C65F9">
        <w:t>7</w:t>
      </w:r>
      <w:r>
        <w:fldChar w:fldCharType="end"/>
      </w:r>
    </w:p>
    <w:p w:rsidR="0083670C" w:rsidRDefault="0083670C">
      <w:pPr>
        <w:pStyle w:val="TOC3"/>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Foreign vessels to which SOLAS applies — reporting of defects to AMSA</w:t>
      </w:r>
      <w:r>
        <w:tab/>
      </w:r>
      <w:r>
        <w:fldChar w:fldCharType="begin"/>
      </w:r>
      <w:r>
        <w:instrText xml:space="preserve"> PAGEREF _Toc469390175 \h </w:instrText>
      </w:r>
      <w:r>
        <w:fldChar w:fldCharType="separate"/>
      </w:r>
      <w:r w:rsidR="001C65F9">
        <w:t>7</w:t>
      </w:r>
      <w:r>
        <w:fldChar w:fldCharType="end"/>
      </w:r>
    </w:p>
    <w:p w:rsidR="0083670C" w:rsidRDefault="0083670C">
      <w:pPr>
        <w:pStyle w:val="TOC3"/>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Foreign vessels — reporting of marine incidents</w:t>
      </w:r>
      <w:r>
        <w:tab/>
      </w:r>
      <w:r>
        <w:fldChar w:fldCharType="begin"/>
      </w:r>
      <w:r>
        <w:instrText xml:space="preserve"> PAGEREF _Toc469390176 \h </w:instrText>
      </w:r>
      <w:r>
        <w:fldChar w:fldCharType="separate"/>
      </w:r>
      <w:r w:rsidR="001C65F9">
        <w:t>7</w:t>
      </w:r>
      <w:r>
        <w:fldChar w:fldCharType="end"/>
      </w:r>
    </w:p>
    <w:p w:rsidR="0083670C" w:rsidRDefault="0083670C">
      <w:pPr>
        <w:pStyle w:val="TOC1"/>
        <w:rPr>
          <w:b w:val="0"/>
        </w:rPr>
      </w:pPr>
      <w:r>
        <w:t>Division 3</w:t>
      </w:r>
      <w:r>
        <w:rPr>
          <w:b w:val="0"/>
        </w:rPr>
        <w:tab/>
      </w:r>
      <w:r>
        <w:t>Safety certificates</w:t>
      </w:r>
      <w:r>
        <w:tab/>
      </w:r>
      <w:r>
        <w:fldChar w:fldCharType="begin"/>
      </w:r>
      <w:r>
        <w:instrText xml:space="preserve"> PAGEREF _Toc469390177 \h </w:instrText>
      </w:r>
      <w:r>
        <w:fldChar w:fldCharType="separate"/>
      </w:r>
      <w:r w:rsidR="001C65F9">
        <w:t>7</w:t>
      </w:r>
      <w:r>
        <w:fldChar w:fldCharType="end"/>
      </w:r>
    </w:p>
    <w:p w:rsidR="0083670C" w:rsidRDefault="0083670C">
      <w:pPr>
        <w:pStyle w:val="TOC2"/>
        <w:rPr>
          <w:rFonts w:asciiTheme="minorHAnsi" w:eastAsiaTheme="minorEastAsia" w:hAnsiTheme="minorHAnsi" w:cstheme="minorBidi"/>
          <w:b w:val="0"/>
          <w:sz w:val="22"/>
          <w:szCs w:val="22"/>
          <w:lang w:eastAsia="en-AU"/>
        </w:rPr>
      </w:pPr>
      <w:r>
        <w:t xml:space="preserve">Subdivision 3.1 </w:t>
      </w:r>
      <w:r>
        <w:rPr>
          <w:rFonts w:asciiTheme="minorHAnsi" w:eastAsiaTheme="minorEastAsia" w:hAnsiTheme="minorHAnsi" w:cstheme="minorBidi"/>
          <w:b w:val="0"/>
          <w:sz w:val="22"/>
          <w:szCs w:val="22"/>
          <w:lang w:eastAsia="en-AU"/>
        </w:rPr>
        <w:tab/>
      </w:r>
      <w:r>
        <w:t>SOLAS certificates</w:t>
      </w:r>
      <w:r>
        <w:tab/>
      </w:r>
      <w:r>
        <w:fldChar w:fldCharType="begin"/>
      </w:r>
      <w:r>
        <w:instrText xml:space="preserve"> PAGEREF _Toc469390178 \h </w:instrText>
      </w:r>
      <w:r>
        <w:fldChar w:fldCharType="separate"/>
      </w:r>
      <w:r w:rsidR="001C65F9">
        <w:t>7</w:t>
      </w:r>
      <w:r>
        <w:fldChar w:fldCharType="end"/>
      </w:r>
    </w:p>
    <w:p w:rsidR="0083670C" w:rsidRDefault="0083670C">
      <w:pPr>
        <w:pStyle w:val="TOC3"/>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rsidRPr="0038537D">
        <w:rPr>
          <w:rFonts w:eastAsia="Calibri"/>
        </w:rPr>
        <w:t>SOLAS certificates required</w:t>
      </w:r>
      <w:r>
        <w:tab/>
      </w:r>
      <w:r>
        <w:fldChar w:fldCharType="begin"/>
      </w:r>
      <w:r>
        <w:instrText xml:space="preserve"> PAGEREF _Toc469390179 \h </w:instrText>
      </w:r>
      <w:r>
        <w:fldChar w:fldCharType="separate"/>
      </w:r>
      <w:r w:rsidR="001C65F9">
        <w:t>7</w:t>
      </w:r>
      <w:r>
        <w:fldChar w:fldCharType="end"/>
      </w:r>
    </w:p>
    <w:p w:rsidR="0083670C" w:rsidRDefault="0083670C">
      <w:pPr>
        <w:pStyle w:val="TOC3"/>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rsidRPr="0038537D">
        <w:rPr>
          <w:rFonts w:eastAsia="Calibri"/>
        </w:rPr>
        <w:t>Applying for SOLAS certificates</w:t>
      </w:r>
      <w:r>
        <w:tab/>
      </w:r>
      <w:r>
        <w:fldChar w:fldCharType="begin"/>
      </w:r>
      <w:r>
        <w:instrText xml:space="preserve"> PAGEREF _Toc469390180 \h </w:instrText>
      </w:r>
      <w:r>
        <w:fldChar w:fldCharType="separate"/>
      </w:r>
      <w:r w:rsidR="001C65F9">
        <w:t>7</w:t>
      </w:r>
      <w:r>
        <w:fldChar w:fldCharType="end"/>
      </w:r>
    </w:p>
    <w:p w:rsidR="0083670C" w:rsidRDefault="0083670C">
      <w:pPr>
        <w:pStyle w:val="TOC3"/>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rsidRPr="0038537D">
        <w:rPr>
          <w:rFonts w:eastAsia="Calibri"/>
        </w:rPr>
        <w:t>Criteria for issue of SOLAS certificates</w:t>
      </w:r>
      <w:r>
        <w:tab/>
      </w:r>
      <w:r>
        <w:fldChar w:fldCharType="begin"/>
      </w:r>
      <w:r>
        <w:instrText xml:space="preserve"> PAGEREF _Toc469390181 \h </w:instrText>
      </w:r>
      <w:r>
        <w:fldChar w:fldCharType="separate"/>
      </w:r>
      <w:r w:rsidR="001C65F9">
        <w:t>8</w:t>
      </w:r>
      <w:r>
        <w:fldChar w:fldCharType="end"/>
      </w:r>
    </w:p>
    <w:p w:rsidR="0083670C" w:rsidRDefault="0083670C">
      <w:pPr>
        <w:pStyle w:val="TOC3"/>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rsidRPr="0038537D">
        <w:rPr>
          <w:rFonts w:eastAsia="Calibri"/>
        </w:rPr>
        <w:t>Conditions of SOLAS certificates</w:t>
      </w:r>
      <w:r>
        <w:tab/>
      </w:r>
      <w:r>
        <w:fldChar w:fldCharType="begin"/>
      </w:r>
      <w:r>
        <w:instrText xml:space="preserve"> PAGEREF _Toc469390182 \h </w:instrText>
      </w:r>
      <w:r>
        <w:fldChar w:fldCharType="separate"/>
      </w:r>
      <w:r w:rsidR="001C65F9">
        <w:t>8</w:t>
      </w:r>
      <w:r>
        <w:fldChar w:fldCharType="end"/>
      </w:r>
    </w:p>
    <w:p w:rsidR="0083670C" w:rsidRDefault="0083670C">
      <w:pPr>
        <w:pStyle w:val="TOC3"/>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rsidRPr="0038537D">
        <w:rPr>
          <w:rFonts w:eastAsia="Calibri"/>
        </w:rPr>
        <w:t>Endorsements of SOLAS certificates</w:t>
      </w:r>
      <w:r>
        <w:tab/>
      </w:r>
      <w:r>
        <w:fldChar w:fldCharType="begin"/>
      </w:r>
      <w:r>
        <w:instrText xml:space="preserve"> PAGEREF _Toc469390183 \h </w:instrText>
      </w:r>
      <w:r>
        <w:fldChar w:fldCharType="separate"/>
      </w:r>
      <w:r w:rsidR="001C65F9">
        <w:t>8</w:t>
      </w:r>
      <w:r>
        <w:fldChar w:fldCharType="end"/>
      </w:r>
    </w:p>
    <w:p w:rsidR="0083670C" w:rsidRDefault="0083670C">
      <w:pPr>
        <w:pStyle w:val="TOC3"/>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rsidRPr="0038537D">
        <w:rPr>
          <w:rFonts w:eastAsia="Calibri"/>
        </w:rPr>
        <w:t>Duration of SOLAS certificates</w:t>
      </w:r>
      <w:r>
        <w:tab/>
      </w:r>
      <w:r>
        <w:fldChar w:fldCharType="begin"/>
      </w:r>
      <w:r>
        <w:instrText xml:space="preserve"> PAGEREF _Toc469390184 \h </w:instrText>
      </w:r>
      <w:r>
        <w:fldChar w:fldCharType="separate"/>
      </w:r>
      <w:r w:rsidR="001C65F9">
        <w:t>8</w:t>
      </w:r>
      <w:r>
        <w:fldChar w:fldCharType="end"/>
      </w:r>
    </w:p>
    <w:p w:rsidR="0083670C" w:rsidRDefault="0083670C">
      <w:pPr>
        <w:pStyle w:val="TOC3"/>
        <w:rPr>
          <w:rFonts w:asciiTheme="minorHAnsi" w:eastAsiaTheme="minorEastAsia" w:hAnsiTheme="minorHAnsi" w:cstheme="minorBidi"/>
          <w:sz w:val="22"/>
          <w:szCs w:val="22"/>
          <w:lang w:eastAsia="en-AU"/>
        </w:rPr>
      </w:pPr>
      <w:r>
        <w:t>19</w:t>
      </w:r>
      <w:r>
        <w:rPr>
          <w:rFonts w:asciiTheme="minorHAnsi" w:eastAsiaTheme="minorEastAsia" w:hAnsiTheme="minorHAnsi" w:cstheme="minorBidi"/>
          <w:sz w:val="22"/>
          <w:szCs w:val="22"/>
          <w:lang w:eastAsia="en-AU"/>
        </w:rPr>
        <w:tab/>
      </w:r>
      <w:r>
        <w:t>Harmonisation of expiry dates of certain SOLAS certificates</w:t>
      </w:r>
      <w:r>
        <w:tab/>
      </w:r>
      <w:r>
        <w:fldChar w:fldCharType="begin"/>
      </w:r>
      <w:r>
        <w:instrText xml:space="preserve"> PAGEREF _Toc469390185 \h </w:instrText>
      </w:r>
      <w:r>
        <w:fldChar w:fldCharType="separate"/>
      </w:r>
      <w:r w:rsidR="001C65F9">
        <w:t>8</w:t>
      </w:r>
      <w:r>
        <w:fldChar w:fldCharType="end"/>
      </w:r>
    </w:p>
    <w:p w:rsidR="0083670C" w:rsidRDefault="0083670C">
      <w:pPr>
        <w:pStyle w:val="TOC3"/>
        <w:rPr>
          <w:rFonts w:asciiTheme="minorHAnsi" w:eastAsiaTheme="minorEastAsia" w:hAnsiTheme="minorHAnsi" w:cstheme="minorBidi"/>
          <w:sz w:val="22"/>
          <w:szCs w:val="22"/>
          <w:lang w:eastAsia="en-AU"/>
        </w:rPr>
      </w:pPr>
      <w:r w:rsidRPr="0038537D">
        <w:rPr>
          <w:rFonts w:cs="Arial"/>
        </w:rPr>
        <w:t>20</w:t>
      </w:r>
      <w:r>
        <w:rPr>
          <w:rFonts w:asciiTheme="minorHAnsi" w:eastAsiaTheme="minorEastAsia" w:hAnsiTheme="minorHAnsi" w:cstheme="minorBidi"/>
          <w:sz w:val="22"/>
          <w:szCs w:val="22"/>
          <w:lang w:eastAsia="en-AU"/>
        </w:rPr>
        <w:tab/>
      </w:r>
      <w:r>
        <w:t>Criteria for variation of SOLAS certificates</w:t>
      </w:r>
      <w:r>
        <w:tab/>
      </w:r>
      <w:r>
        <w:fldChar w:fldCharType="begin"/>
      </w:r>
      <w:r>
        <w:instrText xml:space="preserve"> PAGEREF _Toc469390186 \h </w:instrText>
      </w:r>
      <w:r>
        <w:fldChar w:fldCharType="separate"/>
      </w:r>
      <w:r w:rsidR="001C65F9">
        <w:t>9</w:t>
      </w:r>
      <w:r>
        <w:fldChar w:fldCharType="end"/>
      </w:r>
    </w:p>
    <w:p w:rsidR="0083670C" w:rsidRDefault="0083670C">
      <w:pPr>
        <w:pStyle w:val="TOC3"/>
        <w:rPr>
          <w:rFonts w:asciiTheme="minorHAnsi" w:eastAsiaTheme="minorEastAsia" w:hAnsiTheme="minorHAnsi" w:cstheme="minorBidi"/>
          <w:sz w:val="22"/>
          <w:szCs w:val="22"/>
          <w:lang w:eastAsia="en-AU"/>
        </w:rPr>
      </w:pPr>
      <w:r w:rsidRPr="0038537D">
        <w:rPr>
          <w:rFonts w:cs="Arial"/>
        </w:rPr>
        <w:t>21</w:t>
      </w:r>
      <w:r>
        <w:rPr>
          <w:rFonts w:asciiTheme="minorHAnsi" w:eastAsiaTheme="minorEastAsia" w:hAnsiTheme="minorHAnsi" w:cstheme="minorBidi"/>
          <w:sz w:val="22"/>
          <w:szCs w:val="22"/>
          <w:lang w:eastAsia="en-AU"/>
        </w:rPr>
        <w:tab/>
      </w:r>
      <w:r>
        <w:t>Criteria for revocation of SOLAS certificates</w:t>
      </w:r>
      <w:r>
        <w:tab/>
      </w:r>
      <w:r>
        <w:fldChar w:fldCharType="begin"/>
      </w:r>
      <w:r>
        <w:instrText xml:space="preserve"> PAGEREF _Toc469390187 \h </w:instrText>
      </w:r>
      <w:r>
        <w:fldChar w:fldCharType="separate"/>
      </w:r>
      <w:r w:rsidR="001C65F9">
        <w:t>9</w:t>
      </w:r>
      <w:r>
        <w:fldChar w:fldCharType="end"/>
      </w:r>
    </w:p>
    <w:p w:rsidR="0083670C" w:rsidRDefault="0083670C">
      <w:pPr>
        <w:pStyle w:val="TOC3"/>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Renewal of SOLAS certificates</w:t>
      </w:r>
      <w:r>
        <w:tab/>
      </w:r>
      <w:r>
        <w:fldChar w:fldCharType="begin"/>
      </w:r>
      <w:r>
        <w:instrText xml:space="preserve"> PAGEREF _Toc469390188 \h </w:instrText>
      </w:r>
      <w:r>
        <w:fldChar w:fldCharType="separate"/>
      </w:r>
      <w:r w:rsidR="001C65F9">
        <w:t>9</w:t>
      </w:r>
      <w:r>
        <w:fldChar w:fldCharType="end"/>
      </w:r>
    </w:p>
    <w:p w:rsidR="0083670C" w:rsidRDefault="0083670C">
      <w:pPr>
        <w:pStyle w:val="TOC2"/>
        <w:rPr>
          <w:rFonts w:asciiTheme="minorHAnsi" w:eastAsiaTheme="minorEastAsia" w:hAnsiTheme="minorHAnsi" w:cstheme="minorBidi"/>
          <w:b w:val="0"/>
          <w:sz w:val="22"/>
          <w:szCs w:val="22"/>
          <w:lang w:eastAsia="en-AU"/>
        </w:rPr>
      </w:pPr>
      <w:r>
        <w:t xml:space="preserve">Subdivision 3.2 </w:t>
      </w:r>
      <w:r>
        <w:rPr>
          <w:rFonts w:asciiTheme="minorHAnsi" w:eastAsiaTheme="minorEastAsia" w:hAnsiTheme="minorHAnsi" w:cstheme="minorBidi"/>
          <w:b w:val="0"/>
          <w:sz w:val="22"/>
          <w:szCs w:val="22"/>
          <w:lang w:eastAsia="en-AU"/>
        </w:rPr>
        <w:tab/>
      </w:r>
      <w:r>
        <w:t>Non-SOLAS certificates</w:t>
      </w:r>
      <w:r>
        <w:tab/>
      </w:r>
      <w:r>
        <w:fldChar w:fldCharType="begin"/>
      </w:r>
      <w:r>
        <w:instrText xml:space="preserve"> PAGEREF _Toc469390189 \h </w:instrText>
      </w:r>
      <w:r>
        <w:fldChar w:fldCharType="separate"/>
      </w:r>
      <w:r w:rsidR="001C65F9">
        <w:t>9</w:t>
      </w:r>
      <w:r>
        <w:fldChar w:fldCharType="end"/>
      </w:r>
    </w:p>
    <w:p w:rsidR="0083670C" w:rsidRDefault="0083670C">
      <w:pPr>
        <w:pStyle w:val="TOC3"/>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rsidRPr="0038537D">
        <w:rPr>
          <w:rFonts w:eastAsia="Calibri"/>
        </w:rPr>
        <w:t>Non-SOLAS certificates required</w:t>
      </w:r>
      <w:r>
        <w:tab/>
      </w:r>
      <w:r>
        <w:fldChar w:fldCharType="begin"/>
      </w:r>
      <w:r>
        <w:instrText xml:space="preserve"> PAGEREF _Toc469390190 \h </w:instrText>
      </w:r>
      <w:r>
        <w:fldChar w:fldCharType="separate"/>
      </w:r>
      <w:r w:rsidR="001C65F9">
        <w:t>9</w:t>
      </w:r>
      <w:r>
        <w:fldChar w:fldCharType="end"/>
      </w:r>
    </w:p>
    <w:p w:rsidR="0083670C" w:rsidRDefault="0083670C">
      <w:pPr>
        <w:pStyle w:val="TOC3"/>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rsidRPr="0038537D">
        <w:rPr>
          <w:rFonts w:eastAsia="Calibri"/>
        </w:rPr>
        <w:t>Applying for non-SOLAS certificates</w:t>
      </w:r>
      <w:r>
        <w:tab/>
      </w:r>
      <w:r>
        <w:fldChar w:fldCharType="begin"/>
      </w:r>
      <w:r>
        <w:instrText xml:space="preserve"> PAGEREF _Toc469390191 \h </w:instrText>
      </w:r>
      <w:r>
        <w:fldChar w:fldCharType="separate"/>
      </w:r>
      <w:r w:rsidR="001C65F9">
        <w:t>9</w:t>
      </w:r>
      <w:r>
        <w:fldChar w:fldCharType="end"/>
      </w:r>
    </w:p>
    <w:p w:rsidR="0083670C" w:rsidRDefault="0083670C">
      <w:pPr>
        <w:pStyle w:val="TOC3"/>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rsidRPr="0038537D">
        <w:rPr>
          <w:rFonts w:eastAsia="Calibri"/>
        </w:rPr>
        <w:t>Criteria for issue of non-SOLAS certificates</w:t>
      </w:r>
      <w:r>
        <w:tab/>
      </w:r>
      <w:r>
        <w:fldChar w:fldCharType="begin"/>
      </w:r>
      <w:r>
        <w:instrText xml:space="preserve"> PAGEREF _Toc469390192 \h </w:instrText>
      </w:r>
      <w:r>
        <w:fldChar w:fldCharType="separate"/>
      </w:r>
      <w:r w:rsidR="001C65F9">
        <w:t>10</w:t>
      </w:r>
      <w:r>
        <w:fldChar w:fldCharType="end"/>
      </w:r>
    </w:p>
    <w:p w:rsidR="0083670C" w:rsidRDefault="0083670C">
      <w:pPr>
        <w:pStyle w:val="TOC3"/>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rsidRPr="0038537D">
        <w:rPr>
          <w:rFonts w:eastAsia="Calibri"/>
        </w:rPr>
        <w:t>Conditions of non-SOLAS certificates</w:t>
      </w:r>
      <w:r>
        <w:tab/>
      </w:r>
      <w:r>
        <w:fldChar w:fldCharType="begin"/>
      </w:r>
      <w:r>
        <w:instrText xml:space="preserve"> PAGEREF _Toc469390193 \h </w:instrText>
      </w:r>
      <w:r>
        <w:fldChar w:fldCharType="separate"/>
      </w:r>
      <w:r w:rsidR="001C65F9">
        <w:t>10</w:t>
      </w:r>
      <w:r>
        <w:fldChar w:fldCharType="end"/>
      </w:r>
    </w:p>
    <w:p w:rsidR="0083670C" w:rsidRDefault="0083670C">
      <w:pPr>
        <w:pStyle w:val="TOC3"/>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rsidRPr="0038537D">
        <w:rPr>
          <w:rFonts w:eastAsia="Calibri"/>
        </w:rPr>
        <w:t>Endorsements of non-SOLAS certificates</w:t>
      </w:r>
      <w:r>
        <w:tab/>
      </w:r>
      <w:r>
        <w:fldChar w:fldCharType="begin"/>
      </w:r>
      <w:r>
        <w:instrText xml:space="preserve"> PAGEREF _Toc469390194 \h </w:instrText>
      </w:r>
      <w:r>
        <w:fldChar w:fldCharType="separate"/>
      </w:r>
      <w:r w:rsidR="001C65F9">
        <w:t>10</w:t>
      </w:r>
      <w:r>
        <w:fldChar w:fldCharType="end"/>
      </w:r>
    </w:p>
    <w:p w:rsidR="0083670C" w:rsidRDefault="0083670C">
      <w:pPr>
        <w:pStyle w:val="TOC3"/>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Duration of non-SOLAS certificates</w:t>
      </w:r>
      <w:r>
        <w:tab/>
      </w:r>
      <w:r>
        <w:fldChar w:fldCharType="begin"/>
      </w:r>
      <w:r>
        <w:instrText xml:space="preserve"> PAGEREF _Toc469390195 \h </w:instrText>
      </w:r>
      <w:r>
        <w:fldChar w:fldCharType="separate"/>
      </w:r>
      <w:r w:rsidR="001C65F9">
        <w:t>10</w:t>
      </w:r>
      <w:r>
        <w:fldChar w:fldCharType="end"/>
      </w:r>
    </w:p>
    <w:p w:rsidR="0083670C" w:rsidRDefault="0083670C">
      <w:pPr>
        <w:pStyle w:val="TOC3"/>
        <w:rPr>
          <w:rFonts w:asciiTheme="minorHAnsi" w:eastAsiaTheme="minorEastAsia" w:hAnsiTheme="minorHAnsi" w:cstheme="minorBidi"/>
          <w:sz w:val="22"/>
          <w:szCs w:val="22"/>
          <w:lang w:eastAsia="en-AU"/>
        </w:rPr>
      </w:pPr>
      <w:r w:rsidRPr="0038537D">
        <w:rPr>
          <w:rFonts w:cs="Arial"/>
        </w:rPr>
        <w:t>29</w:t>
      </w:r>
      <w:r>
        <w:rPr>
          <w:rFonts w:asciiTheme="minorHAnsi" w:eastAsiaTheme="minorEastAsia" w:hAnsiTheme="minorHAnsi" w:cstheme="minorBidi"/>
          <w:sz w:val="22"/>
          <w:szCs w:val="22"/>
          <w:lang w:eastAsia="en-AU"/>
        </w:rPr>
        <w:tab/>
      </w:r>
      <w:r>
        <w:t>Criteria for variation of non-SOLAS certificates</w:t>
      </w:r>
      <w:r>
        <w:tab/>
      </w:r>
      <w:r>
        <w:fldChar w:fldCharType="begin"/>
      </w:r>
      <w:r>
        <w:instrText xml:space="preserve"> PAGEREF _Toc469390196 \h </w:instrText>
      </w:r>
      <w:r>
        <w:fldChar w:fldCharType="separate"/>
      </w:r>
      <w:r w:rsidR="001C65F9">
        <w:t>11</w:t>
      </w:r>
      <w:r>
        <w:fldChar w:fldCharType="end"/>
      </w:r>
    </w:p>
    <w:p w:rsidR="0083670C" w:rsidRDefault="0083670C">
      <w:pPr>
        <w:pStyle w:val="TOC3"/>
        <w:rPr>
          <w:rFonts w:asciiTheme="minorHAnsi" w:eastAsiaTheme="minorEastAsia" w:hAnsiTheme="minorHAnsi" w:cstheme="minorBidi"/>
          <w:sz w:val="22"/>
          <w:szCs w:val="22"/>
          <w:lang w:eastAsia="en-AU"/>
        </w:rPr>
      </w:pPr>
      <w:r w:rsidRPr="0038537D">
        <w:rPr>
          <w:rFonts w:cs="Arial"/>
        </w:rPr>
        <w:t>30</w:t>
      </w:r>
      <w:r>
        <w:rPr>
          <w:rFonts w:asciiTheme="minorHAnsi" w:eastAsiaTheme="minorEastAsia" w:hAnsiTheme="minorHAnsi" w:cstheme="minorBidi"/>
          <w:sz w:val="22"/>
          <w:szCs w:val="22"/>
          <w:lang w:eastAsia="en-AU"/>
        </w:rPr>
        <w:tab/>
      </w:r>
      <w:r>
        <w:t>Criteria for revocation of non-SOLAS certificates</w:t>
      </w:r>
      <w:r>
        <w:tab/>
      </w:r>
      <w:r>
        <w:fldChar w:fldCharType="begin"/>
      </w:r>
      <w:r>
        <w:instrText xml:space="preserve"> PAGEREF _Toc469390197 \h </w:instrText>
      </w:r>
      <w:r>
        <w:fldChar w:fldCharType="separate"/>
      </w:r>
      <w:r w:rsidR="001C65F9">
        <w:t>11</w:t>
      </w:r>
      <w:r>
        <w:fldChar w:fldCharType="end"/>
      </w:r>
    </w:p>
    <w:p w:rsidR="0083670C" w:rsidRDefault="0083670C">
      <w:pPr>
        <w:pStyle w:val="TOC2"/>
        <w:rPr>
          <w:rFonts w:asciiTheme="minorHAnsi" w:eastAsiaTheme="minorEastAsia" w:hAnsiTheme="minorHAnsi" w:cstheme="minorBidi"/>
          <w:b w:val="0"/>
          <w:sz w:val="22"/>
          <w:szCs w:val="22"/>
          <w:lang w:eastAsia="en-AU"/>
        </w:rPr>
      </w:pPr>
      <w:r>
        <w:t xml:space="preserve">Subdivision 3.3 </w:t>
      </w:r>
      <w:r>
        <w:rPr>
          <w:rFonts w:asciiTheme="minorHAnsi" w:eastAsiaTheme="minorEastAsia" w:hAnsiTheme="minorHAnsi" w:cstheme="minorBidi"/>
          <w:b w:val="0"/>
          <w:sz w:val="22"/>
          <w:szCs w:val="22"/>
          <w:lang w:eastAsia="en-AU"/>
        </w:rPr>
        <w:tab/>
      </w:r>
      <w:r>
        <w:t>Safety certificates — other matters</w:t>
      </w:r>
      <w:r>
        <w:tab/>
      </w:r>
      <w:r>
        <w:fldChar w:fldCharType="begin"/>
      </w:r>
      <w:r>
        <w:instrText xml:space="preserve"> PAGEREF _Toc469390198 \h </w:instrText>
      </w:r>
      <w:r>
        <w:fldChar w:fldCharType="separate"/>
      </w:r>
      <w:r w:rsidR="001C65F9">
        <w:t>11</w:t>
      </w:r>
      <w:r>
        <w:fldChar w:fldCharType="end"/>
      </w:r>
    </w:p>
    <w:p w:rsidR="0083670C" w:rsidRDefault="0083670C">
      <w:pPr>
        <w:pStyle w:val="TOC3"/>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Extension of expiry date of safety certificate</w:t>
      </w:r>
      <w:r>
        <w:tab/>
      </w:r>
      <w:r>
        <w:fldChar w:fldCharType="begin"/>
      </w:r>
      <w:r>
        <w:instrText xml:space="preserve"> PAGEREF _Toc469390199 \h </w:instrText>
      </w:r>
      <w:r>
        <w:fldChar w:fldCharType="separate"/>
      </w:r>
      <w:r w:rsidR="001C65F9">
        <w:t>11</w:t>
      </w:r>
      <w:r>
        <w:fldChar w:fldCharType="end"/>
      </w:r>
    </w:p>
    <w:p w:rsidR="0083670C" w:rsidRDefault="0083670C">
      <w:pPr>
        <w:pStyle w:val="TOC3"/>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Extension of expiry date of safety certificate so renewal survey can be conducted</w:t>
      </w:r>
      <w:r>
        <w:tab/>
      </w:r>
      <w:r>
        <w:fldChar w:fldCharType="begin"/>
      </w:r>
      <w:r>
        <w:instrText xml:space="preserve"> PAGEREF _Toc469390200 \h </w:instrText>
      </w:r>
      <w:r>
        <w:fldChar w:fldCharType="separate"/>
      </w:r>
      <w:r w:rsidR="001C65F9">
        <w:t>12</w:t>
      </w:r>
      <w:r>
        <w:fldChar w:fldCharType="end"/>
      </w:r>
    </w:p>
    <w:p w:rsidR="0083670C" w:rsidRDefault="0083670C">
      <w:pPr>
        <w:pStyle w:val="TOC3"/>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Surveys completed before certificate expiry</w:t>
      </w:r>
      <w:r>
        <w:tab/>
      </w:r>
      <w:r>
        <w:fldChar w:fldCharType="begin"/>
      </w:r>
      <w:r>
        <w:instrText xml:space="preserve"> PAGEREF _Toc469390201 \h </w:instrText>
      </w:r>
      <w:r>
        <w:fldChar w:fldCharType="separate"/>
      </w:r>
      <w:r w:rsidR="001C65F9">
        <w:t>12</w:t>
      </w:r>
      <w:r>
        <w:fldChar w:fldCharType="end"/>
      </w:r>
    </w:p>
    <w:p w:rsidR="0083670C" w:rsidRDefault="0083670C">
      <w:pPr>
        <w:pStyle w:val="TOC3"/>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Safety certificates ceasing to be in force</w:t>
      </w:r>
      <w:r>
        <w:tab/>
      </w:r>
      <w:r>
        <w:fldChar w:fldCharType="begin"/>
      </w:r>
      <w:r>
        <w:instrText xml:space="preserve"> PAGEREF _Toc469390202 \h </w:instrText>
      </w:r>
      <w:r>
        <w:fldChar w:fldCharType="separate"/>
      </w:r>
      <w:r w:rsidR="001C65F9">
        <w:t>13</w:t>
      </w:r>
      <w:r>
        <w:fldChar w:fldCharType="end"/>
      </w:r>
    </w:p>
    <w:p w:rsidR="0083670C" w:rsidRDefault="0083670C">
      <w:pPr>
        <w:pStyle w:val="TOC3"/>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rsidRPr="0038537D">
        <w:rPr>
          <w:rFonts w:eastAsia="Calibri"/>
        </w:rPr>
        <w:t>Form of safety certificates</w:t>
      </w:r>
      <w:r>
        <w:tab/>
      </w:r>
      <w:r>
        <w:fldChar w:fldCharType="begin"/>
      </w:r>
      <w:r>
        <w:instrText xml:space="preserve"> PAGEREF _Toc469390203 \h </w:instrText>
      </w:r>
      <w:r>
        <w:fldChar w:fldCharType="separate"/>
      </w:r>
      <w:r w:rsidR="001C65F9">
        <w:t>13</w:t>
      </w:r>
      <w:r>
        <w:fldChar w:fldCharType="end"/>
      </w:r>
    </w:p>
    <w:p w:rsidR="0083670C" w:rsidRDefault="0083670C">
      <w:pPr>
        <w:pStyle w:val="TOC2"/>
        <w:rPr>
          <w:rFonts w:asciiTheme="minorHAnsi" w:eastAsiaTheme="minorEastAsia" w:hAnsiTheme="minorHAnsi" w:cstheme="minorBidi"/>
          <w:b w:val="0"/>
          <w:sz w:val="22"/>
          <w:szCs w:val="22"/>
          <w:lang w:eastAsia="en-AU"/>
        </w:rPr>
      </w:pPr>
      <w:r>
        <w:t xml:space="preserve">Subdivision 3.4 </w:t>
      </w:r>
      <w:r>
        <w:rPr>
          <w:rFonts w:asciiTheme="minorHAnsi" w:eastAsiaTheme="minorEastAsia" w:hAnsiTheme="minorHAnsi" w:cstheme="minorBidi"/>
          <w:b w:val="0"/>
          <w:sz w:val="22"/>
          <w:szCs w:val="22"/>
          <w:lang w:eastAsia="en-AU"/>
        </w:rPr>
        <w:tab/>
      </w:r>
      <w:r>
        <w:t>Certificates required for certain kinds of vessels</w:t>
      </w:r>
      <w:r>
        <w:tab/>
      </w:r>
      <w:r>
        <w:fldChar w:fldCharType="begin"/>
      </w:r>
      <w:r>
        <w:instrText xml:space="preserve"> PAGEREF _Toc469390204 \h </w:instrText>
      </w:r>
      <w:r>
        <w:fldChar w:fldCharType="separate"/>
      </w:r>
      <w:r w:rsidR="001C65F9">
        <w:t>13</w:t>
      </w:r>
      <w:r>
        <w:fldChar w:fldCharType="end"/>
      </w:r>
    </w:p>
    <w:p w:rsidR="0083670C" w:rsidRDefault="0083670C">
      <w:pPr>
        <w:pStyle w:val="TOC3"/>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rsidRPr="0038537D">
        <w:rPr>
          <w:rFonts w:eastAsia="Calibri"/>
        </w:rPr>
        <w:t>Certificates required for towing vessels</w:t>
      </w:r>
      <w:r>
        <w:tab/>
      </w:r>
      <w:r>
        <w:fldChar w:fldCharType="begin"/>
      </w:r>
      <w:r>
        <w:instrText xml:space="preserve"> PAGEREF _Toc469390205 \h </w:instrText>
      </w:r>
      <w:r>
        <w:fldChar w:fldCharType="separate"/>
      </w:r>
      <w:r w:rsidR="001C65F9">
        <w:t>13</w:t>
      </w:r>
      <w:r>
        <w:fldChar w:fldCharType="end"/>
      </w:r>
    </w:p>
    <w:p w:rsidR="0083670C" w:rsidRDefault="0083670C">
      <w:pPr>
        <w:pStyle w:val="TOC3"/>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rsidRPr="0038537D">
        <w:rPr>
          <w:rFonts w:eastAsia="Calibri"/>
        </w:rPr>
        <w:t>Certificates required for vessels fitted with fixed diving systems</w:t>
      </w:r>
      <w:r>
        <w:tab/>
      </w:r>
      <w:r>
        <w:fldChar w:fldCharType="begin"/>
      </w:r>
      <w:r>
        <w:instrText xml:space="preserve"> PAGEREF _Toc469390206 \h </w:instrText>
      </w:r>
      <w:r>
        <w:fldChar w:fldCharType="separate"/>
      </w:r>
      <w:r w:rsidR="001C65F9">
        <w:t>13</w:t>
      </w:r>
      <w:r>
        <w:fldChar w:fldCharType="end"/>
      </w:r>
    </w:p>
    <w:p w:rsidR="0083670C" w:rsidRDefault="0083670C">
      <w:pPr>
        <w:pStyle w:val="TOC1"/>
        <w:rPr>
          <w:b w:val="0"/>
        </w:rPr>
      </w:pPr>
      <w:r>
        <w:t>Division 4</w:t>
      </w:r>
      <w:r>
        <w:rPr>
          <w:b w:val="0"/>
        </w:rPr>
        <w:tab/>
      </w:r>
      <w:r>
        <w:t>Surveys</w:t>
      </w:r>
      <w:r>
        <w:tab/>
      </w:r>
      <w:r>
        <w:fldChar w:fldCharType="begin"/>
      </w:r>
      <w:r>
        <w:instrText xml:space="preserve"> PAGEREF _Toc469390207 \h </w:instrText>
      </w:r>
      <w:r>
        <w:fldChar w:fldCharType="separate"/>
      </w:r>
      <w:r w:rsidR="001C65F9">
        <w:t>13</w:t>
      </w:r>
      <w:r>
        <w:fldChar w:fldCharType="end"/>
      </w:r>
    </w:p>
    <w:p w:rsidR="0083670C" w:rsidRDefault="0083670C">
      <w:pPr>
        <w:pStyle w:val="TOC2"/>
        <w:rPr>
          <w:rFonts w:asciiTheme="minorHAnsi" w:eastAsiaTheme="minorEastAsia" w:hAnsiTheme="minorHAnsi" w:cstheme="minorBidi"/>
          <w:b w:val="0"/>
          <w:sz w:val="22"/>
          <w:szCs w:val="22"/>
          <w:lang w:eastAsia="en-AU"/>
        </w:rPr>
      </w:pPr>
      <w:r>
        <w:t>Subdivision 4.1</w:t>
      </w:r>
      <w:r>
        <w:rPr>
          <w:rFonts w:asciiTheme="minorHAnsi" w:eastAsiaTheme="minorEastAsia" w:hAnsiTheme="minorHAnsi" w:cstheme="minorBidi"/>
          <w:b w:val="0"/>
          <w:sz w:val="22"/>
          <w:szCs w:val="22"/>
          <w:lang w:eastAsia="en-AU"/>
        </w:rPr>
        <w:tab/>
      </w:r>
      <w:r>
        <w:t>General</w:t>
      </w:r>
      <w:r>
        <w:tab/>
      </w:r>
      <w:r>
        <w:fldChar w:fldCharType="begin"/>
      </w:r>
      <w:r>
        <w:instrText xml:space="preserve"> PAGEREF _Toc469390208 \h </w:instrText>
      </w:r>
      <w:r>
        <w:fldChar w:fldCharType="separate"/>
      </w:r>
      <w:r w:rsidR="001C65F9">
        <w:t>13</w:t>
      </w:r>
      <w:r>
        <w:fldChar w:fldCharType="end"/>
      </w:r>
    </w:p>
    <w:p w:rsidR="0083670C" w:rsidRDefault="0083670C">
      <w:pPr>
        <w:pStyle w:val="TOC3"/>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rsidRPr="0038537D">
        <w:rPr>
          <w:rFonts w:eastAsia="Calibri"/>
        </w:rPr>
        <w:t>Application of survey requirements</w:t>
      </w:r>
      <w:r>
        <w:tab/>
      </w:r>
      <w:r>
        <w:fldChar w:fldCharType="begin"/>
      </w:r>
      <w:r>
        <w:instrText xml:space="preserve"> PAGEREF _Toc469390209 \h </w:instrText>
      </w:r>
      <w:r>
        <w:fldChar w:fldCharType="separate"/>
      </w:r>
      <w:r w:rsidR="001C65F9">
        <w:t>13</w:t>
      </w:r>
      <w:r>
        <w:fldChar w:fldCharType="end"/>
      </w:r>
    </w:p>
    <w:p w:rsidR="0083670C" w:rsidRDefault="0083670C">
      <w:pPr>
        <w:pStyle w:val="TOC2"/>
        <w:rPr>
          <w:rFonts w:asciiTheme="minorHAnsi" w:eastAsiaTheme="minorEastAsia" w:hAnsiTheme="minorHAnsi" w:cstheme="minorBidi"/>
          <w:b w:val="0"/>
          <w:sz w:val="22"/>
          <w:szCs w:val="22"/>
          <w:lang w:eastAsia="en-AU"/>
        </w:rPr>
      </w:pPr>
      <w:r>
        <w:t>Subdivision 4.2</w:t>
      </w:r>
      <w:r>
        <w:rPr>
          <w:rFonts w:asciiTheme="minorHAnsi" w:eastAsiaTheme="minorEastAsia" w:hAnsiTheme="minorHAnsi" w:cstheme="minorBidi"/>
          <w:b w:val="0"/>
          <w:sz w:val="22"/>
          <w:szCs w:val="22"/>
          <w:lang w:eastAsia="en-AU"/>
        </w:rPr>
        <w:tab/>
      </w:r>
      <w:r>
        <w:t>Testing of boilers, connections, pipes etc — passenger and cargo vessels</w:t>
      </w:r>
      <w:r>
        <w:tab/>
      </w:r>
      <w:r>
        <w:fldChar w:fldCharType="begin"/>
      </w:r>
      <w:r>
        <w:instrText xml:space="preserve"> PAGEREF _Toc469390210 \h </w:instrText>
      </w:r>
      <w:r>
        <w:fldChar w:fldCharType="separate"/>
      </w:r>
      <w:r w:rsidR="001C65F9">
        <w:t>14</w:t>
      </w:r>
      <w:r>
        <w:fldChar w:fldCharType="end"/>
      </w:r>
    </w:p>
    <w:p w:rsidR="0083670C" w:rsidRDefault="0083670C">
      <w:pPr>
        <w:pStyle w:val="TOC3"/>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Testing of boilers, connections pipes etc — passenger and cargo vessels</w:t>
      </w:r>
      <w:r>
        <w:tab/>
      </w:r>
      <w:r>
        <w:fldChar w:fldCharType="begin"/>
      </w:r>
      <w:r>
        <w:instrText xml:space="preserve"> PAGEREF _Toc469390211 \h </w:instrText>
      </w:r>
      <w:r>
        <w:fldChar w:fldCharType="separate"/>
      </w:r>
      <w:r w:rsidR="001C65F9">
        <w:t>14</w:t>
      </w:r>
      <w:r>
        <w:fldChar w:fldCharType="end"/>
      </w:r>
    </w:p>
    <w:p w:rsidR="0083670C" w:rsidRDefault="0083670C">
      <w:pPr>
        <w:pStyle w:val="TOC2"/>
        <w:rPr>
          <w:rFonts w:asciiTheme="minorHAnsi" w:eastAsiaTheme="minorEastAsia" w:hAnsiTheme="minorHAnsi" w:cstheme="minorBidi"/>
          <w:b w:val="0"/>
          <w:sz w:val="22"/>
          <w:szCs w:val="22"/>
          <w:lang w:eastAsia="en-AU"/>
        </w:rPr>
      </w:pPr>
      <w:r>
        <w:t>Subdivision 4.3</w:t>
      </w:r>
      <w:r>
        <w:rPr>
          <w:rFonts w:asciiTheme="minorHAnsi" w:eastAsiaTheme="minorEastAsia" w:hAnsiTheme="minorHAnsi" w:cstheme="minorBidi"/>
          <w:b w:val="0"/>
          <w:sz w:val="22"/>
          <w:szCs w:val="22"/>
          <w:lang w:eastAsia="en-AU"/>
        </w:rPr>
        <w:tab/>
      </w:r>
      <w:r>
        <w:t>Inspection of the bottom of a vessel — passenger, cargo and fishing vessels</w:t>
      </w:r>
      <w:r>
        <w:tab/>
      </w:r>
      <w:r>
        <w:fldChar w:fldCharType="begin"/>
      </w:r>
      <w:r>
        <w:instrText xml:space="preserve"> PAGEREF _Toc469390212 \h </w:instrText>
      </w:r>
      <w:r>
        <w:fldChar w:fldCharType="separate"/>
      </w:r>
      <w:r w:rsidR="001C65F9">
        <w:t>14</w:t>
      </w:r>
      <w:r>
        <w:fldChar w:fldCharType="end"/>
      </w:r>
    </w:p>
    <w:p w:rsidR="0083670C" w:rsidRDefault="0083670C">
      <w:pPr>
        <w:pStyle w:val="TOC3"/>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Requirement for dry-dock inspections of the bottom of a vessel</w:t>
      </w:r>
      <w:r>
        <w:tab/>
      </w:r>
      <w:r>
        <w:fldChar w:fldCharType="begin"/>
      </w:r>
      <w:r>
        <w:instrText xml:space="preserve"> PAGEREF _Toc469390213 \h </w:instrText>
      </w:r>
      <w:r>
        <w:fldChar w:fldCharType="separate"/>
      </w:r>
      <w:r w:rsidR="001C65F9">
        <w:t>14</w:t>
      </w:r>
      <w:r>
        <w:fldChar w:fldCharType="end"/>
      </w:r>
    </w:p>
    <w:p w:rsidR="0083670C" w:rsidRDefault="0083670C">
      <w:pPr>
        <w:pStyle w:val="TOC3"/>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Applying for approval of an in-water inspection</w:t>
      </w:r>
      <w:r>
        <w:tab/>
      </w:r>
      <w:r>
        <w:fldChar w:fldCharType="begin"/>
      </w:r>
      <w:r>
        <w:instrText xml:space="preserve"> PAGEREF _Toc469390214 \h </w:instrText>
      </w:r>
      <w:r>
        <w:fldChar w:fldCharType="separate"/>
      </w:r>
      <w:r w:rsidR="001C65F9">
        <w:t>14</w:t>
      </w:r>
      <w:r>
        <w:fldChar w:fldCharType="end"/>
      </w:r>
    </w:p>
    <w:p w:rsidR="0083670C" w:rsidRDefault="0083670C">
      <w:pPr>
        <w:pStyle w:val="TOC3"/>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Criteria for approval of an in-water inspection</w:t>
      </w:r>
      <w:r>
        <w:tab/>
      </w:r>
      <w:r>
        <w:fldChar w:fldCharType="begin"/>
      </w:r>
      <w:r>
        <w:instrText xml:space="preserve"> PAGEREF _Toc469390215 \h </w:instrText>
      </w:r>
      <w:r>
        <w:fldChar w:fldCharType="separate"/>
      </w:r>
      <w:r w:rsidR="001C65F9">
        <w:t>14</w:t>
      </w:r>
      <w:r>
        <w:fldChar w:fldCharType="end"/>
      </w:r>
    </w:p>
    <w:p w:rsidR="0083670C" w:rsidRDefault="0083670C">
      <w:pPr>
        <w:pStyle w:val="TOC2"/>
        <w:rPr>
          <w:rFonts w:asciiTheme="minorHAnsi" w:eastAsiaTheme="minorEastAsia" w:hAnsiTheme="minorHAnsi" w:cstheme="minorBidi"/>
          <w:b w:val="0"/>
          <w:sz w:val="22"/>
          <w:szCs w:val="22"/>
          <w:lang w:eastAsia="en-AU"/>
        </w:rPr>
      </w:pPr>
      <w:r>
        <w:t>Subdivision 4.4 Surveys — other matters</w:t>
      </w:r>
      <w:r>
        <w:tab/>
      </w:r>
      <w:r>
        <w:fldChar w:fldCharType="begin"/>
      </w:r>
      <w:r>
        <w:instrText xml:space="preserve"> PAGEREF _Toc469390216 \h </w:instrText>
      </w:r>
      <w:r>
        <w:fldChar w:fldCharType="separate"/>
      </w:r>
      <w:r w:rsidR="001C65F9">
        <w:t>15</w:t>
      </w:r>
      <w:r>
        <w:fldChar w:fldCharType="end"/>
      </w:r>
    </w:p>
    <w:p w:rsidR="0083670C" w:rsidRDefault="0083670C">
      <w:pPr>
        <w:pStyle w:val="TOC3"/>
        <w:rPr>
          <w:rFonts w:asciiTheme="minorHAnsi" w:eastAsiaTheme="minorEastAsia" w:hAnsiTheme="minorHAnsi" w:cstheme="minorBidi"/>
          <w:sz w:val="22"/>
          <w:szCs w:val="22"/>
          <w:lang w:eastAsia="en-AU"/>
        </w:rPr>
      </w:pPr>
      <w:r>
        <w:lastRenderedPageBreak/>
        <w:t>43</w:t>
      </w:r>
      <w:r>
        <w:rPr>
          <w:rFonts w:asciiTheme="minorHAnsi" w:eastAsiaTheme="minorEastAsia" w:hAnsiTheme="minorHAnsi" w:cstheme="minorBidi"/>
          <w:sz w:val="22"/>
          <w:szCs w:val="22"/>
          <w:lang w:eastAsia="en-AU"/>
        </w:rPr>
        <w:tab/>
      </w:r>
      <w:r>
        <w:t>Surveys of particular kinds of vessels</w:t>
      </w:r>
      <w:r>
        <w:tab/>
      </w:r>
      <w:r>
        <w:fldChar w:fldCharType="begin"/>
      </w:r>
      <w:r>
        <w:instrText xml:space="preserve"> PAGEREF _Toc469390217 \h </w:instrText>
      </w:r>
      <w:r>
        <w:fldChar w:fldCharType="separate"/>
      </w:r>
      <w:r w:rsidR="001C65F9">
        <w:t>15</w:t>
      </w:r>
      <w:r>
        <w:fldChar w:fldCharType="end"/>
      </w:r>
    </w:p>
    <w:p w:rsidR="0083670C" w:rsidRDefault="0083670C">
      <w:pPr>
        <w:pStyle w:val="TOC1"/>
        <w:rPr>
          <w:b w:val="0"/>
        </w:rPr>
      </w:pPr>
      <w:r>
        <w:t>Division 5</w:t>
      </w:r>
      <w:r>
        <w:rPr>
          <w:b w:val="0"/>
        </w:rPr>
        <w:tab/>
      </w:r>
      <w:r>
        <w:t>Other matters</w:t>
      </w:r>
      <w:r>
        <w:tab/>
      </w:r>
      <w:r>
        <w:fldChar w:fldCharType="begin"/>
      </w:r>
      <w:r>
        <w:instrText xml:space="preserve"> PAGEREF _Toc469390218 \h </w:instrText>
      </w:r>
      <w:r>
        <w:fldChar w:fldCharType="separate"/>
      </w:r>
      <w:r w:rsidR="001C65F9">
        <w:t>16</w:t>
      </w:r>
      <w:r>
        <w:fldChar w:fldCharType="end"/>
      </w:r>
    </w:p>
    <w:p w:rsidR="0083670C" w:rsidRDefault="0083670C">
      <w:pPr>
        <w:pStyle w:val="TOC3"/>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rsidRPr="0038537D">
        <w:rPr>
          <w:rFonts w:eastAsia="Calibri"/>
        </w:rPr>
        <w:t xml:space="preserve">Certificates that do not make a vessel a </w:t>
      </w:r>
      <w:r w:rsidRPr="0038537D">
        <w:rPr>
          <w:rFonts w:eastAsia="Calibri"/>
          <w:i/>
        </w:rPr>
        <w:t>regulated Australian vessel</w:t>
      </w:r>
      <w:r>
        <w:tab/>
      </w:r>
      <w:r>
        <w:fldChar w:fldCharType="begin"/>
      </w:r>
      <w:r>
        <w:instrText xml:space="preserve"> PAGEREF _Toc469390219 \h </w:instrText>
      </w:r>
      <w:r>
        <w:fldChar w:fldCharType="separate"/>
      </w:r>
      <w:r w:rsidR="001C65F9">
        <w:t>16</w:t>
      </w:r>
      <w:r>
        <w:fldChar w:fldCharType="end"/>
      </w:r>
    </w:p>
    <w:p w:rsidR="0083670C" w:rsidRDefault="0083670C">
      <w:pPr>
        <w:pStyle w:val="TOC3"/>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Notification of planned tows</w:t>
      </w:r>
      <w:r>
        <w:tab/>
      </w:r>
      <w:r>
        <w:fldChar w:fldCharType="begin"/>
      </w:r>
      <w:r>
        <w:instrText xml:space="preserve"> PAGEREF _Toc469390220 \h </w:instrText>
      </w:r>
      <w:r>
        <w:fldChar w:fldCharType="separate"/>
      </w:r>
      <w:r w:rsidR="001C65F9">
        <w:t>16</w:t>
      </w:r>
      <w:r>
        <w:fldChar w:fldCharType="end"/>
      </w:r>
    </w:p>
    <w:p w:rsidR="0083670C" w:rsidRDefault="0083670C">
      <w:pPr>
        <w:pStyle w:val="TOC3"/>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Notification of alterations to vessel</w:t>
      </w:r>
      <w:r>
        <w:tab/>
      </w:r>
      <w:r>
        <w:fldChar w:fldCharType="begin"/>
      </w:r>
      <w:r>
        <w:instrText xml:space="preserve"> PAGEREF _Toc469390221 \h </w:instrText>
      </w:r>
      <w:r>
        <w:fldChar w:fldCharType="separate"/>
      </w:r>
      <w:r w:rsidR="001C65F9">
        <w:t>17</w:t>
      </w:r>
      <w:r>
        <w:fldChar w:fldCharType="end"/>
      </w:r>
    </w:p>
    <w:p w:rsidR="0083670C" w:rsidRDefault="0083670C">
      <w:pPr>
        <w:pStyle w:val="TOC3"/>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Reporting of defects by a regulated Australian vessel to which SOLAS applies</w:t>
      </w:r>
      <w:r>
        <w:tab/>
      </w:r>
      <w:r>
        <w:fldChar w:fldCharType="begin"/>
      </w:r>
      <w:r>
        <w:instrText xml:space="preserve"> PAGEREF _Toc469390222 \h </w:instrText>
      </w:r>
      <w:r>
        <w:fldChar w:fldCharType="separate"/>
      </w:r>
      <w:r w:rsidR="001C65F9">
        <w:t>17</w:t>
      </w:r>
      <w:r>
        <w:fldChar w:fldCharType="end"/>
      </w:r>
    </w:p>
    <w:p w:rsidR="0083670C" w:rsidRDefault="0083670C">
      <w:pPr>
        <w:pStyle w:val="TOC4"/>
        <w:rPr>
          <w:rFonts w:asciiTheme="minorHAnsi" w:eastAsiaTheme="minorEastAsia" w:hAnsiTheme="minorHAnsi" w:cstheme="minorBidi"/>
          <w:b w:val="0"/>
          <w:sz w:val="22"/>
          <w:szCs w:val="22"/>
          <w:lang w:eastAsia="en-AU"/>
        </w:rPr>
      </w:pPr>
      <w:r w:rsidRPr="0038537D">
        <w:t>Schedule 1</w:t>
      </w:r>
      <w:r>
        <w:rPr>
          <w:rFonts w:asciiTheme="minorHAnsi" w:eastAsiaTheme="minorEastAsia" w:hAnsiTheme="minorHAnsi" w:cstheme="minorBidi"/>
          <w:b w:val="0"/>
          <w:sz w:val="22"/>
          <w:szCs w:val="22"/>
          <w:lang w:eastAsia="en-AU"/>
        </w:rPr>
        <w:tab/>
      </w:r>
      <w:r w:rsidRPr="0038537D">
        <w:t>SOLAS certificates — criteria for issue and conditions</w:t>
      </w:r>
      <w:r>
        <w:tab/>
      </w:r>
      <w:r>
        <w:fldChar w:fldCharType="begin"/>
      </w:r>
      <w:r>
        <w:instrText xml:space="preserve"> PAGEREF _Toc469390223 \h </w:instrText>
      </w:r>
      <w:r>
        <w:fldChar w:fldCharType="separate"/>
      </w:r>
      <w:r w:rsidR="001C65F9">
        <w:t>18</w:t>
      </w:r>
      <w:r>
        <w:fldChar w:fldCharType="end"/>
      </w:r>
    </w:p>
    <w:p w:rsidR="0083670C" w:rsidRDefault="0083670C">
      <w:pPr>
        <w:pStyle w:val="TOC4"/>
        <w:rPr>
          <w:rFonts w:asciiTheme="minorHAnsi" w:eastAsiaTheme="minorEastAsia" w:hAnsiTheme="minorHAnsi" w:cstheme="minorBidi"/>
          <w:b w:val="0"/>
          <w:sz w:val="22"/>
          <w:szCs w:val="22"/>
          <w:lang w:eastAsia="en-AU"/>
        </w:rPr>
      </w:pPr>
      <w:r w:rsidRPr="0038537D">
        <w:t>Schedule 2</w:t>
      </w:r>
      <w:r>
        <w:rPr>
          <w:rFonts w:asciiTheme="minorHAnsi" w:eastAsiaTheme="minorEastAsia" w:hAnsiTheme="minorHAnsi" w:cstheme="minorBidi"/>
          <w:b w:val="0"/>
          <w:sz w:val="22"/>
          <w:szCs w:val="22"/>
          <w:lang w:eastAsia="en-AU"/>
        </w:rPr>
        <w:tab/>
      </w:r>
      <w:r w:rsidRPr="0038537D">
        <w:t>Non-SOLAS certificates — criteria for issue and conditions</w:t>
      </w:r>
      <w:r>
        <w:tab/>
      </w:r>
      <w:r>
        <w:fldChar w:fldCharType="begin"/>
      </w:r>
      <w:r>
        <w:instrText xml:space="preserve"> PAGEREF _Toc469390224 \h </w:instrText>
      </w:r>
      <w:r>
        <w:fldChar w:fldCharType="separate"/>
      </w:r>
      <w:r w:rsidR="001C65F9">
        <w:t>21</w:t>
      </w:r>
      <w:r>
        <w:fldChar w:fldCharType="end"/>
      </w:r>
    </w:p>
    <w:p w:rsidR="0083670C" w:rsidRDefault="0083670C">
      <w:pPr>
        <w:pStyle w:val="TOC4"/>
        <w:rPr>
          <w:rFonts w:asciiTheme="minorHAnsi" w:eastAsiaTheme="minorEastAsia" w:hAnsiTheme="minorHAnsi" w:cstheme="minorBidi"/>
          <w:b w:val="0"/>
          <w:sz w:val="22"/>
          <w:szCs w:val="22"/>
          <w:lang w:eastAsia="en-AU"/>
        </w:rPr>
      </w:pPr>
      <w:r w:rsidRPr="0038537D">
        <w:t>Schedule 3</w:t>
      </w:r>
      <w:r>
        <w:rPr>
          <w:rFonts w:asciiTheme="minorHAnsi" w:eastAsiaTheme="minorEastAsia" w:hAnsiTheme="minorHAnsi" w:cstheme="minorBidi"/>
          <w:b w:val="0"/>
          <w:sz w:val="22"/>
          <w:szCs w:val="22"/>
          <w:lang w:eastAsia="en-AU"/>
        </w:rPr>
        <w:tab/>
      </w:r>
      <w:r w:rsidRPr="0038537D">
        <w:t>Survey standards for non-SOLAS vessels</w:t>
      </w:r>
      <w:r>
        <w:tab/>
      </w:r>
      <w:r>
        <w:fldChar w:fldCharType="begin"/>
      </w:r>
      <w:r>
        <w:instrText xml:space="preserve"> PAGEREF _Toc469390225 \h </w:instrText>
      </w:r>
      <w:r>
        <w:fldChar w:fldCharType="separate"/>
      </w:r>
      <w:r w:rsidR="001C65F9">
        <w:t>24</w:t>
      </w:r>
      <w:r>
        <w:fldChar w:fldCharType="end"/>
      </w:r>
    </w:p>
    <w:p w:rsidR="0083670C" w:rsidRDefault="0083670C">
      <w:pPr>
        <w:pStyle w:val="TOC5"/>
        <w:rPr>
          <w:rFonts w:asciiTheme="minorHAnsi" w:eastAsiaTheme="minorEastAsia" w:hAnsiTheme="minorHAnsi" w:cstheme="minorBidi"/>
          <w:noProof/>
          <w:sz w:val="22"/>
          <w:szCs w:val="22"/>
          <w:lang w:eastAsia="en-AU"/>
        </w:rPr>
      </w:pPr>
      <w:r>
        <w:rPr>
          <w:noProof/>
        </w:rPr>
        <w:t>Division 1</w:t>
      </w:r>
      <w:r>
        <w:rPr>
          <w:rFonts w:asciiTheme="minorHAnsi" w:eastAsiaTheme="minorEastAsia" w:hAnsiTheme="minorHAnsi" w:cstheme="minorBidi"/>
          <w:noProof/>
          <w:sz w:val="22"/>
          <w:szCs w:val="22"/>
          <w:lang w:eastAsia="en-AU"/>
        </w:rPr>
        <w:tab/>
      </w:r>
      <w:r>
        <w:rPr>
          <w:noProof/>
        </w:rPr>
        <w:t>Passenger vessels</w:t>
      </w:r>
      <w:r>
        <w:rPr>
          <w:noProof/>
        </w:rPr>
        <w:tab/>
      </w:r>
      <w:r>
        <w:rPr>
          <w:noProof/>
        </w:rPr>
        <w:fldChar w:fldCharType="begin"/>
      </w:r>
      <w:r>
        <w:rPr>
          <w:noProof/>
        </w:rPr>
        <w:instrText xml:space="preserve"> PAGEREF _Toc469390226 \h </w:instrText>
      </w:r>
      <w:r>
        <w:rPr>
          <w:noProof/>
        </w:rPr>
      </w:r>
      <w:r>
        <w:rPr>
          <w:noProof/>
        </w:rPr>
        <w:fldChar w:fldCharType="separate"/>
      </w:r>
      <w:r w:rsidR="001C65F9">
        <w:rPr>
          <w:noProof/>
        </w:rPr>
        <w:t>24</w:t>
      </w:r>
      <w:r>
        <w:rPr>
          <w:noProof/>
        </w:rPr>
        <w:fldChar w:fldCharType="end"/>
      </w:r>
    </w:p>
    <w:p w:rsidR="0083670C" w:rsidRDefault="0083670C">
      <w:pPr>
        <w:pStyle w:val="TOC5"/>
        <w:rPr>
          <w:rFonts w:asciiTheme="minorHAnsi" w:eastAsiaTheme="minorEastAsia" w:hAnsiTheme="minorHAnsi" w:cstheme="minorBidi"/>
          <w:noProof/>
          <w:sz w:val="22"/>
          <w:szCs w:val="22"/>
          <w:lang w:eastAsia="en-AU"/>
        </w:rPr>
      </w:pPr>
      <w:r>
        <w:rPr>
          <w:noProof/>
        </w:rPr>
        <w:t>Division 2</w:t>
      </w:r>
      <w:r>
        <w:rPr>
          <w:rFonts w:asciiTheme="minorHAnsi" w:eastAsiaTheme="minorEastAsia" w:hAnsiTheme="minorHAnsi" w:cstheme="minorBidi"/>
          <w:noProof/>
          <w:sz w:val="22"/>
          <w:szCs w:val="22"/>
          <w:lang w:eastAsia="en-AU"/>
        </w:rPr>
        <w:tab/>
      </w:r>
      <w:r>
        <w:rPr>
          <w:noProof/>
        </w:rPr>
        <w:t>Cargo and fishing vessels</w:t>
      </w:r>
      <w:r>
        <w:rPr>
          <w:noProof/>
        </w:rPr>
        <w:tab/>
      </w:r>
      <w:r>
        <w:rPr>
          <w:noProof/>
        </w:rPr>
        <w:fldChar w:fldCharType="begin"/>
      </w:r>
      <w:r>
        <w:rPr>
          <w:noProof/>
        </w:rPr>
        <w:instrText xml:space="preserve"> PAGEREF _Toc469390227 \h </w:instrText>
      </w:r>
      <w:r>
        <w:rPr>
          <w:noProof/>
        </w:rPr>
      </w:r>
      <w:r>
        <w:rPr>
          <w:noProof/>
        </w:rPr>
        <w:fldChar w:fldCharType="separate"/>
      </w:r>
      <w:r w:rsidR="001C65F9">
        <w:rPr>
          <w:noProof/>
        </w:rPr>
        <w:t>25</w:t>
      </w:r>
      <w:r>
        <w:rPr>
          <w:noProof/>
        </w:rPr>
        <w:fldChar w:fldCharType="end"/>
      </w:r>
    </w:p>
    <w:p w:rsidR="00967B28" w:rsidRPr="004B7B69" w:rsidRDefault="00D71FD1" w:rsidP="00C86A3C">
      <w:pPr>
        <w:pStyle w:val="TOC5"/>
      </w:pPr>
      <w:r w:rsidRPr="004B7B69">
        <w:rPr>
          <w:b/>
        </w:rPr>
        <w:fldChar w:fldCharType="end"/>
      </w:r>
    </w:p>
    <w:p w:rsidR="00195D5E" w:rsidRPr="004B7B69" w:rsidRDefault="00195D5E" w:rsidP="00C86A3C">
      <w:pPr>
        <w:pStyle w:val="TOC5"/>
        <w:sectPr w:rsidR="00195D5E" w:rsidRPr="004B7B69" w:rsidSect="003E3B5E">
          <w:headerReference w:type="even" r:id="rId14"/>
          <w:headerReference w:type="default" r:id="rId15"/>
          <w:footerReference w:type="even" r:id="rId16"/>
          <w:headerReference w:type="first" r:id="rId17"/>
          <w:footerReference w:type="first" r:id="rId18"/>
          <w:pgSz w:w="11907" w:h="16839" w:code="9"/>
          <w:pgMar w:top="1361" w:right="1701" w:bottom="1361" w:left="1701" w:header="567" w:footer="567" w:gutter="0"/>
          <w:cols w:space="708"/>
          <w:docGrid w:linePitch="360"/>
        </w:sectPr>
      </w:pPr>
    </w:p>
    <w:p w:rsidR="00E26594" w:rsidRPr="007B72E0" w:rsidRDefault="00E26594" w:rsidP="00E26594">
      <w:pPr>
        <w:pStyle w:val="LDDivision"/>
      </w:pPr>
      <w:bookmarkStart w:id="1" w:name="_Toc444676294"/>
      <w:bookmarkStart w:id="2" w:name="_Toc359403020"/>
      <w:bookmarkStart w:id="3" w:name="_Toc385322774"/>
      <w:bookmarkStart w:id="4" w:name="_Toc432158711"/>
      <w:bookmarkStart w:id="5" w:name="_Toc469390163"/>
      <w:bookmarkStart w:id="6" w:name="_Toc327878032"/>
      <w:r>
        <w:rPr>
          <w:rStyle w:val="CharPartNo"/>
        </w:rPr>
        <w:lastRenderedPageBreak/>
        <w:t>Division 1</w:t>
      </w:r>
      <w:r>
        <w:tab/>
      </w:r>
      <w:r>
        <w:rPr>
          <w:rStyle w:val="CharPartText"/>
        </w:rPr>
        <w:t>Preliminary</w:t>
      </w:r>
      <w:bookmarkEnd w:id="1"/>
      <w:bookmarkEnd w:id="2"/>
      <w:bookmarkEnd w:id="3"/>
      <w:bookmarkEnd w:id="4"/>
      <w:bookmarkEnd w:id="5"/>
    </w:p>
    <w:p w:rsidR="007B72E0" w:rsidRPr="00E729AE" w:rsidRDefault="007B72E0" w:rsidP="007B72E0">
      <w:pPr>
        <w:pStyle w:val="Header"/>
        <w:keepNext/>
        <w:rPr>
          <w:vanish/>
        </w:rPr>
      </w:pPr>
      <w:r w:rsidRPr="00E729AE">
        <w:rPr>
          <w:rStyle w:val="CharDivNo"/>
          <w:vanish/>
        </w:rPr>
        <w:t xml:space="preserve"> </w:t>
      </w:r>
      <w:r w:rsidRPr="00E729AE">
        <w:rPr>
          <w:rStyle w:val="CharDivText"/>
          <w:vanish/>
        </w:rPr>
        <w:t xml:space="preserve"> </w:t>
      </w:r>
    </w:p>
    <w:p w:rsidR="00E26594" w:rsidRDefault="00E26594" w:rsidP="00E26594">
      <w:pPr>
        <w:pStyle w:val="LDClauseHeading"/>
      </w:pPr>
      <w:bookmarkStart w:id="7" w:name="_Toc444676295"/>
      <w:bookmarkStart w:id="8" w:name="_Toc385322775"/>
      <w:bookmarkStart w:id="9" w:name="_Toc432158712"/>
      <w:bookmarkStart w:id="10" w:name="_Toc469390164"/>
      <w:bookmarkEnd w:id="6"/>
      <w:r>
        <w:rPr>
          <w:rStyle w:val="CharSectNo"/>
          <w:noProof/>
        </w:rPr>
        <w:t>1</w:t>
      </w:r>
      <w:r>
        <w:tab/>
        <w:t>Name of Order</w:t>
      </w:r>
      <w:bookmarkEnd w:id="7"/>
      <w:bookmarkEnd w:id="8"/>
      <w:bookmarkEnd w:id="9"/>
      <w:bookmarkEnd w:id="10"/>
    </w:p>
    <w:p w:rsidR="00E26594" w:rsidRDefault="00E26594" w:rsidP="00E26594">
      <w:pPr>
        <w:pStyle w:val="LDClause"/>
        <w:rPr>
          <w:i/>
        </w:rPr>
      </w:pPr>
      <w:r>
        <w:tab/>
      </w:r>
      <w:r>
        <w:tab/>
        <w:t xml:space="preserve">This Order is </w:t>
      </w:r>
      <w:r>
        <w:rPr>
          <w:i/>
        </w:rPr>
        <w:t>Marine Order 31 (Vessel surveys and certification) 2015.</w:t>
      </w:r>
    </w:p>
    <w:p w:rsidR="00E26594" w:rsidRDefault="00E26594" w:rsidP="00E26594">
      <w:pPr>
        <w:pStyle w:val="LDClauseHeading"/>
      </w:pPr>
      <w:bookmarkStart w:id="11" w:name="_Toc444676296"/>
      <w:bookmarkStart w:id="12" w:name="_Toc385322778"/>
      <w:bookmarkStart w:id="13" w:name="_Toc432158713"/>
      <w:bookmarkStart w:id="14" w:name="_Toc469390165"/>
      <w:r>
        <w:rPr>
          <w:rStyle w:val="CharSectNo"/>
          <w:noProof/>
        </w:rPr>
        <w:t>2</w:t>
      </w:r>
      <w:r>
        <w:tab/>
        <w:t>Purpose</w:t>
      </w:r>
      <w:bookmarkEnd w:id="11"/>
      <w:bookmarkEnd w:id="12"/>
      <w:bookmarkEnd w:id="13"/>
      <w:bookmarkEnd w:id="14"/>
    </w:p>
    <w:p w:rsidR="00E26594" w:rsidRDefault="00E26594" w:rsidP="00E26594">
      <w:pPr>
        <w:pStyle w:val="LDClause"/>
        <w:keepNext/>
        <w:rPr>
          <w:lang w:eastAsia="en-AU"/>
        </w:rPr>
      </w:pPr>
      <w:r>
        <w:rPr>
          <w:lang w:eastAsia="en-AU"/>
        </w:rPr>
        <w:tab/>
      </w:r>
      <w:r>
        <w:rPr>
          <w:lang w:eastAsia="en-AU"/>
        </w:rPr>
        <w:tab/>
        <w:t>This Order:</w:t>
      </w:r>
    </w:p>
    <w:p w:rsidR="00E26594" w:rsidRDefault="00E26594" w:rsidP="00E26594">
      <w:pPr>
        <w:pStyle w:val="LDP1a"/>
      </w:pPr>
      <w:r>
        <w:rPr>
          <w:lang w:eastAsia="en-AU"/>
        </w:rPr>
        <w:t>(a)</w:t>
      </w:r>
      <w:r>
        <w:rPr>
          <w:lang w:eastAsia="en-AU"/>
        </w:rPr>
        <w:tab/>
      </w:r>
      <w:r>
        <w:t>gives effect to those parts of Chapter I of SOLAS that deal with the survey and certification of vessels, to which specific effect is not given in the Navigation Act; and</w:t>
      </w:r>
    </w:p>
    <w:p w:rsidR="00E26594" w:rsidRDefault="00E26594" w:rsidP="00E26594">
      <w:pPr>
        <w:pStyle w:val="LDP1a"/>
      </w:pPr>
      <w:r>
        <w:t>(b)</w:t>
      </w:r>
      <w:r>
        <w:tab/>
      </w:r>
      <w:proofErr w:type="gramStart"/>
      <w:r>
        <w:t>gives</w:t>
      </w:r>
      <w:proofErr w:type="gramEnd"/>
      <w:r>
        <w:t xml:space="preserve"> effect to Regulation 11(c) of Chapter I of SOLAS by providing for reports to AMSA of defects on vessels to which SOLAS applies; and</w:t>
      </w:r>
    </w:p>
    <w:p w:rsidR="00E26594" w:rsidRDefault="00E26594" w:rsidP="00E26594">
      <w:pPr>
        <w:pStyle w:val="LDP1a"/>
        <w:keepNext/>
      </w:pPr>
      <w:r>
        <w:rPr>
          <w:lang w:eastAsia="en-AU"/>
        </w:rPr>
        <w:t>(c)</w:t>
      </w:r>
      <w:r>
        <w:rPr>
          <w:lang w:eastAsia="en-AU"/>
        </w:rPr>
        <w:tab/>
      </w:r>
      <w:proofErr w:type="gramStart"/>
      <w:r>
        <w:t>provides</w:t>
      </w:r>
      <w:proofErr w:type="gramEnd"/>
      <w:r>
        <w:t xml:space="preserve"> generally for the survey, maintenance and certification of vessels; and</w:t>
      </w:r>
    </w:p>
    <w:p w:rsidR="00E26594" w:rsidRDefault="00E26594" w:rsidP="00E26594">
      <w:pPr>
        <w:pStyle w:val="LDP1a"/>
      </w:pPr>
      <w:r>
        <w:t>(ca)</w:t>
      </w:r>
      <w:r>
        <w:tab/>
        <w:t xml:space="preserve">provides </w:t>
      </w:r>
      <w:r>
        <w:rPr>
          <w:lang w:eastAsia="en-AU"/>
        </w:rPr>
        <w:t xml:space="preserve">for </w:t>
      </w:r>
      <w:r>
        <w:t>the safe management and operation of vessels and pollution prevention for regulated Australian vessels to which Chapter IX of SOLAS does not apply; and</w:t>
      </w:r>
    </w:p>
    <w:p w:rsidR="00E26594" w:rsidRDefault="00E26594" w:rsidP="00E26594">
      <w:pPr>
        <w:pStyle w:val="LDP1a"/>
        <w:keepNext/>
      </w:pPr>
      <w:r>
        <w:t>(d)</w:t>
      </w:r>
      <w:r>
        <w:tab/>
      </w:r>
      <w:proofErr w:type="gramStart"/>
      <w:r>
        <w:t>provides</w:t>
      </w:r>
      <w:proofErr w:type="gramEnd"/>
      <w:r>
        <w:t xml:space="preserve"> for notification of intended movement of vessels involved in planned tows.</w:t>
      </w:r>
    </w:p>
    <w:p w:rsidR="00E26594" w:rsidRDefault="00E26594" w:rsidP="00E26594">
      <w:pPr>
        <w:pStyle w:val="LDClauseHeading"/>
      </w:pPr>
      <w:bookmarkStart w:id="15" w:name="_Toc444676297"/>
      <w:bookmarkStart w:id="16" w:name="_Toc385322779"/>
      <w:bookmarkStart w:id="17" w:name="_Toc432158714"/>
      <w:bookmarkStart w:id="18" w:name="_Toc469390166"/>
      <w:r>
        <w:rPr>
          <w:rStyle w:val="CharSectNo"/>
          <w:noProof/>
        </w:rPr>
        <w:t>3</w:t>
      </w:r>
      <w:r>
        <w:tab/>
        <w:t>Power</w:t>
      </w:r>
      <w:bookmarkEnd w:id="15"/>
      <w:bookmarkEnd w:id="16"/>
      <w:bookmarkEnd w:id="17"/>
      <w:bookmarkEnd w:id="18"/>
    </w:p>
    <w:p w:rsidR="00E26594" w:rsidRDefault="00E26594" w:rsidP="00E26594">
      <w:pPr>
        <w:pStyle w:val="LDClause"/>
        <w:keepNext/>
      </w:pPr>
      <w:r>
        <w:rPr>
          <w:bCs/>
          <w:lang w:eastAsia="en-AU"/>
        </w:rPr>
        <w:tab/>
      </w:r>
      <w:r>
        <w:t>(1)</w:t>
      </w:r>
      <w:r>
        <w:tab/>
        <w:t>The following provisions of the Navigation Act provide for this Order to be made:</w:t>
      </w:r>
    </w:p>
    <w:p w:rsidR="00E26594" w:rsidRDefault="00E26594" w:rsidP="00E26594">
      <w:pPr>
        <w:pStyle w:val="LDP1a"/>
      </w:pPr>
      <w:r>
        <w:t>(a)</w:t>
      </w:r>
      <w:r>
        <w:tab/>
      </w:r>
      <w:proofErr w:type="gramStart"/>
      <w:r>
        <w:t>subsection</w:t>
      </w:r>
      <w:proofErr w:type="gramEnd"/>
      <w:r>
        <w:t xml:space="preserve"> 98(1) which provides that the regulations may provide for safety certificates;</w:t>
      </w:r>
    </w:p>
    <w:p w:rsidR="00E26594" w:rsidRDefault="00E26594" w:rsidP="00E26594">
      <w:pPr>
        <w:pStyle w:val="LDP1a"/>
      </w:pPr>
      <w:r>
        <w:t>(b)</w:t>
      </w:r>
      <w:r>
        <w:tab/>
      </w:r>
      <w:proofErr w:type="gramStart"/>
      <w:r>
        <w:t>subsection</w:t>
      </w:r>
      <w:proofErr w:type="gramEnd"/>
      <w:r>
        <w:t xml:space="preserve"> 98(2) which provides that, without limiting subsection 98(1), the regulations may give effect to SOLAS;</w:t>
      </w:r>
    </w:p>
    <w:p w:rsidR="00E26594" w:rsidRDefault="00E26594" w:rsidP="00E26594">
      <w:pPr>
        <w:pStyle w:val="LDP1a"/>
      </w:pPr>
      <w:r>
        <w:t>(c)</w:t>
      </w:r>
      <w:r>
        <w:tab/>
        <w:t>paragraph 98(3)(a) which provides that the regulations may provide that vessels in a particular class must have safety certificates of specified kinds, either generally or in specified circumstances, including certificates relating to survey;</w:t>
      </w:r>
    </w:p>
    <w:p w:rsidR="00E26594" w:rsidRDefault="00E26594" w:rsidP="00E26594">
      <w:pPr>
        <w:pStyle w:val="LDP1a"/>
      </w:pPr>
      <w:r>
        <w:t>(d)</w:t>
      </w:r>
      <w:r>
        <w:tab/>
        <w:t>Division 3 of Part 2 of Chapter 3 which provides for the issue of safety certificates;</w:t>
      </w:r>
    </w:p>
    <w:p w:rsidR="00E26594" w:rsidRDefault="00E26594" w:rsidP="00E26594">
      <w:pPr>
        <w:pStyle w:val="LDP1a"/>
      </w:pPr>
      <w:r>
        <w:t>(e)</w:t>
      </w:r>
      <w:r>
        <w:tab/>
      </w:r>
      <w:proofErr w:type="gramStart"/>
      <w:r>
        <w:t>paragraphs</w:t>
      </w:r>
      <w:proofErr w:type="gramEnd"/>
      <w:r>
        <w:t xml:space="preserve"> 185(1)(b) and (2)(b) and 186(1)(b) and (2)(b) which provide for the prescribing of periods for reporting marine incidents;</w:t>
      </w:r>
    </w:p>
    <w:p w:rsidR="00E26594" w:rsidRDefault="00E26594" w:rsidP="00E26594">
      <w:pPr>
        <w:pStyle w:val="LDP1a"/>
      </w:pPr>
      <w:r>
        <w:t>(f)</w:t>
      </w:r>
      <w:r>
        <w:tab/>
      </w:r>
      <w:proofErr w:type="gramStart"/>
      <w:r>
        <w:t>section</w:t>
      </w:r>
      <w:proofErr w:type="gramEnd"/>
      <w:r>
        <w:t xml:space="preserve"> 221 which provides that the regulations may provide for reporting requirements of vessels;</w:t>
      </w:r>
    </w:p>
    <w:p w:rsidR="00E26594" w:rsidRDefault="00E26594" w:rsidP="00E26594">
      <w:pPr>
        <w:pStyle w:val="LDP1a"/>
      </w:pPr>
      <w:r>
        <w:t>(g)</w:t>
      </w:r>
      <w:r>
        <w:tab/>
        <w:t>section 314 which provides for regulations to be made prescribing matters for the application for certificates and, among other things, criteria to be satisfied for their issue by issuing bodies, and reports and declarations to be made by issuing bodies, inspectors and other persons;</w:t>
      </w:r>
    </w:p>
    <w:p w:rsidR="00E26594" w:rsidRDefault="00E26594" w:rsidP="00E26594">
      <w:pPr>
        <w:pStyle w:val="LDP1a"/>
      </w:pPr>
      <w:r>
        <w:t>(h)</w:t>
      </w:r>
      <w:r>
        <w:tab/>
      </w:r>
      <w:proofErr w:type="gramStart"/>
      <w:r>
        <w:t>subparagraph</w:t>
      </w:r>
      <w:proofErr w:type="gramEnd"/>
      <w:r>
        <w:t xml:space="preserve"> 339(2)(</w:t>
      </w:r>
      <w:proofErr w:type="spellStart"/>
      <w:r>
        <w:t>i</w:t>
      </w:r>
      <w:proofErr w:type="spellEnd"/>
      <w:r>
        <w:t xml:space="preserve">) which </w:t>
      </w:r>
      <w:r>
        <w:rPr>
          <w:iCs/>
        </w:rPr>
        <w:t xml:space="preserve">provides for regulations to be made relating to </w:t>
      </w:r>
      <w:r>
        <w:t>the testing, survey, maintenance and certification of vessels;</w:t>
      </w:r>
    </w:p>
    <w:p w:rsidR="00E26594" w:rsidRDefault="00E26594" w:rsidP="00E26594">
      <w:pPr>
        <w:pStyle w:val="LDP1a"/>
      </w:pPr>
      <w:r>
        <w:lastRenderedPageBreak/>
        <w:t>(</w:t>
      </w:r>
      <w:proofErr w:type="spellStart"/>
      <w:r>
        <w:t>i</w:t>
      </w:r>
      <w:proofErr w:type="spellEnd"/>
      <w:r>
        <w:t>)</w:t>
      </w:r>
      <w:r>
        <w:tab/>
      </w:r>
      <w:proofErr w:type="gramStart"/>
      <w:r>
        <w:t>paragraph</w:t>
      </w:r>
      <w:proofErr w:type="gramEnd"/>
      <w:r>
        <w:t xml:space="preserve"> 340(1)(a) which provides that the regulations may give effect to SOLAS.</w:t>
      </w:r>
    </w:p>
    <w:p w:rsidR="00E26594" w:rsidRDefault="00E26594" w:rsidP="00E26594">
      <w:pPr>
        <w:pStyle w:val="LDClause"/>
      </w:pPr>
      <w:r>
        <w:rPr>
          <w:bCs/>
          <w:lang w:eastAsia="en-AU"/>
        </w:rPr>
        <w:tab/>
        <w:t>(2)</w:t>
      </w:r>
      <w:r>
        <w:rPr>
          <w:bCs/>
          <w:lang w:eastAsia="en-AU"/>
        </w:rPr>
        <w:tab/>
      </w:r>
      <w:r>
        <w:t xml:space="preserve">Subsection 339(1) of the </w:t>
      </w:r>
      <w:r>
        <w:rPr>
          <w:bCs/>
          <w:iCs/>
        </w:rPr>
        <w:t xml:space="preserve">Navigation Act </w:t>
      </w:r>
      <w:r>
        <w:t>provides for regulations to be made prescribing matters required or permitted to be prescribed or that are necessary or convenient to be prescribed for carrying out or giving effect to the Act.</w:t>
      </w:r>
    </w:p>
    <w:p w:rsidR="00E26594" w:rsidRDefault="00E26594" w:rsidP="00E26594">
      <w:pPr>
        <w:pStyle w:val="LDClause"/>
        <w:rPr>
          <w:lang w:eastAsia="en-AU"/>
        </w:rPr>
      </w:pPr>
      <w:r>
        <w:rPr>
          <w:bCs/>
          <w:lang w:eastAsia="en-AU"/>
        </w:rPr>
        <w:tab/>
        <w:t>(3)</w:t>
      </w:r>
      <w:r>
        <w:rPr>
          <w:bCs/>
          <w:lang w:eastAsia="en-AU"/>
        </w:rPr>
        <w:tab/>
      </w:r>
      <w:r>
        <w:rPr>
          <w:lang w:eastAsia="en-AU"/>
        </w:rPr>
        <w:t xml:space="preserve">Subsection 342(1) of the </w:t>
      </w:r>
      <w:r>
        <w:rPr>
          <w:iCs/>
          <w:lang w:eastAsia="en-AU"/>
        </w:rPr>
        <w:t>Navigation Act</w:t>
      </w:r>
      <w:r>
        <w:rPr>
          <w:i/>
          <w:iCs/>
          <w:lang w:eastAsia="en-AU"/>
        </w:rPr>
        <w:t xml:space="preserve"> </w:t>
      </w:r>
      <w:r>
        <w:rPr>
          <w:lang w:eastAsia="en-AU"/>
        </w:rPr>
        <w:t>provides that AMSA may make a Marine Order about anything that must or may be made by the regulations.</w:t>
      </w:r>
    </w:p>
    <w:p w:rsidR="00E26594" w:rsidRDefault="00E26594" w:rsidP="00E26594">
      <w:pPr>
        <w:pStyle w:val="LDClause"/>
        <w:rPr>
          <w:lang w:eastAsia="en-AU"/>
        </w:rPr>
      </w:pPr>
      <w:r>
        <w:rPr>
          <w:lang w:eastAsia="en-AU"/>
        </w:rPr>
        <w:tab/>
        <w:t>(4)</w:t>
      </w:r>
      <w:r>
        <w:rPr>
          <w:lang w:eastAsia="en-AU"/>
        </w:rPr>
        <w:tab/>
        <w:t>Subsection 342(4) of the Navigation Act provides that a Marine Order may provide for a matter by applying, adopting or incorporating, with or without modification, any matter contained in an instrument or other document as in force or existing at a particular time or from time to time.</w:t>
      </w:r>
    </w:p>
    <w:p w:rsidR="00E26594" w:rsidRDefault="00E26594" w:rsidP="00E26594">
      <w:pPr>
        <w:pStyle w:val="LDClauseHeading"/>
      </w:pPr>
      <w:bookmarkStart w:id="19" w:name="_Toc444676298"/>
      <w:bookmarkStart w:id="20" w:name="_Toc327878034"/>
      <w:bookmarkStart w:id="21" w:name="_Toc359403023"/>
      <w:bookmarkStart w:id="22" w:name="_Toc385322780"/>
      <w:bookmarkStart w:id="23" w:name="_Toc432158715"/>
      <w:bookmarkStart w:id="24" w:name="_Toc469390167"/>
      <w:r>
        <w:rPr>
          <w:rStyle w:val="CharSectNo"/>
          <w:noProof/>
        </w:rPr>
        <w:t>4</w:t>
      </w:r>
      <w:r>
        <w:tab/>
        <w:t>Definitions</w:t>
      </w:r>
      <w:bookmarkEnd w:id="19"/>
      <w:bookmarkEnd w:id="20"/>
      <w:bookmarkEnd w:id="21"/>
      <w:bookmarkEnd w:id="22"/>
      <w:bookmarkEnd w:id="23"/>
      <w:bookmarkEnd w:id="24"/>
    </w:p>
    <w:p w:rsidR="00E26594" w:rsidRDefault="00E26594" w:rsidP="00E26594">
      <w:pPr>
        <w:pStyle w:val="LDClause"/>
        <w:keepNext/>
      </w:pPr>
      <w:r>
        <w:tab/>
      </w:r>
      <w:r>
        <w:tab/>
        <w:t>In this Order:</w:t>
      </w:r>
    </w:p>
    <w:p w:rsidR="00E26594" w:rsidRDefault="00E26594" w:rsidP="00E26594">
      <w:pPr>
        <w:pStyle w:val="LDdefinition"/>
      </w:pPr>
      <w:proofErr w:type="gramStart"/>
      <w:r>
        <w:rPr>
          <w:b/>
          <w:i/>
        </w:rPr>
        <w:t>anniversary</w:t>
      </w:r>
      <w:proofErr w:type="gramEnd"/>
      <w:r>
        <w:rPr>
          <w:b/>
          <w:i/>
        </w:rPr>
        <w:t xml:space="preserve"> date</w:t>
      </w:r>
      <w:r>
        <w:t>, for a certificate, means the day and the month of each year that corresponds to the date of expiry of the certificate.</w:t>
      </w:r>
    </w:p>
    <w:p w:rsidR="00E26594" w:rsidRDefault="00E26594" w:rsidP="00E26594">
      <w:pPr>
        <w:pStyle w:val="LDdefinition"/>
      </w:pPr>
      <w:proofErr w:type="gramStart"/>
      <w:r>
        <w:rPr>
          <w:b/>
          <w:i/>
        </w:rPr>
        <w:t>certificate</w:t>
      </w:r>
      <w:proofErr w:type="gramEnd"/>
      <w:r>
        <w:rPr>
          <w:b/>
          <w:i/>
        </w:rPr>
        <w:t xml:space="preserve"> of classification</w:t>
      </w:r>
      <w:r>
        <w:t>, for a vessel, means a certificate issued by a classification society.</w:t>
      </w:r>
    </w:p>
    <w:p w:rsidR="00E26594" w:rsidRDefault="00E26594" w:rsidP="00E26594">
      <w:pPr>
        <w:pStyle w:val="LDdefinition"/>
      </w:pPr>
      <w:r>
        <w:rPr>
          <w:b/>
          <w:i/>
        </w:rPr>
        <w:t xml:space="preserve">Chapter I </w:t>
      </w:r>
      <w:r>
        <w:t>means Chapter I of SOLAS.</w:t>
      </w:r>
    </w:p>
    <w:p w:rsidR="00E26594" w:rsidRDefault="00E26594" w:rsidP="00E26594">
      <w:pPr>
        <w:pStyle w:val="LDdefinition"/>
        <w:rPr>
          <w:rFonts w:eastAsia="Calibri"/>
          <w:i/>
        </w:rPr>
      </w:pPr>
      <w:proofErr w:type="gramStart"/>
      <w:r>
        <w:rPr>
          <w:rFonts w:eastAsia="Calibri"/>
          <w:b/>
          <w:i/>
        </w:rPr>
        <w:t>classification</w:t>
      </w:r>
      <w:proofErr w:type="gramEnd"/>
      <w:r>
        <w:rPr>
          <w:rFonts w:eastAsia="Calibri"/>
          <w:b/>
          <w:i/>
        </w:rPr>
        <w:t xml:space="preserve"> society</w:t>
      </w:r>
      <w:r>
        <w:rPr>
          <w:rFonts w:eastAsia="Calibri"/>
          <w:b/>
        </w:rPr>
        <w:t xml:space="preserve"> </w:t>
      </w:r>
      <w:r>
        <w:rPr>
          <w:rFonts w:eastAsia="Calibri"/>
        </w:rPr>
        <w:t xml:space="preserve">means an organisation that is authorised by a flag administration as defined in Regulation 1 of Chapter XI-1 of SOLAS and listed accordingly in the IMO database </w:t>
      </w:r>
      <w:r>
        <w:rPr>
          <w:rFonts w:eastAsia="Calibri"/>
          <w:i/>
        </w:rPr>
        <w:t xml:space="preserve">Global Integrated Shipping Information System </w:t>
      </w:r>
      <w:r>
        <w:rPr>
          <w:rFonts w:eastAsia="Calibri"/>
        </w:rPr>
        <w:t>(</w:t>
      </w:r>
      <w:r>
        <w:rPr>
          <w:rFonts w:eastAsia="Calibri"/>
          <w:b/>
          <w:i/>
        </w:rPr>
        <w:t>GISIS</w:t>
      </w:r>
      <w:r>
        <w:rPr>
          <w:rFonts w:eastAsia="Calibri"/>
        </w:rPr>
        <w:t>).</w:t>
      </w:r>
    </w:p>
    <w:p w:rsidR="00E26594" w:rsidRDefault="00E26594" w:rsidP="00E26594">
      <w:pPr>
        <w:pStyle w:val="LDNote"/>
        <w:rPr>
          <w:rFonts w:eastAsia="Calibri"/>
        </w:rPr>
      </w:pPr>
      <w:r>
        <w:rPr>
          <w:rFonts w:eastAsia="Calibri"/>
          <w:i/>
        </w:rPr>
        <w:t>Note   </w:t>
      </w:r>
      <w:r>
        <w:rPr>
          <w:rFonts w:eastAsia="Calibri"/>
        </w:rPr>
        <w:t xml:space="preserve">For further information about classification societies — see the International Association of Classification Societies’ website at </w:t>
      </w:r>
      <w:r>
        <w:rPr>
          <w:rFonts w:eastAsia="Calibri"/>
          <w:u w:val="single"/>
        </w:rPr>
        <w:t>http://www.iacs.org.uk</w:t>
      </w:r>
      <w:r>
        <w:rPr>
          <w:rFonts w:eastAsia="Calibri"/>
        </w:rPr>
        <w:t>.</w:t>
      </w:r>
    </w:p>
    <w:p w:rsidR="00E26594" w:rsidRDefault="00E26594" w:rsidP="00E26594">
      <w:pPr>
        <w:pStyle w:val="LDdefinition"/>
      </w:pPr>
      <w:r>
        <w:rPr>
          <w:b/>
          <w:i/>
        </w:rPr>
        <w:t>Code of Safety for Diving Systems, 1995</w:t>
      </w:r>
      <w:r>
        <w:rPr>
          <w:i/>
        </w:rPr>
        <w:t xml:space="preserve"> </w:t>
      </w:r>
      <w:r>
        <w:t xml:space="preserve">means the </w:t>
      </w:r>
      <w:r>
        <w:rPr>
          <w:i/>
        </w:rPr>
        <w:t xml:space="preserve">Code of Safety for Diving Systems, 1995 </w:t>
      </w:r>
      <w:r>
        <w:t>adopted by IMO Resolution A.831 (19), as in force from time to time.</w:t>
      </w:r>
    </w:p>
    <w:p w:rsidR="00E26594" w:rsidRDefault="00E26594" w:rsidP="00E26594">
      <w:pPr>
        <w:pStyle w:val="LDdefinition"/>
      </w:pPr>
      <w:r>
        <w:rPr>
          <w:b/>
          <w:i/>
        </w:rPr>
        <w:t>ISM Code</w:t>
      </w:r>
      <w:r>
        <w:t xml:space="preserve"> means the </w:t>
      </w:r>
      <w:r>
        <w:rPr>
          <w:i/>
        </w:rPr>
        <w:t>International Safety Management (</w:t>
      </w:r>
      <w:proofErr w:type="gramStart"/>
      <w:r>
        <w:rPr>
          <w:i/>
        </w:rPr>
        <w:t>ISM )</w:t>
      </w:r>
      <w:proofErr w:type="gramEnd"/>
      <w:r>
        <w:rPr>
          <w:i/>
        </w:rPr>
        <w:t xml:space="preserve"> Code</w:t>
      </w:r>
      <w:r>
        <w:t xml:space="preserve"> as defined in Regulation 1 of Chapter IX of SOLAS, as in force from time to time.</w:t>
      </w:r>
    </w:p>
    <w:p w:rsidR="00E26594" w:rsidRDefault="00E26594" w:rsidP="00E26594">
      <w:pPr>
        <w:pStyle w:val="LDdefinition"/>
      </w:pPr>
      <w:r>
        <w:rPr>
          <w:b/>
          <w:i/>
        </w:rPr>
        <w:t xml:space="preserve">ISM Guidelines </w:t>
      </w:r>
      <w:r>
        <w:t xml:space="preserve">means the </w:t>
      </w:r>
      <w:r>
        <w:rPr>
          <w:i/>
        </w:rPr>
        <w:t xml:space="preserve">Revised Guidelines on the implementation of the International Safety Management (ISM) Code by Administrations </w:t>
      </w:r>
      <w:r>
        <w:t xml:space="preserve">adopted by IMO Resolution </w:t>
      </w:r>
      <w:proofErr w:type="gramStart"/>
      <w:r>
        <w:t>A.1071(</w:t>
      </w:r>
      <w:proofErr w:type="gramEnd"/>
      <w:r>
        <w:t>28), as in force from time to time.</w:t>
      </w:r>
    </w:p>
    <w:p w:rsidR="00E26594" w:rsidRDefault="00E26594" w:rsidP="00E26594">
      <w:pPr>
        <w:pStyle w:val="LDP1a"/>
        <w:rPr>
          <w:rFonts w:eastAsia="Calibri"/>
          <w:b/>
        </w:rPr>
      </w:pPr>
      <w:proofErr w:type="gramStart"/>
      <w:r>
        <w:rPr>
          <w:rFonts w:eastAsia="Calibri"/>
          <w:b/>
          <w:i/>
        </w:rPr>
        <w:t>non-SOLAS</w:t>
      </w:r>
      <w:proofErr w:type="gramEnd"/>
      <w:r>
        <w:rPr>
          <w:rFonts w:eastAsia="Calibri"/>
          <w:b/>
          <w:i/>
        </w:rPr>
        <w:t xml:space="preserve"> certificate</w:t>
      </w:r>
      <w:r>
        <w:rPr>
          <w:rFonts w:eastAsia="Calibri"/>
          <w:b/>
        </w:rPr>
        <w:t xml:space="preserve"> </w:t>
      </w:r>
      <w:r>
        <w:rPr>
          <w:rFonts w:eastAsia="Calibri"/>
        </w:rPr>
        <w:t>means a certificate mentioned in Schedule 2.</w:t>
      </w:r>
    </w:p>
    <w:p w:rsidR="00E26594" w:rsidRDefault="00E26594" w:rsidP="00E26594">
      <w:pPr>
        <w:pStyle w:val="LDdefinition"/>
      </w:pPr>
      <w:proofErr w:type="gramStart"/>
      <w:r>
        <w:rPr>
          <w:b/>
          <w:i/>
        </w:rPr>
        <w:t>nuclear</w:t>
      </w:r>
      <w:proofErr w:type="gramEnd"/>
      <w:r>
        <w:rPr>
          <w:b/>
          <w:i/>
        </w:rPr>
        <w:t xml:space="preserve"> vessel</w:t>
      </w:r>
      <w:r>
        <w:t xml:space="preserve"> means a vessel that has a nuclear power plant.</w:t>
      </w:r>
    </w:p>
    <w:p w:rsidR="00E26594" w:rsidRDefault="00E26594" w:rsidP="00E26594">
      <w:pPr>
        <w:pStyle w:val="LDdefinition"/>
        <w:keepNext/>
      </w:pPr>
      <w:proofErr w:type="gramStart"/>
      <w:r>
        <w:rPr>
          <w:b/>
          <w:i/>
        </w:rPr>
        <w:t>planned</w:t>
      </w:r>
      <w:proofErr w:type="gramEnd"/>
      <w:r>
        <w:rPr>
          <w:b/>
          <w:i/>
        </w:rPr>
        <w:t xml:space="preserve"> tow</w:t>
      </w:r>
      <w:r>
        <w:t>, for a vessel, means:</w:t>
      </w:r>
    </w:p>
    <w:p w:rsidR="00E26594" w:rsidRDefault="00E26594" w:rsidP="00E26594">
      <w:pPr>
        <w:pStyle w:val="LDP1a"/>
      </w:pPr>
      <w:r>
        <w:t>(a)</w:t>
      </w:r>
      <w:r>
        <w:tab/>
      </w:r>
      <w:proofErr w:type="gramStart"/>
      <w:r>
        <w:t>a</w:t>
      </w:r>
      <w:proofErr w:type="gramEnd"/>
      <w:r>
        <w:t xml:space="preserve"> tow by the vessel of another vessel, from a port to another port or on an overseas voyage, that is planned by the owner of either vessel; and</w:t>
      </w:r>
    </w:p>
    <w:p w:rsidR="00E26594" w:rsidRDefault="00E26594" w:rsidP="00E26594">
      <w:pPr>
        <w:pStyle w:val="LDP1a"/>
      </w:pPr>
      <w:r>
        <w:t>(b)</w:t>
      </w:r>
      <w:r>
        <w:tab/>
      </w:r>
      <w:proofErr w:type="gramStart"/>
      <w:r>
        <w:t>does</w:t>
      </w:r>
      <w:proofErr w:type="gramEnd"/>
      <w:r>
        <w:t xml:space="preserve"> not include a tow of another vessel to assist in an emergency involving a threat to a person’s life or to the environment.</w:t>
      </w:r>
    </w:p>
    <w:p w:rsidR="00E26594" w:rsidRDefault="00E26594" w:rsidP="00E26594">
      <w:pPr>
        <w:pStyle w:val="LDdefinition"/>
        <w:keepNext/>
        <w:rPr>
          <w:rFonts w:eastAsia="Calibri"/>
        </w:rPr>
      </w:pPr>
      <w:r>
        <w:rPr>
          <w:rFonts w:eastAsia="Calibri"/>
          <w:b/>
          <w:i/>
        </w:rPr>
        <w:t>SOLAS certificate</w:t>
      </w:r>
      <w:r>
        <w:rPr>
          <w:rFonts w:eastAsia="Calibri"/>
        </w:rPr>
        <w:t xml:space="preserve"> means a certificate mentioned in Regulation 12 of Chapter I. </w:t>
      </w:r>
    </w:p>
    <w:p w:rsidR="00E26594" w:rsidRDefault="00E26594" w:rsidP="00E26594">
      <w:pPr>
        <w:pStyle w:val="LDdefinition"/>
        <w:keepNext/>
        <w:rPr>
          <w:rFonts w:eastAsia="Calibri"/>
        </w:rPr>
      </w:pPr>
      <w:proofErr w:type="gramStart"/>
      <w:r>
        <w:rPr>
          <w:rFonts w:eastAsia="Calibri"/>
          <w:b/>
          <w:i/>
        </w:rPr>
        <w:t>towing</w:t>
      </w:r>
      <w:proofErr w:type="gramEnd"/>
      <w:r>
        <w:rPr>
          <w:rFonts w:eastAsia="Calibri"/>
          <w:b/>
          <w:i/>
        </w:rPr>
        <w:t xml:space="preserve"> assessment</w:t>
      </w:r>
      <w:r>
        <w:rPr>
          <w:rFonts w:eastAsia="Calibri"/>
        </w:rPr>
        <w:t>, for a planned tow, means an inspection or survey of:</w:t>
      </w:r>
    </w:p>
    <w:p w:rsidR="00E26594" w:rsidRDefault="00E26594" w:rsidP="00E26594">
      <w:pPr>
        <w:pStyle w:val="LDP1a"/>
        <w:rPr>
          <w:rFonts w:eastAsia="Calibri"/>
        </w:rPr>
      </w:pPr>
      <w:r>
        <w:rPr>
          <w:rFonts w:eastAsia="Calibri"/>
        </w:rPr>
        <w:t>(a)</w:t>
      </w:r>
      <w:r>
        <w:rPr>
          <w:rFonts w:eastAsia="Calibri"/>
        </w:rPr>
        <w:tab/>
        <w:t>1 or both vessels to be involved in the planned tow; or</w:t>
      </w:r>
    </w:p>
    <w:p w:rsidR="00E26594" w:rsidRDefault="00E26594" w:rsidP="00E26594">
      <w:pPr>
        <w:pStyle w:val="LDP1a"/>
        <w:keepNext/>
        <w:rPr>
          <w:rFonts w:eastAsia="Calibri"/>
        </w:rPr>
      </w:pPr>
      <w:r>
        <w:rPr>
          <w:rFonts w:eastAsia="Calibri"/>
        </w:rPr>
        <w:t>(b)</w:t>
      </w:r>
      <w:r>
        <w:rPr>
          <w:rFonts w:eastAsia="Calibri"/>
        </w:rPr>
        <w:tab/>
      </w:r>
      <w:proofErr w:type="gramStart"/>
      <w:r>
        <w:rPr>
          <w:rFonts w:eastAsia="Calibri"/>
        </w:rPr>
        <w:t>the</w:t>
      </w:r>
      <w:proofErr w:type="gramEnd"/>
      <w:r>
        <w:rPr>
          <w:rFonts w:eastAsia="Calibri"/>
        </w:rPr>
        <w:t xml:space="preserve"> proposed </w:t>
      </w:r>
      <w:r>
        <w:t>arrangements</w:t>
      </w:r>
      <w:r>
        <w:rPr>
          <w:rFonts w:eastAsia="Calibri"/>
        </w:rPr>
        <w:t xml:space="preserve"> for the tow.</w:t>
      </w:r>
    </w:p>
    <w:p w:rsidR="00E26594" w:rsidRDefault="00E26594" w:rsidP="00E26594">
      <w:pPr>
        <w:pStyle w:val="LDNote"/>
      </w:pPr>
      <w:bookmarkStart w:id="25" w:name="_Toc196728376"/>
      <w:bookmarkStart w:id="26" w:name="_Toc220927863"/>
      <w:r>
        <w:rPr>
          <w:i/>
        </w:rPr>
        <w:t>Note 1</w:t>
      </w:r>
      <w:r>
        <w:t>   SOLAS certificates are listed in Schedule 1.</w:t>
      </w:r>
    </w:p>
    <w:p w:rsidR="00E26594" w:rsidRDefault="00E26594" w:rsidP="00E26594">
      <w:pPr>
        <w:pStyle w:val="LDNote"/>
        <w:rPr>
          <w:i/>
        </w:rPr>
      </w:pPr>
      <w:r>
        <w:rPr>
          <w:i/>
        </w:rPr>
        <w:lastRenderedPageBreak/>
        <w:t>Note 2   </w:t>
      </w:r>
      <w:r>
        <w:t xml:space="preserve">Information on obtaining copies of IMO Resolutions or other documents mentioned in this Order is available on AMSA’s website </w:t>
      </w:r>
      <w:r>
        <w:rPr>
          <w:u w:val="single"/>
        </w:rPr>
        <w:t>http://www.amsa.gov.au.</w:t>
      </w:r>
    </w:p>
    <w:p w:rsidR="00E26594" w:rsidRDefault="00E26594" w:rsidP="00E26594">
      <w:pPr>
        <w:pStyle w:val="LDNote"/>
        <w:keepNext/>
      </w:pPr>
      <w:r>
        <w:rPr>
          <w:i/>
        </w:rPr>
        <w:t>Note 3</w:t>
      </w:r>
      <w:r>
        <w:t xml:space="preserve">   Some terms used in this Order are defined in </w:t>
      </w:r>
      <w:r>
        <w:rPr>
          <w:i/>
        </w:rPr>
        <w:t>Marine Order 1 (Administration) 2013</w:t>
      </w:r>
      <w:r>
        <w:t>, including:</w:t>
      </w:r>
    </w:p>
    <w:p w:rsidR="00E26594" w:rsidRDefault="00E26594" w:rsidP="00E26594">
      <w:pPr>
        <w:pStyle w:val="LDNote"/>
        <w:numPr>
          <w:ilvl w:val="0"/>
          <w:numId w:val="76"/>
        </w:numPr>
        <w:autoSpaceDN w:val="0"/>
        <w:ind w:left="1097"/>
      </w:pPr>
      <w:bookmarkStart w:id="27" w:name="_Toc327878035"/>
      <w:r>
        <w:t>cargo vessel</w:t>
      </w:r>
    </w:p>
    <w:p w:rsidR="00E26594" w:rsidRDefault="00E26594" w:rsidP="00E26594">
      <w:pPr>
        <w:pStyle w:val="LDNote"/>
        <w:numPr>
          <w:ilvl w:val="0"/>
          <w:numId w:val="76"/>
        </w:numPr>
        <w:autoSpaceDN w:val="0"/>
        <w:ind w:left="1097"/>
      </w:pPr>
      <w:r>
        <w:t>fishing vessel</w:t>
      </w:r>
    </w:p>
    <w:p w:rsidR="001728E9" w:rsidRPr="004B7C51" w:rsidRDefault="001728E9" w:rsidP="00E26594">
      <w:pPr>
        <w:pStyle w:val="LDNote"/>
        <w:numPr>
          <w:ilvl w:val="0"/>
          <w:numId w:val="76"/>
        </w:numPr>
        <w:autoSpaceDN w:val="0"/>
        <w:ind w:left="1097"/>
      </w:pPr>
      <w:r w:rsidRPr="004B7C51">
        <w:t>GT</w:t>
      </w:r>
    </w:p>
    <w:p w:rsidR="00E26594" w:rsidRDefault="00E26594" w:rsidP="00E26594">
      <w:pPr>
        <w:pStyle w:val="LDNote"/>
        <w:numPr>
          <w:ilvl w:val="0"/>
          <w:numId w:val="76"/>
        </w:numPr>
        <w:autoSpaceDN w:val="0"/>
        <w:ind w:left="1097"/>
      </w:pPr>
      <w:r>
        <w:t>NSCV</w:t>
      </w:r>
    </w:p>
    <w:p w:rsidR="00E26594" w:rsidRDefault="00E26594" w:rsidP="00E26594">
      <w:pPr>
        <w:pStyle w:val="LDNote"/>
        <w:numPr>
          <w:ilvl w:val="0"/>
          <w:numId w:val="76"/>
        </w:numPr>
        <w:autoSpaceDN w:val="0"/>
        <w:ind w:left="1097"/>
      </w:pPr>
      <w:r>
        <w:t>passenger vessel</w:t>
      </w:r>
    </w:p>
    <w:p w:rsidR="00E26594" w:rsidRDefault="00E26594" w:rsidP="00E26594">
      <w:pPr>
        <w:pStyle w:val="LDNote"/>
        <w:numPr>
          <w:ilvl w:val="0"/>
          <w:numId w:val="76"/>
        </w:numPr>
        <w:autoSpaceDN w:val="0"/>
        <w:ind w:left="1097"/>
      </w:pPr>
      <w:r>
        <w:t>SOLAS</w:t>
      </w:r>
    </w:p>
    <w:p w:rsidR="00E26594" w:rsidRDefault="00E26594" w:rsidP="00E26594">
      <w:pPr>
        <w:pStyle w:val="LDNote"/>
        <w:numPr>
          <w:ilvl w:val="0"/>
          <w:numId w:val="76"/>
        </w:numPr>
        <w:autoSpaceDN w:val="0"/>
        <w:ind w:left="1097"/>
      </w:pPr>
      <w:r>
        <w:t>USL Code.</w:t>
      </w:r>
    </w:p>
    <w:p w:rsidR="00E26594" w:rsidRDefault="00E26594" w:rsidP="00E26594">
      <w:pPr>
        <w:pStyle w:val="LDNote"/>
        <w:keepNext/>
      </w:pPr>
      <w:r>
        <w:rPr>
          <w:i/>
        </w:rPr>
        <w:t>Note 4</w:t>
      </w:r>
      <w:r>
        <w:t>   Other terms used in this Order are defined in the Navigation Act, including:</w:t>
      </w:r>
    </w:p>
    <w:p w:rsidR="00E26594" w:rsidRDefault="00E26594" w:rsidP="00E26594">
      <w:pPr>
        <w:pStyle w:val="LDNote"/>
        <w:numPr>
          <w:ilvl w:val="0"/>
          <w:numId w:val="76"/>
        </w:numPr>
        <w:autoSpaceDN w:val="0"/>
        <w:ind w:left="1097"/>
      </w:pPr>
      <w:r>
        <w:t>inspector</w:t>
      </w:r>
    </w:p>
    <w:p w:rsidR="00E26594" w:rsidRDefault="00E26594" w:rsidP="00E26594">
      <w:pPr>
        <w:pStyle w:val="LDNote"/>
        <w:numPr>
          <w:ilvl w:val="0"/>
          <w:numId w:val="76"/>
        </w:numPr>
        <w:autoSpaceDN w:val="0"/>
        <w:ind w:left="1097"/>
      </w:pPr>
      <w:r>
        <w:t>International Tonnage Certificate (1969)</w:t>
      </w:r>
    </w:p>
    <w:p w:rsidR="00E26594" w:rsidRDefault="00E26594" w:rsidP="00E26594">
      <w:pPr>
        <w:pStyle w:val="LDNote"/>
        <w:numPr>
          <w:ilvl w:val="0"/>
          <w:numId w:val="76"/>
        </w:numPr>
        <w:autoSpaceDN w:val="0"/>
        <w:ind w:left="1097"/>
      </w:pPr>
      <w:r>
        <w:t>issuing body</w:t>
      </w:r>
    </w:p>
    <w:p w:rsidR="00E26594" w:rsidRDefault="00E26594" w:rsidP="00E26594">
      <w:pPr>
        <w:pStyle w:val="LDNote"/>
        <w:numPr>
          <w:ilvl w:val="0"/>
          <w:numId w:val="76"/>
        </w:numPr>
        <w:autoSpaceDN w:val="0"/>
        <w:ind w:left="1097"/>
      </w:pPr>
      <w:r>
        <w:t>marine incident</w:t>
      </w:r>
    </w:p>
    <w:p w:rsidR="00E26594" w:rsidRDefault="00E26594" w:rsidP="00E26594">
      <w:pPr>
        <w:pStyle w:val="LDNote"/>
        <w:numPr>
          <w:ilvl w:val="0"/>
          <w:numId w:val="76"/>
        </w:numPr>
        <w:autoSpaceDN w:val="0"/>
        <w:ind w:left="1097"/>
      </w:pPr>
      <w:r>
        <w:t>owner</w:t>
      </w:r>
    </w:p>
    <w:p w:rsidR="00E26594" w:rsidRDefault="00E26594" w:rsidP="00E26594">
      <w:pPr>
        <w:pStyle w:val="LDNote"/>
        <w:numPr>
          <w:ilvl w:val="0"/>
          <w:numId w:val="76"/>
        </w:numPr>
        <w:autoSpaceDN w:val="0"/>
        <w:ind w:left="1097"/>
      </w:pPr>
      <w:r>
        <w:t xml:space="preserve">recognised organisation (for organisations that have been prescribed for the definition — see </w:t>
      </w:r>
      <w:r>
        <w:rPr>
          <w:i/>
        </w:rPr>
        <w:t>Marine Order 1 (Administration) 2013</w:t>
      </w:r>
      <w:r>
        <w:t>)</w:t>
      </w:r>
    </w:p>
    <w:p w:rsidR="00E26594" w:rsidRDefault="00E26594" w:rsidP="00E26594">
      <w:pPr>
        <w:pStyle w:val="LDNote"/>
        <w:numPr>
          <w:ilvl w:val="0"/>
          <w:numId w:val="76"/>
        </w:numPr>
        <w:autoSpaceDN w:val="0"/>
        <w:ind w:left="1097"/>
      </w:pPr>
      <w:r>
        <w:t>regulated Australian vessel</w:t>
      </w:r>
    </w:p>
    <w:p w:rsidR="00E26594" w:rsidRDefault="00E26594" w:rsidP="00E26594">
      <w:pPr>
        <w:pStyle w:val="LDNote"/>
        <w:numPr>
          <w:ilvl w:val="0"/>
          <w:numId w:val="76"/>
        </w:numPr>
        <w:autoSpaceDN w:val="0"/>
        <w:ind w:left="1097"/>
      </w:pPr>
      <w:r>
        <w:t>Tonnage Convention.</w:t>
      </w:r>
    </w:p>
    <w:p w:rsidR="00E26594" w:rsidRDefault="00E26594" w:rsidP="00E26594">
      <w:pPr>
        <w:pStyle w:val="LDNote"/>
      </w:pPr>
      <w:r>
        <w:rPr>
          <w:i/>
        </w:rPr>
        <w:t>Note 5   </w:t>
      </w:r>
      <w:r>
        <w:t xml:space="preserve">For delegation of AMSA’s powers under this Order — see the AMSA website Marine Orders link at </w:t>
      </w:r>
      <w:r>
        <w:rPr>
          <w:u w:val="single"/>
        </w:rPr>
        <w:t>http://www.amsa.gov.au</w:t>
      </w:r>
      <w:r>
        <w:t>.</w:t>
      </w:r>
    </w:p>
    <w:p w:rsidR="00E26594" w:rsidRDefault="00E26594" w:rsidP="00E26594">
      <w:pPr>
        <w:pStyle w:val="LDClauseHeading"/>
      </w:pPr>
      <w:bookmarkStart w:id="28" w:name="_Toc444676299"/>
      <w:bookmarkStart w:id="29" w:name="_Toc359403024"/>
      <w:bookmarkStart w:id="30" w:name="_Toc385322781"/>
      <w:bookmarkStart w:id="31" w:name="_Toc432158716"/>
      <w:bookmarkStart w:id="32" w:name="_Toc469390168"/>
      <w:r>
        <w:rPr>
          <w:rStyle w:val="CharSectNo"/>
          <w:noProof/>
        </w:rPr>
        <w:t>5</w:t>
      </w:r>
      <w:r>
        <w:tab/>
        <w:t>Interpretation</w:t>
      </w:r>
      <w:bookmarkEnd w:id="25"/>
      <w:bookmarkEnd w:id="26"/>
      <w:bookmarkEnd w:id="27"/>
      <w:bookmarkEnd w:id="28"/>
      <w:bookmarkEnd w:id="29"/>
      <w:bookmarkEnd w:id="30"/>
      <w:bookmarkEnd w:id="31"/>
      <w:bookmarkEnd w:id="32"/>
    </w:p>
    <w:p w:rsidR="00E26594" w:rsidRDefault="00E26594" w:rsidP="00E26594">
      <w:pPr>
        <w:pStyle w:val="LDClause"/>
        <w:keepNext/>
      </w:pPr>
      <w:r>
        <w:tab/>
        <w:t>(1)</w:t>
      </w:r>
      <w:r>
        <w:tab/>
        <w:t>In this Order:</w:t>
      </w:r>
    </w:p>
    <w:p w:rsidR="00E26594" w:rsidRDefault="00E26594" w:rsidP="00E26594">
      <w:pPr>
        <w:pStyle w:val="LDP1a"/>
      </w:pPr>
      <w:r>
        <w:t>(a)</w:t>
      </w:r>
      <w:r>
        <w:tab/>
      </w:r>
      <w:proofErr w:type="gramStart"/>
      <w:r>
        <w:t>a</w:t>
      </w:r>
      <w:proofErr w:type="gramEnd"/>
      <w:r>
        <w:t xml:space="preserve"> term that is used but is not defined for this Order, and is defined in SOLAS, has the meaning given by SOLAS; and</w:t>
      </w:r>
    </w:p>
    <w:p w:rsidR="00E26594" w:rsidRDefault="00E26594" w:rsidP="00E26594">
      <w:pPr>
        <w:pStyle w:val="LDP1a"/>
        <w:keepNext/>
      </w:pPr>
      <w:r>
        <w:t>(b)</w:t>
      </w:r>
      <w:r>
        <w:tab/>
      </w:r>
      <w:proofErr w:type="gramStart"/>
      <w:r>
        <w:t>a</w:t>
      </w:r>
      <w:proofErr w:type="gramEnd"/>
      <w:r>
        <w:t xml:space="preserve"> reference in SOLAS to </w:t>
      </w:r>
      <w:r>
        <w:rPr>
          <w:b/>
          <w:i/>
        </w:rPr>
        <w:t>the Administration</w:t>
      </w:r>
      <w:r>
        <w:t xml:space="preserve"> is taken to mean:</w:t>
      </w:r>
    </w:p>
    <w:p w:rsidR="00E26594" w:rsidRDefault="00E26594" w:rsidP="00E26594">
      <w:pPr>
        <w:pStyle w:val="LDP2i"/>
      </w:pPr>
      <w:r>
        <w:tab/>
        <w:t>(</w:t>
      </w:r>
      <w:proofErr w:type="spellStart"/>
      <w:r>
        <w:t>i</w:t>
      </w:r>
      <w:proofErr w:type="spellEnd"/>
      <w:r>
        <w:t>)</w:t>
      </w:r>
      <w:r>
        <w:tab/>
      </w:r>
      <w:proofErr w:type="gramStart"/>
      <w:r>
        <w:t>for</w:t>
      </w:r>
      <w:proofErr w:type="gramEnd"/>
      <w:r>
        <w:t xml:space="preserve"> a regulated Australian vessel — AMSA</w:t>
      </w:r>
      <w:bookmarkStart w:id="33" w:name="_Toc196728377"/>
      <w:bookmarkStart w:id="34" w:name="_Toc220927864"/>
      <w:bookmarkStart w:id="35" w:name="_Toc327878036"/>
      <w:bookmarkStart w:id="36" w:name="_Toc359403025"/>
      <w:r>
        <w:t>; or</w:t>
      </w:r>
    </w:p>
    <w:p w:rsidR="00E26594" w:rsidRDefault="00E26594" w:rsidP="00E26594">
      <w:pPr>
        <w:pStyle w:val="LDP2i"/>
      </w:pPr>
      <w:r>
        <w:tab/>
        <w:t>(ii)</w:t>
      </w:r>
      <w:r>
        <w:tab/>
      </w:r>
      <w:proofErr w:type="gramStart"/>
      <w:r>
        <w:t>for</w:t>
      </w:r>
      <w:proofErr w:type="gramEnd"/>
      <w:r>
        <w:t xml:space="preserve"> a foreign vessel — the government of the country whose flag the vessel is entitled to fly. </w:t>
      </w:r>
    </w:p>
    <w:p w:rsidR="00E26594" w:rsidRDefault="00E26594" w:rsidP="00E26594">
      <w:pPr>
        <w:pStyle w:val="LDClause"/>
      </w:pPr>
      <w:r>
        <w:tab/>
        <w:t>(2)</w:t>
      </w:r>
      <w:r>
        <w:tab/>
        <w:t>For Regulation 11(c) of Chapter I of SOLAS, the appropriate authority for Australia is AMSA.</w:t>
      </w:r>
    </w:p>
    <w:p w:rsidR="00E26594" w:rsidRDefault="00E26594" w:rsidP="00E26594">
      <w:pPr>
        <w:pStyle w:val="LDClauseHeading"/>
      </w:pPr>
      <w:bookmarkStart w:id="37" w:name="_Toc444676300"/>
      <w:bookmarkStart w:id="38" w:name="_Toc385322782"/>
      <w:bookmarkStart w:id="39" w:name="_Toc432158717"/>
      <w:bookmarkStart w:id="40" w:name="_Toc469390169"/>
      <w:r>
        <w:rPr>
          <w:rStyle w:val="CharSectNo"/>
          <w:noProof/>
        </w:rPr>
        <w:t>6</w:t>
      </w:r>
      <w:r>
        <w:tab/>
        <w:t>Application</w:t>
      </w:r>
      <w:bookmarkEnd w:id="33"/>
      <w:bookmarkEnd w:id="34"/>
      <w:bookmarkEnd w:id="35"/>
      <w:bookmarkEnd w:id="36"/>
      <w:bookmarkEnd w:id="37"/>
      <w:bookmarkEnd w:id="38"/>
      <w:bookmarkEnd w:id="39"/>
      <w:bookmarkEnd w:id="40"/>
    </w:p>
    <w:p w:rsidR="00E26594" w:rsidRDefault="00E26594" w:rsidP="00E26594">
      <w:pPr>
        <w:pStyle w:val="LDClause"/>
        <w:keepNext/>
      </w:pPr>
      <w:r>
        <w:tab/>
        <w:t>(1)</w:t>
      </w:r>
      <w:r>
        <w:tab/>
        <w:t>This Order applies to a regulated Australian vessel.</w:t>
      </w:r>
    </w:p>
    <w:p w:rsidR="00E26594" w:rsidRDefault="00E26594" w:rsidP="00E26594">
      <w:pPr>
        <w:pStyle w:val="LDClause"/>
      </w:pPr>
      <w:r>
        <w:tab/>
        <w:t>(2)</w:t>
      </w:r>
      <w:r>
        <w:tab/>
        <w:t>This Order applies to a foreign vessel as set out in Division 2.</w:t>
      </w:r>
    </w:p>
    <w:p w:rsidR="00E26594" w:rsidRDefault="00E26594" w:rsidP="00E26594">
      <w:pPr>
        <w:pStyle w:val="LDClause"/>
      </w:pPr>
      <w:r>
        <w:tab/>
        <w:t>(3)</w:t>
      </w:r>
      <w:r>
        <w:rPr>
          <w:b/>
        </w:rPr>
        <w:tab/>
      </w:r>
      <w:r>
        <w:t>This Order does not apply to a nuclear vessel to the extent that this Order is inconsistent with Chapter VIII of SOLAS.</w:t>
      </w:r>
    </w:p>
    <w:p w:rsidR="00E26594" w:rsidRDefault="00E26594" w:rsidP="00E26594">
      <w:pPr>
        <w:pStyle w:val="LDDivision"/>
      </w:pPr>
      <w:bookmarkStart w:id="41" w:name="_Toc444676301"/>
      <w:bookmarkStart w:id="42" w:name="_Toc432158718"/>
      <w:bookmarkStart w:id="43" w:name="_Toc469390170"/>
      <w:r>
        <w:rPr>
          <w:rStyle w:val="CharPartNo"/>
        </w:rPr>
        <w:t>Division 2</w:t>
      </w:r>
      <w:r>
        <w:tab/>
      </w:r>
      <w:r>
        <w:rPr>
          <w:rStyle w:val="CharPartText"/>
        </w:rPr>
        <w:t>Foreign vessels</w:t>
      </w:r>
      <w:bookmarkEnd w:id="41"/>
      <w:bookmarkEnd w:id="42"/>
      <w:bookmarkEnd w:id="43"/>
    </w:p>
    <w:p w:rsidR="00E26594" w:rsidRDefault="00E26594" w:rsidP="00E26594">
      <w:pPr>
        <w:pStyle w:val="LDClauseHeading"/>
      </w:pPr>
      <w:bookmarkStart w:id="44" w:name="_Toc444676302"/>
      <w:bookmarkStart w:id="45" w:name="_Toc432158719"/>
      <w:bookmarkStart w:id="46" w:name="_Toc469390171"/>
      <w:r>
        <w:rPr>
          <w:rStyle w:val="CharSectNo"/>
          <w:noProof/>
        </w:rPr>
        <w:t>7</w:t>
      </w:r>
      <w:r>
        <w:tab/>
        <w:t>Application of this Division</w:t>
      </w:r>
      <w:bookmarkEnd w:id="44"/>
      <w:bookmarkEnd w:id="45"/>
      <w:bookmarkEnd w:id="46"/>
    </w:p>
    <w:p w:rsidR="00E26594" w:rsidRDefault="00E26594" w:rsidP="00E26594">
      <w:pPr>
        <w:pStyle w:val="LDClause"/>
      </w:pPr>
      <w:r>
        <w:tab/>
      </w:r>
      <w:r>
        <w:tab/>
        <w:t xml:space="preserve">This Division applies to </w:t>
      </w:r>
      <w:r>
        <w:rPr>
          <w:lang w:eastAsia="en-AU"/>
        </w:rPr>
        <w:t>a foreign vessel.</w:t>
      </w:r>
    </w:p>
    <w:p w:rsidR="00E26594" w:rsidRDefault="00E26594" w:rsidP="00E26594">
      <w:pPr>
        <w:pStyle w:val="LDClauseHeading"/>
      </w:pPr>
      <w:bookmarkStart w:id="47" w:name="_Toc444676303"/>
      <w:bookmarkStart w:id="48" w:name="_Toc432158720"/>
      <w:bookmarkStart w:id="49" w:name="_Toc469390172"/>
      <w:r>
        <w:rPr>
          <w:rStyle w:val="CharSectNo"/>
          <w:noProof/>
        </w:rPr>
        <w:lastRenderedPageBreak/>
        <w:t>8</w:t>
      </w:r>
      <w:r>
        <w:tab/>
        <w:t>Foreign vessels to which SOLAS applies</w:t>
      </w:r>
      <w:bookmarkEnd w:id="47"/>
      <w:bookmarkEnd w:id="48"/>
      <w:bookmarkEnd w:id="49"/>
    </w:p>
    <w:p w:rsidR="00E26594" w:rsidRDefault="00E26594" w:rsidP="00E26594">
      <w:pPr>
        <w:pStyle w:val="LDClause"/>
        <w:keepNext/>
      </w:pPr>
      <w:r>
        <w:tab/>
      </w:r>
      <w:r>
        <w:tab/>
        <w:t>A foreign vessel to which Chapter I applies must:</w:t>
      </w:r>
    </w:p>
    <w:p w:rsidR="00E26594" w:rsidRDefault="00E26594" w:rsidP="00E26594">
      <w:pPr>
        <w:pStyle w:val="LDP1a"/>
      </w:pPr>
      <w:r>
        <w:t>(a)</w:t>
      </w:r>
      <w:r>
        <w:tab/>
      </w:r>
      <w:proofErr w:type="gramStart"/>
      <w:r>
        <w:t>have</w:t>
      </w:r>
      <w:proofErr w:type="gramEnd"/>
      <w:r>
        <w:t xml:space="preserve"> the certificates that Regulation 12 of Chapter I requires it to have; and</w:t>
      </w:r>
    </w:p>
    <w:p w:rsidR="00E26594" w:rsidRDefault="00E26594" w:rsidP="00E26594">
      <w:pPr>
        <w:pStyle w:val="LDP1a"/>
      </w:pPr>
      <w:r>
        <w:t>(b)</w:t>
      </w:r>
      <w:r>
        <w:tab/>
      </w:r>
      <w:proofErr w:type="gramStart"/>
      <w:r>
        <w:t>comply</w:t>
      </w:r>
      <w:proofErr w:type="gramEnd"/>
      <w:r>
        <w:t xml:space="preserve"> with SOLAS to the extent that it is required to do so by the Administration of the country in which the vessel is registered.</w:t>
      </w:r>
    </w:p>
    <w:p w:rsidR="00E26594" w:rsidRDefault="00E26594" w:rsidP="00E26594">
      <w:pPr>
        <w:pStyle w:val="LDClauseHeading"/>
      </w:pPr>
      <w:bookmarkStart w:id="50" w:name="_Toc444676304"/>
      <w:bookmarkStart w:id="51" w:name="_Toc432158721"/>
      <w:bookmarkStart w:id="52" w:name="_Toc469390173"/>
      <w:r>
        <w:rPr>
          <w:rStyle w:val="CharSectNo"/>
          <w:noProof/>
        </w:rPr>
        <w:t>9</w:t>
      </w:r>
      <w:r>
        <w:tab/>
        <w:t>Foreign vessels to which SOLAS does not apply</w:t>
      </w:r>
      <w:bookmarkEnd w:id="50"/>
      <w:bookmarkEnd w:id="51"/>
      <w:bookmarkEnd w:id="52"/>
    </w:p>
    <w:p w:rsidR="00E26594" w:rsidRDefault="00E26594" w:rsidP="00E26594">
      <w:pPr>
        <w:pStyle w:val="LDClause"/>
        <w:keepNext/>
        <w:rPr>
          <w:rFonts w:eastAsia="Calibri"/>
        </w:rPr>
      </w:pPr>
      <w:r>
        <w:tab/>
      </w:r>
      <w:r>
        <w:tab/>
      </w:r>
      <w:r>
        <w:rPr>
          <w:rFonts w:eastAsia="Calibri"/>
        </w:rPr>
        <w:t>A foreign vessel to which Chapter I does not apply must:</w:t>
      </w:r>
    </w:p>
    <w:p w:rsidR="00E26594" w:rsidRDefault="00E26594" w:rsidP="00E26594">
      <w:pPr>
        <w:pStyle w:val="LDP1a"/>
        <w:keepNext/>
        <w:rPr>
          <w:rFonts w:eastAsia="Calibri"/>
        </w:rPr>
      </w:pPr>
      <w:r>
        <w:rPr>
          <w:rFonts w:eastAsia="Calibri"/>
        </w:rPr>
        <w:t>(a)</w:t>
      </w:r>
      <w:r>
        <w:rPr>
          <w:rFonts w:eastAsia="Calibri"/>
        </w:rPr>
        <w:tab/>
      </w:r>
      <w:proofErr w:type="gramStart"/>
      <w:r>
        <w:rPr>
          <w:rFonts w:eastAsia="Calibri"/>
        </w:rPr>
        <w:t>have</w:t>
      </w:r>
      <w:proofErr w:type="gramEnd"/>
      <w:r>
        <w:rPr>
          <w:rFonts w:eastAsia="Calibri"/>
        </w:rPr>
        <w:t xml:space="preserve"> </w:t>
      </w:r>
      <w:r>
        <w:t xml:space="preserve">at least </w:t>
      </w:r>
      <w:r>
        <w:rPr>
          <w:rFonts w:eastAsia="Calibri"/>
        </w:rPr>
        <w:t>1 certificate, or other documentary evidence issued by or on behalf of the country in which it is registered, that:</w:t>
      </w:r>
    </w:p>
    <w:p w:rsidR="00E26594" w:rsidRDefault="00E26594" w:rsidP="00E26594">
      <w:pPr>
        <w:pStyle w:val="LDP2i"/>
        <w:rPr>
          <w:rFonts w:eastAsia="Calibri"/>
        </w:rPr>
      </w:pPr>
      <w:r>
        <w:rPr>
          <w:rFonts w:eastAsia="Calibri"/>
        </w:rPr>
        <w:tab/>
        <w:t>(</w:t>
      </w:r>
      <w:proofErr w:type="spellStart"/>
      <w:r>
        <w:rPr>
          <w:rFonts w:eastAsia="Calibri"/>
        </w:rPr>
        <w:t>i</w:t>
      </w:r>
      <w:proofErr w:type="spellEnd"/>
      <w:r>
        <w:rPr>
          <w:rFonts w:eastAsia="Calibri"/>
        </w:rPr>
        <w:t>)</w:t>
      </w:r>
      <w:r>
        <w:rPr>
          <w:rFonts w:eastAsia="Calibri"/>
        </w:rPr>
        <w:tab/>
      </w:r>
      <w:proofErr w:type="gramStart"/>
      <w:r>
        <w:rPr>
          <w:rFonts w:eastAsia="Calibri"/>
        </w:rPr>
        <w:t>attests</w:t>
      </w:r>
      <w:proofErr w:type="gramEnd"/>
      <w:r>
        <w:rPr>
          <w:rFonts w:eastAsia="Calibri"/>
        </w:rPr>
        <w:t xml:space="preserve"> to the vessel’s seaworthiness; and</w:t>
      </w:r>
    </w:p>
    <w:p w:rsidR="00E26594" w:rsidRDefault="00E26594" w:rsidP="00E26594">
      <w:pPr>
        <w:pStyle w:val="LDP2i"/>
        <w:rPr>
          <w:rFonts w:eastAsia="Calibri"/>
        </w:rPr>
      </w:pPr>
      <w:r>
        <w:rPr>
          <w:rFonts w:eastAsia="Calibri"/>
        </w:rPr>
        <w:tab/>
        <w:t>(ii)</w:t>
      </w:r>
      <w:r>
        <w:rPr>
          <w:rFonts w:eastAsia="Calibri"/>
        </w:rPr>
        <w:tab/>
      </w:r>
      <w:proofErr w:type="gramStart"/>
      <w:r>
        <w:rPr>
          <w:rFonts w:eastAsia="Calibri"/>
        </w:rPr>
        <w:t>includes</w:t>
      </w:r>
      <w:proofErr w:type="gramEnd"/>
      <w:r>
        <w:rPr>
          <w:rFonts w:eastAsia="Calibri"/>
        </w:rPr>
        <w:t xml:space="preserve"> details of the vessel’s areas of operation, equipment and manning requirements; and </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comply</w:t>
      </w:r>
      <w:proofErr w:type="gramEnd"/>
      <w:r>
        <w:rPr>
          <w:rFonts w:eastAsia="Calibri"/>
        </w:rPr>
        <w:t xml:space="preserve"> with the requirements of the Administration of the country in which it is registered.</w:t>
      </w:r>
    </w:p>
    <w:p w:rsidR="00E26594" w:rsidRDefault="00E26594" w:rsidP="00E26594">
      <w:pPr>
        <w:pStyle w:val="LDClauseHeading"/>
      </w:pPr>
      <w:bookmarkStart w:id="53" w:name="_Toc444676305"/>
      <w:bookmarkStart w:id="54" w:name="_Toc432158722"/>
      <w:bookmarkStart w:id="55" w:name="_Toc469390174"/>
      <w:r>
        <w:rPr>
          <w:rStyle w:val="CharSectNo"/>
          <w:noProof/>
        </w:rPr>
        <w:t>10</w:t>
      </w:r>
      <w:r w:rsidR="00BC7C3B">
        <w:tab/>
        <w:t xml:space="preserve">Foreign vessels </w:t>
      </w:r>
      <w:r>
        <w:t>— notification of planned tows</w:t>
      </w:r>
      <w:bookmarkEnd w:id="53"/>
      <w:bookmarkEnd w:id="54"/>
      <w:bookmarkEnd w:id="55"/>
    </w:p>
    <w:p w:rsidR="00E26594" w:rsidRDefault="00E26594" w:rsidP="00E26594">
      <w:pPr>
        <w:pStyle w:val="LDClause"/>
      </w:pPr>
      <w:r>
        <w:tab/>
      </w:r>
      <w:r>
        <w:tab/>
        <w:t xml:space="preserve">Section </w:t>
      </w:r>
      <w:r>
        <w:rPr>
          <w:rStyle w:val="CharSectNo"/>
          <w:noProof/>
        </w:rPr>
        <w:t>45</w:t>
      </w:r>
      <w:r>
        <w:t xml:space="preserve"> applies to a foreign vessel.</w:t>
      </w:r>
    </w:p>
    <w:p w:rsidR="00E26594" w:rsidRDefault="00E26594" w:rsidP="00E26594">
      <w:pPr>
        <w:pStyle w:val="LDClauseHeading"/>
      </w:pPr>
      <w:bookmarkStart w:id="56" w:name="_Toc444676306"/>
      <w:bookmarkStart w:id="57" w:name="_Toc432158723"/>
      <w:bookmarkStart w:id="58" w:name="_Toc469390175"/>
      <w:r>
        <w:rPr>
          <w:rStyle w:val="CharSectNo"/>
          <w:noProof/>
        </w:rPr>
        <w:t>11</w:t>
      </w:r>
      <w:r>
        <w:tab/>
        <w:t>Foreign vessels to which SOLAS applies — reporting of defects to AMSA</w:t>
      </w:r>
      <w:bookmarkEnd w:id="56"/>
      <w:bookmarkEnd w:id="57"/>
      <w:bookmarkEnd w:id="58"/>
    </w:p>
    <w:p w:rsidR="00E26594" w:rsidRDefault="00E26594" w:rsidP="00E26594">
      <w:pPr>
        <w:pStyle w:val="LDsolas"/>
      </w:pPr>
      <w:r>
        <w:t>(SOLAS, Chapter I, Regulation 11(c))</w:t>
      </w:r>
    </w:p>
    <w:p w:rsidR="00E26594" w:rsidRDefault="00E26594" w:rsidP="00E26594">
      <w:pPr>
        <w:pStyle w:val="LDClause"/>
        <w:rPr>
          <w:rStyle w:val="CharSectNo"/>
        </w:rPr>
      </w:pPr>
      <w:r>
        <w:rPr>
          <w:rStyle w:val="CharSectNo"/>
        </w:rPr>
        <w:tab/>
        <w:t>(1)</w:t>
      </w:r>
      <w:r>
        <w:rPr>
          <w:rStyle w:val="CharSectNo"/>
        </w:rPr>
        <w:tab/>
        <w:t>If a defect is discovered on a foreign vessel to which Chapter I applies, the master or owner of the vessel must report the defect to AMSA immediately if the vessel is in an Australian port.</w:t>
      </w:r>
    </w:p>
    <w:p w:rsidR="00E26594" w:rsidRDefault="00E26594" w:rsidP="00E26594">
      <w:pPr>
        <w:pStyle w:val="LDClause"/>
        <w:keepNext/>
        <w:rPr>
          <w:b/>
        </w:rPr>
      </w:pPr>
      <w:r>
        <w:tab/>
        <w:t>(2)</w:t>
      </w:r>
      <w:r>
        <w:tab/>
        <w:t>In subsection (1)</w:t>
      </w:r>
      <w:r>
        <w:rPr>
          <w:b/>
        </w:rPr>
        <w:t>:</w:t>
      </w:r>
    </w:p>
    <w:p w:rsidR="00E26594" w:rsidRDefault="00E26594" w:rsidP="00E26594">
      <w:pPr>
        <w:pStyle w:val="LDdefinition"/>
        <w:rPr>
          <w:b/>
        </w:rPr>
      </w:pPr>
      <w:proofErr w:type="gramStart"/>
      <w:r>
        <w:rPr>
          <w:b/>
          <w:i/>
        </w:rPr>
        <w:t>defect</w:t>
      </w:r>
      <w:proofErr w:type="gramEnd"/>
      <w:r>
        <w:rPr>
          <w:b/>
        </w:rPr>
        <w:t xml:space="preserve"> </w:t>
      </w:r>
      <w:r>
        <w:t>has the same meaning as in Regulation 11(c) of Chapter I.</w:t>
      </w:r>
    </w:p>
    <w:p w:rsidR="00E26594" w:rsidRDefault="00E26594" w:rsidP="00E26594">
      <w:pPr>
        <w:pStyle w:val="LDNote"/>
      </w:pPr>
      <w:r>
        <w:rPr>
          <w:i/>
        </w:rPr>
        <w:t>Note </w:t>
      </w:r>
      <w:r>
        <w:t xml:space="preserve">  An approved form for the reporting of defects to AMSA is available on AMSA’s website at </w:t>
      </w:r>
      <w:r>
        <w:rPr>
          <w:u w:val="single"/>
        </w:rPr>
        <w:t>http://www.amsa.gov.au/forms</w:t>
      </w:r>
      <w:r>
        <w:t>.</w:t>
      </w:r>
    </w:p>
    <w:p w:rsidR="00E26594" w:rsidRDefault="00E26594" w:rsidP="00E26594">
      <w:pPr>
        <w:pStyle w:val="LDClauseHeading"/>
      </w:pPr>
      <w:bookmarkStart w:id="59" w:name="_Toc444676307"/>
      <w:bookmarkStart w:id="60" w:name="_Toc432158724"/>
      <w:bookmarkStart w:id="61" w:name="_Toc469390176"/>
      <w:r>
        <w:rPr>
          <w:rStyle w:val="CharSectNo"/>
          <w:noProof/>
        </w:rPr>
        <w:t>12</w:t>
      </w:r>
      <w:r>
        <w:tab/>
        <w:t>Foreign vessels — reporting of marine incidents</w:t>
      </w:r>
      <w:bookmarkEnd w:id="59"/>
      <w:bookmarkEnd w:id="60"/>
      <w:bookmarkEnd w:id="61"/>
    </w:p>
    <w:p w:rsidR="00E26594" w:rsidRDefault="00E26594" w:rsidP="00E26594">
      <w:pPr>
        <w:pStyle w:val="LDClause"/>
      </w:pPr>
      <w:r>
        <w:tab/>
      </w:r>
      <w:r>
        <w:tab/>
        <w:t>Section 48 applies to a foreign vessel.</w:t>
      </w:r>
    </w:p>
    <w:p w:rsidR="00E26594" w:rsidRDefault="00E26594" w:rsidP="00E26594">
      <w:pPr>
        <w:pStyle w:val="LDDivision"/>
      </w:pPr>
      <w:bookmarkStart w:id="62" w:name="_Toc444676308"/>
      <w:bookmarkStart w:id="63" w:name="_Toc359403039"/>
      <w:bookmarkStart w:id="64" w:name="_Toc385322797"/>
      <w:bookmarkStart w:id="65" w:name="_Toc432158725"/>
      <w:bookmarkStart w:id="66" w:name="_Toc469390177"/>
      <w:bookmarkStart w:id="67" w:name="_Toc196728387"/>
      <w:bookmarkStart w:id="68" w:name="_Toc220927874"/>
      <w:bookmarkStart w:id="69" w:name="_Toc327878046"/>
      <w:r>
        <w:rPr>
          <w:rStyle w:val="CharPartNo"/>
        </w:rPr>
        <w:t>Division 3</w:t>
      </w:r>
      <w:r>
        <w:tab/>
      </w:r>
      <w:r>
        <w:rPr>
          <w:rStyle w:val="CharPartText"/>
        </w:rPr>
        <w:t>Safety certificates</w:t>
      </w:r>
      <w:bookmarkEnd w:id="62"/>
      <w:bookmarkEnd w:id="63"/>
      <w:bookmarkEnd w:id="64"/>
      <w:bookmarkEnd w:id="65"/>
      <w:bookmarkEnd w:id="66"/>
    </w:p>
    <w:p w:rsidR="00E26594" w:rsidRDefault="00E26594" w:rsidP="00E26594">
      <w:pPr>
        <w:pStyle w:val="LDSubdivision"/>
        <w:spacing w:after="120"/>
      </w:pPr>
      <w:bookmarkStart w:id="70" w:name="_Toc444676309"/>
      <w:bookmarkStart w:id="71" w:name="_Toc385322798"/>
      <w:bookmarkStart w:id="72" w:name="_Toc432158726"/>
      <w:bookmarkStart w:id="73" w:name="_Toc469390178"/>
      <w:r>
        <w:rPr>
          <w:rStyle w:val="CharDivNo"/>
        </w:rPr>
        <w:t>Subdivision 3.1</w:t>
      </w:r>
      <w:r>
        <w:t xml:space="preserve"> </w:t>
      </w:r>
      <w:r>
        <w:tab/>
      </w:r>
      <w:r>
        <w:rPr>
          <w:rStyle w:val="CharDivText"/>
        </w:rPr>
        <w:t>SOLAS certificates</w:t>
      </w:r>
      <w:bookmarkStart w:id="74" w:name="_Toc359403040"/>
      <w:bookmarkEnd w:id="70"/>
      <w:bookmarkEnd w:id="71"/>
      <w:bookmarkEnd w:id="72"/>
      <w:bookmarkEnd w:id="73"/>
    </w:p>
    <w:p w:rsidR="00E26594" w:rsidRDefault="00E26594" w:rsidP="00E26594">
      <w:pPr>
        <w:pStyle w:val="LDClauseHeading"/>
        <w:rPr>
          <w:rFonts w:eastAsia="Calibri"/>
        </w:rPr>
      </w:pPr>
      <w:bookmarkStart w:id="75" w:name="_Toc444676310"/>
      <w:bookmarkStart w:id="76" w:name="_Toc385322799"/>
      <w:bookmarkStart w:id="77" w:name="_Toc432158727"/>
      <w:bookmarkStart w:id="78" w:name="_Toc469390179"/>
      <w:r>
        <w:rPr>
          <w:rStyle w:val="CharSectNo"/>
          <w:noProof/>
        </w:rPr>
        <w:t>13</w:t>
      </w:r>
      <w:r>
        <w:rPr>
          <w:rFonts w:eastAsia="Calibri"/>
        </w:rPr>
        <w:tab/>
        <w:t>SOLAS certificates required</w:t>
      </w:r>
      <w:bookmarkEnd w:id="74"/>
      <w:bookmarkEnd w:id="75"/>
      <w:bookmarkEnd w:id="76"/>
      <w:bookmarkEnd w:id="77"/>
      <w:bookmarkEnd w:id="78"/>
    </w:p>
    <w:p w:rsidR="00E26594" w:rsidRDefault="00E26594" w:rsidP="00E26594">
      <w:pPr>
        <w:pStyle w:val="LDClause"/>
        <w:rPr>
          <w:rFonts w:eastAsia="Calibri"/>
        </w:rPr>
      </w:pPr>
      <w:r>
        <w:rPr>
          <w:rFonts w:eastAsia="Calibri"/>
        </w:rPr>
        <w:tab/>
      </w:r>
      <w:r>
        <w:rPr>
          <w:rFonts w:eastAsia="Calibri"/>
        </w:rPr>
        <w:tab/>
        <w:t>For subsection 98(3) of the Navigation Act (which enables a Marine Order to provide that specified kinds of vessels are required to have specified safety certificates), a vessel to which Chapter I applies must have each certificate Regulation 12 of Chapter I provides must be issued to the vessel.</w:t>
      </w:r>
    </w:p>
    <w:p w:rsidR="00E26594" w:rsidRDefault="00E26594" w:rsidP="00E26594">
      <w:pPr>
        <w:pStyle w:val="LDClauseHeading"/>
        <w:rPr>
          <w:rFonts w:eastAsia="Calibri"/>
        </w:rPr>
      </w:pPr>
      <w:bookmarkStart w:id="79" w:name="_Toc444676311"/>
      <w:bookmarkStart w:id="80" w:name="_Toc385322800"/>
      <w:bookmarkStart w:id="81" w:name="_Toc432158728"/>
      <w:bookmarkStart w:id="82" w:name="_Toc469390180"/>
      <w:r>
        <w:rPr>
          <w:rStyle w:val="CharSectNo"/>
          <w:noProof/>
        </w:rPr>
        <w:t>14</w:t>
      </w:r>
      <w:r>
        <w:rPr>
          <w:rFonts w:eastAsia="Calibri"/>
        </w:rPr>
        <w:tab/>
        <w:t>Applying for SOLAS certificates</w:t>
      </w:r>
      <w:bookmarkEnd w:id="79"/>
      <w:bookmarkEnd w:id="80"/>
      <w:bookmarkEnd w:id="81"/>
      <w:bookmarkEnd w:id="82"/>
    </w:p>
    <w:p w:rsidR="00E26594" w:rsidRDefault="00E26594" w:rsidP="00E26594">
      <w:pPr>
        <w:pStyle w:val="LDClause"/>
        <w:keepNext/>
        <w:rPr>
          <w:rFonts w:eastAsia="Calibri"/>
        </w:rPr>
      </w:pPr>
      <w:r>
        <w:rPr>
          <w:rFonts w:eastAsia="Calibri"/>
        </w:rPr>
        <w:tab/>
        <w:t>(1)</w:t>
      </w:r>
      <w:r>
        <w:rPr>
          <w:rFonts w:eastAsia="Calibri"/>
        </w:rPr>
        <w:tab/>
        <w:t>For subsection 99(1) of the Navigation Act (which enables a person to apply to an issuing body for a safety certificate of a kind specified in a Marine Order), each certificate mentioned in Regulation 12 of Chapter I is a safety certificate.</w:t>
      </w:r>
    </w:p>
    <w:p w:rsidR="00E26594" w:rsidRDefault="00E26594" w:rsidP="00E26594">
      <w:pPr>
        <w:pStyle w:val="LDNote"/>
        <w:rPr>
          <w:rFonts w:eastAsia="Calibri"/>
        </w:rPr>
      </w:pPr>
      <w:r>
        <w:rPr>
          <w:rFonts w:eastAsia="Calibri"/>
          <w:i/>
        </w:rPr>
        <w:t>Note   </w:t>
      </w:r>
      <w:r>
        <w:rPr>
          <w:rFonts w:eastAsia="Calibri"/>
        </w:rPr>
        <w:t xml:space="preserve">See the definition of </w:t>
      </w:r>
      <w:r>
        <w:rPr>
          <w:rFonts w:eastAsia="Calibri"/>
          <w:b/>
          <w:i/>
        </w:rPr>
        <w:t xml:space="preserve">SOLAS certificate </w:t>
      </w:r>
      <w:r>
        <w:rPr>
          <w:rFonts w:eastAsia="Calibri"/>
        </w:rPr>
        <w:t>in section 4. SOLAS certificates are listed in Schedule 1.</w:t>
      </w:r>
    </w:p>
    <w:p w:rsidR="00E26594" w:rsidRDefault="00E26594" w:rsidP="00E26594">
      <w:pPr>
        <w:pStyle w:val="LDClause"/>
        <w:keepNext/>
        <w:ind w:hanging="737"/>
        <w:rPr>
          <w:rFonts w:eastAsia="Calibri"/>
        </w:rPr>
      </w:pPr>
      <w:r>
        <w:rPr>
          <w:rFonts w:eastAsia="Calibri"/>
        </w:rPr>
        <w:lastRenderedPageBreak/>
        <w:tab/>
        <w:t>(2)</w:t>
      </w:r>
      <w:r>
        <w:rPr>
          <w:rFonts w:eastAsia="Calibri"/>
        </w:rPr>
        <w:tab/>
        <w:t xml:space="preserve">For subsection 99(2) of the Navigation Act, Division 3 of </w:t>
      </w:r>
      <w:r>
        <w:rPr>
          <w:rFonts w:eastAsia="Calibri"/>
          <w:i/>
        </w:rPr>
        <w:t xml:space="preserve">Marine Order 1 (Administration) 2013 </w:t>
      </w:r>
      <w:r>
        <w:rPr>
          <w:rFonts w:eastAsia="Calibri"/>
        </w:rPr>
        <w:t xml:space="preserve">(other than section 17) applies to an application to AMSA for a certificate mentioned in subsection (1). </w:t>
      </w:r>
    </w:p>
    <w:p w:rsidR="00E26594" w:rsidRDefault="00E26594" w:rsidP="00E26594">
      <w:pPr>
        <w:pStyle w:val="LDNote"/>
        <w:rPr>
          <w:iCs/>
        </w:rPr>
      </w:pPr>
      <w:r>
        <w:rPr>
          <w:i/>
          <w:iCs/>
        </w:rPr>
        <w:t>Note 1    </w:t>
      </w:r>
      <w:r>
        <w:rPr>
          <w:iCs/>
        </w:rPr>
        <w:t xml:space="preserve">An issuing body may issue a safety certificate under section 100 of the Navigation Act. </w:t>
      </w:r>
    </w:p>
    <w:p w:rsidR="00E26594" w:rsidRDefault="00E26594" w:rsidP="00E26594">
      <w:pPr>
        <w:pStyle w:val="LDNote"/>
        <w:keepNext/>
      </w:pPr>
      <w:r>
        <w:rPr>
          <w:i/>
          <w:iCs/>
        </w:rPr>
        <w:t>Note 2   </w:t>
      </w:r>
      <w:r>
        <w:rPr>
          <w:iCs/>
        </w:rPr>
        <w:t xml:space="preserve">Division 3 of </w:t>
      </w:r>
      <w:r>
        <w:rPr>
          <w:i/>
          <w:iCs/>
        </w:rPr>
        <w:t xml:space="preserve">Marine Order 1 (Administration) 2013 </w:t>
      </w:r>
      <w:r>
        <w:t>prescribes some general rules about the making and determination of various kinds of applications. Section 17 of that Order provides for internal review of decisions about applications. That section does not apply to decisions about safety certificates because those decisions are reviewable by the Administrative Appeals Tribunal — see subsection 313(1) of the Navigation Act.</w:t>
      </w:r>
    </w:p>
    <w:p w:rsidR="00E26594" w:rsidRDefault="00E26594" w:rsidP="00E26594">
      <w:pPr>
        <w:pStyle w:val="LDClauseHeading"/>
        <w:rPr>
          <w:rFonts w:eastAsia="Calibri"/>
        </w:rPr>
      </w:pPr>
      <w:bookmarkStart w:id="83" w:name="_Toc444676312"/>
      <w:bookmarkStart w:id="84" w:name="_Toc385322801"/>
      <w:bookmarkStart w:id="85" w:name="_Toc432158729"/>
      <w:bookmarkStart w:id="86" w:name="_Toc469390181"/>
      <w:bookmarkStart w:id="87" w:name="_Toc196728391"/>
      <w:bookmarkStart w:id="88" w:name="_Toc220927878"/>
      <w:bookmarkStart w:id="89" w:name="_Toc327878051"/>
      <w:bookmarkStart w:id="90" w:name="_Toc359403044"/>
      <w:bookmarkEnd w:id="67"/>
      <w:bookmarkEnd w:id="68"/>
      <w:bookmarkEnd w:id="69"/>
      <w:r>
        <w:rPr>
          <w:rStyle w:val="CharSectNo"/>
          <w:noProof/>
        </w:rPr>
        <w:t>15</w:t>
      </w:r>
      <w:r>
        <w:rPr>
          <w:rFonts w:eastAsia="Calibri"/>
        </w:rPr>
        <w:tab/>
        <w:t>Criteria for issue of SOLAS certificates</w:t>
      </w:r>
      <w:bookmarkEnd w:id="83"/>
      <w:bookmarkEnd w:id="84"/>
      <w:bookmarkEnd w:id="85"/>
      <w:bookmarkEnd w:id="86"/>
    </w:p>
    <w:p w:rsidR="00E26594" w:rsidRDefault="00E26594" w:rsidP="00E26594">
      <w:pPr>
        <w:pStyle w:val="LDClause"/>
        <w:keepNext/>
        <w:rPr>
          <w:rFonts w:eastAsia="Calibri"/>
        </w:rPr>
      </w:pPr>
      <w:r>
        <w:rPr>
          <w:rFonts w:eastAsia="Calibri"/>
        </w:rPr>
        <w:tab/>
      </w:r>
      <w:r>
        <w:rPr>
          <w:rFonts w:eastAsia="Calibri"/>
        </w:rPr>
        <w:tab/>
        <w:t>For paragraph 100(1</w:t>
      </w:r>
      <w:proofErr w:type="gramStart"/>
      <w:r>
        <w:rPr>
          <w:rFonts w:eastAsia="Calibri"/>
        </w:rPr>
        <w:t>)(</w:t>
      </w:r>
      <w:proofErr w:type="gramEnd"/>
      <w:r>
        <w:rPr>
          <w:rFonts w:eastAsia="Calibri"/>
        </w:rPr>
        <w:t>b) of the Navigation Act, the criteria for the issue of a SOLAS certificate for a vessel that is mentioned in Schedule 1 are those mentioned for the certificate in Schedule 1.</w:t>
      </w:r>
    </w:p>
    <w:p w:rsidR="00E26594" w:rsidRDefault="00E26594" w:rsidP="00E26594">
      <w:pPr>
        <w:pStyle w:val="LDNote"/>
        <w:rPr>
          <w:rFonts w:eastAsia="Calibri"/>
        </w:rPr>
      </w:pPr>
      <w:r>
        <w:rPr>
          <w:rFonts w:eastAsia="Calibri"/>
          <w:i/>
        </w:rPr>
        <w:t>Note   </w:t>
      </w:r>
      <w:r>
        <w:rPr>
          <w:rFonts w:eastAsia="Calibri"/>
        </w:rPr>
        <w:t>A criterion for issue of a SOLAS certificate is that the vessel has been surveyed in accordance with SOLAS — see Schedule 1. Surveys are conducted by issuing bodies in accordance with IMO Resolution A.1053 (27), as in force from time to time.</w:t>
      </w:r>
    </w:p>
    <w:p w:rsidR="00E26594" w:rsidRDefault="00E26594" w:rsidP="00E26594">
      <w:pPr>
        <w:pStyle w:val="LDClauseHeading"/>
        <w:rPr>
          <w:rFonts w:eastAsia="Calibri"/>
        </w:rPr>
      </w:pPr>
      <w:bookmarkStart w:id="91" w:name="_Toc444676313"/>
      <w:bookmarkStart w:id="92" w:name="_Toc385322802"/>
      <w:bookmarkStart w:id="93" w:name="_Toc432158730"/>
      <w:bookmarkStart w:id="94" w:name="_Toc469390182"/>
      <w:r>
        <w:rPr>
          <w:rStyle w:val="CharSectNo"/>
          <w:noProof/>
        </w:rPr>
        <w:t>16</w:t>
      </w:r>
      <w:r>
        <w:rPr>
          <w:rFonts w:eastAsia="Calibri"/>
        </w:rPr>
        <w:tab/>
        <w:t>Conditions of SOLAS certificates</w:t>
      </w:r>
      <w:bookmarkEnd w:id="91"/>
      <w:bookmarkEnd w:id="92"/>
      <w:bookmarkEnd w:id="93"/>
      <w:bookmarkEnd w:id="94"/>
    </w:p>
    <w:p w:rsidR="00E26594" w:rsidRDefault="00E26594" w:rsidP="00E26594">
      <w:pPr>
        <w:pStyle w:val="LDClause"/>
        <w:rPr>
          <w:rFonts w:eastAsia="Calibri"/>
        </w:rPr>
      </w:pPr>
      <w:r>
        <w:rPr>
          <w:rFonts w:eastAsia="Calibri"/>
        </w:rPr>
        <w:tab/>
      </w:r>
      <w:r>
        <w:rPr>
          <w:rFonts w:eastAsia="Calibri"/>
        </w:rPr>
        <w:tab/>
        <w:t>For paragraph 100(2</w:t>
      </w:r>
      <w:proofErr w:type="gramStart"/>
      <w:r>
        <w:rPr>
          <w:rFonts w:eastAsia="Calibri"/>
        </w:rPr>
        <w:t>)(</w:t>
      </w:r>
      <w:proofErr w:type="gramEnd"/>
      <w:r>
        <w:rPr>
          <w:rFonts w:eastAsia="Calibri"/>
        </w:rPr>
        <w:t>a) of the Navigation Act, a SOLAS certificate is subject to the conditions mentioned for the certificate in Schedule 1.</w:t>
      </w:r>
    </w:p>
    <w:p w:rsidR="00E26594" w:rsidRDefault="00E26594" w:rsidP="00E26594">
      <w:pPr>
        <w:pStyle w:val="LDNote"/>
        <w:rPr>
          <w:rFonts w:eastAsia="Calibri"/>
        </w:rPr>
      </w:pPr>
      <w:r>
        <w:rPr>
          <w:rFonts w:eastAsia="Calibri"/>
          <w:i/>
        </w:rPr>
        <w:t>Note   </w:t>
      </w:r>
      <w:r>
        <w:rPr>
          <w:rFonts w:eastAsia="Calibri"/>
        </w:rPr>
        <w:t>An issuing body may impose other conditions on a safety certificate — see paragraph 100(2</w:t>
      </w:r>
      <w:proofErr w:type="gramStart"/>
      <w:r>
        <w:rPr>
          <w:rFonts w:eastAsia="Calibri"/>
        </w:rPr>
        <w:t>)(</w:t>
      </w:r>
      <w:proofErr w:type="gramEnd"/>
      <w:r>
        <w:rPr>
          <w:rFonts w:eastAsia="Calibri"/>
        </w:rPr>
        <w:t>b) of the Navigation Act.</w:t>
      </w:r>
    </w:p>
    <w:p w:rsidR="00E26594" w:rsidRDefault="00E26594" w:rsidP="00E26594">
      <w:pPr>
        <w:pStyle w:val="LDClauseHeading"/>
        <w:rPr>
          <w:rFonts w:eastAsia="Calibri"/>
        </w:rPr>
      </w:pPr>
      <w:bookmarkStart w:id="95" w:name="_Toc444676314"/>
      <w:bookmarkStart w:id="96" w:name="_Toc385322803"/>
      <w:bookmarkStart w:id="97" w:name="_Toc432158731"/>
      <w:bookmarkStart w:id="98" w:name="_Toc469390183"/>
      <w:r>
        <w:rPr>
          <w:rStyle w:val="CharSectNo"/>
          <w:noProof/>
        </w:rPr>
        <w:t>17</w:t>
      </w:r>
      <w:r>
        <w:rPr>
          <w:rFonts w:eastAsia="Calibri"/>
        </w:rPr>
        <w:tab/>
        <w:t>Endorsements of SOLAS certificates</w:t>
      </w:r>
      <w:bookmarkEnd w:id="95"/>
      <w:bookmarkEnd w:id="96"/>
      <w:bookmarkEnd w:id="97"/>
      <w:bookmarkEnd w:id="98"/>
    </w:p>
    <w:p w:rsidR="00E26594" w:rsidRDefault="00E26594" w:rsidP="00E26594">
      <w:pPr>
        <w:pStyle w:val="LDClause"/>
        <w:keepNext/>
        <w:rPr>
          <w:rFonts w:eastAsia="Calibri"/>
        </w:rPr>
      </w:pPr>
      <w:r>
        <w:rPr>
          <w:rFonts w:eastAsia="Calibri"/>
        </w:rPr>
        <w:tab/>
      </w:r>
      <w:r>
        <w:rPr>
          <w:rFonts w:eastAsia="Calibri"/>
        </w:rPr>
        <w:tab/>
        <w:t xml:space="preserve">An endorsement required under Chapter I to be made to a SOLAS certificate for a vessel must be made by an issuing body. </w:t>
      </w:r>
    </w:p>
    <w:p w:rsidR="00E26594" w:rsidRDefault="00E26594" w:rsidP="00E26594">
      <w:pPr>
        <w:pStyle w:val="LDNote"/>
      </w:pPr>
      <w:r>
        <w:rPr>
          <w:i/>
        </w:rPr>
        <w:t>Note 1   </w:t>
      </w:r>
      <w:r>
        <w:t>It is practice for an issuing body endorsing a certificate to be the same as the issuing body that originally issued the certificate.</w:t>
      </w:r>
    </w:p>
    <w:p w:rsidR="00E26594" w:rsidRDefault="00E26594" w:rsidP="00E26594">
      <w:pPr>
        <w:pStyle w:val="LDNote"/>
      </w:pPr>
      <w:r>
        <w:rPr>
          <w:i/>
        </w:rPr>
        <w:t>Note 2   </w:t>
      </w:r>
      <w:r>
        <w:t>See the following regulations of Chapter I for information about required endorsements — Regulation 8(c) for endorsement of Cargo Ship Safety Certificates, Regulation 9(c) for endorsement of Cargo Ship Safety Radio Certificates and Regulation 10(c) for endorsement of Cargo Ship Safety Construction Certificates.</w:t>
      </w:r>
    </w:p>
    <w:p w:rsidR="00E26594" w:rsidRDefault="00E26594" w:rsidP="00E26594">
      <w:pPr>
        <w:pStyle w:val="LDClauseHeading"/>
        <w:rPr>
          <w:rFonts w:eastAsia="Calibri"/>
        </w:rPr>
      </w:pPr>
      <w:bookmarkStart w:id="99" w:name="_Toc444676315"/>
      <w:bookmarkStart w:id="100" w:name="_Toc385322804"/>
      <w:bookmarkStart w:id="101" w:name="_Toc432158732"/>
      <w:bookmarkStart w:id="102" w:name="_Toc469390184"/>
      <w:r>
        <w:rPr>
          <w:rStyle w:val="CharSectNo"/>
          <w:noProof/>
        </w:rPr>
        <w:t>18</w:t>
      </w:r>
      <w:r>
        <w:rPr>
          <w:rFonts w:eastAsia="Calibri"/>
        </w:rPr>
        <w:tab/>
        <w:t>Duration of SOLAS certificates</w:t>
      </w:r>
      <w:bookmarkEnd w:id="99"/>
      <w:bookmarkEnd w:id="100"/>
      <w:bookmarkEnd w:id="101"/>
      <w:bookmarkEnd w:id="102"/>
      <w:r>
        <w:rPr>
          <w:rFonts w:eastAsia="Calibri"/>
        </w:rPr>
        <w:t xml:space="preserve"> </w:t>
      </w:r>
    </w:p>
    <w:p w:rsidR="00E26594" w:rsidRDefault="00E26594" w:rsidP="00E26594">
      <w:pPr>
        <w:pStyle w:val="LDClause"/>
        <w:rPr>
          <w:rFonts w:eastAsia="Calibri"/>
        </w:rPr>
      </w:pPr>
      <w:r>
        <w:rPr>
          <w:rFonts w:eastAsia="Calibri"/>
        </w:rPr>
        <w:tab/>
      </w:r>
      <w:r>
        <w:rPr>
          <w:rFonts w:eastAsia="Calibri"/>
        </w:rPr>
        <w:tab/>
        <w:t xml:space="preserve">A SOLAS certificate comes into force, and ceases to be in force, in accordance with Regulation 14 of Chapter </w:t>
      </w:r>
      <w:proofErr w:type="gramStart"/>
      <w:r>
        <w:rPr>
          <w:rFonts w:eastAsia="Calibri"/>
        </w:rPr>
        <w:t>I</w:t>
      </w:r>
      <w:proofErr w:type="gramEnd"/>
      <w:r>
        <w:rPr>
          <w:rFonts w:eastAsia="Calibri"/>
        </w:rPr>
        <w:t>.</w:t>
      </w:r>
    </w:p>
    <w:p w:rsidR="00E26594" w:rsidRDefault="00E26594" w:rsidP="00E26594">
      <w:pPr>
        <w:pStyle w:val="LDClauseHeading"/>
      </w:pPr>
      <w:bookmarkStart w:id="103" w:name="_Toc444676316"/>
      <w:bookmarkStart w:id="104" w:name="_Toc385322805"/>
      <w:bookmarkStart w:id="105" w:name="_Toc432158733"/>
      <w:bookmarkStart w:id="106" w:name="_Toc469390185"/>
      <w:r>
        <w:rPr>
          <w:rStyle w:val="CharSectNo"/>
          <w:noProof/>
        </w:rPr>
        <w:t>19</w:t>
      </w:r>
      <w:r>
        <w:tab/>
        <w:t>Harmonisation of expiry dates of certain SOLAS certificates</w:t>
      </w:r>
      <w:bookmarkEnd w:id="103"/>
      <w:bookmarkEnd w:id="104"/>
      <w:bookmarkEnd w:id="105"/>
      <w:bookmarkEnd w:id="106"/>
    </w:p>
    <w:p w:rsidR="00E26594" w:rsidRDefault="00E26594" w:rsidP="00E26594">
      <w:pPr>
        <w:pStyle w:val="LDClause"/>
        <w:keepNext/>
      </w:pPr>
      <w:r>
        <w:tab/>
      </w:r>
      <w:r>
        <w:tab/>
        <w:t>If a vessel complies with the survey requirements mentioned in Regulation 8 and Regulation 9 of Chapter I that apply to the vessel, the issuing body may extend the expiry date of any of the following SOLAS certificates for the vessel so that it expires on the same date as the vessel’s Cargo Ship Safety Construction Certificate or Load Line Certificate:</w:t>
      </w:r>
    </w:p>
    <w:p w:rsidR="00E26594" w:rsidRDefault="00E26594" w:rsidP="00E26594">
      <w:pPr>
        <w:pStyle w:val="LDP1a"/>
      </w:pPr>
      <w:r>
        <w:t>(a)</w:t>
      </w:r>
      <w:r>
        <w:tab/>
      </w:r>
      <w:proofErr w:type="gramStart"/>
      <w:r>
        <w:t>a</w:t>
      </w:r>
      <w:proofErr w:type="gramEnd"/>
      <w:r>
        <w:t xml:space="preserve"> Cargo Ship Safety Equipment Certificate;</w:t>
      </w:r>
    </w:p>
    <w:p w:rsidR="00E26594" w:rsidRDefault="00E26594" w:rsidP="00E26594">
      <w:pPr>
        <w:pStyle w:val="LDP1a"/>
      </w:pPr>
      <w:r>
        <w:t>(b)</w:t>
      </w:r>
      <w:r>
        <w:tab/>
      </w:r>
      <w:proofErr w:type="gramStart"/>
      <w:r>
        <w:t>a</w:t>
      </w:r>
      <w:proofErr w:type="gramEnd"/>
      <w:r>
        <w:t xml:space="preserve"> Cargo Ship Safety Radio Certificate.</w:t>
      </w:r>
    </w:p>
    <w:p w:rsidR="00E26594" w:rsidRDefault="00E26594" w:rsidP="00E26594">
      <w:pPr>
        <w:pStyle w:val="LDClauseHeading"/>
      </w:pPr>
      <w:bookmarkStart w:id="107" w:name="_Toc444676317"/>
      <w:bookmarkStart w:id="108" w:name="_Toc385322806"/>
      <w:bookmarkStart w:id="109" w:name="_Toc432158734"/>
      <w:bookmarkStart w:id="110" w:name="_Toc469390186"/>
      <w:r>
        <w:rPr>
          <w:rStyle w:val="CharSectNo"/>
          <w:rFonts w:cs="Arial"/>
          <w:noProof/>
        </w:rPr>
        <w:lastRenderedPageBreak/>
        <w:t>20</w:t>
      </w:r>
      <w:r>
        <w:tab/>
        <w:t>Criteria for variation of SOLAS certificates</w:t>
      </w:r>
      <w:bookmarkEnd w:id="107"/>
      <w:bookmarkEnd w:id="108"/>
      <w:bookmarkEnd w:id="109"/>
      <w:bookmarkEnd w:id="110"/>
    </w:p>
    <w:p w:rsidR="00E26594" w:rsidRDefault="00E26594" w:rsidP="00E26594">
      <w:pPr>
        <w:pStyle w:val="LDClause"/>
        <w:keepNext/>
        <w:rPr>
          <w:rFonts w:eastAsia="Calibri"/>
        </w:rPr>
      </w:pPr>
      <w:r>
        <w:rPr>
          <w:rFonts w:eastAsia="Calibri"/>
        </w:rPr>
        <w:tab/>
      </w:r>
      <w:r>
        <w:rPr>
          <w:rFonts w:eastAsia="Calibri"/>
        </w:rPr>
        <w:tab/>
        <w:t>For subsection 101(1) of the Navigation Act, the criteria for variation of a SOLAS certificate are that:</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the</w:t>
      </w:r>
      <w:proofErr w:type="gramEnd"/>
      <w:r>
        <w:rPr>
          <w:rFonts w:eastAsia="Calibri"/>
        </w:rPr>
        <w:t xml:space="preserve"> vessel complies with the requirements that apply to it under SOLAS; and </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if</w:t>
      </w:r>
      <w:proofErr w:type="gramEnd"/>
      <w:r>
        <w:rPr>
          <w:rFonts w:eastAsia="Calibri"/>
        </w:rPr>
        <w:t xml:space="preserve"> the variation relates to the matters mentioned in Regulation 14 of Chapter I  — the variation is in accordance with Regulation 14 of Chapter I. </w:t>
      </w:r>
    </w:p>
    <w:p w:rsidR="00E26594" w:rsidRDefault="00E26594" w:rsidP="00E26594">
      <w:pPr>
        <w:pStyle w:val="LDNote"/>
        <w:rPr>
          <w:rFonts w:eastAsia="Calibri"/>
        </w:rPr>
      </w:pPr>
      <w:r>
        <w:rPr>
          <w:rFonts w:eastAsia="Calibri"/>
          <w:i/>
        </w:rPr>
        <w:t>Note   </w:t>
      </w:r>
      <w:r>
        <w:rPr>
          <w:rFonts w:eastAsia="Calibri"/>
        </w:rPr>
        <w:t>A variation may be in the form of an endorsement on a certificate.</w:t>
      </w:r>
    </w:p>
    <w:p w:rsidR="00E26594" w:rsidRDefault="00E26594" w:rsidP="00E26594">
      <w:pPr>
        <w:pStyle w:val="LDClauseHeading"/>
      </w:pPr>
      <w:bookmarkStart w:id="111" w:name="_Toc444676318"/>
      <w:bookmarkStart w:id="112" w:name="_Toc385322807"/>
      <w:bookmarkStart w:id="113" w:name="_Toc432158735"/>
      <w:bookmarkStart w:id="114" w:name="_Toc469390187"/>
      <w:r>
        <w:rPr>
          <w:rStyle w:val="CharSectNo"/>
          <w:rFonts w:cs="Arial"/>
          <w:noProof/>
        </w:rPr>
        <w:t>21</w:t>
      </w:r>
      <w:r>
        <w:tab/>
        <w:t>Criteria for revocation of SOLAS certificates</w:t>
      </w:r>
      <w:bookmarkEnd w:id="111"/>
      <w:bookmarkEnd w:id="112"/>
      <w:bookmarkEnd w:id="113"/>
      <w:bookmarkEnd w:id="114"/>
    </w:p>
    <w:p w:rsidR="00E26594" w:rsidRDefault="00E26594" w:rsidP="00E26594">
      <w:pPr>
        <w:pStyle w:val="LDClause"/>
        <w:keepNext/>
        <w:rPr>
          <w:rFonts w:eastAsia="Calibri"/>
        </w:rPr>
      </w:pPr>
      <w:r>
        <w:rPr>
          <w:rFonts w:eastAsia="Calibri"/>
        </w:rPr>
        <w:tab/>
      </w:r>
      <w:r>
        <w:rPr>
          <w:rFonts w:eastAsia="Calibri"/>
        </w:rPr>
        <w:tab/>
        <w:t>For section 102 of the Navigation Act, the criteria for revocation of a SOLAS certificate are that:</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a</w:t>
      </w:r>
      <w:proofErr w:type="gramEnd"/>
      <w:r>
        <w:rPr>
          <w:rFonts w:eastAsia="Calibri"/>
        </w:rPr>
        <w:t xml:space="preserve"> condition of the certificate has been, or AMSA reasonably suspects will be, breached; or</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an</w:t>
      </w:r>
      <w:proofErr w:type="gramEnd"/>
      <w:r>
        <w:rPr>
          <w:rFonts w:eastAsia="Calibri"/>
        </w:rPr>
        <w:t xml:space="preserve"> endorsement required to be made on the certificate under Chapter I has not been made; or</w:t>
      </w:r>
    </w:p>
    <w:p w:rsidR="00E26594" w:rsidRDefault="00E26594" w:rsidP="00E26594">
      <w:pPr>
        <w:pStyle w:val="LDP1a"/>
        <w:rPr>
          <w:rFonts w:eastAsia="Calibri"/>
        </w:rPr>
      </w:pPr>
      <w:r>
        <w:rPr>
          <w:rFonts w:eastAsia="Calibri"/>
        </w:rPr>
        <w:t>(c)</w:t>
      </w:r>
      <w:r>
        <w:rPr>
          <w:rFonts w:eastAsia="Calibri"/>
        </w:rPr>
        <w:tab/>
      </w:r>
      <w:proofErr w:type="gramStart"/>
      <w:r>
        <w:rPr>
          <w:rFonts w:eastAsia="Calibri"/>
        </w:rPr>
        <w:t>the</w:t>
      </w:r>
      <w:proofErr w:type="gramEnd"/>
      <w:r>
        <w:rPr>
          <w:rFonts w:eastAsia="Calibri"/>
        </w:rPr>
        <w:t xml:space="preserve"> vessel to which the certificate applies ceases to be registered in Australia; or</w:t>
      </w:r>
    </w:p>
    <w:p w:rsidR="00E26594" w:rsidRDefault="00E26594" w:rsidP="00E26594">
      <w:pPr>
        <w:pStyle w:val="LDP1a"/>
        <w:rPr>
          <w:rFonts w:eastAsia="Calibri"/>
        </w:rPr>
      </w:pPr>
      <w:r>
        <w:rPr>
          <w:rFonts w:eastAsia="Calibri"/>
        </w:rPr>
        <w:t>(d)</w:t>
      </w:r>
      <w:r>
        <w:rPr>
          <w:rFonts w:eastAsia="Calibri"/>
        </w:rPr>
        <w:tab/>
      </w:r>
      <w:proofErr w:type="gramStart"/>
      <w:r>
        <w:rPr>
          <w:rFonts w:eastAsia="Calibri"/>
        </w:rPr>
        <w:t>the</w:t>
      </w:r>
      <w:proofErr w:type="gramEnd"/>
      <w:r>
        <w:rPr>
          <w:rFonts w:eastAsia="Calibri"/>
        </w:rPr>
        <w:t xml:space="preserve"> owner of the vessel to which the certificate applies has requested the revocation; or</w:t>
      </w:r>
    </w:p>
    <w:p w:rsidR="00E26594" w:rsidRDefault="00E26594" w:rsidP="00E26594">
      <w:pPr>
        <w:pStyle w:val="LDP1a"/>
        <w:rPr>
          <w:rFonts w:eastAsia="Calibri"/>
        </w:rPr>
      </w:pPr>
      <w:r>
        <w:rPr>
          <w:rFonts w:eastAsia="Calibri"/>
        </w:rPr>
        <w:t>(e)</w:t>
      </w:r>
      <w:r>
        <w:rPr>
          <w:rFonts w:eastAsia="Calibri"/>
        </w:rPr>
        <w:tab/>
      </w:r>
      <w:proofErr w:type="gramStart"/>
      <w:r>
        <w:rPr>
          <w:rFonts w:eastAsia="Calibri"/>
        </w:rPr>
        <w:t>the</w:t>
      </w:r>
      <w:proofErr w:type="gramEnd"/>
      <w:r>
        <w:rPr>
          <w:rFonts w:eastAsia="Calibri"/>
        </w:rPr>
        <w:t xml:space="preserve"> certificate contains incorrect information.</w:t>
      </w:r>
    </w:p>
    <w:p w:rsidR="00E26594" w:rsidRDefault="00E26594" w:rsidP="00E26594">
      <w:pPr>
        <w:pStyle w:val="LDClauseHeading"/>
      </w:pPr>
      <w:bookmarkStart w:id="115" w:name="_Toc444676319"/>
      <w:bookmarkStart w:id="116" w:name="_Toc432158736"/>
      <w:bookmarkStart w:id="117" w:name="_Toc469390188"/>
      <w:r>
        <w:rPr>
          <w:rStyle w:val="CharSectNo"/>
          <w:noProof/>
        </w:rPr>
        <w:t>22</w:t>
      </w:r>
      <w:r>
        <w:tab/>
        <w:t>Renewal of SOLAS certificates</w:t>
      </w:r>
      <w:bookmarkEnd w:id="115"/>
      <w:bookmarkEnd w:id="116"/>
      <w:bookmarkEnd w:id="117"/>
    </w:p>
    <w:p w:rsidR="00E26594" w:rsidRDefault="00E26594" w:rsidP="00E26594">
      <w:pPr>
        <w:pStyle w:val="LDClause"/>
        <w:rPr>
          <w:rFonts w:eastAsia="Calibri"/>
        </w:rPr>
      </w:pPr>
      <w:r>
        <w:rPr>
          <w:rStyle w:val="CharSectNo"/>
          <w:rFonts w:ascii="Arial" w:hAnsi="Arial" w:cs="Arial"/>
          <w:b/>
          <w:noProof/>
        </w:rPr>
        <w:tab/>
      </w:r>
      <w:r>
        <w:rPr>
          <w:rStyle w:val="CharSectNo"/>
          <w:rFonts w:ascii="Arial" w:hAnsi="Arial" w:cs="Arial"/>
          <w:b/>
          <w:noProof/>
        </w:rPr>
        <w:tab/>
      </w:r>
      <w:r>
        <w:rPr>
          <w:rFonts w:eastAsia="Calibri"/>
        </w:rPr>
        <w:t>A certificate mentioned in Regulation 12 of Chapter I may be renewed in accordance with Regulation 14 of Chapter I.</w:t>
      </w:r>
    </w:p>
    <w:p w:rsidR="00E26594" w:rsidRDefault="00E26594" w:rsidP="00E26594">
      <w:pPr>
        <w:pStyle w:val="LDSubdivision"/>
        <w:spacing w:after="120"/>
      </w:pPr>
      <w:bookmarkStart w:id="118" w:name="_Toc385322808"/>
      <w:bookmarkStart w:id="119" w:name="_Toc444676320"/>
      <w:bookmarkStart w:id="120" w:name="_Toc432158737"/>
      <w:bookmarkStart w:id="121" w:name="_Toc469390189"/>
      <w:r>
        <w:rPr>
          <w:rStyle w:val="CharDivNo"/>
        </w:rPr>
        <w:t>Subdivision 3.2</w:t>
      </w:r>
      <w:r>
        <w:t xml:space="preserve"> </w:t>
      </w:r>
      <w:r>
        <w:tab/>
      </w:r>
      <w:r>
        <w:rPr>
          <w:rStyle w:val="CharDivText"/>
        </w:rPr>
        <w:t xml:space="preserve">Non-SOLAS </w:t>
      </w:r>
      <w:bookmarkEnd w:id="118"/>
      <w:r>
        <w:rPr>
          <w:rStyle w:val="CharDivText"/>
        </w:rPr>
        <w:t>certificates</w:t>
      </w:r>
      <w:bookmarkEnd w:id="119"/>
      <w:bookmarkEnd w:id="120"/>
      <w:bookmarkEnd w:id="121"/>
    </w:p>
    <w:p w:rsidR="00E26594" w:rsidRDefault="00E26594" w:rsidP="00E26594">
      <w:pPr>
        <w:pStyle w:val="LDClauseHeading"/>
        <w:rPr>
          <w:rFonts w:eastAsia="Calibri"/>
        </w:rPr>
      </w:pPr>
      <w:bookmarkStart w:id="122" w:name="_Toc444676321"/>
      <w:bookmarkStart w:id="123" w:name="_Toc385322809"/>
      <w:bookmarkStart w:id="124" w:name="_Toc432158738"/>
      <w:bookmarkStart w:id="125" w:name="_Toc469390190"/>
      <w:bookmarkStart w:id="126" w:name="_Toc359403045"/>
      <w:bookmarkEnd w:id="87"/>
      <w:bookmarkEnd w:id="88"/>
      <w:bookmarkEnd w:id="89"/>
      <w:bookmarkEnd w:id="90"/>
      <w:r>
        <w:rPr>
          <w:rStyle w:val="CharSectNo"/>
          <w:noProof/>
        </w:rPr>
        <w:t>23</w:t>
      </w:r>
      <w:r>
        <w:rPr>
          <w:rFonts w:eastAsia="Calibri"/>
        </w:rPr>
        <w:tab/>
        <w:t>Non-SOLAS certificates required</w:t>
      </w:r>
      <w:bookmarkEnd w:id="122"/>
      <w:bookmarkEnd w:id="123"/>
      <w:bookmarkEnd w:id="124"/>
      <w:bookmarkEnd w:id="125"/>
    </w:p>
    <w:p w:rsidR="00E26594" w:rsidRDefault="00E26594" w:rsidP="00E26594">
      <w:pPr>
        <w:pStyle w:val="LDClause"/>
        <w:rPr>
          <w:rFonts w:eastAsia="Calibri"/>
        </w:rPr>
      </w:pPr>
      <w:r>
        <w:rPr>
          <w:rFonts w:eastAsia="Calibri"/>
        </w:rPr>
        <w:tab/>
        <w:t>(1)</w:t>
      </w:r>
      <w:r>
        <w:rPr>
          <w:rFonts w:eastAsia="Calibri"/>
        </w:rPr>
        <w:tab/>
        <w:t>For subsection 98(3) of the Navigation Act (which enables the regulations to provide that specified kinds of vessels are required to have specified safety certificates):</w:t>
      </w:r>
    </w:p>
    <w:p w:rsidR="00E26594" w:rsidRDefault="00E26594" w:rsidP="00E26594">
      <w:pPr>
        <w:pStyle w:val="LDP1a"/>
        <w:rPr>
          <w:rFonts w:eastAsia="Calibri"/>
        </w:rPr>
      </w:pPr>
      <w:r>
        <w:rPr>
          <w:rFonts w:eastAsia="Calibri"/>
        </w:rPr>
        <w:t>(a)</w:t>
      </w:r>
      <w:r>
        <w:rPr>
          <w:rFonts w:eastAsia="Calibri"/>
        </w:rPr>
        <w:tab/>
        <w:t xml:space="preserve"> </w:t>
      </w:r>
      <w:proofErr w:type="gramStart"/>
      <w:r>
        <w:rPr>
          <w:rFonts w:eastAsia="Calibri"/>
        </w:rPr>
        <w:t>a</w:t>
      </w:r>
      <w:proofErr w:type="gramEnd"/>
      <w:r>
        <w:rPr>
          <w:rFonts w:eastAsia="Calibri"/>
        </w:rPr>
        <w:t xml:space="preserve"> regulated Australian vessel to which Chapter I does not apply must have the certificate mentioned for the vessel in Schedule 2; and</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a</w:t>
      </w:r>
      <w:proofErr w:type="gramEnd"/>
      <w:r>
        <w:rPr>
          <w:rFonts w:eastAsia="Calibri"/>
        </w:rPr>
        <w:t xml:space="preserve"> cargo vessel that is at least 300 GT must have  a Cargo Ship Safety Radio Certificate.</w:t>
      </w:r>
    </w:p>
    <w:p w:rsidR="00E26594" w:rsidRDefault="00E26594" w:rsidP="00E26594">
      <w:pPr>
        <w:pStyle w:val="LDClause"/>
        <w:keepNext/>
        <w:rPr>
          <w:rFonts w:eastAsia="Calibri"/>
        </w:rPr>
      </w:pPr>
      <w:r>
        <w:rPr>
          <w:rFonts w:eastAsia="Calibri"/>
        </w:rPr>
        <w:tab/>
        <w:t>(2)</w:t>
      </w:r>
      <w:r>
        <w:rPr>
          <w:rFonts w:eastAsia="Calibri"/>
        </w:rPr>
        <w:tab/>
        <w:t>In this section:</w:t>
      </w:r>
    </w:p>
    <w:p w:rsidR="00E26594" w:rsidRDefault="00E26594" w:rsidP="00E26594">
      <w:pPr>
        <w:pStyle w:val="LDdefinition"/>
        <w:rPr>
          <w:rFonts w:eastAsia="Calibri"/>
        </w:rPr>
      </w:pPr>
      <w:r>
        <w:rPr>
          <w:rFonts w:eastAsia="Calibri"/>
          <w:b/>
          <w:i/>
        </w:rPr>
        <w:t>Cargo Ship Safety Radio Certificate</w:t>
      </w:r>
      <w:r>
        <w:rPr>
          <w:rFonts w:eastAsia="Calibri"/>
          <w:i/>
        </w:rPr>
        <w:t xml:space="preserve"> </w:t>
      </w:r>
      <w:r>
        <w:rPr>
          <w:rFonts w:eastAsia="Calibri"/>
        </w:rPr>
        <w:t>means a SOLAS certificate of that name.</w:t>
      </w:r>
    </w:p>
    <w:p w:rsidR="00E26594" w:rsidRDefault="00E26594" w:rsidP="00E26594">
      <w:pPr>
        <w:pStyle w:val="LDClauseHeading"/>
        <w:rPr>
          <w:rFonts w:eastAsia="Calibri"/>
        </w:rPr>
      </w:pPr>
      <w:bookmarkStart w:id="127" w:name="_Toc444676322"/>
      <w:bookmarkStart w:id="128" w:name="_Toc385322810"/>
      <w:bookmarkStart w:id="129" w:name="_Toc432158739"/>
      <w:bookmarkStart w:id="130" w:name="_Toc469390191"/>
      <w:r>
        <w:rPr>
          <w:rStyle w:val="CharSectNo"/>
          <w:noProof/>
        </w:rPr>
        <w:t>24</w:t>
      </w:r>
      <w:r>
        <w:rPr>
          <w:rFonts w:eastAsia="Calibri"/>
        </w:rPr>
        <w:tab/>
        <w:t>Applying for non-SOLAS certificates</w:t>
      </w:r>
      <w:bookmarkEnd w:id="127"/>
      <w:bookmarkEnd w:id="128"/>
      <w:bookmarkEnd w:id="129"/>
      <w:bookmarkEnd w:id="130"/>
    </w:p>
    <w:p w:rsidR="00E26594" w:rsidRDefault="00E26594" w:rsidP="00E26594">
      <w:pPr>
        <w:pStyle w:val="LDClause"/>
        <w:keepNext/>
        <w:rPr>
          <w:rFonts w:eastAsia="Calibri"/>
        </w:rPr>
      </w:pPr>
      <w:r>
        <w:rPr>
          <w:rFonts w:eastAsia="Calibri"/>
        </w:rPr>
        <w:tab/>
        <w:t>(1)</w:t>
      </w:r>
      <w:r>
        <w:rPr>
          <w:rFonts w:eastAsia="Calibri"/>
        </w:rPr>
        <w:tab/>
        <w:t>For subsection 99(1) of the Navigation Act (which enables a person to apply to an issuing body for a safety certificate of a kind specified in the regulations), each of the certificates mentioned in Schedule 2 is a safety certificate.</w:t>
      </w:r>
    </w:p>
    <w:p w:rsidR="00E26594" w:rsidRDefault="00E26594" w:rsidP="00E26594">
      <w:pPr>
        <w:pStyle w:val="LDClause"/>
        <w:keepNext/>
        <w:ind w:hanging="737"/>
        <w:rPr>
          <w:rFonts w:eastAsia="Calibri"/>
        </w:rPr>
      </w:pPr>
      <w:r>
        <w:rPr>
          <w:rFonts w:eastAsia="Calibri"/>
        </w:rPr>
        <w:tab/>
        <w:t>(2)</w:t>
      </w:r>
      <w:r>
        <w:rPr>
          <w:rFonts w:eastAsia="Calibri"/>
        </w:rPr>
        <w:tab/>
        <w:t xml:space="preserve">For subsection 99(2) of the Navigation Act, Division 3 of </w:t>
      </w:r>
      <w:r>
        <w:rPr>
          <w:rFonts w:eastAsia="Calibri"/>
          <w:i/>
        </w:rPr>
        <w:t xml:space="preserve">Marine Order 1 (Administration) 2013 </w:t>
      </w:r>
      <w:r>
        <w:rPr>
          <w:rFonts w:eastAsia="Calibri"/>
        </w:rPr>
        <w:t xml:space="preserve">(other than section 17) applies to an application to AMSA for a certificate mentioned in subsection (1). </w:t>
      </w:r>
    </w:p>
    <w:p w:rsidR="00E26594" w:rsidRDefault="00E26594" w:rsidP="00E26594">
      <w:pPr>
        <w:pStyle w:val="LDNote"/>
        <w:rPr>
          <w:iCs/>
        </w:rPr>
      </w:pPr>
      <w:r>
        <w:rPr>
          <w:i/>
          <w:iCs/>
        </w:rPr>
        <w:t>Note 1    </w:t>
      </w:r>
      <w:r>
        <w:rPr>
          <w:iCs/>
        </w:rPr>
        <w:t xml:space="preserve">An issuing body may issue a safety certificate under section 100 of the Navigation Act. </w:t>
      </w:r>
    </w:p>
    <w:p w:rsidR="00E26594" w:rsidRDefault="00E26594" w:rsidP="00E26594">
      <w:pPr>
        <w:pStyle w:val="LDNote"/>
      </w:pPr>
      <w:r>
        <w:rPr>
          <w:i/>
          <w:iCs/>
        </w:rPr>
        <w:lastRenderedPageBreak/>
        <w:t>Note 2   </w:t>
      </w:r>
      <w:r>
        <w:rPr>
          <w:iCs/>
        </w:rPr>
        <w:t xml:space="preserve">Division 3 of </w:t>
      </w:r>
      <w:r>
        <w:rPr>
          <w:i/>
          <w:iCs/>
        </w:rPr>
        <w:t>Marine Order 1 (Administration) 2013</w:t>
      </w:r>
      <w:r>
        <w:rPr>
          <w:iCs/>
        </w:rPr>
        <w:t xml:space="preserve"> </w:t>
      </w:r>
      <w:r>
        <w:t>prescribes some general rules about the making and determination of various kinds of applications. Section 17 of that Order provides for internal review of decisions about applications. That section does not apply to decisions about safety certificates because those decisions are reviewable by the Administrative Appeals Tribunal — see subsection 313(1) of the Navigation Act.</w:t>
      </w:r>
    </w:p>
    <w:p w:rsidR="00E26594" w:rsidRDefault="00E26594" w:rsidP="00E26594">
      <w:pPr>
        <w:pStyle w:val="LDClauseHeading"/>
        <w:rPr>
          <w:rFonts w:eastAsia="Calibri"/>
        </w:rPr>
      </w:pPr>
      <w:bookmarkStart w:id="131" w:name="_Toc444676323"/>
      <w:bookmarkStart w:id="132" w:name="_Toc385322811"/>
      <w:bookmarkStart w:id="133" w:name="_Toc432158740"/>
      <w:bookmarkStart w:id="134" w:name="_Toc469390192"/>
      <w:r>
        <w:rPr>
          <w:rStyle w:val="CharSectNo"/>
          <w:noProof/>
        </w:rPr>
        <w:t>25</w:t>
      </w:r>
      <w:r>
        <w:rPr>
          <w:rFonts w:eastAsia="Calibri"/>
        </w:rPr>
        <w:tab/>
        <w:t>Criteria for issue of non-SOLAS certificates</w:t>
      </w:r>
      <w:bookmarkEnd w:id="131"/>
      <w:bookmarkEnd w:id="132"/>
      <w:bookmarkEnd w:id="133"/>
      <w:bookmarkEnd w:id="134"/>
    </w:p>
    <w:p w:rsidR="00E26594" w:rsidRDefault="00E26594" w:rsidP="00E26594">
      <w:pPr>
        <w:pStyle w:val="LDClause"/>
        <w:keepNext/>
        <w:rPr>
          <w:rFonts w:eastAsia="Calibri"/>
        </w:rPr>
      </w:pPr>
      <w:r>
        <w:rPr>
          <w:rFonts w:eastAsia="Calibri"/>
        </w:rPr>
        <w:tab/>
      </w:r>
      <w:r>
        <w:rPr>
          <w:rFonts w:eastAsia="Calibri"/>
        </w:rPr>
        <w:tab/>
        <w:t>For paragraph 100(1</w:t>
      </w:r>
      <w:proofErr w:type="gramStart"/>
      <w:r>
        <w:rPr>
          <w:rFonts w:eastAsia="Calibri"/>
        </w:rPr>
        <w:t>)(</w:t>
      </w:r>
      <w:proofErr w:type="gramEnd"/>
      <w:r>
        <w:rPr>
          <w:rFonts w:eastAsia="Calibri"/>
        </w:rPr>
        <w:t>b) of the Navigation Act, the criteria for the issue of a non-SOLAS certificate for a vessel that is mentioned in Schedule 2 are those mentioned for the certificate in Schedule 2.</w:t>
      </w:r>
    </w:p>
    <w:p w:rsidR="00E26594" w:rsidRDefault="00E26594" w:rsidP="00E26594">
      <w:pPr>
        <w:pStyle w:val="LDNote"/>
        <w:rPr>
          <w:rFonts w:eastAsia="Calibri"/>
        </w:rPr>
      </w:pPr>
      <w:r>
        <w:rPr>
          <w:rFonts w:eastAsia="Calibri"/>
          <w:i/>
        </w:rPr>
        <w:t>Note   </w:t>
      </w:r>
      <w:r>
        <w:rPr>
          <w:rFonts w:eastAsia="Calibri"/>
        </w:rPr>
        <w:t>A criterion for issue of a non-SOLAS certificate is that the vessel has been surveyed in accordance with Schedule 3</w:t>
      </w:r>
      <w:r>
        <w:rPr>
          <w:rFonts w:eastAsia="Calibri"/>
          <w:i/>
        </w:rPr>
        <w:t xml:space="preserve"> </w:t>
      </w:r>
      <w:r>
        <w:rPr>
          <w:rFonts w:eastAsia="Calibri"/>
        </w:rPr>
        <w:t>— see Schedule 2. Surveys are conducted by issuing bodies in accordance with IMO Resolution A.1053 (27), as in force from time to time.</w:t>
      </w:r>
    </w:p>
    <w:p w:rsidR="00E26594" w:rsidRDefault="00E26594" w:rsidP="00E26594">
      <w:pPr>
        <w:pStyle w:val="LDClauseHeading"/>
        <w:rPr>
          <w:rFonts w:eastAsia="Calibri"/>
        </w:rPr>
      </w:pPr>
      <w:bookmarkStart w:id="135" w:name="_Toc444676324"/>
      <w:bookmarkStart w:id="136" w:name="_Toc385322812"/>
      <w:bookmarkStart w:id="137" w:name="_Toc432158741"/>
      <w:bookmarkStart w:id="138" w:name="_Toc469390193"/>
      <w:r>
        <w:rPr>
          <w:rStyle w:val="CharSectNo"/>
          <w:noProof/>
        </w:rPr>
        <w:t>26</w:t>
      </w:r>
      <w:r>
        <w:rPr>
          <w:rFonts w:eastAsia="Calibri"/>
        </w:rPr>
        <w:tab/>
        <w:t>Conditions of non-SOLAS certificates</w:t>
      </w:r>
      <w:bookmarkEnd w:id="135"/>
      <w:bookmarkEnd w:id="136"/>
      <w:bookmarkEnd w:id="137"/>
      <w:bookmarkEnd w:id="138"/>
    </w:p>
    <w:p w:rsidR="00E26594" w:rsidRDefault="00E26594" w:rsidP="00E26594">
      <w:pPr>
        <w:pStyle w:val="LDClause"/>
        <w:rPr>
          <w:rFonts w:eastAsia="Calibri"/>
        </w:rPr>
      </w:pPr>
      <w:r>
        <w:rPr>
          <w:rFonts w:eastAsia="Calibri"/>
        </w:rPr>
        <w:tab/>
      </w:r>
      <w:r>
        <w:rPr>
          <w:rFonts w:eastAsia="Calibri"/>
        </w:rPr>
        <w:tab/>
        <w:t>For paragraph 100(2</w:t>
      </w:r>
      <w:proofErr w:type="gramStart"/>
      <w:r>
        <w:rPr>
          <w:rFonts w:eastAsia="Calibri"/>
        </w:rPr>
        <w:t>)(</w:t>
      </w:r>
      <w:proofErr w:type="gramEnd"/>
      <w:r>
        <w:rPr>
          <w:rFonts w:eastAsia="Calibri"/>
        </w:rPr>
        <w:t>a) of the Navigation Act, a non-SOLAS certificate is subject to the conditions mentioned for the certificate in Schedule 2.</w:t>
      </w:r>
    </w:p>
    <w:p w:rsidR="00E26594" w:rsidRDefault="00E26594" w:rsidP="00E26594">
      <w:pPr>
        <w:pStyle w:val="LDNote"/>
        <w:rPr>
          <w:rFonts w:eastAsia="Calibri"/>
        </w:rPr>
      </w:pPr>
      <w:r>
        <w:rPr>
          <w:rFonts w:eastAsia="Calibri"/>
          <w:i/>
        </w:rPr>
        <w:t>Note   </w:t>
      </w:r>
      <w:r>
        <w:rPr>
          <w:rFonts w:eastAsia="Calibri"/>
        </w:rPr>
        <w:t>An issuing body may impose other conditions on a safety certificate — see paragraph 100(2</w:t>
      </w:r>
      <w:proofErr w:type="gramStart"/>
      <w:r>
        <w:rPr>
          <w:rFonts w:eastAsia="Calibri"/>
        </w:rPr>
        <w:t>)(</w:t>
      </w:r>
      <w:proofErr w:type="gramEnd"/>
      <w:r>
        <w:rPr>
          <w:rFonts w:eastAsia="Calibri"/>
        </w:rPr>
        <w:t>b) of the Navigation Act.</w:t>
      </w:r>
    </w:p>
    <w:p w:rsidR="00E26594" w:rsidRDefault="00E26594" w:rsidP="00E26594">
      <w:pPr>
        <w:pStyle w:val="LDClauseHeading"/>
        <w:rPr>
          <w:rFonts w:eastAsia="Calibri"/>
        </w:rPr>
      </w:pPr>
      <w:bookmarkStart w:id="139" w:name="_Toc444676325"/>
      <w:bookmarkStart w:id="140" w:name="_Toc385322813"/>
      <w:bookmarkStart w:id="141" w:name="_Toc432158742"/>
      <w:bookmarkStart w:id="142" w:name="_Toc469390194"/>
      <w:r>
        <w:rPr>
          <w:rStyle w:val="CharSectNo"/>
          <w:noProof/>
        </w:rPr>
        <w:t>27</w:t>
      </w:r>
      <w:r>
        <w:rPr>
          <w:rFonts w:eastAsia="Calibri"/>
        </w:rPr>
        <w:tab/>
        <w:t>Endorsements of non-SOLAS certificates</w:t>
      </w:r>
      <w:bookmarkEnd w:id="139"/>
      <w:bookmarkEnd w:id="140"/>
      <w:bookmarkEnd w:id="141"/>
      <w:bookmarkEnd w:id="142"/>
    </w:p>
    <w:p w:rsidR="00E26594" w:rsidRDefault="00E26594" w:rsidP="00E26594">
      <w:pPr>
        <w:pStyle w:val="LDClause"/>
        <w:keepNext/>
        <w:rPr>
          <w:rFonts w:eastAsia="Calibri"/>
        </w:rPr>
      </w:pPr>
      <w:r>
        <w:rPr>
          <w:rFonts w:eastAsia="Calibri"/>
        </w:rPr>
        <w:tab/>
      </w:r>
      <w:r>
        <w:rPr>
          <w:rFonts w:eastAsia="Calibri"/>
        </w:rPr>
        <w:tab/>
        <w:t>Each intermediate and annual survey and inspection of the outside of the bottom of a vessel must be endorsed on a non-SOLAS certificate for the vessel by an issuing body.</w:t>
      </w:r>
    </w:p>
    <w:p w:rsidR="00E26594" w:rsidRDefault="00E26594" w:rsidP="00E26594">
      <w:pPr>
        <w:pStyle w:val="LDNote"/>
      </w:pPr>
      <w:r>
        <w:rPr>
          <w:i/>
        </w:rPr>
        <w:t>Note   </w:t>
      </w:r>
      <w:r>
        <w:t>It is practice for an issuing body endorsing a certificate to be the same as the issuing body that originally issued the certificate.</w:t>
      </w:r>
    </w:p>
    <w:p w:rsidR="00E26594" w:rsidRDefault="00E26594" w:rsidP="00E26594">
      <w:pPr>
        <w:pStyle w:val="LDClauseHeading"/>
      </w:pPr>
      <w:bookmarkStart w:id="143" w:name="_Toc444676326"/>
      <w:bookmarkStart w:id="144" w:name="_Toc385322814"/>
      <w:bookmarkStart w:id="145" w:name="_Toc432158743"/>
      <w:bookmarkStart w:id="146" w:name="_Toc469390195"/>
      <w:r>
        <w:rPr>
          <w:rStyle w:val="CharSectNo"/>
          <w:noProof/>
        </w:rPr>
        <w:t>28</w:t>
      </w:r>
      <w:r>
        <w:tab/>
        <w:t>Duration of non-SOLAS certificates</w:t>
      </w:r>
      <w:bookmarkEnd w:id="126"/>
      <w:bookmarkEnd w:id="143"/>
      <w:bookmarkEnd w:id="144"/>
      <w:bookmarkEnd w:id="145"/>
      <w:bookmarkEnd w:id="146"/>
    </w:p>
    <w:p w:rsidR="00E26594" w:rsidRDefault="00E26594" w:rsidP="00E26594">
      <w:pPr>
        <w:pStyle w:val="LDClause"/>
        <w:rPr>
          <w:rFonts w:eastAsia="Calibri"/>
        </w:rPr>
      </w:pPr>
      <w:r>
        <w:rPr>
          <w:rFonts w:eastAsia="Calibri"/>
        </w:rPr>
        <w:tab/>
        <w:t>(1)</w:t>
      </w:r>
      <w:r>
        <w:rPr>
          <w:rFonts w:eastAsia="Calibri"/>
        </w:rPr>
        <w:tab/>
        <w:t xml:space="preserve">A non-SOLAS certificate comes into force, and ceases to be in force, in accordance with Regulation 14 of Chapter </w:t>
      </w:r>
      <w:proofErr w:type="gramStart"/>
      <w:r>
        <w:rPr>
          <w:rFonts w:eastAsia="Calibri"/>
        </w:rPr>
        <w:t>I</w:t>
      </w:r>
      <w:proofErr w:type="gramEnd"/>
      <w:r>
        <w:rPr>
          <w:rFonts w:eastAsia="Calibri"/>
        </w:rPr>
        <w:t xml:space="preserve"> as if it were a SOLAS certificate.</w:t>
      </w:r>
    </w:p>
    <w:p w:rsidR="00E26594" w:rsidRDefault="00E26594" w:rsidP="00E26594">
      <w:pPr>
        <w:pStyle w:val="LDClause"/>
        <w:rPr>
          <w:rFonts w:eastAsia="Calibri"/>
        </w:rPr>
      </w:pPr>
      <w:r>
        <w:tab/>
      </w:r>
      <w:r>
        <w:rPr>
          <w:rFonts w:eastAsia="Calibri"/>
        </w:rPr>
        <w:t>(2)</w:t>
      </w:r>
      <w:r>
        <w:rPr>
          <w:rFonts w:eastAsia="Calibri"/>
        </w:rPr>
        <w:tab/>
        <w:t>However, a non-SOLAS certificate mentioned in the following table is in force for the period, up to the maximum mentioned in the table for the kind of certificate, mentioned in the certificate.</w:t>
      </w:r>
    </w:p>
    <w:p w:rsidR="00E26594" w:rsidRDefault="00E26594" w:rsidP="00E26594">
      <w:pPr>
        <w:pStyle w:val="LDClause"/>
        <w:keepNext/>
        <w:rPr>
          <w:rFonts w:eastAsia="Calibri"/>
        </w:rPr>
      </w:pPr>
      <w:r>
        <w:rPr>
          <w:rFonts w:eastAsia="Calibri"/>
        </w:rPr>
        <w:tab/>
        <w:t>(3)</w:t>
      </w:r>
      <w:r>
        <w:rPr>
          <w:rFonts w:eastAsia="Calibri"/>
        </w:rPr>
        <w:tab/>
        <w:t xml:space="preserve">Also, the period may be extended in accordance with section </w:t>
      </w:r>
      <w:r>
        <w:rPr>
          <w:rStyle w:val="CharSectNo"/>
          <w:noProof/>
        </w:rPr>
        <w:t>31</w:t>
      </w:r>
      <w:r>
        <w:rPr>
          <w:rFonts w:eastAsia="Calibri"/>
        </w:rPr>
        <w:t>.</w:t>
      </w:r>
    </w:p>
    <w:tbl>
      <w:tblPr>
        <w:tblW w:w="5000" w:type="pct"/>
        <w:jc w:val="right"/>
        <w:tblLook w:val="04A0" w:firstRow="1" w:lastRow="0" w:firstColumn="1" w:lastColumn="0" w:noHBand="0" w:noVBand="1"/>
      </w:tblPr>
      <w:tblGrid>
        <w:gridCol w:w="825"/>
        <w:gridCol w:w="5254"/>
        <w:gridCol w:w="2426"/>
      </w:tblGrid>
      <w:tr w:rsidR="00E26594" w:rsidTr="00E26594">
        <w:trPr>
          <w:cantSplit/>
          <w:tblHeader/>
          <w:jc w:val="right"/>
        </w:trPr>
        <w:tc>
          <w:tcPr>
            <w:tcW w:w="485" w:type="pct"/>
            <w:tcBorders>
              <w:top w:val="nil"/>
              <w:left w:val="nil"/>
              <w:bottom w:val="single" w:sz="4" w:space="0" w:color="auto"/>
              <w:right w:val="nil"/>
            </w:tcBorders>
            <w:hideMark/>
          </w:tcPr>
          <w:p w:rsidR="00E26594" w:rsidRDefault="00E26594">
            <w:pPr>
              <w:pStyle w:val="LDTableheading"/>
            </w:pPr>
            <w:r>
              <w:t>Item</w:t>
            </w:r>
          </w:p>
        </w:tc>
        <w:tc>
          <w:tcPr>
            <w:tcW w:w="3089" w:type="pct"/>
            <w:tcBorders>
              <w:top w:val="nil"/>
              <w:left w:val="nil"/>
              <w:bottom w:val="single" w:sz="4" w:space="0" w:color="auto"/>
              <w:right w:val="nil"/>
            </w:tcBorders>
            <w:hideMark/>
          </w:tcPr>
          <w:p w:rsidR="00E26594" w:rsidRDefault="00E26594">
            <w:pPr>
              <w:pStyle w:val="LDTableheading"/>
            </w:pPr>
            <w:r>
              <w:t>Kind of certificate</w:t>
            </w:r>
            <w:r>
              <w:br/>
              <w:t>(non-SOLAS)</w:t>
            </w:r>
          </w:p>
        </w:tc>
        <w:tc>
          <w:tcPr>
            <w:tcW w:w="1426" w:type="pct"/>
            <w:tcBorders>
              <w:top w:val="nil"/>
              <w:left w:val="nil"/>
              <w:bottom w:val="single" w:sz="4" w:space="0" w:color="auto"/>
              <w:right w:val="nil"/>
            </w:tcBorders>
            <w:hideMark/>
          </w:tcPr>
          <w:p w:rsidR="00E26594" w:rsidRDefault="00E26594">
            <w:pPr>
              <w:pStyle w:val="LDTableheading"/>
            </w:pPr>
            <w:r>
              <w:t>Maximum period</w:t>
            </w:r>
          </w:p>
        </w:tc>
      </w:tr>
      <w:tr w:rsidR="00E26594" w:rsidTr="00E26594">
        <w:trPr>
          <w:cantSplit/>
          <w:jc w:val="right"/>
        </w:trPr>
        <w:tc>
          <w:tcPr>
            <w:tcW w:w="485" w:type="pct"/>
            <w:tcBorders>
              <w:top w:val="single" w:sz="4" w:space="0" w:color="auto"/>
              <w:left w:val="nil"/>
              <w:bottom w:val="nil"/>
              <w:right w:val="nil"/>
            </w:tcBorders>
            <w:hideMark/>
          </w:tcPr>
          <w:p w:rsidR="00E26594" w:rsidRDefault="00E26594">
            <w:pPr>
              <w:pStyle w:val="LDTabletext"/>
            </w:pPr>
            <w:r>
              <w:t>1</w:t>
            </w:r>
          </w:p>
        </w:tc>
        <w:tc>
          <w:tcPr>
            <w:tcW w:w="3089" w:type="pct"/>
            <w:tcBorders>
              <w:top w:val="single" w:sz="4" w:space="0" w:color="auto"/>
              <w:left w:val="nil"/>
              <w:bottom w:val="nil"/>
              <w:right w:val="nil"/>
            </w:tcBorders>
            <w:hideMark/>
          </w:tcPr>
          <w:p w:rsidR="00E26594" w:rsidRDefault="00E26594">
            <w:pPr>
              <w:pStyle w:val="LDTabletext"/>
            </w:pPr>
            <w:r>
              <w:t>Certificate of Survey for a Passenger Ship</w:t>
            </w:r>
          </w:p>
        </w:tc>
        <w:tc>
          <w:tcPr>
            <w:tcW w:w="1426" w:type="pct"/>
            <w:tcBorders>
              <w:top w:val="single" w:sz="4" w:space="0" w:color="auto"/>
              <w:left w:val="nil"/>
              <w:bottom w:val="nil"/>
              <w:right w:val="nil"/>
            </w:tcBorders>
            <w:hideMark/>
          </w:tcPr>
          <w:p w:rsidR="00E26594" w:rsidRDefault="00E26594">
            <w:pPr>
              <w:pStyle w:val="LDTabletext"/>
            </w:pPr>
            <w:r>
              <w:t>1 year</w:t>
            </w:r>
          </w:p>
        </w:tc>
      </w:tr>
      <w:tr w:rsidR="00E26594" w:rsidTr="00E26594">
        <w:trPr>
          <w:cantSplit/>
          <w:jc w:val="right"/>
        </w:trPr>
        <w:tc>
          <w:tcPr>
            <w:tcW w:w="485" w:type="pct"/>
            <w:hideMark/>
          </w:tcPr>
          <w:p w:rsidR="00E26594" w:rsidRDefault="00E26594">
            <w:pPr>
              <w:pStyle w:val="LDTabletext"/>
            </w:pPr>
            <w:r>
              <w:t>2</w:t>
            </w:r>
          </w:p>
        </w:tc>
        <w:tc>
          <w:tcPr>
            <w:tcW w:w="3089" w:type="pct"/>
            <w:hideMark/>
          </w:tcPr>
          <w:p w:rsidR="00E26594" w:rsidRDefault="00E26594">
            <w:pPr>
              <w:pStyle w:val="LDTabletext"/>
            </w:pPr>
            <w:r>
              <w:t>Certificate of Survey for a Cargo Ship*</w:t>
            </w:r>
          </w:p>
        </w:tc>
        <w:tc>
          <w:tcPr>
            <w:tcW w:w="1426" w:type="pct"/>
            <w:hideMark/>
          </w:tcPr>
          <w:p w:rsidR="00E26594" w:rsidRDefault="00E26594">
            <w:pPr>
              <w:pStyle w:val="LDTabletext"/>
            </w:pPr>
            <w:r>
              <w:t>5 years</w:t>
            </w:r>
          </w:p>
        </w:tc>
      </w:tr>
      <w:tr w:rsidR="00E26594" w:rsidTr="00E26594">
        <w:trPr>
          <w:cantSplit/>
          <w:jc w:val="right"/>
        </w:trPr>
        <w:tc>
          <w:tcPr>
            <w:tcW w:w="485" w:type="pct"/>
            <w:tcBorders>
              <w:top w:val="nil"/>
              <w:left w:val="nil"/>
              <w:bottom w:val="single" w:sz="4" w:space="0" w:color="auto"/>
              <w:right w:val="nil"/>
            </w:tcBorders>
            <w:hideMark/>
          </w:tcPr>
          <w:p w:rsidR="00E26594" w:rsidRDefault="00E26594">
            <w:pPr>
              <w:pStyle w:val="LDTabletext"/>
            </w:pPr>
            <w:r>
              <w:t>3</w:t>
            </w:r>
          </w:p>
        </w:tc>
        <w:tc>
          <w:tcPr>
            <w:tcW w:w="3089" w:type="pct"/>
            <w:tcBorders>
              <w:top w:val="nil"/>
              <w:left w:val="nil"/>
              <w:bottom w:val="single" w:sz="4" w:space="0" w:color="auto"/>
              <w:right w:val="nil"/>
            </w:tcBorders>
            <w:hideMark/>
          </w:tcPr>
          <w:p w:rsidR="00E26594" w:rsidRDefault="00E26594">
            <w:pPr>
              <w:pStyle w:val="LDTabletext"/>
            </w:pPr>
            <w:r>
              <w:t>Certificate of Survey for a Fishing Vessel*</w:t>
            </w:r>
          </w:p>
        </w:tc>
        <w:tc>
          <w:tcPr>
            <w:tcW w:w="1426" w:type="pct"/>
            <w:tcBorders>
              <w:top w:val="nil"/>
              <w:left w:val="nil"/>
              <w:bottom w:val="single" w:sz="4" w:space="0" w:color="auto"/>
              <w:right w:val="nil"/>
            </w:tcBorders>
            <w:hideMark/>
          </w:tcPr>
          <w:p w:rsidR="00E26594" w:rsidRDefault="00E26594">
            <w:pPr>
              <w:pStyle w:val="LDTabletext"/>
            </w:pPr>
            <w:r>
              <w:t>5 years</w:t>
            </w:r>
          </w:p>
        </w:tc>
      </w:tr>
    </w:tbl>
    <w:p w:rsidR="00E26594" w:rsidRDefault="00E26594" w:rsidP="00E26594">
      <w:pPr>
        <w:pStyle w:val="LDNote"/>
        <w:rPr>
          <w:rFonts w:ascii="CG Times" w:hAnsi="CG Times"/>
          <w:szCs w:val="20"/>
        </w:rPr>
      </w:pPr>
      <w:r>
        <w:rPr>
          <w:rFonts w:ascii="CG Times" w:hAnsi="CG Times"/>
          <w:szCs w:val="20"/>
        </w:rPr>
        <w:t xml:space="preserve">*The Certificate of </w:t>
      </w:r>
      <w:r>
        <w:t>Survey</w:t>
      </w:r>
      <w:r>
        <w:rPr>
          <w:rFonts w:ascii="CG Times" w:hAnsi="CG Times"/>
          <w:szCs w:val="20"/>
        </w:rPr>
        <w:t xml:space="preserve"> may be issued in parts corresponding to the areas covered by the Safety Construction, Safety Equipment and Safety Radio certificates.</w:t>
      </w:r>
    </w:p>
    <w:p w:rsidR="00E26594" w:rsidRDefault="00E26594" w:rsidP="00E26594">
      <w:pPr>
        <w:pStyle w:val="LDClause"/>
        <w:keepNext/>
      </w:pPr>
      <w:r>
        <w:tab/>
        <w:t>(4)</w:t>
      </w:r>
      <w:r>
        <w:tab/>
        <w:t>If an existing non-SOLAS certificate is being renewed, the period mentioned for the safety certificate in the table starts:</w:t>
      </w:r>
    </w:p>
    <w:p w:rsidR="00E26594" w:rsidRDefault="00E26594" w:rsidP="00E26594">
      <w:pPr>
        <w:pStyle w:val="LDP1a"/>
      </w:pPr>
      <w:r>
        <w:t>(a)</w:t>
      </w:r>
      <w:r>
        <w:tab/>
        <w:t>if the renewal survey is completed on, or within 3 months before, the expiry date of the existing certificate — at the end of the expiry date of the existing certificate; or</w:t>
      </w:r>
    </w:p>
    <w:p w:rsidR="00E26594" w:rsidRDefault="00E26594" w:rsidP="00E26594">
      <w:pPr>
        <w:pStyle w:val="LDP1a"/>
      </w:pPr>
      <w:r>
        <w:t>(b)</w:t>
      </w:r>
      <w:r>
        <w:rPr>
          <w:i/>
        </w:rPr>
        <w:tab/>
      </w:r>
      <w:r>
        <w:t>if the renewal survey is completed after the expiry date of the existing certificate — at the end of the expiry date of the existing certificate; or</w:t>
      </w:r>
    </w:p>
    <w:p w:rsidR="00E26594" w:rsidRDefault="00E26594" w:rsidP="00E26594">
      <w:pPr>
        <w:pStyle w:val="LDP1a"/>
      </w:pPr>
      <w:r>
        <w:lastRenderedPageBreak/>
        <w:t>(c)</w:t>
      </w:r>
      <w:r>
        <w:tab/>
        <w:t>if the renewal survey is completed more than 3 months before the expiry date of the existing certificate — at the end of the date of completion of the renewal survey.</w:t>
      </w:r>
    </w:p>
    <w:p w:rsidR="00E26594" w:rsidRDefault="00E26594" w:rsidP="00E26594">
      <w:pPr>
        <w:pStyle w:val="LDClauseHeading"/>
      </w:pPr>
      <w:bookmarkStart w:id="147" w:name="_Toc444676327"/>
      <w:bookmarkStart w:id="148" w:name="_Toc385322815"/>
      <w:bookmarkStart w:id="149" w:name="_Toc432158744"/>
      <w:bookmarkStart w:id="150" w:name="_Toc469390196"/>
      <w:r>
        <w:rPr>
          <w:rStyle w:val="CharSectNo"/>
          <w:rFonts w:cs="Arial"/>
        </w:rPr>
        <w:t>29</w:t>
      </w:r>
      <w:r>
        <w:tab/>
        <w:t>Criteria for variation of non-SOLAS certificates</w:t>
      </w:r>
      <w:bookmarkEnd w:id="147"/>
      <w:bookmarkEnd w:id="148"/>
      <w:bookmarkEnd w:id="149"/>
      <w:bookmarkEnd w:id="150"/>
    </w:p>
    <w:p w:rsidR="00E26594" w:rsidRDefault="00E26594" w:rsidP="00E26594">
      <w:pPr>
        <w:pStyle w:val="LDClause"/>
        <w:keepNext/>
        <w:rPr>
          <w:rFonts w:eastAsia="Calibri"/>
        </w:rPr>
      </w:pPr>
      <w:r>
        <w:rPr>
          <w:rFonts w:eastAsia="Calibri"/>
        </w:rPr>
        <w:tab/>
      </w:r>
      <w:r>
        <w:rPr>
          <w:rFonts w:eastAsia="Calibri"/>
        </w:rPr>
        <w:tab/>
        <w:t>For subsection 101(1) of the Navigation Act, the criteria for variation of a non-SOLAS certificate are that:</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the</w:t>
      </w:r>
      <w:proofErr w:type="gramEnd"/>
      <w:r>
        <w:rPr>
          <w:rFonts w:eastAsia="Calibri"/>
        </w:rPr>
        <w:t xml:space="preserve"> vessel complies with any requirements that apply to it under Marine Orders; and </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if</w:t>
      </w:r>
      <w:proofErr w:type="gramEnd"/>
      <w:r>
        <w:rPr>
          <w:rFonts w:eastAsia="Calibri"/>
        </w:rPr>
        <w:t xml:space="preserve"> the variation is to be to the duration of the certificate, the variation complies with the requirements of this Order for the duration of non-SOLAS certificates including for the extension of the expiry date of certificates.</w:t>
      </w:r>
    </w:p>
    <w:p w:rsidR="00E26594" w:rsidRDefault="00E26594" w:rsidP="00E26594">
      <w:pPr>
        <w:pStyle w:val="LDNote"/>
        <w:rPr>
          <w:rFonts w:eastAsia="Calibri"/>
        </w:rPr>
      </w:pPr>
      <w:r>
        <w:rPr>
          <w:rFonts w:eastAsia="Calibri"/>
          <w:i/>
        </w:rPr>
        <w:t>Note   </w:t>
      </w:r>
      <w:r>
        <w:rPr>
          <w:rFonts w:eastAsia="Calibri"/>
        </w:rPr>
        <w:t>A variation may be in the form of an endorsement on a certificate.</w:t>
      </w:r>
    </w:p>
    <w:p w:rsidR="00E26594" w:rsidRDefault="00E26594" w:rsidP="00E26594">
      <w:pPr>
        <w:pStyle w:val="LDClauseHeading"/>
      </w:pPr>
      <w:bookmarkStart w:id="151" w:name="_Toc444676328"/>
      <w:bookmarkStart w:id="152" w:name="_Toc385322816"/>
      <w:bookmarkStart w:id="153" w:name="_Toc432158745"/>
      <w:bookmarkStart w:id="154" w:name="_Toc469390197"/>
      <w:r>
        <w:rPr>
          <w:rStyle w:val="CharSectNo"/>
          <w:rFonts w:cs="Arial"/>
          <w:noProof/>
        </w:rPr>
        <w:t>30</w:t>
      </w:r>
      <w:r>
        <w:tab/>
        <w:t>Criteria for revocation of non-SOLAS certificates</w:t>
      </w:r>
      <w:bookmarkEnd w:id="151"/>
      <w:bookmarkEnd w:id="152"/>
      <w:bookmarkEnd w:id="153"/>
      <w:bookmarkEnd w:id="154"/>
    </w:p>
    <w:p w:rsidR="00E26594" w:rsidRDefault="00E26594" w:rsidP="00E26594">
      <w:pPr>
        <w:pStyle w:val="LDClause"/>
        <w:keepNext/>
        <w:rPr>
          <w:rFonts w:eastAsia="Calibri"/>
        </w:rPr>
      </w:pPr>
      <w:r>
        <w:rPr>
          <w:rFonts w:eastAsia="Calibri"/>
        </w:rPr>
        <w:tab/>
      </w:r>
      <w:r>
        <w:rPr>
          <w:rFonts w:eastAsia="Calibri"/>
        </w:rPr>
        <w:tab/>
        <w:t>For section 102 of the Navigation Act, the criteria for revocation of a non-SOLAS certificate are that:</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a</w:t>
      </w:r>
      <w:proofErr w:type="gramEnd"/>
      <w:r>
        <w:rPr>
          <w:rFonts w:eastAsia="Calibri"/>
        </w:rPr>
        <w:t xml:space="preserve"> condition of the certificate has been, or AMSA reasonably suspects will be, breached; or</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an</w:t>
      </w:r>
      <w:proofErr w:type="gramEnd"/>
      <w:r>
        <w:rPr>
          <w:rFonts w:eastAsia="Calibri"/>
        </w:rPr>
        <w:t xml:space="preserve"> endorsement required to be made to the certificate under section </w:t>
      </w:r>
      <w:r>
        <w:t>27</w:t>
      </w:r>
      <w:r>
        <w:rPr>
          <w:rFonts w:eastAsia="Calibri"/>
        </w:rPr>
        <w:t xml:space="preserve"> has not been made; or</w:t>
      </w:r>
    </w:p>
    <w:p w:rsidR="00E26594" w:rsidRDefault="00E26594" w:rsidP="00E26594">
      <w:pPr>
        <w:pStyle w:val="LDP1a"/>
        <w:rPr>
          <w:rFonts w:eastAsia="Calibri"/>
        </w:rPr>
      </w:pPr>
      <w:r>
        <w:rPr>
          <w:rFonts w:eastAsia="Calibri"/>
        </w:rPr>
        <w:t>(c)</w:t>
      </w:r>
      <w:r>
        <w:rPr>
          <w:rFonts w:eastAsia="Calibri"/>
        </w:rPr>
        <w:tab/>
      </w:r>
      <w:proofErr w:type="gramStart"/>
      <w:r>
        <w:rPr>
          <w:rFonts w:eastAsia="Calibri"/>
        </w:rPr>
        <w:t>the</w:t>
      </w:r>
      <w:proofErr w:type="gramEnd"/>
      <w:r>
        <w:rPr>
          <w:rFonts w:eastAsia="Calibri"/>
        </w:rPr>
        <w:t xml:space="preserve"> vessel to which the certificate applies ceases to be registered in Australia; or</w:t>
      </w:r>
    </w:p>
    <w:p w:rsidR="00E26594" w:rsidRDefault="00E26594" w:rsidP="00E26594">
      <w:pPr>
        <w:pStyle w:val="LDP1a"/>
        <w:rPr>
          <w:rFonts w:eastAsia="Calibri"/>
        </w:rPr>
      </w:pPr>
      <w:r>
        <w:rPr>
          <w:rFonts w:eastAsia="Calibri"/>
        </w:rPr>
        <w:t>(d)</w:t>
      </w:r>
      <w:r>
        <w:rPr>
          <w:rFonts w:eastAsia="Calibri"/>
        </w:rPr>
        <w:tab/>
      </w:r>
      <w:proofErr w:type="gramStart"/>
      <w:r>
        <w:rPr>
          <w:rFonts w:eastAsia="Calibri"/>
        </w:rPr>
        <w:t>the</w:t>
      </w:r>
      <w:proofErr w:type="gramEnd"/>
      <w:r>
        <w:rPr>
          <w:rFonts w:eastAsia="Calibri"/>
        </w:rPr>
        <w:t xml:space="preserve"> owner of the vessel to which the certificate applies has requested the revocation; or</w:t>
      </w:r>
    </w:p>
    <w:p w:rsidR="00E26594" w:rsidRDefault="00E26594" w:rsidP="00E26594">
      <w:pPr>
        <w:pStyle w:val="LDP1a"/>
        <w:rPr>
          <w:rFonts w:eastAsia="Calibri"/>
        </w:rPr>
      </w:pPr>
      <w:r>
        <w:rPr>
          <w:rFonts w:eastAsia="Calibri"/>
        </w:rPr>
        <w:t>(e)</w:t>
      </w:r>
      <w:r>
        <w:rPr>
          <w:rFonts w:eastAsia="Calibri"/>
        </w:rPr>
        <w:tab/>
      </w:r>
      <w:proofErr w:type="gramStart"/>
      <w:r>
        <w:rPr>
          <w:rFonts w:eastAsia="Calibri"/>
        </w:rPr>
        <w:t>the</w:t>
      </w:r>
      <w:proofErr w:type="gramEnd"/>
      <w:r>
        <w:rPr>
          <w:rFonts w:eastAsia="Calibri"/>
        </w:rPr>
        <w:t xml:space="preserve"> certificate contains incorrect information.</w:t>
      </w:r>
    </w:p>
    <w:p w:rsidR="00E26594" w:rsidRDefault="00E26594" w:rsidP="00E26594">
      <w:pPr>
        <w:pStyle w:val="LDSubdivision"/>
        <w:spacing w:after="120"/>
      </w:pPr>
      <w:bookmarkStart w:id="155" w:name="_Toc444676329"/>
      <w:bookmarkStart w:id="156" w:name="_Toc385322817"/>
      <w:bookmarkStart w:id="157" w:name="_Toc432158746"/>
      <w:bookmarkStart w:id="158" w:name="_Toc469390198"/>
      <w:r>
        <w:rPr>
          <w:rStyle w:val="CharDivNo"/>
        </w:rPr>
        <w:t>Subdivision 3.3</w:t>
      </w:r>
      <w:r>
        <w:t xml:space="preserve"> </w:t>
      </w:r>
      <w:r>
        <w:tab/>
      </w:r>
      <w:r>
        <w:rPr>
          <w:rStyle w:val="CharDivText"/>
        </w:rPr>
        <w:t>Safety certificates — other matters</w:t>
      </w:r>
      <w:bookmarkEnd w:id="155"/>
      <w:bookmarkEnd w:id="156"/>
      <w:bookmarkEnd w:id="157"/>
      <w:bookmarkEnd w:id="158"/>
      <w:r>
        <w:t xml:space="preserve"> </w:t>
      </w:r>
    </w:p>
    <w:p w:rsidR="00E26594" w:rsidRDefault="00E26594" w:rsidP="00E26594">
      <w:pPr>
        <w:pStyle w:val="LDClauseHeading"/>
      </w:pPr>
      <w:bookmarkStart w:id="159" w:name="_Toc444676330"/>
      <w:bookmarkStart w:id="160" w:name="_Toc385322818"/>
      <w:bookmarkStart w:id="161" w:name="_Toc432158747"/>
      <w:bookmarkStart w:id="162" w:name="_Toc469390199"/>
      <w:r>
        <w:rPr>
          <w:rStyle w:val="CharSectNo"/>
          <w:noProof/>
        </w:rPr>
        <w:t>31</w:t>
      </w:r>
      <w:r>
        <w:tab/>
        <w:t>Extension of expiry date of safety certificate</w:t>
      </w:r>
      <w:bookmarkEnd w:id="159"/>
      <w:bookmarkEnd w:id="160"/>
      <w:bookmarkEnd w:id="161"/>
      <w:bookmarkEnd w:id="162"/>
    </w:p>
    <w:p w:rsidR="00E26594" w:rsidRDefault="00E26594" w:rsidP="00E26594">
      <w:pPr>
        <w:pStyle w:val="LDClause"/>
      </w:pPr>
      <w:r>
        <w:tab/>
        <w:t>(1)</w:t>
      </w:r>
      <w:r>
        <w:rPr>
          <w:b/>
        </w:rPr>
        <w:tab/>
      </w:r>
      <w:r>
        <w:t>For a safety certificate that is issued for a cargo vessel for less than the maximum period, the issuing body may extend its expiry date to the maximum period if the annual or intermediate surveys are carried out.</w:t>
      </w:r>
    </w:p>
    <w:p w:rsidR="00E26594" w:rsidRDefault="00E26594" w:rsidP="00E26594">
      <w:pPr>
        <w:pStyle w:val="LDClause"/>
        <w:keepNext/>
      </w:pPr>
      <w:r>
        <w:tab/>
        <w:t>(2)</w:t>
      </w:r>
      <w:r>
        <w:rPr>
          <w:b/>
        </w:rPr>
        <w:tab/>
      </w:r>
      <w:r>
        <w:t>If a renewal survey of a cargo vessel or a passenger vessel has been completed and a new certificate cannot be issued or placed on board the vessel before the expiry date of the existing certificate:</w:t>
      </w:r>
    </w:p>
    <w:p w:rsidR="00E26594" w:rsidRDefault="00E26594" w:rsidP="00E26594">
      <w:pPr>
        <w:pStyle w:val="LDP1a"/>
      </w:pPr>
      <w:r>
        <w:t>(a)</w:t>
      </w:r>
      <w:r>
        <w:tab/>
      </w:r>
      <w:proofErr w:type="gramStart"/>
      <w:r>
        <w:t>the</w:t>
      </w:r>
      <w:proofErr w:type="gramEnd"/>
      <w:r>
        <w:t xml:space="preserve"> existing certificate must be endorsed by the issuing body; and</w:t>
      </w:r>
    </w:p>
    <w:p w:rsidR="00E26594" w:rsidRDefault="00E26594" w:rsidP="00E26594">
      <w:pPr>
        <w:pStyle w:val="LDP1a"/>
      </w:pPr>
      <w:r>
        <w:t>(b)</w:t>
      </w:r>
      <w:r>
        <w:tab/>
      </w:r>
      <w:proofErr w:type="gramStart"/>
      <w:r>
        <w:t>the</w:t>
      </w:r>
      <w:proofErr w:type="gramEnd"/>
      <w:r>
        <w:t xml:space="preserve"> issuing body may extend the expiry date of the existing certificate for a further period of up to 5 months.</w:t>
      </w:r>
    </w:p>
    <w:p w:rsidR="00E26594" w:rsidRDefault="00E26594" w:rsidP="00E26594">
      <w:pPr>
        <w:pStyle w:val="LDClause"/>
        <w:keepNext/>
      </w:pPr>
      <w:r>
        <w:tab/>
        <w:t>(3)</w:t>
      </w:r>
      <w:r>
        <w:tab/>
        <w:t>For subsection (1), the maximum period is:</w:t>
      </w:r>
    </w:p>
    <w:p w:rsidR="00E26594" w:rsidRDefault="00E26594" w:rsidP="00E26594">
      <w:pPr>
        <w:pStyle w:val="LDP1a"/>
      </w:pPr>
      <w:r>
        <w:t>(a)</w:t>
      </w:r>
      <w:r>
        <w:tab/>
      </w:r>
      <w:proofErr w:type="gramStart"/>
      <w:r>
        <w:t>for</w:t>
      </w:r>
      <w:proofErr w:type="gramEnd"/>
      <w:r>
        <w:t xml:space="preserve"> a SOLAS certificate — the period Regulation 14 of Chapter I provides is the maximum for which the certificate may be issued; or</w:t>
      </w:r>
    </w:p>
    <w:p w:rsidR="00E26594" w:rsidRDefault="00E26594" w:rsidP="00E26594">
      <w:pPr>
        <w:pStyle w:val="LDP1a"/>
      </w:pPr>
      <w:r>
        <w:t>(b)</w:t>
      </w:r>
      <w:r>
        <w:tab/>
      </w:r>
      <w:proofErr w:type="gramStart"/>
      <w:r>
        <w:t>for</w:t>
      </w:r>
      <w:proofErr w:type="gramEnd"/>
      <w:r>
        <w:t xml:space="preserve"> a non-SOLAS certificate — the maximum period mentioned in the table to section </w:t>
      </w:r>
      <w:r>
        <w:rPr>
          <w:rStyle w:val="CharSectNo"/>
          <w:noProof/>
        </w:rPr>
        <w:t>28</w:t>
      </w:r>
      <w:r>
        <w:t xml:space="preserve"> for the kind of certificate.</w:t>
      </w:r>
    </w:p>
    <w:p w:rsidR="00E26594" w:rsidRDefault="00E26594" w:rsidP="00E26594">
      <w:pPr>
        <w:pStyle w:val="LDClauseHeading"/>
      </w:pPr>
      <w:bookmarkStart w:id="163" w:name="_Toc444676331"/>
      <w:bookmarkStart w:id="164" w:name="_Toc385322819"/>
      <w:bookmarkStart w:id="165" w:name="_Toc432158748"/>
      <w:bookmarkStart w:id="166" w:name="_Toc469390200"/>
      <w:r>
        <w:rPr>
          <w:rStyle w:val="CharSectNo"/>
          <w:noProof/>
        </w:rPr>
        <w:lastRenderedPageBreak/>
        <w:t>32</w:t>
      </w:r>
      <w:r>
        <w:tab/>
        <w:t>Extension of expiry date of safety certificate so renewal survey can be conducted</w:t>
      </w:r>
      <w:bookmarkEnd w:id="163"/>
      <w:bookmarkEnd w:id="164"/>
      <w:bookmarkEnd w:id="165"/>
      <w:bookmarkEnd w:id="166"/>
    </w:p>
    <w:p w:rsidR="00E26594" w:rsidRDefault="00E26594" w:rsidP="00E26594">
      <w:pPr>
        <w:pStyle w:val="LDClause"/>
      </w:pPr>
      <w:r>
        <w:tab/>
        <w:t>(1)</w:t>
      </w:r>
      <w:r>
        <w:tab/>
        <w:t>AMSA may extend the expiry date of a safety certificate for a vessel of a kind mentioned in an item in the following table for the period and subject to the conditions mentioned in the item.</w:t>
      </w:r>
    </w:p>
    <w:tbl>
      <w:tblPr>
        <w:tblW w:w="0" w:type="auto"/>
        <w:tblCellMar>
          <w:left w:w="0" w:type="dxa"/>
          <w:right w:w="0" w:type="dxa"/>
        </w:tblCellMar>
        <w:tblLook w:val="04A0" w:firstRow="1" w:lastRow="0" w:firstColumn="1" w:lastColumn="0" w:noHBand="0" w:noVBand="1"/>
      </w:tblPr>
      <w:tblGrid>
        <w:gridCol w:w="669"/>
        <w:gridCol w:w="2606"/>
        <w:gridCol w:w="2373"/>
        <w:gridCol w:w="2857"/>
      </w:tblGrid>
      <w:tr w:rsidR="00E26594" w:rsidTr="00E26594">
        <w:trPr>
          <w:tblHeader/>
        </w:trPr>
        <w:tc>
          <w:tcPr>
            <w:tcW w:w="0" w:type="auto"/>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Arial" w:eastAsiaTheme="minorHAnsi" w:hAnsi="Arial" w:cs="Arial"/>
                <w:b/>
                <w:bCs/>
                <w:sz w:val="22"/>
                <w:szCs w:val="22"/>
              </w:rPr>
            </w:pPr>
            <w:r>
              <w:rPr>
                <w:rFonts w:ascii="Arial" w:hAnsi="Arial" w:cs="Arial"/>
                <w:b/>
                <w:bCs/>
                <w:sz w:val="22"/>
                <w:szCs w:val="22"/>
              </w:rPr>
              <w:t>Item</w:t>
            </w:r>
          </w:p>
        </w:tc>
        <w:tc>
          <w:tcPr>
            <w:tcW w:w="2700" w:type="dxa"/>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Arial" w:eastAsiaTheme="minorHAnsi" w:hAnsi="Arial" w:cs="Arial"/>
                <w:b/>
                <w:bCs/>
                <w:sz w:val="22"/>
                <w:szCs w:val="22"/>
              </w:rPr>
            </w:pPr>
            <w:r>
              <w:rPr>
                <w:rFonts w:ascii="Arial" w:hAnsi="Arial" w:cs="Arial"/>
                <w:b/>
                <w:bCs/>
                <w:sz w:val="22"/>
                <w:szCs w:val="22"/>
              </w:rPr>
              <w:t>Kind of vessel</w:t>
            </w:r>
          </w:p>
        </w:tc>
        <w:tc>
          <w:tcPr>
            <w:tcW w:w="2409" w:type="dxa"/>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Arial" w:eastAsiaTheme="minorHAnsi" w:hAnsi="Arial" w:cs="Arial"/>
                <w:b/>
                <w:bCs/>
                <w:sz w:val="22"/>
                <w:szCs w:val="22"/>
              </w:rPr>
            </w:pPr>
            <w:r>
              <w:rPr>
                <w:rFonts w:ascii="Arial" w:hAnsi="Arial" w:cs="Arial"/>
                <w:b/>
                <w:bCs/>
                <w:sz w:val="22"/>
                <w:szCs w:val="22"/>
              </w:rPr>
              <w:t>Period</w:t>
            </w:r>
          </w:p>
        </w:tc>
        <w:tc>
          <w:tcPr>
            <w:tcW w:w="2943" w:type="dxa"/>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Arial" w:eastAsiaTheme="minorHAnsi" w:hAnsi="Arial" w:cs="Arial"/>
                <w:b/>
                <w:bCs/>
                <w:sz w:val="22"/>
                <w:szCs w:val="22"/>
              </w:rPr>
            </w:pPr>
            <w:r>
              <w:rPr>
                <w:rFonts w:ascii="Arial" w:hAnsi="Arial" w:cs="Arial"/>
                <w:b/>
                <w:bCs/>
                <w:sz w:val="22"/>
                <w:szCs w:val="22"/>
              </w:rPr>
              <w:t>Conditions of extension</w:t>
            </w:r>
          </w:p>
        </w:tc>
      </w:tr>
      <w:tr w:rsidR="00E26594" w:rsidTr="00E26594">
        <w:tc>
          <w:tcPr>
            <w:tcW w:w="0" w:type="auto"/>
            <w:tcBorders>
              <w:top w:val="single" w:sz="4" w:space="0" w:color="auto"/>
              <w:left w:val="nil"/>
              <w:bottom w:val="nil"/>
              <w:right w:val="nil"/>
            </w:tcBorders>
            <w:tcMar>
              <w:top w:w="0" w:type="dxa"/>
              <w:left w:w="108" w:type="dxa"/>
              <w:bottom w:w="0" w:type="dxa"/>
              <w:right w:w="108" w:type="dxa"/>
            </w:tcMar>
            <w:hideMark/>
          </w:tcPr>
          <w:p w:rsidR="00E26594" w:rsidRDefault="00E26594">
            <w:pPr>
              <w:rPr>
                <w:rFonts w:ascii="Calibri" w:eastAsiaTheme="minorHAnsi" w:hAnsi="Calibri"/>
                <w:sz w:val="22"/>
                <w:szCs w:val="22"/>
              </w:rPr>
            </w:pPr>
            <w:r>
              <w:t>1</w:t>
            </w:r>
          </w:p>
        </w:tc>
        <w:tc>
          <w:tcPr>
            <w:tcW w:w="2700" w:type="dxa"/>
            <w:tcBorders>
              <w:top w:val="single" w:sz="4" w:space="0" w:color="auto"/>
              <w:left w:val="nil"/>
              <w:bottom w:val="nil"/>
              <w:right w:val="nil"/>
            </w:tcBorders>
            <w:tcMar>
              <w:top w:w="0" w:type="dxa"/>
              <w:left w:w="108" w:type="dxa"/>
              <w:bottom w:w="0" w:type="dxa"/>
              <w:right w:w="108" w:type="dxa"/>
            </w:tcMar>
            <w:hideMark/>
          </w:tcPr>
          <w:p w:rsidR="00E26594" w:rsidRDefault="00E26594">
            <w:pPr>
              <w:rPr>
                <w:rFonts w:ascii="Calibri" w:eastAsiaTheme="minorHAnsi" w:hAnsi="Calibri"/>
                <w:sz w:val="22"/>
                <w:szCs w:val="22"/>
              </w:rPr>
            </w:pPr>
            <w:r>
              <w:t>A regulated Australian vessel that is a cargo vessel that, when the certificate expires, is not in the port where it is to be surveyed</w:t>
            </w:r>
          </w:p>
        </w:tc>
        <w:tc>
          <w:tcPr>
            <w:tcW w:w="2409" w:type="dxa"/>
            <w:tcBorders>
              <w:top w:val="single" w:sz="4" w:space="0" w:color="auto"/>
              <w:left w:val="nil"/>
              <w:bottom w:val="nil"/>
              <w:right w:val="nil"/>
            </w:tcBorders>
            <w:tcMar>
              <w:top w:w="0" w:type="dxa"/>
              <w:left w:w="108" w:type="dxa"/>
              <w:bottom w:w="0" w:type="dxa"/>
              <w:right w:w="108" w:type="dxa"/>
            </w:tcMar>
            <w:hideMark/>
          </w:tcPr>
          <w:p w:rsidR="00E26594" w:rsidRDefault="00E26594">
            <w:pPr>
              <w:rPr>
                <w:rFonts w:ascii="Calibri" w:eastAsiaTheme="minorHAnsi" w:hAnsi="Calibri"/>
                <w:sz w:val="22"/>
                <w:szCs w:val="22"/>
              </w:rPr>
            </w:pPr>
            <w:r>
              <w:t xml:space="preserve">Up to 3 months  </w:t>
            </w:r>
          </w:p>
        </w:tc>
        <w:tc>
          <w:tcPr>
            <w:tcW w:w="2943" w:type="dxa"/>
            <w:tcBorders>
              <w:top w:val="single" w:sz="4" w:space="0" w:color="auto"/>
              <w:left w:val="nil"/>
              <w:bottom w:val="nil"/>
              <w:right w:val="nil"/>
            </w:tcBorders>
            <w:tcMar>
              <w:top w:w="0" w:type="dxa"/>
              <w:left w:w="108" w:type="dxa"/>
              <w:bottom w:w="0" w:type="dxa"/>
              <w:right w:w="108" w:type="dxa"/>
            </w:tcMar>
            <w:hideMark/>
          </w:tcPr>
          <w:p w:rsidR="00E26594" w:rsidRDefault="00E26594">
            <w:pPr>
              <w:pStyle w:val="LDTableP1a"/>
              <w:rPr>
                <w:rFonts w:ascii="Calibri" w:eastAsiaTheme="minorHAnsi" w:hAnsi="Calibri"/>
                <w:sz w:val="22"/>
                <w:szCs w:val="22"/>
              </w:rPr>
            </w:pPr>
            <w:r>
              <w:t>(a)</w:t>
            </w:r>
            <w:r>
              <w:tab/>
              <w:t>the vessel must travel only to the port where it is to be surveyed</w:t>
            </w:r>
          </w:p>
          <w:p w:rsidR="00E26594" w:rsidRDefault="00E26594">
            <w:pPr>
              <w:pStyle w:val="LDTableP1a"/>
              <w:rPr>
                <w:rFonts w:eastAsiaTheme="minorHAnsi"/>
              </w:rPr>
            </w:pPr>
            <w:r>
              <w:t>(b)</w:t>
            </w:r>
            <w:r>
              <w:tab/>
              <w:t>the vessel must not leave the port where it is surveyed without a new certificate of the same kind</w:t>
            </w:r>
          </w:p>
        </w:tc>
      </w:tr>
      <w:tr w:rsidR="00E26594" w:rsidTr="00E26594">
        <w:tc>
          <w:tcPr>
            <w:tcW w:w="0" w:type="auto"/>
            <w:tcMar>
              <w:top w:w="0" w:type="dxa"/>
              <w:left w:w="108" w:type="dxa"/>
              <w:bottom w:w="0" w:type="dxa"/>
              <w:right w:w="108" w:type="dxa"/>
            </w:tcMar>
            <w:hideMark/>
          </w:tcPr>
          <w:p w:rsidR="00E26594" w:rsidRDefault="00E26594">
            <w:pPr>
              <w:rPr>
                <w:rFonts w:ascii="Calibri" w:eastAsiaTheme="minorHAnsi" w:hAnsi="Calibri"/>
                <w:sz w:val="22"/>
                <w:szCs w:val="22"/>
              </w:rPr>
            </w:pPr>
            <w:r>
              <w:t>2</w:t>
            </w:r>
          </w:p>
        </w:tc>
        <w:tc>
          <w:tcPr>
            <w:tcW w:w="2700" w:type="dxa"/>
            <w:tcMar>
              <w:top w:w="0" w:type="dxa"/>
              <w:left w:w="108" w:type="dxa"/>
              <w:bottom w:w="0" w:type="dxa"/>
              <w:right w:w="108" w:type="dxa"/>
            </w:tcMar>
            <w:hideMark/>
          </w:tcPr>
          <w:p w:rsidR="00E26594" w:rsidRDefault="00E26594">
            <w:pPr>
              <w:rPr>
                <w:rFonts w:ascii="Calibri" w:eastAsiaTheme="minorHAnsi" w:hAnsi="Calibri"/>
                <w:sz w:val="22"/>
                <w:szCs w:val="22"/>
              </w:rPr>
            </w:pPr>
            <w:r>
              <w:t>A regulated Australian vessel that is a passenger vessel that, when the certificate expires, is not in the port where it is to be surveyed</w:t>
            </w:r>
          </w:p>
        </w:tc>
        <w:tc>
          <w:tcPr>
            <w:tcW w:w="2409" w:type="dxa"/>
            <w:tcMar>
              <w:top w:w="0" w:type="dxa"/>
              <w:left w:w="108" w:type="dxa"/>
              <w:bottom w:w="0" w:type="dxa"/>
              <w:right w:w="108" w:type="dxa"/>
            </w:tcMar>
            <w:hideMark/>
          </w:tcPr>
          <w:p w:rsidR="00E26594" w:rsidRDefault="00E26594">
            <w:pPr>
              <w:keepNext/>
            </w:pPr>
            <w:r>
              <w:t>If the certificate has been  issued for:</w:t>
            </w:r>
          </w:p>
          <w:p w:rsidR="00E26594" w:rsidRDefault="00E26594">
            <w:pPr>
              <w:pStyle w:val="LDTableP1a"/>
            </w:pPr>
            <w:r>
              <w:t>(a)</w:t>
            </w:r>
            <w:r>
              <w:tab/>
              <w:t>an international voyage — up to 3 months</w:t>
            </w:r>
          </w:p>
          <w:p w:rsidR="00E26594" w:rsidRDefault="00E26594">
            <w:pPr>
              <w:pStyle w:val="LDTableP1a"/>
              <w:rPr>
                <w:rFonts w:eastAsiaTheme="minorHAnsi"/>
              </w:rPr>
            </w:pPr>
            <w:r>
              <w:t>(b)</w:t>
            </w:r>
            <w:r>
              <w:tab/>
              <w:t>a short international voyage — up to 1 month </w:t>
            </w:r>
          </w:p>
        </w:tc>
        <w:tc>
          <w:tcPr>
            <w:tcW w:w="2943" w:type="dxa"/>
            <w:tcMar>
              <w:top w:w="0" w:type="dxa"/>
              <w:left w:w="108" w:type="dxa"/>
              <w:bottom w:w="0" w:type="dxa"/>
              <w:right w:w="108" w:type="dxa"/>
            </w:tcMar>
            <w:hideMark/>
          </w:tcPr>
          <w:p w:rsidR="00E26594" w:rsidRDefault="00E26594">
            <w:pPr>
              <w:pStyle w:val="LDTableP1a"/>
              <w:rPr>
                <w:rFonts w:ascii="Calibri" w:eastAsiaTheme="minorHAnsi" w:hAnsi="Calibri"/>
                <w:sz w:val="22"/>
                <w:szCs w:val="22"/>
              </w:rPr>
            </w:pPr>
            <w:r>
              <w:t>(a)</w:t>
            </w:r>
            <w:r>
              <w:tab/>
              <w:t>the vessel must travel only to the port where it is to be surveyed</w:t>
            </w:r>
          </w:p>
          <w:p w:rsidR="00E26594" w:rsidRDefault="00E26594">
            <w:pPr>
              <w:pStyle w:val="LDTableP1a"/>
              <w:spacing w:before="240"/>
              <w:rPr>
                <w:rFonts w:eastAsiaTheme="minorHAnsi"/>
              </w:rPr>
            </w:pPr>
            <w:r>
              <w:t>(b)</w:t>
            </w:r>
            <w:r>
              <w:tab/>
              <w:t>the vessel must not leave the port where it is surveyed without a new certificate of the same kind</w:t>
            </w:r>
          </w:p>
        </w:tc>
      </w:tr>
      <w:tr w:rsidR="00E26594" w:rsidTr="00E26594">
        <w:tc>
          <w:tcPr>
            <w:tcW w:w="0" w:type="auto"/>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Calibri" w:eastAsiaTheme="minorHAnsi" w:hAnsi="Calibri"/>
                <w:sz w:val="22"/>
                <w:szCs w:val="22"/>
              </w:rPr>
            </w:pPr>
            <w:r>
              <w:t>3</w:t>
            </w:r>
          </w:p>
        </w:tc>
        <w:tc>
          <w:tcPr>
            <w:tcW w:w="2700" w:type="dxa"/>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Calibri" w:eastAsiaTheme="minorHAnsi" w:hAnsi="Calibri"/>
                <w:sz w:val="22"/>
                <w:szCs w:val="22"/>
              </w:rPr>
            </w:pPr>
            <w:r>
              <w:t>A regulated Australian vessel that is a fishing vessel</w:t>
            </w:r>
          </w:p>
        </w:tc>
        <w:tc>
          <w:tcPr>
            <w:tcW w:w="2409" w:type="dxa"/>
            <w:tcBorders>
              <w:top w:val="nil"/>
              <w:left w:val="nil"/>
              <w:bottom w:val="single" w:sz="4" w:space="0" w:color="auto"/>
              <w:right w:val="nil"/>
            </w:tcBorders>
            <w:tcMar>
              <w:top w:w="0" w:type="dxa"/>
              <w:left w:w="108" w:type="dxa"/>
              <w:bottom w:w="0" w:type="dxa"/>
              <w:right w:w="108" w:type="dxa"/>
            </w:tcMar>
            <w:hideMark/>
          </w:tcPr>
          <w:p w:rsidR="00E26594" w:rsidRDefault="00E26594">
            <w:pPr>
              <w:rPr>
                <w:rFonts w:ascii="Calibri" w:eastAsiaTheme="minorHAnsi" w:hAnsi="Calibri"/>
                <w:sz w:val="22"/>
                <w:szCs w:val="22"/>
              </w:rPr>
            </w:pPr>
            <w:r>
              <w:t xml:space="preserve">Up to 1 month  </w:t>
            </w:r>
          </w:p>
        </w:tc>
        <w:tc>
          <w:tcPr>
            <w:tcW w:w="2943" w:type="dxa"/>
            <w:tcBorders>
              <w:top w:val="nil"/>
              <w:left w:val="nil"/>
              <w:bottom w:val="single" w:sz="4" w:space="0" w:color="auto"/>
              <w:right w:val="nil"/>
            </w:tcBorders>
            <w:tcMar>
              <w:top w:w="0" w:type="dxa"/>
              <w:left w:w="108" w:type="dxa"/>
              <w:bottom w:w="0" w:type="dxa"/>
              <w:right w:w="108" w:type="dxa"/>
            </w:tcMar>
            <w:hideMark/>
          </w:tcPr>
          <w:p w:rsidR="00E26594" w:rsidRDefault="00E26594">
            <w:pPr>
              <w:pStyle w:val="LDTableP1a"/>
              <w:rPr>
                <w:rFonts w:ascii="Calibri" w:eastAsiaTheme="minorHAnsi" w:hAnsi="Calibri"/>
                <w:sz w:val="22"/>
                <w:szCs w:val="22"/>
              </w:rPr>
            </w:pPr>
            <w:r>
              <w:t>Nil</w:t>
            </w:r>
          </w:p>
        </w:tc>
      </w:tr>
    </w:tbl>
    <w:p w:rsidR="00E26594" w:rsidRDefault="00E26594" w:rsidP="00E26594">
      <w:pPr>
        <w:pStyle w:val="LDNote"/>
        <w:rPr>
          <w:sz w:val="24"/>
        </w:rPr>
      </w:pPr>
      <w:r>
        <w:rPr>
          <w:i/>
          <w:iCs/>
        </w:rPr>
        <w:t>Note 1</w:t>
      </w:r>
      <w:r>
        <w:t xml:space="preserve">   For the definition of </w:t>
      </w:r>
      <w:r>
        <w:rPr>
          <w:b/>
          <w:i/>
        </w:rPr>
        <w:t>international voyage</w:t>
      </w:r>
      <w:r>
        <w:t xml:space="preserve"> — see Regulation 2 of Chapter I. </w:t>
      </w:r>
    </w:p>
    <w:p w:rsidR="00E26594" w:rsidRDefault="00E26594" w:rsidP="00E26594">
      <w:pPr>
        <w:pStyle w:val="LDNote"/>
      </w:pPr>
      <w:r>
        <w:rPr>
          <w:i/>
          <w:iCs/>
        </w:rPr>
        <w:t>Note 2   </w:t>
      </w:r>
      <w:r>
        <w:t xml:space="preserve">For the definition of </w:t>
      </w:r>
      <w:r>
        <w:rPr>
          <w:b/>
          <w:i/>
        </w:rPr>
        <w:t>short</w:t>
      </w:r>
      <w:r>
        <w:t xml:space="preserve"> </w:t>
      </w:r>
      <w:r>
        <w:rPr>
          <w:b/>
          <w:i/>
        </w:rPr>
        <w:t>international voyage</w:t>
      </w:r>
      <w:r>
        <w:t> — see Regulation 2 of Chapter III of SOLAS.</w:t>
      </w:r>
    </w:p>
    <w:p w:rsidR="00E26594" w:rsidRDefault="00E26594" w:rsidP="00E26594">
      <w:pPr>
        <w:pStyle w:val="LDClause"/>
      </w:pPr>
      <w:r>
        <w:tab/>
        <w:t>(2)</w:t>
      </w:r>
      <w:r>
        <w:tab/>
        <w:t>The expiry date of a safety certificate of a vessel mentioned in item 3 may be extended only if an extension under subsection (1) has not been granted previously.</w:t>
      </w:r>
    </w:p>
    <w:p w:rsidR="00E26594" w:rsidRDefault="00E26594" w:rsidP="00E26594">
      <w:pPr>
        <w:pStyle w:val="LDClause"/>
      </w:pPr>
      <w:r>
        <w:tab/>
        <w:t>(3)</w:t>
      </w:r>
      <w:r>
        <w:tab/>
        <w:t>The extension of the expiry date of the certificate begins at the end of the expiry date that is being extended.</w:t>
      </w:r>
    </w:p>
    <w:p w:rsidR="00E26594" w:rsidRDefault="00E26594" w:rsidP="00E26594">
      <w:pPr>
        <w:pStyle w:val="LDClause"/>
        <w:keepNext/>
      </w:pPr>
      <w:r>
        <w:tab/>
        <w:t>(4)</w:t>
      </w:r>
      <w:r>
        <w:tab/>
        <w:t>However, if AMSA considers that special circumstances apply, the extension of the expiry date of the certificate begins at the end of the date of completion of the renewal survey.</w:t>
      </w:r>
    </w:p>
    <w:p w:rsidR="00E26594" w:rsidRDefault="00E26594" w:rsidP="00E26594">
      <w:pPr>
        <w:pStyle w:val="LDNote"/>
      </w:pPr>
      <w:r>
        <w:rPr>
          <w:i/>
        </w:rPr>
        <w:t>Note</w:t>
      </w:r>
      <w:r>
        <w:t>   </w:t>
      </w:r>
      <w:r>
        <w:rPr>
          <w:b/>
          <w:i/>
        </w:rPr>
        <w:t>special circumstances</w:t>
      </w:r>
      <w:r>
        <w:t xml:space="preserve"> might include that a vessel is laid up at the time the survey is due and remains laid up for more than 6 months.</w:t>
      </w:r>
    </w:p>
    <w:p w:rsidR="00E26594" w:rsidRDefault="00E26594" w:rsidP="00E26594">
      <w:pPr>
        <w:pStyle w:val="LDClauseHeading"/>
      </w:pPr>
      <w:bookmarkStart w:id="167" w:name="_Toc444676332"/>
      <w:bookmarkStart w:id="168" w:name="_Toc385322820"/>
      <w:bookmarkStart w:id="169" w:name="_Toc432158749"/>
      <w:bookmarkStart w:id="170" w:name="_Toc469390201"/>
      <w:r>
        <w:rPr>
          <w:rStyle w:val="CharSectNo"/>
          <w:noProof/>
        </w:rPr>
        <w:t>33</w:t>
      </w:r>
      <w:r>
        <w:tab/>
        <w:t>Surveys completed before certificate expiry</w:t>
      </w:r>
      <w:bookmarkEnd w:id="167"/>
      <w:bookmarkEnd w:id="168"/>
      <w:bookmarkEnd w:id="169"/>
      <w:bookmarkEnd w:id="170"/>
    </w:p>
    <w:p w:rsidR="00E26594" w:rsidRDefault="00E26594" w:rsidP="00E26594">
      <w:pPr>
        <w:pStyle w:val="LDClause"/>
        <w:keepNext/>
      </w:pPr>
      <w:r>
        <w:tab/>
      </w:r>
      <w:r>
        <w:tab/>
        <w:t>If an annual, intermediate or periodical survey of a vessel is completed before the period mentioned for its completion in Chapter I or, if the survey is of a fishing vessel, the period mentioned in Division 2 of Schedule 3:</w:t>
      </w:r>
    </w:p>
    <w:p w:rsidR="00E26594" w:rsidRDefault="00E26594" w:rsidP="00E26594">
      <w:pPr>
        <w:pStyle w:val="LDP1a"/>
      </w:pPr>
      <w:r>
        <w:t>(a)</w:t>
      </w:r>
      <w:r>
        <w:tab/>
      </w:r>
      <w:proofErr w:type="gramStart"/>
      <w:r>
        <w:t>the</w:t>
      </w:r>
      <w:proofErr w:type="gramEnd"/>
      <w:r>
        <w:t xml:space="preserve"> anniversary date shown on the safety certificate is to be amended by endorsement to a date that must not be more than 3 months later than the date when the survey was completed; and</w:t>
      </w:r>
    </w:p>
    <w:p w:rsidR="00E26594" w:rsidRDefault="00E26594" w:rsidP="00E26594">
      <w:pPr>
        <w:pStyle w:val="LDP1a"/>
      </w:pPr>
      <w:r>
        <w:lastRenderedPageBreak/>
        <w:t>(b)</w:t>
      </w:r>
      <w:r>
        <w:tab/>
      </w:r>
      <w:proofErr w:type="gramStart"/>
      <w:r>
        <w:t>the</w:t>
      </w:r>
      <w:proofErr w:type="gramEnd"/>
      <w:r>
        <w:t xml:space="preserve"> subsequent annual, intermediate or periodical survey required by this Order must be completed at the intervals mentioned in this Order using the new anniversary date; and</w:t>
      </w:r>
    </w:p>
    <w:p w:rsidR="00E26594" w:rsidRDefault="00E26594" w:rsidP="00E26594">
      <w:pPr>
        <w:pStyle w:val="LDP1a"/>
      </w:pPr>
      <w:r>
        <w:t>(c)</w:t>
      </w:r>
      <w:r>
        <w:tab/>
      </w:r>
      <w:proofErr w:type="gramStart"/>
      <w:r>
        <w:t>the</w:t>
      </w:r>
      <w:proofErr w:type="gramEnd"/>
      <w:r>
        <w:t xml:space="preserve"> expiry date may remain unchanged if at least 1 annual, intermediate or periodical survey, as required, is carried out so that the maximum intervals between the surveys mentioned in this Order are not exceeded.</w:t>
      </w:r>
    </w:p>
    <w:p w:rsidR="00E26594" w:rsidRDefault="00E26594" w:rsidP="00E26594">
      <w:pPr>
        <w:pStyle w:val="LDClauseHeading"/>
      </w:pPr>
      <w:bookmarkStart w:id="171" w:name="_Toc444676333"/>
      <w:bookmarkStart w:id="172" w:name="_Toc385322821"/>
      <w:bookmarkStart w:id="173" w:name="_Toc432158750"/>
      <w:bookmarkStart w:id="174" w:name="_Toc469390202"/>
      <w:r>
        <w:rPr>
          <w:rStyle w:val="CharSectNo"/>
          <w:noProof/>
        </w:rPr>
        <w:t>34</w:t>
      </w:r>
      <w:r>
        <w:tab/>
        <w:t>Safety certificates ceasing to be in force</w:t>
      </w:r>
      <w:bookmarkEnd w:id="171"/>
      <w:bookmarkEnd w:id="172"/>
      <w:bookmarkEnd w:id="173"/>
      <w:bookmarkEnd w:id="174"/>
    </w:p>
    <w:p w:rsidR="00E26594" w:rsidRDefault="00E26594" w:rsidP="00E26594">
      <w:pPr>
        <w:pStyle w:val="LDClause"/>
        <w:keepNext/>
      </w:pPr>
      <w:r>
        <w:tab/>
      </w:r>
      <w:r>
        <w:tab/>
        <w:t>A safety certificate ceases to be in force if:</w:t>
      </w:r>
    </w:p>
    <w:p w:rsidR="00E26594" w:rsidRDefault="00E26594" w:rsidP="00E26594">
      <w:pPr>
        <w:pStyle w:val="LDP1a"/>
      </w:pPr>
      <w:r>
        <w:t>(a)</w:t>
      </w:r>
      <w:r>
        <w:tab/>
      </w:r>
      <w:proofErr w:type="gramStart"/>
      <w:r>
        <w:t>a</w:t>
      </w:r>
      <w:proofErr w:type="gramEnd"/>
      <w:r>
        <w:t xml:space="preserve"> survey or inspection required by this Order is not completed within the period required under this Order; or</w:t>
      </w:r>
    </w:p>
    <w:p w:rsidR="00E26594" w:rsidRDefault="00E26594" w:rsidP="00E26594">
      <w:pPr>
        <w:pStyle w:val="LDP1a"/>
      </w:pPr>
      <w:r>
        <w:t>(b)</w:t>
      </w:r>
      <w:r>
        <w:tab/>
      </w:r>
      <w:proofErr w:type="gramStart"/>
      <w:r>
        <w:t>the</w:t>
      </w:r>
      <w:proofErr w:type="gramEnd"/>
      <w:r>
        <w:t xml:space="preserve"> certificate is not endorsed in accordance with this Order; or</w:t>
      </w:r>
    </w:p>
    <w:p w:rsidR="00E26594" w:rsidRDefault="00E26594" w:rsidP="00E26594">
      <w:pPr>
        <w:pStyle w:val="LDP1a"/>
      </w:pPr>
      <w:r>
        <w:t>(c)</w:t>
      </w:r>
      <w:r>
        <w:tab/>
      </w:r>
      <w:proofErr w:type="gramStart"/>
      <w:r>
        <w:t>the</w:t>
      </w:r>
      <w:proofErr w:type="gramEnd"/>
      <w:r>
        <w:t xml:space="preserve"> vessel ceases to be registered in Australia.</w:t>
      </w:r>
    </w:p>
    <w:p w:rsidR="00E26594" w:rsidRDefault="00E26594" w:rsidP="00E26594">
      <w:pPr>
        <w:pStyle w:val="LDClauseHeading"/>
        <w:ind w:left="0" w:firstLine="0"/>
        <w:rPr>
          <w:rFonts w:eastAsia="Calibri"/>
        </w:rPr>
      </w:pPr>
      <w:bookmarkStart w:id="175" w:name="_Toc444676334"/>
      <w:bookmarkStart w:id="176" w:name="_Toc359403046"/>
      <w:bookmarkStart w:id="177" w:name="_Toc385322822"/>
      <w:bookmarkStart w:id="178" w:name="_Toc432158751"/>
      <w:bookmarkStart w:id="179" w:name="_Toc469390203"/>
      <w:r>
        <w:rPr>
          <w:rStyle w:val="CharSectNo"/>
          <w:noProof/>
        </w:rPr>
        <w:t>35</w:t>
      </w:r>
      <w:r>
        <w:rPr>
          <w:rFonts w:eastAsia="Calibri"/>
        </w:rPr>
        <w:tab/>
        <w:t>Form of safety certificates</w:t>
      </w:r>
      <w:bookmarkEnd w:id="175"/>
      <w:bookmarkEnd w:id="176"/>
      <w:bookmarkEnd w:id="177"/>
      <w:bookmarkEnd w:id="178"/>
      <w:bookmarkEnd w:id="179"/>
    </w:p>
    <w:p w:rsidR="00E26594" w:rsidRDefault="00E26594" w:rsidP="00E26594">
      <w:pPr>
        <w:pStyle w:val="LDClause"/>
        <w:rPr>
          <w:rFonts w:eastAsia="Calibri"/>
        </w:rPr>
      </w:pPr>
      <w:r>
        <w:rPr>
          <w:rFonts w:eastAsia="Calibri"/>
        </w:rPr>
        <w:tab/>
      </w:r>
      <w:r>
        <w:rPr>
          <w:rFonts w:eastAsia="Calibri"/>
        </w:rPr>
        <w:tab/>
        <w:t>A safety certificate must be in the approved form for a certificate of its kind.</w:t>
      </w:r>
    </w:p>
    <w:p w:rsidR="00E26594" w:rsidRDefault="00E26594" w:rsidP="00E26594">
      <w:pPr>
        <w:pStyle w:val="LDSubdivision"/>
        <w:spacing w:after="120"/>
      </w:pPr>
      <w:bookmarkStart w:id="180" w:name="_Toc444676335"/>
      <w:bookmarkStart w:id="181" w:name="_Toc385322823"/>
      <w:bookmarkStart w:id="182" w:name="_Toc432158752"/>
      <w:bookmarkStart w:id="183" w:name="_Toc469390204"/>
      <w:r>
        <w:rPr>
          <w:rStyle w:val="CharDivNo"/>
        </w:rPr>
        <w:t>Subdivision 3.4</w:t>
      </w:r>
      <w:r>
        <w:t xml:space="preserve"> </w:t>
      </w:r>
      <w:r>
        <w:tab/>
      </w:r>
      <w:r>
        <w:rPr>
          <w:rStyle w:val="CharDivText"/>
        </w:rPr>
        <w:t>Certificates required for certain kinds of vessels</w:t>
      </w:r>
      <w:bookmarkEnd w:id="180"/>
      <w:bookmarkEnd w:id="181"/>
      <w:bookmarkEnd w:id="182"/>
      <w:bookmarkEnd w:id="183"/>
    </w:p>
    <w:p w:rsidR="00E26594" w:rsidRDefault="00E26594" w:rsidP="00E26594">
      <w:pPr>
        <w:pStyle w:val="LDClauseHeading"/>
        <w:rPr>
          <w:rFonts w:eastAsia="Calibri"/>
        </w:rPr>
      </w:pPr>
      <w:bookmarkStart w:id="184" w:name="_Toc444676336"/>
      <w:bookmarkStart w:id="185" w:name="_Toc385322824"/>
      <w:bookmarkStart w:id="186" w:name="_Toc432158753"/>
      <w:bookmarkStart w:id="187" w:name="_Toc469390205"/>
      <w:bookmarkStart w:id="188" w:name="_Toc359403051"/>
      <w:r>
        <w:rPr>
          <w:rStyle w:val="CharSectNo"/>
          <w:noProof/>
        </w:rPr>
        <w:t>36</w:t>
      </w:r>
      <w:r>
        <w:rPr>
          <w:rFonts w:eastAsia="Calibri"/>
        </w:rPr>
        <w:tab/>
        <w:t>Certificates required for towing vessels</w:t>
      </w:r>
      <w:bookmarkEnd w:id="184"/>
      <w:bookmarkEnd w:id="185"/>
      <w:bookmarkEnd w:id="186"/>
      <w:bookmarkEnd w:id="187"/>
    </w:p>
    <w:p w:rsidR="00E26594" w:rsidRDefault="00E26594" w:rsidP="00E26594">
      <w:pPr>
        <w:pStyle w:val="LDClause"/>
        <w:keepNext/>
        <w:rPr>
          <w:rFonts w:eastAsia="Calibri"/>
        </w:rPr>
      </w:pPr>
      <w:r>
        <w:rPr>
          <w:rFonts w:eastAsia="Calibri"/>
        </w:rPr>
        <w:tab/>
      </w:r>
      <w:r>
        <w:rPr>
          <w:rFonts w:eastAsia="Calibri"/>
        </w:rPr>
        <w:tab/>
        <w:t>A vessel that is towing another vessel must have all the certificates required for the vessel by this and any other Marine Order.</w:t>
      </w:r>
    </w:p>
    <w:p w:rsidR="00E26594" w:rsidRDefault="00E26594" w:rsidP="00E26594">
      <w:pPr>
        <w:pStyle w:val="LDNote"/>
        <w:rPr>
          <w:rFonts w:eastAsia="Calibri"/>
        </w:rPr>
      </w:pPr>
      <w:r>
        <w:rPr>
          <w:rFonts w:eastAsia="Calibri"/>
          <w:i/>
        </w:rPr>
        <w:t>Note   </w:t>
      </w:r>
      <w:r>
        <w:rPr>
          <w:rFonts w:eastAsia="Calibri"/>
        </w:rPr>
        <w:t>An AMSA inspector may also conduct an inspection of the towed vessel and inspect the certificates or other documentation of the vessel being towed — see Division 2 of Chapter 8 of the Navigation Act particularly section 259.</w:t>
      </w:r>
    </w:p>
    <w:p w:rsidR="00E26594" w:rsidRDefault="00E26594" w:rsidP="00E26594">
      <w:pPr>
        <w:pStyle w:val="LDClauseHeading"/>
        <w:rPr>
          <w:rFonts w:eastAsia="Calibri"/>
        </w:rPr>
      </w:pPr>
      <w:bookmarkStart w:id="189" w:name="_Toc444676337"/>
      <w:bookmarkStart w:id="190" w:name="_Toc385322825"/>
      <w:bookmarkStart w:id="191" w:name="_Toc432158754"/>
      <w:bookmarkStart w:id="192" w:name="_Toc469390206"/>
      <w:r>
        <w:rPr>
          <w:rStyle w:val="CharSectNo"/>
          <w:noProof/>
        </w:rPr>
        <w:t>37</w:t>
      </w:r>
      <w:r>
        <w:rPr>
          <w:rFonts w:eastAsia="Calibri"/>
        </w:rPr>
        <w:tab/>
        <w:t>Certificates required for vessels fitted with fixed diving systems</w:t>
      </w:r>
      <w:bookmarkEnd w:id="189"/>
      <w:bookmarkEnd w:id="190"/>
      <w:bookmarkEnd w:id="191"/>
      <w:bookmarkEnd w:id="192"/>
    </w:p>
    <w:p w:rsidR="00E26594" w:rsidRDefault="00E26594" w:rsidP="00E26594">
      <w:pPr>
        <w:pStyle w:val="LDClause"/>
        <w:keepNext/>
      </w:pPr>
      <w:r>
        <w:tab/>
      </w:r>
      <w:r>
        <w:tab/>
        <w:t xml:space="preserve">A vessel that is a regulated Australian vessel and has a fixed diving system constructed after 23 November 1995 must have a diving safety certificate under the </w:t>
      </w:r>
      <w:r>
        <w:rPr>
          <w:i/>
        </w:rPr>
        <w:t xml:space="preserve">Code of Safety for Diving Systems, 1995 </w:t>
      </w:r>
      <w:r>
        <w:t>that is issued by a recognised organisation.</w:t>
      </w:r>
    </w:p>
    <w:p w:rsidR="00E26594" w:rsidRDefault="00E26594" w:rsidP="00E26594">
      <w:pPr>
        <w:pStyle w:val="LDNote"/>
      </w:pPr>
      <w:r>
        <w:rPr>
          <w:i/>
        </w:rPr>
        <w:t xml:space="preserve">Note  </w:t>
      </w:r>
      <w:r>
        <w:t xml:space="preserve"> A vessel with a fixed diving system constructed before the </w:t>
      </w:r>
      <w:r>
        <w:rPr>
          <w:i/>
        </w:rPr>
        <w:t xml:space="preserve">Code of Safety for Diving Systems, 1995 </w:t>
      </w:r>
      <w:r>
        <w:t>was adopted by the IMO on 23 November 1995 may also apply to AMSA for a diving safety certificate.</w:t>
      </w:r>
    </w:p>
    <w:p w:rsidR="00E26594" w:rsidRDefault="00E26594" w:rsidP="00E26594">
      <w:pPr>
        <w:pStyle w:val="LDDivision"/>
      </w:pPr>
      <w:bookmarkStart w:id="193" w:name="_Toc444676338"/>
      <w:bookmarkStart w:id="194" w:name="_Toc385322783"/>
      <w:bookmarkStart w:id="195" w:name="_Toc432158755"/>
      <w:bookmarkStart w:id="196" w:name="_Toc469390207"/>
      <w:bookmarkStart w:id="197" w:name="_Toc359403029"/>
      <w:bookmarkStart w:id="198" w:name="_Toc196728380"/>
      <w:bookmarkStart w:id="199" w:name="_Toc220927867"/>
      <w:bookmarkStart w:id="200" w:name="_Toc327878039"/>
      <w:bookmarkStart w:id="201" w:name="_Toc385322826"/>
      <w:bookmarkEnd w:id="188"/>
      <w:r>
        <w:rPr>
          <w:rStyle w:val="CharPartNo"/>
        </w:rPr>
        <w:t>Division 4</w:t>
      </w:r>
      <w:r>
        <w:tab/>
      </w:r>
      <w:r>
        <w:rPr>
          <w:rStyle w:val="CharPartText"/>
        </w:rPr>
        <w:t>Surveys</w:t>
      </w:r>
      <w:bookmarkEnd w:id="193"/>
      <w:bookmarkEnd w:id="194"/>
      <w:bookmarkEnd w:id="195"/>
      <w:bookmarkEnd w:id="196"/>
    </w:p>
    <w:p w:rsidR="00E26594" w:rsidRDefault="00E26594" w:rsidP="00E26594">
      <w:pPr>
        <w:pStyle w:val="LDNote"/>
        <w:keepNext/>
      </w:pPr>
      <w:r>
        <w:rPr>
          <w:i/>
        </w:rPr>
        <w:t>Note</w:t>
      </w:r>
      <w:r>
        <w:t>   For annual survey requirements — see Schedule 1.</w:t>
      </w:r>
    </w:p>
    <w:p w:rsidR="00E26594" w:rsidRDefault="00E26594" w:rsidP="00E26594">
      <w:pPr>
        <w:pStyle w:val="LDSubdivision"/>
        <w:rPr>
          <w:rStyle w:val="CharDivNo"/>
        </w:rPr>
      </w:pPr>
      <w:bookmarkStart w:id="202" w:name="_Toc444676339"/>
      <w:bookmarkStart w:id="203" w:name="_Toc432158756"/>
      <w:bookmarkStart w:id="204" w:name="_Toc469390208"/>
      <w:bookmarkStart w:id="205" w:name="_Toc385322784"/>
      <w:r>
        <w:rPr>
          <w:rStyle w:val="CharDivNo"/>
        </w:rPr>
        <w:t>Subdivision 4.1</w:t>
      </w:r>
      <w:r>
        <w:rPr>
          <w:rStyle w:val="CharDivNo"/>
        </w:rPr>
        <w:tab/>
        <w:t>General</w:t>
      </w:r>
      <w:bookmarkEnd w:id="202"/>
      <w:bookmarkEnd w:id="203"/>
      <w:bookmarkEnd w:id="204"/>
    </w:p>
    <w:p w:rsidR="00E26594" w:rsidRDefault="00E26594" w:rsidP="00E26594">
      <w:pPr>
        <w:pStyle w:val="LDClauseHeading"/>
        <w:rPr>
          <w:rFonts w:eastAsia="Calibri"/>
        </w:rPr>
      </w:pPr>
      <w:bookmarkStart w:id="206" w:name="_Toc444676340"/>
      <w:bookmarkStart w:id="207" w:name="_Toc432158757"/>
      <w:bookmarkStart w:id="208" w:name="_Toc469390209"/>
      <w:r>
        <w:rPr>
          <w:rStyle w:val="CharSectNo"/>
          <w:noProof/>
        </w:rPr>
        <w:t>38</w:t>
      </w:r>
      <w:r>
        <w:tab/>
      </w:r>
      <w:r>
        <w:rPr>
          <w:rFonts w:eastAsia="Calibri"/>
        </w:rPr>
        <w:t>Application of survey requirements</w:t>
      </w:r>
      <w:bookmarkEnd w:id="206"/>
      <w:bookmarkEnd w:id="207"/>
      <w:bookmarkEnd w:id="208"/>
      <w:r>
        <w:rPr>
          <w:rFonts w:eastAsia="Calibri"/>
        </w:rPr>
        <w:t xml:space="preserve"> </w:t>
      </w:r>
    </w:p>
    <w:p w:rsidR="00E26594" w:rsidRDefault="00E26594" w:rsidP="00E26594">
      <w:pPr>
        <w:pStyle w:val="LDClause"/>
      </w:pPr>
      <w:r>
        <w:tab/>
      </w:r>
      <w:r>
        <w:tab/>
        <w:t>The survey requirements of this Order apply to a vessel not propelled by mechanical means as though it were being surveyed for the issue, renewal or endorsement of a certificate as a vessel propelled by mechanical means.</w:t>
      </w:r>
    </w:p>
    <w:p w:rsidR="00E26594" w:rsidRDefault="00E26594" w:rsidP="00E26594">
      <w:pPr>
        <w:pStyle w:val="LDNote"/>
      </w:pPr>
      <w:r>
        <w:rPr>
          <w:i/>
        </w:rPr>
        <w:t>Note   </w:t>
      </w:r>
      <w:r>
        <w:t>For surveys required for a SOLAS certificate — see the issuing criteria for the certificate in Schedule 1. For surveys required for a non-SOLAS certificate — see the issuing criteria for the certificate in Schedule 2.</w:t>
      </w:r>
    </w:p>
    <w:p w:rsidR="00E26594" w:rsidRPr="00F46B8D" w:rsidRDefault="00E26594" w:rsidP="00E26594">
      <w:pPr>
        <w:pStyle w:val="LDSubdivision"/>
        <w:rPr>
          <w:rStyle w:val="CharDivText"/>
        </w:rPr>
      </w:pPr>
      <w:bookmarkStart w:id="209" w:name="_Toc444676341"/>
      <w:bookmarkStart w:id="210" w:name="_Toc432158758"/>
      <w:bookmarkStart w:id="211" w:name="_Toc469390210"/>
      <w:r>
        <w:rPr>
          <w:rStyle w:val="CharDivNo"/>
        </w:rPr>
        <w:lastRenderedPageBreak/>
        <w:t>Subdivision 4.2</w:t>
      </w:r>
      <w:r w:rsidRPr="00F46B8D">
        <w:tab/>
      </w:r>
      <w:r w:rsidRPr="00F46B8D">
        <w:rPr>
          <w:rStyle w:val="CharDivText"/>
        </w:rPr>
        <w:t xml:space="preserve">Testing of boilers, connections, pipes </w:t>
      </w:r>
      <w:proofErr w:type="spellStart"/>
      <w:r w:rsidRPr="00F46B8D">
        <w:rPr>
          <w:rStyle w:val="CharDivText"/>
        </w:rPr>
        <w:t>etc</w:t>
      </w:r>
      <w:proofErr w:type="spellEnd"/>
      <w:r w:rsidRPr="00F46B8D">
        <w:rPr>
          <w:rStyle w:val="CharDivText"/>
        </w:rPr>
        <w:t> — passenger and cargo vessels</w:t>
      </w:r>
      <w:bookmarkEnd w:id="197"/>
      <w:bookmarkEnd w:id="205"/>
      <w:bookmarkEnd w:id="209"/>
      <w:bookmarkEnd w:id="210"/>
      <w:bookmarkEnd w:id="211"/>
    </w:p>
    <w:p w:rsidR="00E26594" w:rsidRDefault="00E26594" w:rsidP="00E26594">
      <w:pPr>
        <w:pStyle w:val="LDClauseHeading"/>
      </w:pPr>
      <w:bookmarkStart w:id="212" w:name="_Toc444676342"/>
      <w:bookmarkStart w:id="213" w:name="_Toc385322785"/>
      <w:bookmarkStart w:id="214" w:name="_Toc432158759"/>
      <w:bookmarkStart w:id="215" w:name="_Toc469390211"/>
      <w:bookmarkEnd w:id="198"/>
      <w:bookmarkEnd w:id="199"/>
      <w:bookmarkEnd w:id="200"/>
      <w:r>
        <w:rPr>
          <w:rStyle w:val="CharSectNo"/>
          <w:noProof/>
        </w:rPr>
        <w:t>39</w:t>
      </w:r>
      <w:r>
        <w:tab/>
        <w:t xml:space="preserve">Testing of boilers, connections pipes </w:t>
      </w:r>
      <w:proofErr w:type="spellStart"/>
      <w:r>
        <w:t>etc</w:t>
      </w:r>
      <w:proofErr w:type="spellEnd"/>
      <w:r>
        <w:t> — passenger and cargo vessels</w:t>
      </w:r>
      <w:bookmarkEnd w:id="212"/>
      <w:bookmarkEnd w:id="213"/>
      <w:bookmarkEnd w:id="214"/>
      <w:bookmarkEnd w:id="215"/>
    </w:p>
    <w:p w:rsidR="00E26594" w:rsidRDefault="00E26594" w:rsidP="00E26594">
      <w:pPr>
        <w:pStyle w:val="LDClause"/>
        <w:keepNext/>
      </w:pPr>
      <w:r>
        <w:tab/>
        <w:t>(1)</w:t>
      </w:r>
      <w:r>
        <w:tab/>
        <w:t>The main and auxiliary boilers, connections, steam pipes, high pressure receivers and fuel tanks for internal combustion engines of a passenger vessel must be tested hydraulically or using another method approved by AMSA:</w:t>
      </w:r>
    </w:p>
    <w:p w:rsidR="00E26594" w:rsidRDefault="00E26594" w:rsidP="00E26594">
      <w:pPr>
        <w:pStyle w:val="LDP1a"/>
      </w:pPr>
      <w:r>
        <w:t>(a)</w:t>
      </w:r>
      <w:r>
        <w:tab/>
      </w:r>
      <w:proofErr w:type="gramStart"/>
      <w:r>
        <w:t>during</w:t>
      </w:r>
      <w:proofErr w:type="gramEnd"/>
      <w:r>
        <w:t xml:space="preserve"> initial, renewal and any additional surveys relating to the equipment; and</w:t>
      </w:r>
    </w:p>
    <w:p w:rsidR="00E26594" w:rsidRDefault="00E26594" w:rsidP="00E26594">
      <w:pPr>
        <w:pStyle w:val="LDP1a"/>
      </w:pPr>
      <w:r>
        <w:t>(b)</w:t>
      </w:r>
      <w:r>
        <w:tab/>
      </w:r>
      <w:proofErr w:type="gramStart"/>
      <w:r>
        <w:t>using</w:t>
      </w:r>
      <w:proofErr w:type="gramEnd"/>
      <w:r>
        <w:t xml:space="preserve"> test procedures and at intervals specified by the equipment manufacturer or the recognised organisation carrying out the testing.</w:t>
      </w:r>
    </w:p>
    <w:p w:rsidR="00E26594" w:rsidRDefault="00E26594" w:rsidP="00E26594">
      <w:pPr>
        <w:pStyle w:val="LDClause"/>
      </w:pPr>
      <w:r>
        <w:tab/>
        <w:t>(2)</w:t>
      </w:r>
      <w:r>
        <w:tab/>
        <w:t>AMSA may approve another method of testing only if it is based on an international standard.</w:t>
      </w:r>
    </w:p>
    <w:p w:rsidR="00E26594" w:rsidRDefault="00E26594" w:rsidP="00E26594">
      <w:pPr>
        <w:pStyle w:val="LDClause"/>
        <w:keepNext/>
      </w:pPr>
      <w:r>
        <w:tab/>
        <w:t>(3)</w:t>
      </w:r>
      <w:r>
        <w:tab/>
        <w:t>The owner of a vessel that does not hold a certificate of classification may apply to AMSA for specification of the appropriate procedures for the vessel.</w:t>
      </w:r>
      <w:bookmarkStart w:id="216" w:name="_Toc196728381"/>
      <w:bookmarkStart w:id="217" w:name="_Toc220927868"/>
      <w:bookmarkStart w:id="218" w:name="_Toc327878040"/>
      <w:bookmarkStart w:id="219" w:name="_Toc359403031"/>
    </w:p>
    <w:p w:rsidR="00E26594" w:rsidRDefault="00E26594" w:rsidP="00E26594">
      <w:pPr>
        <w:pStyle w:val="LDSubdivision"/>
        <w:spacing w:after="120"/>
      </w:pPr>
      <w:bookmarkStart w:id="220" w:name="_Toc385322791"/>
      <w:bookmarkStart w:id="221" w:name="_Toc444676343"/>
      <w:bookmarkStart w:id="222" w:name="_Toc432158760"/>
      <w:bookmarkStart w:id="223" w:name="_Toc469390212"/>
      <w:bookmarkEnd w:id="216"/>
      <w:bookmarkEnd w:id="217"/>
      <w:bookmarkEnd w:id="218"/>
      <w:bookmarkEnd w:id="219"/>
      <w:r>
        <w:rPr>
          <w:rStyle w:val="CharDivNo"/>
        </w:rPr>
        <w:t>Subdivision 4.3</w:t>
      </w:r>
      <w:r>
        <w:tab/>
      </w:r>
      <w:bookmarkEnd w:id="220"/>
      <w:r>
        <w:rPr>
          <w:rStyle w:val="CharDivText"/>
        </w:rPr>
        <w:t>Inspection of the bottom of a vessel — passenger, cargo and fishing vessels</w:t>
      </w:r>
      <w:bookmarkEnd w:id="221"/>
      <w:bookmarkEnd w:id="222"/>
      <w:bookmarkEnd w:id="223"/>
    </w:p>
    <w:p w:rsidR="00E26594" w:rsidRDefault="00E26594" w:rsidP="00E26594">
      <w:pPr>
        <w:pStyle w:val="LDClauseHeading"/>
      </w:pPr>
      <w:bookmarkStart w:id="224" w:name="_Toc444676344"/>
      <w:bookmarkStart w:id="225" w:name="_Toc432158761"/>
      <w:bookmarkStart w:id="226" w:name="_Toc469390213"/>
      <w:bookmarkStart w:id="227" w:name="_Toc196728385"/>
      <w:bookmarkStart w:id="228" w:name="_Toc220927872"/>
      <w:bookmarkStart w:id="229" w:name="_Toc327878044"/>
      <w:bookmarkStart w:id="230" w:name="_Toc359403036"/>
      <w:r>
        <w:rPr>
          <w:rStyle w:val="CharSectNo"/>
          <w:noProof/>
        </w:rPr>
        <w:t>40</w:t>
      </w:r>
      <w:r>
        <w:tab/>
        <w:t>Requirement for dry-dock inspections of the bottom of a vessel</w:t>
      </w:r>
      <w:bookmarkEnd w:id="224"/>
      <w:bookmarkEnd w:id="225"/>
      <w:bookmarkEnd w:id="226"/>
    </w:p>
    <w:p w:rsidR="00E26594" w:rsidRDefault="00E26594" w:rsidP="00E26594">
      <w:pPr>
        <w:pStyle w:val="LDClause"/>
      </w:pPr>
      <w:r>
        <w:tab/>
        <w:t>(1)</w:t>
      </w:r>
      <w:r>
        <w:tab/>
        <w:t>A vessel must have, in any 5 year period, at least 2 dry-dock inspections of the outside of the bottom of the vessel.</w:t>
      </w:r>
    </w:p>
    <w:p w:rsidR="00E26594" w:rsidRDefault="00E26594" w:rsidP="00E26594">
      <w:pPr>
        <w:pStyle w:val="LDClause"/>
      </w:pPr>
      <w:r>
        <w:tab/>
        <w:t>(2)</w:t>
      </w:r>
      <w:r>
        <w:tab/>
        <w:t>The interval between any 2 inspections must be no more than 36 months.</w:t>
      </w:r>
    </w:p>
    <w:p w:rsidR="00E26594" w:rsidRDefault="00E26594" w:rsidP="00E26594">
      <w:pPr>
        <w:pStyle w:val="LDClause"/>
      </w:pPr>
      <w:r>
        <w:tab/>
        <w:t>(3)</w:t>
      </w:r>
      <w:r>
        <w:tab/>
        <w:t xml:space="preserve">However, the owner of a vessel may apply to AMSA for approval for the vessel to comply with IACS Rec.No.133 </w:t>
      </w:r>
      <w:r>
        <w:rPr>
          <w:i/>
        </w:rPr>
        <w:t>Guidelines for Pilot Schemes of Extended Interval between Surveys in Dry-Dock – Extended Dry-docking (EDD) Scheme</w:t>
      </w:r>
      <w:r>
        <w:t xml:space="preserve"> as in force from time to time, instead of complying with subsections (1) and (2).</w:t>
      </w:r>
    </w:p>
    <w:p w:rsidR="00E26594" w:rsidRDefault="00E26594" w:rsidP="00E26594">
      <w:pPr>
        <w:pStyle w:val="LDClause"/>
      </w:pPr>
      <w:r>
        <w:tab/>
        <w:t>(4)</w:t>
      </w:r>
      <w:r>
        <w:tab/>
        <w:t xml:space="preserve">The application for approval must be made in accordance with </w:t>
      </w:r>
      <w:r>
        <w:rPr>
          <w:i/>
        </w:rPr>
        <w:t>Marine Order 1 (Administration) 2013</w:t>
      </w:r>
      <w:r>
        <w:t>.</w:t>
      </w:r>
    </w:p>
    <w:p w:rsidR="00E26594" w:rsidRDefault="00E26594" w:rsidP="00E26594">
      <w:pPr>
        <w:pStyle w:val="LDClauseHeading"/>
        <w:rPr>
          <w:i/>
        </w:rPr>
      </w:pPr>
      <w:bookmarkStart w:id="231" w:name="_Toc444676345"/>
      <w:bookmarkStart w:id="232" w:name="_Toc432158762"/>
      <w:bookmarkStart w:id="233" w:name="_Toc469390214"/>
      <w:r>
        <w:rPr>
          <w:rStyle w:val="CharSectNo"/>
          <w:noProof/>
        </w:rPr>
        <w:t>41</w:t>
      </w:r>
      <w:r>
        <w:tab/>
        <w:t>Applying for approval of an in-water inspection</w:t>
      </w:r>
      <w:bookmarkEnd w:id="231"/>
      <w:bookmarkEnd w:id="232"/>
      <w:bookmarkEnd w:id="233"/>
    </w:p>
    <w:p w:rsidR="00E26594" w:rsidRDefault="00E26594" w:rsidP="00E26594">
      <w:pPr>
        <w:pStyle w:val="LDClause"/>
      </w:pPr>
      <w:r>
        <w:tab/>
        <w:t>(1)</w:t>
      </w:r>
      <w:r>
        <w:tab/>
        <w:t>The owner of a vessel may apply to AMSA for approval of an in-water inspection to replace 1 of the dry-dock inspections mentioned in subsection 40(1).</w:t>
      </w:r>
    </w:p>
    <w:p w:rsidR="00E26594" w:rsidRDefault="00E26594" w:rsidP="00E26594">
      <w:pPr>
        <w:pStyle w:val="LDClause"/>
      </w:pPr>
      <w:r>
        <w:tab/>
        <w:t>(2)</w:t>
      </w:r>
      <w:r>
        <w:tab/>
        <w:t xml:space="preserve">The application for approval must be made in accordance with </w:t>
      </w:r>
      <w:r>
        <w:rPr>
          <w:i/>
        </w:rPr>
        <w:t>Marine Order 1 (Administration) 2013</w:t>
      </w:r>
      <w:r>
        <w:t>.</w:t>
      </w:r>
    </w:p>
    <w:p w:rsidR="00E26594" w:rsidRDefault="00E26594" w:rsidP="00E26594">
      <w:pPr>
        <w:pStyle w:val="LDNote"/>
      </w:pPr>
      <w:r>
        <w:rPr>
          <w:i/>
          <w:iCs/>
        </w:rPr>
        <w:t>Note</w:t>
      </w:r>
      <w:r>
        <w:t>   </w:t>
      </w:r>
      <w:r>
        <w:rPr>
          <w:i/>
          <w:iCs/>
        </w:rPr>
        <w:t xml:space="preserve">Marine Order 1 (Administration) 2013 </w:t>
      </w:r>
      <w:r>
        <w:t xml:space="preserve">requires a supporting statement setting out the grounds of the application. It also provides that if a fee is charged the application must be accompanied by the prescribed fee and, if a form is approved for the application, the approved form must be used. </w:t>
      </w:r>
    </w:p>
    <w:p w:rsidR="00E26594" w:rsidRDefault="00E26594" w:rsidP="00E26594">
      <w:pPr>
        <w:pStyle w:val="LDClauseHeading"/>
      </w:pPr>
      <w:bookmarkStart w:id="234" w:name="_Toc385322793"/>
      <w:bookmarkStart w:id="235" w:name="_Toc444676346"/>
      <w:bookmarkStart w:id="236" w:name="_Toc432158763"/>
      <w:bookmarkStart w:id="237" w:name="_Toc469390215"/>
      <w:r>
        <w:rPr>
          <w:rStyle w:val="CharSectNo"/>
          <w:noProof/>
        </w:rPr>
        <w:t>42</w:t>
      </w:r>
      <w:r>
        <w:tab/>
        <w:t>Criteria for approval</w:t>
      </w:r>
      <w:bookmarkEnd w:id="234"/>
      <w:r>
        <w:t xml:space="preserve"> of an in-water inspection</w:t>
      </w:r>
      <w:bookmarkEnd w:id="235"/>
      <w:bookmarkEnd w:id="236"/>
      <w:bookmarkEnd w:id="237"/>
    </w:p>
    <w:p w:rsidR="00E26594" w:rsidRDefault="00E26594" w:rsidP="00E26594">
      <w:pPr>
        <w:pStyle w:val="LDClause"/>
        <w:keepNext/>
      </w:pPr>
      <w:r>
        <w:tab/>
      </w:r>
      <w:r>
        <w:tab/>
        <w:t>The criteria for approval of an application for an in-water inspection of the bottom of a vessel are that AMSA is satisfied that:</w:t>
      </w:r>
    </w:p>
    <w:p w:rsidR="00E26594" w:rsidRDefault="00E26594" w:rsidP="00E26594">
      <w:pPr>
        <w:pStyle w:val="LDP1a"/>
      </w:pPr>
      <w:r>
        <w:t>(a)</w:t>
      </w:r>
      <w:r>
        <w:tab/>
      </w:r>
      <w:proofErr w:type="gramStart"/>
      <w:r>
        <w:t>the</w:t>
      </w:r>
      <w:proofErr w:type="gramEnd"/>
      <w:r>
        <w:t xml:space="preserve"> last inspection of the outside of the bottom of the vessel was conducted in </w:t>
      </w:r>
      <w:proofErr w:type="spellStart"/>
      <w:r>
        <w:t>drydock</w:t>
      </w:r>
      <w:proofErr w:type="spellEnd"/>
      <w:r>
        <w:t xml:space="preserve"> or on a slipway; and</w:t>
      </w:r>
    </w:p>
    <w:p w:rsidR="00E26594" w:rsidRDefault="00E26594" w:rsidP="00E26594">
      <w:pPr>
        <w:pStyle w:val="LDP1a"/>
        <w:keepNext/>
      </w:pPr>
      <w:r>
        <w:lastRenderedPageBreak/>
        <w:t>(b)</w:t>
      </w:r>
      <w:r>
        <w:tab/>
      </w:r>
      <w:proofErr w:type="gramStart"/>
      <w:r>
        <w:t>an</w:t>
      </w:r>
      <w:proofErr w:type="gramEnd"/>
      <w:r>
        <w:t xml:space="preserve"> inspection would be in accordance with:</w:t>
      </w:r>
    </w:p>
    <w:p w:rsidR="00E26594" w:rsidRDefault="00E26594" w:rsidP="00E26594">
      <w:pPr>
        <w:pStyle w:val="LDP2i"/>
      </w:pPr>
      <w:r>
        <w:tab/>
        <w:t>(</w:t>
      </w:r>
      <w:proofErr w:type="spellStart"/>
      <w:r>
        <w:t>i</w:t>
      </w:r>
      <w:proofErr w:type="spellEnd"/>
      <w:r>
        <w:t>)</w:t>
      </w:r>
      <w:r>
        <w:tab/>
      </w:r>
      <w:proofErr w:type="gramStart"/>
      <w:r>
        <w:t>paragraphs</w:t>
      </w:r>
      <w:proofErr w:type="gramEnd"/>
      <w:r>
        <w:t xml:space="preserve"> 4.6 and 5.10 of IMO Resolution A.1053 (27), as in force from time to time; and</w:t>
      </w:r>
    </w:p>
    <w:p w:rsidR="00E26594" w:rsidRDefault="00E26594" w:rsidP="00E26594">
      <w:pPr>
        <w:pStyle w:val="LDP2i"/>
      </w:pPr>
      <w:r>
        <w:tab/>
        <w:t>(ii)</w:t>
      </w:r>
      <w:r>
        <w:tab/>
        <w:t>IMO MSC.1/Circ.1348; and</w:t>
      </w:r>
    </w:p>
    <w:p w:rsidR="00E26594" w:rsidRDefault="00E26594" w:rsidP="00E26594">
      <w:pPr>
        <w:pStyle w:val="LDP1a"/>
        <w:keepNext/>
      </w:pPr>
      <w:r>
        <w:t>(c)</w:t>
      </w:r>
      <w:r>
        <w:tab/>
      </w:r>
      <w:proofErr w:type="gramStart"/>
      <w:r>
        <w:t>the</w:t>
      </w:r>
      <w:proofErr w:type="gramEnd"/>
      <w:r>
        <w:t xml:space="preserve"> inspection will be conducted as follows:</w:t>
      </w:r>
    </w:p>
    <w:p w:rsidR="00E26594" w:rsidRDefault="00E26594" w:rsidP="00E26594">
      <w:pPr>
        <w:pStyle w:val="LDP2i"/>
      </w:pPr>
      <w:r>
        <w:tab/>
        <w:t>(</w:t>
      </w:r>
      <w:proofErr w:type="spellStart"/>
      <w:r>
        <w:t>i</w:t>
      </w:r>
      <w:proofErr w:type="spellEnd"/>
      <w:r>
        <w:t>)</w:t>
      </w:r>
      <w:r>
        <w:tab/>
      </w:r>
      <w:proofErr w:type="gramStart"/>
      <w:r>
        <w:t>by</w:t>
      </w:r>
      <w:proofErr w:type="gramEnd"/>
      <w:r>
        <w:t xml:space="preserve"> a recognised organisation using video equipment operated in-water by a diving contractor with underwater hull inspection skills and experience acceptable to AMSA;</w:t>
      </w:r>
    </w:p>
    <w:p w:rsidR="00E26594" w:rsidRDefault="00E26594" w:rsidP="00E26594">
      <w:pPr>
        <w:pStyle w:val="LDP2i"/>
      </w:pPr>
      <w:r>
        <w:tab/>
        <w:t>(ii)</w:t>
      </w:r>
      <w:r>
        <w:tab/>
      </w:r>
      <w:proofErr w:type="gramStart"/>
      <w:r>
        <w:t>so</w:t>
      </w:r>
      <w:proofErr w:type="gramEnd"/>
      <w:r>
        <w:t xml:space="preserve"> that the underwater hull is marked in a way that allows the location of the diver and underwater camera to be readily identified, by frame and strake;</w:t>
      </w:r>
    </w:p>
    <w:p w:rsidR="00E26594" w:rsidRDefault="00E26594" w:rsidP="00E26594">
      <w:pPr>
        <w:pStyle w:val="LDP2i"/>
      </w:pPr>
      <w:r>
        <w:tab/>
        <w:t>(iii)</w:t>
      </w:r>
      <w:r>
        <w:tab/>
      </w:r>
      <w:proofErr w:type="gramStart"/>
      <w:r>
        <w:t>so</w:t>
      </w:r>
      <w:proofErr w:type="gramEnd"/>
      <w:r>
        <w:t xml:space="preserve"> that the markings are verifiable at intervening dry dockings and </w:t>
      </w:r>
      <w:proofErr w:type="spellStart"/>
      <w:r>
        <w:t>slippings</w:t>
      </w:r>
      <w:proofErr w:type="spellEnd"/>
      <w:r>
        <w:t>;</w:t>
      </w:r>
    </w:p>
    <w:p w:rsidR="00E26594" w:rsidRDefault="00E26594" w:rsidP="00E26594">
      <w:pPr>
        <w:pStyle w:val="LDP2i"/>
      </w:pPr>
      <w:r>
        <w:tab/>
        <w:t>(iv)</w:t>
      </w:r>
      <w:r>
        <w:tab/>
      </w:r>
      <w:proofErr w:type="gramStart"/>
      <w:r>
        <w:t>so</w:t>
      </w:r>
      <w:proofErr w:type="gramEnd"/>
      <w:r>
        <w:t xml:space="preserve"> that the inspection requirements of the recognised organisation that provides survey and certification services for the vessel are met.</w:t>
      </w:r>
    </w:p>
    <w:p w:rsidR="00E26594" w:rsidRDefault="00E26594" w:rsidP="00E26594">
      <w:pPr>
        <w:pStyle w:val="LDNote"/>
        <w:keepNext/>
        <w:rPr>
          <w:i/>
        </w:rPr>
      </w:pPr>
      <w:r>
        <w:rPr>
          <w:i/>
        </w:rPr>
        <w:t>Note</w:t>
      </w:r>
      <w:r>
        <w:t xml:space="preserve">   AMSA may impose conditions on an approval — see section 15 of </w:t>
      </w:r>
      <w:r>
        <w:rPr>
          <w:i/>
        </w:rPr>
        <w:t>Marine Order 1 (Administration) 2013.</w:t>
      </w:r>
    </w:p>
    <w:p w:rsidR="00E26594" w:rsidRDefault="00E26594" w:rsidP="00E26594">
      <w:pPr>
        <w:pStyle w:val="LDSubdivision"/>
        <w:spacing w:after="120"/>
      </w:pPr>
      <w:bookmarkStart w:id="238" w:name="_Toc444676347"/>
      <w:bookmarkStart w:id="239" w:name="_Toc385322795"/>
      <w:bookmarkStart w:id="240" w:name="_Toc432158764"/>
      <w:bookmarkStart w:id="241" w:name="_Toc469390216"/>
      <w:bookmarkStart w:id="242" w:name="_Toc359403042"/>
      <w:bookmarkStart w:id="243" w:name="_Toc327878050"/>
      <w:bookmarkEnd w:id="227"/>
      <w:bookmarkEnd w:id="228"/>
      <w:bookmarkEnd w:id="229"/>
      <w:bookmarkEnd w:id="230"/>
      <w:r>
        <w:rPr>
          <w:rStyle w:val="CharDivNo"/>
        </w:rPr>
        <w:t xml:space="preserve">Subdivision 4.4 </w:t>
      </w:r>
      <w:r>
        <w:rPr>
          <w:rStyle w:val="CharDivText"/>
        </w:rPr>
        <w:t>Surveys — other matters</w:t>
      </w:r>
      <w:bookmarkEnd w:id="238"/>
      <w:bookmarkEnd w:id="239"/>
      <w:bookmarkEnd w:id="240"/>
      <w:bookmarkEnd w:id="241"/>
    </w:p>
    <w:p w:rsidR="00E26594" w:rsidRDefault="00E26594" w:rsidP="00E26594">
      <w:pPr>
        <w:pStyle w:val="LDClauseHeading"/>
      </w:pPr>
      <w:bookmarkStart w:id="244" w:name="_Toc444676348"/>
      <w:bookmarkStart w:id="245" w:name="_Toc385322796"/>
      <w:bookmarkStart w:id="246" w:name="_Toc432158765"/>
      <w:bookmarkStart w:id="247" w:name="_Toc469390217"/>
      <w:bookmarkEnd w:id="242"/>
      <w:bookmarkEnd w:id="243"/>
      <w:r>
        <w:rPr>
          <w:rStyle w:val="CharSectNo"/>
          <w:noProof/>
        </w:rPr>
        <w:t>43</w:t>
      </w:r>
      <w:r>
        <w:tab/>
        <w:t>Surveys of particular kinds of vessels</w:t>
      </w:r>
      <w:bookmarkEnd w:id="244"/>
      <w:bookmarkEnd w:id="245"/>
      <w:bookmarkEnd w:id="246"/>
      <w:bookmarkEnd w:id="247"/>
    </w:p>
    <w:p w:rsidR="00E26594" w:rsidRDefault="00E26594" w:rsidP="00E26594">
      <w:pPr>
        <w:pStyle w:val="LDClause"/>
        <w:keepNext/>
      </w:pPr>
      <w:r>
        <w:tab/>
        <w:t>(1)</w:t>
      </w:r>
      <w:r>
        <w:tab/>
        <w:t>A vessel that is to be surveyed for the issue, renewal or endorsement of a certificate mentioned in subsection (2) must comply with each requirement of this Order to the extent that it is consistent with the Marine Order that requires the certificate to be issued, renewed or endorsed.</w:t>
      </w:r>
    </w:p>
    <w:p w:rsidR="00E26594" w:rsidRDefault="00E26594" w:rsidP="00E26594">
      <w:pPr>
        <w:pStyle w:val="LDClause"/>
        <w:keepNext/>
      </w:pPr>
      <w:r>
        <w:tab/>
        <w:t>(2)</w:t>
      </w:r>
      <w:r>
        <w:tab/>
        <w:t>For subsection (1), the certificates are:</w:t>
      </w:r>
    </w:p>
    <w:p w:rsidR="00E26594" w:rsidRDefault="00E26594" w:rsidP="00E26594">
      <w:pPr>
        <w:pStyle w:val="LDP1a"/>
      </w:pPr>
      <w:r>
        <w:t>(a)</w:t>
      </w:r>
      <w:r>
        <w:tab/>
      </w:r>
      <w:proofErr w:type="gramStart"/>
      <w:r>
        <w:t>a</w:t>
      </w:r>
      <w:proofErr w:type="gramEnd"/>
      <w:r>
        <w:t xml:space="preserve"> certificate of fitness under </w:t>
      </w:r>
      <w:r>
        <w:rPr>
          <w:i/>
        </w:rPr>
        <w:t xml:space="preserve">Marine Order 17 </w:t>
      </w:r>
      <w:r w:rsidR="00792CD7" w:rsidRPr="004B7C51">
        <w:rPr>
          <w:i/>
        </w:rPr>
        <w:t>(Chemical tankers and gas carriers) 2016</w:t>
      </w:r>
      <w:r w:rsidRPr="004B7C51">
        <w:t>;</w:t>
      </w:r>
    </w:p>
    <w:p w:rsidR="00E26594" w:rsidRDefault="00E26594" w:rsidP="00E26594">
      <w:pPr>
        <w:pStyle w:val="LDP1a"/>
      </w:pPr>
      <w:r>
        <w:t>(b)</w:t>
      </w:r>
      <w:r>
        <w:tab/>
      </w:r>
      <w:proofErr w:type="gramStart"/>
      <w:r>
        <w:t>a</w:t>
      </w:r>
      <w:proofErr w:type="gramEnd"/>
      <w:r>
        <w:t xml:space="preserve"> MODU safety certificate under </w:t>
      </w:r>
      <w:r>
        <w:rPr>
          <w:i/>
        </w:rPr>
        <w:t>Marine Order 47 (Mobile offshore drilling units) 2012</w:t>
      </w:r>
      <w:r>
        <w:t>;</w:t>
      </w:r>
    </w:p>
    <w:p w:rsidR="00E26594" w:rsidRDefault="00E26594" w:rsidP="00E26594">
      <w:pPr>
        <w:pStyle w:val="LDP1a"/>
      </w:pPr>
      <w:r>
        <w:t>(c)</w:t>
      </w:r>
      <w:r>
        <w:tab/>
      </w:r>
      <w:proofErr w:type="gramStart"/>
      <w:r>
        <w:t>a</w:t>
      </w:r>
      <w:proofErr w:type="gramEnd"/>
      <w:r>
        <w:t xml:space="preserve"> DSC Construction and Equipment Certificate under </w:t>
      </w:r>
      <w:r>
        <w:rPr>
          <w:i/>
        </w:rPr>
        <w:t>Marine Order 49 (High-speed craft) 2015</w:t>
      </w:r>
      <w:r>
        <w:t>;</w:t>
      </w:r>
    </w:p>
    <w:p w:rsidR="00E26594" w:rsidRDefault="00E26594" w:rsidP="00E26594">
      <w:pPr>
        <w:pStyle w:val="LDP1a"/>
      </w:pPr>
      <w:r>
        <w:t>(d)</w:t>
      </w:r>
      <w:r>
        <w:tab/>
      </w:r>
      <w:proofErr w:type="gramStart"/>
      <w:r>
        <w:t>an</w:t>
      </w:r>
      <w:proofErr w:type="gramEnd"/>
      <w:r>
        <w:t xml:space="preserve"> HSC Safety Certificate under </w:t>
      </w:r>
      <w:r>
        <w:rPr>
          <w:i/>
        </w:rPr>
        <w:t>Marine Order 49 (High-speed craft) 2015</w:t>
      </w:r>
      <w:r>
        <w:t>;</w:t>
      </w:r>
    </w:p>
    <w:p w:rsidR="00E26594" w:rsidRDefault="00E26594" w:rsidP="00E26594">
      <w:pPr>
        <w:pStyle w:val="LDP1a"/>
      </w:pPr>
      <w:r>
        <w:t>(e)</w:t>
      </w:r>
      <w:r>
        <w:rPr>
          <w:i/>
        </w:rPr>
        <w:tab/>
      </w:r>
      <w:proofErr w:type="gramStart"/>
      <w:r>
        <w:t>a</w:t>
      </w:r>
      <w:proofErr w:type="gramEnd"/>
      <w:r>
        <w:t xml:space="preserve"> Special Purpose Ship Safety Certificate under </w:t>
      </w:r>
      <w:r>
        <w:rPr>
          <w:i/>
        </w:rPr>
        <w:t>Marine Order 50 (Special Purpose Ships) 2012</w:t>
      </w:r>
      <w:r>
        <w:t>;</w:t>
      </w:r>
    </w:p>
    <w:p w:rsidR="00E26594" w:rsidRDefault="00012B95" w:rsidP="003A55BE">
      <w:pPr>
        <w:pStyle w:val="LDP1a"/>
      </w:pPr>
      <w:r w:rsidRPr="003A55BE">
        <w:t>(f)</w:t>
      </w:r>
      <w:r w:rsidRPr="003A55BE">
        <w:rPr>
          <w:i/>
          <w:iCs/>
        </w:rPr>
        <w:tab/>
      </w:r>
      <w:proofErr w:type="gramStart"/>
      <w:r w:rsidRPr="003A55BE">
        <w:t>an</w:t>
      </w:r>
      <w:proofErr w:type="gramEnd"/>
      <w:r w:rsidRPr="003A55BE">
        <w:t xml:space="preserve"> Australian Certificate for the Carriage of Livestock under </w:t>
      </w:r>
      <w:r w:rsidRPr="003A55BE">
        <w:rPr>
          <w:i/>
          <w:iCs/>
        </w:rPr>
        <w:t>Marine Order 43 (Cargo and cargo handling — livestock) 2006</w:t>
      </w:r>
      <w:r w:rsidR="003A55BE" w:rsidRPr="003A55BE">
        <w:rPr>
          <w:iCs/>
        </w:rPr>
        <w:t xml:space="preserve">. </w:t>
      </w:r>
    </w:p>
    <w:p w:rsidR="00E26594" w:rsidRDefault="00E26594" w:rsidP="00E26594">
      <w:pPr>
        <w:pStyle w:val="LDClause"/>
      </w:pPr>
      <w:r>
        <w:tab/>
        <w:t>(3)</w:t>
      </w:r>
      <w:r>
        <w:tab/>
        <w:t xml:space="preserve">A vessel that is to be surveyed for the issue, renewal or endorsement of an International Certificate of Fitness for the Carriage of INF cargo, as required by Regulation 16.1 of Chapter VII of SOLAS, must comply with each requirement of this Order to the extent that it is consistent with a requirement of the INF Code, as defined in </w:t>
      </w:r>
      <w:r>
        <w:rPr>
          <w:i/>
        </w:rPr>
        <w:t>Marine Order 41 (Carriage of dangerous goods) 2009</w:t>
      </w:r>
      <w:r>
        <w:t>.</w:t>
      </w:r>
    </w:p>
    <w:p w:rsidR="00E26594" w:rsidRDefault="00E26594" w:rsidP="00E26594">
      <w:pPr>
        <w:pStyle w:val="LDDivision"/>
      </w:pPr>
      <w:bookmarkStart w:id="248" w:name="_Toc444676349"/>
      <w:bookmarkStart w:id="249" w:name="_Toc432158766"/>
      <w:bookmarkStart w:id="250" w:name="_Toc469390218"/>
      <w:r>
        <w:rPr>
          <w:rStyle w:val="CharPartNo"/>
        </w:rPr>
        <w:lastRenderedPageBreak/>
        <w:t>Division 5</w:t>
      </w:r>
      <w:r>
        <w:tab/>
      </w:r>
      <w:r>
        <w:rPr>
          <w:rStyle w:val="CharPartText"/>
        </w:rPr>
        <w:t>Other matters</w:t>
      </w:r>
      <w:bookmarkStart w:id="251" w:name="_Toc359403026"/>
      <w:bookmarkEnd w:id="201"/>
      <w:bookmarkEnd w:id="248"/>
      <w:bookmarkEnd w:id="249"/>
      <w:bookmarkEnd w:id="250"/>
    </w:p>
    <w:p w:rsidR="00E26594" w:rsidRDefault="00E26594" w:rsidP="00E26594">
      <w:pPr>
        <w:pStyle w:val="LDClauseHeading"/>
        <w:rPr>
          <w:rFonts w:eastAsia="Calibri"/>
        </w:rPr>
      </w:pPr>
      <w:bookmarkStart w:id="252" w:name="_Toc444676350"/>
      <w:bookmarkStart w:id="253" w:name="_Toc385322827"/>
      <w:bookmarkStart w:id="254" w:name="_Toc432158767"/>
      <w:bookmarkStart w:id="255" w:name="_Toc469390219"/>
      <w:r>
        <w:rPr>
          <w:rStyle w:val="CharSectNo"/>
          <w:noProof/>
        </w:rPr>
        <w:t>44</w:t>
      </w:r>
      <w:r>
        <w:rPr>
          <w:rFonts w:eastAsia="Calibri"/>
        </w:rPr>
        <w:tab/>
        <w:t xml:space="preserve">Certificates that do not make a vessel a </w:t>
      </w:r>
      <w:r>
        <w:rPr>
          <w:rFonts w:eastAsia="Calibri"/>
          <w:i/>
        </w:rPr>
        <w:t>regulated Australian vessel</w:t>
      </w:r>
      <w:bookmarkEnd w:id="252"/>
      <w:bookmarkEnd w:id="253"/>
      <w:bookmarkEnd w:id="254"/>
      <w:bookmarkEnd w:id="255"/>
    </w:p>
    <w:p w:rsidR="00E26594" w:rsidRDefault="00E26594" w:rsidP="00E26594">
      <w:pPr>
        <w:pStyle w:val="LDClause"/>
        <w:keepNext/>
        <w:rPr>
          <w:rFonts w:eastAsia="Calibri"/>
        </w:rPr>
      </w:pPr>
      <w:r>
        <w:rPr>
          <w:rFonts w:eastAsia="Calibri"/>
        </w:rPr>
        <w:tab/>
      </w:r>
      <w:r>
        <w:rPr>
          <w:rFonts w:eastAsia="Calibri"/>
        </w:rPr>
        <w:tab/>
        <w:t>For subparagraph 15(1</w:t>
      </w:r>
      <w:proofErr w:type="gramStart"/>
      <w:r>
        <w:rPr>
          <w:rFonts w:eastAsia="Calibri"/>
        </w:rPr>
        <w:t>)(</w:t>
      </w:r>
      <w:proofErr w:type="gramEnd"/>
      <w:r>
        <w:rPr>
          <w:rFonts w:eastAsia="Calibri"/>
        </w:rPr>
        <w:t>c)(ii) of the Navigation Act, the following certificates are prescribed:</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an</w:t>
      </w:r>
      <w:proofErr w:type="gramEnd"/>
      <w:r>
        <w:rPr>
          <w:rFonts w:eastAsia="Calibri"/>
        </w:rPr>
        <w:t xml:space="preserve"> International Tonnage Certificate (1969);</w:t>
      </w:r>
    </w:p>
    <w:p w:rsidR="00E26594" w:rsidRDefault="00E26594" w:rsidP="00E26594">
      <w:pPr>
        <w:pStyle w:val="LDP1a"/>
        <w:rPr>
          <w:rFonts w:eastAsia="Calibri"/>
        </w:rPr>
      </w:pPr>
      <w:r>
        <w:rPr>
          <w:rFonts w:eastAsia="Calibri"/>
        </w:rPr>
        <w:t>(b)</w:t>
      </w:r>
      <w:r>
        <w:rPr>
          <w:rFonts w:eastAsia="Calibri"/>
        </w:rPr>
        <w:tab/>
      </w:r>
      <w:proofErr w:type="gramStart"/>
      <w:r>
        <w:rPr>
          <w:rFonts w:eastAsia="Calibri"/>
        </w:rPr>
        <w:t>a</w:t>
      </w:r>
      <w:proofErr w:type="gramEnd"/>
      <w:r>
        <w:rPr>
          <w:rFonts w:eastAsia="Calibri"/>
        </w:rPr>
        <w:t xml:space="preserve"> pollution certificate;</w:t>
      </w:r>
    </w:p>
    <w:p w:rsidR="00E26594" w:rsidRDefault="00E26594" w:rsidP="00E26594">
      <w:pPr>
        <w:pStyle w:val="LDP1a"/>
        <w:rPr>
          <w:rFonts w:eastAsia="Calibri"/>
        </w:rPr>
      </w:pPr>
      <w:r>
        <w:rPr>
          <w:rFonts w:eastAsia="Calibri"/>
        </w:rPr>
        <w:t>(c)</w:t>
      </w:r>
      <w:r>
        <w:rPr>
          <w:rFonts w:eastAsia="Calibri"/>
        </w:rPr>
        <w:tab/>
      </w:r>
      <w:proofErr w:type="gramStart"/>
      <w:r>
        <w:rPr>
          <w:rFonts w:eastAsia="Calibri"/>
        </w:rPr>
        <w:t>a</w:t>
      </w:r>
      <w:proofErr w:type="gramEnd"/>
      <w:r>
        <w:rPr>
          <w:rFonts w:eastAsia="Calibri"/>
        </w:rPr>
        <w:t xml:space="preserve"> declaration of maritime labour compliance.</w:t>
      </w:r>
    </w:p>
    <w:p w:rsidR="00E26594" w:rsidRDefault="00E26594" w:rsidP="00E26594">
      <w:pPr>
        <w:pStyle w:val="LDClauseHeading"/>
      </w:pPr>
      <w:bookmarkStart w:id="256" w:name="_Toc444676351"/>
      <w:bookmarkStart w:id="257" w:name="_Toc432158768"/>
      <w:bookmarkStart w:id="258" w:name="_Toc469390220"/>
      <w:r>
        <w:rPr>
          <w:rStyle w:val="CharSectNo"/>
          <w:noProof/>
        </w:rPr>
        <w:t>45</w:t>
      </w:r>
      <w:r>
        <w:tab/>
        <w:t>Notification of planned tows</w:t>
      </w:r>
      <w:bookmarkEnd w:id="256"/>
      <w:bookmarkEnd w:id="257"/>
      <w:bookmarkEnd w:id="258"/>
    </w:p>
    <w:p w:rsidR="00E26594" w:rsidRDefault="00E26594" w:rsidP="00E26594">
      <w:pPr>
        <w:pStyle w:val="LDClause"/>
        <w:keepNext/>
        <w:rPr>
          <w:rFonts w:eastAsia="Calibri"/>
        </w:rPr>
      </w:pPr>
      <w:r>
        <w:rPr>
          <w:rFonts w:eastAsia="Calibri"/>
        </w:rPr>
        <w:tab/>
        <w:t>(1)</w:t>
      </w:r>
      <w:r>
        <w:rPr>
          <w:rFonts w:eastAsia="Calibri"/>
        </w:rPr>
        <w:tab/>
        <w:t>The owner or master of a vessel that is to tow or be towed in a planned tow must, at least 7 days before the tow commences:</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notify</w:t>
      </w:r>
      <w:proofErr w:type="gramEnd"/>
      <w:r>
        <w:rPr>
          <w:rFonts w:eastAsia="Calibri"/>
        </w:rPr>
        <w:t xml:space="preserve"> AMSA of the planned tow; or</w:t>
      </w:r>
    </w:p>
    <w:p w:rsidR="00E26594" w:rsidRDefault="00E26594" w:rsidP="00E26594">
      <w:pPr>
        <w:pStyle w:val="LDP1a"/>
        <w:keepNext/>
        <w:rPr>
          <w:rFonts w:eastAsia="Calibri"/>
        </w:rPr>
      </w:pPr>
      <w:r>
        <w:rPr>
          <w:rFonts w:eastAsia="Calibri"/>
        </w:rPr>
        <w:t>(b)</w:t>
      </w:r>
      <w:r>
        <w:rPr>
          <w:rFonts w:eastAsia="Calibri"/>
        </w:rPr>
        <w:tab/>
      </w:r>
      <w:proofErr w:type="gramStart"/>
      <w:r>
        <w:rPr>
          <w:rFonts w:eastAsia="Calibri"/>
        </w:rPr>
        <w:t>arrange</w:t>
      </w:r>
      <w:proofErr w:type="gramEnd"/>
      <w:r>
        <w:rPr>
          <w:rFonts w:eastAsia="Calibri"/>
        </w:rPr>
        <w:t xml:space="preserve"> for AMSA to be notified of the planned tow.</w:t>
      </w:r>
    </w:p>
    <w:p w:rsidR="00E26594" w:rsidRDefault="00E26594" w:rsidP="00E26594">
      <w:pPr>
        <w:pStyle w:val="LDNote"/>
        <w:rPr>
          <w:iCs/>
        </w:rPr>
      </w:pPr>
      <w:r>
        <w:rPr>
          <w:i/>
          <w:iCs/>
        </w:rPr>
        <w:t>Note 1</w:t>
      </w:r>
      <w:r>
        <w:rPr>
          <w:iCs/>
        </w:rPr>
        <w:t xml:space="preserve">   The </w:t>
      </w:r>
      <w:r>
        <w:rPr>
          <w:b/>
          <w:i/>
          <w:iCs/>
        </w:rPr>
        <w:t>owner</w:t>
      </w:r>
      <w:r>
        <w:rPr>
          <w:b/>
          <w:iCs/>
        </w:rPr>
        <w:t xml:space="preserve"> </w:t>
      </w:r>
      <w:r>
        <w:rPr>
          <w:iCs/>
        </w:rPr>
        <w:t>of a vessel includes a person with overall general control and management of the vessel — see Act, s 14(1). For a planned tow, this could be the registered agent, the registered owner, the operator of the towing vessel (salvage operator), the P&amp;I insurer or the issuing body.</w:t>
      </w:r>
    </w:p>
    <w:p w:rsidR="00E26594" w:rsidRDefault="00E26594" w:rsidP="00E26594">
      <w:pPr>
        <w:pStyle w:val="LDNote"/>
        <w:rPr>
          <w:rFonts w:eastAsia="Calibri"/>
        </w:rPr>
      </w:pPr>
      <w:r>
        <w:rPr>
          <w:i/>
          <w:iCs/>
        </w:rPr>
        <w:t>Note 2</w:t>
      </w:r>
      <w:r>
        <w:t>   </w:t>
      </w:r>
      <w:r w:rsidR="003A55BE">
        <w:rPr>
          <w:iCs/>
        </w:rPr>
        <w:t xml:space="preserve">For the definition of </w:t>
      </w:r>
      <w:r>
        <w:rPr>
          <w:b/>
          <w:i/>
          <w:iCs/>
        </w:rPr>
        <w:t>planned tow</w:t>
      </w:r>
      <w:r>
        <w:rPr>
          <w:iCs/>
        </w:rPr>
        <w:t xml:space="preserve"> </w:t>
      </w:r>
      <w:r>
        <w:rPr>
          <w:rFonts w:eastAsia="Calibri"/>
          <w:i/>
        </w:rPr>
        <w:t xml:space="preserve">— </w:t>
      </w:r>
      <w:r>
        <w:rPr>
          <w:rFonts w:eastAsia="Calibri"/>
        </w:rPr>
        <w:t xml:space="preserve">see section </w:t>
      </w:r>
      <w:r>
        <w:rPr>
          <w:rStyle w:val="CharSectNo"/>
          <w:noProof/>
        </w:rPr>
        <w:t>4</w:t>
      </w:r>
      <w:r>
        <w:rPr>
          <w:rFonts w:eastAsia="Calibri"/>
        </w:rPr>
        <w:t xml:space="preserve">. </w:t>
      </w:r>
    </w:p>
    <w:p w:rsidR="00E26594" w:rsidRDefault="00E26594" w:rsidP="00E26594">
      <w:pPr>
        <w:pStyle w:val="LDNote"/>
        <w:rPr>
          <w:i/>
          <w:iCs/>
        </w:rPr>
      </w:pPr>
      <w:r>
        <w:rPr>
          <w:rFonts w:eastAsia="Calibri"/>
          <w:i/>
        </w:rPr>
        <w:t>Note 3 </w:t>
      </w:r>
      <w:r>
        <w:rPr>
          <w:i/>
          <w:iCs/>
        </w:rPr>
        <w:t>  </w:t>
      </w:r>
      <w:r>
        <w:rPr>
          <w:iCs/>
        </w:rPr>
        <w:t xml:space="preserve">For guidance about planning safe tows — see IMO MSC/Circ.884 </w:t>
      </w:r>
      <w:r>
        <w:rPr>
          <w:i/>
          <w:iCs/>
        </w:rPr>
        <w:t xml:space="preserve">Guidelines for </w:t>
      </w:r>
      <w:proofErr w:type="gramStart"/>
      <w:r>
        <w:rPr>
          <w:i/>
          <w:iCs/>
        </w:rPr>
        <w:t>safe ocean</w:t>
      </w:r>
      <w:proofErr w:type="gramEnd"/>
      <w:r>
        <w:rPr>
          <w:i/>
          <w:iCs/>
        </w:rPr>
        <w:t xml:space="preserve"> towing.</w:t>
      </w:r>
    </w:p>
    <w:p w:rsidR="00E26594" w:rsidRDefault="00E26594" w:rsidP="00E26594">
      <w:pPr>
        <w:pStyle w:val="LDNote"/>
        <w:rPr>
          <w:iCs/>
        </w:rPr>
      </w:pPr>
      <w:r>
        <w:rPr>
          <w:i/>
          <w:iCs/>
        </w:rPr>
        <w:t>Note 4</w:t>
      </w:r>
      <w:r>
        <w:rPr>
          <w:iCs/>
        </w:rPr>
        <w:t xml:space="preserve">   For ways of contacting AMSA — see AMSA’s website at </w:t>
      </w:r>
      <w:r>
        <w:rPr>
          <w:iCs/>
          <w:u w:val="single"/>
        </w:rPr>
        <w:t>http://www.amsa.gov.au</w:t>
      </w:r>
      <w:r>
        <w:rPr>
          <w:iCs/>
        </w:rPr>
        <w:t>.</w:t>
      </w:r>
    </w:p>
    <w:p w:rsidR="00E26594" w:rsidRDefault="00E26594" w:rsidP="00E26594">
      <w:pPr>
        <w:pStyle w:val="LDClause"/>
        <w:keepNext/>
        <w:rPr>
          <w:rFonts w:eastAsia="Calibri"/>
        </w:rPr>
      </w:pPr>
      <w:r>
        <w:rPr>
          <w:rFonts w:eastAsia="Calibri"/>
        </w:rPr>
        <w:tab/>
        <w:t>(2)</w:t>
      </w:r>
      <w:r>
        <w:rPr>
          <w:rFonts w:eastAsia="Calibri"/>
        </w:rPr>
        <w:tab/>
        <w:t>AMSA may require further information about the planned tow.</w:t>
      </w:r>
    </w:p>
    <w:p w:rsidR="00E26594" w:rsidRDefault="00E26594" w:rsidP="00E26594">
      <w:pPr>
        <w:pStyle w:val="LDNote"/>
        <w:keepNext/>
        <w:rPr>
          <w:rFonts w:eastAsia="Calibri"/>
          <w:i/>
        </w:rPr>
      </w:pPr>
      <w:r>
        <w:rPr>
          <w:rFonts w:eastAsia="Calibri"/>
          <w:i/>
        </w:rPr>
        <w:t>Examples of information</w:t>
      </w:r>
    </w:p>
    <w:p w:rsidR="00E26594" w:rsidRDefault="00E26594" w:rsidP="00E26594">
      <w:pPr>
        <w:pStyle w:val="LDNotePara"/>
        <w:ind w:left="1191"/>
        <w:rPr>
          <w:rFonts w:eastAsia="Calibri"/>
        </w:rPr>
      </w:pPr>
      <w:r>
        <w:rPr>
          <w:rFonts w:eastAsia="Calibri"/>
        </w:rPr>
        <w:t>1.</w:t>
      </w:r>
      <w:r>
        <w:rPr>
          <w:rFonts w:eastAsia="Calibri"/>
        </w:rPr>
        <w:tab/>
      </w:r>
      <w:proofErr w:type="gramStart"/>
      <w:r>
        <w:rPr>
          <w:rFonts w:eastAsia="Calibri"/>
        </w:rPr>
        <w:t>vessel</w:t>
      </w:r>
      <w:proofErr w:type="gramEnd"/>
      <w:r>
        <w:rPr>
          <w:rFonts w:eastAsia="Calibri"/>
        </w:rPr>
        <w:t xml:space="preserve"> stability information</w:t>
      </w:r>
    </w:p>
    <w:p w:rsidR="00E26594" w:rsidRDefault="00E26594" w:rsidP="00E26594">
      <w:pPr>
        <w:pStyle w:val="LDNotePara"/>
        <w:ind w:left="1191"/>
        <w:rPr>
          <w:rFonts w:eastAsia="Calibri"/>
        </w:rPr>
      </w:pPr>
      <w:r>
        <w:rPr>
          <w:rFonts w:eastAsia="Calibri"/>
        </w:rPr>
        <w:t>2.</w:t>
      </w:r>
      <w:r>
        <w:rPr>
          <w:rFonts w:eastAsia="Calibri"/>
        </w:rPr>
        <w:tab/>
      </w:r>
      <w:proofErr w:type="gramStart"/>
      <w:r>
        <w:rPr>
          <w:rFonts w:eastAsia="Calibri"/>
        </w:rPr>
        <w:t>information</w:t>
      </w:r>
      <w:proofErr w:type="gramEnd"/>
      <w:r>
        <w:rPr>
          <w:rFonts w:eastAsia="Calibri"/>
        </w:rPr>
        <w:t xml:space="preserve"> about hull and protection and indemnity (P&amp;I ) insurance</w:t>
      </w:r>
    </w:p>
    <w:p w:rsidR="00E26594" w:rsidRDefault="00E26594" w:rsidP="00E26594">
      <w:pPr>
        <w:pStyle w:val="LDNotePara"/>
        <w:ind w:left="1191"/>
        <w:rPr>
          <w:rFonts w:eastAsia="Calibri"/>
        </w:rPr>
      </w:pPr>
      <w:r>
        <w:rPr>
          <w:rFonts w:eastAsia="Calibri"/>
        </w:rPr>
        <w:t>3.</w:t>
      </w:r>
      <w:r>
        <w:rPr>
          <w:rFonts w:eastAsia="Calibri"/>
        </w:rPr>
        <w:tab/>
      </w:r>
      <w:proofErr w:type="gramStart"/>
      <w:r>
        <w:rPr>
          <w:rFonts w:eastAsia="Calibri"/>
        </w:rPr>
        <w:t>a</w:t>
      </w:r>
      <w:proofErr w:type="gramEnd"/>
      <w:r>
        <w:rPr>
          <w:rFonts w:eastAsia="Calibri"/>
        </w:rPr>
        <w:t xml:space="preserve"> towing survey report</w:t>
      </w:r>
    </w:p>
    <w:p w:rsidR="00E26594" w:rsidRDefault="00E26594" w:rsidP="00E26594">
      <w:pPr>
        <w:pStyle w:val="LDNotePara"/>
        <w:ind w:left="1191"/>
        <w:rPr>
          <w:rFonts w:eastAsia="Calibri"/>
        </w:rPr>
      </w:pPr>
      <w:r>
        <w:rPr>
          <w:rFonts w:eastAsia="Calibri"/>
        </w:rPr>
        <w:t>4.</w:t>
      </w:r>
      <w:r>
        <w:rPr>
          <w:rFonts w:eastAsia="Calibri"/>
        </w:rPr>
        <w:tab/>
      </w:r>
      <w:proofErr w:type="gramStart"/>
      <w:r>
        <w:rPr>
          <w:rFonts w:eastAsia="Calibri"/>
        </w:rPr>
        <w:t>charts</w:t>
      </w:r>
      <w:proofErr w:type="gramEnd"/>
      <w:r>
        <w:rPr>
          <w:rFonts w:eastAsia="Calibri"/>
        </w:rPr>
        <w:t xml:space="preserve"> and voyage plan</w:t>
      </w:r>
    </w:p>
    <w:p w:rsidR="00E26594" w:rsidRDefault="00E26594" w:rsidP="00E26594">
      <w:pPr>
        <w:pStyle w:val="LDNotePara"/>
        <w:ind w:left="1191"/>
        <w:rPr>
          <w:rFonts w:eastAsia="Calibri"/>
        </w:rPr>
      </w:pPr>
      <w:r>
        <w:rPr>
          <w:rFonts w:eastAsia="Calibri"/>
        </w:rPr>
        <w:t>5</w:t>
      </w:r>
      <w:r>
        <w:rPr>
          <w:rFonts w:eastAsia="Calibri"/>
        </w:rPr>
        <w:tab/>
        <w:t>seafarer certificates of competency and experience in undertaking a tow</w:t>
      </w:r>
    </w:p>
    <w:p w:rsidR="00E26594" w:rsidRDefault="00E26594" w:rsidP="00E26594">
      <w:pPr>
        <w:pStyle w:val="LDNotePara"/>
        <w:ind w:left="1191"/>
        <w:rPr>
          <w:rFonts w:eastAsia="Calibri"/>
        </w:rPr>
      </w:pPr>
      <w:r>
        <w:rPr>
          <w:rFonts w:eastAsia="Calibri"/>
        </w:rPr>
        <w:t>6.</w:t>
      </w:r>
      <w:r>
        <w:rPr>
          <w:rFonts w:eastAsia="Calibri"/>
        </w:rPr>
        <w:tab/>
      </w:r>
      <w:proofErr w:type="gramStart"/>
      <w:r>
        <w:rPr>
          <w:rFonts w:eastAsia="Calibri"/>
        </w:rPr>
        <w:t>vessel</w:t>
      </w:r>
      <w:proofErr w:type="gramEnd"/>
      <w:r>
        <w:rPr>
          <w:rFonts w:eastAsia="Calibri"/>
        </w:rPr>
        <w:t xml:space="preserve"> certificates.</w:t>
      </w:r>
    </w:p>
    <w:p w:rsidR="00E26594" w:rsidRDefault="00E26594" w:rsidP="00E26594">
      <w:pPr>
        <w:pStyle w:val="LDNote"/>
        <w:rPr>
          <w:rFonts w:eastAsia="Calibri"/>
        </w:rPr>
      </w:pPr>
      <w:r>
        <w:rPr>
          <w:rFonts w:eastAsia="Calibri"/>
          <w:i/>
        </w:rPr>
        <w:t>Note 1   </w:t>
      </w:r>
      <w:r>
        <w:rPr>
          <w:rFonts w:eastAsia="Calibri"/>
        </w:rPr>
        <w:t>For the certification requirements for vessels involved in a planned tow — see section 36.</w:t>
      </w:r>
    </w:p>
    <w:p w:rsidR="00E26594" w:rsidRDefault="00E26594" w:rsidP="00E26594">
      <w:pPr>
        <w:pStyle w:val="LDNote"/>
        <w:rPr>
          <w:rFonts w:eastAsia="Calibri"/>
        </w:rPr>
      </w:pPr>
      <w:r>
        <w:rPr>
          <w:rFonts w:eastAsia="Calibri"/>
          <w:i/>
        </w:rPr>
        <w:t>Note 2   </w:t>
      </w:r>
      <w:r>
        <w:rPr>
          <w:iCs/>
        </w:rPr>
        <w:t>AMSA usually receives a towing report from a surveyor engaged by the insurance company underwriting the tow.</w:t>
      </w:r>
    </w:p>
    <w:p w:rsidR="00E26594" w:rsidRDefault="00E26594" w:rsidP="00E26594">
      <w:pPr>
        <w:pStyle w:val="LDClause"/>
        <w:keepNext/>
        <w:rPr>
          <w:rFonts w:eastAsia="Calibri"/>
        </w:rPr>
      </w:pPr>
      <w:r>
        <w:rPr>
          <w:rFonts w:eastAsia="Calibri"/>
        </w:rPr>
        <w:tab/>
        <w:t>(3)</w:t>
      </w:r>
      <w:r>
        <w:rPr>
          <w:rFonts w:eastAsia="Calibri"/>
        </w:rPr>
        <w:tab/>
        <w:t>AMSA may:</w:t>
      </w:r>
    </w:p>
    <w:p w:rsidR="00E26594" w:rsidRDefault="00E26594" w:rsidP="00E26594">
      <w:pPr>
        <w:pStyle w:val="LDP1a"/>
        <w:rPr>
          <w:rFonts w:eastAsia="Calibri"/>
        </w:rPr>
      </w:pPr>
      <w:r>
        <w:rPr>
          <w:rFonts w:eastAsia="Calibri"/>
        </w:rPr>
        <w:t>(a)</w:t>
      </w:r>
      <w:r>
        <w:rPr>
          <w:rFonts w:eastAsia="Calibri"/>
        </w:rPr>
        <w:tab/>
      </w:r>
      <w:proofErr w:type="gramStart"/>
      <w:r>
        <w:rPr>
          <w:rFonts w:eastAsia="Calibri"/>
        </w:rPr>
        <w:t>conduct</w:t>
      </w:r>
      <w:proofErr w:type="gramEnd"/>
      <w:r>
        <w:rPr>
          <w:rFonts w:eastAsia="Calibri"/>
        </w:rPr>
        <w:t>, or arrange for the conduct of, a towing assessment for the planned tow; or</w:t>
      </w:r>
    </w:p>
    <w:p w:rsidR="00E26594" w:rsidRDefault="00E26594" w:rsidP="00E26594">
      <w:pPr>
        <w:pStyle w:val="LDP1a"/>
        <w:keepNext/>
        <w:rPr>
          <w:rFonts w:eastAsia="Calibri"/>
        </w:rPr>
      </w:pPr>
      <w:r>
        <w:rPr>
          <w:rFonts w:eastAsia="Calibri"/>
        </w:rPr>
        <w:t>(b)</w:t>
      </w:r>
      <w:r>
        <w:rPr>
          <w:rFonts w:eastAsia="Calibri"/>
        </w:rPr>
        <w:tab/>
      </w:r>
      <w:proofErr w:type="gramStart"/>
      <w:r>
        <w:rPr>
          <w:rFonts w:eastAsia="Calibri"/>
        </w:rPr>
        <w:t>impose</w:t>
      </w:r>
      <w:proofErr w:type="gramEnd"/>
      <w:r>
        <w:rPr>
          <w:rFonts w:eastAsia="Calibri"/>
        </w:rPr>
        <w:t xml:space="preserve"> conditions on the planned tow.</w:t>
      </w:r>
    </w:p>
    <w:p w:rsidR="00E26594" w:rsidRDefault="00E26594" w:rsidP="00E26594">
      <w:pPr>
        <w:pStyle w:val="LDNote"/>
        <w:rPr>
          <w:rFonts w:eastAsia="Calibri"/>
        </w:rPr>
      </w:pPr>
      <w:r>
        <w:rPr>
          <w:rFonts w:eastAsia="Calibri"/>
          <w:i/>
        </w:rPr>
        <w:t>Note 1    </w:t>
      </w:r>
      <w:r>
        <w:rPr>
          <w:rFonts w:eastAsia="Calibri"/>
        </w:rPr>
        <w:t xml:space="preserve">For the definition of </w:t>
      </w:r>
      <w:r>
        <w:rPr>
          <w:rFonts w:eastAsia="Calibri"/>
          <w:b/>
          <w:i/>
        </w:rPr>
        <w:t>towing assessment</w:t>
      </w:r>
      <w:r>
        <w:rPr>
          <w:rFonts w:eastAsia="Calibri"/>
          <w:i/>
        </w:rPr>
        <w:t xml:space="preserve"> — </w:t>
      </w:r>
      <w:r>
        <w:rPr>
          <w:rFonts w:eastAsia="Calibri"/>
        </w:rPr>
        <w:t xml:space="preserve">see section </w:t>
      </w:r>
      <w:r>
        <w:rPr>
          <w:rStyle w:val="CharSectNo"/>
          <w:noProof/>
        </w:rPr>
        <w:t>4</w:t>
      </w:r>
      <w:r>
        <w:rPr>
          <w:rFonts w:eastAsia="Calibri"/>
        </w:rPr>
        <w:t>.</w:t>
      </w:r>
    </w:p>
    <w:p w:rsidR="00E26594" w:rsidRDefault="00E26594" w:rsidP="00E26594">
      <w:pPr>
        <w:pStyle w:val="LDNote"/>
        <w:rPr>
          <w:rFonts w:eastAsia="Calibri"/>
        </w:rPr>
      </w:pPr>
      <w:r>
        <w:rPr>
          <w:rFonts w:eastAsia="Calibri"/>
          <w:i/>
        </w:rPr>
        <w:t>Note 2  </w:t>
      </w:r>
      <w:r>
        <w:rPr>
          <w:rFonts w:eastAsia="Calibri"/>
        </w:rPr>
        <w:t xml:space="preserve"> If a recognised organisation or other person conducts the towing assessment, AMSA may ask the recognised organisation or other person to give AMSA a report of the towing assessment. </w:t>
      </w:r>
    </w:p>
    <w:p w:rsidR="00E26594" w:rsidRDefault="00E26594" w:rsidP="00E26594">
      <w:pPr>
        <w:pStyle w:val="LDNote"/>
        <w:rPr>
          <w:rFonts w:eastAsia="Calibri"/>
        </w:rPr>
      </w:pPr>
      <w:r>
        <w:rPr>
          <w:rFonts w:eastAsia="Calibri"/>
          <w:i/>
        </w:rPr>
        <w:t>Note 3   </w:t>
      </w:r>
      <w:r>
        <w:rPr>
          <w:rFonts w:eastAsia="Calibri"/>
        </w:rPr>
        <w:t>An inspector may issue a prohibition notice about the conduct of the planned tow if the inspector believes on reasonable grounds that it would involve a serious risk to the health or safety of a person — see section 267 of the Navigation Act. An inspector may issue directions if the inspector believes a person is not complying with the Act — see section 264 of the Act.</w:t>
      </w:r>
    </w:p>
    <w:p w:rsidR="00E26594" w:rsidRDefault="00E26594" w:rsidP="00E26594">
      <w:pPr>
        <w:pStyle w:val="LDClauseHeading"/>
      </w:pPr>
      <w:bookmarkStart w:id="259" w:name="_Toc444676352"/>
      <w:bookmarkStart w:id="260" w:name="_Toc359403028"/>
      <w:bookmarkStart w:id="261" w:name="_Toc385322830"/>
      <w:bookmarkStart w:id="262" w:name="_Toc432158769"/>
      <w:bookmarkStart w:id="263" w:name="_Toc469390221"/>
      <w:bookmarkEnd w:id="251"/>
      <w:r>
        <w:rPr>
          <w:rStyle w:val="CharSectNo"/>
          <w:noProof/>
        </w:rPr>
        <w:lastRenderedPageBreak/>
        <w:t>46</w:t>
      </w:r>
      <w:r>
        <w:tab/>
        <w:t>Notification of alterations to vessel</w:t>
      </w:r>
      <w:bookmarkEnd w:id="259"/>
      <w:bookmarkEnd w:id="260"/>
      <w:bookmarkEnd w:id="261"/>
      <w:bookmarkEnd w:id="262"/>
      <w:bookmarkEnd w:id="263"/>
    </w:p>
    <w:p w:rsidR="00E26594" w:rsidRDefault="00E26594" w:rsidP="00E26594">
      <w:pPr>
        <w:pStyle w:val="LDClause"/>
        <w:keepNext/>
      </w:pPr>
      <w:r>
        <w:tab/>
      </w:r>
      <w:r>
        <w:tab/>
        <w:t>For paragraph 105(1)(c) of the Navigation Act, the period within which AMSA and each issuing body must be informed of an alteration to a regulated Australian vessel is within 7 days after the alteration is made.</w:t>
      </w:r>
    </w:p>
    <w:p w:rsidR="00E26594" w:rsidRDefault="00E26594" w:rsidP="00E26594">
      <w:pPr>
        <w:pStyle w:val="LDNote"/>
      </w:pPr>
      <w:r>
        <w:rPr>
          <w:i/>
        </w:rPr>
        <w:t>Note 1   </w:t>
      </w:r>
      <w:r>
        <w:t>Section 105 of the Navigation Act provides an obligation to notify alterations of regulated Australian vessels that affect the safety certificates that the vessel is required to have.</w:t>
      </w:r>
    </w:p>
    <w:p w:rsidR="00E26594" w:rsidRDefault="00E26594" w:rsidP="00E26594">
      <w:pPr>
        <w:pStyle w:val="LDNote"/>
      </w:pPr>
      <w:r>
        <w:rPr>
          <w:i/>
        </w:rPr>
        <w:t>Note 2 </w:t>
      </w:r>
      <w:r>
        <w:t xml:space="preserve">  For ways of contacting AMSA — see AMSA’s website at </w:t>
      </w:r>
      <w:r>
        <w:rPr>
          <w:u w:val="single"/>
        </w:rPr>
        <w:t>http://www.amsa.gov.au</w:t>
      </w:r>
      <w:r>
        <w:t>.</w:t>
      </w:r>
    </w:p>
    <w:p w:rsidR="00E26594" w:rsidRDefault="00E26594" w:rsidP="00E26594">
      <w:pPr>
        <w:pStyle w:val="LDClauseHeading"/>
      </w:pPr>
      <w:bookmarkStart w:id="264" w:name="_Toc444676353"/>
      <w:bookmarkStart w:id="265" w:name="_Toc432158770"/>
      <w:bookmarkStart w:id="266" w:name="_Toc469390222"/>
      <w:r>
        <w:rPr>
          <w:rStyle w:val="CharSectNo"/>
          <w:noProof/>
        </w:rPr>
        <w:t>47</w:t>
      </w:r>
      <w:r>
        <w:tab/>
        <w:t>Reporting of defects by a regulated Australian vessel to which SOLAS applies</w:t>
      </w:r>
      <w:bookmarkEnd w:id="264"/>
      <w:bookmarkEnd w:id="265"/>
      <w:bookmarkEnd w:id="266"/>
    </w:p>
    <w:p w:rsidR="00E26594" w:rsidRDefault="00E26594" w:rsidP="00E26594">
      <w:pPr>
        <w:pStyle w:val="LDsolas"/>
      </w:pPr>
      <w:r>
        <w:t>(SOLAS, Chapter I, Regulation 11(c))</w:t>
      </w:r>
    </w:p>
    <w:p w:rsidR="00E26594" w:rsidRDefault="00E26594" w:rsidP="00E26594">
      <w:pPr>
        <w:pStyle w:val="LDClause"/>
        <w:keepNext/>
      </w:pPr>
      <w:r>
        <w:tab/>
        <w:t>(1)</w:t>
      </w:r>
      <w:r>
        <w:tab/>
        <w:t>If a defect is discovered on a regulated Australian vessel to which Chapter I applies the defect must be reported:</w:t>
      </w:r>
    </w:p>
    <w:p w:rsidR="00E26594" w:rsidRDefault="00E26594" w:rsidP="00E26594">
      <w:pPr>
        <w:pStyle w:val="LDP1a"/>
      </w:pPr>
      <w:r>
        <w:t>(a)</w:t>
      </w:r>
      <w:r>
        <w:tab/>
        <w:t xml:space="preserve"> </w:t>
      </w:r>
      <w:proofErr w:type="gramStart"/>
      <w:r>
        <w:t>at</w:t>
      </w:r>
      <w:proofErr w:type="gramEnd"/>
      <w:r>
        <w:t xml:space="preserve"> the earliest opportunity to AMSA; and</w:t>
      </w:r>
    </w:p>
    <w:p w:rsidR="00E26594" w:rsidRDefault="00E26594" w:rsidP="00E26594">
      <w:pPr>
        <w:pStyle w:val="LDP1a"/>
      </w:pPr>
      <w:r>
        <w:t>(b)</w:t>
      </w:r>
      <w:r>
        <w:tab/>
      </w:r>
      <w:proofErr w:type="gramStart"/>
      <w:r>
        <w:t>if</w:t>
      </w:r>
      <w:proofErr w:type="gramEnd"/>
      <w:r>
        <w:t xml:space="preserve"> the vessel is in port of another SOLAS Contracting Government — immediately to the appropriate authority of the SOLAS Contracting Government.</w:t>
      </w:r>
    </w:p>
    <w:p w:rsidR="00E26594" w:rsidRDefault="00E26594" w:rsidP="00E26594">
      <w:pPr>
        <w:pStyle w:val="LDClause"/>
        <w:keepNext/>
        <w:rPr>
          <w:b/>
        </w:rPr>
      </w:pPr>
      <w:r>
        <w:tab/>
        <w:t>(2)</w:t>
      </w:r>
      <w:r>
        <w:tab/>
        <w:t>In subsection (1)</w:t>
      </w:r>
      <w:r>
        <w:rPr>
          <w:b/>
        </w:rPr>
        <w:t>:</w:t>
      </w:r>
    </w:p>
    <w:p w:rsidR="00E26594" w:rsidRPr="000A22A7" w:rsidRDefault="00E26594" w:rsidP="00E26594">
      <w:pPr>
        <w:pStyle w:val="LDdefinition"/>
        <w:rPr>
          <w:b/>
        </w:rPr>
      </w:pPr>
      <w:proofErr w:type="gramStart"/>
      <w:r w:rsidRPr="000A22A7">
        <w:rPr>
          <w:b/>
          <w:i/>
        </w:rPr>
        <w:t>defect</w:t>
      </w:r>
      <w:proofErr w:type="gramEnd"/>
      <w:r w:rsidRPr="000A22A7">
        <w:rPr>
          <w:b/>
        </w:rPr>
        <w:t xml:space="preserve"> </w:t>
      </w:r>
      <w:r w:rsidRPr="000A22A7">
        <w:t>has the same meaning as in Regulation 11(c) of Chapter I.</w:t>
      </w:r>
    </w:p>
    <w:p w:rsidR="001728E9" w:rsidRPr="004B7C51" w:rsidRDefault="001728E9" w:rsidP="001728E9">
      <w:pPr>
        <w:pStyle w:val="LDNote"/>
      </w:pPr>
      <w:r w:rsidRPr="004B7C51">
        <w:rPr>
          <w:i/>
        </w:rPr>
        <w:t>Note 1</w:t>
      </w:r>
      <w:r w:rsidRPr="004B7C51">
        <w:t xml:space="preserve">   An approved form for the reporting of defects to AMSA is available on AMSA’s website at </w:t>
      </w:r>
      <w:r w:rsidRPr="004B7C51">
        <w:rPr>
          <w:u w:val="single"/>
        </w:rPr>
        <w:t>http://www.amsa.gov.au/forms</w:t>
      </w:r>
      <w:r w:rsidRPr="004B7C51">
        <w:t>.</w:t>
      </w:r>
    </w:p>
    <w:p w:rsidR="001728E9" w:rsidRDefault="001728E9" w:rsidP="001728E9">
      <w:pPr>
        <w:pStyle w:val="LDNote"/>
      </w:pPr>
      <w:r w:rsidRPr="004B7C51">
        <w:rPr>
          <w:i/>
        </w:rPr>
        <w:t>Note 2   </w:t>
      </w:r>
      <w:r w:rsidRPr="004B7C51">
        <w:t xml:space="preserve"> Under section 185 of the Navigation Act, the owner of a vessel must also report marine incidents and dangers to navigation to AMSA.  Under section 186 of the Navigation Act, the master of a vessel must report marine incidents and dangers to navigation to AMSA.  Section 23A of </w:t>
      </w:r>
      <w:r w:rsidRPr="004B7C51">
        <w:rPr>
          <w:i/>
        </w:rPr>
        <w:t xml:space="preserve">Marine Order 1 (Administration) 2013 </w:t>
      </w:r>
      <w:r w:rsidRPr="004B7C51">
        <w:t>prescribes matters in relation to reports under sections 185 and 186.</w:t>
      </w:r>
    </w:p>
    <w:p w:rsidR="005A29B7" w:rsidRPr="004B7B69" w:rsidRDefault="005A29B7" w:rsidP="005A29B7">
      <w:pPr>
        <w:pStyle w:val="MainBodySectionBreak"/>
        <w:sectPr w:rsidR="005A29B7" w:rsidRPr="004B7B69" w:rsidSect="003E3B5E">
          <w:headerReference w:type="even" r:id="rId19"/>
          <w:headerReference w:type="default" r:id="rId20"/>
          <w:headerReference w:type="first" r:id="rId21"/>
          <w:footerReference w:type="first" r:id="rId22"/>
          <w:pgSz w:w="11907" w:h="16839" w:code="9"/>
          <w:pgMar w:top="1361" w:right="1701" w:bottom="1361" w:left="1701" w:header="567" w:footer="567" w:gutter="0"/>
          <w:cols w:space="708"/>
          <w:docGrid w:linePitch="360"/>
        </w:sectPr>
      </w:pPr>
      <w:bookmarkStart w:id="268" w:name="_Toc280562423"/>
      <w:bookmarkEnd w:id="0"/>
    </w:p>
    <w:p w:rsidR="006858E0" w:rsidRDefault="006858E0" w:rsidP="006858E0">
      <w:pPr>
        <w:pStyle w:val="LDScheduleheading"/>
        <w:spacing w:before="240"/>
      </w:pPr>
      <w:bookmarkStart w:id="269" w:name="_Toc359403053"/>
      <w:bookmarkStart w:id="270" w:name="_Toc432158772"/>
      <w:bookmarkStart w:id="271" w:name="_Toc385322833"/>
      <w:bookmarkStart w:id="272" w:name="_Toc444676355"/>
      <w:bookmarkStart w:id="273" w:name="_Toc469390223"/>
      <w:bookmarkStart w:id="274" w:name="_Toc292805661"/>
      <w:bookmarkEnd w:id="268"/>
      <w:r>
        <w:rPr>
          <w:rStyle w:val="CharPartNo"/>
        </w:rPr>
        <w:lastRenderedPageBreak/>
        <w:t>Schedule 1</w:t>
      </w:r>
      <w:r>
        <w:tab/>
      </w:r>
      <w:r>
        <w:rPr>
          <w:rStyle w:val="CharPartText"/>
        </w:rPr>
        <w:t>SOLAS certificates</w:t>
      </w:r>
      <w:bookmarkEnd w:id="269"/>
      <w:r>
        <w:rPr>
          <w:rStyle w:val="CharPartText"/>
        </w:rPr>
        <w:t xml:space="preserve"> — criteria for issue and conditions</w:t>
      </w:r>
      <w:bookmarkEnd w:id="270"/>
      <w:bookmarkEnd w:id="271"/>
      <w:bookmarkEnd w:id="272"/>
      <w:bookmarkEnd w:id="273"/>
    </w:p>
    <w:p w:rsidR="006858E0" w:rsidRDefault="006858E0" w:rsidP="006858E0">
      <w:pPr>
        <w:pStyle w:val="LDReference"/>
        <w:rPr>
          <w:rFonts w:eastAsia="Calibri"/>
        </w:rPr>
      </w:pPr>
      <w:r>
        <w:rPr>
          <w:rFonts w:eastAsia="Calibri"/>
        </w:rPr>
        <w:t>(</w:t>
      </w:r>
      <w:proofErr w:type="gramStart"/>
      <w:r>
        <w:rPr>
          <w:rFonts w:eastAsia="Calibri"/>
        </w:rPr>
        <w:t>sections</w:t>
      </w:r>
      <w:proofErr w:type="gramEnd"/>
      <w:r>
        <w:t xml:space="preserve"> </w:t>
      </w:r>
      <w:r>
        <w:rPr>
          <w:rStyle w:val="CharSectNo"/>
          <w:noProof/>
        </w:rPr>
        <w:t>15</w:t>
      </w:r>
      <w:r>
        <w:t xml:space="preserve"> and </w:t>
      </w:r>
      <w:r>
        <w:rPr>
          <w:rStyle w:val="CharSectNo"/>
          <w:noProof/>
        </w:rPr>
        <w:t>16</w:t>
      </w:r>
      <w:r>
        <w:rPr>
          <w:rFonts w:eastAsia="Calibri"/>
        </w:rPr>
        <w:t>)</w:t>
      </w:r>
    </w:p>
    <w:p w:rsidR="006858E0" w:rsidRDefault="006858E0" w:rsidP="006858E0">
      <w:pPr>
        <w:pStyle w:val="LDScheduleClauseHead"/>
        <w:rPr>
          <w:rFonts w:eastAsia="Calibri"/>
        </w:rPr>
      </w:pPr>
      <w:bookmarkStart w:id="275" w:name="_Toc385322834"/>
      <w:r>
        <w:rPr>
          <w:rFonts w:eastAsia="Calibri"/>
        </w:rPr>
        <w:t>1.1</w:t>
      </w:r>
      <w:r>
        <w:rPr>
          <w:rFonts w:eastAsia="Calibri"/>
        </w:rPr>
        <w:tab/>
        <w:t>Passenger Ship Safety Certificate</w:t>
      </w:r>
      <w:bookmarkEnd w:id="275"/>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960"/>
      </w:tblGrid>
      <w:tr w:rsidR="006858E0" w:rsidTr="004818AA">
        <w:tc>
          <w:tcPr>
            <w:tcW w:w="3906"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Criteria</w:t>
            </w:r>
          </w:p>
        </w:tc>
        <w:tc>
          <w:tcPr>
            <w:tcW w:w="4077"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Conditions</w:t>
            </w:r>
          </w:p>
        </w:tc>
      </w:tr>
      <w:tr w:rsidR="006858E0" w:rsidTr="004818AA">
        <w:tc>
          <w:tcPr>
            <w:tcW w:w="3906" w:type="dxa"/>
            <w:tcBorders>
              <w:top w:val="single" w:sz="4" w:space="0" w:color="auto"/>
              <w:left w:val="nil"/>
              <w:bottom w:val="single" w:sz="4" w:space="0" w:color="auto"/>
              <w:right w:val="nil"/>
            </w:tcBorders>
            <w:hideMark/>
          </w:tcPr>
          <w:p w:rsidR="006858E0" w:rsidRDefault="006858E0" w:rsidP="004818AA">
            <w:pPr>
              <w:pStyle w:val="LDTabletext"/>
              <w:keepNext/>
            </w:pPr>
            <w:r>
              <w:t>The vessel:</w:t>
            </w:r>
          </w:p>
          <w:p w:rsidR="006858E0" w:rsidRDefault="006858E0" w:rsidP="004818AA">
            <w:pPr>
              <w:pStyle w:val="LDTabletext"/>
              <w:ind w:left="567" w:hanging="567"/>
            </w:pPr>
            <w:r>
              <w:t>(a)</w:t>
            </w:r>
            <w:r>
              <w:tab/>
              <w:t>has been surveyed in accordance with Regulation 7 of Chapter I (</w:t>
            </w:r>
            <w:r>
              <w:rPr>
                <w:b/>
                <w:i/>
              </w:rPr>
              <w:t>Regulation 7</w:t>
            </w:r>
            <w:r>
              <w:t>); and</w:t>
            </w:r>
          </w:p>
          <w:p w:rsidR="006858E0" w:rsidRDefault="006858E0" w:rsidP="004818AA">
            <w:pPr>
              <w:pStyle w:val="LDTabletext"/>
              <w:ind w:left="567" w:hanging="567"/>
            </w:pPr>
            <w:r>
              <w:t>(b)</w:t>
            </w:r>
            <w:r>
              <w:tab/>
              <w:t>complies with SOLAS; and</w:t>
            </w:r>
          </w:p>
          <w:p w:rsidR="006858E0" w:rsidRDefault="006858E0" w:rsidP="004818AA">
            <w:pPr>
              <w:pStyle w:val="LDTabletext"/>
              <w:ind w:left="567" w:hanging="567"/>
            </w:pPr>
            <w:r>
              <w:t>(c)</w:t>
            </w:r>
            <w:r>
              <w:tab/>
              <w:t xml:space="preserve">complies with the following Marine Orders: </w:t>
            </w:r>
          </w:p>
          <w:p w:rsidR="006858E0" w:rsidRPr="004B7C51" w:rsidRDefault="006858E0" w:rsidP="004818AA">
            <w:pPr>
              <w:pStyle w:val="LDschedP2i"/>
            </w:pPr>
            <w:r>
              <w:tab/>
              <w:t>(</w:t>
            </w:r>
            <w:proofErr w:type="spellStart"/>
            <w:r>
              <w:t>i</w:t>
            </w:r>
            <w:proofErr w:type="spellEnd"/>
            <w:r>
              <w:t>)</w:t>
            </w:r>
            <w:r>
              <w:tab/>
            </w:r>
            <w:r>
              <w:rPr>
                <w:i/>
              </w:rPr>
              <w:t>Marine Order 12 (Construction — subdivision and stability</w:t>
            </w:r>
            <w:r w:rsidRPr="004B7C51">
              <w:rPr>
                <w:i/>
              </w:rPr>
              <w:t xml:space="preserve">, machinery and electrical </w:t>
            </w:r>
            <w:r w:rsidR="00792CD7" w:rsidRPr="004B7C51">
              <w:rPr>
                <w:i/>
              </w:rPr>
              <w:t>installations) 2016</w:t>
            </w:r>
            <w:r w:rsidRPr="004B7C51">
              <w:t>;</w:t>
            </w:r>
          </w:p>
          <w:p w:rsidR="006858E0" w:rsidRPr="004B7C51" w:rsidRDefault="006858E0" w:rsidP="004818AA">
            <w:pPr>
              <w:pStyle w:val="LDschedP2i"/>
            </w:pPr>
            <w:r w:rsidRPr="004B7C51">
              <w:tab/>
              <w:t>(ii)</w:t>
            </w:r>
            <w:r w:rsidRPr="004B7C51">
              <w:tab/>
              <w:t xml:space="preserve"> </w:t>
            </w:r>
            <w:r w:rsidRPr="004B7C51">
              <w:rPr>
                <w:i/>
              </w:rPr>
              <w:t>Marine Order 15 (Construction — fire protection, fire detection and fire extinction) 2014</w:t>
            </w:r>
            <w:r w:rsidRPr="004B7C51">
              <w:t>;</w:t>
            </w:r>
          </w:p>
          <w:p w:rsidR="006858E0" w:rsidRPr="004B7C51" w:rsidRDefault="006858E0" w:rsidP="004818AA">
            <w:pPr>
              <w:pStyle w:val="LDschedP2i"/>
            </w:pPr>
            <w:r w:rsidRPr="004B7C51">
              <w:tab/>
              <w:t>(iii)</w:t>
            </w:r>
            <w:r w:rsidRPr="004B7C51">
              <w:tab/>
            </w:r>
            <w:r w:rsidRPr="004B7C51">
              <w:rPr>
                <w:i/>
              </w:rPr>
              <w:t xml:space="preserve">Marine Order 21 (Safety and emergency </w:t>
            </w:r>
            <w:r w:rsidR="00792CD7" w:rsidRPr="004B7C51">
              <w:rPr>
                <w:i/>
              </w:rPr>
              <w:t>arrangements) 2016</w:t>
            </w:r>
            <w:r w:rsidRPr="004B7C51">
              <w:t>;</w:t>
            </w:r>
          </w:p>
          <w:p w:rsidR="006858E0" w:rsidRPr="004B7C51" w:rsidRDefault="006858E0" w:rsidP="004818AA">
            <w:pPr>
              <w:pStyle w:val="LDschedP2i"/>
            </w:pPr>
            <w:r w:rsidRPr="004B7C51">
              <w:tab/>
              <w:t>(iv)</w:t>
            </w:r>
            <w:r w:rsidRPr="004B7C51">
              <w:tab/>
            </w:r>
            <w:r w:rsidRPr="004B7C51">
              <w:rPr>
                <w:i/>
              </w:rPr>
              <w:t>Marine Order 25 (Equipment — lifesaving) 2014</w:t>
            </w:r>
            <w:r w:rsidRPr="004B7C51">
              <w:t>;</w:t>
            </w:r>
          </w:p>
          <w:p w:rsidR="006858E0" w:rsidRPr="004B7C51" w:rsidRDefault="006858E0" w:rsidP="004818AA">
            <w:pPr>
              <w:pStyle w:val="LDschedP2i"/>
            </w:pPr>
            <w:r w:rsidRPr="004B7C51">
              <w:tab/>
              <w:t>(v)</w:t>
            </w:r>
            <w:r w:rsidRPr="004B7C51">
              <w:tab/>
            </w:r>
            <w:r w:rsidRPr="004B7C51">
              <w:rPr>
                <w:i/>
              </w:rPr>
              <w:t>Marine Order 27 (</w:t>
            </w:r>
            <w:r w:rsidR="004818AA" w:rsidRPr="004B7C51">
              <w:rPr>
                <w:i/>
              </w:rPr>
              <w:t>Safety of navigation and radio equipment) 2016</w:t>
            </w:r>
            <w:r w:rsidRPr="004B7C51">
              <w:t>;</w:t>
            </w:r>
          </w:p>
          <w:p w:rsidR="006858E0" w:rsidRDefault="006858E0" w:rsidP="005312FB">
            <w:pPr>
              <w:pStyle w:val="LDschedP2i"/>
              <w:rPr>
                <w:i/>
              </w:rPr>
            </w:pPr>
            <w:r w:rsidRPr="004B7C51">
              <w:tab/>
              <w:t>(vi)</w:t>
            </w:r>
            <w:r w:rsidRPr="004B7C51">
              <w:tab/>
            </w:r>
            <w:r w:rsidRPr="004B7C51">
              <w:rPr>
                <w:i/>
              </w:rPr>
              <w:t>Marine Order 30 (Prevention of collisions) 20</w:t>
            </w:r>
            <w:r w:rsidR="005312FB" w:rsidRPr="004B7C51">
              <w:rPr>
                <w:i/>
              </w:rPr>
              <w:t>16</w:t>
            </w:r>
            <w:r w:rsidRPr="004B7C51">
              <w:rPr>
                <w:i/>
              </w:rPr>
              <w:t>.</w:t>
            </w:r>
          </w:p>
        </w:tc>
        <w:tc>
          <w:tcPr>
            <w:tcW w:w="4077" w:type="dxa"/>
            <w:tcBorders>
              <w:top w:val="single" w:sz="4" w:space="0" w:color="auto"/>
              <w:left w:val="nil"/>
              <w:bottom w:val="single" w:sz="4" w:space="0" w:color="auto"/>
              <w:right w:val="nil"/>
            </w:tcBorders>
            <w:hideMark/>
          </w:tcPr>
          <w:p w:rsidR="006858E0" w:rsidRDefault="006858E0" w:rsidP="004818AA">
            <w:pPr>
              <w:pStyle w:val="LDschedP1a"/>
              <w:ind w:left="403" w:hanging="403"/>
            </w:pPr>
            <w:r>
              <w:t>(1)</w:t>
            </w:r>
            <w:r>
              <w:tab/>
              <w:t>The vessel and its equipment and appliances are maintained to comply with SOLAS.</w:t>
            </w:r>
          </w:p>
          <w:p w:rsidR="006858E0" w:rsidRDefault="006858E0" w:rsidP="004818AA">
            <w:pPr>
              <w:pStyle w:val="LDschedP1a"/>
              <w:ind w:left="403" w:hanging="403"/>
            </w:pPr>
            <w:r>
              <w:t>(2)</w:t>
            </w:r>
            <w:r>
              <w:tab/>
              <w:t>Each survey of the vessel that is required by Regulation 7 is completed in accordance with the Regulation.</w:t>
            </w:r>
          </w:p>
          <w:p w:rsidR="006858E0" w:rsidRDefault="006858E0" w:rsidP="004818AA">
            <w:pPr>
              <w:pStyle w:val="LDschedP1a"/>
              <w:ind w:left="403" w:hanging="403"/>
            </w:pPr>
            <w:r>
              <w:t>(3)</w:t>
            </w:r>
            <w:r>
              <w:tab/>
              <w:t>Any endorsement required to be made to the certificate under Regulation 7 is made.</w:t>
            </w:r>
          </w:p>
          <w:p w:rsidR="006858E0" w:rsidRDefault="006858E0" w:rsidP="004818AA">
            <w:pPr>
              <w:pStyle w:val="LDschedP1a"/>
              <w:ind w:left="403" w:hanging="403"/>
            </w:pPr>
            <w:r>
              <w:t>(4)</w:t>
            </w:r>
            <w:r>
              <w:tab/>
              <w:t>After any survey mentioned in Regulation 7 has been completed, any proposed change to the structure, equipment, systems, fittings, arrangements or material covered by the survey, other than the direct replacement of equipment or fittings, is approved by AMSA (as required by Regulation 11 of Chapter I (</w:t>
            </w:r>
            <w:r>
              <w:rPr>
                <w:b/>
                <w:i/>
              </w:rPr>
              <w:t>Regulation 11</w:t>
            </w:r>
            <w:r>
              <w:t>).</w:t>
            </w:r>
          </w:p>
          <w:p w:rsidR="006858E0" w:rsidRDefault="006858E0" w:rsidP="004818AA">
            <w:pPr>
              <w:pStyle w:val="LDquery"/>
              <w:rPr>
                <w:rFonts w:eastAsia="Calibri"/>
              </w:rPr>
            </w:pPr>
            <w:r>
              <w:t xml:space="preserve">    </w:t>
            </w:r>
          </w:p>
        </w:tc>
      </w:tr>
    </w:tbl>
    <w:p w:rsidR="006858E0" w:rsidRDefault="006858E0" w:rsidP="006858E0">
      <w:pPr>
        <w:pStyle w:val="LDScheduleClauseHead"/>
        <w:rPr>
          <w:rFonts w:eastAsia="Calibri"/>
        </w:rPr>
      </w:pPr>
      <w:bookmarkStart w:id="276" w:name="_Toc385322835"/>
      <w:r>
        <w:rPr>
          <w:rFonts w:eastAsia="Calibri"/>
        </w:rPr>
        <w:t>1.2</w:t>
      </w:r>
      <w:r>
        <w:rPr>
          <w:rFonts w:eastAsia="Calibri"/>
        </w:rPr>
        <w:tab/>
        <w:t>Cargo Ship Safety Construction Certificate</w:t>
      </w:r>
      <w:bookmarkEnd w:id="276"/>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3899"/>
      </w:tblGrid>
      <w:tr w:rsidR="006858E0" w:rsidTr="004818AA">
        <w:trPr>
          <w:tblHeader/>
        </w:trPr>
        <w:tc>
          <w:tcPr>
            <w:tcW w:w="3973" w:type="dxa"/>
            <w:tcBorders>
              <w:top w:val="nil"/>
              <w:left w:val="nil"/>
              <w:bottom w:val="single" w:sz="4" w:space="0" w:color="auto"/>
              <w:right w:val="nil"/>
            </w:tcBorders>
            <w:hideMark/>
          </w:tcPr>
          <w:p w:rsidR="006858E0" w:rsidRDefault="006858E0" w:rsidP="006858E0">
            <w:pPr>
              <w:pStyle w:val="LDTableheading"/>
              <w:keepNext w:val="0"/>
              <w:rPr>
                <w:rFonts w:eastAsia="Calibri"/>
              </w:rPr>
            </w:pPr>
            <w:r>
              <w:rPr>
                <w:rFonts w:eastAsia="Calibri"/>
              </w:rPr>
              <w:t>Criteria</w:t>
            </w:r>
          </w:p>
        </w:tc>
        <w:tc>
          <w:tcPr>
            <w:tcW w:w="4010"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Conditions</w:t>
            </w:r>
          </w:p>
        </w:tc>
      </w:tr>
      <w:tr w:rsidR="006858E0" w:rsidTr="004818AA">
        <w:tc>
          <w:tcPr>
            <w:tcW w:w="3973" w:type="dxa"/>
            <w:tcBorders>
              <w:top w:val="single" w:sz="4" w:space="0" w:color="auto"/>
              <w:left w:val="nil"/>
              <w:bottom w:val="single" w:sz="4" w:space="0" w:color="auto"/>
              <w:right w:val="nil"/>
            </w:tcBorders>
            <w:hideMark/>
          </w:tcPr>
          <w:p w:rsidR="006858E0" w:rsidRDefault="006858E0" w:rsidP="006858E0">
            <w:r>
              <w:t>The vessel:</w:t>
            </w:r>
          </w:p>
          <w:p w:rsidR="006858E0" w:rsidRDefault="006858E0" w:rsidP="004818AA">
            <w:pPr>
              <w:ind w:left="567" w:hanging="567"/>
            </w:pPr>
            <w:r>
              <w:t>(a)</w:t>
            </w:r>
            <w:r>
              <w:tab/>
              <w:t>has been surveyed in accordance with Regulation 10 of Chapter I (</w:t>
            </w:r>
            <w:r>
              <w:rPr>
                <w:b/>
                <w:i/>
              </w:rPr>
              <w:t>Regulation 10</w:t>
            </w:r>
            <w:r>
              <w:t>); and</w:t>
            </w:r>
          </w:p>
          <w:p w:rsidR="006858E0" w:rsidRDefault="006858E0" w:rsidP="004818AA">
            <w:pPr>
              <w:ind w:left="567" w:hanging="567"/>
            </w:pPr>
            <w:r>
              <w:t>(b)</w:t>
            </w:r>
            <w:r>
              <w:tab/>
              <w:t>complies with SOLAS; and</w:t>
            </w:r>
          </w:p>
          <w:p w:rsidR="006858E0" w:rsidRDefault="006858E0" w:rsidP="004818AA">
            <w:pPr>
              <w:keepNext/>
              <w:ind w:left="567" w:hanging="567"/>
            </w:pPr>
            <w:r>
              <w:lastRenderedPageBreak/>
              <w:t>(c)</w:t>
            </w:r>
            <w:r>
              <w:tab/>
              <w:t>complies with following Marine Orders:</w:t>
            </w:r>
          </w:p>
          <w:p w:rsidR="006858E0" w:rsidRPr="004B7C51" w:rsidRDefault="006858E0" w:rsidP="004818AA">
            <w:pPr>
              <w:pStyle w:val="LDTableP2i"/>
            </w:pPr>
            <w:r>
              <w:t xml:space="preserve"> </w:t>
            </w:r>
            <w:r>
              <w:tab/>
              <w:t>(</w:t>
            </w:r>
            <w:proofErr w:type="spellStart"/>
            <w:r>
              <w:t>i</w:t>
            </w:r>
            <w:proofErr w:type="spellEnd"/>
            <w:r>
              <w:t>)</w:t>
            </w:r>
            <w:r>
              <w:tab/>
            </w:r>
            <w:r>
              <w:rPr>
                <w:i/>
              </w:rPr>
              <w:t xml:space="preserve">Marine Order 12 (Construction — subdivision and stability, </w:t>
            </w:r>
            <w:r w:rsidRPr="004B7C51">
              <w:rPr>
                <w:i/>
              </w:rPr>
              <w:t>machinery an</w:t>
            </w:r>
            <w:r w:rsidR="00792CD7" w:rsidRPr="004B7C51">
              <w:rPr>
                <w:i/>
              </w:rPr>
              <w:t>d electrical installations) 2016</w:t>
            </w:r>
            <w:r w:rsidRPr="004B7C51">
              <w:t>;</w:t>
            </w:r>
          </w:p>
          <w:p w:rsidR="006858E0" w:rsidRDefault="006858E0" w:rsidP="004818AA">
            <w:pPr>
              <w:pStyle w:val="LDschedP2i"/>
              <w:rPr>
                <w:rFonts w:eastAsia="Calibri"/>
              </w:rPr>
            </w:pPr>
            <w:r w:rsidRPr="004B7C51">
              <w:tab/>
              <w:t>(ii)</w:t>
            </w:r>
            <w:r w:rsidRPr="004B7C51">
              <w:tab/>
              <w:t xml:space="preserve"> </w:t>
            </w:r>
            <w:r w:rsidRPr="004B7C51">
              <w:rPr>
                <w:i/>
              </w:rPr>
              <w:t>Marine Order 15 (Construction — fire protection, fire detection and fire extinction) 2014</w:t>
            </w:r>
            <w:r w:rsidRPr="004B7C51">
              <w:t>.</w:t>
            </w:r>
          </w:p>
        </w:tc>
        <w:tc>
          <w:tcPr>
            <w:tcW w:w="4010" w:type="dxa"/>
            <w:tcBorders>
              <w:top w:val="single" w:sz="4" w:space="0" w:color="auto"/>
              <w:left w:val="nil"/>
              <w:bottom w:val="single" w:sz="4" w:space="0" w:color="auto"/>
              <w:right w:val="nil"/>
            </w:tcBorders>
            <w:hideMark/>
          </w:tcPr>
          <w:p w:rsidR="006858E0" w:rsidRDefault="006858E0" w:rsidP="004818AA">
            <w:pPr>
              <w:ind w:left="567" w:hanging="567"/>
            </w:pPr>
            <w:r>
              <w:lastRenderedPageBreak/>
              <w:t>(1)</w:t>
            </w:r>
            <w:r>
              <w:tab/>
              <w:t>The vessel and its equipment and appliances are maintained to comply with SOLAS.</w:t>
            </w:r>
          </w:p>
          <w:p w:rsidR="006858E0" w:rsidRDefault="006858E0" w:rsidP="004818AA">
            <w:pPr>
              <w:ind w:left="567" w:hanging="567"/>
            </w:pPr>
            <w:r>
              <w:t>(2)</w:t>
            </w:r>
            <w:r>
              <w:tab/>
              <w:t>Each survey of the vessel that is required by Regulation 10 is completed in accordance with the Regulation.</w:t>
            </w:r>
          </w:p>
          <w:p w:rsidR="006858E0" w:rsidRDefault="006858E0" w:rsidP="004818AA">
            <w:pPr>
              <w:ind w:left="567" w:hanging="567"/>
            </w:pPr>
            <w:r>
              <w:lastRenderedPageBreak/>
              <w:t>(3)</w:t>
            </w:r>
            <w:r>
              <w:tab/>
              <w:t>Any endorsement required to be made to the certificate under Regulation 10 is made.</w:t>
            </w:r>
          </w:p>
          <w:p w:rsidR="006858E0" w:rsidRDefault="006858E0" w:rsidP="004818AA">
            <w:pPr>
              <w:ind w:left="567" w:hanging="567"/>
              <w:rPr>
                <w:rFonts w:eastAsia="Calibri"/>
              </w:rPr>
            </w:pPr>
            <w:r>
              <w:t>(4)</w:t>
            </w:r>
            <w:r>
              <w:tab/>
              <w:t>After any survey mentioned in Regulation 10 has been completed, any change to the structure, equipment, systems, fittings, arrangements or material covered by the survey, other than the direct replacement of equipment or fittings, is approved by AMSA (as required by Regulation 11).</w:t>
            </w:r>
          </w:p>
        </w:tc>
      </w:tr>
    </w:tbl>
    <w:p w:rsidR="006858E0" w:rsidRDefault="006858E0" w:rsidP="006858E0">
      <w:pPr>
        <w:pStyle w:val="LDScheduleClauseHead"/>
        <w:keepNext w:val="0"/>
        <w:rPr>
          <w:rFonts w:eastAsia="Calibri"/>
        </w:rPr>
      </w:pPr>
      <w:bookmarkStart w:id="277" w:name="_Toc385322836"/>
      <w:r>
        <w:rPr>
          <w:rFonts w:eastAsia="Calibri"/>
        </w:rPr>
        <w:lastRenderedPageBreak/>
        <w:t>1.3</w:t>
      </w:r>
      <w:r>
        <w:rPr>
          <w:rFonts w:eastAsia="Calibri"/>
        </w:rPr>
        <w:tab/>
        <w:t>Cargo Ship Safety Equipment Certificate</w:t>
      </w:r>
      <w:bookmarkEnd w:id="277"/>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3899"/>
      </w:tblGrid>
      <w:tr w:rsidR="006858E0" w:rsidTr="004818AA">
        <w:tc>
          <w:tcPr>
            <w:tcW w:w="3973" w:type="dxa"/>
            <w:tcBorders>
              <w:top w:val="nil"/>
              <w:left w:val="nil"/>
              <w:bottom w:val="single" w:sz="4" w:space="0" w:color="auto"/>
              <w:right w:val="nil"/>
            </w:tcBorders>
            <w:hideMark/>
          </w:tcPr>
          <w:p w:rsidR="006858E0" w:rsidRDefault="006858E0" w:rsidP="006858E0">
            <w:pPr>
              <w:pStyle w:val="LDTableheading"/>
              <w:keepNext w:val="0"/>
              <w:rPr>
                <w:rFonts w:eastAsia="Calibri"/>
              </w:rPr>
            </w:pPr>
            <w:r>
              <w:rPr>
                <w:rFonts w:eastAsia="Calibri"/>
              </w:rPr>
              <w:t>Criteria</w:t>
            </w:r>
          </w:p>
        </w:tc>
        <w:tc>
          <w:tcPr>
            <w:tcW w:w="4010" w:type="dxa"/>
            <w:tcBorders>
              <w:top w:val="nil"/>
              <w:left w:val="nil"/>
              <w:bottom w:val="single" w:sz="4" w:space="0" w:color="auto"/>
              <w:right w:val="nil"/>
            </w:tcBorders>
            <w:hideMark/>
          </w:tcPr>
          <w:p w:rsidR="006858E0" w:rsidRDefault="006858E0" w:rsidP="006858E0">
            <w:pPr>
              <w:pStyle w:val="LDTableheading"/>
              <w:keepNext w:val="0"/>
              <w:rPr>
                <w:rFonts w:eastAsia="Calibri"/>
              </w:rPr>
            </w:pPr>
            <w:r>
              <w:rPr>
                <w:rFonts w:eastAsia="Calibri"/>
              </w:rPr>
              <w:t>Conditions</w:t>
            </w:r>
          </w:p>
        </w:tc>
      </w:tr>
      <w:tr w:rsidR="006858E0" w:rsidTr="004818AA">
        <w:tc>
          <w:tcPr>
            <w:tcW w:w="3973" w:type="dxa"/>
            <w:tcBorders>
              <w:top w:val="single" w:sz="4" w:space="0" w:color="auto"/>
              <w:left w:val="nil"/>
              <w:bottom w:val="single" w:sz="4" w:space="0" w:color="auto"/>
              <w:right w:val="nil"/>
            </w:tcBorders>
            <w:hideMark/>
          </w:tcPr>
          <w:p w:rsidR="006858E0" w:rsidRDefault="006858E0" w:rsidP="006858E0">
            <w:pPr>
              <w:pStyle w:val="LDTabletext"/>
            </w:pPr>
            <w:r>
              <w:t>The vessel:</w:t>
            </w:r>
          </w:p>
          <w:p w:rsidR="006858E0" w:rsidRDefault="006858E0" w:rsidP="004818AA">
            <w:pPr>
              <w:pStyle w:val="LDTabletext"/>
              <w:ind w:left="567" w:hanging="567"/>
            </w:pPr>
            <w:r>
              <w:t>(a)</w:t>
            </w:r>
            <w:r>
              <w:tab/>
              <w:t>has been surveyed in accordance with Regulation 8 of Chapter I  (</w:t>
            </w:r>
            <w:r>
              <w:rPr>
                <w:b/>
                <w:i/>
              </w:rPr>
              <w:t>Regulation 8</w:t>
            </w:r>
            <w:r>
              <w:t>); and</w:t>
            </w:r>
          </w:p>
          <w:p w:rsidR="006858E0" w:rsidRDefault="006858E0" w:rsidP="004818AA">
            <w:pPr>
              <w:pStyle w:val="LDTabletext"/>
              <w:ind w:left="567" w:hanging="567"/>
            </w:pPr>
            <w:r>
              <w:t>(b)</w:t>
            </w:r>
            <w:r>
              <w:tab/>
              <w:t>complies with SOLAS; and</w:t>
            </w:r>
          </w:p>
          <w:p w:rsidR="006858E0" w:rsidRDefault="006858E0" w:rsidP="004818AA">
            <w:pPr>
              <w:pStyle w:val="LDTabletext"/>
              <w:keepNext/>
              <w:ind w:left="567" w:hanging="567"/>
            </w:pPr>
            <w:r>
              <w:t>(c)</w:t>
            </w:r>
            <w:r>
              <w:tab/>
              <w:t>complies with the following Marine Orders:</w:t>
            </w:r>
          </w:p>
          <w:p w:rsidR="006858E0" w:rsidRPr="004B7C51" w:rsidRDefault="006858E0" w:rsidP="004818AA">
            <w:pPr>
              <w:pStyle w:val="LDschedP2i"/>
            </w:pPr>
            <w:r>
              <w:tab/>
              <w:t>(</w:t>
            </w:r>
            <w:proofErr w:type="spellStart"/>
            <w:r>
              <w:t>i</w:t>
            </w:r>
            <w:proofErr w:type="spellEnd"/>
            <w:r>
              <w:t>)</w:t>
            </w:r>
            <w:r>
              <w:tab/>
            </w:r>
            <w:r>
              <w:rPr>
                <w:i/>
              </w:rPr>
              <w:t xml:space="preserve">Marine Order 12 (Construction — subdivision and </w:t>
            </w:r>
            <w:r w:rsidRPr="004B7C51">
              <w:rPr>
                <w:i/>
              </w:rPr>
              <w:t>stability, machinery an</w:t>
            </w:r>
            <w:r w:rsidR="00792CD7" w:rsidRPr="004B7C51">
              <w:rPr>
                <w:i/>
              </w:rPr>
              <w:t>d electrical installations) 2016</w:t>
            </w:r>
            <w:r w:rsidRPr="004B7C51">
              <w:t>;</w:t>
            </w:r>
          </w:p>
          <w:p w:rsidR="006858E0" w:rsidRPr="004B7C51" w:rsidRDefault="006858E0" w:rsidP="004818AA">
            <w:pPr>
              <w:pStyle w:val="LDschedP2i"/>
            </w:pPr>
            <w:r w:rsidRPr="004B7C51">
              <w:tab/>
              <w:t>(ii)</w:t>
            </w:r>
            <w:r w:rsidRPr="004B7C51">
              <w:tab/>
              <w:t xml:space="preserve"> </w:t>
            </w:r>
            <w:r w:rsidRPr="004B7C51">
              <w:rPr>
                <w:i/>
              </w:rPr>
              <w:t>Marine Order 15 (Construction — fire protection, fire detection and fire extinction) 2014</w:t>
            </w:r>
            <w:r w:rsidRPr="004B7C51">
              <w:t>;</w:t>
            </w:r>
          </w:p>
          <w:p w:rsidR="006858E0" w:rsidRPr="004B7C51" w:rsidRDefault="006858E0" w:rsidP="004818AA">
            <w:pPr>
              <w:pStyle w:val="LDschedP2i"/>
            </w:pPr>
            <w:r w:rsidRPr="004B7C51">
              <w:tab/>
              <w:t>(iii)</w:t>
            </w:r>
            <w:r w:rsidRPr="004B7C51">
              <w:tab/>
            </w:r>
            <w:r w:rsidRPr="004B7C51">
              <w:rPr>
                <w:i/>
              </w:rPr>
              <w:t xml:space="preserve">Marine Order 21 (Safety </w:t>
            </w:r>
            <w:r w:rsidR="00792CD7" w:rsidRPr="004B7C51">
              <w:rPr>
                <w:i/>
              </w:rPr>
              <w:t>and emergency arrangements) 2016</w:t>
            </w:r>
            <w:r w:rsidRPr="004B7C51">
              <w:t>;</w:t>
            </w:r>
          </w:p>
          <w:p w:rsidR="006858E0" w:rsidRPr="004B7C51" w:rsidRDefault="006858E0" w:rsidP="004818AA">
            <w:pPr>
              <w:pStyle w:val="LDschedP2i"/>
            </w:pPr>
            <w:r w:rsidRPr="004B7C51">
              <w:tab/>
              <w:t>(iv)</w:t>
            </w:r>
            <w:r w:rsidRPr="004B7C51">
              <w:tab/>
            </w:r>
            <w:r w:rsidRPr="004B7C51">
              <w:rPr>
                <w:i/>
              </w:rPr>
              <w:t>Marine Order 25 (Equipment — lifesaving) 2014</w:t>
            </w:r>
            <w:r w:rsidRPr="004B7C51">
              <w:t>;</w:t>
            </w:r>
          </w:p>
          <w:p w:rsidR="006858E0" w:rsidRDefault="006858E0" w:rsidP="005312FB">
            <w:pPr>
              <w:pStyle w:val="LDschedP2i"/>
              <w:rPr>
                <w:rFonts w:eastAsia="Calibri"/>
              </w:rPr>
            </w:pPr>
            <w:r w:rsidRPr="004B7C51">
              <w:tab/>
              <w:t>(v)</w:t>
            </w:r>
            <w:r w:rsidRPr="004B7C51">
              <w:tab/>
            </w:r>
            <w:r w:rsidRPr="004B7C51">
              <w:rPr>
                <w:i/>
              </w:rPr>
              <w:t>Marine Order 30 (Prevention of collisions) 20</w:t>
            </w:r>
            <w:r w:rsidR="005312FB" w:rsidRPr="004B7C51">
              <w:rPr>
                <w:i/>
              </w:rPr>
              <w:t>16</w:t>
            </w:r>
            <w:r w:rsidRPr="004B7C51">
              <w:t>.</w:t>
            </w:r>
          </w:p>
        </w:tc>
        <w:tc>
          <w:tcPr>
            <w:tcW w:w="4010" w:type="dxa"/>
            <w:tcBorders>
              <w:top w:val="single" w:sz="4" w:space="0" w:color="auto"/>
              <w:left w:val="nil"/>
              <w:bottom w:val="single" w:sz="4" w:space="0" w:color="auto"/>
              <w:right w:val="nil"/>
            </w:tcBorders>
            <w:hideMark/>
          </w:tcPr>
          <w:p w:rsidR="006858E0" w:rsidRDefault="006858E0" w:rsidP="004818AA">
            <w:pPr>
              <w:pStyle w:val="LDTabletext"/>
              <w:ind w:left="567" w:hanging="567"/>
            </w:pPr>
            <w:r>
              <w:t>(1)</w:t>
            </w:r>
            <w:r>
              <w:tab/>
              <w:t>The vessel and its equipment and appliances are maintained to comply with SOLAS.</w:t>
            </w:r>
          </w:p>
          <w:p w:rsidR="006858E0" w:rsidRDefault="006858E0" w:rsidP="004818AA">
            <w:pPr>
              <w:pStyle w:val="LDTabletext"/>
              <w:ind w:left="567" w:hanging="567"/>
            </w:pPr>
            <w:r>
              <w:t>(2)</w:t>
            </w:r>
            <w:r>
              <w:tab/>
              <w:t>Each survey of the vessel that is required by Regulation 8 is completed in accordance with the Regulation.</w:t>
            </w:r>
          </w:p>
          <w:p w:rsidR="006858E0" w:rsidRDefault="006858E0" w:rsidP="004818AA">
            <w:pPr>
              <w:pStyle w:val="LDTabletext"/>
              <w:ind w:left="567" w:hanging="567"/>
            </w:pPr>
            <w:r>
              <w:t>(3)</w:t>
            </w:r>
            <w:r>
              <w:tab/>
              <w:t>Any endorsement required to be made to the certificate under Regulation 8 is made.</w:t>
            </w:r>
          </w:p>
          <w:p w:rsidR="006858E0" w:rsidRDefault="006858E0" w:rsidP="004818AA">
            <w:pPr>
              <w:pStyle w:val="LDTabletext"/>
              <w:ind w:left="567" w:hanging="567"/>
            </w:pPr>
            <w:r>
              <w:t>(4)</w:t>
            </w:r>
            <w:r>
              <w:tab/>
              <w:t>After any survey mentioned in Regulation 8 has been completed, any change to the structure, equipment, systems, fittings, arrangements or material covered by the survey, other than the direct replacement of equipment or fittings, is approved by AMSA (as required by Regulation 11).</w:t>
            </w:r>
          </w:p>
        </w:tc>
      </w:tr>
    </w:tbl>
    <w:p w:rsidR="006858E0" w:rsidRDefault="006858E0" w:rsidP="006858E0">
      <w:pPr>
        <w:pStyle w:val="LDScheduleClauseHead"/>
        <w:keepNext w:val="0"/>
        <w:rPr>
          <w:rFonts w:eastAsia="Calibri"/>
        </w:rPr>
      </w:pPr>
      <w:bookmarkStart w:id="278" w:name="_Toc385322837"/>
      <w:r>
        <w:rPr>
          <w:rFonts w:eastAsia="Calibri"/>
        </w:rPr>
        <w:t>1.4</w:t>
      </w:r>
      <w:r>
        <w:rPr>
          <w:rFonts w:eastAsia="Calibri"/>
        </w:rPr>
        <w:tab/>
        <w:t>Cargo Ship Safety Radio Certificate</w:t>
      </w:r>
      <w:bookmarkEnd w:id="278"/>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3900"/>
      </w:tblGrid>
      <w:tr w:rsidR="006858E0" w:rsidTr="004818AA">
        <w:trPr>
          <w:tblHeader/>
        </w:trPr>
        <w:tc>
          <w:tcPr>
            <w:tcW w:w="3973" w:type="dxa"/>
            <w:tcBorders>
              <w:top w:val="nil"/>
              <w:left w:val="nil"/>
              <w:bottom w:val="single" w:sz="4" w:space="0" w:color="auto"/>
              <w:right w:val="nil"/>
            </w:tcBorders>
            <w:hideMark/>
          </w:tcPr>
          <w:p w:rsidR="006858E0" w:rsidRDefault="006858E0" w:rsidP="006858E0">
            <w:pPr>
              <w:pStyle w:val="LDTableheading"/>
              <w:keepNext w:val="0"/>
              <w:rPr>
                <w:rFonts w:eastAsia="Calibri"/>
              </w:rPr>
            </w:pPr>
            <w:r>
              <w:rPr>
                <w:rFonts w:eastAsia="Calibri"/>
              </w:rPr>
              <w:t>Criteria</w:t>
            </w:r>
          </w:p>
        </w:tc>
        <w:tc>
          <w:tcPr>
            <w:tcW w:w="4010"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Conditions</w:t>
            </w:r>
          </w:p>
        </w:tc>
      </w:tr>
      <w:tr w:rsidR="006858E0" w:rsidTr="004818AA">
        <w:tc>
          <w:tcPr>
            <w:tcW w:w="3973" w:type="dxa"/>
            <w:tcBorders>
              <w:top w:val="single" w:sz="4" w:space="0" w:color="auto"/>
              <w:left w:val="nil"/>
              <w:bottom w:val="single" w:sz="4" w:space="0" w:color="auto"/>
              <w:right w:val="nil"/>
            </w:tcBorders>
            <w:hideMark/>
          </w:tcPr>
          <w:p w:rsidR="006858E0" w:rsidRDefault="006858E0" w:rsidP="006858E0">
            <w:pPr>
              <w:pStyle w:val="LDTabletext"/>
            </w:pPr>
            <w:r>
              <w:t>The vessel:</w:t>
            </w:r>
          </w:p>
          <w:p w:rsidR="006858E0" w:rsidRDefault="006858E0" w:rsidP="004818AA">
            <w:pPr>
              <w:pStyle w:val="LDTabletext"/>
              <w:ind w:left="567" w:hanging="567"/>
            </w:pPr>
            <w:r>
              <w:t>(a)</w:t>
            </w:r>
            <w:r>
              <w:tab/>
              <w:t xml:space="preserve">has been surveyed in accordance with Regulation 9 </w:t>
            </w:r>
            <w:r>
              <w:lastRenderedPageBreak/>
              <w:t>of Chapter I (</w:t>
            </w:r>
            <w:r>
              <w:rPr>
                <w:b/>
                <w:i/>
              </w:rPr>
              <w:t>Regulation 9</w:t>
            </w:r>
            <w:r>
              <w:t>); and</w:t>
            </w:r>
          </w:p>
          <w:p w:rsidR="006858E0" w:rsidRPr="004B7C51" w:rsidRDefault="006858E0" w:rsidP="004818AA">
            <w:pPr>
              <w:pStyle w:val="LDTabletext"/>
              <w:ind w:left="567" w:hanging="567"/>
            </w:pPr>
            <w:r>
              <w:t>(b)</w:t>
            </w:r>
            <w:r>
              <w:tab/>
            </w:r>
            <w:r w:rsidRPr="004B7C51">
              <w:t>complies with SOLAS; and</w:t>
            </w:r>
          </w:p>
          <w:p w:rsidR="006858E0" w:rsidRDefault="006858E0" w:rsidP="004818AA">
            <w:pPr>
              <w:pStyle w:val="LDTabletext"/>
              <w:ind w:left="567" w:hanging="567"/>
              <w:rPr>
                <w:rFonts w:eastAsia="Calibri"/>
              </w:rPr>
            </w:pPr>
            <w:r w:rsidRPr="004B7C51">
              <w:t>(c)</w:t>
            </w:r>
            <w:r w:rsidRPr="004B7C51">
              <w:tab/>
            </w:r>
            <w:proofErr w:type="gramStart"/>
            <w:r w:rsidRPr="004B7C51">
              <w:t>complies</w:t>
            </w:r>
            <w:proofErr w:type="gramEnd"/>
            <w:r w:rsidRPr="004B7C51">
              <w:t xml:space="preserve"> with </w:t>
            </w:r>
            <w:r w:rsidRPr="004B7C51">
              <w:rPr>
                <w:i/>
              </w:rPr>
              <w:t>Marine Order 27 (</w:t>
            </w:r>
            <w:r w:rsidR="004818AA" w:rsidRPr="004B7C51">
              <w:rPr>
                <w:i/>
              </w:rPr>
              <w:t xml:space="preserve">Safety of navigation and radio equipment) </w:t>
            </w:r>
            <w:r w:rsidRPr="004B7C51">
              <w:rPr>
                <w:i/>
              </w:rPr>
              <w:t>20</w:t>
            </w:r>
            <w:r w:rsidR="004818AA" w:rsidRPr="004B7C51">
              <w:rPr>
                <w:i/>
              </w:rPr>
              <w:t>16</w:t>
            </w:r>
            <w:r w:rsidRPr="004B7C51">
              <w:t>.</w:t>
            </w:r>
          </w:p>
        </w:tc>
        <w:tc>
          <w:tcPr>
            <w:tcW w:w="4010" w:type="dxa"/>
            <w:tcBorders>
              <w:top w:val="single" w:sz="4" w:space="0" w:color="auto"/>
              <w:left w:val="nil"/>
              <w:bottom w:val="single" w:sz="4" w:space="0" w:color="auto"/>
              <w:right w:val="nil"/>
            </w:tcBorders>
            <w:hideMark/>
          </w:tcPr>
          <w:p w:rsidR="006858E0" w:rsidRDefault="006858E0" w:rsidP="004818AA">
            <w:pPr>
              <w:pStyle w:val="LDTabletext"/>
              <w:ind w:left="567" w:hanging="567"/>
            </w:pPr>
            <w:r>
              <w:lastRenderedPageBreak/>
              <w:t>(1)</w:t>
            </w:r>
            <w:r>
              <w:tab/>
              <w:t>The vessel and its equipment and appliances are maintained to comply with SOLAS.</w:t>
            </w:r>
          </w:p>
          <w:p w:rsidR="006858E0" w:rsidRDefault="006858E0" w:rsidP="004818AA">
            <w:pPr>
              <w:pStyle w:val="LDTabletext"/>
              <w:ind w:left="567" w:hanging="567"/>
            </w:pPr>
            <w:r>
              <w:lastRenderedPageBreak/>
              <w:t>(2)</w:t>
            </w:r>
            <w:r>
              <w:tab/>
              <w:t>Each survey of the vessel that is required by Regulation 9 is completed in accordance with the Regulation.</w:t>
            </w:r>
          </w:p>
          <w:p w:rsidR="006858E0" w:rsidRDefault="006858E0" w:rsidP="004818AA">
            <w:pPr>
              <w:pStyle w:val="LDTabletext"/>
              <w:ind w:left="567" w:hanging="567"/>
            </w:pPr>
            <w:r>
              <w:t>(3)</w:t>
            </w:r>
            <w:r>
              <w:tab/>
              <w:t>Any endorsement required to be made to the certificate under Regulation 9 is made.</w:t>
            </w:r>
          </w:p>
          <w:p w:rsidR="006858E0" w:rsidRDefault="006858E0" w:rsidP="004818AA">
            <w:pPr>
              <w:pStyle w:val="LDTabletext"/>
              <w:ind w:left="567" w:hanging="567"/>
              <w:rPr>
                <w:rFonts w:eastAsia="Calibri"/>
              </w:rPr>
            </w:pPr>
            <w:r>
              <w:t>(4)</w:t>
            </w:r>
            <w:r>
              <w:tab/>
              <w:t>After any survey mentioned in Regulation 9 has been completed, any change to the structure, equipment, systems, fittings, arrangements or material covered by the survey, other than the direct replacement of equipment or fittings, is approved by AMSA (as required by Regulation 11).</w:t>
            </w:r>
          </w:p>
        </w:tc>
      </w:tr>
    </w:tbl>
    <w:p w:rsidR="006858E0" w:rsidRDefault="006858E0" w:rsidP="006858E0">
      <w:pPr>
        <w:pStyle w:val="LDScheduleClauseHead"/>
        <w:rPr>
          <w:rFonts w:eastAsia="Calibri"/>
        </w:rPr>
      </w:pPr>
      <w:bookmarkStart w:id="279" w:name="_Toc385322838"/>
      <w:r>
        <w:rPr>
          <w:rFonts w:eastAsia="Calibri"/>
        </w:rPr>
        <w:lastRenderedPageBreak/>
        <w:t>1.5</w:t>
      </w:r>
      <w:r>
        <w:rPr>
          <w:rFonts w:eastAsia="Calibri"/>
        </w:rPr>
        <w:tab/>
        <w:t>Cargo Ship Safety Certificate</w:t>
      </w:r>
      <w:bookmarkEnd w:id="279"/>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3899"/>
      </w:tblGrid>
      <w:tr w:rsidR="006858E0" w:rsidTr="004818AA">
        <w:tc>
          <w:tcPr>
            <w:tcW w:w="3973"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Criteria</w:t>
            </w:r>
          </w:p>
        </w:tc>
        <w:tc>
          <w:tcPr>
            <w:tcW w:w="4010"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Conditions</w:t>
            </w:r>
          </w:p>
        </w:tc>
      </w:tr>
      <w:tr w:rsidR="006858E0" w:rsidTr="004818AA">
        <w:tc>
          <w:tcPr>
            <w:tcW w:w="3973" w:type="dxa"/>
            <w:tcBorders>
              <w:top w:val="single" w:sz="4" w:space="0" w:color="auto"/>
              <w:left w:val="nil"/>
              <w:bottom w:val="single" w:sz="4" w:space="0" w:color="auto"/>
              <w:right w:val="nil"/>
            </w:tcBorders>
            <w:hideMark/>
          </w:tcPr>
          <w:p w:rsidR="006858E0" w:rsidRDefault="006858E0" w:rsidP="004818AA">
            <w:pPr>
              <w:pStyle w:val="LDTabletext"/>
              <w:keepNext/>
              <w:ind w:left="567" w:hanging="567"/>
            </w:pPr>
            <w:r>
              <w:t>The vessel:</w:t>
            </w:r>
          </w:p>
          <w:p w:rsidR="006858E0" w:rsidRDefault="006858E0" w:rsidP="004818AA">
            <w:pPr>
              <w:pStyle w:val="LDTabletext"/>
              <w:ind w:left="567" w:hanging="567"/>
            </w:pPr>
            <w:r>
              <w:t>(a)</w:t>
            </w:r>
            <w:r>
              <w:tab/>
              <w:t>has been surveyed in accordance with Regulations 8, 9 and 10 of Chapter I; and</w:t>
            </w:r>
          </w:p>
          <w:p w:rsidR="006858E0" w:rsidRDefault="006858E0" w:rsidP="004818AA">
            <w:pPr>
              <w:pStyle w:val="LDTabletext"/>
              <w:ind w:left="567" w:hanging="567"/>
            </w:pPr>
            <w:r>
              <w:t>(b)</w:t>
            </w:r>
            <w:r>
              <w:tab/>
              <w:t>complies with SOLAS; and</w:t>
            </w:r>
          </w:p>
          <w:p w:rsidR="006858E0" w:rsidRDefault="006858E0" w:rsidP="004818AA">
            <w:pPr>
              <w:pStyle w:val="LDTabletext"/>
              <w:keepNext/>
              <w:ind w:left="567" w:hanging="567"/>
            </w:pPr>
            <w:r>
              <w:t>(c)</w:t>
            </w:r>
            <w:r>
              <w:tab/>
              <w:t>complies with the following Marine Orders:</w:t>
            </w:r>
          </w:p>
          <w:p w:rsidR="006858E0" w:rsidRPr="004B7C51" w:rsidRDefault="006858E0" w:rsidP="004818AA">
            <w:pPr>
              <w:pStyle w:val="LDschedP2i"/>
            </w:pPr>
            <w:r>
              <w:tab/>
              <w:t>(</w:t>
            </w:r>
            <w:proofErr w:type="spellStart"/>
            <w:r>
              <w:t>i</w:t>
            </w:r>
            <w:proofErr w:type="spellEnd"/>
            <w:r>
              <w:t>)</w:t>
            </w:r>
            <w:r>
              <w:tab/>
            </w:r>
            <w:r>
              <w:rPr>
                <w:i/>
              </w:rPr>
              <w:t>Marine Order 12 (</w:t>
            </w:r>
            <w:r w:rsidRPr="004B7C51">
              <w:rPr>
                <w:i/>
              </w:rPr>
              <w:t>Construction — subdivision and stability, machinery a</w:t>
            </w:r>
            <w:r w:rsidR="00792CD7" w:rsidRPr="004B7C51">
              <w:rPr>
                <w:i/>
              </w:rPr>
              <w:t>nd electrical installations) 2016</w:t>
            </w:r>
            <w:r w:rsidRPr="004B7C51">
              <w:t>;</w:t>
            </w:r>
          </w:p>
          <w:p w:rsidR="006858E0" w:rsidRPr="004B7C51" w:rsidRDefault="006858E0" w:rsidP="004818AA">
            <w:pPr>
              <w:pStyle w:val="LDschedP2i"/>
            </w:pPr>
            <w:r w:rsidRPr="004B7C51">
              <w:tab/>
              <w:t>(ii)</w:t>
            </w:r>
            <w:r w:rsidRPr="004B7C51">
              <w:tab/>
              <w:t xml:space="preserve"> </w:t>
            </w:r>
            <w:r w:rsidRPr="004B7C51">
              <w:rPr>
                <w:i/>
              </w:rPr>
              <w:t>Marine Order 15 (Construction — fire protection, fire detection and fire extinction) 2014</w:t>
            </w:r>
            <w:r w:rsidRPr="004B7C51">
              <w:t>;</w:t>
            </w:r>
          </w:p>
          <w:p w:rsidR="006858E0" w:rsidRPr="004B7C51" w:rsidRDefault="006858E0" w:rsidP="004818AA">
            <w:pPr>
              <w:pStyle w:val="LDschedP2i"/>
            </w:pPr>
            <w:r w:rsidRPr="004B7C51">
              <w:tab/>
              <w:t>(iii)</w:t>
            </w:r>
            <w:r w:rsidRPr="004B7C51">
              <w:tab/>
            </w:r>
            <w:r w:rsidRPr="004B7C51">
              <w:rPr>
                <w:i/>
              </w:rPr>
              <w:t xml:space="preserve">Marine Order 21 (Safety and emergency </w:t>
            </w:r>
            <w:r w:rsidR="00792CD7" w:rsidRPr="004B7C51">
              <w:rPr>
                <w:i/>
              </w:rPr>
              <w:t>arrangements)</w:t>
            </w:r>
            <w:r w:rsidRPr="004B7C51">
              <w:rPr>
                <w:i/>
              </w:rPr>
              <w:t xml:space="preserve"> 201</w:t>
            </w:r>
            <w:r w:rsidR="00792CD7" w:rsidRPr="004B7C51">
              <w:rPr>
                <w:i/>
              </w:rPr>
              <w:t>6</w:t>
            </w:r>
            <w:r w:rsidRPr="004B7C51">
              <w:t>;</w:t>
            </w:r>
          </w:p>
          <w:p w:rsidR="006858E0" w:rsidRPr="004B7C51" w:rsidRDefault="006858E0" w:rsidP="004818AA">
            <w:pPr>
              <w:pStyle w:val="LDschedP2i"/>
            </w:pPr>
            <w:r w:rsidRPr="004B7C51">
              <w:tab/>
              <w:t>(iv)</w:t>
            </w:r>
            <w:r w:rsidRPr="004B7C51">
              <w:tab/>
            </w:r>
            <w:r w:rsidRPr="004B7C51">
              <w:rPr>
                <w:i/>
              </w:rPr>
              <w:t>Marine Order 25 (Equipment — lifesaving) 2014</w:t>
            </w:r>
            <w:r w:rsidRPr="004B7C51">
              <w:t>;</w:t>
            </w:r>
          </w:p>
          <w:p w:rsidR="006858E0" w:rsidRPr="004B7C51" w:rsidRDefault="006858E0" w:rsidP="004818AA">
            <w:pPr>
              <w:pStyle w:val="LDschedP2i"/>
            </w:pPr>
            <w:r w:rsidRPr="004B7C51">
              <w:tab/>
              <w:t>(v)</w:t>
            </w:r>
            <w:r w:rsidRPr="004B7C51">
              <w:tab/>
            </w:r>
            <w:r w:rsidRPr="004B7C51">
              <w:rPr>
                <w:i/>
              </w:rPr>
              <w:t>Marine Order 27 (</w:t>
            </w:r>
            <w:r w:rsidR="004818AA" w:rsidRPr="004B7C51">
              <w:rPr>
                <w:i/>
              </w:rPr>
              <w:t>Safety of navigation and radio equipment) 2016</w:t>
            </w:r>
            <w:r w:rsidRPr="004B7C51">
              <w:t>;</w:t>
            </w:r>
          </w:p>
          <w:p w:rsidR="006858E0" w:rsidRDefault="006858E0" w:rsidP="005312FB">
            <w:pPr>
              <w:pStyle w:val="LDschedP2i"/>
              <w:rPr>
                <w:rFonts w:eastAsia="Calibri"/>
              </w:rPr>
            </w:pPr>
            <w:r w:rsidRPr="004B7C51">
              <w:tab/>
              <w:t>(vi)</w:t>
            </w:r>
            <w:r w:rsidRPr="004B7C51">
              <w:tab/>
            </w:r>
            <w:r w:rsidRPr="004B7C51">
              <w:rPr>
                <w:i/>
              </w:rPr>
              <w:t>Marine Order 30 (Prevention of collisions) 20</w:t>
            </w:r>
            <w:r w:rsidR="005312FB" w:rsidRPr="004B7C51">
              <w:rPr>
                <w:i/>
              </w:rPr>
              <w:t>16</w:t>
            </w:r>
            <w:r w:rsidRPr="004B7C51">
              <w:t>.</w:t>
            </w:r>
          </w:p>
        </w:tc>
        <w:tc>
          <w:tcPr>
            <w:tcW w:w="4010" w:type="dxa"/>
            <w:tcBorders>
              <w:top w:val="single" w:sz="4" w:space="0" w:color="auto"/>
              <w:left w:val="nil"/>
              <w:bottom w:val="single" w:sz="4" w:space="0" w:color="auto"/>
              <w:right w:val="nil"/>
            </w:tcBorders>
            <w:hideMark/>
          </w:tcPr>
          <w:p w:rsidR="006858E0" w:rsidRDefault="006858E0" w:rsidP="004818AA">
            <w:pPr>
              <w:pStyle w:val="LDTabletext"/>
              <w:ind w:left="567" w:hanging="567"/>
            </w:pPr>
            <w:r>
              <w:t>(1)</w:t>
            </w:r>
            <w:r>
              <w:tab/>
              <w:t>The vessel and its equipment and appliances are maintained to comply with SOLAS.</w:t>
            </w:r>
          </w:p>
          <w:p w:rsidR="006858E0" w:rsidRDefault="006858E0" w:rsidP="004818AA">
            <w:pPr>
              <w:pStyle w:val="LDTabletext"/>
              <w:ind w:left="567" w:hanging="567"/>
            </w:pPr>
            <w:r>
              <w:t>(2)</w:t>
            </w:r>
            <w:r>
              <w:tab/>
              <w:t xml:space="preserve">Each survey of the vessel that is required by Regulation 8, 9 or 10 of Chapter I is completed in accordance with the Regulation. </w:t>
            </w:r>
          </w:p>
          <w:p w:rsidR="006858E0" w:rsidRDefault="006858E0" w:rsidP="004818AA">
            <w:pPr>
              <w:pStyle w:val="LDTabletext"/>
              <w:ind w:left="567" w:hanging="567"/>
            </w:pPr>
            <w:r>
              <w:t>(3)</w:t>
            </w:r>
            <w:r>
              <w:tab/>
              <w:t>Any endorsement required to be made to the certificate under Regulations 8, 9 and 10 is made.</w:t>
            </w:r>
          </w:p>
          <w:p w:rsidR="006858E0" w:rsidRDefault="006858E0" w:rsidP="004818AA">
            <w:pPr>
              <w:pStyle w:val="LDTabletext"/>
              <w:ind w:left="567" w:hanging="567"/>
              <w:rPr>
                <w:rFonts w:eastAsia="Calibri"/>
              </w:rPr>
            </w:pPr>
            <w:r>
              <w:t>(4)</w:t>
            </w:r>
            <w:r>
              <w:tab/>
              <w:t>After any survey mentioned in Regulations 8, 9 and 10 has been completed, any change to the structure, equipment, systems, fittings, arrangements or material covered by the survey, other than the direct replacement of equipment or fittings, is approved by AMSA (as required by Regulation 11).</w:t>
            </w:r>
          </w:p>
        </w:tc>
      </w:tr>
    </w:tbl>
    <w:p w:rsidR="006858E0" w:rsidRDefault="006858E0" w:rsidP="006858E0">
      <w:pPr>
        <w:pStyle w:val="LDScheduleheading"/>
        <w:pageBreakBefore/>
        <w:spacing w:before="240"/>
      </w:pPr>
      <w:bookmarkStart w:id="280" w:name="_Toc432158773"/>
      <w:bookmarkStart w:id="281" w:name="_Toc385322839"/>
      <w:bookmarkStart w:id="282" w:name="_Toc444676356"/>
      <w:bookmarkStart w:id="283" w:name="_Toc469390224"/>
      <w:r>
        <w:rPr>
          <w:rStyle w:val="CharPartNo"/>
        </w:rPr>
        <w:lastRenderedPageBreak/>
        <w:t>Schedule 2</w:t>
      </w:r>
      <w:r>
        <w:tab/>
      </w:r>
      <w:r>
        <w:rPr>
          <w:rStyle w:val="CharPartText"/>
        </w:rPr>
        <w:t>Non-SOLAS certificates — criteria for issue and conditions</w:t>
      </w:r>
      <w:bookmarkEnd w:id="280"/>
      <w:bookmarkEnd w:id="281"/>
      <w:bookmarkEnd w:id="282"/>
      <w:bookmarkEnd w:id="283"/>
    </w:p>
    <w:p w:rsidR="006858E0" w:rsidRDefault="006858E0" w:rsidP="006858E0">
      <w:pPr>
        <w:pStyle w:val="LDReference"/>
        <w:rPr>
          <w:rFonts w:eastAsia="Calibri"/>
        </w:rPr>
      </w:pPr>
      <w:r>
        <w:rPr>
          <w:rFonts w:eastAsia="Calibri"/>
        </w:rPr>
        <w:t>(</w:t>
      </w:r>
      <w:proofErr w:type="gramStart"/>
      <w:r>
        <w:rPr>
          <w:rFonts w:eastAsia="Calibri"/>
        </w:rPr>
        <w:t>sections</w:t>
      </w:r>
      <w:proofErr w:type="gramEnd"/>
      <w:r>
        <w:t xml:space="preserve"> </w:t>
      </w:r>
      <w:r>
        <w:rPr>
          <w:rStyle w:val="CharSectNo"/>
          <w:noProof/>
        </w:rPr>
        <w:t>23</w:t>
      </w:r>
      <w:r>
        <w:t xml:space="preserve">, </w:t>
      </w:r>
      <w:r>
        <w:rPr>
          <w:rStyle w:val="CharSectNo"/>
          <w:noProof/>
        </w:rPr>
        <w:t>25</w:t>
      </w:r>
      <w:r>
        <w:t xml:space="preserve"> and </w:t>
      </w:r>
      <w:r>
        <w:rPr>
          <w:rStyle w:val="CharSectNo"/>
          <w:noProof/>
        </w:rPr>
        <w:t>26</w:t>
      </w:r>
      <w:r>
        <w:rPr>
          <w:rFonts w:eastAsia="Calibri"/>
        </w:rPr>
        <w:t>)</w:t>
      </w:r>
    </w:p>
    <w:p w:rsidR="006858E0" w:rsidRDefault="006858E0" w:rsidP="006858E0">
      <w:pPr>
        <w:pStyle w:val="LDScheduleClauseHead"/>
        <w:rPr>
          <w:rFonts w:eastAsia="Calibri"/>
        </w:rPr>
      </w:pPr>
      <w:bookmarkStart w:id="284" w:name="_Toc385322840"/>
      <w:r>
        <w:rPr>
          <w:rFonts w:eastAsia="Calibri"/>
        </w:rPr>
        <w:t>2.1</w:t>
      </w:r>
      <w:r>
        <w:rPr>
          <w:rFonts w:eastAsia="Calibri"/>
        </w:rPr>
        <w:tab/>
        <w:t>Certificate of Survey for a Passenger Vessel</w:t>
      </w:r>
      <w:bookmarkEnd w:id="284"/>
      <w:r>
        <w:rPr>
          <w:rFonts w:eastAsia="Calibri"/>
        </w:rPr>
        <w:t xml:space="preserve">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3888"/>
      </w:tblGrid>
      <w:tr w:rsidR="006858E0" w:rsidTr="003E0C52">
        <w:tc>
          <w:tcPr>
            <w:tcW w:w="3878" w:type="dxa"/>
            <w:tcBorders>
              <w:top w:val="nil"/>
              <w:left w:val="nil"/>
              <w:right w:val="nil"/>
            </w:tcBorders>
            <w:hideMark/>
          </w:tcPr>
          <w:p w:rsidR="006858E0" w:rsidRDefault="006858E0" w:rsidP="004818AA">
            <w:pPr>
              <w:pStyle w:val="LDTableheading"/>
              <w:rPr>
                <w:rFonts w:eastAsia="Calibri"/>
              </w:rPr>
            </w:pPr>
            <w:r>
              <w:rPr>
                <w:rFonts w:eastAsia="Calibri"/>
              </w:rPr>
              <w:t>Criteria</w:t>
            </w:r>
          </w:p>
        </w:tc>
        <w:tc>
          <w:tcPr>
            <w:tcW w:w="3888" w:type="dxa"/>
            <w:tcBorders>
              <w:top w:val="nil"/>
              <w:left w:val="nil"/>
              <w:right w:val="nil"/>
            </w:tcBorders>
            <w:hideMark/>
          </w:tcPr>
          <w:p w:rsidR="006858E0" w:rsidRDefault="006858E0" w:rsidP="004818AA">
            <w:pPr>
              <w:pStyle w:val="LDTableheading"/>
              <w:rPr>
                <w:rFonts w:eastAsia="Calibri"/>
              </w:rPr>
            </w:pPr>
            <w:r>
              <w:rPr>
                <w:rFonts w:eastAsia="Calibri"/>
              </w:rPr>
              <w:t>Conditions</w:t>
            </w:r>
          </w:p>
        </w:tc>
      </w:tr>
      <w:tr w:rsidR="006858E0" w:rsidTr="003E0C52">
        <w:tc>
          <w:tcPr>
            <w:tcW w:w="3878" w:type="dxa"/>
            <w:tcBorders>
              <w:left w:val="nil"/>
              <w:bottom w:val="single" w:sz="4" w:space="0" w:color="auto"/>
              <w:right w:val="nil"/>
            </w:tcBorders>
            <w:hideMark/>
          </w:tcPr>
          <w:p w:rsidR="006858E0" w:rsidRDefault="006858E0" w:rsidP="004818AA">
            <w:pPr>
              <w:pStyle w:val="LDTabletext"/>
              <w:keepNext/>
            </w:pPr>
            <w:r>
              <w:t>The vessel:</w:t>
            </w:r>
          </w:p>
          <w:p w:rsidR="006858E0" w:rsidRDefault="006858E0" w:rsidP="004818AA">
            <w:pPr>
              <w:pStyle w:val="LDTabletext"/>
              <w:ind w:left="567" w:hanging="567"/>
            </w:pPr>
            <w:r>
              <w:t>(a)</w:t>
            </w:r>
            <w:r>
              <w:tab/>
              <w:t>is not a vessel to which SOLAS applies; and</w:t>
            </w:r>
          </w:p>
          <w:p w:rsidR="006858E0" w:rsidRDefault="006858E0" w:rsidP="004818AA">
            <w:pPr>
              <w:pStyle w:val="LDTabletext"/>
              <w:ind w:left="567" w:hanging="567"/>
            </w:pPr>
            <w:r>
              <w:t>(b)</w:t>
            </w:r>
            <w:r>
              <w:tab/>
              <w:t>has been surveyed in accordance with Division 1 of Schedule 3; and</w:t>
            </w:r>
          </w:p>
          <w:p w:rsidR="006858E0" w:rsidRDefault="006858E0" w:rsidP="004818AA">
            <w:pPr>
              <w:pStyle w:val="LDTabletext"/>
              <w:keepNext/>
              <w:ind w:left="567" w:hanging="567"/>
            </w:pPr>
            <w:r>
              <w:t>(c)</w:t>
            </w:r>
            <w:r>
              <w:tab/>
              <w:t>complies with the following Marine Orders:</w:t>
            </w:r>
          </w:p>
          <w:p w:rsidR="006858E0" w:rsidRPr="004B7C51" w:rsidRDefault="006858E0" w:rsidP="004818AA">
            <w:pPr>
              <w:pStyle w:val="LDschedP2i"/>
            </w:pPr>
            <w:r>
              <w:tab/>
              <w:t>(</w:t>
            </w:r>
            <w:proofErr w:type="spellStart"/>
            <w:r>
              <w:t>i</w:t>
            </w:r>
            <w:proofErr w:type="spellEnd"/>
            <w:r>
              <w:t>)</w:t>
            </w:r>
            <w:r>
              <w:tab/>
            </w:r>
            <w:r>
              <w:rPr>
                <w:i/>
              </w:rPr>
              <w:t xml:space="preserve">Marine Order 12 (Construction — subdivision and </w:t>
            </w:r>
            <w:r w:rsidRPr="004B7C51">
              <w:rPr>
                <w:i/>
              </w:rPr>
              <w:t>stability, machinery and electrical installations) 20</w:t>
            </w:r>
            <w:r w:rsidR="00792CD7" w:rsidRPr="004B7C51">
              <w:rPr>
                <w:i/>
              </w:rPr>
              <w:t>16</w:t>
            </w:r>
            <w:r w:rsidRPr="004B7C51">
              <w:t>;</w:t>
            </w:r>
          </w:p>
          <w:p w:rsidR="006858E0" w:rsidRPr="004B7C51" w:rsidRDefault="006858E0" w:rsidP="004818AA">
            <w:pPr>
              <w:pStyle w:val="LDschedP2i"/>
            </w:pPr>
            <w:r w:rsidRPr="004B7C51">
              <w:tab/>
              <w:t>(ii)</w:t>
            </w:r>
            <w:r w:rsidRPr="004B7C51">
              <w:tab/>
              <w:t xml:space="preserve"> </w:t>
            </w:r>
            <w:r w:rsidRPr="004B7C51">
              <w:rPr>
                <w:i/>
              </w:rPr>
              <w:t>Marine Order 15 (Construction — fire protection, fire detection and fire extinction) 2014</w:t>
            </w:r>
            <w:r w:rsidRPr="004B7C51">
              <w:t>;</w:t>
            </w:r>
          </w:p>
          <w:p w:rsidR="006858E0" w:rsidRPr="004B7C51" w:rsidRDefault="006858E0" w:rsidP="004818AA">
            <w:pPr>
              <w:pStyle w:val="LDschedP2i"/>
            </w:pPr>
            <w:r w:rsidRPr="004B7C51">
              <w:tab/>
              <w:t>(iii)</w:t>
            </w:r>
            <w:r w:rsidRPr="004B7C51">
              <w:tab/>
            </w:r>
            <w:r w:rsidRPr="004B7C51">
              <w:rPr>
                <w:i/>
              </w:rPr>
              <w:t xml:space="preserve">Marine Order 21 (Safety and emergency </w:t>
            </w:r>
            <w:r w:rsidR="00792CD7" w:rsidRPr="004B7C51">
              <w:rPr>
                <w:i/>
              </w:rPr>
              <w:t>arrangements)</w:t>
            </w:r>
            <w:r w:rsidRPr="004B7C51">
              <w:rPr>
                <w:i/>
              </w:rPr>
              <w:t xml:space="preserve"> 201</w:t>
            </w:r>
            <w:r w:rsidR="00792CD7" w:rsidRPr="004B7C51">
              <w:rPr>
                <w:i/>
              </w:rPr>
              <w:t>6</w:t>
            </w:r>
            <w:r w:rsidRPr="004B7C51">
              <w:t>;</w:t>
            </w:r>
          </w:p>
          <w:p w:rsidR="006858E0" w:rsidRPr="004B7C51" w:rsidRDefault="006858E0" w:rsidP="004818AA">
            <w:pPr>
              <w:pStyle w:val="LDschedP2i"/>
            </w:pPr>
            <w:r w:rsidRPr="004B7C51">
              <w:tab/>
              <w:t>(iv)</w:t>
            </w:r>
            <w:r w:rsidRPr="004B7C51">
              <w:tab/>
            </w:r>
            <w:r w:rsidRPr="004B7C51">
              <w:rPr>
                <w:i/>
              </w:rPr>
              <w:t>Marine Order 25 (Equipment — lifesaving) 2014</w:t>
            </w:r>
            <w:r w:rsidRPr="004B7C51">
              <w:t>;</w:t>
            </w:r>
          </w:p>
          <w:p w:rsidR="006858E0" w:rsidRPr="004B7C51" w:rsidRDefault="006858E0" w:rsidP="004818AA">
            <w:pPr>
              <w:pStyle w:val="LDschedP2i"/>
            </w:pPr>
            <w:r w:rsidRPr="004B7C51">
              <w:tab/>
              <w:t>(v)</w:t>
            </w:r>
            <w:r w:rsidRPr="004B7C51">
              <w:tab/>
            </w:r>
            <w:r w:rsidRPr="004B7C51">
              <w:rPr>
                <w:i/>
              </w:rPr>
              <w:t>Marine Order 27 (</w:t>
            </w:r>
            <w:r w:rsidR="004818AA" w:rsidRPr="004B7C51">
              <w:rPr>
                <w:i/>
              </w:rPr>
              <w:t>Safety of navigation and r</w:t>
            </w:r>
            <w:r w:rsidRPr="004B7C51">
              <w:rPr>
                <w:i/>
              </w:rPr>
              <w:t>adio equipm</w:t>
            </w:r>
            <w:r w:rsidR="004818AA" w:rsidRPr="004B7C51">
              <w:rPr>
                <w:i/>
              </w:rPr>
              <w:t>ent) 2016</w:t>
            </w:r>
            <w:r w:rsidRPr="004B7C51">
              <w:t>;</w:t>
            </w:r>
          </w:p>
          <w:p w:rsidR="006858E0" w:rsidRDefault="006858E0" w:rsidP="005312FB">
            <w:pPr>
              <w:pStyle w:val="LDschedP2i"/>
              <w:rPr>
                <w:i/>
              </w:rPr>
            </w:pPr>
            <w:r w:rsidRPr="004B7C51">
              <w:tab/>
              <w:t>(vi)</w:t>
            </w:r>
            <w:r w:rsidRPr="004B7C51">
              <w:tab/>
            </w:r>
            <w:r w:rsidRPr="004B7C51">
              <w:rPr>
                <w:i/>
              </w:rPr>
              <w:t>Marine Order 30 (Prevention of collisions) 20</w:t>
            </w:r>
            <w:r w:rsidR="005312FB" w:rsidRPr="004B7C51">
              <w:rPr>
                <w:i/>
              </w:rPr>
              <w:t>16</w:t>
            </w:r>
            <w:r w:rsidRPr="004B7C51">
              <w:rPr>
                <w:i/>
              </w:rPr>
              <w:t>.</w:t>
            </w:r>
          </w:p>
        </w:tc>
        <w:tc>
          <w:tcPr>
            <w:tcW w:w="3888" w:type="dxa"/>
            <w:tcBorders>
              <w:left w:val="nil"/>
              <w:bottom w:val="single" w:sz="4" w:space="0" w:color="auto"/>
              <w:right w:val="nil"/>
            </w:tcBorders>
          </w:tcPr>
          <w:p w:rsidR="006858E0" w:rsidRDefault="006858E0" w:rsidP="004818AA">
            <w:pPr>
              <w:pStyle w:val="LDschedP1a"/>
              <w:ind w:left="403" w:hanging="403"/>
            </w:pPr>
            <w:r>
              <w:t>(1)</w:t>
            </w:r>
            <w:r>
              <w:tab/>
              <w:t xml:space="preserve">The vessel and its equipment and appliances are maintained to comply with the Marine Orders mentioned in this table for the certificate. </w:t>
            </w:r>
          </w:p>
          <w:p w:rsidR="006858E0" w:rsidRDefault="006858E0" w:rsidP="004818AA">
            <w:pPr>
              <w:pStyle w:val="LDschedP1a"/>
            </w:pPr>
            <w:r>
              <w:t>(2)</w:t>
            </w:r>
            <w:r>
              <w:tab/>
              <w:t>Each survey of the vessel that is required by Division 1 of Schedule 3 is completed.</w:t>
            </w:r>
          </w:p>
          <w:p w:rsidR="006858E0" w:rsidRDefault="006858E0" w:rsidP="004818AA">
            <w:pPr>
              <w:pStyle w:val="LDschedP1a"/>
              <w:ind w:left="403" w:hanging="403"/>
            </w:pPr>
            <w:r>
              <w:t>(3)</w:t>
            </w:r>
            <w:r>
              <w:tab/>
              <w:t xml:space="preserve">Any endorsement required to be made to the certificate under section </w:t>
            </w:r>
            <w:r>
              <w:rPr>
                <w:rStyle w:val="CharSectNo"/>
                <w:noProof/>
              </w:rPr>
              <w:t>27</w:t>
            </w:r>
            <w:r>
              <w:t xml:space="preserve"> is made.</w:t>
            </w:r>
          </w:p>
          <w:p w:rsidR="006858E0" w:rsidRDefault="006858E0" w:rsidP="004818AA">
            <w:pPr>
              <w:pStyle w:val="LDschedP1a"/>
              <w:ind w:left="403" w:hanging="403"/>
            </w:pPr>
            <w:r>
              <w:t>(4)</w:t>
            </w:r>
            <w:r>
              <w:tab/>
              <w:t>After any survey mentioned in Division 1 of Schedule 3 has been completed, any proposed change to the structure, equipment, systems, fittings, arrangements or material covered by the survey, other than the direct replacement of equipment or fittings, is approved by AMSA.</w:t>
            </w:r>
          </w:p>
          <w:p w:rsidR="006858E0" w:rsidRDefault="006858E0" w:rsidP="004818AA">
            <w:pPr>
              <w:pStyle w:val="LDNote"/>
              <w:ind w:left="0"/>
            </w:pPr>
          </w:p>
        </w:tc>
      </w:tr>
    </w:tbl>
    <w:p w:rsidR="006858E0" w:rsidRDefault="006858E0" w:rsidP="006858E0">
      <w:pPr>
        <w:pStyle w:val="LDScheduleClauseHead"/>
        <w:keepNext w:val="0"/>
        <w:rPr>
          <w:rFonts w:eastAsia="Calibri"/>
        </w:rPr>
      </w:pPr>
      <w:bookmarkStart w:id="285" w:name="_Toc385322841"/>
      <w:r>
        <w:rPr>
          <w:rFonts w:eastAsia="Calibri"/>
        </w:rPr>
        <w:t>2.2</w:t>
      </w:r>
      <w:r>
        <w:rPr>
          <w:rFonts w:eastAsia="Calibri"/>
        </w:rPr>
        <w:tab/>
        <w:t>Certificate of Survey for a Cargo Vessel other than a Fishing Vessel</w:t>
      </w:r>
      <w:bookmarkEnd w:id="285"/>
      <w:r>
        <w:rPr>
          <w:rFonts w:eastAsia="Calibri"/>
        </w:rPr>
        <w:t xml:space="preserve">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3926"/>
      </w:tblGrid>
      <w:tr w:rsidR="006858E0" w:rsidTr="00615133">
        <w:trPr>
          <w:tblHeader/>
        </w:trPr>
        <w:tc>
          <w:tcPr>
            <w:tcW w:w="3840" w:type="dxa"/>
            <w:tcBorders>
              <w:top w:val="nil"/>
              <w:left w:val="nil"/>
              <w:bottom w:val="single" w:sz="4" w:space="0" w:color="auto"/>
              <w:right w:val="nil"/>
            </w:tcBorders>
            <w:hideMark/>
          </w:tcPr>
          <w:p w:rsidR="006858E0" w:rsidRDefault="006858E0" w:rsidP="006858E0">
            <w:pPr>
              <w:pStyle w:val="LDTableheading"/>
              <w:keepNext w:val="0"/>
              <w:rPr>
                <w:rFonts w:eastAsia="Calibri"/>
              </w:rPr>
            </w:pPr>
            <w:r>
              <w:rPr>
                <w:rFonts w:eastAsia="Calibri"/>
              </w:rPr>
              <w:t>Criteria</w:t>
            </w:r>
          </w:p>
        </w:tc>
        <w:tc>
          <w:tcPr>
            <w:tcW w:w="3926"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Conditions</w:t>
            </w:r>
          </w:p>
        </w:tc>
      </w:tr>
      <w:tr w:rsidR="003E0C52" w:rsidTr="00615133">
        <w:tc>
          <w:tcPr>
            <w:tcW w:w="3840" w:type="dxa"/>
            <w:tcBorders>
              <w:top w:val="single" w:sz="4" w:space="0" w:color="auto"/>
              <w:left w:val="nil"/>
              <w:bottom w:val="single" w:sz="4" w:space="0" w:color="auto"/>
              <w:right w:val="nil"/>
            </w:tcBorders>
          </w:tcPr>
          <w:p w:rsidR="003E0C52" w:rsidRDefault="003E0C52" w:rsidP="003E0C52">
            <w:r>
              <w:t>The vessel:</w:t>
            </w:r>
          </w:p>
          <w:p w:rsidR="003E0C52" w:rsidRDefault="003E0C52" w:rsidP="003E0C52">
            <w:pPr>
              <w:pStyle w:val="LDTabletext"/>
              <w:ind w:left="567" w:hanging="567"/>
            </w:pPr>
            <w:r>
              <w:t>(a)</w:t>
            </w:r>
            <w:r>
              <w:tab/>
              <w:t>is not a vessel to which SOLAS applies; and</w:t>
            </w:r>
          </w:p>
          <w:p w:rsidR="003E0C52" w:rsidRDefault="003E0C52" w:rsidP="003E0C52">
            <w:pPr>
              <w:ind w:left="567" w:hanging="567"/>
            </w:pPr>
            <w:r>
              <w:t>(b)</w:t>
            </w:r>
            <w:r>
              <w:tab/>
              <w:t>has been surveyed in accordance with Division 2 of Schedule 3; and</w:t>
            </w:r>
          </w:p>
          <w:p w:rsidR="003E0C52" w:rsidRDefault="003E0C52" w:rsidP="003E0C52">
            <w:pPr>
              <w:ind w:left="567" w:hanging="567"/>
            </w:pPr>
            <w:r>
              <w:t>(c)</w:t>
            </w:r>
            <w:r>
              <w:tab/>
              <w:t>complies with the following Marine Orders:</w:t>
            </w:r>
          </w:p>
          <w:p w:rsidR="003E0C52" w:rsidRPr="004B7C51" w:rsidRDefault="003E0C52" w:rsidP="003E0C52">
            <w:pPr>
              <w:pStyle w:val="LDschedP2i"/>
            </w:pPr>
            <w:r>
              <w:tab/>
              <w:t>(</w:t>
            </w:r>
            <w:proofErr w:type="spellStart"/>
            <w:r>
              <w:t>i</w:t>
            </w:r>
            <w:proofErr w:type="spellEnd"/>
            <w:r>
              <w:t>)</w:t>
            </w:r>
            <w:r>
              <w:tab/>
            </w:r>
            <w:r>
              <w:rPr>
                <w:i/>
              </w:rPr>
              <w:t>Marine Order 12 (</w:t>
            </w:r>
            <w:r w:rsidRPr="004B7C51">
              <w:rPr>
                <w:i/>
              </w:rPr>
              <w:t xml:space="preserve">Construction — subdivision </w:t>
            </w:r>
            <w:r w:rsidRPr="004B7C51">
              <w:rPr>
                <w:i/>
              </w:rPr>
              <w:lastRenderedPageBreak/>
              <w:t>and stability, machinery and electrical installations) 2016</w:t>
            </w:r>
            <w:r w:rsidRPr="004B7C51">
              <w:t>;</w:t>
            </w:r>
          </w:p>
          <w:p w:rsidR="003E0C52" w:rsidRPr="004B7C51" w:rsidRDefault="003E0C52" w:rsidP="003E0C52">
            <w:pPr>
              <w:pStyle w:val="LDschedP2i"/>
            </w:pPr>
            <w:r w:rsidRPr="004B7C51">
              <w:tab/>
              <w:t>(ii)</w:t>
            </w:r>
            <w:r w:rsidRPr="004B7C51">
              <w:tab/>
              <w:t xml:space="preserve"> </w:t>
            </w:r>
            <w:r w:rsidRPr="004B7C51">
              <w:rPr>
                <w:i/>
              </w:rPr>
              <w:t>Marine Order 15 (Construction — fire protection, fire detection and fire extinction) 2014</w:t>
            </w:r>
            <w:r w:rsidRPr="004B7C51">
              <w:t>;</w:t>
            </w:r>
          </w:p>
          <w:p w:rsidR="003E0C52" w:rsidRDefault="003E0C52" w:rsidP="003E0C52">
            <w:pPr>
              <w:pStyle w:val="LDschedP2i"/>
            </w:pPr>
            <w:r w:rsidRPr="004B7C51">
              <w:tab/>
              <w:t>(iii)</w:t>
            </w:r>
            <w:r w:rsidRPr="004B7C51">
              <w:tab/>
            </w:r>
            <w:r w:rsidRPr="004B7C51">
              <w:rPr>
                <w:i/>
              </w:rPr>
              <w:t>Marine Order 21 (Safety and emergency arrangements) 2016</w:t>
            </w:r>
            <w:r w:rsidRPr="004B7C51">
              <w:t>;</w:t>
            </w:r>
          </w:p>
          <w:p w:rsidR="003E0C52" w:rsidRPr="004B7C51" w:rsidRDefault="003E0C52" w:rsidP="003E0C52">
            <w:pPr>
              <w:pStyle w:val="LDschedP2i"/>
            </w:pPr>
            <w:r w:rsidRPr="004B7C51">
              <w:tab/>
              <w:t>(iv)</w:t>
            </w:r>
            <w:r w:rsidRPr="004B7C51">
              <w:tab/>
            </w:r>
            <w:r w:rsidRPr="004B7C51">
              <w:rPr>
                <w:i/>
              </w:rPr>
              <w:t>Marine Order 25 (Equipment — lifesaving) 2014</w:t>
            </w:r>
            <w:r w:rsidRPr="004B7C51">
              <w:t>;</w:t>
            </w:r>
          </w:p>
          <w:p w:rsidR="003E0C52" w:rsidRPr="004B7C51" w:rsidRDefault="003E0C52" w:rsidP="003E0C52">
            <w:pPr>
              <w:pStyle w:val="LDschedP2i"/>
            </w:pPr>
            <w:r w:rsidRPr="004B7C51">
              <w:tab/>
              <w:t>(v)</w:t>
            </w:r>
            <w:r w:rsidRPr="004B7C51">
              <w:tab/>
            </w:r>
            <w:r w:rsidRPr="004B7C51">
              <w:rPr>
                <w:i/>
              </w:rPr>
              <w:t>Marine Order 27 (Safety of navigation and radio equipment) 2016</w:t>
            </w:r>
            <w:r w:rsidRPr="004B7C51">
              <w:t>;</w:t>
            </w:r>
          </w:p>
          <w:p w:rsidR="003E0C52" w:rsidRDefault="003E0C52" w:rsidP="003E0C52">
            <w:pPr>
              <w:pStyle w:val="LDschedP2i"/>
            </w:pPr>
            <w:r w:rsidRPr="004B7C51">
              <w:tab/>
              <w:t>(vi)</w:t>
            </w:r>
            <w:r w:rsidRPr="004B7C51">
              <w:tab/>
            </w:r>
            <w:r w:rsidRPr="004B7C51">
              <w:rPr>
                <w:i/>
              </w:rPr>
              <w:t>Marine Order 30 (Prevention of collisions) 2016</w:t>
            </w:r>
            <w:r w:rsidRPr="004B7C51">
              <w:t>.</w:t>
            </w:r>
          </w:p>
          <w:p w:rsidR="003E0C52" w:rsidRDefault="003E0C52" w:rsidP="00EF113C">
            <w:pPr>
              <w:pStyle w:val="LDschedP2i"/>
              <w:ind w:left="0" w:firstLine="0"/>
            </w:pPr>
            <w:r>
              <w:t xml:space="preserve">The owner of the vessel who has agreed to take over all the duties and responsibilities imposed by the ISM Code (in the ISM Code called the </w:t>
            </w:r>
            <w:r>
              <w:rPr>
                <w:b/>
                <w:i/>
              </w:rPr>
              <w:t>Company</w:t>
            </w:r>
            <w:r>
              <w:t>)</w:t>
            </w:r>
            <w:r>
              <w:rPr>
                <w:rFonts w:ascii="Arial" w:hAnsi="Arial" w:cs="Arial"/>
                <w:color w:val="1F497D"/>
              </w:rPr>
              <w:t xml:space="preserve"> </w:t>
            </w:r>
            <w:r>
              <w:t>has given the issuing body a written declaration that there is in place for the vessel a safety management system that complies with Part A of the ISM Code.</w:t>
            </w:r>
          </w:p>
        </w:tc>
        <w:tc>
          <w:tcPr>
            <w:tcW w:w="3926" w:type="dxa"/>
            <w:tcBorders>
              <w:top w:val="single" w:sz="4" w:space="0" w:color="auto"/>
              <w:left w:val="nil"/>
              <w:bottom w:val="single" w:sz="4" w:space="0" w:color="auto"/>
              <w:right w:val="nil"/>
            </w:tcBorders>
          </w:tcPr>
          <w:p w:rsidR="003E0C52" w:rsidRDefault="003E0C52" w:rsidP="003E0C52">
            <w:pPr>
              <w:pStyle w:val="LDschedP1a"/>
            </w:pPr>
            <w:r>
              <w:lastRenderedPageBreak/>
              <w:t>(1)</w:t>
            </w:r>
            <w:r>
              <w:tab/>
              <w:t xml:space="preserve">The vessel and its equipment and appliances are maintained to comply with the Marine Orders mentioned in this table for the certificate. </w:t>
            </w:r>
          </w:p>
          <w:p w:rsidR="003E0C52" w:rsidRDefault="003E0C52" w:rsidP="003E0C52">
            <w:pPr>
              <w:pStyle w:val="LDschedP1a"/>
            </w:pPr>
            <w:r>
              <w:t>(2)</w:t>
            </w:r>
            <w:r>
              <w:tab/>
              <w:t>Each survey of the vessel that is required by Division 2 of Schedule 3 is completed.</w:t>
            </w:r>
          </w:p>
          <w:p w:rsidR="00615133" w:rsidRDefault="00615133" w:rsidP="00615133">
            <w:pPr>
              <w:pStyle w:val="LDschedP1a"/>
            </w:pPr>
            <w:r>
              <w:lastRenderedPageBreak/>
              <w:t>(3)</w:t>
            </w:r>
            <w:r>
              <w:tab/>
              <w:t xml:space="preserve">Any endorsement required to be made to the certificate under section </w:t>
            </w:r>
            <w:r>
              <w:rPr>
                <w:rStyle w:val="CharSectNo"/>
                <w:noProof/>
              </w:rPr>
              <w:t>27</w:t>
            </w:r>
            <w:r>
              <w:rPr>
                <w:i/>
              </w:rPr>
              <w:t xml:space="preserve"> </w:t>
            </w:r>
            <w:r>
              <w:t>is made.</w:t>
            </w:r>
          </w:p>
          <w:p w:rsidR="003E0C52" w:rsidRDefault="003E0C52" w:rsidP="00615133">
            <w:pPr>
              <w:pStyle w:val="LDschedP1a"/>
              <w:ind w:left="403" w:hanging="403"/>
            </w:pPr>
            <w:r>
              <w:t>(4)</w:t>
            </w:r>
            <w:r>
              <w:tab/>
              <w:t>After any survey mentioned in Division 2 of Schedule 3 has been completed, any change to the structure, equipment, systems, fittings, arrangements or material covered by the survey, other than the direct replacement of equipment or fittings, must be approved by AMSA.</w:t>
            </w:r>
          </w:p>
          <w:p w:rsidR="003E0C52" w:rsidRDefault="003E0C52" w:rsidP="003E0C52">
            <w:pPr>
              <w:pStyle w:val="LDP1a"/>
              <w:ind w:left="454"/>
            </w:pPr>
            <w:r>
              <w:t>(5)</w:t>
            </w:r>
            <w:r>
              <w:tab/>
              <w:t>There is in place for the vessel a safety management system that is applied on the vessel in accordance with the ISM Code and the ISM Guidelines.</w:t>
            </w:r>
          </w:p>
          <w:p w:rsidR="003E0C52" w:rsidRPr="0037388C" w:rsidRDefault="003E0C52" w:rsidP="003E0C52">
            <w:pPr>
              <w:pStyle w:val="LDschedP1a"/>
            </w:pPr>
            <w:r w:rsidRPr="0037388C">
              <w:t>(6)</w:t>
            </w:r>
            <w:r w:rsidRPr="0037388C">
              <w:tab/>
              <w:t>If the vessel is less than 24 m long and is carrying sail — the vessel complies with the requirements of the USL Code for watertight subdivision of Class 1 vessels.</w:t>
            </w:r>
          </w:p>
          <w:p w:rsidR="003E0C52" w:rsidRPr="00101D27" w:rsidRDefault="003E0C52" w:rsidP="003E0C52">
            <w:pPr>
              <w:pStyle w:val="LDNote"/>
            </w:pPr>
            <w:r w:rsidRPr="0037388C">
              <w:rPr>
                <w:i/>
              </w:rPr>
              <w:t>Note</w:t>
            </w:r>
            <w:r w:rsidRPr="0037388C">
              <w:t xml:space="preserve">:   The Uniform Shipping Laws Code is available on AMSA’s website at </w:t>
            </w:r>
            <w:r w:rsidRPr="0037388C">
              <w:rPr>
                <w:u w:val="single"/>
              </w:rPr>
              <w:t>http://www.amsa.gov.au</w:t>
            </w:r>
            <w:r w:rsidRPr="0037388C">
              <w:t>.</w:t>
            </w:r>
          </w:p>
          <w:p w:rsidR="003E0C52" w:rsidRDefault="003E0C52" w:rsidP="004818AA">
            <w:pPr>
              <w:pStyle w:val="LDschedP1a"/>
            </w:pPr>
          </w:p>
        </w:tc>
      </w:tr>
    </w:tbl>
    <w:p w:rsidR="006858E0" w:rsidRDefault="006858E0" w:rsidP="006858E0">
      <w:pPr>
        <w:pStyle w:val="LDScheduleClauseHead"/>
        <w:keepNext w:val="0"/>
        <w:rPr>
          <w:rFonts w:eastAsia="Calibri"/>
        </w:rPr>
      </w:pPr>
      <w:bookmarkStart w:id="286" w:name="_Toc385322842"/>
      <w:r>
        <w:rPr>
          <w:rFonts w:eastAsia="Calibri"/>
        </w:rPr>
        <w:lastRenderedPageBreak/>
        <w:t>2.3</w:t>
      </w:r>
      <w:r>
        <w:rPr>
          <w:rFonts w:eastAsia="Calibri"/>
        </w:rPr>
        <w:tab/>
        <w:t>Certificate of Survey for a Fishing Vessel</w:t>
      </w:r>
      <w:bookmarkEnd w:id="286"/>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3888"/>
      </w:tblGrid>
      <w:tr w:rsidR="006858E0" w:rsidTr="006D55CC">
        <w:trPr>
          <w:tblHeader/>
        </w:trPr>
        <w:tc>
          <w:tcPr>
            <w:tcW w:w="3878" w:type="dxa"/>
            <w:tcBorders>
              <w:top w:val="nil"/>
              <w:left w:val="nil"/>
              <w:bottom w:val="single" w:sz="4" w:space="0" w:color="auto"/>
              <w:right w:val="nil"/>
            </w:tcBorders>
            <w:hideMark/>
          </w:tcPr>
          <w:p w:rsidR="006858E0" w:rsidRDefault="006858E0" w:rsidP="006858E0">
            <w:pPr>
              <w:pStyle w:val="LDTableheading"/>
              <w:keepNext w:val="0"/>
              <w:rPr>
                <w:rFonts w:eastAsia="Calibri"/>
              </w:rPr>
            </w:pPr>
            <w:r>
              <w:rPr>
                <w:rFonts w:eastAsia="Calibri"/>
              </w:rPr>
              <w:t>Criteria</w:t>
            </w:r>
          </w:p>
        </w:tc>
        <w:tc>
          <w:tcPr>
            <w:tcW w:w="3888" w:type="dxa"/>
            <w:tcBorders>
              <w:top w:val="nil"/>
              <w:left w:val="nil"/>
              <w:bottom w:val="single" w:sz="4" w:space="0" w:color="auto"/>
              <w:right w:val="nil"/>
            </w:tcBorders>
            <w:hideMark/>
          </w:tcPr>
          <w:p w:rsidR="006858E0" w:rsidRDefault="006858E0" w:rsidP="004818AA">
            <w:pPr>
              <w:pStyle w:val="LDTableheading"/>
              <w:rPr>
                <w:rFonts w:eastAsia="Calibri"/>
              </w:rPr>
            </w:pPr>
            <w:r>
              <w:rPr>
                <w:rFonts w:eastAsia="Calibri"/>
              </w:rPr>
              <w:t>Conditions</w:t>
            </w:r>
          </w:p>
        </w:tc>
      </w:tr>
      <w:tr w:rsidR="00225347" w:rsidTr="006D55CC">
        <w:tc>
          <w:tcPr>
            <w:tcW w:w="3878" w:type="dxa"/>
            <w:tcBorders>
              <w:top w:val="single" w:sz="4" w:space="0" w:color="auto"/>
              <w:left w:val="nil"/>
              <w:right w:val="nil"/>
            </w:tcBorders>
          </w:tcPr>
          <w:p w:rsidR="00225347" w:rsidRDefault="00225347" w:rsidP="00225347">
            <w:r>
              <w:t>The vessel:</w:t>
            </w:r>
          </w:p>
          <w:p w:rsidR="00225347" w:rsidRDefault="00225347" w:rsidP="00225347">
            <w:pPr>
              <w:pStyle w:val="LDschedP1a"/>
              <w:ind w:left="403" w:hanging="403"/>
            </w:pPr>
            <w:r>
              <w:t>(a)</w:t>
            </w:r>
            <w:r>
              <w:tab/>
              <w:t>has been surveyed in accordance with Division 2 of Schedule 3; and</w:t>
            </w:r>
          </w:p>
          <w:p w:rsidR="00225347" w:rsidRDefault="00225347" w:rsidP="00225347">
            <w:pPr>
              <w:pStyle w:val="LDTabletext"/>
              <w:ind w:left="567" w:hanging="567"/>
            </w:pPr>
            <w:r>
              <w:t>(b)</w:t>
            </w:r>
            <w:r>
              <w:tab/>
              <w:t xml:space="preserve">complies with the following Marine Orders: </w:t>
            </w:r>
          </w:p>
          <w:p w:rsidR="00A53966" w:rsidRDefault="00A53966" w:rsidP="00A53966">
            <w:pPr>
              <w:pStyle w:val="LDschedP2i"/>
            </w:pPr>
            <w:r>
              <w:tab/>
              <w:t>(</w:t>
            </w:r>
            <w:proofErr w:type="spellStart"/>
            <w:r>
              <w:t>i</w:t>
            </w:r>
            <w:proofErr w:type="spellEnd"/>
            <w:r>
              <w:t>)</w:t>
            </w:r>
            <w:r>
              <w:tab/>
            </w:r>
            <w:r>
              <w:tab/>
            </w:r>
            <w:r>
              <w:rPr>
                <w:i/>
              </w:rPr>
              <w:t xml:space="preserve">Marine Order 12 (Construction — subdivision and stability, machinery and </w:t>
            </w:r>
            <w:r w:rsidRPr="007A1879">
              <w:rPr>
                <w:i/>
              </w:rPr>
              <w:t>electrical installations) 2016</w:t>
            </w:r>
            <w:r w:rsidRPr="007A1879">
              <w:t>;</w:t>
            </w:r>
          </w:p>
          <w:p w:rsidR="00A53966" w:rsidRDefault="00A53966" w:rsidP="00A53966">
            <w:pPr>
              <w:pStyle w:val="LDschedP2i"/>
            </w:pPr>
            <w:r>
              <w:tab/>
              <w:t>(ii)</w:t>
            </w:r>
            <w:r>
              <w:tab/>
              <w:t xml:space="preserve"> </w:t>
            </w:r>
            <w:r>
              <w:rPr>
                <w:i/>
              </w:rPr>
              <w:t>Marine Order 15 (Construction — fire protection, fire detection and fire extinction) 2014</w:t>
            </w:r>
            <w:r>
              <w:t>;</w:t>
            </w:r>
          </w:p>
          <w:p w:rsidR="00A53966" w:rsidRPr="007A1879" w:rsidRDefault="00A53966" w:rsidP="00A53966">
            <w:pPr>
              <w:pStyle w:val="LDschedP2i"/>
            </w:pPr>
            <w:r>
              <w:lastRenderedPageBreak/>
              <w:tab/>
              <w:t>(iii)</w:t>
            </w:r>
            <w:r>
              <w:tab/>
            </w:r>
            <w:r>
              <w:rPr>
                <w:i/>
              </w:rPr>
              <w:t xml:space="preserve">Marine </w:t>
            </w:r>
            <w:r w:rsidRPr="007A1879">
              <w:rPr>
                <w:i/>
              </w:rPr>
              <w:t xml:space="preserve">Order </w:t>
            </w:r>
            <w:r w:rsidRPr="00A53966">
              <w:t>2</w:t>
            </w:r>
            <w:r w:rsidRPr="007A1879">
              <w:rPr>
                <w:i/>
              </w:rPr>
              <w:t>1 (Safety and emergency arrangements) 2016</w:t>
            </w:r>
            <w:r w:rsidRPr="007A1879">
              <w:t>;</w:t>
            </w:r>
          </w:p>
          <w:p w:rsidR="00A53966" w:rsidRDefault="00A53966" w:rsidP="00A53966">
            <w:pPr>
              <w:pStyle w:val="LDschedP2i"/>
            </w:pPr>
            <w:r w:rsidRPr="007A1879">
              <w:tab/>
              <w:t>(iv)</w:t>
            </w:r>
            <w:r w:rsidRPr="007A1879">
              <w:tab/>
            </w:r>
            <w:r w:rsidRPr="007A1879">
              <w:rPr>
                <w:i/>
              </w:rPr>
              <w:t>Marine Order 25 (Equipment — lifesaving) 2014</w:t>
            </w:r>
            <w:r w:rsidRPr="007A1879">
              <w:t>;</w:t>
            </w:r>
          </w:p>
          <w:p w:rsidR="00257CEC" w:rsidRPr="007A1879" w:rsidRDefault="00257CEC" w:rsidP="00257CEC">
            <w:pPr>
              <w:pStyle w:val="LDschedP2i"/>
            </w:pPr>
            <w:r>
              <w:tab/>
            </w:r>
            <w:r w:rsidRPr="007A1879">
              <w:t>(v)</w:t>
            </w:r>
            <w:r>
              <w:tab/>
            </w:r>
            <w:r>
              <w:tab/>
            </w:r>
            <w:r w:rsidRPr="007A1879">
              <w:rPr>
                <w:i/>
              </w:rPr>
              <w:t>Marine Order 27 (Safety of navigation and radio equipment) 2016</w:t>
            </w:r>
            <w:r w:rsidRPr="007A1879">
              <w:t>;</w:t>
            </w:r>
          </w:p>
          <w:p w:rsidR="00225347" w:rsidRDefault="00257CEC" w:rsidP="00257CEC">
            <w:pPr>
              <w:pStyle w:val="LDschedP2i"/>
            </w:pPr>
            <w:r w:rsidRPr="007A1879">
              <w:tab/>
              <w:t>(vi)</w:t>
            </w:r>
            <w:r w:rsidRPr="007A1879">
              <w:tab/>
            </w:r>
            <w:r w:rsidRPr="007A1879">
              <w:rPr>
                <w:i/>
              </w:rPr>
              <w:t>Marine Order 30 (Prevention of collisions) 2016</w:t>
            </w:r>
            <w:r w:rsidRPr="007A1879">
              <w:t>.</w:t>
            </w:r>
          </w:p>
        </w:tc>
        <w:tc>
          <w:tcPr>
            <w:tcW w:w="3888" w:type="dxa"/>
            <w:tcBorders>
              <w:top w:val="single" w:sz="4" w:space="0" w:color="auto"/>
              <w:left w:val="nil"/>
              <w:right w:val="nil"/>
            </w:tcBorders>
          </w:tcPr>
          <w:p w:rsidR="00225347" w:rsidRDefault="00225347" w:rsidP="00225347">
            <w:pPr>
              <w:pStyle w:val="LDTableP1a"/>
            </w:pPr>
            <w:r>
              <w:lastRenderedPageBreak/>
              <w:t>(1)</w:t>
            </w:r>
            <w:r>
              <w:tab/>
              <w:t>The vessel and its equipment and appliances are maintained to comply with the Marine Orders mentioned in this table for the certificate.</w:t>
            </w:r>
          </w:p>
          <w:p w:rsidR="00225347" w:rsidRDefault="00225347" w:rsidP="00225347">
            <w:pPr>
              <w:pStyle w:val="LDTableP1a"/>
            </w:pPr>
            <w:r>
              <w:t>(2)</w:t>
            </w:r>
            <w:r>
              <w:tab/>
              <w:t>Any survey mentioned in Division 2 of Schedule 3 is completed.</w:t>
            </w:r>
          </w:p>
          <w:p w:rsidR="001B2914" w:rsidRDefault="001B2914" w:rsidP="001B2914">
            <w:pPr>
              <w:pStyle w:val="LDTableP1a"/>
            </w:pPr>
            <w:r>
              <w:t>(3)</w:t>
            </w:r>
            <w:r>
              <w:tab/>
              <w:t xml:space="preserve">Any endorsement required to be made to the certificate under section </w:t>
            </w:r>
            <w:r>
              <w:rPr>
                <w:rStyle w:val="CharSectNo"/>
                <w:noProof/>
              </w:rPr>
              <w:t>27</w:t>
            </w:r>
            <w:r>
              <w:t xml:space="preserve"> is made.</w:t>
            </w:r>
          </w:p>
          <w:p w:rsidR="00225347" w:rsidRDefault="001B2914" w:rsidP="001B2914">
            <w:pPr>
              <w:pStyle w:val="LDTableP1a"/>
            </w:pPr>
            <w:r>
              <w:t>(4)</w:t>
            </w:r>
            <w:r>
              <w:tab/>
              <w:t xml:space="preserve">After any survey mentioned in Division 2 of Schedule 3 has been completed, any change to the structure, equipment, systems, </w:t>
            </w:r>
            <w:r>
              <w:lastRenderedPageBreak/>
              <w:t>fittings, arrangements or material covered by the survey, other than the direct replacement of equipment or fittings, is approved by AMSA.</w:t>
            </w:r>
          </w:p>
        </w:tc>
      </w:tr>
      <w:tr w:rsidR="00257CEC" w:rsidTr="00BA2F26">
        <w:tc>
          <w:tcPr>
            <w:tcW w:w="7766" w:type="dxa"/>
            <w:gridSpan w:val="2"/>
            <w:tcBorders>
              <w:left w:val="nil"/>
              <w:bottom w:val="single" w:sz="4" w:space="0" w:color="auto"/>
              <w:right w:val="nil"/>
            </w:tcBorders>
          </w:tcPr>
          <w:p w:rsidR="00257CEC" w:rsidRDefault="00257CEC" w:rsidP="00225347">
            <w:pPr>
              <w:pStyle w:val="LDTableP1a"/>
            </w:pPr>
          </w:p>
        </w:tc>
      </w:tr>
    </w:tbl>
    <w:p w:rsidR="006858E0" w:rsidRDefault="006858E0" w:rsidP="006858E0">
      <w:pPr>
        <w:pStyle w:val="LDScheduleheading"/>
        <w:pageBreakBefore/>
      </w:pPr>
      <w:bookmarkStart w:id="287" w:name="_Toc432158774"/>
      <w:bookmarkStart w:id="288" w:name="_Toc444676357"/>
      <w:bookmarkStart w:id="289" w:name="_Toc469390225"/>
      <w:bookmarkEnd w:id="274"/>
      <w:r>
        <w:rPr>
          <w:rStyle w:val="CharPartNo"/>
        </w:rPr>
        <w:lastRenderedPageBreak/>
        <w:t>Schedule 3</w:t>
      </w:r>
      <w:r>
        <w:tab/>
      </w:r>
      <w:r>
        <w:rPr>
          <w:rStyle w:val="CharPartText"/>
        </w:rPr>
        <w:t>Survey standards for non-SOLAS vessels</w:t>
      </w:r>
      <w:bookmarkEnd w:id="287"/>
      <w:bookmarkEnd w:id="288"/>
      <w:bookmarkEnd w:id="289"/>
    </w:p>
    <w:p w:rsidR="006858E0" w:rsidRDefault="006858E0" w:rsidP="006858E0">
      <w:pPr>
        <w:pStyle w:val="LDReference"/>
      </w:pPr>
      <w:r>
        <w:t>(Schedule 2)</w:t>
      </w:r>
    </w:p>
    <w:p w:rsidR="006858E0" w:rsidRDefault="006858E0" w:rsidP="006858E0">
      <w:pPr>
        <w:pStyle w:val="LDSchedDivHead"/>
      </w:pPr>
      <w:bookmarkStart w:id="290" w:name="_Toc444676358"/>
      <w:bookmarkStart w:id="291" w:name="_Toc469390226"/>
      <w:r>
        <w:t>Division 1</w:t>
      </w:r>
      <w:r>
        <w:tab/>
        <w:t>Passenger vessels</w:t>
      </w:r>
      <w:bookmarkEnd w:id="290"/>
      <w:bookmarkEnd w:id="291"/>
    </w:p>
    <w:p w:rsidR="006858E0" w:rsidRDefault="006858E0" w:rsidP="006858E0">
      <w:pPr>
        <w:pStyle w:val="LDScheduleClauseHead"/>
      </w:pPr>
      <w:r>
        <w:t>3.1</w:t>
      </w:r>
      <w:r>
        <w:tab/>
        <w:t>Initial surveys</w:t>
      </w:r>
    </w:p>
    <w:p w:rsidR="006858E0" w:rsidRDefault="006858E0" w:rsidP="006858E0">
      <w:pPr>
        <w:pStyle w:val="LDClause"/>
        <w:keepNext/>
      </w:pPr>
      <w:r>
        <w:tab/>
        <w:t>(1)</w:t>
      </w:r>
      <w:r>
        <w:tab/>
        <w:t>An initial survey of the structure, machinery and equipment must be carried out:</w:t>
      </w:r>
    </w:p>
    <w:p w:rsidR="006858E0" w:rsidRDefault="006858E0" w:rsidP="006858E0">
      <w:pPr>
        <w:pStyle w:val="LDP1a"/>
      </w:pPr>
      <w:r>
        <w:t>(a)</w:t>
      </w:r>
      <w:r>
        <w:tab/>
      </w:r>
      <w:proofErr w:type="gramStart"/>
      <w:r>
        <w:t>before</w:t>
      </w:r>
      <w:proofErr w:type="gramEnd"/>
      <w:r>
        <w:t xml:space="preserve"> the vessel is put into service; and</w:t>
      </w:r>
    </w:p>
    <w:p w:rsidR="006858E0" w:rsidRDefault="006858E0" w:rsidP="006858E0">
      <w:pPr>
        <w:pStyle w:val="LDP1a"/>
      </w:pPr>
      <w:r>
        <w:t>(b)</w:t>
      </w:r>
      <w:r>
        <w:tab/>
      </w:r>
      <w:proofErr w:type="gramStart"/>
      <w:r>
        <w:t>before</w:t>
      </w:r>
      <w:proofErr w:type="gramEnd"/>
      <w:r>
        <w:t xml:space="preserve"> a Certificate of Survey for a Passenger Vessel is issued for the vessel for the first time.</w:t>
      </w:r>
    </w:p>
    <w:p w:rsidR="006858E0" w:rsidRDefault="006858E0" w:rsidP="006858E0">
      <w:pPr>
        <w:pStyle w:val="LDClause"/>
      </w:pPr>
      <w:r>
        <w:tab/>
        <w:t>(2)</w:t>
      </w:r>
      <w:r>
        <w:tab/>
        <w:t xml:space="preserve">The initial survey must be a complete survey of the structure, stability, machinery, arrangements and material, including the outside of the hull and the inside and outside of the boilers and equipment. </w:t>
      </w:r>
    </w:p>
    <w:p w:rsidR="006858E0" w:rsidRDefault="006858E0" w:rsidP="006858E0">
      <w:pPr>
        <w:pStyle w:val="LDClause"/>
        <w:keepNext/>
      </w:pPr>
      <w:r>
        <w:tab/>
        <w:t>(3)</w:t>
      </w:r>
      <w:r>
        <w:tab/>
        <w:t>The survey must determine if the following comply with the Marine Orders:</w:t>
      </w:r>
    </w:p>
    <w:p w:rsidR="006858E0" w:rsidRDefault="006858E0" w:rsidP="006858E0">
      <w:pPr>
        <w:pStyle w:val="LDClause"/>
        <w:ind w:left="1191" w:hanging="1475"/>
      </w:pPr>
      <w:r>
        <w:tab/>
      </w:r>
      <w:r>
        <w:tab/>
        <w:t>(a)</w:t>
      </w:r>
      <w:r>
        <w:tab/>
      </w:r>
      <w:proofErr w:type="gramStart"/>
      <w:r>
        <w:t>the</w:t>
      </w:r>
      <w:proofErr w:type="gramEnd"/>
      <w:r>
        <w:t xml:space="preserve"> arrangements, material and scantlings of the structure, boilers and other pressure vessels and their attachments;</w:t>
      </w:r>
    </w:p>
    <w:p w:rsidR="006858E0" w:rsidRDefault="006858E0" w:rsidP="006858E0">
      <w:pPr>
        <w:pStyle w:val="LDP1a"/>
      </w:pPr>
      <w:r>
        <w:t>(b)</w:t>
      </w:r>
      <w:r>
        <w:tab/>
      </w:r>
      <w:proofErr w:type="gramStart"/>
      <w:r>
        <w:t>main</w:t>
      </w:r>
      <w:proofErr w:type="gramEnd"/>
      <w:r>
        <w:t xml:space="preserve"> and auxiliary machinery, including steering gear and associated control systems;</w:t>
      </w:r>
    </w:p>
    <w:p w:rsidR="006858E0" w:rsidRDefault="006858E0" w:rsidP="006858E0">
      <w:pPr>
        <w:pStyle w:val="LDP1a"/>
      </w:pPr>
      <w:r>
        <w:t>(c)</w:t>
      </w:r>
      <w:r>
        <w:tab/>
      </w:r>
      <w:proofErr w:type="gramStart"/>
      <w:r>
        <w:t>electrical</w:t>
      </w:r>
      <w:proofErr w:type="gramEnd"/>
      <w:r>
        <w:t xml:space="preserve"> installations and radio installations, including those used in life</w:t>
      </w:r>
      <w:r>
        <w:noBreakHyphen/>
        <w:t>saving appliances;</w:t>
      </w:r>
    </w:p>
    <w:p w:rsidR="006858E0" w:rsidRDefault="006858E0" w:rsidP="006858E0">
      <w:pPr>
        <w:pStyle w:val="LDP1a"/>
      </w:pPr>
      <w:r>
        <w:t>(d)</w:t>
      </w:r>
      <w:r>
        <w:tab/>
      </w:r>
      <w:proofErr w:type="gramStart"/>
      <w:r>
        <w:t>fire</w:t>
      </w:r>
      <w:proofErr w:type="gramEnd"/>
      <w:r>
        <w:t xml:space="preserve"> protection, fire safety systems and appliances;</w:t>
      </w:r>
    </w:p>
    <w:p w:rsidR="006858E0" w:rsidRDefault="006858E0" w:rsidP="006858E0">
      <w:pPr>
        <w:pStyle w:val="LDP1a"/>
      </w:pPr>
      <w:r>
        <w:t>(e)</w:t>
      </w:r>
      <w:r>
        <w:tab/>
      </w:r>
      <w:proofErr w:type="gramStart"/>
      <w:r>
        <w:t>life</w:t>
      </w:r>
      <w:r>
        <w:noBreakHyphen/>
        <w:t>saving</w:t>
      </w:r>
      <w:proofErr w:type="gramEnd"/>
      <w:r>
        <w:t xml:space="preserve"> appliances and arrangements;</w:t>
      </w:r>
    </w:p>
    <w:p w:rsidR="006858E0" w:rsidRDefault="006858E0" w:rsidP="006858E0">
      <w:pPr>
        <w:pStyle w:val="LDP1a"/>
      </w:pPr>
      <w:r>
        <w:t>(f)</w:t>
      </w:r>
      <w:r>
        <w:tab/>
      </w:r>
      <w:proofErr w:type="gramStart"/>
      <w:r>
        <w:t>shipborne</w:t>
      </w:r>
      <w:proofErr w:type="gramEnd"/>
      <w:r>
        <w:t xml:space="preserve"> navigational equipment, nautical publications and pilot transfer equipment;</w:t>
      </w:r>
    </w:p>
    <w:p w:rsidR="006858E0" w:rsidRDefault="006858E0" w:rsidP="006858E0">
      <w:pPr>
        <w:pStyle w:val="LDP1a"/>
      </w:pPr>
      <w:r>
        <w:t>(g)</w:t>
      </w:r>
      <w:r>
        <w:tab/>
      </w:r>
      <w:proofErr w:type="gramStart"/>
      <w:r>
        <w:t>navigation</w:t>
      </w:r>
      <w:proofErr w:type="gramEnd"/>
      <w:r>
        <w:t xml:space="preserve"> lights and means of making sound signals and distress signals.</w:t>
      </w:r>
    </w:p>
    <w:p w:rsidR="006858E0" w:rsidRDefault="006858E0" w:rsidP="006858E0">
      <w:pPr>
        <w:pStyle w:val="LDScheduleClauseHead"/>
      </w:pPr>
      <w:r>
        <w:t>3.2</w:t>
      </w:r>
      <w:r>
        <w:tab/>
        <w:t>Renewal surveys (including inspection of bottom of vessel)</w:t>
      </w:r>
    </w:p>
    <w:p w:rsidR="006858E0" w:rsidRDefault="006858E0" w:rsidP="006858E0">
      <w:pPr>
        <w:pStyle w:val="LDScheduleClause"/>
        <w:keepNext/>
      </w:pPr>
      <w:r>
        <w:tab/>
      </w:r>
      <w:r>
        <w:tab/>
        <w:t>A renewal survey of a vessel for which a Certificate of Survey for a Passenger Vessel has been issued must:</w:t>
      </w:r>
    </w:p>
    <w:p w:rsidR="006858E0" w:rsidRDefault="006858E0" w:rsidP="006858E0">
      <w:pPr>
        <w:pStyle w:val="LDP1a"/>
      </w:pPr>
      <w:r>
        <w:t>(a)</w:t>
      </w:r>
      <w:r>
        <w:tab/>
      </w:r>
      <w:proofErr w:type="gramStart"/>
      <w:r>
        <w:t>be</w:t>
      </w:r>
      <w:proofErr w:type="gramEnd"/>
      <w:r>
        <w:t xml:space="preserve"> carried out at intervals of no more than 12 months after the initial survey is completed; and</w:t>
      </w:r>
    </w:p>
    <w:p w:rsidR="006858E0" w:rsidRDefault="006858E0" w:rsidP="006858E0">
      <w:pPr>
        <w:pStyle w:val="LDP1a"/>
      </w:pPr>
      <w:r>
        <w:t>(b)</w:t>
      </w:r>
      <w:r>
        <w:tab/>
      </w:r>
      <w:proofErr w:type="gramStart"/>
      <w:r>
        <w:t>determine</w:t>
      </w:r>
      <w:proofErr w:type="gramEnd"/>
      <w:r>
        <w:t xml:space="preserve"> whether the vessel complies with the Marine Orders for the matters mentioned in subclause 3.1(3); and</w:t>
      </w:r>
    </w:p>
    <w:p w:rsidR="006858E0" w:rsidRDefault="006858E0" w:rsidP="006858E0">
      <w:pPr>
        <w:pStyle w:val="LDP1a"/>
      </w:pPr>
      <w:r>
        <w:t>(c)</w:t>
      </w:r>
      <w:r>
        <w:tab/>
      </w:r>
      <w:proofErr w:type="gramStart"/>
      <w:r>
        <w:t>include</w:t>
      </w:r>
      <w:proofErr w:type="gramEnd"/>
      <w:r>
        <w:t xml:space="preserve"> an inspection of the bottom of the vessel either in dry dock or on a slip.</w:t>
      </w:r>
    </w:p>
    <w:p w:rsidR="006858E0" w:rsidRDefault="006858E0" w:rsidP="006858E0">
      <w:pPr>
        <w:pStyle w:val="LDNote"/>
      </w:pPr>
      <w:r>
        <w:rPr>
          <w:i/>
        </w:rPr>
        <w:t>Note   </w:t>
      </w:r>
      <w:r>
        <w:t>For requirements for inspections of the bottom of passenger vessels — see Subdivision 4.3.</w:t>
      </w:r>
    </w:p>
    <w:p w:rsidR="006858E0" w:rsidRDefault="006858E0" w:rsidP="006858E0">
      <w:pPr>
        <w:pStyle w:val="LDScheduleClauseHead"/>
      </w:pPr>
      <w:r>
        <w:t>3.3</w:t>
      </w:r>
      <w:r>
        <w:tab/>
        <w:t>Additional surveys</w:t>
      </w:r>
    </w:p>
    <w:p w:rsidR="006858E0" w:rsidRDefault="006858E0" w:rsidP="006858E0">
      <w:pPr>
        <w:pStyle w:val="LDScheduleClause"/>
        <w:keepNext/>
      </w:pPr>
      <w:r>
        <w:tab/>
        <w:t>(1)</w:t>
      </w:r>
      <w:r>
        <w:tab/>
        <w:t>This section applies if:</w:t>
      </w:r>
    </w:p>
    <w:p w:rsidR="006858E0" w:rsidRDefault="006858E0" w:rsidP="006858E0">
      <w:pPr>
        <w:pStyle w:val="LDP1a"/>
      </w:pPr>
      <w:r>
        <w:t>(a)</w:t>
      </w:r>
      <w:r>
        <w:tab/>
      </w:r>
      <w:proofErr w:type="gramStart"/>
      <w:r>
        <w:t>the</w:t>
      </w:r>
      <w:proofErr w:type="gramEnd"/>
      <w:r>
        <w:t xml:space="preserve"> safety of a vessel or its equipment or life-saving appliances is affected by a marine incident involving the vessel or a defect on the vessel; or</w:t>
      </w:r>
    </w:p>
    <w:p w:rsidR="006858E0" w:rsidRDefault="006858E0" w:rsidP="006858E0">
      <w:pPr>
        <w:pStyle w:val="LDP1a"/>
      </w:pPr>
      <w:r>
        <w:t>(b)</w:t>
      </w:r>
      <w:r>
        <w:tab/>
      </w:r>
      <w:proofErr w:type="gramStart"/>
      <w:r>
        <w:t>the</w:t>
      </w:r>
      <w:proofErr w:type="gramEnd"/>
      <w:r>
        <w:t xml:space="preserve"> vessel undergoes major renewals or repairs.</w:t>
      </w:r>
    </w:p>
    <w:p w:rsidR="006858E0" w:rsidRDefault="006858E0" w:rsidP="006858E0">
      <w:pPr>
        <w:pStyle w:val="LDScheduleClause"/>
        <w:keepNext/>
      </w:pPr>
      <w:r>
        <w:tab/>
        <w:t>(2)</w:t>
      </w:r>
      <w:r>
        <w:tab/>
        <w:t>The owner or master of the vessel must, within 7 days, tell the issuing body that issued the certificate the details of the marine incident, defect or major repair.</w:t>
      </w:r>
    </w:p>
    <w:p w:rsidR="006858E0" w:rsidRDefault="006858E0" w:rsidP="006858E0">
      <w:pPr>
        <w:pStyle w:val="LDNote"/>
      </w:pPr>
      <w:r>
        <w:rPr>
          <w:i/>
        </w:rPr>
        <w:t>Note for paragraph (a)   </w:t>
      </w:r>
      <w:r>
        <w:t xml:space="preserve">For reporting of marine incidents to AMSA — see </w:t>
      </w:r>
      <w:proofErr w:type="gramStart"/>
      <w:r>
        <w:t xml:space="preserve">section  </w:t>
      </w:r>
      <w:r>
        <w:rPr>
          <w:rStyle w:val="CharSectNo"/>
          <w:noProof/>
        </w:rPr>
        <w:t>48</w:t>
      </w:r>
      <w:proofErr w:type="gramEnd"/>
      <w:r>
        <w:t xml:space="preserve">. </w:t>
      </w:r>
    </w:p>
    <w:p w:rsidR="006858E0" w:rsidRDefault="006858E0" w:rsidP="006858E0">
      <w:pPr>
        <w:pStyle w:val="LDScheduleClause"/>
      </w:pPr>
      <w:r>
        <w:lastRenderedPageBreak/>
        <w:tab/>
        <w:t>(3)</w:t>
      </w:r>
      <w:r>
        <w:tab/>
        <w:t>AMSA or the recognised organisation may require that an additional survey of the vessel be conducted.</w:t>
      </w:r>
    </w:p>
    <w:p w:rsidR="006858E0" w:rsidRDefault="006858E0" w:rsidP="006858E0">
      <w:pPr>
        <w:pStyle w:val="LDScheduleClause"/>
        <w:keepNext/>
      </w:pPr>
      <w:r>
        <w:tab/>
        <w:t>(4)</w:t>
      </w:r>
      <w:r>
        <w:tab/>
        <w:t>An additional survey must determine:</w:t>
      </w:r>
    </w:p>
    <w:p w:rsidR="006858E0" w:rsidRDefault="006858E0" w:rsidP="006858E0">
      <w:pPr>
        <w:pStyle w:val="LDP1a"/>
      </w:pPr>
      <w:r>
        <w:t>(a)</w:t>
      </w:r>
      <w:r>
        <w:tab/>
      </w:r>
      <w:proofErr w:type="gramStart"/>
      <w:r>
        <w:t>if</w:t>
      </w:r>
      <w:proofErr w:type="gramEnd"/>
      <w:r>
        <w:t xml:space="preserve"> the vessel’s equipment and appliances are in good working order; and</w:t>
      </w:r>
    </w:p>
    <w:p w:rsidR="006858E0" w:rsidRDefault="006858E0" w:rsidP="006858E0">
      <w:pPr>
        <w:pStyle w:val="LDP1a"/>
      </w:pPr>
      <w:r>
        <w:t>(b)</w:t>
      </w:r>
      <w:r>
        <w:tab/>
      </w:r>
      <w:proofErr w:type="gramStart"/>
      <w:r>
        <w:t>whether</w:t>
      </w:r>
      <w:proofErr w:type="gramEnd"/>
      <w:r>
        <w:t xml:space="preserve"> the vessel complies with the Marine Orders for the matters mentioned in subclause 3.1(3).</w:t>
      </w:r>
    </w:p>
    <w:p w:rsidR="006858E0" w:rsidRDefault="006858E0" w:rsidP="006858E0">
      <w:pPr>
        <w:pStyle w:val="LDSchedDivHead"/>
      </w:pPr>
      <w:bookmarkStart w:id="292" w:name="_Toc444676359"/>
      <w:bookmarkStart w:id="293" w:name="_Toc469390227"/>
      <w:r>
        <w:t>Division 2</w:t>
      </w:r>
      <w:r>
        <w:tab/>
        <w:t>Cargo and fishing vessels</w:t>
      </w:r>
      <w:bookmarkEnd w:id="292"/>
      <w:bookmarkEnd w:id="293"/>
    </w:p>
    <w:p w:rsidR="006858E0" w:rsidRDefault="006858E0" w:rsidP="006858E0">
      <w:pPr>
        <w:pStyle w:val="LDScheduleClauseHead"/>
      </w:pPr>
      <w:r>
        <w:t>3.4</w:t>
      </w:r>
      <w:r>
        <w:tab/>
        <w:t>Initial surveys</w:t>
      </w:r>
    </w:p>
    <w:p w:rsidR="006858E0" w:rsidRDefault="006858E0" w:rsidP="006858E0">
      <w:pPr>
        <w:pStyle w:val="LDClause"/>
        <w:keepNext/>
      </w:pPr>
      <w:r>
        <w:tab/>
        <w:t>(1)</w:t>
      </w:r>
      <w:r>
        <w:tab/>
        <w:t>An initial survey of the structure, machinery and equipment must be carried out:</w:t>
      </w:r>
    </w:p>
    <w:p w:rsidR="006858E0" w:rsidRDefault="006858E0" w:rsidP="006858E0">
      <w:pPr>
        <w:pStyle w:val="LDP1a"/>
      </w:pPr>
      <w:r>
        <w:t>(a)</w:t>
      </w:r>
      <w:r>
        <w:tab/>
      </w:r>
      <w:proofErr w:type="gramStart"/>
      <w:r>
        <w:t>before</w:t>
      </w:r>
      <w:proofErr w:type="gramEnd"/>
      <w:r>
        <w:t xml:space="preserve"> the vessel is put into service; and</w:t>
      </w:r>
    </w:p>
    <w:p w:rsidR="006858E0" w:rsidRDefault="006858E0" w:rsidP="006858E0">
      <w:pPr>
        <w:pStyle w:val="LDP1a"/>
      </w:pPr>
      <w:r>
        <w:t>(b)</w:t>
      </w:r>
      <w:r>
        <w:tab/>
      </w:r>
      <w:proofErr w:type="gramStart"/>
      <w:r>
        <w:t>before</w:t>
      </w:r>
      <w:proofErr w:type="gramEnd"/>
      <w:r>
        <w:t xml:space="preserve"> a certificate of survey for a cargo or fishing vessel is issued for the vessel for the first time.</w:t>
      </w:r>
    </w:p>
    <w:p w:rsidR="006858E0" w:rsidRDefault="006858E0" w:rsidP="006858E0">
      <w:pPr>
        <w:pStyle w:val="LDClause"/>
      </w:pPr>
      <w:r>
        <w:tab/>
        <w:t>(2)</w:t>
      </w:r>
      <w:r>
        <w:tab/>
        <w:t xml:space="preserve">The initial survey must be a complete survey of the structure, stability, machinery, arrangements and material including the outside of the hull and the inside and outside of the boilers and equipment. </w:t>
      </w:r>
    </w:p>
    <w:p w:rsidR="006858E0" w:rsidRDefault="006858E0" w:rsidP="006858E0">
      <w:pPr>
        <w:pStyle w:val="LDClause"/>
        <w:keepNext/>
      </w:pPr>
      <w:r>
        <w:tab/>
        <w:t>(3)</w:t>
      </w:r>
      <w:r>
        <w:tab/>
        <w:t>The survey must determine if the following comply with the Marine Orders:</w:t>
      </w:r>
    </w:p>
    <w:p w:rsidR="006858E0" w:rsidRDefault="006858E0" w:rsidP="006858E0">
      <w:pPr>
        <w:pStyle w:val="LDClause"/>
        <w:ind w:left="1191" w:hanging="1475"/>
      </w:pPr>
      <w:r>
        <w:tab/>
      </w:r>
      <w:r>
        <w:tab/>
        <w:t>(a)</w:t>
      </w:r>
      <w:r>
        <w:tab/>
      </w:r>
      <w:proofErr w:type="gramStart"/>
      <w:r>
        <w:t>the</w:t>
      </w:r>
      <w:proofErr w:type="gramEnd"/>
      <w:r>
        <w:t xml:space="preserve"> arrangements, material and scantlings of the structure, boilers and other pressure vessels and their attachments;</w:t>
      </w:r>
    </w:p>
    <w:p w:rsidR="006858E0" w:rsidRDefault="006858E0" w:rsidP="006858E0">
      <w:pPr>
        <w:pStyle w:val="LDP1a"/>
      </w:pPr>
      <w:r>
        <w:t>(b)</w:t>
      </w:r>
      <w:r>
        <w:tab/>
      </w:r>
      <w:proofErr w:type="gramStart"/>
      <w:r>
        <w:t>main</w:t>
      </w:r>
      <w:proofErr w:type="gramEnd"/>
      <w:r>
        <w:t xml:space="preserve"> and auxiliary machinery, including steering gear and associated control systems;</w:t>
      </w:r>
    </w:p>
    <w:p w:rsidR="006858E0" w:rsidRDefault="006858E0" w:rsidP="006858E0">
      <w:pPr>
        <w:pStyle w:val="LDP1a"/>
      </w:pPr>
      <w:r>
        <w:t>(c)</w:t>
      </w:r>
      <w:r>
        <w:tab/>
      </w:r>
      <w:proofErr w:type="gramStart"/>
      <w:r>
        <w:t>electrical</w:t>
      </w:r>
      <w:proofErr w:type="gramEnd"/>
      <w:r>
        <w:t xml:space="preserve"> installations and radio installations, including those used in life</w:t>
      </w:r>
      <w:r>
        <w:noBreakHyphen/>
        <w:t>saving appliances;</w:t>
      </w:r>
    </w:p>
    <w:p w:rsidR="006858E0" w:rsidRDefault="006858E0" w:rsidP="006858E0">
      <w:pPr>
        <w:pStyle w:val="LDP1a"/>
      </w:pPr>
      <w:r>
        <w:t>(d)</w:t>
      </w:r>
      <w:r>
        <w:tab/>
      </w:r>
      <w:proofErr w:type="gramStart"/>
      <w:r>
        <w:t>fire</w:t>
      </w:r>
      <w:proofErr w:type="gramEnd"/>
      <w:r>
        <w:t xml:space="preserve"> protection, fire safety systems and appliances;</w:t>
      </w:r>
    </w:p>
    <w:p w:rsidR="006858E0" w:rsidRDefault="006858E0" w:rsidP="006858E0">
      <w:pPr>
        <w:pStyle w:val="LDP1a"/>
      </w:pPr>
      <w:r>
        <w:t>(e)</w:t>
      </w:r>
      <w:r>
        <w:tab/>
      </w:r>
      <w:proofErr w:type="gramStart"/>
      <w:r>
        <w:t>life</w:t>
      </w:r>
      <w:r>
        <w:noBreakHyphen/>
        <w:t>saving</w:t>
      </w:r>
      <w:proofErr w:type="gramEnd"/>
      <w:r>
        <w:t xml:space="preserve"> appliances and arrangements;</w:t>
      </w:r>
    </w:p>
    <w:p w:rsidR="006858E0" w:rsidRDefault="006858E0" w:rsidP="006858E0">
      <w:pPr>
        <w:pStyle w:val="LDP1a"/>
      </w:pPr>
      <w:r>
        <w:t>(f)</w:t>
      </w:r>
      <w:r>
        <w:tab/>
      </w:r>
      <w:proofErr w:type="gramStart"/>
      <w:r>
        <w:t>shipborne</w:t>
      </w:r>
      <w:proofErr w:type="gramEnd"/>
      <w:r>
        <w:t xml:space="preserve"> navigational equipment, nautical publications and pilot transfer equipment;</w:t>
      </w:r>
    </w:p>
    <w:p w:rsidR="006858E0" w:rsidRDefault="006858E0" w:rsidP="006858E0">
      <w:pPr>
        <w:pStyle w:val="LDP1a"/>
      </w:pPr>
      <w:r>
        <w:t>(g)</w:t>
      </w:r>
      <w:r>
        <w:tab/>
      </w:r>
      <w:proofErr w:type="gramStart"/>
      <w:r>
        <w:t>navigation</w:t>
      </w:r>
      <w:proofErr w:type="gramEnd"/>
      <w:r>
        <w:t xml:space="preserve"> lights and means of making sound signals and distress signals.</w:t>
      </w:r>
    </w:p>
    <w:p w:rsidR="006858E0" w:rsidRDefault="006858E0" w:rsidP="006858E0">
      <w:pPr>
        <w:pStyle w:val="LDScheduleClauseHead"/>
      </w:pPr>
      <w:r>
        <w:t>3.5</w:t>
      </w:r>
      <w:r>
        <w:tab/>
        <w:t>Renewal surveys — general</w:t>
      </w:r>
    </w:p>
    <w:p w:rsidR="006858E0" w:rsidRDefault="006858E0" w:rsidP="006858E0">
      <w:pPr>
        <w:pStyle w:val="LDScheduleClause"/>
      </w:pPr>
      <w:r>
        <w:tab/>
        <w:t>(1)</w:t>
      </w:r>
      <w:r>
        <w:tab/>
        <w:t>A renewal survey of a vessel for which a certificate of survey for a cargo or fishing vessel has been issued must be carried out at intervals of no more than 5 years after the initial survey is completed.</w:t>
      </w:r>
    </w:p>
    <w:p w:rsidR="006858E0" w:rsidRDefault="006858E0" w:rsidP="006858E0">
      <w:pPr>
        <w:pStyle w:val="LDClause"/>
      </w:pPr>
      <w:r>
        <w:tab/>
        <w:t>(2)</w:t>
      </w:r>
      <w:r>
        <w:tab/>
        <w:t>A renewal survey must determine whether the vessel complies with the Marine Orders for the matters mentioned in subclause 3.1(3).</w:t>
      </w:r>
    </w:p>
    <w:p w:rsidR="006858E0" w:rsidRDefault="006858E0" w:rsidP="006858E0">
      <w:pPr>
        <w:pStyle w:val="LDScheduleClauseHead"/>
      </w:pPr>
      <w:r>
        <w:t>3.6</w:t>
      </w:r>
      <w:r>
        <w:tab/>
        <w:t>Additional surveys</w:t>
      </w:r>
    </w:p>
    <w:p w:rsidR="006858E0" w:rsidRDefault="006858E0" w:rsidP="006858E0">
      <w:pPr>
        <w:pStyle w:val="LDScheduleClause"/>
        <w:keepNext/>
      </w:pPr>
      <w:r>
        <w:tab/>
        <w:t>(1)</w:t>
      </w:r>
      <w:r>
        <w:tab/>
        <w:t>This section applies if:</w:t>
      </w:r>
    </w:p>
    <w:p w:rsidR="006858E0" w:rsidRDefault="006858E0" w:rsidP="006858E0">
      <w:pPr>
        <w:pStyle w:val="LDP1a"/>
      </w:pPr>
      <w:r>
        <w:t>(a)</w:t>
      </w:r>
      <w:r>
        <w:tab/>
      </w:r>
      <w:proofErr w:type="gramStart"/>
      <w:r>
        <w:t>the</w:t>
      </w:r>
      <w:proofErr w:type="gramEnd"/>
      <w:r>
        <w:t xml:space="preserve"> safety of a vessel or its equipment or life-saving appliances is affected by a marine incident involving the vessel or a defect on the vessel; or</w:t>
      </w:r>
    </w:p>
    <w:p w:rsidR="006858E0" w:rsidRDefault="006858E0" w:rsidP="006858E0">
      <w:pPr>
        <w:pStyle w:val="LDP1a"/>
      </w:pPr>
      <w:r>
        <w:t>(b)</w:t>
      </w:r>
      <w:r>
        <w:tab/>
      </w:r>
      <w:proofErr w:type="gramStart"/>
      <w:r>
        <w:t>a</w:t>
      </w:r>
      <w:proofErr w:type="gramEnd"/>
      <w:r>
        <w:t xml:space="preserve"> vessel undergoes a major renewal or repair.</w:t>
      </w:r>
    </w:p>
    <w:p w:rsidR="006858E0" w:rsidRDefault="006858E0" w:rsidP="006858E0">
      <w:pPr>
        <w:pStyle w:val="LDScheduleClause"/>
      </w:pPr>
      <w:r>
        <w:tab/>
        <w:t>(2)</w:t>
      </w:r>
      <w:r>
        <w:tab/>
        <w:t>The owner or master of the vessel must, within 7 days, tell the issuing body that issued the certificate the details of the marine incident, defect or major repair on the vessel.</w:t>
      </w:r>
    </w:p>
    <w:p w:rsidR="006858E0" w:rsidRDefault="006858E0" w:rsidP="006858E0">
      <w:pPr>
        <w:pStyle w:val="LDNote"/>
      </w:pPr>
      <w:r>
        <w:rPr>
          <w:i/>
        </w:rPr>
        <w:t>Note   </w:t>
      </w:r>
      <w:r>
        <w:t xml:space="preserve">For reporting of marine incidents to AMSA — see section </w:t>
      </w:r>
      <w:r>
        <w:rPr>
          <w:rStyle w:val="CharSectNo"/>
          <w:noProof/>
        </w:rPr>
        <w:t>48</w:t>
      </w:r>
      <w:r>
        <w:t xml:space="preserve">. </w:t>
      </w:r>
    </w:p>
    <w:p w:rsidR="006858E0" w:rsidRDefault="006858E0" w:rsidP="006858E0">
      <w:pPr>
        <w:pStyle w:val="LDClause"/>
      </w:pPr>
      <w:r>
        <w:lastRenderedPageBreak/>
        <w:tab/>
        <w:t>(3)</w:t>
      </w:r>
      <w:r>
        <w:tab/>
        <w:t>AMSA or the recognised organisation may require that an additional survey of the vessel be conducted.</w:t>
      </w:r>
    </w:p>
    <w:p w:rsidR="006858E0" w:rsidRDefault="006858E0" w:rsidP="006858E0">
      <w:pPr>
        <w:pStyle w:val="LDScheduleClause"/>
        <w:keepNext/>
      </w:pPr>
      <w:r>
        <w:tab/>
        <w:t>(4)</w:t>
      </w:r>
      <w:r>
        <w:tab/>
        <w:t>An additional survey must determine:</w:t>
      </w:r>
    </w:p>
    <w:p w:rsidR="006858E0" w:rsidRDefault="006858E0" w:rsidP="006858E0">
      <w:pPr>
        <w:pStyle w:val="LDP1a"/>
      </w:pPr>
      <w:r>
        <w:t>(a)</w:t>
      </w:r>
      <w:r>
        <w:tab/>
      </w:r>
      <w:proofErr w:type="gramStart"/>
      <w:r>
        <w:t>if</w:t>
      </w:r>
      <w:proofErr w:type="gramEnd"/>
      <w:r>
        <w:t xml:space="preserve"> the vessel’s equipment and life-saving appliances are in good working order; and</w:t>
      </w:r>
    </w:p>
    <w:p w:rsidR="006858E0" w:rsidRDefault="006858E0" w:rsidP="006858E0">
      <w:pPr>
        <w:pStyle w:val="LDP1a"/>
      </w:pPr>
      <w:r>
        <w:t>(b)</w:t>
      </w:r>
      <w:r>
        <w:tab/>
      </w:r>
      <w:proofErr w:type="gramStart"/>
      <w:r>
        <w:t>whether</w:t>
      </w:r>
      <w:proofErr w:type="gramEnd"/>
      <w:r>
        <w:t xml:space="preserve"> the vessel complies with the Marine Orders for the matters mentioned in subclause 3.1(3).</w:t>
      </w:r>
    </w:p>
    <w:p w:rsidR="006858E0" w:rsidRDefault="006858E0" w:rsidP="006858E0">
      <w:pPr>
        <w:pStyle w:val="LDScheduleClauseHead"/>
      </w:pPr>
      <w:r>
        <w:t>3.7</w:t>
      </w:r>
      <w:r>
        <w:tab/>
        <w:t>Inspection of the bottom of the vessel</w:t>
      </w:r>
    </w:p>
    <w:p w:rsidR="006858E0" w:rsidRDefault="006858E0" w:rsidP="006858E0">
      <w:pPr>
        <w:pStyle w:val="LDScheduleClause"/>
      </w:pPr>
      <w:r>
        <w:tab/>
      </w:r>
      <w:r>
        <w:tab/>
        <w:t xml:space="preserve">A vessel must have dry-dock inspections of the outside of the bottom of the vessel in accordance with section </w:t>
      </w:r>
      <w:r>
        <w:rPr>
          <w:rStyle w:val="CharSectNo"/>
          <w:noProof/>
        </w:rPr>
        <w:t>40</w:t>
      </w:r>
      <w:r>
        <w:t xml:space="preserve">. </w:t>
      </w:r>
    </w:p>
    <w:p w:rsidR="006858E0" w:rsidRDefault="006858E0" w:rsidP="006858E0">
      <w:pPr>
        <w:pStyle w:val="LDNote"/>
      </w:pPr>
      <w:r>
        <w:rPr>
          <w:i/>
        </w:rPr>
        <w:t>Note   </w:t>
      </w:r>
      <w:r>
        <w:t xml:space="preserve">The owner of a vessel may apply to AMSA for approval of an in-water inspection to replace a dry-dock inspection — see subsection </w:t>
      </w:r>
      <w:r>
        <w:rPr>
          <w:rStyle w:val="CharSectNo"/>
          <w:noProof/>
        </w:rPr>
        <w:t>41</w:t>
      </w:r>
      <w:r>
        <w:t>(1).</w:t>
      </w:r>
    </w:p>
    <w:p w:rsidR="006858E0" w:rsidRDefault="006858E0" w:rsidP="006858E0">
      <w:pPr>
        <w:pStyle w:val="LDScheduleClauseHead"/>
      </w:pPr>
      <w:r>
        <w:t>3.8</w:t>
      </w:r>
      <w:r>
        <w:tab/>
        <w:t>Annual surveys</w:t>
      </w:r>
    </w:p>
    <w:p w:rsidR="006858E0" w:rsidRDefault="006858E0" w:rsidP="006858E0">
      <w:pPr>
        <w:pStyle w:val="LDScheduleClause"/>
      </w:pPr>
      <w:r>
        <w:tab/>
        <w:t>(1)</w:t>
      </w:r>
      <w:r>
        <w:tab/>
        <w:t xml:space="preserve">An annual survey must be carried out within 3 months before or after each anniversary date of the certificate. </w:t>
      </w:r>
    </w:p>
    <w:p w:rsidR="006858E0" w:rsidRDefault="006858E0" w:rsidP="006858E0">
      <w:pPr>
        <w:pStyle w:val="LDScheduleClause"/>
        <w:keepNext/>
      </w:pPr>
      <w:r>
        <w:tab/>
        <w:t>(2)</w:t>
      </w:r>
      <w:r>
        <w:tab/>
        <w:t>An annual survey must include a general inspection of the matters mentioned in subclause 3.1(3) to ensure that they:</w:t>
      </w:r>
    </w:p>
    <w:p w:rsidR="006858E0" w:rsidRDefault="006858E0" w:rsidP="006858E0">
      <w:pPr>
        <w:pStyle w:val="LDP1a"/>
      </w:pPr>
      <w:r>
        <w:t>(a)</w:t>
      </w:r>
      <w:r>
        <w:tab/>
      </w:r>
      <w:proofErr w:type="gramStart"/>
      <w:r>
        <w:t>have</w:t>
      </w:r>
      <w:proofErr w:type="gramEnd"/>
      <w:r>
        <w:t xml:space="preserve"> been properly maintained; and</w:t>
      </w:r>
    </w:p>
    <w:p w:rsidR="006858E0" w:rsidRDefault="006858E0" w:rsidP="006858E0">
      <w:pPr>
        <w:pStyle w:val="LDP1a"/>
      </w:pPr>
      <w:r>
        <w:t>(b)</w:t>
      </w:r>
      <w:r>
        <w:tab/>
      </w:r>
      <w:proofErr w:type="gramStart"/>
      <w:r>
        <w:t>remain</w:t>
      </w:r>
      <w:proofErr w:type="gramEnd"/>
      <w:r>
        <w:t xml:space="preserve"> satisfactory for the intended service of the vessel.</w:t>
      </w:r>
    </w:p>
    <w:p w:rsidR="006858E0" w:rsidRDefault="006858E0" w:rsidP="006858E0">
      <w:pPr>
        <w:pStyle w:val="LDScheduleClauseHead"/>
      </w:pPr>
      <w:r>
        <w:t>3.9</w:t>
      </w:r>
      <w:r>
        <w:tab/>
        <w:t>Intermediate/periodic surveys </w:t>
      </w:r>
    </w:p>
    <w:p w:rsidR="006858E0" w:rsidRDefault="006858E0" w:rsidP="006858E0">
      <w:pPr>
        <w:pStyle w:val="LDScheduleClause"/>
        <w:keepNext/>
      </w:pPr>
      <w:r>
        <w:tab/>
      </w:r>
      <w:r>
        <w:tab/>
        <w:t>An intermediate/periodic survey of a vessel:</w:t>
      </w:r>
    </w:p>
    <w:p w:rsidR="006858E0" w:rsidRDefault="006858E0" w:rsidP="006858E0">
      <w:pPr>
        <w:pStyle w:val="LDP1a"/>
      </w:pPr>
      <w:r>
        <w:t>(a)</w:t>
      </w:r>
      <w:r>
        <w:tab/>
      </w:r>
      <w:proofErr w:type="gramStart"/>
      <w:r>
        <w:t>must</w:t>
      </w:r>
      <w:proofErr w:type="gramEnd"/>
      <w:r>
        <w:t xml:space="preserve"> be carried out within 3 months before or after either the second or third anniversary date of the certificate; and</w:t>
      </w:r>
    </w:p>
    <w:p w:rsidR="006858E0" w:rsidRDefault="006858E0" w:rsidP="006858E0">
      <w:pPr>
        <w:pStyle w:val="LDP1a"/>
      </w:pPr>
      <w:r>
        <w:t>(b)</w:t>
      </w:r>
      <w:r>
        <w:tab/>
      </w:r>
      <w:proofErr w:type="gramStart"/>
      <w:r>
        <w:t>takes</w:t>
      </w:r>
      <w:proofErr w:type="gramEnd"/>
      <w:r>
        <w:t xml:space="preserve"> the place of the annual survey in the year in which it is conducted; and</w:t>
      </w:r>
    </w:p>
    <w:p w:rsidR="006858E0" w:rsidRDefault="006858E0" w:rsidP="006858E0">
      <w:pPr>
        <w:pStyle w:val="LDP1a"/>
      </w:pPr>
      <w:r>
        <w:t>(c)</w:t>
      </w:r>
      <w:r>
        <w:tab/>
      </w:r>
      <w:proofErr w:type="gramStart"/>
      <w:r>
        <w:t>must</w:t>
      </w:r>
      <w:proofErr w:type="gramEnd"/>
      <w:r>
        <w:t xml:space="preserve"> determine if the matters mentioned in subclause 3.1(3) comply with the Marine Orders.</w:t>
      </w:r>
    </w:p>
    <w:p w:rsidR="002B07E4" w:rsidRPr="004B7B69" w:rsidRDefault="002B07E4" w:rsidP="002B07E4">
      <w:pPr>
        <w:pStyle w:val="LDBodytext"/>
      </w:pPr>
    </w:p>
    <w:p w:rsidR="009B0267" w:rsidRPr="004B7B69" w:rsidRDefault="009B0267" w:rsidP="009B0267">
      <w:pPr>
        <w:pStyle w:val="SchedSectionBreak"/>
        <w:sectPr w:rsidR="009B0267" w:rsidRPr="004B7B69" w:rsidSect="00105FE2">
          <w:headerReference w:type="even" r:id="rId23"/>
          <w:headerReference w:type="default" r:id="rId24"/>
          <w:pgSz w:w="11906" w:h="16838" w:code="9"/>
          <w:pgMar w:top="1361" w:right="1701" w:bottom="1361" w:left="1701" w:header="567" w:footer="567" w:gutter="0"/>
          <w:cols w:space="708"/>
          <w:docGrid w:linePitch="360"/>
        </w:sectPr>
      </w:pPr>
      <w:bookmarkStart w:id="294" w:name="_Toc153860693"/>
    </w:p>
    <w:p w:rsidR="00E26594" w:rsidRDefault="00E26594" w:rsidP="00E26594">
      <w:pPr>
        <w:pStyle w:val="ENoteNo"/>
        <w:rPr>
          <w:i/>
        </w:rPr>
      </w:pPr>
      <w:r>
        <w:lastRenderedPageBreak/>
        <w:t xml:space="preserve">Notes to </w:t>
      </w:r>
      <w:r>
        <w:rPr>
          <w:i/>
        </w:rPr>
        <w:t>Marine Order 31 (Vessel surveys and certification) 2015</w:t>
      </w:r>
    </w:p>
    <w:p w:rsidR="00E26594" w:rsidRDefault="00E26594" w:rsidP="00E26594">
      <w:pPr>
        <w:pStyle w:val="ENoteNo"/>
        <w:rPr>
          <w:i/>
        </w:rPr>
      </w:pPr>
      <w:r>
        <w:rPr>
          <w:i/>
        </w:rPr>
        <w:t>Note 1</w:t>
      </w:r>
    </w:p>
    <w:p w:rsidR="00E26594" w:rsidRDefault="00E26594" w:rsidP="00E26594">
      <w:pPr>
        <w:pStyle w:val="EndNotes"/>
      </w:pPr>
      <w:r>
        <w:rPr>
          <w:i/>
        </w:rPr>
        <w:t>Marine Order 31 (Vessel surveys and certification) 2015</w:t>
      </w:r>
      <w:r>
        <w:t xml:space="preserve"> (in force under subsection 342(1) of the </w:t>
      </w:r>
      <w:r>
        <w:rPr>
          <w:i/>
        </w:rPr>
        <w:t>Navigation Act 2012</w:t>
      </w:r>
      <w:r>
        <w:t xml:space="preserve">) as shown in this compilation comprises </w:t>
      </w:r>
      <w:r>
        <w:rPr>
          <w:i/>
        </w:rPr>
        <w:t>Marine Order 31 (Vessel surveys and certification) 2015</w:t>
      </w:r>
      <w:r>
        <w:t xml:space="preserve"> amended as indicated in the following tables. </w:t>
      </w:r>
    </w:p>
    <w:p w:rsidR="00E26594" w:rsidRDefault="00E26594" w:rsidP="00E26594">
      <w:pPr>
        <w:pStyle w:val="ENoteNo"/>
      </w:pPr>
      <w:r>
        <w:rPr>
          <w:rStyle w:val="CharENotesHeading"/>
        </w:rPr>
        <w:t xml:space="preserve">Table of </w:t>
      </w:r>
      <w:r>
        <w:t>Orders</w:t>
      </w:r>
    </w:p>
    <w:tbl>
      <w:tblPr>
        <w:tblW w:w="0" w:type="auto"/>
        <w:jc w:val="center"/>
        <w:tblLook w:val="04A0" w:firstRow="1" w:lastRow="0" w:firstColumn="1" w:lastColumn="0" w:noHBand="0" w:noVBand="1"/>
      </w:tblPr>
      <w:tblGrid>
        <w:gridCol w:w="2425"/>
        <w:gridCol w:w="1338"/>
        <w:gridCol w:w="1328"/>
        <w:gridCol w:w="1688"/>
        <w:gridCol w:w="1726"/>
      </w:tblGrid>
      <w:tr w:rsidR="00E26594" w:rsidTr="00E26594">
        <w:trPr>
          <w:cantSplit/>
          <w:tblHeader/>
          <w:jc w:val="center"/>
        </w:trPr>
        <w:tc>
          <w:tcPr>
            <w:tcW w:w="0" w:type="auto"/>
            <w:tcBorders>
              <w:top w:val="nil"/>
              <w:left w:val="nil"/>
              <w:bottom w:val="single" w:sz="4" w:space="0" w:color="auto"/>
              <w:right w:val="nil"/>
            </w:tcBorders>
            <w:hideMark/>
          </w:tcPr>
          <w:p w:rsidR="00E26594" w:rsidRDefault="00E26594">
            <w:pPr>
              <w:pStyle w:val="TableColHead"/>
            </w:pPr>
            <w:r>
              <w:t>Year and number</w:t>
            </w:r>
          </w:p>
        </w:tc>
        <w:tc>
          <w:tcPr>
            <w:tcW w:w="0" w:type="auto"/>
            <w:tcBorders>
              <w:top w:val="nil"/>
              <w:left w:val="nil"/>
              <w:bottom w:val="single" w:sz="4" w:space="0" w:color="auto"/>
              <w:right w:val="nil"/>
            </w:tcBorders>
            <w:hideMark/>
          </w:tcPr>
          <w:p w:rsidR="00E26594" w:rsidRDefault="00E26594">
            <w:pPr>
              <w:pStyle w:val="TableColHead"/>
            </w:pPr>
            <w:r>
              <w:t>Registration date</w:t>
            </w:r>
          </w:p>
        </w:tc>
        <w:tc>
          <w:tcPr>
            <w:tcW w:w="0" w:type="auto"/>
            <w:tcBorders>
              <w:top w:val="nil"/>
              <w:left w:val="nil"/>
              <w:bottom w:val="single" w:sz="4" w:space="0" w:color="auto"/>
              <w:right w:val="nil"/>
            </w:tcBorders>
            <w:hideMark/>
          </w:tcPr>
          <w:p w:rsidR="00E26594" w:rsidRDefault="00E26594">
            <w:pPr>
              <w:pStyle w:val="TableColHead"/>
            </w:pPr>
            <w:r>
              <w:t>FRLI number</w:t>
            </w:r>
          </w:p>
        </w:tc>
        <w:tc>
          <w:tcPr>
            <w:tcW w:w="0" w:type="auto"/>
            <w:tcBorders>
              <w:top w:val="nil"/>
              <w:left w:val="nil"/>
              <w:bottom w:val="single" w:sz="4" w:space="0" w:color="auto"/>
              <w:right w:val="nil"/>
            </w:tcBorders>
            <w:hideMark/>
          </w:tcPr>
          <w:p w:rsidR="00E26594" w:rsidRDefault="00E26594">
            <w:pPr>
              <w:pStyle w:val="TableColHead"/>
            </w:pPr>
            <w:r>
              <w:t>Commencement date</w:t>
            </w:r>
          </w:p>
        </w:tc>
        <w:tc>
          <w:tcPr>
            <w:tcW w:w="0" w:type="auto"/>
            <w:tcBorders>
              <w:top w:val="nil"/>
              <w:left w:val="nil"/>
              <w:bottom w:val="single" w:sz="4" w:space="0" w:color="auto"/>
              <w:right w:val="nil"/>
            </w:tcBorders>
            <w:hideMark/>
          </w:tcPr>
          <w:p w:rsidR="00E26594" w:rsidRDefault="00E26594">
            <w:pPr>
              <w:pStyle w:val="TableColHead"/>
            </w:pPr>
            <w:r>
              <w:t>Application, saving or transitional provisions</w:t>
            </w:r>
          </w:p>
        </w:tc>
      </w:tr>
      <w:tr w:rsidR="00E26594" w:rsidTr="00E26594">
        <w:trPr>
          <w:cantSplit/>
          <w:jc w:val="center"/>
        </w:trPr>
        <w:tc>
          <w:tcPr>
            <w:tcW w:w="0" w:type="auto"/>
            <w:hideMark/>
          </w:tcPr>
          <w:p w:rsidR="00E26594" w:rsidRDefault="00E26594">
            <w:pPr>
              <w:pStyle w:val="TableOfStatRules"/>
            </w:pPr>
            <w:r>
              <w:rPr>
                <w:i/>
              </w:rPr>
              <w:t xml:space="preserve">Marine Order 31 (Vessel surveys and certification) 2015 </w:t>
            </w:r>
            <w:r>
              <w:t>(MO 2015/1)</w:t>
            </w:r>
          </w:p>
        </w:tc>
        <w:tc>
          <w:tcPr>
            <w:tcW w:w="0" w:type="auto"/>
            <w:hideMark/>
          </w:tcPr>
          <w:p w:rsidR="00E26594" w:rsidRDefault="00E26594">
            <w:pPr>
              <w:pStyle w:val="TableOfStatRules"/>
            </w:pPr>
            <w:r>
              <w:t>6 Feb 2015</w:t>
            </w:r>
          </w:p>
        </w:tc>
        <w:tc>
          <w:tcPr>
            <w:tcW w:w="0" w:type="auto"/>
            <w:hideMark/>
          </w:tcPr>
          <w:p w:rsidR="00E26594" w:rsidRDefault="00E26594">
            <w:pPr>
              <w:pStyle w:val="TableOfStatRules"/>
            </w:pPr>
            <w:r>
              <w:t>F2015L00122</w:t>
            </w:r>
          </w:p>
        </w:tc>
        <w:tc>
          <w:tcPr>
            <w:tcW w:w="0" w:type="auto"/>
            <w:hideMark/>
          </w:tcPr>
          <w:p w:rsidR="00E26594" w:rsidRDefault="00E26594">
            <w:pPr>
              <w:pStyle w:val="TableOfStatRules"/>
            </w:pPr>
            <w:r>
              <w:t>16 February 2015</w:t>
            </w:r>
          </w:p>
        </w:tc>
        <w:tc>
          <w:tcPr>
            <w:tcW w:w="0" w:type="auto"/>
            <w:hideMark/>
          </w:tcPr>
          <w:p w:rsidR="00E26594" w:rsidRDefault="00E26594">
            <w:pPr>
              <w:pStyle w:val="TableOfStatRules"/>
            </w:pPr>
            <w:r>
              <w:t>–</w:t>
            </w:r>
          </w:p>
        </w:tc>
      </w:tr>
      <w:tr w:rsidR="00E26594" w:rsidTr="00E26594">
        <w:trPr>
          <w:cantSplit/>
          <w:jc w:val="center"/>
        </w:trPr>
        <w:tc>
          <w:tcPr>
            <w:tcW w:w="0" w:type="auto"/>
            <w:hideMark/>
          </w:tcPr>
          <w:p w:rsidR="00E26594" w:rsidRDefault="00E26594">
            <w:pPr>
              <w:pStyle w:val="TableOfStatRules"/>
            </w:pPr>
            <w:r>
              <w:rPr>
                <w:i/>
              </w:rPr>
              <w:t xml:space="preserve">Marine Order 31 (Vessel surveys and certification) Amendment 2015 (No. 1) </w:t>
            </w:r>
            <w:r>
              <w:t>(MO 2015/5)</w:t>
            </w:r>
          </w:p>
        </w:tc>
        <w:tc>
          <w:tcPr>
            <w:tcW w:w="0" w:type="auto"/>
            <w:hideMark/>
          </w:tcPr>
          <w:p w:rsidR="00E26594" w:rsidRDefault="00E26594">
            <w:pPr>
              <w:pStyle w:val="TableOfStatRules"/>
            </w:pPr>
            <w:r>
              <w:t>12 Oct 2015</w:t>
            </w:r>
          </w:p>
        </w:tc>
        <w:tc>
          <w:tcPr>
            <w:tcW w:w="0" w:type="auto"/>
            <w:hideMark/>
          </w:tcPr>
          <w:p w:rsidR="00E26594" w:rsidRDefault="00E26594">
            <w:pPr>
              <w:pStyle w:val="TableOfStatRules"/>
            </w:pPr>
            <w:r>
              <w:t>F2015L01645</w:t>
            </w:r>
          </w:p>
        </w:tc>
        <w:tc>
          <w:tcPr>
            <w:tcW w:w="0" w:type="auto"/>
            <w:hideMark/>
          </w:tcPr>
          <w:p w:rsidR="00E26594" w:rsidRDefault="00E26594">
            <w:pPr>
              <w:pStyle w:val="TableOfStatRules"/>
            </w:pPr>
            <w:r>
              <w:t>13 October 2015</w:t>
            </w:r>
          </w:p>
        </w:tc>
        <w:tc>
          <w:tcPr>
            <w:tcW w:w="0" w:type="auto"/>
            <w:hideMark/>
          </w:tcPr>
          <w:p w:rsidR="00E26594" w:rsidRDefault="00E26594">
            <w:pPr>
              <w:pStyle w:val="TableOfStatRules"/>
            </w:pPr>
            <w:r>
              <w:t>–</w:t>
            </w:r>
          </w:p>
        </w:tc>
      </w:tr>
      <w:tr w:rsidR="00E26594" w:rsidTr="008744B6">
        <w:trPr>
          <w:cantSplit/>
          <w:jc w:val="center"/>
        </w:trPr>
        <w:tc>
          <w:tcPr>
            <w:tcW w:w="0" w:type="auto"/>
            <w:tcBorders>
              <w:top w:val="nil"/>
              <w:left w:val="nil"/>
              <w:right w:val="nil"/>
            </w:tcBorders>
            <w:hideMark/>
          </w:tcPr>
          <w:p w:rsidR="00E26594" w:rsidRDefault="00E26594">
            <w:pPr>
              <w:pStyle w:val="TableOfStatRules"/>
            </w:pPr>
            <w:r>
              <w:rPr>
                <w:i/>
              </w:rPr>
              <w:t>Marine Order 31 (Vessel surveys and certification) Amendment 2016 (No. 1)</w:t>
            </w:r>
            <w:r>
              <w:t xml:space="preserve"> (MO 2016/2)</w:t>
            </w:r>
          </w:p>
        </w:tc>
        <w:tc>
          <w:tcPr>
            <w:tcW w:w="0" w:type="auto"/>
            <w:tcBorders>
              <w:top w:val="nil"/>
              <w:left w:val="nil"/>
              <w:right w:val="nil"/>
            </w:tcBorders>
            <w:hideMark/>
          </w:tcPr>
          <w:p w:rsidR="00E26594" w:rsidRDefault="00E26594">
            <w:pPr>
              <w:pStyle w:val="TableOfStatRules"/>
              <w:spacing w:after="60"/>
            </w:pPr>
            <w:r>
              <w:t>25 Feb 2016</w:t>
            </w:r>
          </w:p>
        </w:tc>
        <w:tc>
          <w:tcPr>
            <w:tcW w:w="0" w:type="auto"/>
            <w:tcBorders>
              <w:top w:val="nil"/>
              <w:left w:val="nil"/>
              <w:right w:val="nil"/>
            </w:tcBorders>
            <w:hideMark/>
          </w:tcPr>
          <w:p w:rsidR="00E26594" w:rsidRDefault="00E26594">
            <w:pPr>
              <w:pStyle w:val="TableOfStatRules"/>
              <w:spacing w:after="60"/>
            </w:pPr>
            <w:r>
              <w:t>F2016L00143</w:t>
            </w:r>
          </w:p>
        </w:tc>
        <w:tc>
          <w:tcPr>
            <w:tcW w:w="0" w:type="auto"/>
            <w:tcBorders>
              <w:top w:val="nil"/>
              <w:left w:val="nil"/>
              <w:right w:val="nil"/>
            </w:tcBorders>
            <w:hideMark/>
          </w:tcPr>
          <w:p w:rsidR="00E26594" w:rsidRDefault="00E26594">
            <w:pPr>
              <w:pStyle w:val="TableOfStatRules"/>
              <w:spacing w:after="60"/>
            </w:pPr>
            <w:r>
              <w:t>1 March 2016</w:t>
            </w:r>
          </w:p>
        </w:tc>
        <w:tc>
          <w:tcPr>
            <w:tcW w:w="0" w:type="auto"/>
            <w:tcBorders>
              <w:top w:val="nil"/>
              <w:left w:val="nil"/>
              <w:right w:val="nil"/>
            </w:tcBorders>
            <w:hideMark/>
          </w:tcPr>
          <w:p w:rsidR="00E26594" w:rsidRDefault="00E26594">
            <w:pPr>
              <w:pStyle w:val="TableOfStatRules"/>
            </w:pPr>
            <w:r>
              <w:t>–</w:t>
            </w:r>
          </w:p>
        </w:tc>
      </w:tr>
      <w:tr w:rsidR="004A5838" w:rsidTr="008744B6">
        <w:trPr>
          <w:cantSplit/>
          <w:jc w:val="center"/>
        </w:trPr>
        <w:tc>
          <w:tcPr>
            <w:tcW w:w="0" w:type="auto"/>
            <w:tcBorders>
              <w:top w:val="nil"/>
              <w:left w:val="nil"/>
              <w:bottom w:val="single" w:sz="4" w:space="0" w:color="auto"/>
              <w:right w:val="nil"/>
            </w:tcBorders>
          </w:tcPr>
          <w:p w:rsidR="004A5838" w:rsidRPr="004A5838" w:rsidRDefault="004A5838">
            <w:pPr>
              <w:pStyle w:val="TableOfStatRules"/>
            </w:pPr>
            <w:r>
              <w:rPr>
                <w:i/>
              </w:rPr>
              <w:t xml:space="preserve">Marine Order 81 (Administration amendment) 2016 </w:t>
            </w:r>
            <w:r w:rsidRPr="007A1879">
              <w:t>(MO</w:t>
            </w:r>
            <w:r w:rsidR="000D3647">
              <w:t> </w:t>
            </w:r>
            <w:r w:rsidRPr="007A1879">
              <w:t>2016/</w:t>
            </w:r>
            <w:r w:rsidR="007A1879" w:rsidRPr="007A1879">
              <w:t>18</w:t>
            </w:r>
            <w:r w:rsidRPr="007A1879">
              <w:t>)</w:t>
            </w:r>
          </w:p>
        </w:tc>
        <w:tc>
          <w:tcPr>
            <w:tcW w:w="0" w:type="auto"/>
            <w:tcBorders>
              <w:top w:val="nil"/>
              <w:left w:val="nil"/>
              <w:bottom w:val="single" w:sz="4" w:space="0" w:color="auto"/>
              <w:right w:val="nil"/>
            </w:tcBorders>
          </w:tcPr>
          <w:p w:rsidR="004A5838" w:rsidRDefault="007A1879" w:rsidP="007A1879">
            <w:pPr>
              <w:pStyle w:val="TableOfStatRules"/>
              <w:spacing w:after="60"/>
            </w:pPr>
            <w:r>
              <w:t>12 Dec 2016</w:t>
            </w:r>
          </w:p>
        </w:tc>
        <w:tc>
          <w:tcPr>
            <w:tcW w:w="0" w:type="auto"/>
            <w:tcBorders>
              <w:top w:val="nil"/>
              <w:left w:val="nil"/>
              <w:bottom w:val="single" w:sz="4" w:space="0" w:color="auto"/>
              <w:right w:val="nil"/>
            </w:tcBorders>
          </w:tcPr>
          <w:p w:rsidR="004A5838" w:rsidRDefault="007A1879">
            <w:pPr>
              <w:pStyle w:val="TableOfStatRules"/>
              <w:spacing w:after="60"/>
            </w:pPr>
            <w:r>
              <w:t>F2016L01915</w:t>
            </w:r>
          </w:p>
        </w:tc>
        <w:tc>
          <w:tcPr>
            <w:tcW w:w="0" w:type="auto"/>
            <w:tcBorders>
              <w:top w:val="nil"/>
              <w:left w:val="nil"/>
              <w:bottom w:val="single" w:sz="4" w:space="0" w:color="auto"/>
              <w:right w:val="nil"/>
            </w:tcBorders>
          </w:tcPr>
          <w:p w:rsidR="004A5838" w:rsidRDefault="007A1879">
            <w:pPr>
              <w:pStyle w:val="TableOfStatRules"/>
              <w:spacing w:after="60"/>
            </w:pPr>
            <w:r>
              <w:t>13 December 2016</w:t>
            </w:r>
          </w:p>
        </w:tc>
        <w:tc>
          <w:tcPr>
            <w:tcW w:w="0" w:type="auto"/>
            <w:tcBorders>
              <w:top w:val="nil"/>
              <w:left w:val="nil"/>
              <w:bottom w:val="single" w:sz="4" w:space="0" w:color="auto"/>
              <w:right w:val="nil"/>
            </w:tcBorders>
          </w:tcPr>
          <w:p w:rsidR="004A5838" w:rsidRDefault="007A1879">
            <w:pPr>
              <w:pStyle w:val="TableOfStatRules"/>
            </w:pPr>
            <w:r>
              <w:t>–</w:t>
            </w:r>
          </w:p>
        </w:tc>
      </w:tr>
    </w:tbl>
    <w:p w:rsidR="00E26594" w:rsidRDefault="00E26594" w:rsidP="00E26594">
      <w:pPr>
        <w:pStyle w:val="ENoteNo"/>
      </w:pPr>
      <w:r>
        <w:rPr>
          <w:rStyle w:val="CharENotesHeading"/>
        </w:rPr>
        <w:t>Table of amendments</w:t>
      </w:r>
    </w:p>
    <w:tbl>
      <w:tblPr>
        <w:tblW w:w="0" w:type="auto"/>
        <w:tblBorders>
          <w:bottom w:val="single" w:sz="4" w:space="0" w:color="auto"/>
        </w:tblBorders>
        <w:tblLayout w:type="fixed"/>
        <w:tblLook w:val="04A0" w:firstRow="1" w:lastRow="0" w:firstColumn="1" w:lastColumn="0" w:noHBand="0" w:noVBand="1"/>
      </w:tblPr>
      <w:tblGrid>
        <w:gridCol w:w="1788"/>
        <w:gridCol w:w="6933"/>
      </w:tblGrid>
      <w:tr w:rsidR="00E26594" w:rsidTr="007A1879">
        <w:trPr>
          <w:cantSplit/>
        </w:trPr>
        <w:tc>
          <w:tcPr>
            <w:tcW w:w="8721" w:type="dxa"/>
            <w:gridSpan w:val="2"/>
            <w:tcBorders>
              <w:top w:val="nil"/>
              <w:left w:val="nil"/>
              <w:bottom w:val="nil"/>
              <w:right w:val="nil"/>
            </w:tcBorders>
            <w:hideMark/>
          </w:tcPr>
          <w:p w:rsidR="00E26594" w:rsidRDefault="00E26594">
            <w:pPr>
              <w:pStyle w:val="TableOfAmendHead"/>
            </w:pPr>
            <w:proofErr w:type="gramStart"/>
            <w:r>
              <w:t>ad</w:t>
            </w:r>
            <w:proofErr w:type="gramEnd"/>
            <w:r>
              <w:t xml:space="preserve">. = added or inserted      am. = amended      rep. = repealed      </w:t>
            </w:r>
            <w:proofErr w:type="spellStart"/>
            <w:r>
              <w:t>rs</w:t>
            </w:r>
            <w:proofErr w:type="spellEnd"/>
            <w:r>
              <w:t>. = repealed and substituted</w:t>
            </w:r>
          </w:p>
        </w:tc>
      </w:tr>
      <w:tr w:rsidR="00E26594" w:rsidTr="007A1879">
        <w:tc>
          <w:tcPr>
            <w:tcW w:w="1788" w:type="dxa"/>
            <w:tcBorders>
              <w:top w:val="nil"/>
              <w:left w:val="nil"/>
              <w:bottom w:val="single" w:sz="4" w:space="0" w:color="auto"/>
              <w:right w:val="nil"/>
            </w:tcBorders>
            <w:hideMark/>
          </w:tcPr>
          <w:p w:rsidR="00E26594" w:rsidRDefault="00E26594">
            <w:pPr>
              <w:pStyle w:val="TableColHead"/>
            </w:pPr>
            <w:r>
              <w:t>Provision affected</w:t>
            </w:r>
          </w:p>
        </w:tc>
        <w:tc>
          <w:tcPr>
            <w:tcW w:w="6933" w:type="dxa"/>
            <w:tcBorders>
              <w:top w:val="nil"/>
              <w:left w:val="nil"/>
              <w:bottom w:val="single" w:sz="4" w:space="0" w:color="auto"/>
              <w:right w:val="nil"/>
            </w:tcBorders>
            <w:hideMark/>
          </w:tcPr>
          <w:p w:rsidR="00E26594" w:rsidRDefault="00E26594">
            <w:pPr>
              <w:pStyle w:val="TableColHead"/>
            </w:pPr>
            <w:r>
              <w:t>How affected</w:t>
            </w:r>
          </w:p>
        </w:tc>
      </w:tr>
      <w:tr w:rsidR="00E26594" w:rsidTr="007A1879">
        <w:tc>
          <w:tcPr>
            <w:tcW w:w="1788" w:type="dxa"/>
            <w:tcBorders>
              <w:top w:val="single" w:sz="4" w:space="0" w:color="auto"/>
              <w:left w:val="nil"/>
              <w:bottom w:val="nil"/>
              <w:right w:val="nil"/>
            </w:tcBorders>
            <w:hideMark/>
          </w:tcPr>
          <w:p w:rsidR="00E26594" w:rsidRDefault="00E26594">
            <w:pPr>
              <w:pStyle w:val="TableOfAmend"/>
              <w:ind w:left="0" w:right="0" w:firstLine="0"/>
            </w:pPr>
            <w:r>
              <w:t>1A</w:t>
            </w:r>
            <w:r>
              <w:tab/>
            </w:r>
          </w:p>
        </w:tc>
        <w:tc>
          <w:tcPr>
            <w:tcW w:w="6933" w:type="dxa"/>
            <w:tcBorders>
              <w:top w:val="single" w:sz="4" w:space="0" w:color="auto"/>
              <w:left w:val="nil"/>
              <w:bottom w:val="nil"/>
              <w:right w:val="nil"/>
            </w:tcBorders>
            <w:hideMark/>
          </w:tcPr>
          <w:p w:rsidR="00E26594" w:rsidRDefault="00E26594">
            <w:pPr>
              <w:pStyle w:val="TableOfAmend"/>
            </w:pPr>
            <w:r>
              <w:t xml:space="preserve">rep. </w:t>
            </w:r>
            <w:r>
              <w:rPr>
                <w:i/>
              </w:rPr>
              <w:t>Legislative Instruments Act 2003</w:t>
            </w:r>
            <w:r>
              <w:t>, s. 48D</w:t>
            </w:r>
          </w:p>
        </w:tc>
      </w:tr>
      <w:tr w:rsidR="00E26594" w:rsidTr="00E26594">
        <w:tc>
          <w:tcPr>
            <w:tcW w:w="1788" w:type="dxa"/>
            <w:tcBorders>
              <w:top w:val="nil"/>
              <w:left w:val="nil"/>
              <w:bottom w:val="nil"/>
              <w:right w:val="nil"/>
            </w:tcBorders>
            <w:hideMark/>
          </w:tcPr>
          <w:p w:rsidR="00E26594" w:rsidRDefault="00E26594">
            <w:pPr>
              <w:pStyle w:val="TableOfAmend"/>
              <w:ind w:left="0" w:right="0" w:firstLine="0"/>
            </w:pPr>
            <w:r>
              <w:t>1B</w:t>
            </w:r>
            <w:r>
              <w:tab/>
            </w:r>
          </w:p>
        </w:tc>
        <w:tc>
          <w:tcPr>
            <w:tcW w:w="6933" w:type="dxa"/>
            <w:tcBorders>
              <w:top w:val="nil"/>
              <w:left w:val="nil"/>
              <w:bottom w:val="nil"/>
              <w:right w:val="nil"/>
            </w:tcBorders>
            <w:hideMark/>
          </w:tcPr>
          <w:p w:rsidR="00E26594" w:rsidRDefault="00E26594">
            <w:pPr>
              <w:pStyle w:val="TableOfAmend"/>
            </w:pPr>
            <w:r>
              <w:t xml:space="preserve">rep. </w:t>
            </w:r>
            <w:r>
              <w:rPr>
                <w:i/>
              </w:rPr>
              <w:t>Legislative Instruments Act 2003</w:t>
            </w:r>
            <w:r>
              <w:t>, s. 48C</w:t>
            </w:r>
          </w:p>
        </w:tc>
      </w:tr>
      <w:tr w:rsidR="00E26594" w:rsidTr="00E26594">
        <w:tc>
          <w:tcPr>
            <w:tcW w:w="1788" w:type="dxa"/>
            <w:tcBorders>
              <w:top w:val="nil"/>
              <w:left w:val="nil"/>
              <w:bottom w:val="nil"/>
              <w:right w:val="nil"/>
            </w:tcBorders>
            <w:hideMark/>
          </w:tcPr>
          <w:p w:rsidR="00E26594" w:rsidRPr="007A1879" w:rsidRDefault="00E26594">
            <w:pPr>
              <w:pStyle w:val="TableOfAmend"/>
              <w:ind w:left="0" w:right="0" w:firstLine="0"/>
            </w:pPr>
            <w:r w:rsidRPr="007A1879">
              <w:t>2</w:t>
            </w:r>
            <w:r w:rsidRPr="007A1879">
              <w:tab/>
            </w:r>
          </w:p>
        </w:tc>
        <w:tc>
          <w:tcPr>
            <w:tcW w:w="6933" w:type="dxa"/>
            <w:tcBorders>
              <w:top w:val="nil"/>
              <w:left w:val="nil"/>
              <w:bottom w:val="nil"/>
              <w:right w:val="nil"/>
            </w:tcBorders>
            <w:hideMark/>
          </w:tcPr>
          <w:p w:rsidR="00E26594" w:rsidRPr="007A1879" w:rsidRDefault="00E26594" w:rsidP="00221AA6">
            <w:pPr>
              <w:pStyle w:val="TableOfAmend"/>
            </w:pPr>
            <w:proofErr w:type="gramStart"/>
            <w:r w:rsidRPr="007A1879">
              <w:t>am</w:t>
            </w:r>
            <w:proofErr w:type="gramEnd"/>
            <w:r w:rsidRPr="007A1879">
              <w:t>. 2015/5</w:t>
            </w:r>
          </w:p>
        </w:tc>
      </w:tr>
      <w:tr w:rsidR="00E26594" w:rsidTr="00E26594">
        <w:tc>
          <w:tcPr>
            <w:tcW w:w="1788" w:type="dxa"/>
            <w:tcBorders>
              <w:top w:val="nil"/>
              <w:left w:val="nil"/>
              <w:bottom w:val="nil"/>
              <w:right w:val="nil"/>
            </w:tcBorders>
            <w:hideMark/>
          </w:tcPr>
          <w:p w:rsidR="00E26594" w:rsidRPr="007A1879" w:rsidRDefault="00E26594">
            <w:pPr>
              <w:pStyle w:val="TableOfAmend"/>
              <w:ind w:left="0" w:right="0" w:firstLine="0"/>
            </w:pPr>
            <w:r w:rsidRPr="007A1879">
              <w:t>4</w:t>
            </w:r>
            <w:r w:rsidRPr="007A1879">
              <w:tab/>
            </w:r>
          </w:p>
        </w:tc>
        <w:tc>
          <w:tcPr>
            <w:tcW w:w="6933" w:type="dxa"/>
            <w:tcBorders>
              <w:top w:val="nil"/>
              <w:left w:val="nil"/>
              <w:bottom w:val="nil"/>
              <w:right w:val="nil"/>
            </w:tcBorders>
            <w:hideMark/>
          </w:tcPr>
          <w:p w:rsidR="00E26594" w:rsidRPr="007A1879" w:rsidRDefault="00AF46CD">
            <w:pPr>
              <w:pStyle w:val="TableOfAmend"/>
            </w:pPr>
            <w:proofErr w:type="gramStart"/>
            <w:r>
              <w:t>am</w:t>
            </w:r>
            <w:proofErr w:type="gramEnd"/>
            <w:r>
              <w:t>. 2015/5, am.</w:t>
            </w:r>
            <w:r w:rsidR="000D3647">
              <w:t xml:space="preserve"> </w:t>
            </w:r>
            <w:r>
              <w:t>2016/2,</w:t>
            </w:r>
            <w:r w:rsidR="00384904" w:rsidRPr="007A1879">
              <w:t xml:space="preserve"> am</w:t>
            </w:r>
            <w:r>
              <w:t>.</w:t>
            </w:r>
            <w:r w:rsidR="000D3647">
              <w:t xml:space="preserve"> </w:t>
            </w:r>
            <w:r w:rsidR="007A1879" w:rsidRPr="007A1879">
              <w:t>2016/18</w:t>
            </w:r>
          </w:p>
        </w:tc>
      </w:tr>
      <w:tr w:rsidR="00E26594" w:rsidTr="00E26594">
        <w:tc>
          <w:tcPr>
            <w:tcW w:w="1788" w:type="dxa"/>
            <w:tcBorders>
              <w:top w:val="nil"/>
              <w:left w:val="nil"/>
              <w:bottom w:val="nil"/>
              <w:right w:val="nil"/>
            </w:tcBorders>
            <w:hideMark/>
          </w:tcPr>
          <w:p w:rsidR="00E26594" w:rsidRPr="007A1879" w:rsidRDefault="00E26594">
            <w:pPr>
              <w:pStyle w:val="TableOfAmend"/>
              <w:ind w:left="0" w:right="0" w:firstLine="0"/>
            </w:pPr>
            <w:r w:rsidRPr="007A1879">
              <w:t>43</w:t>
            </w:r>
            <w:r w:rsidR="00384904" w:rsidRPr="007A1879">
              <w:tab/>
            </w:r>
          </w:p>
        </w:tc>
        <w:tc>
          <w:tcPr>
            <w:tcW w:w="6933" w:type="dxa"/>
            <w:tcBorders>
              <w:top w:val="nil"/>
              <w:left w:val="nil"/>
              <w:bottom w:val="nil"/>
              <w:right w:val="nil"/>
            </w:tcBorders>
            <w:hideMark/>
          </w:tcPr>
          <w:p w:rsidR="00E26594" w:rsidRPr="007A1879" w:rsidRDefault="00E26594">
            <w:pPr>
              <w:pStyle w:val="TableOfAmend"/>
            </w:pPr>
            <w:proofErr w:type="gramStart"/>
            <w:r w:rsidRPr="007A1879">
              <w:t>am</w:t>
            </w:r>
            <w:proofErr w:type="gramEnd"/>
            <w:r w:rsidRPr="007A1879">
              <w:t>. 2016/2</w:t>
            </w:r>
            <w:r w:rsidR="00012B95" w:rsidRPr="007A1879">
              <w:t xml:space="preserve">, </w:t>
            </w:r>
            <w:r w:rsidR="007A1879" w:rsidRPr="007A1879">
              <w:t>am.</w:t>
            </w:r>
            <w:r w:rsidR="000D3647">
              <w:t xml:space="preserve"> </w:t>
            </w:r>
            <w:r w:rsidR="007A1879" w:rsidRPr="007A1879">
              <w:t>2016/18</w:t>
            </w:r>
          </w:p>
        </w:tc>
      </w:tr>
      <w:tr w:rsidR="00384904" w:rsidTr="00E26594">
        <w:tc>
          <w:tcPr>
            <w:tcW w:w="1788" w:type="dxa"/>
            <w:tcBorders>
              <w:top w:val="nil"/>
              <w:left w:val="nil"/>
              <w:bottom w:val="nil"/>
              <w:right w:val="nil"/>
            </w:tcBorders>
          </w:tcPr>
          <w:p w:rsidR="00384904" w:rsidRPr="007A1879" w:rsidRDefault="00384904">
            <w:pPr>
              <w:pStyle w:val="TableOfAmend"/>
              <w:ind w:left="0" w:right="0" w:firstLine="0"/>
            </w:pPr>
            <w:r w:rsidRPr="007A1879">
              <w:t>47</w:t>
            </w:r>
            <w:r w:rsidRPr="007A1879">
              <w:tab/>
            </w:r>
          </w:p>
        </w:tc>
        <w:tc>
          <w:tcPr>
            <w:tcW w:w="6933" w:type="dxa"/>
            <w:tcBorders>
              <w:top w:val="nil"/>
              <w:left w:val="nil"/>
              <w:bottom w:val="nil"/>
              <w:right w:val="nil"/>
            </w:tcBorders>
          </w:tcPr>
          <w:p w:rsidR="00384904" w:rsidRPr="007A1879" w:rsidRDefault="00384904">
            <w:pPr>
              <w:pStyle w:val="TableOfAmend"/>
            </w:pPr>
            <w:proofErr w:type="gramStart"/>
            <w:r w:rsidRPr="007A1879">
              <w:t>am</w:t>
            </w:r>
            <w:proofErr w:type="gramEnd"/>
            <w:r w:rsidRPr="007A1879">
              <w:t xml:space="preserve">. </w:t>
            </w:r>
            <w:r w:rsidR="007A1879" w:rsidRPr="007A1879">
              <w:t>2016/18</w:t>
            </w:r>
          </w:p>
        </w:tc>
      </w:tr>
      <w:tr w:rsidR="00384904" w:rsidTr="007A1879">
        <w:tc>
          <w:tcPr>
            <w:tcW w:w="1788" w:type="dxa"/>
            <w:tcBorders>
              <w:top w:val="nil"/>
              <w:left w:val="nil"/>
              <w:bottom w:val="nil"/>
              <w:right w:val="nil"/>
            </w:tcBorders>
          </w:tcPr>
          <w:p w:rsidR="00384904" w:rsidRPr="007A1879" w:rsidRDefault="00384904">
            <w:pPr>
              <w:pStyle w:val="TableOfAmend"/>
              <w:ind w:left="0" w:right="0" w:firstLine="0"/>
            </w:pPr>
            <w:r w:rsidRPr="007A1879">
              <w:t>48</w:t>
            </w:r>
            <w:r w:rsidRPr="007A1879">
              <w:tab/>
            </w:r>
          </w:p>
        </w:tc>
        <w:tc>
          <w:tcPr>
            <w:tcW w:w="6933" w:type="dxa"/>
            <w:tcBorders>
              <w:top w:val="nil"/>
              <w:left w:val="nil"/>
              <w:bottom w:val="nil"/>
              <w:right w:val="nil"/>
            </w:tcBorders>
          </w:tcPr>
          <w:p w:rsidR="00384904" w:rsidRPr="007A1879" w:rsidRDefault="007A1879">
            <w:pPr>
              <w:pStyle w:val="TableOfAmend"/>
            </w:pPr>
            <w:r w:rsidRPr="007A1879">
              <w:t>rep. 2016/18</w:t>
            </w:r>
          </w:p>
        </w:tc>
      </w:tr>
      <w:tr w:rsidR="00FD6AD5" w:rsidTr="007A1879">
        <w:tc>
          <w:tcPr>
            <w:tcW w:w="1788" w:type="dxa"/>
            <w:tcBorders>
              <w:top w:val="nil"/>
              <w:left w:val="nil"/>
              <w:bottom w:val="nil"/>
              <w:right w:val="nil"/>
            </w:tcBorders>
          </w:tcPr>
          <w:p w:rsidR="00FD6AD5" w:rsidRPr="007A1879" w:rsidRDefault="00FD6AD5">
            <w:pPr>
              <w:pStyle w:val="TableOfAmend"/>
              <w:ind w:left="0" w:right="0" w:firstLine="0"/>
            </w:pPr>
            <w:r w:rsidRPr="007A1879">
              <w:t>Schedule 1</w:t>
            </w:r>
            <w:r w:rsidRPr="007A1879">
              <w:tab/>
            </w:r>
          </w:p>
        </w:tc>
        <w:tc>
          <w:tcPr>
            <w:tcW w:w="6933" w:type="dxa"/>
            <w:tcBorders>
              <w:top w:val="nil"/>
              <w:left w:val="nil"/>
              <w:bottom w:val="nil"/>
              <w:right w:val="nil"/>
            </w:tcBorders>
          </w:tcPr>
          <w:p w:rsidR="00FD6AD5" w:rsidRPr="007A1879" w:rsidRDefault="007A1879">
            <w:pPr>
              <w:pStyle w:val="TableOfAmend"/>
            </w:pPr>
            <w:proofErr w:type="gramStart"/>
            <w:r w:rsidRPr="007A1879">
              <w:t>am</w:t>
            </w:r>
            <w:proofErr w:type="gramEnd"/>
            <w:r w:rsidRPr="007A1879">
              <w:t>. 2016/18</w:t>
            </w:r>
          </w:p>
        </w:tc>
      </w:tr>
      <w:tr w:rsidR="00E26594" w:rsidTr="007A1879">
        <w:tc>
          <w:tcPr>
            <w:tcW w:w="1788" w:type="dxa"/>
            <w:tcBorders>
              <w:top w:val="nil"/>
              <w:left w:val="nil"/>
              <w:bottom w:val="single" w:sz="4" w:space="0" w:color="auto"/>
              <w:right w:val="nil"/>
            </w:tcBorders>
            <w:hideMark/>
          </w:tcPr>
          <w:p w:rsidR="00E26594" w:rsidRPr="007A1879" w:rsidRDefault="00E26594">
            <w:pPr>
              <w:pStyle w:val="TableOfAmend"/>
              <w:ind w:left="0" w:right="0" w:firstLine="0"/>
            </w:pPr>
            <w:r w:rsidRPr="007A1879">
              <w:t>Schedule 2</w:t>
            </w:r>
            <w:r w:rsidRPr="007A1879">
              <w:tab/>
            </w:r>
          </w:p>
        </w:tc>
        <w:tc>
          <w:tcPr>
            <w:tcW w:w="6933" w:type="dxa"/>
            <w:tcBorders>
              <w:top w:val="nil"/>
              <w:left w:val="nil"/>
              <w:bottom w:val="single" w:sz="4" w:space="0" w:color="auto"/>
              <w:right w:val="nil"/>
            </w:tcBorders>
            <w:hideMark/>
          </w:tcPr>
          <w:p w:rsidR="00E26594" w:rsidRPr="007A1879" w:rsidRDefault="00E26594">
            <w:pPr>
              <w:pStyle w:val="TableOfAmend"/>
            </w:pPr>
            <w:proofErr w:type="gramStart"/>
            <w:r w:rsidRPr="007A1879">
              <w:t>am</w:t>
            </w:r>
            <w:proofErr w:type="gramEnd"/>
            <w:r w:rsidRPr="007A1879">
              <w:t>. 2015/5, am.</w:t>
            </w:r>
            <w:r w:rsidR="00AF46CD">
              <w:t xml:space="preserve"> </w:t>
            </w:r>
            <w:r w:rsidRPr="007A1879">
              <w:t>2016/2</w:t>
            </w:r>
            <w:r w:rsidR="00FD6AD5" w:rsidRPr="007A1879">
              <w:t xml:space="preserve">, </w:t>
            </w:r>
            <w:r w:rsidR="007A1879" w:rsidRPr="007A1879">
              <w:t>am. 2016/18</w:t>
            </w:r>
          </w:p>
        </w:tc>
      </w:tr>
      <w:bookmarkEnd w:id="294"/>
    </w:tbl>
    <w:p w:rsidR="005A29B7" w:rsidRPr="004B7B69" w:rsidRDefault="005A29B7" w:rsidP="005A29B7">
      <w:pPr>
        <w:pStyle w:val="NotesSectionBreak"/>
        <w:sectPr w:rsidR="005A29B7" w:rsidRPr="004B7B69" w:rsidSect="00105FE2">
          <w:headerReference w:type="even" r:id="rId25"/>
          <w:headerReference w:type="default" r:id="rId26"/>
          <w:headerReference w:type="first" r:id="rId27"/>
          <w:footerReference w:type="first" r:id="rId28"/>
          <w:pgSz w:w="11907" w:h="16839" w:code="9"/>
          <w:pgMar w:top="1361" w:right="1701" w:bottom="1361" w:left="1701" w:header="567" w:footer="567" w:gutter="0"/>
          <w:cols w:space="708"/>
          <w:docGrid w:linePitch="360"/>
        </w:sectPr>
      </w:pPr>
    </w:p>
    <w:p w:rsidR="005A29B7" w:rsidRPr="004B7B69" w:rsidRDefault="005A29B7" w:rsidP="00F22B15">
      <w:pPr>
        <w:rPr>
          <w:color w:val="000000"/>
        </w:rPr>
      </w:pPr>
    </w:p>
    <w:sectPr w:rsidR="005A29B7" w:rsidRPr="004B7B69" w:rsidSect="003E3B5E">
      <w:type w:val="continuous"/>
      <w:pgSz w:w="11907" w:h="16839" w:code="9"/>
      <w:pgMar w:top="1361" w:right="170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47" w:rsidRDefault="00225347">
      <w:r>
        <w:separator/>
      </w:r>
    </w:p>
  </w:endnote>
  <w:endnote w:type="continuationSeparator" w:id="0">
    <w:p w:rsidR="00225347" w:rsidRDefault="002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Pr="005431C8" w:rsidRDefault="00225347" w:rsidP="005A0C33">
    <w:pPr>
      <w:pStyle w:val="Footer"/>
      <w:tabs>
        <w:tab w:val="center" w:pos="1140"/>
        <w:tab w:val="right" w:pos="5960"/>
      </w:tabs>
      <w:jc w:val="center"/>
      <w:rPr>
        <w:rFonts w:ascii="Arial" w:hAnsi="Arial" w:cs="Arial"/>
        <w:b/>
        <w:sz w:val="24"/>
      </w:rPr>
    </w:pPr>
    <w:r w:rsidRPr="005431C8">
      <w:rPr>
        <w:rFonts w:ascii="Arial" w:hAnsi="Arial" w:cs="Arial"/>
        <w:b/>
        <w:sz w:val="24"/>
      </w:rPr>
      <w:t>DRAFT ONLY</w:t>
    </w: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225347" w:rsidTr="00165D1C">
      <w:tc>
        <w:tcPr>
          <w:tcW w:w="675" w:type="dxa"/>
          <w:shd w:val="clear" w:color="auto" w:fill="auto"/>
        </w:tcPr>
        <w:p w:rsidR="00225347" w:rsidRPr="007F6065" w:rsidRDefault="00225347" w:rsidP="00165D1C">
          <w:pPr>
            <w:pStyle w:val="Footer"/>
            <w:spacing w:before="20"/>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113" w:type="dxa"/>
          <w:shd w:val="clear" w:color="auto" w:fill="auto"/>
        </w:tcPr>
        <w:p w:rsidR="00225347" w:rsidRPr="00EF2F9D" w:rsidRDefault="00225347" w:rsidP="00165D1C">
          <w:pPr>
            <w:pStyle w:val="FooterCitation"/>
          </w:pPr>
          <w:r>
            <w:fldChar w:fldCharType="begin"/>
          </w:r>
          <w:r>
            <w:instrText xml:space="preserve"> REF Citation \h  \* MERGEFORMAT </w:instrText>
          </w:r>
          <w:r>
            <w:fldChar w:fldCharType="separate"/>
          </w:r>
          <w:r>
            <w:rPr>
              <w:b/>
              <w:bCs/>
              <w:lang w:val="en-US"/>
            </w:rPr>
            <w:t>Error! Reference source not found.</w:t>
          </w:r>
          <w:r>
            <w:fldChar w:fldCharType="end"/>
          </w:r>
        </w:p>
      </w:tc>
      <w:tc>
        <w:tcPr>
          <w:tcW w:w="862" w:type="dxa"/>
          <w:shd w:val="clear" w:color="auto" w:fill="auto"/>
        </w:tcPr>
        <w:p w:rsidR="00225347" w:rsidRPr="007F6065" w:rsidRDefault="00225347" w:rsidP="00165D1C">
          <w:pPr>
            <w:pStyle w:val="Footer"/>
            <w:spacing w:before="20"/>
            <w:jc w:val="right"/>
          </w:pPr>
        </w:p>
      </w:tc>
    </w:tr>
  </w:tbl>
  <w:p w:rsidR="00225347" w:rsidRPr="005A0C33" w:rsidRDefault="00225347" w:rsidP="005A0C33">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Pr>
        <w:noProof/>
        <w:sz w:val="16"/>
        <w:szCs w:val="16"/>
      </w:rPr>
      <w:t>MO31compil-161213Z.docx</w:t>
    </w:r>
    <w:r w:rsidRPr="00CA5F5B">
      <w:rPr>
        <w:sz w:val="16"/>
        <w:szCs w:val="16"/>
      </w:rPr>
      <w:fldChar w:fldCharType="end"/>
    </w:r>
    <w:r>
      <w:rPr>
        <w:noProof/>
        <w:lang w:eastAsia="en-AU"/>
      </w:rPr>
      <mc:AlternateContent>
        <mc:Choice Requires="wps">
          <w:drawing>
            <wp:anchor distT="0" distB="0" distL="114300" distR="114300" simplePos="0" relativeHeight="251662336" behindDoc="0" locked="0" layoutInCell="1" allowOverlap="1" wp14:anchorId="71BEA44B" wp14:editId="39B1D44C">
              <wp:simplePos x="0" y="0"/>
              <wp:positionH relativeFrom="column">
                <wp:posOffset>0</wp:posOffset>
              </wp:positionH>
              <wp:positionV relativeFrom="paragraph">
                <wp:posOffset>9966325</wp:posOffset>
              </wp:positionV>
              <wp:extent cx="4438650" cy="5257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347" w:rsidRDefault="00225347"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B8912" id="_x0000_t202" coordsize="21600,21600" o:spt="202" path="m,l,21600r21600,l21600,xe">
              <v:stroke joinstyle="miter"/>
              <v:path gradientshapeok="t" o:connecttype="rect"/>
            </v:shapetype>
            <v:shape id="Text Box 3" o:spid="_x0000_s1026" type="#_x0000_t202" style="position:absolute;margin-left:0;margin-top:784.75pt;width:349.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XN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A4qBc21AgAAuQUA&#10;AA4AAAAAAAAAAAAAAAAALgIAAGRycy9lMm9Eb2MueG1sUEsBAi0AFAAGAAgAAAAhAAiK24HdAAAA&#10;CgEAAA8AAAAAAAAAAAAAAAAADwUAAGRycy9kb3ducmV2LnhtbFBLBQYAAAAABAAEAPMAAAAZBgAA&#10;AAA=&#10;" filled="f" stroked="f">
              <v:textbox>
                <w:txbxContent>
                  <w:p w:rsidR="00225347" w:rsidRDefault="00225347" w:rsidP="005A0C33"/>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762A359B" wp14:editId="4C577EE2">
              <wp:simplePos x="0" y="0"/>
              <wp:positionH relativeFrom="column">
                <wp:posOffset>-457200</wp:posOffset>
              </wp:positionH>
              <wp:positionV relativeFrom="paragraph">
                <wp:posOffset>2394585</wp:posOffset>
              </wp:positionV>
              <wp:extent cx="443865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347" w:rsidRDefault="00225347"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A9D9" id="Text Box 2" o:spid="_x0000_s1027" type="#_x0000_t202" style="position:absolute;margin-left:-36pt;margin-top:188.55pt;width:349.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o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KNpBKi4&#10;AgAAwAUAAA4AAAAAAAAAAAAAAAAALgIAAGRycy9lMm9Eb2MueG1sUEsBAi0AFAAGAAgAAAAhAIEQ&#10;FazgAAAACwEAAA8AAAAAAAAAAAAAAAAAEgUAAGRycy9kb3ducmV2LnhtbFBLBQYAAAAABAAEAPMA&#10;AAAfBgAAAAA=&#10;" filled="f" stroked="f">
              <v:textbox>
                <w:txbxContent>
                  <w:p w:rsidR="00225347" w:rsidRDefault="00225347" w:rsidP="005A0C3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Pr="005431C8" w:rsidRDefault="00225347" w:rsidP="005A0C33">
    <w:pPr>
      <w:pStyle w:val="Footer"/>
      <w:tabs>
        <w:tab w:val="center" w:pos="1140"/>
        <w:tab w:val="right" w:pos="5960"/>
      </w:tabs>
      <w:jc w:val="center"/>
      <w:rPr>
        <w:rFonts w:ascii="Arial" w:hAnsi="Arial" w:cs="Arial"/>
        <w:b/>
        <w:sz w:val="24"/>
      </w:rPr>
    </w:pP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225347" w:rsidTr="00165D1C">
      <w:tc>
        <w:tcPr>
          <w:tcW w:w="675" w:type="dxa"/>
          <w:shd w:val="clear" w:color="auto" w:fill="auto"/>
        </w:tcPr>
        <w:p w:rsidR="00225347" w:rsidRPr="007F6065" w:rsidRDefault="00225347" w:rsidP="00165D1C">
          <w:pPr>
            <w:pStyle w:val="Footer"/>
            <w:spacing w:before="20"/>
          </w:pPr>
        </w:p>
      </w:tc>
      <w:tc>
        <w:tcPr>
          <w:tcW w:w="7113" w:type="dxa"/>
          <w:shd w:val="clear" w:color="auto" w:fill="auto"/>
        </w:tcPr>
        <w:p w:rsidR="00225347" w:rsidRPr="00EF2F9D" w:rsidRDefault="00225347" w:rsidP="00165D1C">
          <w:pPr>
            <w:pStyle w:val="FooterCitation"/>
          </w:pPr>
          <w:r w:rsidRPr="004B7B69">
            <w:t xml:space="preserve">Marine Order </w:t>
          </w:r>
          <w:r>
            <w:t>31 (Vessel surveys and certification) 2015</w:t>
          </w:r>
        </w:p>
      </w:tc>
      <w:tc>
        <w:tcPr>
          <w:tcW w:w="862" w:type="dxa"/>
          <w:shd w:val="clear" w:color="auto" w:fill="auto"/>
        </w:tcPr>
        <w:p w:rsidR="00225347" w:rsidRPr="007F6065" w:rsidRDefault="00225347" w:rsidP="00165D1C">
          <w:pPr>
            <w:pStyle w:val="Footer"/>
            <w:spacing w:before="20"/>
            <w:jc w:val="right"/>
          </w:pPr>
          <w:r w:rsidRPr="007F6065">
            <w:fldChar w:fldCharType="begin"/>
          </w:r>
          <w:r w:rsidRPr="007F6065">
            <w:instrText xml:space="preserve"> PAGE </w:instrText>
          </w:r>
          <w:r w:rsidRPr="007F6065">
            <w:fldChar w:fldCharType="separate"/>
          </w:r>
          <w:r w:rsidR="00E66AB2">
            <w:rPr>
              <w:noProof/>
            </w:rPr>
            <w:t>13</w:t>
          </w:r>
          <w:r w:rsidRPr="007F6065">
            <w:fldChar w:fldCharType="end"/>
          </w:r>
        </w:p>
      </w:tc>
    </w:tr>
  </w:tbl>
  <w:p w:rsidR="00225347" w:rsidRPr="005A0C33" w:rsidRDefault="00225347" w:rsidP="005A0C33">
    <w:pPr>
      <w:pStyle w:val="Footer"/>
    </w:pPr>
    <w:r>
      <w:rPr>
        <w:noProof/>
        <w:sz w:val="16"/>
        <w:szCs w:val="16"/>
      </w:rPr>
      <w:t>MO31compil-161213Z.docx</w:t>
    </w:r>
    <w:r>
      <w:rPr>
        <w:noProof/>
        <w:lang w:eastAsia="en-AU"/>
      </w:rPr>
      <mc:AlternateContent>
        <mc:Choice Requires="wps">
          <w:drawing>
            <wp:anchor distT="0" distB="0" distL="114300" distR="114300" simplePos="0" relativeHeight="251665408" behindDoc="0" locked="0" layoutInCell="1" allowOverlap="1" wp14:anchorId="53AB7C71" wp14:editId="74D1DACE">
              <wp:simplePos x="0" y="0"/>
              <wp:positionH relativeFrom="column">
                <wp:posOffset>0</wp:posOffset>
              </wp:positionH>
              <wp:positionV relativeFrom="paragraph">
                <wp:posOffset>9966325</wp:posOffset>
              </wp:positionV>
              <wp:extent cx="4438650" cy="52578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347" w:rsidRDefault="00225347"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AE774" id="_x0000_t202" coordsize="21600,21600" o:spt="202" path="m,l,21600r21600,l21600,xe">
              <v:stroke joinstyle="miter"/>
              <v:path gradientshapeok="t" o:connecttype="rect"/>
            </v:shapetype>
            <v:shape id="Text Box 19" o:spid="_x0000_s1028" type="#_x0000_t202" style="position:absolute;margin-left:0;margin-top:784.75pt;width:34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i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DwwQPiuQIA&#10;AMEFAAAOAAAAAAAAAAAAAAAAAC4CAABkcnMvZTJvRG9jLnhtbFBLAQItABQABgAIAAAAIQAIituB&#10;3QAAAAoBAAAPAAAAAAAAAAAAAAAAABMFAABkcnMvZG93bnJldi54bWxQSwUGAAAAAAQABADzAAAA&#10;HQYAAAAA&#10;" filled="f" stroked="f">
              <v:textbox>
                <w:txbxContent>
                  <w:p w:rsidR="00225347" w:rsidRDefault="00225347" w:rsidP="005A0C33"/>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31C41649" wp14:editId="4A97B554">
              <wp:simplePos x="0" y="0"/>
              <wp:positionH relativeFrom="column">
                <wp:posOffset>-457200</wp:posOffset>
              </wp:positionH>
              <wp:positionV relativeFrom="paragraph">
                <wp:posOffset>2394585</wp:posOffset>
              </wp:positionV>
              <wp:extent cx="4438650" cy="52578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347" w:rsidRDefault="00225347"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7C15" id="Text Box 18" o:spid="_x0000_s1029" type="#_x0000_t202" style="position:absolute;margin-left:-36pt;margin-top:188.55pt;width:34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c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ubYv&#10;nLoCAADBBQAADgAAAAAAAAAAAAAAAAAuAgAAZHJzL2Uyb0RvYy54bWxQSwECLQAUAAYACAAAACEA&#10;gRAVrOAAAAALAQAADwAAAAAAAAAAAAAAAAAUBQAAZHJzL2Rvd25yZXYueG1sUEsFBgAAAAAEAAQA&#10;8wAAACEGAAAAAA==&#10;" filled="f" stroked="f">
              <v:textbox>
                <w:txbxContent>
                  <w:p w:rsidR="00225347" w:rsidRDefault="00225347" w:rsidP="005A0C3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Pr="00CA5F5B" w:rsidRDefault="00225347">
    <w:pPr>
      <w:rPr>
        <w:sz w:val="16"/>
        <w:szCs w:val="16"/>
      </w:rPr>
    </w:pPr>
    <w:r>
      <w:rPr>
        <w:noProof/>
        <w:sz w:val="16"/>
        <w:szCs w:val="16"/>
      </w:rPr>
      <w:t>MO31compil-161213Z.docx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225347" w:rsidTr="009B0267">
      <w:tc>
        <w:tcPr>
          <w:tcW w:w="675" w:type="dxa"/>
          <w:shd w:val="clear" w:color="auto" w:fill="auto"/>
        </w:tcPr>
        <w:p w:rsidR="00225347" w:rsidRPr="007F6065" w:rsidRDefault="00225347">
          <w:pPr>
            <w:pStyle w:val="Footer"/>
            <w:spacing w:before="20"/>
          </w:pPr>
          <w:r w:rsidRPr="007F6065">
            <w:fldChar w:fldCharType="begin"/>
          </w:r>
          <w:r w:rsidRPr="007F6065">
            <w:instrText xml:space="preserve"> PAGE </w:instrText>
          </w:r>
          <w:r w:rsidRPr="007F6065">
            <w:fldChar w:fldCharType="separate"/>
          </w:r>
          <w:r w:rsidR="00E66AB2">
            <w:rPr>
              <w:noProof/>
            </w:rPr>
            <w:t>24</w:t>
          </w:r>
          <w:r w:rsidRPr="007F6065">
            <w:fldChar w:fldCharType="end"/>
          </w:r>
        </w:p>
      </w:tc>
      <w:tc>
        <w:tcPr>
          <w:tcW w:w="7113" w:type="dxa"/>
          <w:shd w:val="clear" w:color="auto" w:fill="auto"/>
        </w:tcPr>
        <w:p w:rsidR="00225347" w:rsidRPr="00EF2F9D" w:rsidRDefault="00225347" w:rsidP="005A0C33">
          <w:pPr>
            <w:pStyle w:val="FooterCitation"/>
          </w:pPr>
          <w:r w:rsidRPr="004B7B69">
            <w:t xml:space="preserve">Marine Order </w:t>
          </w:r>
          <w:r>
            <w:t>31 (Vessel surveys and certification) 2015</w:t>
          </w:r>
        </w:p>
      </w:tc>
      <w:tc>
        <w:tcPr>
          <w:tcW w:w="862" w:type="dxa"/>
          <w:shd w:val="clear" w:color="auto" w:fill="auto"/>
        </w:tcPr>
        <w:p w:rsidR="00225347" w:rsidRPr="007F6065" w:rsidRDefault="00225347">
          <w:pPr>
            <w:pStyle w:val="Footer"/>
            <w:spacing w:before="20"/>
            <w:jc w:val="right"/>
          </w:pPr>
        </w:p>
      </w:tc>
    </w:tr>
  </w:tbl>
  <w:p w:rsidR="00225347" w:rsidRDefault="00225347">
    <w:pPr>
      <w:pStyle w:val="Footer"/>
    </w:pPr>
    <w:r>
      <w:rPr>
        <w:noProof/>
        <w:sz w:val="16"/>
        <w:szCs w:val="16"/>
      </w:rPr>
      <w:t>MO31compil-161213Z.docx</w:t>
    </w:r>
    <w:r>
      <w:rPr>
        <w:noProof/>
        <w:lang w:eastAsia="en-AU"/>
      </w:rPr>
      <mc:AlternateContent>
        <mc:Choice Requires="wps">
          <w:drawing>
            <wp:anchor distT="0" distB="0" distL="114300" distR="114300" simplePos="0" relativeHeight="251657216" behindDoc="0" locked="0" layoutInCell="1" allowOverlap="1" wp14:anchorId="391423F1" wp14:editId="54B3B8E1">
              <wp:simplePos x="0" y="0"/>
              <wp:positionH relativeFrom="column">
                <wp:posOffset>0</wp:posOffset>
              </wp:positionH>
              <wp:positionV relativeFrom="paragraph">
                <wp:posOffset>9966325</wp:posOffset>
              </wp:positionV>
              <wp:extent cx="4438650" cy="5257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347" w:rsidRDefault="00225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F7B9" id="_x0000_t202" coordsize="21600,21600" o:spt="202" path="m,l,21600r21600,l21600,xe">
              <v:stroke joinstyle="miter"/>
              <v:path gradientshapeok="t" o:connecttype="rect"/>
            </v:shapetype>
            <v:shape id="_x0000_s1030" type="#_x0000_t202" style="position:absolute;margin-left:0;margin-top:784.75pt;width:349.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1z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KMhPXO4AgAA&#10;wAUAAA4AAAAAAAAAAAAAAAAALgIAAGRycy9lMm9Eb2MueG1sUEsBAi0AFAAGAAgAAAAhAAiK24Hd&#10;AAAACgEAAA8AAAAAAAAAAAAAAAAAEgUAAGRycy9kb3ducmV2LnhtbFBLBQYAAAAABAAEAPMAAAAc&#10;BgAAAAA=&#10;" filled="f" stroked="f">
              <v:textbox>
                <w:txbxContent>
                  <w:p w:rsidR="00225347" w:rsidRDefault="00225347"/>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0DC871E6" wp14:editId="5DC63615">
              <wp:simplePos x="0" y="0"/>
              <wp:positionH relativeFrom="column">
                <wp:posOffset>-457200</wp:posOffset>
              </wp:positionH>
              <wp:positionV relativeFrom="paragraph">
                <wp:posOffset>2394585</wp:posOffset>
              </wp:positionV>
              <wp:extent cx="4438650" cy="525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347" w:rsidRDefault="00225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B08F" id="_x0000_s1031" type="#_x0000_t202" style="position:absolute;margin-left:-36pt;margin-top:188.5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puQ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DUnNzp&#10;uQIAAMAFAAAOAAAAAAAAAAAAAAAAAC4CAABkcnMvZTJvRG9jLnhtbFBLAQItABQABgAIAAAAIQCB&#10;EBWs4AAAAAsBAAAPAAAAAAAAAAAAAAAAABMFAABkcnMvZG93bnJldi54bWxQSwUGAAAAAAQABADz&#10;AAAAIAYAAAAA&#10;" filled="f" stroked="f">
              <v:textbox>
                <w:txbxContent>
                  <w:p w:rsidR="00225347" w:rsidRDefault="00225347"/>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Pr="00556EB9" w:rsidRDefault="00362573">
    <w:pPr>
      <w:pStyle w:val="FooterCitation"/>
    </w:pPr>
    <w:fldSimple w:instr=" filename \p \*charformat ">
      <w:r w:rsidR="00225347">
        <w:rPr>
          <w:noProof/>
        </w:rPr>
        <w:t>J:\Legislative Drafting\drafts-Nav Act\MO81\MO81 am docs\MO81 draft comps\MO81 comp finals\MO31compil-161213Z.docx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Pr="00556EB9" w:rsidRDefault="00362573" w:rsidP="00CE066C">
    <w:pPr>
      <w:pStyle w:val="FooterCitation"/>
    </w:pPr>
    <w:fldSimple w:instr=" filename \p \*charformat ">
      <w:r w:rsidR="00225347">
        <w:rPr>
          <w:noProof/>
        </w:rPr>
        <w:t>J:\Legislative Drafting\drafts-Nav Act\MO81\MO81 am docs\MO81 draft comps\MO81 comp finals\MO31compil-161213Z.docx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Pr="00556EB9" w:rsidRDefault="00362573" w:rsidP="00CE066C">
    <w:pPr>
      <w:pStyle w:val="FooterCitation"/>
    </w:pPr>
    <w:fldSimple w:instr=" filename \p \*charformat ">
      <w:r w:rsidR="00225347">
        <w:rPr>
          <w:noProof/>
        </w:rPr>
        <w:t>J:\Legislative Drafting\drafts-Nav Act\MO81\MO81 am docs\MO81 draft comps\MO81 comp finals\MO31compil-161213Z.docx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47" w:rsidRDefault="00225347">
      <w:r>
        <w:separator/>
      </w:r>
    </w:p>
  </w:footnote>
  <w:footnote w:type="continuationSeparator" w:id="0">
    <w:p w:rsidR="00225347" w:rsidRDefault="0022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225347">
      <w:tc>
        <w:tcPr>
          <w:tcW w:w="1494" w:type="dxa"/>
        </w:tcPr>
        <w:p w:rsidR="00225347" w:rsidRDefault="00225347" w:rsidP="00BD545A"/>
      </w:tc>
      <w:tc>
        <w:tcPr>
          <w:tcW w:w="6891" w:type="dxa"/>
        </w:tcPr>
        <w:p w:rsidR="00225347" w:rsidRDefault="00225347" w:rsidP="00BD545A"/>
      </w:tc>
    </w:tr>
    <w:tr w:rsidR="00225347">
      <w:tc>
        <w:tcPr>
          <w:tcW w:w="1494" w:type="dxa"/>
        </w:tcPr>
        <w:p w:rsidR="00225347" w:rsidRDefault="00225347" w:rsidP="00BD545A"/>
      </w:tc>
      <w:tc>
        <w:tcPr>
          <w:tcW w:w="6891" w:type="dxa"/>
        </w:tcPr>
        <w:p w:rsidR="00225347" w:rsidRDefault="00225347" w:rsidP="00BD545A"/>
      </w:tc>
    </w:tr>
    <w:tr w:rsidR="00225347">
      <w:tc>
        <w:tcPr>
          <w:tcW w:w="8385" w:type="dxa"/>
          <w:gridSpan w:val="2"/>
          <w:tcBorders>
            <w:bottom w:val="single" w:sz="4" w:space="0" w:color="auto"/>
          </w:tcBorders>
        </w:tcPr>
        <w:p w:rsidR="00225347" w:rsidRDefault="00225347" w:rsidP="00BD545A"/>
      </w:tc>
    </w:tr>
  </w:tbl>
  <w:p w:rsidR="00225347" w:rsidRDefault="00225347"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19"/>
      <w:gridCol w:w="6985"/>
    </w:tblGrid>
    <w:tr w:rsidR="00225347" w:rsidTr="00CA5F5B">
      <w:tc>
        <w:tcPr>
          <w:tcW w:w="1531" w:type="dxa"/>
        </w:tcPr>
        <w:p w:rsidR="00225347" w:rsidRDefault="00225347" w:rsidP="00670FBE">
          <w:pPr>
            <w:pStyle w:val="HeaderLiteEven"/>
          </w:pPr>
          <w:r>
            <w:fldChar w:fldCharType="begin"/>
          </w:r>
          <w:r>
            <w:instrText xml:space="preserve"> If </w:instrText>
          </w:r>
          <w:fldSimple w:instr=" STYLEREF CharPartNo \*Charformat ">
            <w:r w:rsidR="00E66AB2">
              <w:rPr>
                <w:noProof/>
              </w:rPr>
              <w:instrText>Schedule 3</w:instrText>
            </w:r>
          </w:fldSimple>
          <w:r>
            <w:instrText xml:space="preserve"> &lt;&gt; "Error*" </w:instrText>
          </w:r>
          <w:fldSimple w:instr=" STYLEREF CharPartNo \*Charformat ">
            <w:r w:rsidR="00E66AB2">
              <w:rPr>
                <w:noProof/>
              </w:rPr>
              <w:instrText>Schedule 3</w:instrText>
            </w:r>
          </w:fldSimple>
          <w:r>
            <w:instrText xml:space="preserve"> </w:instrText>
          </w:r>
          <w:r>
            <w:fldChar w:fldCharType="separate"/>
          </w:r>
          <w:r w:rsidR="00E66AB2">
            <w:rPr>
              <w:noProof/>
            </w:rPr>
            <w:t>Schedule 3</w:t>
          </w:r>
          <w:r>
            <w:fldChar w:fldCharType="end"/>
          </w:r>
        </w:p>
      </w:tc>
      <w:tc>
        <w:tcPr>
          <w:tcW w:w="7119" w:type="dxa"/>
          <w:vAlign w:val="bottom"/>
        </w:tcPr>
        <w:p w:rsidR="00225347" w:rsidRDefault="00225347" w:rsidP="00670FBE">
          <w:pPr>
            <w:pStyle w:val="HeaderLiteEven"/>
          </w:pPr>
          <w:r>
            <w:fldChar w:fldCharType="begin"/>
          </w:r>
          <w:r>
            <w:instrText xml:space="preserve"> If </w:instrText>
          </w:r>
          <w:fldSimple w:instr=" STYLEREF CharPartText \*Charformat ">
            <w:r w:rsidR="00E66AB2">
              <w:rPr>
                <w:noProof/>
              </w:rPr>
              <w:instrText>Survey standards for non-SOLAS vessels</w:instrText>
            </w:r>
          </w:fldSimple>
          <w:r>
            <w:instrText xml:space="preserve"> &lt;&gt; "Error*" </w:instrText>
          </w:r>
          <w:fldSimple w:instr=" STYLEREF CharPartText \*Charformat ">
            <w:r w:rsidR="00E66AB2">
              <w:rPr>
                <w:noProof/>
              </w:rPr>
              <w:instrText>Survey standards for non-SOLAS vessels</w:instrText>
            </w:r>
          </w:fldSimple>
          <w:r>
            <w:instrText xml:space="preserve"> </w:instrText>
          </w:r>
          <w:r>
            <w:fldChar w:fldCharType="separate"/>
          </w:r>
          <w:r w:rsidR="00E66AB2">
            <w:rPr>
              <w:noProof/>
            </w:rPr>
            <w:t>Survey standards for non-SOLAS vessels</w:t>
          </w:r>
          <w:r>
            <w:fldChar w:fldCharType="end"/>
          </w:r>
        </w:p>
      </w:tc>
    </w:tr>
    <w:tr w:rsidR="00225347" w:rsidTr="00222B8B">
      <w:tc>
        <w:tcPr>
          <w:tcW w:w="1531" w:type="dxa"/>
        </w:tcPr>
        <w:p w:rsidR="00225347" w:rsidRDefault="00225347" w:rsidP="00670FBE">
          <w:pPr>
            <w:pStyle w:val="HeaderLiteEven"/>
          </w:pPr>
        </w:p>
      </w:tc>
      <w:tc>
        <w:tcPr>
          <w:tcW w:w="7119" w:type="dxa"/>
          <w:vAlign w:val="bottom"/>
        </w:tcPr>
        <w:p w:rsidR="00225347" w:rsidRDefault="00225347" w:rsidP="00670FBE">
          <w:pPr>
            <w:pStyle w:val="HeaderLiteEven"/>
          </w:pPr>
        </w:p>
      </w:tc>
    </w:tr>
    <w:tr w:rsidR="00225347" w:rsidTr="00CA5F5B">
      <w:tc>
        <w:tcPr>
          <w:tcW w:w="8650" w:type="dxa"/>
          <w:gridSpan w:val="2"/>
          <w:tcBorders>
            <w:bottom w:val="single" w:sz="4" w:space="0" w:color="auto"/>
          </w:tcBorders>
          <w:shd w:val="clear" w:color="auto" w:fill="auto"/>
        </w:tcPr>
        <w:p w:rsidR="00225347" w:rsidRPr="006D2A45" w:rsidRDefault="00225347" w:rsidP="00CE066C">
          <w:pPr>
            <w:pStyle w:val="HeaderBoldEven"/>
          </w:pPr>
        </w:p>
      </w:tc>
    </w:tr>
  </w:tbl>
  <w:p w:rsidR="00225347" w:rsidRDefault="0022534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20"/>
      <w:gridCol w:w="1784"/>
    </w:tblGrid>
    <w:tr w:rsidR="00225347" w:rsidTr="00AE4E8B">
      <w:tc>
        <w:tcPr>
          <w:tcW w:w="6828" w:type="dxa"/>
          <w:vAlign w:val="bottom"/>
        </w:tcPr>
        <w:p w:rsidR="00225347" w:rsidRDefault="00225347">
          <w:pPr>
            <w:pStyle w:val="HeaderLiteOdd"/>
          </w:pPr>
          <w:r>
            <w:fldChar w:fldCharType="begin"/>
          </w:r>
          <w:r>
            <w:instrText xml:space="preserve"> If </w:instrText>
          </w:r>
          <w:fldSimple w:instr=" STYLEREF CharPartText \*Charformat \l ">
            <w:r w:rsidR="00E66AB2">
              <w:rPr>
                <w:noProof/>
              </w:rPr>
              <w:instrText>Non-SOLAS certificates — criteria for issue and conditions</w:instrText>
            </w:r>
          </w:fldSimple>
          <w:r>
            <w:instrText xml:space="preserve"> &lt;&gt; "Error*" </w:instrText>
          </w:r>
          <w:fldSimple w:instr=" STYLEREF CharPartText \*Charformat \l ">
            <w:r w:rsidR="00E66AB2">
              <w:rPr>
                <w:noProof/>
              </w:rPr>
              <w:instrText>Non-SOLAS certificates — criteria for issue and conditions</w:instrText>
            </w:r>
          </w:fldSimple>
          <w:r>
            <w:instrText xml:space="preserve"> </w:instrText>
          </w:r>
          <w:r>
            <w:fldChar w:fldCharType="separate"/>
          </w:r>
          <w:r w:rsidR="00E66AB2">
            <w:rPr>
              <w:noProof/>
            </w:rPr>
            <w:t>Non-SOLAS certificates — criteria for issue and conditions</w:t>
          </w:r>
          <w:r>
            <w:fldChar w:fldCharType="end"/>
          </w:r>
        </w:p>
      </w:tc>
      <w:tc>
        <w:tcPr>
          <w:tcW w:w="1800" w:type="dxa"/>
        </w:tcPr>
        <w:p w:rsidR="00225347" w:rsidRDefault="00225347">
          <w:pPr>
            <w:pStyle w:val="HeaderLiteOdd"/>
          </w:pPr>
          <w:r>
            <w:fldChar w:fldCharType="begin"/>
          </w:r>
          <w:r>
            <w:instrText xml:space="preserve"> If </w:instrText>
          </w:r>
          <w:fldSimple w:instr=" STYLEREF CharPartNo \*Charformat \l ">
            <w:r w:rsidR="00E66AB2">
              <w:rPr>
                <w:noProof/>
              </w:rPr>
              <w:instrText>Schedule 2</w:instrText>
            </w:r>
          </w:fldSimple>
          <w:r>
            <w:instrText xml:space="preserve"> &lt;&gt; "Error*" </w:instrText>
          </w:r>
          <w:fldSimple w:instr=" STYLEREF CharPartNo \*Charformat \l ">
            <w:r w:rsidR="00E66AB2">
              <w:rPr>
                <w:noProof/>
              </w:rPr>
              <w:instrText>Schedule 2</w:instrText>
            </w:r>
          </w:fldSimple>
          <w:r>
            <w:instrText xml:space="preserve"> </w:instrText>
          </w:r>
          <w:r>
            <w:fldChar w:fldCharType="separate"/>
          </w:r>
          <w:r w:rsidR="00E66AB2">
            <w:rPr>
              <w:noProof/>
            </w:rPr>
            <w:t>Schedule 2</w:t>
          </w:r>
          <w:r>
            <w:fldChar w:fldCharType="end"/>
          </w:r>
        </w:p>
      </w:tc>
    </w:tr>
    <w:tr w:rsidR="00225347" w:rsidTr="00AE4E8B">
      <w:tc>
        <w:tcPr>
          <w:tcW w:w="6828" w:type="dxa"/>
        </w:tcPr>
        <w:p w:rsidR="00225347" w:rsidRDefault="00225347" w:rsidP="00222B8B">
          <w:pPr>
            <w:pStyle w:val="HeaderLiteEven"/>
            <w:jc w:val="right"/>
          </w:pPr>
        </w:p>
      </w:tc>
      <w:tc>
        <w:tcPr>
          <w:tcW w:w="1800" w:type="dxa"/>
          <w:vAlign w:val="bottom"/>
        </w:tcPr>
        <w:p w:rsidR="00225347" w:rsidRDefault="00225347" w:rsidP="00222B8B">
          <w:pPr>
            <w:pStyle w:val="HeaderLiteEven"/>
            <w:jc w:val="right"/>
          </w:pPr>
        </w:p>
      </w:tc>
    </w:tr>
    <w:tr w:rsidR="00225347" w:rsidTr="00CA5F5B">
      <w:tc>
        <w:tcPr>
          <w:tcW w:w="8628" w:type="dxa"/>
          <w:gridSpan w:val="2"/>
          <w:tcBorders>
            <w:bottom w:val="single" w:sz="4" w:space="0" w:color="auto"/>
          </w:tcBorders>
          <w:shd w:val="clear" w:color="auto" w:fill="auto"/>
        </w:tcPr>
        <w:p w:rsidR="00225347" w:rsidRPr="006D2A45" w:rsidRDefault="00225347">
          <w:pPr>
            <w:pStyle w:val="HeaderBoldOdd"/>
          </w:pPr>
        </w:p>
      </w:tc>
    </w:tr>
  </w:tbl>
  <w:p w:rsidR="00225347" w:rsidRDefault="0022534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05"/>
    </w:tblGrid>
    <w:tr w:rsidR="00225347" w:rsidTr="009B0267">
      <w:tc>
        <w:tcPr>
          <w:tcW w:w="8628" w:type="dxa"/>
        </w:tcPr>
        <w:p w:rsidR="00225347" w:rsidRDefault="00225347">
          <w:pPr>
            <w:pStyle w:val="HeaderLiteEven"/>
          </w:pPr>
          <w:r>
            <w:t>Notes</w:t>
          </w:r>
        </w:p>
      </w:tc>
    </w:tr>
    <w:tr w:rsidR="00225347" w:rsidTr="009B0267">
      <w:tc>
        <w:tcPr>
          <w:tcW w:w="8628" w:type="dxa"/>
        </w:tcPr>
        <w:p w:rsidR="00225347" w:rsidRDefault="00225347">
          <w:pPr>
            <w:pStyle w:val="HeaderLiteEven"/>
          </w:pPr>
        </w:p>
      </w:tc>
    </w:tr>
    <w:tr w:rsidR="00225347" w:rsidTr="009B0267">
      <w:tc>
        <w:tcPr>
          <w:tcW w:w="8628" w:type="dxa"/>
          <w:tcBorders>
            <w:bottom w:val="single" w:sz="4" w:space="0" w:color="auto"/>
          </w:tcBorders>
          <w:shd w:val="clear" w:color="auto" w:fill="auto"/>
        </w:tcPr>
        <w:p w:rsidR="00225347" w:rsidRDefault="00225347">
          <w:pPr>
            <w:pStyle w:val="HeaderBoldEven"/>
          </w:pPr>
        </w:p>
      </w:tc>
    </w:tr>
  </w:tbl>
  <w:p w:rsidR="00225347" w:rsidRDefault="0022534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05"/>
    </w:tblGrid>
    <w:tr w:rsidR="00225347" w:rsidTr="009B0267">
      <w:tc>
        <w:tcPr>
          <w:tcW w:w="8628" w:type="dxa"/>
        </w:tcPr>
        <w:p w:rsidR="00225347" w:rsidRDefault="00225347">
          <w:pPr>
            <w:pStyle w:val="HeaderLiteOdd"/>
          </w:pPr>
          <w:r>
            <w:t>Notes</w:t>
          </w:r>
        </w:p>
      </w:tc>
    </w:tr>
    <w:tr w:rsidR="00225347" w:rsidTr="009B0267">
      <w:tc>
        <w:tcPr>
          <w:tcW w:w="8628" w:type="dxa"/>
        </w:tcPr>
        <w:p w:rsidR="00225347" w:rsidRDefault="00225347">
          <w:pPr>
            <w:pStyle w:val="HeaderLiteOdd"/>
          </w:pPr>
        </w:p>
      </w:tc>
    </w:tr>
    <w:tr w:rsidR="00225347" w:rsidTr="009B0267">
      <w:tc>
        <w:tcPr>
          <w:tcW w:w="8628" w:type="dxa"/>
          <w:tcBorders>
            <w:bottom w:val="single" w:sz="4" w:space="0" w:color="auto"/>
          </w:tcBorders>
          <w:shd w:val="clear" w:color="auto" w:fill="auto"/>
        </w:tcPr>
        <w:p w:rsidR="00225347" w:rsidRDefault="00225347">
          <w:pPr>
            <w:pStyle w:val="HeaderBoldOdd"/>
          </w:pPr>
        </w:p>
      </w:tc>
    </w:tr>
  </w:tbl>
  <w:p w:rsidR="00225347" w:rsidRDefault="0022534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Default="00225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225347">
      <w:tc>
        <w:tcPr>
          <w:tcW w:w="6914" w:type="dxa"/>
        </w:tcPr>
        <w:p w:rsidR="00225347" w:rsidRDefault="00225347" w:rsidP="00BD545A"/>
      </w:tc>
      <w:tc>
        <w:tcPr>
          <w:tcW w:w="1471" w:type="dxa"/>
        </w:tcPr>
        <w:p w:rsidR="00225347" w:rsidRDefault="00225347" w:rsidP="00BD545A"/>
      </w:tc>
    </w:tr>
    <w:tr w:rsidR="00225347">
      <w:tc>
        <w:tcPr>
          <w:tcW w:w="6914" w:type="dxa"/>
        </w:tcPr>
        <w:p w:rsidR="00225347" w:rsidRDefault="00225347" w:rsidP="00BD545A"/>
      </w:tc>
      <w:tc>
        <w:tcPr>
          <w:tcW w:w="1471" w:type="dxa"/>
        </w:tcPr>
        <w:p w:rsidR="00225347" w:rsidRDefault="00225347" w:rsidP="00BD545A"/>
      </w:tc>
    </w:tr>
    <w:tr w:rsidR="00225347">
      <w:tc>
        <w:tcPr>
          <w:tcW w:w="8385" w:type="dxa"/>
          <w:gridSpan w:val="2"/>
          <w:tcBorders>
            <w:bottom w:val="single" w:sz="4" w:space="0" w:color="auto"/>
          </w:tcBorders>
        </w:tcPr>
        <w:p w:rsidR="00225347" w:rsidRDefault="00225347" w:rsidP="00BD545A"/>
      </w:tc>
    </w:tr>
  </w:tbl>
  <w:p w:rsidR="00225347" w:rsidRDefault="00225347"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2E0" w:rsidRDefault="007B72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20"/>
      <w:gridCol w:w="6985"/>
    </w:tblGrid>
    <w:tr w:rsidR="00225347" w:rsidTr="00CA5F5B">
      <w:tc>
        <w:tcPr>
          <w:tcW w:w="1531" w:type="dxa"/>
        </w:tcPr>
        <w:p w:rsidR="00225347" w:rsidRDefault="00225347">
          <w:pPr>
            <w:pStyle w:val="HeaderLiteEven"/>
          </w:pPr>
          <w:r>
            <w:t>Contents</w:t>
          </w:r>
        </w:p>
      </w:tc>
      <w:tc>
        <w:tcPr>
          <w:tcW w:w="7119" w:type="dxa"/>
          <w:vAlign w:val="bottom"/>
        </w:tcPr>
        <w:p w:rsidR="00225347" w:rsidRDefault="00225347">
          <w:pPr>
            <w:pStyle w:val="HeaderLiteEven"/>
          </w:pPr>
        </w:p>
      </w:tc>
    </w:tr>
    <w:tr w:rsidR="00225347" w:rsidTr="00CA5F5B">
      <w:tc>
        <w:tcPr>
          <w:tcW w:w="1531" w:type="dxa"/>
        </w:tcPr>
        <w:p w:rsidR="00225347" w:rsidRDefault="00225347">
          <w:pPr>
            <w:pStyle w:val="HeaderLiteEven"/>
          </w:pPr>
        </w:p>
      </w:tc>
      <w:tc>
        <w:tcPr>
          <w:tcW w:w="7119" w:type="dxa"/>
          <w:vAlign w:val="bottom"/>
        </w:tcPr>
        <w:p w:rsidR="00225347" w:rsidRDefault="00225347">
          <w:pPr>
            <w:pStyle w:val="HeaderLiteEven"/>
          </w:pPr>
        </w:p>
      </w:tc>
    </w:tr>
    <w:tr w:rsidR="00225347" w:rsidTr="00CA5F5B">
      <w:tc>
        <w:tcPr>
          <w:tcW w:w="8650" w:type="dxa"/>
          <w:gridSpan w:val="2"/>
          <w:tcBorders>
            <w:bottom w:val="single" w:sz="4" w:space="0" w:color="auto"/>
          </w:tcBorders>
          <w:shd w:val="clear" w:color="auto" w:fill="auto"/>
        </w:tcPr>
        <w:p w:rsidR="00225347" w:rsidRDefault="00225347">
          <w:pPr>
            <w:pStyle w:val="HeaderBoldEven"/>
          </w:pPr>
        </w:p>
      </w:tc>
    </w:tr>
  </w:tbl>
  <w:p w:rsidR="00225347" w:rsidRDefault="00225347">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073"/>
      <w:gridCol w:w="1432"/>
    </w:tblGrid>
    <w:tr w:rsidR="00225347" w:rsidTr="009B0267">
      <w:tc>
        <w:tcPr>
          <w:tcW w:w="7188" w:type="dxa"/>
          <w:vAlign w:val="bottom"/>
        </w:tcPr>
        <w:p w:rsidR="00225347" w:rsidRDefault="00225347">
          <w:pPr>
            <w:pStyle w:val="HeaderLiteOdd"/>
          </w:pPr>
        </w:p>
      </w:tc>
      <w:tc>
        <w:tcPr>
          <w:tcW w:w="1440" w:type="dxa"/>
        </w:tcPr>
        <w:p w:rsidR="00225347" w:rsidRDefault="00225347">
          <w:pPr>
            <w:pStyle w:val="HeaderLiteOdd"/>
          </w:pPr>
          <w:r>
            <w:t>Contents</w:t>
          </w:r>
        </w:p>
      </w:tc>
    </w:tr>
    <w:tr w:rsidR="00225347" w:rsidTr="009B0267">
      <w:tc>
        <w:tcPr>
          <w:tcW w:w="7188" w:type="dxa"/>
          <w:vAlign w:val="bottom"/>
        </w:tcPr>
        <w:p w:rsidR="00225347" w:rsidRDefault="00225347">
          <w:pPr>
            <w:pStyle w:val="HeaderLiteOdd"/>
          </w:pPr>
        </w:p>
      </w:tc>
      <w:tc>
        <w:tcPr>
          <w:tcW w:w="1440" w:type="dxa"/>
        </w:tcPr>
        <w:p w:rsidR="00225347" w:rsidRDefault="00225347">
          <w:pPr>
            <w:pStyle w:val="HeaderLiteOdd"/>
          </w:pPr>
        </w:p>
      </w:tc>
    </w:tr>
    <w:tr w:rsidR="00225347" w:rsidTr="00CA5F5B">
      <w:tc>
        <w:tcPr>
          <w:tcW w:w="8628" w:type="dxa"/>
          <w:gridSpan w:val="2"/>
          <w:tcBorders>
            <w:bottom w:val="single" w:sz="4" w:space="0" w:color="auto"/>
          </w:tcBorders>
          <w:shd w:val="clear" w:color="auto" w:fill="auto"/>
        </w:tcPr>
        <w:p w:rsidR="00225347" w:rsidRDefault="00225347">
          <w:pPr>
            <w:pStyle w:val="HeaderBoldOdd"/>
          </w:pPr>
        </w:p>
      </w:tc>
    </w:tr>
  </w:tbl>
  <w:p w:rsidR="00225347" w:rsidRDefault="00225347">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Default="002253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22"/>
      <w:gridCol w:w="6983"/>
    </w:tblGrid>
    <w:tr w:rsidR="00225347" w:rsidTr="00CA5F5B">
      <w:tc>
        <w:tcPr>
          <w:tcW w:w="1531" w:type="dxa"/>
        </w:tcPr>
        <w:p w:rsidR="00225347" w:rsidRDefault="00225347" w:rsidP="00670FBE">
          <w:pPr>
            <w:pStyle w:val="HeaderLiteEven"/>
          </w:pPr>
          <w:r>
            <w:fldChar w:fldCharType="begin"/>
          </w:r>
          <w:r>
            <w:instrText xml:space="preserve"> If </w:instrText>
          </w:r>
          <w:fldSimple w:instr=" STYLEREF CharPartNo \*Charformat ">
            <w:r w:rsidR="00E66AB2">
              <w:rPr>
                <w:noProof/>
              </w:rPr>
              <w:instrText>Division 5</w:instrText>
            </w:r>
          </w:fldSimple>
          <w:r>
            <w:instrText xml:space="preserve"> &lt;&gt; "Error*" </w:instrText>
          </w:r>
          <w:fldSimple w:instr=" STYLEREF CharPartNo \*Charformat ">
            <w:r w:rsidR="00E66AB2">
              <w:rPr>
                <w:noProof/>
              </w:rPr>
              <w:instrText>Division 5</w:instrText>
            </w:r>
          </w:fldSimple>
          <w:r>
            <w:instrText xml:space="preserve"> </w:instrText>
          </w:r>
          <w:r>
            <w:fldChar w:fldCharType="separate"/>
          </w:r>
          <w:r w:rsidR="00E66AB2">
            <w:rPr>
              <w:noProof/>
            </w:rPr>
            <w:t>Division 5</w:t>
          </w:r>
          <w:r>
            <w:fldChar w:fldCharType="end"/>
          </w:r>
        </w:p>
      </w:tc>
      <w:tc>
        <w:tcPr>
          <w:tcW w:w="7119" w:type="dxa"/>
          <w:vAlign w:val="bottom"/>
        </w:tcPr>
        <w:p w:rsidR="00225347" w:rsidRDefault="00225347" w:rsidP="00670FBE">
          <w:pPr>
            <w:pStyle w:val="HeaderLiteEven"/>
          </w:pPr>
          <w:r>
            <w:fldChar w:fldCharType="begin"/>
          </w:r>
          <w:r>
            <w:instrText xml:space="preserve"> If </w:instrText>
          </w:r>
          <w:fldSimple w:instr=" STYLEREF CharPartText \*Charformat ">
            <w:r w:rsidR="00E66AB2">
              <w:rPr>
                <w:noProof/>
              </w:rPr>
              <w:instrText>Other matters</w:instrText>
            </w:r>
          </w:fldSimple>
          <w:r>
            <w:instrText xml:space="preserve"> &lt;&gt; "Error*" </w:instrText>
          </w:r>
          <w:fldSimple w:instr=" STYLEREF CharPartText \*Charformat ">
            <w:r w:rsidR="00E66AB2">
              <w:rPr>
                <w:noProof/>
              </w:rPr>
              <w:instrText>Other matters</w:instrText>
            </w:r>
          </w:fldSimple>
          <w:r>
            <w:instrText xml:space="preserve"> </w:instrText>
          </w:r>
          <w:r>
            <w:fldChar w:fldCharType="separate"/>
          </w:r>
          <w:r w:rsidR="00E66AB2">
            <w:rPr>
              <w:noProof/>
            </w:rPr>
            <w:t>Other matters</w:t>
          </w:r>
          <w:r>
            <w:fldChar w:fldCharType="end"/>
          </w:r>
        </w:p>
      </w:tc>
    </w:tr>
    <w:tr w:rsidR="00225347" w:rsidTr="00222B8B">
      <w:tc>
        <w:tcPr>
          <w:tcW w:w="1531" w:type="dxa"/>
        </w:tcPr>
        <w:p w:rsidR="00225347" w:rsidRDefault="00225347" w:rsidP="00670FBE">
          <w:pPr>
            <w:pStyle w:val="HeaderLiteEven"/>
          </w:pPr>
          <w:r>
            <w:fldChar w:fldCharType="begin"/>
          </w:r>
          <w:r>
            <w:instrText xml:space="preserve"> If </w:instrText>
          </w:r>
          <w:fldSimple w:instr=" STYLEREF CharDivNo \*Charformat ">
            <w:r w:rsidR="00E66AB2">
              <w:rPr>
                <w:noProof/>
              </w:rPr>
              <w:instrText>Subdivision 4.4</w:instrText>
            </w:r>
          </w:fldSimple>
          <w:r>
            <w:instrText xml:space="preserve"> &lt;&gt; "Error*" </w:instrText>
          </w:r>
          <w:fldSimple w:instr=" STYLEREF CharDivNo \*Charformat ">
            <w:r w:rsidR="00E66AB2">
              <w:rPr>
                <w:noProof/>
              </w:rPr>
              <w:instrText>Subdivision 4.4</w:instrText>
            </w:r>
          </w:fldSimple>
          <w:r>
            <w:instrText xml:space="preserve"> </w:instrText>
          </w:r>
          <w:r w:rsidR="00E66AB2">
            <w:fldChar w:fldCharType="separate"/>
          </w:r>
          <w:r w:rsidR="00E66AB2">
            <w:rPr>
              <w:noProof/>
            </w:rPr>
            <w:t>Subdivision 4.4</w:t>
          </w:r>
          <w:r>
            <w:fldChar w:fldCharType="end"/>
          </w:r>
        </w:p>
      </w:tc>
      <w:tc>
        <w:tcPr>
          <w:tcW w:w="7119" w:type="dxa"/>
          <w:vAlign w:val="bottom"/>
        </w:tcPr>
        <w:p w:rsidR="00225347" w:rsidRDefault="00225347" w:rsidP="00670FBE">
          <w:pPr>
            <w:pStyle w:val="HeaderLiteEven"/>
          </w:pPr>
          <w:r>
            <w:fldChar w:fldCharType="begin"/>
          </w:r>
          <w:r>
            <w:instrText xml:space="preserve"> If </w:instrText>
          </w:r>
          <w:fldSimple w:instr=" STYLEREF CharDivText \*Charformat ">
            <w:r w:rsidR="00E66AB2">
              <w:rPr>
                <w:noProof/>
              </w:rPr>
              <w:instrText>Surveys — other matters</w:instrText>
            </w:r>
          </w:fldSimple>
          <w:r>
            <w:instrText xml:space="preserve"> &lt;&gt; "Error*" </w:instrText>
          </w:r>
          <w:fldSimple w:instr=" STYLEREF CharDivText \*Charformat ">
            <w:r w:rsidR="00E66AB2">
              <w:rPr>
                <w:noProof/>
              </w:rPr>
              <w:instrText>Surveys — other matters</w:instrText>
            </w:r>
          </w:fldSimple>
          <w:r>
            <w:instrText xml:space="preserve"> </w:instrText>
          </w:r>
          <w:r w:rsidR="00E66AB2">
            <w:fldChar w:fldCharType="separate"/>
          </w:r>
          <w:r w:rsidR="00E66AB2">
            <w:rPr>
              <w:noProof/>
            </w:rPr>
            <w:t>Surveys — other matters</w:t>
          </w:r>
          <w:r>
            <w:fldChar w:fldCharType="end"/>
          </w:r>
        </w:p>
      </w:tc>
    </w:tr>
    <w:tr w:rsidR="00225347" w:rsidTr="00CA5F5B">
      <w:tc>
        <w:tcPr>
          <w:tcW w:w="8650" w:type="dxa"/>
          <w:gridSpan w:val="2"/>
          <w:tcBorders>
            <w:bottom w:val="single" w:sz="4" w:space="0" w:color="auto"/>
          </w:tcBorders>
          <w:shd w:val="clear" w:color="auto" w:fill="auto"/>
        </w:tcPr>
        <w:p w:rsidR="00225347" w:rsidRPr="006D2A45" w:rsidRDefault="007B72E0" w:rsidP="00CE066C">
          <w:pPr>
            <w:pStyle w:val="HeaderBoldEven"/>
          </w:pPr>
          <w:r>
            <w:t>Section</w:t>
          </w:r>
          <w:r w:rsidR="00225347">
            <w:t xml:space="preserve"> </w:t>
          </w:r>
          <w:r w:rsidR="00225347" w:rsidRPr="006D2A45">
            <w:fldChar w:fldCharType="begin"/>
          </w:r>
          <w:r w:rsidR="00225347" w:rsidRPr="006D2A45">
            <w:instrText xml:space="preserve"> If </w:instrText>
          </w:r>
          <w:fldSimple w:instr=" STYLEREF CharSectno \*Charformat ">
            <w:r w:rsidR="00E66AB2">
              <w:rPr>
                <w:noProof/>
              </w:rPr>
              <w:instrText>44</w:instrText>
            </w:r>
          </w:fldSimple>
          <w:r w:rsidR="00225347" w:rsidRPr="006D2A45">
            <w:instrText xml:space="preserve"> &lt;&gt; "Error*" </w:instrText>
          </w:r>
          <w:fldSimple w:instr=" STYLEREF CharSectno \*Charformat ">
            <w:r w:rsidR="00E66AB2">
              <w:rPr>
                <w:noProof/>
              </w:rPr>
              <w:instrText>44</w:instrText>
            </w:r>
          </w:fldSimple>
          <w:r w:rsidR="00225347" w:rsidRPr="006D2A45">
            <w:instrText xml:space="preserve"> </w:instrText>
          </w:r>
          <w:r w:rsidR="00225347" w:rsidRPr="006D2A45">
            <w:fldChar w:fldCharType="separate"/>
          </w:r>
          <w:r w:rsidR="00E66AB2">
            <w:rPr>
              <w:noProof/>
            </w:rPr>
            <w:t>44</w:t>
          </w:r>
          <w:r w:rsidR="00225347" w:rsidRPr="006D2A45">
            <w:fldChar w:fldCharType="end"/>
          </w:r>
        </w:p>
      </w:tc>
    </w:tr>
  </w:tbl>
  <w:p w:rsidR="00225347" w:rsidRDefault="0022534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18"/>
      <w:gridCol w:w="1787"/>
    </w:tblGrid>
    <w:tr w:rsidR="00225347" w:rsidTr="00AE4E8B">
      <w:tc>
        <w:tcPr>
          <w:tcW w:w="6828" w:type="dxa"/>
          <w:vAlign w:val="bottom"/>
        </w:tcPr>
        <w:bookmarkStart w:id="267" w:name="_GoBack"/>
        <w:bookmarkEnd w:id="267"/>
        <w:p w:rsidR="00225347" w:rsidRDefault="00225347">
          <w:pPr>
            <w:pStyle w:val="HeaderLiteOdd"/>
          </w:pPr>
          <w:r>
            <w:fldChar w:fldCharType="begin"/>
          </w:r>
          <w:r>
            <w:instrText xml:space="preserve"> If </w:instrText>
          </w:r>
          <w:fldSimple w:instr=" STYLEREF CharPartText \*Charformat \l ">
            <w:r w:rsidR="00E66AB2">
              <w:rPr>
                <w:noProof/>
              </w:rPr>
              <w:instrText>Surveys</w:instrText>
            </w:r>
          </w:fldSimple>
          <w:r>
            <w:instrText xml:space="preserve"> &lt;&gt; "Error*" </w:instrText>
          </w:r>
          <w:fldSimple w:instr=" STYLEREF CharPartText \*Charformat \l ">
            <w:r w:rsidR="00E66AB2">
              <w:rPr>
                <w:noProof/>
              </w:rPr>
              <w:instrText>Surveys</w:instrText>
            </w:r>
          </w:fldSimple>
          <w:r>
            <w:instrText xml:space="preserve"> </w:instrText>
          </w:r>
          <w:r>
            <w:fldChar w:fldCharType="separate"/>
          </w:r>
          <w:r w:rsidR="00E66AB2">
            <w:rPr>
              <w:noProof/>
            </w:rPr>
            <w:t>Surveys</w:t>
          </w:r>
          <w:r>
            <w:fldChar w:fldCharType="end"/>
          </w:r>
        </w:p>
      </w:tc>
      <w:tc>
        <w:tcPr>
          <w:tcW w:w="1800" w:type="dxa"/>
        </w:tcPr>
        <w:p w:rsidR="00225347" w:rsidRDefault="00225347">
          <w:pPr>
            <w:pStyle w:val="HeaderLiteOdd"/>
          </w:pPr>
          <w:r>
            <w:fldChar w:fldCharType="begin"/>
          </w:r>
          <w:r>
            <w:instrText xml:space="preserve"> If </w:instrText>
          </w:r>
          <w:fldSimple w:instr=" STYLEREF CharPartNo \*Charformat \l ">
            <w:r w:rsidR="00E66AB2">
              <w:rPr>
                <w:noProof/>
              </w:rPr>
              <w:instrText>Division 4</w:instrText>
            </w:r>
          </w:fldSimple>
          <w:r>
            <w:instrText xml:space="preserve"> &lt;&gt; "Error*" </w:instrText>
          </w:r>
          <w:fldSimple w:instr=" STYLEREF CharPartNo \*Charformat \l ">
            <w:r w:rsidR="00E66AB2">
              <w:rPr>
                <w:noProof/>
              </w:rPr>
              <w:instrText>Division 4</w:instrText>
            </w:r>
          </w:fldSimple>
          <w:r>
            <w:instrText xml:space="preserve"> </w:instrText>
          </w:r>
          <w:r>
            <w:fldChar w:fldCharType="separate"/>
          </w:r>
          <w:r w:rsidR="00E66AB2">
            <w:rPr>
              <w:noProof/>
            </w:rPr>
            <w:t>Division 4</w:t>
          </w:r>
          <w:r>
            <w:fldChar w:fldCharType="end"/>
          </w:r>
        </w:p>
      </w:tc>
    </w:tr>
    <w:tr w:rsidR="00225347" w:rsidTr="00AE4E8B">
      <w:tc>
        <w:tcPr>
          <w:tcW w:w="6828" w:type="dxa"/>
        </w:tcPr>
        <w:p w:rsidR="00225347" w:rsidRDefault="00225347" w:rsidP="00222B8B">
          <w:pPr>
            <w:pStyle w:val="HeaderLiteEven"/>
            <w:jc w:val="right"/>
          </w:pPr>
          <w:r>
            <w:fldChar w:fldCharType="begin"/>
          </w:r>
          <w:r>
            <w:instrText xml:space="preserve"> If </w:instrText>
          </w:r>
          <w:fldSimple w:instr=" STYLEREF CharDivText \*Charformat ">
            <w:r w:rsidR="00E66AB2">
              <w:rPr>
                <w:noProof/>
              </w:rPr>
              <w:instrText>Certificates required for certain kinds of vessels</w:instrText>
            </w:r>
          </w:fldSimple>
          <w:r>
            <w:instrText xml:space="preserve"> &lt;&gt; "Error*" </w:instrText>
          </w:r>
          <w:fldSimple w:instr=" STYLEREF CharDivText \*Charformat ">
            <w:r w:rsidR="00E66AB2">
              <w:rPr>
                <w:noProof/>
              </w:rPr>
              <w:instrText>Certificates required for certain kinds of vessels</w:instrText>
            </w:r>
          </w:fldSimple>
          <w:r>
            <w:instrText xml:space="preserve"> </w:instrText>
          </w:r>
          <w:r w:rsidR="00E66AB2">
            <w:fldChar w:fldCharType="separate"/>
          </w:r>
          <w:r w:rsidR="00E66AB2">
            <w:rPr>
              <w:noProof/>
            </w:rPr>
            <w:t>Certificates required for certain kinds of vessels</w:t>
          </w:r>
          <w:r>
            <w:fldChar w:fldCharType="end"/>
          </w:r>
        </w:p>
      </w:tc>
      <w:tc>
        <w:tcPr>
          <w:tcW w:w="1800" w:type="dxa"/>
          <w:vAlign w:val="bottom"/>
        </w:tcPr>
        <w:p w:rsidR="00225347" w:rsidRDefault="00225347" w:rsidP="00222B8B">
          <w:pPr>
            <w:pStyle w:val="HeaderLiteEven"/>
            <w:jc w:val="right"/>
          </w:pPr>
          <w:r>
            <w:fldChar w:fldCharType="begin"/>
          </w:r>
          <w:r>
            <w:instrText xml:space="preserve"> If </w:instrText>
          </w:r>
          <w:fldSimple w:instr=" STYLEREF CharDivNo \*Charformat ">
            <w:r w:rsidR="00E66AB2">
              <w:rPr>
                <w:noProof/>
              </w:rPr>
              <w:instrText>Subdivision 3.4</w:instrText>
            </w:r>
          </w:fldSimple>
          <w:r>
            <w:instrText xml:space="preserve"> &lt;&gt; "Error*" </w:instrText>
          </w:r>
          <w:fldSimple w:instr=" STYLEREF CharDivNo \*Charformat ">
            <w:r w:rsidR="00E66AB2">
              <w:rPr>
                <w:noProof/>
              </w:rPr>
              <w:instrText>Subdivision 3.4</w:instrText>
            </w:r>
          </w:fldSimple>
          <w:r>
            <w:instrText xml:space="preserve"> </w:instrText>
          </w:r>
          <w:r w:rsidR="00E66AB2">
            <w:fldChar w:fldCharType="separate"/>
          </w:r>
          <w:r w:rsidR="00E66AB2">
            <w:rPr>
              <w:noProof/>
            </w:rPr>
            <w:t>Subdivision 3.4</w:t>
          </w:r>
          <w:r>
            <w:fldChar w:fldCharType="end"/>
          </w:r>
        </w:p>
      </w:tc>
    </w:tr>
    <w:tr w:rsidR="00225347" w:rsidTr="00CA5F5B">
      <w:tc>
        <w:tcPr>
          <w:tcW w:w="8628" w:type="dxa"/>
          <w:gridSpan w:val="2"/>
          <w:tcBorders>
            <w:bottom w:val="single" w:sz="4" w:space="0" w:color="auto"/>
          </w:tcBorders>
          <w:shd w:val="clear" w:color="auto" w:fill="auto"/>
        </w:tcPr>
        <w:p w:rsidR="00225347" w:rsidRPr="006D2A45" w:rsidRDefault="00225347">
          <w:pPr>
            <w:pStyle w:val="HeaderBoldOdd"/>
          </w:pPr>
          <w:r>
            <w:t xml:space="preserve">Section </w:t>
          </w:r>
          <w:r w:rsidRPr="006D2A45">
            <w:fldChar w:fldCharType="begin"/>
          </w:r>
          <w:r w:rsidRPr="006D2A45">
            <w:instrText xml:space="preserve"> If </w:instrText>
          </w:r>
          <w:fldSimple w:instr=" STYLEREF CharSectno \*Charformat \l ">
            <w:r w:rsidR="00E66AB2">
              <w:rPr>
                <w:noProof/>
              </w:rPr>
              <w:instrText>38</w:instrText>
            </w:r>
          </w:fldSimple>
          <w:r w:rsidRPr="006D2A45">
            <w:instrText xml:space="preserve"> &lt;&gt; "Error*" </w:instrText>
          </w:r>
          <w:fldSimple w:instr=" STYLEREF CharSectno \*Charformat \l ">
            <w:r w:rsidR="00E66AB2">
              <w:rPr>
                <w:noProof/>
              </w:rPr>
              <w:instrText>38</w:instrText>
            </w:r>
          </w:fldSimple>
          <w:r w:rsidRPr="006D2A45">
            <w:instrText xml:space="preserve"> </w:instrText>
          </w:r>
          <w:r w:rsidRPr="006D2A45">
            <w:fldChar w:fldCharType="separate"/>
          </w:r>
          <w:r w:rsidR="00E66AB2">
            <w:rPr>
              <w:noProof/>
            </w:rPr>
            <w:t>38</w:t>
          </w:r>
          <w:r w:rsidRPr="006D2A45">
            <w:fldChar w:fldCharType="end"/>
          </w:r>
        </w:p>
      </w:tc>
    </w:tr>
  </w:tbl>
  <w:p w:rsidR="00225347" w:rsidRDefault="0022534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47" w:rsidRDefault="00225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7127"/>
    <w:multiLevelType w:val="multilevel"/>
    <w:tmpl w:val="4AD666A2"/>
    <w:lvl w:ilvl="0">
      <w:start w:val="74"/>
      <w:numFmt w:val="decimal"/>
      <w:lvlText w:val="%1"/>
      <w:lvlJc w:val="left"/>
      <w:pPr>
        <w:tabs>
          <w:tab w:val="num" w:pos="420"/>
        </w:tabs>
        <w:ind w:left="420" w:hanging="420"/>
      </w:pPr>
      <w:rPr>
        <w:rFonts w:hint="default"/>
      </w:rPr>
    </w:lvl>
    <w:lvl w:ilvl="1">
      <w:start w:val="8"/>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476619F"/>
    <w:multiLevelType w:val="multilevel"/>
    <w:tmpl w:val="46046CE6"/>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15:restartNumberingAfterBreak="0">
    <w:nsid w:val="05873CB0"/>
    <w:multiLevelType w:val="multilevel"/>
    <w:tmpl w:val="B802A170"/>
    <w:lvl w:ilvl="0">
      <w:start w:val="69"/>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5D60B7D"/>
    <w:multiLevelType w:val="multilevel"/>
    <w:tmpl w:val="4A82EA06"/>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15:restartNumberingAfterBreak="0">
    <w:nsid w:val="05DD218A"/>
    <w:multiLevelType w:val="multilevel"/>
    <w:tmpl w:val="B940718A"/>
    <w:lvl w:ilvl="0">
      <w:start w:val="87"/>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15:restartNumberingAfterBreak="0">
    <w:nsid w:val="066171E6"/>
    <w:multiLevelType w:val="multilevel"/>
    <w:tmpl w:val="BA84CAF6"/>
    <w:lvl w:ilvl="0">
      <w:start w:val="4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06DD75E7"/>
    <w:multiLevelType w:val="hybridMultilevel"/>
    <w:tmpl w:val="4E684B18"/>
    <w:lvl w:ilvl="0" w:tplc="0C09000F">
      <w:start w:val="1"/>
      <w:numFmt w:val="decimal"/>
      <w:lvlText w:val="%1."/>
      <w:lvlJc w:val="left"/>
      <w:pPr>
        <w:tabs>
          <w:tab w:val="num" w:pos="2388"/>
        </w:tabs>
        <w:ind w:left="2388" w:hanging="360"/>
      </w:pPr>
    </w:lvl>
    <w:lvl w:ilvl="1" w:tplc="66229FA4">
      <w:start w:val="1"/>
      <w:numFmt w:val="lowerRoman"/>
      <w:lvlText w:val="(%2)"/>
      <w:lvlJc w:val="left"/>
      <w:pPr>
        <w:tabs>
          <w:tab w:val="num" w:pos="3468"/>
        </w:tabs>
        <w:ind w:left="3468" w:hanging="720"/>
      </w:pPr>
      <w:rPr>
        <w:rFonts w:hint="default"/>
      </w:rPr>
    </w:lvl>
    <w:lvl w:ilvl="2" w:tplc="0C09001B" w:tentative="1">
      <w:start w:val="1"/>
      <w:numFmt w:val="lowerRoman"/>
      <w:lvlText w:val="%3."/>
      <w:lvlJc w:val="right"/>
      <w:pPr>
        <w:tabs>
          <w:tab w:val="num" w:pos="3828"/>
        </w:tabs>
        <w:ind w:left="3828" w:hanging="180"/>
      </w:pPr>
    </w:lvl>
    <w:lvl w:ilvl="3" w:tplc="0C09000F" w:tentative="1">
      <w:start w:val="1"/>
      <w:numFmt w:val="decimal"/>
      <w:lvlText w:val="%4."/>
      <w:lvlJc w:val="left"/>
      <w:pPr>
        <w:tabs>
          <w:tab w:val="num" w:pos="4548"/>
        </w:tabs>
        <w:ind w:left="4548" w:hanging="360"/>
      </w:pPr>
    </w:lvl>
    <w:lvl w:ilvl="4" w:tplc="0C090019" w:tentative="1">
      <w:start w:val="1"/>
      <w:numFmt w:val="lowerLetter"/>
      <w:lvlText w:val="%5."/>
      <w:lvlJc w:val="left"/>
      <w:pPr>
        <w:tabs>
          <w:tab w:val="num" w:pos="5268"/>
        </w:tabs>
        <w:ind w:left="5268" w:hanging="360"/>
      </w:pPr>
    </w:lvl>
    <w:lvl w:ilvl="5" w:tplc="0C09001B" w:tentative="1">
      <w:start w:val="1"/>
      <w:numFmt w:val="lowerRoman"/>
      <w:lvlText w:val="%6."/>
      <w:lvlJc w:val="right"/>
      <w:pPr>
        <w:tabs>
          <w:tab w:val="num" w:pos="5988"/>
        </w:tabs>
        <w:ind w:left="5988" w:hanging="180"/>
      </w:pPr>
    </w:lvl>
    <w:lvl w:ilvl="6" w:tplc="0C09000F" w:tentative="1">
      <w:start w:val="1"/>
      <w:numFmt w:val="decimal"/>
      <w:lvlText w:val="%7."/>
      <w:lvlJc w:val="left"/>
      <w:pPr>
        <w:tabs>
          <w:tab w:val="num" w:pos="6708"/>
        </w:tabs>
        <w:ind w:left="6708" w:hanging="360"/>
      </w:pPr>
    </w:lvl>
    <w:lvl w:ilvl="7" w:tplc="0C090019" w:tentative="1">
      <w:start w:val="1"/>
      <w:numFmt w:val="lowerLetter"/>
      <w:lvlText w:val="%8."/>
      <w:lvlJc w:val="left"/>
      <w:pPr>
        <w:tabs>
          <w:tab w:val="num" w:pos="7428"/>
        </w:tabs>
        <w:ind w:left="7428" w:hanging="360"/>
      </w:pPr>
    </w:lvl>
    <w:lvl w:ilvl="8" w:tplc="0C09001B" w:tentative="1">
      <w:start w:val="1"/>
      <w:numFmt w:val="lowerRoman"/>
      <w:lvlText w:val="%9."/>
      <w:lvlJc w:val="right"/>
      <w:pPr>
        <w:tabs>
          <w:tab w:val="num" w:pos="8148"/>
        </w:tabs>
        <w:ind w:left="8148" w:hanging="180"/>
      </w:pPr>
    </w:lvl>
  </w:abstractNum>
  <w:abstractNum w:abstractNumId="17" w15:restartNumberingAfterBreak="0">
    <w:nsid w:val="0815305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A1C0B20"/>
    <w:multiLevelType w:val="hybridMultilevel"/>
    <w:tmpl w:val="E9260282"/>
    <w:lvl w:ilvl="0" w:tplc="A54E4B9A">
      <w:start w:val="1"/>
      <w:numFmt w:val="lowerLetter"/>
      <w:lvlText w:val="(%1)"/>
      <w:lvlJc w:val="left"/>
      <w:pPr>
        <w:tabs>
          <w:tab w:val="num" w:pos="2880"/>
        </w:tabs>
        <w:ind w:left="288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0ECC62C2"/>
    <w:multiLevelType w:val="multilevel"/>
    <w:tmpl w:val="F0F206D0"/>
    <w:lvl w:ilvl="0">
      <w:start w:val="2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0" w15:restartNumberingAfterBreak="0">
    <w:nsid w:val="101642AA"/>
    <w:multiLevelType w:val="multilevel"/>
    <w:tmpl w:val="A38499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rPr>
    </w:lvl>
    <w:lvl w:ilvl="3">
      <w:start w:val="1"/>
      <w:numFmt w:val="lowerLetter"/>
      <w:lvlText w:val="(%4)"/>
      <w:lvlJc w:val="left"/>
      <w:pPr>
        <w:tabs>
          <w:tab w:val="num" w:pos="5040"/>
        </w:tabs>
        <w:ind w:left="5040" w:hanging="720"/>
      </w:pPr>
      <w:rPr>
        <w:rFonts w:ascii="Times New Roman" w:eastAsia="Times New Roman" w:hAnsi="Times New Roman" w:cs="Times New Roman"/>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10220E95"/>
    <w:multiLevelType w:val="multilevel"/>
    <w:tmpl w:val="C39CE8B4"/>
    <w:lvl w:ilvl="0">
      <w:start w:val="7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159B2320"/>
    <w:multiLevelType w:val="multilevel"/>
    <w:tmpl w:val="72DE234C"/>
    <w:lvl w:ilvl="0">
      <w:start w:val="69"/>
      <w:numFmt w:val="decimal"/>
      <w:lvlText w:val="%1"/>
      <w:lvlJc w:val="left"/>
      <w:pPr>
        <w:tabs>
          <w:tab w:val="num" w:pos="420"/>
        </w:tabs>
        <w:ind w:left="420" w:hanging="420"/>
      </w:pPr>
      <w:rPr>
        <w:rFonts w:hint="default"/>
      </w:rPr>
    </w:lvl>
    <w:lvl w:ilvl="1">
      <w:start w:val="5"/>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16783814"/>
    <w:multiLevelType w:val="multilevel"/>
    <w:tmpl w:val="9206853C"/>
    <w:lvl w:ilvl="0">
      <w:start w:val="49"/>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17176FA0"/>
    <w:multiLevelType w:val="multilevel"/>
    <w:tmpl w:val="3EFCD086"/>
    <w:lvl w:ilvl="0">
      <w:start w:val="101"/>
      <w:numFmt w:val="decimal"/>
      <w:lvlText w:val="%1"/>
      <w:lvlJc w:val="left"/>
      <w:pPr>
        <w:tabs>
          <w:tab w:val="num" w:pos="540"/>
        </w:tabs>
        <w:ind w:left="540" w:hanging="540"/>
      </w:pPr>
      <w:rPr>
        <w:rFonts w:hint="default"/>
      </w:rPr>
    </w:lvl>
    <w:lvl w:ilvl="1">
      <w:start w:val="2"/>
      <w:numFmt w:val="decimal"/>
      <w:lvlText w:val="%1.%2"/>
      <w:lvlJc w:val="left"/>
      <w:pPr>
        <w:tabs>
          <w:tab w:val="num" w:pos="1440"/>
        </w:tabs>
        <w:ind w:left="1440" w:hanging="540"/>
      </w:pPr>
      <w:rPr>
        <w:rFonts w:hint="default"/>
        <w:b/>
      </w:rPr>
    </w:lvl>
    <w:lvl w:ilvl="2">
      <w:start w:val="1"/>
      <w:numFmt w:val="decimal"/>
      <w:lvlText w:val="%1.%2.%3"/>
      <w:lvlJc w:val="left"/>
      <w:pPr>
        <w:tabs>
          <w:tab w:val="num" w:pos="2520"/>
        </w:tabs>
        <w:ind w:left="2520" w:hanging="720"/>
      </w:pPr>
      <w:rPr>
        <w:rFonts w:hint="default"/>
      </w:rPr>
    </w:lvl>
    <w:lvl w:ilvl="3">
      <w:start w:val="1"/>
      <w:numFmt w:val="lowerLetter"/>
      <w:lvlText w:val="(%4)"/>
      <w:lvlJc w:val="left"/>
      <w:pPr>
        <w:tabs>
          <w:tab w:val="num" w:pos="3420"/>
        </w:tabs>
        <w:ind w:left="3420" w:hanging="720"/>
      </w:pPr>
      <w:rPr>
        <w:rFonts w:ascii="Times New Roman" w:eastAsia="Times New Roman" w:hAnsi="Times New Roman" w:cs="Times New Roman"/>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17235831"/>
    <w:multiLevelType w:val="multilevel"/>
    <w:tmpl w:val="BF92C8C6"/>
    <w:lvl w:ilvl="0">
      <w:start w:val="34"/>
      <w:numFmt w:val="decimal"/>
      <w:lvlText w:val="%1"/>
      <w:lvlJc w:val="left"/>
      <w:pPr>
        <w:tabs>
          <w:tab w:val="num" w:pos="1080"/>
        </w:tabs>
        <w:ind w:left="1080" w:hanging="1080"/>
      </w:pPr>
      <w:rPr>
        <w:rFonts w:hint="default"/>
      </w:rPr>
    </w:lvl>
    <w:lvl w:ilvl="1">
      <w:start w:val="1"/>
      <w:numFmt w:val="decimal"/>
      <w:lvlText w:val="41.%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lowerLetter"/>
      <w:lvlText w:val="(%4)"/>
      <w:lvlJc w:val="left"/>
      <w:pPr>
        <w:tabs>
          <w:tab w:val="num" w:pos="4320"/>
        </w:tabs>
        <w:ind w:left="4320" w:hanging="1080"/>
      </w:pPr>
      <w:rPr>
        <w:rFonts w:ascii="Times New Roman" w:eastAsia="Times New Roman" w:hAnsi="Times New Roman" w:cs="Times New Roman"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1757148A"/>
    <w:multiLevelType w:val="hybridMultilevel"/>
    <w:tmpl w:val="42D8A512"/>
    <w:lvl w:ilvl="0" w:tplc="31B0BB20">
      <w:start w:val="22"/>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7" w15:restartNumberingAfterBreak="0">
    <w:nsid w:val="175E1B0B"/>
    <w:multiLevelType w:val="multilevel"/>
    <w:tmpl w:val="3F06308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lowerLetter"/>
      <w:lvlText w:val="(%4)"/>
      <w:lvlJc w:val="left"/>
      <w:pPr>
        <w:tabs>
          <w:tab w:val="num" w:pos="3420"/>
        </w:tabs>
        <w:ind w:left="3420" w:hanging="720"/>
      </w:pPr>
      <w:rPr>
        <w:rFonts w:ascii="Times New Roman" w:eastAsia="Times New Roman" w:hAnsi="Times New Roman" w:cs="Times New Roman"/>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8" w15:restartNumberingAfterBreak="0">
    <w:nsid w:val="18AB0992"/>
    <w:multiLevelType w:val="multilevel"/>
    <w:tmpl w:val="DD92B060"/>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8DD04E7"/>
    <w:multiLevelType w:val="multilevel"/>
    <w:tmpl w:val="12A6EE2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1E16752A"/>
    <w:multiLevelType w:val="hybridMultilevel"/>
    <w:tmpl w:val="45041A34"/>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31" w15:restartNumberingAfterBreak="0">
    <w:nsid w:val="23484920"/>
    <w:multiLevelType w:val="hybridMultilevel"/>
    <w:tmpl w:val="CAA6F260"/>
    <w:lvl w:ilvl="0" w:tplc="14F445DC">
      <w:start w:val="3"/>
      <w:numFmt w:val="lowerRoman"/>
      <w:lvlText w:val="(%1)"/>
      <w:lvlJc w:val="left"/>
      <w:pPr>
        <w:tabs>
          <w:tab w:val="num" w:pos="2880"/>
        </w:tabs>
        <w:ind w:left="2880" w:hanging="720"/>
      </w:pPr>
      <w:rPr>
        <w:rFonts w:hint="default"/>
      </w:rPr>
    </w:lvl>
    <w:lvl w:ilvl="1" w:tplc="0C090019">
      <w:start w:val="1"/>
      <w:numFmt w:val="lowerLetter"/>
      <w:lvlText w:val="%2."/>
      <w:lvlJc w:val="left"/>
      <w:pPr>
        <w:tabs>
          <w:tab w:val="num" w:pos="3240"/>
        </w:tabs>
        <w:ind w:left="3240" w:hanging="360"/>
      </w:pPr>
    </w:lvl>
    <w:lvl w:ilvl="2" w:tplc="F260F580">
      <w:start w:val="1"/>
      <w:numFmt w:val="upperLetter"/>
      <w:lvlText w:val="(%3)"/>
      <w:lvlJc w:val="left"/>
      <w:pPr>
        <w:tabs>
          <w:tab w:val="num" w:pos="4500"/>
        </w:tabs>
        <w:ind w:left="4500" w:hanging="720"/>
      </w:pPr>
      <w:rPr>
        <w:rFonts w:hint="default"/>
      </w:r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32" w15:restartNumberingAfterBreak="0">
    <w:nsid w:val="268B6ADA"/>
    <w:multiLevelType w:val="multilevel"/>
    <w:tmpl w:val="803AA626"/>
    <w:lvl w:ilvl="0">
      <w:start w:val="87"/>
      <w:numFmt w:val="decimal"/>
      <w:lvlText w:val="%1"/>
      <w:lvlJc w:val="left"/>
      <w:pPr>
        <w:tabs>
          <w:tab w:val="num" w:pos="420"/>
        </w:tabs>
        <w:ind w:left="420" w:hanging="420"/>
      </w:pPr>
      <w:rPr>
        <w:rFonts w:hint="default"/>
      </w:rPr>
    </w:lvl>
    <w:lvl w:ilvl="1">
      <w:start w:val="4"/>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3" w15:restartNumberingAfterBreak="0">
    <w:nsid w:val="2899386C"/>
    <w:multiLevelType w:val="hybridMultilevel"/>
    <w:tmpl w:val="F4C4AC08"/>
    <w:lvl w:ilvl="0" w:tplc="86DC4C48">
      <w:start w:val="1"/>
      <w:numFmt w:val="decimal"/>
      <w:lvlText w:val="%1 "/>
      <w:lvlJc w:val="left"/>
      <w:pPr>
        <w:tabs>
          <w:tab w:val="num" w:pos="720"/>
        </w:tabs>
        <w:ind w:left="720" w:hanging="360"/>
      </w:pPr>
      <w:rPr>
        <w:rFonts w:hint="default"/>
      </w:rPr>
    </w:lvl>
    <w:lvl w:ilvl="1" w:tplc="918E71CC">
      <w:start w:val="1"/>
      <w:numFmt w:val="decimal"/>
      <w:lvlText w:val="48%2."/>
      <w:lvlJc w:val="left"/>
      <w:pPr>
        <w:tabs>
          <w:tab w:val="num" w:pos="1440"/>
        </w:tabs>
        <w:ind w:left="1440" w:hanging="360"/>
      </w:pPr>
      <w:rPr>
        <w:rFonts w:hint="default"/>
      </w:rPr>
    </w:lvl>
    <w:lvl w:ilvl="2" w:tplc="5310F21E">
      <w:start w:val="7"/>
      <w:numFmt w:val="lowerRoman"/>
      <w:lvlText w:val="(%3)"/>
      <w:lvlJc w:val="left"/>
      <w:pPr>
        <w:tabs>
          <w:tab w:val="num" w:pos="2700"/>
        </w:tabs>
        <w:ind w:left="2700" w:hanging="720"/>
      </w:pPr>
      <w:rPr>
        <w:rFonts w:hint="default"/>
      </w:rPr>
    </w:lvl>
    <w:lvl w:ilvl="3" w:tplc="A54E4B9A">
      <w:start w:val="1"/>
      <w:numFmt w:val="lowerLetter"/>
      <w:lvlText w:val="(%4)"/>
      <w:lvlJc w:val="left"/>
      <w:pPr>
        <w:tabs>
          <w:tab w:val="num" w:pos="2880"/>
        </w:tabs>
        <w:ind w:left="2880" w:hanging="360"/>
      </w:pPr>
      <w:rPr>
        <w:rFonts w:ascii="Times New Roman" w:eastAsia="Times New Roman" w:hAnsi="Times New Roman" w:cs="Times New Roman"/>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AED704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30707677"/>
    <w:multiLevelType w:val="multilevel"/>
    <w:tmpl w:val="50DA1964"/>
    <w:lvl w:ilvl="0">
      <w:start w:val="102"/>
      <w:numFmt w:val="decimal"/>
      <w:lvlText w:val="%1"/>
      <w:lvlJc w:val="left"/>
      <w:pPr>
        <w:tabs>
          <w:tab w:val="num" w:pos="540"/>
        </w:tabs>
        <w:ind w:left="540" w:hanging="540"/>
      </w:pPr>
      <w:rPr>
        <w:rFonts w:hint="default"/>
      </w:rPr>
    </w:lvl>
    <w:lvl w:ilvl="1">
      <w:start w:val="3"/>
      <w:numFmt w:val="decimal"/>
      <w:lvlText w:val="%1.%2"/>
      <w:lvlJc w:val="left"/>
      <w:pPr>
        <w:tabs>
          <w:tab w:val="num" w:pos="1440"/>
        </w:tabs>
        <w:ind w:left="1440" w:hanging="54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15:restartNumberingAfterBreak="0">
    <w:nsid w:val="31A36FC2"/>
    <w:multiLevelType w:val="hybridMultilevel"/>
    <w:tmpl w:val="5B2054BA"/>
    <w:lvl w:ilvl="0" w:tplc="66229FA4">
      <w:start w:val="1"/>
      <w:numFmt w:val="lowerRoman"/>
      <w:lvlText w:val="(%1)"/>
      <w:lvlJc w:val="left"/>
      <w:pPr>
        <w:tabs>
          <w:tab w:val="num" w:pos="3468"/>
        </w:tabs>
        <w:ind w:left="3468"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2C30E45"/>
    <w:multiLevelType w:val="multilevel"/>
    <w:tmpl w:val="E97602A8"/>
    <w:lvl w:ilvl="0">
      <w:start w:val="34"/>
      <w:numFmt w:val="decimal"/>
      <w:lvlText w:val="%1"/>
      <w:lvlJc w:val="left"/>
      <w:pPr>
        <w:tabs>
          <w:tab w:val="num" w:pos="1080"/>
        </w:tabs>
        <w:ind w:left="1080" w:hanging="1080"/>
      </w:pPr>
      <w:rPr>
        <w:rFonts w:hint="default"/>
      </w:rPr>
    </w:lvl>
    <w:lvl w:ilvl="1">
      <w:start w:val="1"/>
      <w:numFmt w:val="decimal"/>
      <w:lvlText w:val="49.%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lowerLetter"/>
      <w:lvlText w:val="(%4)"/>
      <w:lvlJc w:val="left"/>
      <w:pPr>
        <w:tabs>
          <w:tab w:val="num" w:pos="4320"/>
        </w:tabs>
        <w:ind w:left="4320" w:hanging="1080"/>
      </w:pPr>
      <w:rPr>
        <w:rFonts w:ascii="Times New Roman" w:eastAsia="Times New Roman" w:hAnsi="Times New Roman" w:cs="Times New Roman"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33C97427"/>
    <w:multiLevelType w:val="multilevel"/>
    <w:tmpl w:val="BE845224"/>
    <w:lvl w:ilvl="0">
      <w:start w:val="10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5BB0F4A"/>
    <w:multiLevelType w:val="hybridMultilevel"/>
    <w:tmpl w:val="B2B66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36EC370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7DC22A9"/>
    <w:multiLevelType w:val="multilevel"/>
    <w:tmpl w:val="F27ACFD6"/>
    <w:lvl w:ilvl="0">
      <w:start w:val="59"/>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3B8D5FCF"/>
    <w:multiLevelType w:val="multilevel"/>
    <w:tmpl w:val="2AC66520"/>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3" w15:restartNumberingAfterBreak="0">
    <w:nsid w:val="3F0601C3"/>
    <w:multiLevelType w:val="hybridMultilevel"/>
    <w:tmpl w:val="CEF65B3A"/>
    <w:lvl w:ilvl="0" w:tplc="FFFFFFFF">
      <w:start w:val="1"/>
      <w:numFmt w:val="lowerRoman"/>
      <w:lvlText w:val="(%1)"/>
      <w:lvlJc w:val="left"/>
      <w:pPr>
        <w:tabs>
          <w:tab w:val="num" w:pos="3468"/>
        </w:tabs>
        <w:ind w:left="3468" w:hanging="720"/>
      </w:pPr>
      <w:rPr>
        <w:rFonts w:hint="default"/>
      </w:rPr>
    </w:lvl>
    <w:lvl w:ilvl="1" w:tplc="FFFFFFFF">
      <w:start w:val="10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0566BBD"/>
    <w:multiLevelType w:val="multilevel"/>
    <w:tmpl w:val="4CF6F486"/>
    <w:lvl w:ilvl="0">
      <w:start w:val="69"/>
      <w:numFmt w:val="decimal"/>
      <w:lvlText w:val="%1"/>
      <w:lvlJc w:val="left"/>
      <w:pPr>
        <w:tabs>
          <w:tab w:val="num" w:pos="420"/>
        </w:tabs>
        <w:ind w:left="420" w:hanging="420"/>
      </w:pPr>
      <w:rPr>
        <w:rFonts w:hint="default"/>
      </w:rPr>
    </w:lvl>
    <w:lvl w:ilvl="1">
      <w:start w:val="4"/>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15:restartNumberingAfterBreak="0">
    <w:nsid w:val="40C45714"/>
    <w:multiLevelType w:val="hybridMultilevel"/>
    <w:tmpl w:val="350A40CE"/>
    <w:lvl w:ilvl="0" w:tplc="FFFFFFFF">
      <w:start w:val="3"/>
      <w:numFmt w:val="lowerLetter"/>
      <w:lvlText w:val="(%1)"/>
      <w:lvlJc w:val="left"/>
      <w:pPr>
        <w:tabs>
          <w:tab w:val="num" w:pos="2160"/>
        </w:tabs>
        <w:ind w:left="2160" w:hanging="540"/>
      </w:pPr>
      <w:rPr>
        <w:rFonts w:hint="default"/>
      </w:rPr>
    </w:lvl>
    <w:lvl w:ilvl="1" w:tplc="FFFFFFFF">
      <w:start w:val="1"/>
      <w:numFmt w:val="lowerLetter"/>
      <w:lvlText w:val="%2."/>
      <w:lvlJc w:val="left"/>
      <w:pPr>
        <w:tabs>
          <w:tab w:val="num" w:pos="2700"/>
        </w:tabs>
        <w:ind w:left="2700" w:hanging="360"/>
      </w:pPr>
    </w:lvl>
    <w:lvl w:ilvl="2" w:tplc="FFFFFFFF">
      <w:start w:val="3"/>
      <w:numFmt w:val="lowerRoman"/>
      <w:lvlText w:val="(%3)"/>
      <w:lvlJc w:val="left"/>
      <w:pPr>
        <w:tabs>
          <w:tab w:val="num" w:pos="3960"/>
        </w:tabs>
        <w:ind w:left="3960" w:hanging="720"/>
      </w:pPr>
      <w:rPr>
        <w:rFonts w:hint="default"/>
      </w:r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47" w15:restartNumberingAfterBreak="0">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48" w15:restartNumberingAfterBreak="0">
    <w:nsid w:val="437F2906"/>
    <w:multiLevelType w:val="multilevel"/>
    <w:tmpl w:val="BA8AE656"/>
    <w:lvl w:ilvl="0">
      <w:start w:val="68"/>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15:restartNumberingAfterBreak="0">
    <w:nsid w:val="43E435B8"/>
    <w:multiLevelType w:val="multilevel"/>
    <w:tmpl w:val="E97602A8"/>
    <w:lvl w:ilvl="0">
      <w:start w:val="34"/>
      <w:numFmt w:val="decimal"/>
      <w:lvlText w:val="%1"/>
      <w:lvlJc w:val="left"/>
      <w:pPr>
        <w:tabs>
          <w:tab w:val="num" w:pos="1080"/>
        </w:tabs>
        <w:ind w:left="1080" w:hanging="1080"/>
      </w:pPr>
      <w:rPr>
        <w:rFonts w:hint="default"/>
      </w:rPr>
    </w:lvl>
    <w:lvl w:ilvl="1">
      <w:start w:val="1"/>
      <w:numFmt w:val="decimal"/>
      <w:lvlText w:val="49.%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lowerLetter"/>
      <w:lvlText w:val="(%4)"/>
      <w:lvlJc w:val="left"/>
      <w:pPr>
        <w:tabs>
          <w:tab w:val="num" w:pos="4320"/>
        </w:tabs>
        <w:ind w:left="4320" w:hanging="1080"/>
      </w:pPr>
      <w:rPr>
        <w:rFonts w:ascii="Times New Roman" w:eastAsia="Times New Roman" w:hAnsi="Times New Roman" w:cs="Times New Roman"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0" w15:restartNumberingAfterBreak="0">
    <w:nsid w:val="4A5C7CB6"/>
    <w:multiLevelType w:val="multilevel"/>
    <w:tmpl w:val="0F023D5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410"/>
        </w:tabs>
        <w:ind w:left="1410" w:hanging="420"/>
      </w:pPr>
      <w:rPr>
        <w:rFonts w:hint="default"/>
        <w:b/>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1" w15:restartNumberingAfterBreak="0">
    <w:nsid w:val="4EA83A67"/>
    <w:multiLevelType w:val="hybridMultilevel"/>
    <w:tmpl w:val="A3C8C52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2" w15:restartNumberingAfterBreak="0">
    <w:nsid w:val="4F6B7611"/>
    <w:multiLevelType w:val="multilevel"/>
    <w:tmpl w:val="9A7AABB8"/>
    <w:lvl w:ilvl="0">
      <w:start w:val="7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15:restartNumberingAfterBreak="0">
    <w:nsid w:val="508D751A"/>
    <w:multiLevelType w:val="multilevel"/>
    <w:tmpl w:val="A404A5A6"/>
    <w:lvl w:ilvl="0">
      <w:start w:val="34"/>
      <w:numFmt w:val="decimal"/>
      <w:lvlText w:val="%1"/>
      <w:lvlJc w:val="left"/>
      <w:pPr>
        <w:tabs>
          <w:tab w:val="num" w:pos="1080"/>
        </w:tabs>
        <w:ind w:left="1080" w:hanging="1080"/>
      </w:pPr>
      <w:rPr>
        <w:rFonts w:hint="default"/>
      </w:rPr>
    </w:lvl>
    <w:lvl w:ilvl="1">
      <w:start w:val="1"/>
      <w:numFmt w:val="decimal"/>
      <w:lvlText w:val="41.%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lowerLetter"/>
      <w:lvlText w:val="(%4)"/>
      <w:lvlJc w:val="left"/>
      <w:pPr>
        <w:tabs>
          <w:tab w:val="num" w:pos="4320"/>
        </w:tabs>
        <w:ind w:left="4320" w:hanging="1080"/>
      </w:pPr>
      <w:rPr>
        <w:rFonts w:ascii="Times New Roman" w:eastAsia="Times New Roman" w:hAnsi="Times New Roman" w:cs="Times New Roman"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4" w15:restartNumberingAfterBreak="0">
    <w:nsid w:val="51044554"/>
    <w:multiLevelType w:val="multilevel"/>
    <w:tmpl w:val="27065D0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410"/>
        </w:tabs>
        <w:ind w:left="1410" w:hanging="420"/>
      </w:pPr>
      <w:rPr>
        <w:rFonts w:hint="default"/>
        <w:b/>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546742A3"/>
    <w:multiLevelType w:val="multilevel"/>
    <w:tmpl w:val="0542FF2C"/>
    <w:lvl w:ilvl="0">
      <w:start w:val="76"/>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lowerLetter"/>
      <w:lvlText w:val="(%4)"/>
      <w:lvlJc w:val="left"/>
      <w:pPr>
        <w:tabs>
          <w:tab w:val="num" w:pos="3420"/>
        </w:tabs>
        <w:ind w:left="3420" w:hanging="720"/>
      </w:pPr>
      <w:rPr>
        <w:rFonts w:ascii="Times New Roman" w:eastAsia="Times New Roman" w:hAnsi="Times New Roman" w:cs="Times New Roman"/>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6" w15:restartNumberingAfterBreak="0">
    <w:nsid w:val="54D52AA6"/>
    <w:multiLevelType w:val="hybridMultilevel"/>
    <w:tmpl w:val="509CCDA8"/>
    <w:lvl w:ilvl="0" w:tplc="FFFFFFFF">
      <w:start w:val="4"/>
      <w:numFmt w:val="lowerRoman"/>
      <w:lvlText w:val="(%1)"/>
      <w:lvlJc w:val="left"/>
      <w:pPr>
        <w:tabs>
          <w:tab w:val="num" w:pos="2880"/>
        </w:tabs>
        <w:ind w:left="2880" w:hanging="720"/>
      </w:pPr>
      <w:rPr>
        <w:rFonts w:hint="default"/>
      </w:rPr>
    </w:lvl>
    <w:lvl w:ilvl="1" w:tplc="617E94DC">
      <w:start w:val="1"/>
      <w:numFmt w:val="upperLetter"/>
      <w:lvlText w:val="(%2)"/>
      <w:lvlJc w:val="left"/>
      <w:pPr>
        <w:tabs>
          <w:tab w:val="num" w:pos="3600"/>
        </w:tabs>
        <w:ind w:left="3600" w:hanging="72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7" w15:restartNumberingAfterBreak="0">
    <w:nsid w:val="55A73725"/>
    <w:multiLevelType w:val="multilevel"/>
    <w:tmpl w:val="21AAD5C4"/>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sz w:val="24"/>
        <w:szCs w:val="24"/>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8" w15:restartNumberingAfterBreak="0">
    <w:nsid w:val="585158F1"/>
    <w:multiLevelType w:val="hybridMultilevel"/>
    <w:tmpl w:val="B98E291C"/>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59" w15:restartNumberingAfterBreak="0">
    <w:nsid w:val="5A2207FA"/>
    <w:multiLevelType w:val="hybridMultilevel"/>
    <w:tmpl w:val="B7467392"/>
    <w:lvl w:ilvl="0" w:tplc="FFFFFFFF">
      <w:start w:val="1"/>
      <w:numFmt w:val="decimal"/>
      <w:lvlText w:val="A.%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335DAF"/>
    <w:multiLevelType w:val="multilevel"/>
    <w:tmpl w:val="AE8E04CE"/>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1" w15:restartNumberingAfterBreak="0">
    <w:nsid w:val="5EA64A4B"/>
    <w:multiLevelType w:val="multilevel"/>
    <w:tmpl w:val="BACCD86C"/>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2" w15:restartNumberingAfterBreak="0">
    <w:nsid w:val="5EF11B5A"/>
    <w:multiLevelType w:val="multilevel"/>
    <w:tmpl w:val="31141C0C"/>
    <w:lvl w:ilvl="0">
      <w:start w:val="5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15:restartNumberingAfterBreak="0">
    <w:nsid w:val="603A6AF8"/>
    <w:multiLevelType w:val="multilevel"/>
    <w:tmpl w:val="83CA8390"/>
    <w:lvl w:ilvl="0">
      <w:start w:val="7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4" w15:restartNumberingAfterBreak="0">
    <w:nsid w:val="612928D2"/>
    <w:multiLevelType w:val="multilevel"/>
    <w:tmpl w:val="CEC889F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5" w15:restartNumberingAfterBreak="0">
    <w:nsid w:val="619A2F95"/>
    <w:multiLevelType w:val="multilevel"/>
    <w:tmpl w:val="14E846C2"/>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6" w15:restartNumberingAfterBreak="0">
    <w:nsid w:val="636F5B1C"/>
    <w:multiLevelType w:val="multilevel"/>
    <w:tmpl w:val="1DB64798"/>
    <w:lvl w:ilvl="0">
      <w:start w:val="53"/>
      <w:numFmt w:val="decimal"/>
      <w:lvlText w:val="%1"/>
      <w:lvlJc w:val="left"/>
      <w:pPr>
        <w:tabs>
          <w:tab w:val="num" w:pos="720"/>
        </w:tabs>
        <w:ind w:left="72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67" w15:restartNumberingAfterBreak="0">
    <w:nsid w:val="63EA42B2"/>
    <w:multiLevelType w:val="multilevel"/>
    <w:tmpl w:val="8C08777E"/>
    <w:lvl w:ilvl="0">
      <w:start w:val="29"/>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8" w15:restartNumberingAfterBreak="0">
    <w:nsid w:val="66773BBC"/>
    <w:multiLevelType w:val="multilevel"/>
    <w:tmpl w:val="C5B8C574"/>
    <w:lvl w:ilvl="0">
      <w:start w:val="84"/>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9" w15:restartNumberingAfterBreak="0">
    <w:nsid w:val="675326D4"/>
    <w:multiLevelType w:val="multilevel"/>
    <w:tmpl w:val="8ADA3B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b/>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0" w15:restartNumberingAfterBreak="0">
    <w:nsid w:val="684E331C"/>
    <w:multiLevelType w:val="multilevel"/>
    <w:tmpl w:val="DAC43476"/>
    <w:lvl w:ilvl="0">
      <w:start w:val="75"/>
      <w:numFmt w:val="decimal"/>
      <w:lvlText w:val="%1"/>
      <w:lvlJc w:val="left"/>
      <w:pPr>
        <w:tabs>
          <w:tab w:val="num" w:pos="540"/>
        </w:tabs>
        <w:ind w:left="540" w:hanging="540"/>
      </w:pPr>
      <w:rPr>
        <w:rFonts w:hint="default"/>
        <w:b/>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1" w15:restartNumberingAfterBreak="0">
    <w:nsid w:val="689149BB"/>
    <w:multiLevelType w:val="multilevel"/>
    <w:tmpl w:val="7DC20B4C"/>
    <w:lvl w:ilvl="0">
      <w:start w:val="70"/>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2" w15:restartNumberingAfterBreak="0">
    <w:nsid w:val="6EDB1398"/>
    <w:multiLevelType w:val="multilevel"/>
    <w:tmpl w:val="8D44D044"/>
    <w:lvl w:ilvl="0">
      <w:start w:val="74"/>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3" w15:restartNumberingAfterBreak="0">
    <w:nsid w:val="75A17045"/>
    <w:multiLevelType w:val="hybridMultilevel"/>
    <w:tmpl w:val="7856E50A"/>
    <w:lvl w:ilvl="0" w:tplc="FFFFFFFF">
      <w:start w:val="1"/>
      <w:numFmt w:val="decimal"/>
      <w:lvlText w:val="B.%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7F00161"/>
    <w:multiLevelType w:val="multilevel"/>
    <w:tmpl w:val="73005F1E"/>
    <w:lvl w:ilvl="0">
      <w:start w:val="34"/>
      <w:numFmt w:val="decimal"/>
      <w:lvlText w:val="%1"/>
      <w:lvlJc w:val="left"/>
      <w:pPr>
        <w:tabs>
          <w:tab w:val="num" w:pos="1080"/>
        </w:tabs>
        <w:ind w:left="1080" w:hanging="1080"/>
      </w:pPr>
      <w:rPr>
        <w:rFonts w:hint="default"/>
      </w:rPr>
    </w:lvl>
    <w:lvl w:ilvl="1">
      <w:start w:val="1"/>
      <w:numFmt w:val="decimal"/>
      <w:lvlText w:val="31.%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lowerLetter"/>
      <w:lvlText w:val="(%4)"/>
      <w:lvlJc w:val="left"/>
      <w:pPr>
        <w:tabs>
          <w:tab w:val="num" w:pos="4320"/>
        </w:tabs>
        <w:ind w:left="4320" w:hanging="1080"/>
      </w:pPr>
      <w:rPr>
        <w:rFonts w:ascii="Times New Roman" w:eastAsia="Times New Roman" w:hAnsi="Times New Roman" w:cs="Times New Roman"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5" w15:restartNumberingAfterBreak="0">
    <w:nsid w:val="797541A1"/>
    <w:multiLevelType w:val="multilevel"/>
    <w:tmpl w:val="373A0F4E"/>
    <w:lvl w:ilvl="0">
      <w:start w:val="103"/>
      <w:numFmt w:val="decimal"/>
      <w:lvlText w:val="%1"/>
      <w:lvlJc w:val="left"/>
      <w:pPr>
        <w:tabs>
          <w:tab w:val="num" w:pos="540"/>
        </w:tabs>
        <w:ind w:left="540" w:hanging="540"/>
      </w:pPr>
      <w:rPr>
        <w:rFonts w:hint="default"/>
      </w:rPr>
    </w:lvl>
    <w:lvl w:ilvl="1">
      <w:start w:val="3"/>
      <w:numFmt w:val="decimal"/>
      <w:lvlText w:val="%1.%2"/>
      <w:lvlJc w:val="left"/>
      <w:pPr>
        <w:tabs>
          <w:tab w:val="num" w:pos="1440"/>
        </w:tabs>
        <w:ind w:left="1440" w:hanging="54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74"/>
  </w:num>
  <w:num w:numId="14">
    <w:abstractNumId w:val="53"/>
  </w:num>
  <w:num w:numId="15">
    <w:abstractNumId w:val="25"/>
  </w:num>
  <w:num w:numId="16">
    <w:abstractNumId w:val="49"/>
  </w:num>
  <w:num w:numId="17">
    <w:abstractNumId w:val="37"/>
  </w:num>
  <w:num w:numId="18">
    <w:abstractNumId w:val="26"/>
  </w:num>
  <w:num w:numId="19">
    <w:abstractNumId w:val="31"/>
  </w:num>
  <w:num w:numId="20">
    <w:abstractNumId w:val="46"/>
  </w:num>
  <w:num w:numId="21">
    <w:abstractNumId w:val="20"/>
  </w:num>
  <w:num w:numId="22">
    <w:abstractNumId w:val="69"/>
  </w:num>
  <w:num w:numId="23">
    <w:abstractNumId w:val="50"/>
  </w:num>
  <w:num w:numId="24">
    <w:abstractNumId w:val="54"/>
  </w:num>
  <w:num w:numId="25">
    <w:abstractNumId w:val="61"/>
  </w:num>
  <w:num w:numId="26">
    <w:abstractNumId w:val="29"/>
  </w:num>
  <w:num w:numId="27">
    <w:abstractNumId w:val="27"/>
  </w:num>
  <w:num w:numId="28">
    <w:abstractNumId w:val="64"/>
  </w:num>
  <w:num w:numId="29">
    <w:abstractNumId w:val="13"/>
  </w:num>
  <w:num w:numId="30">
    <w:abstractNumId w:val="42"/>
  </w:num>
  <w:num w:numId="31">
    <w:abstractNumId w:val="11"/>
  </w:num>
  <w:num w:numId="32">
    <w:abstractNumId w:val="65"/>
  </w:num>
  <w:num w:numId="33">
    <w:abstractNumId w:val="60"/>
  </w:num>
  <w:num w:numId="34">
    <w:abstractNumId w:val="67"/>
  </w:num>
  <w:num w:numId="35">
    <w:abstractNumId w:val="57"/>
  </w:num>
  <w:num w:numId="36">
    <w:abstractNumId w:val="28"/>
  </w:num>
  <w:num w:numId="37">
    <w:abstractNumId w:val="41"/>
  </w:num>
  <w:num w:numId="38">
    <w:abstractNumId w:val="48"/>
  </w:num>
  <w:num w:numId="39">
    <w:abstractNumId w:val="12"/>
  </w:num>
  <w:num w:numId="40">
    <w:abstractNumId w:val="71"/>
  </w:num>
  <w:num w:numId="41">
    <w:abstractNumId w:val="63"/>
  </w:num>
  <w:num w:numId="42">
    <w:abstractNumId w:val="52"/>
  </w:num>
  <w:num w:numId="43">
    <w:abstractNumId w:val="19"/>
  </w:num>
  <w:num w:numId="44">
    <w:abstractNumId w:val="23"/>
  </w:num>
  <w:num w:numId="45">
    <w:abstractNumId w:val="62"/>
  </w:num>
  <w:num w:numId="46">
    <w:abstractNumId w:val="36"/>
  </w:num>
  <w:num w:numId="47">
    <w:abstractNumId w:val="43"/>
  </w:num>
  <w:num w:numId="48">
    <w:abstractNumId w:val="68"/>
  </w:num>
  <w:num w:numId="49">
    <w:abstractNumId w:val="18"/>
  </w:num>
  <w:num w:numId="50">
    <w:abstractNumId w:val="14"/>
  </w:num>
  <w:num w:numId="51">
    <w:abstractNumId w:val="32"/>
  </w:num>
  <w:num w:numId="52">
    <w:abstractNumId w:val="58"/>
  </w:num>
  <w:num w:numId="53">
    <w:abstractNumId w:val="22"/>
  </w:num>
  <w:num w:numId="54">
    <w:abstractNumId w:val="56"/>
  </w:num>
  <w:num w:numId="55">
    <w:abstractNumId w:val="59"/>
  </w:num>
  <w:num w:numId="56">
    <w:abstractNumId w:val="73"/>
  </w:num>
  <w:num w:numId="57">
    <w:abstractNumId w:val="15"/>
  </w:num>
  <w:num w:numId="58">
    <w:abstractNumId w:val="21"/>
  </w:num>
  <w:num w:numId="59">
    <w:abstractNumId w:val="72"/>
  </w:num>
  <w:num w:numId="60">
    <w:abstractNumId w:val="55"/>
  </w:num>
  <w:num w:numId="61">
    <w:abstractNumId w:val="45"/>
  </w:num>
  <w:num w:numId="62">
    <w:abstractNumId w:val="10"/>
  </w:num>
  <w:num w:numId="63">
    <w:abstractNumId w:val="70"/>
  </w:num>
  <w:num w:numId="64">
    <w:abstractNumId w:val="75"/>
  </w:num>
  <w:num w:numId="65">
    <w:abstractNumId w:val="66"/>
  </w:num>
  <w:num w:numId="66">
    <w:abstractNumId w:val="24"/>
  </w:num>
  <w:num w:numId="67">
    <w:abstractNumId w:val="35"/>
  </w:num>
  <w:num w:numId="68">
    <w:abstractNumId w:val="38"/>
  </w:num>
  <w:num w:numId="69">
    <w:abstractNumId w:val="47"/>
  </w:num>
  <w:num w:numId="70">
    <w:abstractNumId w:val="51"/>
  </w:num>
  <w:num w:numId="71">
    <w:abstractNumId w:val="30"/>
  </w:num>
  <w:num w:numId="72">
    <w:abstractNumId w:val="44"/>
  </w:num>
  <w:num w:numId="73">
    <w:abstractNumId w:val="34"/>
  </w:num>
  <w:num w:numId="74">
    <w:abstractNumId w:val="40"/>
  </w:num>
  <w:num w:numId="75">
    <w:abstractNumId w:val="17"/>
  </w:num>
  <w:num w:numId="76">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DA81E2-4D13-4384-8D74-66044128C3BA}"/>
    <w:docVar w:name="dgnword-eventsink" w:val="35057808"/>
  </w:docVars>
  <w:rsids>
    <w:rsidRoot w:val="003361F0"/>
    <w:rsid w:val="00001FEC"/>
    <w:rsid w:val="000038A0"/>
    <w:rsid w:val="00012B95"/>
    <w:rsid w:val="00012F8A"/>
    <w:rsid w:val="0001662A"/>
    <w:rsid w:val="00020108"/>
    <w:rsid w:val="00022C89"/>
    <w:rsid w:val="00024E66"/>
    <w:rsid w:val="00025771"/>
    <w:rsid w:val="00032F2C"/>
    <w:rsid w:val="000362BC"/>
    <w:rsid w:val="00040090"/>
    <w:rsid w:val="000403D5"/>
    <w:rsid w:val="00040948"/>
    <w:rsid w:val="000412DB"/>
    <w:rsid w:val="000427E4"/>
    <w:rsid w:val="0004456C"/>
    <w:rsid w:val="00045BA4"/>
    <w:rsid w:val="00045F1B"/>
    <w:rsid w:val="000521B7"/>
    <w:rsid w:val="0005339D"/>
    <w:rsid w:val="0005561A"/>
    <w:rsid w:val="00056D43"/>
    <w:rsid w:val="00060076"/>
    <w:rsid w:val="000646EC"/>
    <w:rsid w:val="00065118"/>
    <w:rsid w:val="00065296"/>
    <w:rsid w:val="00070842"/>
    <w:rsid w:val="000715D1"/>
    <w:rsid w:val="00082916"/>
    <w:rsid w:val="00083189"/>
    <w:rsid w:val="0008329F"/>
    <w:rsid w:val="0008560A"/>
    <w:rsid w:val="00091146"/>
    <w:rsid w:val="00095849"/>
    <w:rsid w:val="00096980"/>
    <w:rsid w:val="00096E15"/>
    <w:rsid w:val="000A0788"/>
    <w:rsid w:val="000A0CCA"/>
    <w:rsid w:val="000A1742"/>
    <w:rsid w:val="000A1E6C"/>
    <w:rsid w:val="000A22A7"/>
    <w:rsid w:val="000A2EAC"/>
    <w:rsid w:val="000A620C"/>
    <w:rsid w:val="000A7869"/>
    <w:rsid w:val="000B4121"/>
    <w:rsid w:val="000B4194"/>
    <w:rsid w:val="000B46EF"/>
    <w:rsid w:val="000B51B3"/>
    <w:rsid w:val="000B6E1E"/>
    <w:rsid w:val="000C1534"/>
    <w:rsid w:val="000C1E13"/>
    <w:rsid w:val="000C29FA"/>
    <w:rsid w:val="000C4420"/>
    <w:rsid w:val="000C7D9D"/>
    <w:rsid w:val="000D1916"/>
    <w:rsid w:val="000D3647"/>
    <w:rsid w:val="000D4663"/>
    <w:rsid w:val="000D5995"/>
    <w:rsid w:val="000E16EC"/>
    <w:rsid w:val="000E27E3"/>
    <w:rsid w:val="000E2DAB"/>
    <w:rsid w:val="000E48BD"/>
    <w:rsid w:val="000E7494"/>
    <w:rsid w:val="000F2967"/>
    <w:rsid w:val="000F64D6"/>
    <w:rsid w:val="001024AF"/>
    <w:rsid w:val="00105BB8"/>
    <w:rsid w:val="00105FE2"/>
    <w:rsid w:val="001069A2"/>
    <w:rsid w:val="00111D90"/>
    <w:rsid w:val="00113BEB"/>
    <w:rsid w:val="00116989"/>
    <w:rsid w:val="0012140E"/>
    <w:rsid w:val="00125657"/>
    <w:rsid w:val="00125BA7"/>
    <w:rsid w:val="001312D8"/>
    <w:rsid w:val="001328CE"/>
    <w:rsid w:val="00134DDC"/>
    <w:rsid w:val="00140090"/>
    <w:rsid w:val="001409F1"/>
    <w:rsid w:val="0014186A"/>
    <w:rsid w:val="00141C3D"/>
    <w:rsid w:val="00141CBA"/>
    <w:rsid w:val="00144DE3"/>
    <w:rsid w:val="001505B6"/>
    <w:rsid w:val="00151DE2"/>
    <w:rsid w:val="00153195"/>
    <w:rsid w:val="00162609"/>
    <w:rsid w:val="00164935"/>
    <w:rsid w:val="00165D1C"/>
    <w:rsid w:val="00165D61"/>
    <w:rsid w:val="001728E9"/>
    <w:rsid w:val="0017610E"/>
    <w:rsid w:val="0017685B"/>
    <w:rsid w:val="00176DDA"/>
    <w:rsid w:val="001809EF"/>
    <w:rsid w:val="00185F83"/>
    <w:rsid w:val="00186360"/>
    <w:rsid w:val="00187020"/>
    <w:rsid w:val="00187D63"/>
    <w:rsid w:val="00187FBD"/>
    <w:rsid w:val="00190054"/>
    <w:rsid w:val="00191882"/>
    <w:rsid w:val="00191FA5"/>
    <w:rsid w:val="00192C10"/>
    <w:rsid w:val="00193F32"/>
    <w:rsid w:val="001945B7"/>
    <w:rsid w:val="0019487C"/>
    <w:rsid w:val="00195D5E"/>
    <w:rsid w:val="00196E8A"/>
    <w:rsid w:val="001A0341"/>
    <w:rsid w:val="001A35BA"/>
    <w:rsid w:val="001A370C"/>
    <w:rsid w:val="001A4DD7"/>
    <w:rsid w:val="001A6C59"/>
    <w:rsid w:val="001B18E2"/>
    <w:rsid w:val="001B2914"/>
    <w:rsid w:val="001B68B4"/>
    <w:rsid w:val="001B7609"/>
    <w:rsid w:val="001C22F5"/>
    <w:rsid w:val="001C25FE"/>
    <w:rsid w:val="001C3157"/>
    <w:rsid w:val="001C65F9"/>
    <w:rsid w:val="001C7118"/>
    <w:rsid w:val="001C769F"/>
    <w:rsid w:val="001D07AA"/>
    <w:rsid w:val="001D6D71"/>
    <w:rsid w:val="001D7BF8"/>
    <w:rsid w:val="001E092D"/>
    <w:rsid w:val="001E11D0"/>
    <w:rsid w:val="001E1749"/>
    <w:rsid w:val="001E61B2"/>
    <w:rsid w:val="001F108C"/>
    <w:rsid w:val="001F22E5"/>
    <w:rsid w:val="001F2D58"/>
    <w:rsid w:val="001F41C5"/>
    <w:rsid w:val="002015B2"/>
    <w:rsid w:val="00203232"/>
    <w:rsid w:val="00210652"/>
    <w:rsid w:val="0021336B"/>
    <w:rsid w:val="00214C3B"/>
    <w:rsid w:val="00221073"/>
    <w:rsid w:val="00221AA6"/>
    <w:rsid w:val="00222B8B"/>
    <w:rsid w:val="00222FD0"/>
    <w:rsid w:val="002252C7"/>
    <w:rsid w:val="00225347"/>
    <w:rsid w:val="0022734F"/>
    <w:rsid w:val="002320F6"/>
    <w:rsid w:val="00233C57"/>
    <w:rsid w:val="0023489C"/>
    <w:rsid w:val="0024222C"/>
    <w:rsid w:val="00242DF4"/>
    <w:rsid w:val="00243601"/>
    <w:rsid w:val="00244C01"/>
    <w:rsid w:val="00246042"/>
    <w:rsid w:val="002505F4"/>
    <w:rsid w:val="002513FA"/>
    <w:rsid w:val="00252F17"/>
    <w:rsid w:val="00253DDD"/>
    <w:rsid w:val="0025441F"/>
    <w:rsid w:val="002573BC"/>
    <w:rsid w:val="00257CEC"/>
    <w:rsid w:val="002601BF"/>
    <w:rsid w:val="00260912"/>
    <w:rsid w:val="00260EA3"/>
    <w:rsid w:val="00262248"/>
    <w:rsid w:val="00275245"/>
    <w:rsid w:val="0027679B"/>
    <w:rsid w:val="00281E63"/>
    <w:rsid w:val="0028609E"/>
    <w:rsid w:val="00286CEA"/>
    <w:rsid w:val="00293BC3"/>
    <w:rsid w:val="00297009"/>
    <w:rsid w:val="002A0984"/>
    <w:rsid w:val="002A1613"/>
    <w:rsid w:val="002A19B0"/>
    <w:rsid w:val="002A37DA"/>
    <w:rsid w:val="002A3C92"/>
    <w:rsid w:val="002B07E4"/>
    <w:rsid w:val="002B104A"/>
    <w:rsid w:val="002B1EBA"/>
    <w:rsid w:val="002B265A"/>
    <w:rsid w:val="002B3023"/>
    <w:rsid w:val="002B3196"/>
    <w:rsid w:val="002B32C5"/>
    <w:rsid w:val="002B519A"/>
    <w:rsid w:val="002B5E55"/>
    <w:rsid w:val="002B7DCF"/>
    <w:rsid w:val="002C3333"/>
    <w:rsid w:val="002C696E"/>
    <w:rsid w:val="002C6F49"/>
    <w:rsid w:val="002D417A"/>
    <w:rsid w:val="002D4558"/>
    <w:rsid w:val="002D71AC"/>
    <w:rsid w:val="002D7932"/>
    <w:rsid w:val="002E29D0"/>
    <w:rsid w:val="002E5749"/>
    <w:rsid w:val="002F2BE6"/>
    <w:rsid w:val="002F2E95"/>
    <w:rsid w:val="002F353D"/>
    <w:rsid w:val="002F6457"/>
    <w:rsid w:val="002F78D5"/>
    <w:rsid w:val="00301C55"/>
    <w:rsid w:val="00306194"/>
    <w:rsid w:val="003072E7"/>
    <w:rsid w:val="003231FF"/>
    <w:rsid w:val="00327199"/>
    <w:rsid w:val="003339BA"/>
    <w:rsid w:val="0033573E"/>
    <w:rsid w:val="003361F0"/>
    <w:rsid w:val="00336724"/>
    <w:rsid w:val="00337497"/>
    <w:rsid w:val="00337612"/>
    <w:rsid w:val="00343B24"/>
    <w:rsid w:val="003469E3"/>
    <w:rsid w:val="0035001E"/>
    <w:rsid w:val="00352661"/>
    <w:rsid w:val="00353F3B"/>
    <w:rsid w:val="00357657"/>
    <w:rsid w:val="00361E9C"/>
    <w:rsid w:val="00362573"/>
    <w:rsid w:val="00366133"/>
    <w:rsid w:val="00367E3F"/>
    <w:rsid w:val="00370DD7"/>
    <w:rsid w:val="0037255F"/>
    <w:rsid w:val="0038199B"/>
    <w:rsid w:val="00384904"/>
    <w:rsid w:val="00387F34"/>
    <w:rsid w:val="003918F0"/>
    <w:rsid w:val="00392557"/>
    <w:rsid w:val="003925C2"/>
    <w:rsid w:val="0039396B"/>
    <w:rsid w:val="00397AFF"/>
    <w:rsid w:val="003A55BE"/>
    <w:rsid w:val="003A5AF1"/>
    <w:rsid w:val="003A77F7"/>
    <w:rsid w:val="003B00B2"/>
    <w:rsid w:val="003B0D29"/>
    <w:rsid w:val="003B4876"/>
    <w:rsid w:val="003B7E2B"/>
    <w:rsid w:val="003C1D25"/>
    <w:rsid w:val="003C74E6"/>
    <w:rsid w:val="003C7566"/>
    <w:rsid w:val="003D1079"/>
    <w:rsid w:val="003D1FD3"/>
    <w:rsid w:val="003D5FC8"/>
    <w:rsid w:val="003D659C"/>
    <w:rsid w:val="003D6F03"/>
    <w:rsid w:val="003E0C52"/>
    <w:rsid w:val="003E3B5E"/>
    <w:rsid w:val="003E6D06"/>
    <w:rsid w:val="003F257A"/>
    <w:rsid w:val="003F4492"/>
    <w:rsid w:val="003F64F2"/>
    <w:rsid w:val="003F6833"/>
    <w:rsid w:val="004005D4"/>
    <w:rsid w:val="004032A0"/>
    <w:rsid w:val="00403F78"/>
    <w:rsid w:val="004060BF"/>
    <w:rsid w:val="00414EA2"/>
    <w:rsid w:val="00421964"/>
    <w:rsid w:val="00422522"/>
    <w:rsid w:val="004253BA"/>
    <w:rsid w:val="004255DD"/>
    <w:rsid w:val="004311E3"/>
    <w:rsid w:val="0043276E"/>
    <w:rsid w:val="00433B06"/>
    <w:rsid w:val="0043453A"/>
    <w:rsid w:val="004361A5"/>
    <w:rsid w:val="00440B24"/>
    <w:rsid w:val="00442AA3"/>
    <w:rsid w:val="00443890"/>
    <w:rsid w:val="0044430D"/>
    <w:rsid w:val="004447F9"/>
    <w:rsid w:val="00444F77"/>
    <w:rsid w:val="004459DE"/>
    <w:rsid w:val="004464EB"/>
    <w:rsid w:val="00450DE1"/>
    <w:rsid w:val="004533FC"/>
    <w:rsid w:val="004555C0"/>
    <w:rsid w:val="004624D8"/>
    <w:rsid w:val="00464092"/>
    <w:rsid w:val="004640EA"/>
    <w:rsid w:val="00464AD1"/>
    <w:rsid w:val="0046532D"/>
    <w:rsid w:val="00466DBA"/>
    <w:rsid w:val="00472615"/>
    <w:rsid w:val="004818AA"/>
    <w:rsid w:val="004839A4"/>
    <w:rsid w:val="00486198"/>
    <w:rsid w:val="004879CB"/>
    <w:rsid w:val="0049172E"/>
    <w:rsid w:val="004A1DD9"/>
    <w:rsid w:val="004A20E2"/>
    <w:rsid w:val="004A5282"/>
    <w:rsid w:val="004A5838"/>
    <w:rsid w:val="004A7713"/>
    <w:rsid w:val="004A7AA7"/>
    <w:rsid w:val="004B1AC1"/>
    <w:rsid w:val="004B56C3"/>
    <w:rsid w:val="004B6C4F"/>
    <w:rsid w:val="004B7B69"/>
    <w:rsid w:val="004B7C51"/>
    <w:rsid w:val="004C3987"/>
    <w:rsid w:val="004C6E70"/>
    <w:rsid w:val="004D2382"/>
    <w:rsid w:val="004D32C2"/>
    <w:rsid w:val="004D5EAB"/>
    <w:rsid w:val="004D6045"/>
    <w:rsid w:val="004D7712"/>
    <w:rsid w:val="004E0619"/>
    <w:rsid w:val="004E1C75"/>
    <w:rsid w:val="004E2FEB"/>
    <w:rsid w:val="004E64E1"/>
    <w:rsid w:val="004E6DC1"/>
    <w:rsid w:val="004E7590"/>
    <w:rsid w:val="004F2C88"/>
    <w:rsid w:val="004F5B66"/>
    <w:rsid w:val="004F5D6D"/>
    <w:rsid w:val="004F692E"/>
    <w:rsid w:val="004F6D73"/>
    <w:rsid w:val="004F6DC4"/>
    <w:rsid w:val="00501E0C"/>
    <w:rsid w:val="005056C8"/>
    <w:rsid w:val="0051137B"/>
    <w:rsid w:val="00511776"/>
    <w:rsid w:val="00511924"/>
    <w:rsid w:val="005121F4"/>
    <w:rsid w:val="00512974"/>
    <w:rsid w:val="0051511D"/>
    <w:rsid w:val="0052220C"/>
    <w:rsid w:val="005234C7"/>
    <w:rsid w:val="005238E0"/>
    <w:rsid w:val="0052755F"/>
    <w:rsid w:val="005277E8"/>
    <w:rsid w:val="005312FB"/>
    <w:rsid w:val="00535076"/>
    <w:rsid w:val="00540C41"/>
    <w:rsid w:val="005431C8"/>
    <w:rsid w:val="0054351E"/>
    <w:rsid w:val="00543690"/>
    <w:rsid w:val="005516CA"/>
    <w:rsid w:val="00554337"/>
    <w:rsid w:val="00567000"/>
    <w:rsid w:val="00567144"/>
    <w:rsid w:val="005672DE"/>
    <w:rsid w:val="005712B8"/>
    <w:rsid w:val="005749F6"/>
    <w:rsid w:val="00576569"/>
    <w:rsid w:val="00577E10"/>
    <w:rsid w:val="00580301"/>
    <w:rsid w:val="0058379F"/>
    <w:rsid w:val="005859FB"/>
    <w:rsid w:val="00585AF4"/>
    <w:rsid w:val="00587302"/>
    <w:rsid w:val="005924C4"/>
    <w:rsid w:val="005943B6"/>
    <w:rsid w:val="00595F36"/>
    <w:rsid w:val="00597F92"/>
    <w:rsid w:val="005A0C33"/>
    <w:rsid w:val="005A29B7"/>
    <w:rsid w:val="005A4031"/>
    <w:rsid w:val="005B5BAF"/>
    <w:rsid w:val="005B61B9"/>
    <w:rsid w:val="005B7B02"/>
    <w:rsid w:val="005C4A85"/>
    <w:rsid w:val="005D0D39"/>
    <w:rsid w:val="005D2F97"/>
    <w:rsid w:val="005D692B"/>
    <w:rsid w:val="005E0AC2"/>
    <w:rsid w:val="005E43E5"/>
    <w:rsid w:val="005E563D"/>
    <w:rsid w:val="005F0DDB"/>
    <w:rsid w:val="005F2D58"/>
    <w:rsid w:val="005F350D"/>
    <w:rsid w:val="005F3C8A"/>
    <w:rsid w:val="005F47D8"/>
    <w:rsid w:val="005F52A1"/>
    <w:rsid w:val="006003F3"/>
    <w:rsid w:val="0060113C"/>
    <w:rsid w:val="00602748"/>
    <w:rsid w:val="00603301"/>
    <w:rsid w:val="006047C5"/>
    <w:rsid w:val="006101A6"/>
    <w:rsid w:val="00615133"/>
    <w:rsid w:val="006156C1"/>
    <w:rsid w:val="00621915"/>
    <w:rsid w:val="00624074"/>
    <w:rsid w:val="0062769F"/>
    <w:rsid w:val="006309D9"/>
    <w:rsid w:val="006363C6"/>
    <w:rsid w:val="00636BE7"/>
    <w:rsid w:val="00636E04"/>
    <w:rsid w:val="00641288"/>
    <w:rsid w:val="00641664"/>
    <w:rsid w:val="006424C5"/>
    <w:rsid w:val="00647C25"/>
    <w:rsid w:val="0065001E"/>
    <w:rsid w:val="006517B0"/>
    <w:rsid w:val="006533B7"/>
    <w:rsid w:val="00661C22"/>
    <w:rsid w:val="00670CD9"/>
    <w:rsid w:val="00670FBE"/>
    <w:rsid w:val="00674B00"/>
    <w:rsid w:val="006800EB"/>
    <w:rsid w:val="006813F7"/>
    <w:rsid w:val="006858E0"/>
    <w:rsid w:val="0068620F"/>
    <w:rsid w:val="00691B64"/>
    <w:rsid w:val="00691D52"/>
    <w:rsid w:val="00692F9E"/>
    <w:rsid w:val="006A0698"/>
    <w:rsid w:val="006B419C"/>
    <w:rsid w:val="006B590C"/>
    <w:rsid w:val="006C2616"/>
    <w:rsid w:val="006C5723"/>
    <w:rsid w:val="006C5742"/>
    <w:rsid w:val="006D018E"/>
    <w:rsid w:val="006D3078"/>
    <w:rsid w:val="006D4034"/>
    <w:rsid w:val="006D55CC"/>
    <w:rsid w:val="006E2530"/>
    <w:rsid w:val="006E541F"/>
    <w:rsid w:val="006E548F"/>
    <w:rsid w:val="006E5C72"/>
    <w:rsid w:val="006E6092"/>
    <w:rsid w:val="006E7E7A"/>
    <w:rsid w:val="006F0BD8"/>
    <w:rsid w:val="006F73F0"/>
    <w:rsid w:val="0070246B"/>
    <w:rsid w:val="00702998"/>
    <w:rsid w:val="0071055A"/>
    <w:rsid w:val="007138E9"/>
    <w:rsid w:val="0071414A"/>
    <w:rsid w:val="007141B1"/>
    <w:rsid w:val="00714EE3"/>
    <w:rsid w:val="0071514F"/>
    <w:rsid w:val="00716F1E"/>
    <w:rsid w:val="00717F9C"/>
    <w:rsid w:val="00727685"/>
    <w:rsid w:val="00730AF8"/>
    <w:rsid w:val="00735D7F"/>
    <w:rsid w:val="00736C73"/>
    <w:rsid w:val="007375F7"/>
    <w:rsid w:val="00737A90"/>
    <w:rsid w:val="00740322"/>
    <w:rsid w:val="00740916"/>
    <w:rsid w:val="00742FC6"/>
    <w:rsid w:val="007431FF"/>
    <w:rsid w:val="00747D06"/>
    <w:rsid w:val="00756001"/>
    <w:rsid w:val="00756F9E"/>
    <w:rsid w:val="00757DC8"/>
    <w:rsid w:val="00760F03"/>
    <w:rsid w:val="007662D6"/>
    <w:rsid w:val="00772ADE"/>
    <w:rsid w:val="00781A35"/>
    <w:rsid w:val="0078300B"/>
    <w:rsid w:val="007833A9"/>
    <w:rsid w:val="007844E1"/>
    <w:rsid w:val="007851E9"/>
    <w:rsid w:val="007910D2"/>
    <w:rsid w:val="00791AA4"/>
    <w:rsid w:val="00792CD7"/>
    <w:rsid w:val="00794754"/>
    <w:rsid w:val="007A1879"/>
    <w:rsid w:val="007A3064"/>
    <w:rsid w:val="007A55B4"/>
    <w:rsid w:val="007A61B2"/>
    <w:rsid w:val="007A652A"/>
    <w:rsid w:val="007B0E4A"/>
    <w:rsid w:val="007B4244"/>
    <w:rsid w:val="007B72E0"/>
    <w:rsid w:val="007C0493"/>
    <w:rsid w:val="007C698D"/>
    <w:rsid w:val="007C7959"/>
    <w:rsid w:val="007D1A1E"/>
    <w:rsid w:val="007E00AA"/>
    <w:rsid w:val="007E231D"/>
    <w:rsid w:val="007E3AA5"/>
    <w:rsid w:val="007E415F"/>
    <w:rsid w:val="007F1721"/>
    <w:rsid w:val="007F488D"/>
    <w:rsid w:val="007F5809"/>
    <w:rsid w:val="007F606C"/>
    <w:rsid w:val="007F75DF"/>
    <w:rsid w:val="008002E8"/>
    <w:rsid w:val="008006D5"/>
    <w:rsid w:val="00811B2B"/>
    <w:rsid w:val="00814340"/>
    <w:rsid w:val="0081463D"/>
    <w:rsid w:val="008149B7"/>
    <w:rsid w:val="00825250"/>
    <w:rsid w:val="008279EB"/>
    <w:rsid w:val="008322B6"/>
    <w:rsid w:val="008349F1"/>
    <w:rsid w:val="00836024"/>
    <w:rsid w:val="00836392"/>
    <w:rsid w:val="0083670C"/>
    <w:rsid w:val="008416EA"/>
    <w:rsid w:val="00844132"/>
    <w:rsid w:val="00844D04"/>
    <w:rsid w:val="00847850"/>
    <w:rsid w:val="00851480"/>
    <w:rsid w:val="008546A9"/>
    <w:rsid w:val="00854857"/>
    <w:rsid w:val="00854FD5"/>
    <w:rsid w:val="008550E4"/>
    <w:rsid w:val="00856EB5"/>
    <w:rsid w:val="0085764B"/>
    <w:rsid w:val="00863597"/>
    <w:rsid w:val="0086648B"/>
    <w:rsid w:val="008673F2"/>
    <w:rsid w:val="00867E7D"/>
    <w:rsid w:val="00872EB7"/>
    <w:rsid w:val="008731F9"/>
    <w:rsid w:val="00873699"/>
    <w:rsid w:val="00873E3C"/>
    <w:rsid w:val="008744B6"/>
    <w:rsid w:val="008750E2"/>
    <w:rsid w:val="00876486"/>
    <w:rsid w:val="00886003"/>
    <w:rsid w:val="008866E8"/>
    <w:rsid w:val="0088671C"/>
    <w:rsid w:val="00886C7C"/>
    <w:rsid w:val="00891157"/>
    <w:rsid w:val="008A2CE6"/>
    <w:rsid w:val="008A4808"/>
    <w:rsid w:val="008A656F"/>
    <w:rsid w:val="008A6DFE"/>
    <w:rsid w:val="008B0A82"/>
    <w:rsid w:val="008B0EFE"/>
    <w:rsid w:val="008B183C"/>
    <w:rsid w:val="008B1E93"/>
    <w:rsid w:val="008B5981"/>
    <w:rsid w:val="008B6C52"/>
    <w:rsid w:val="008C0829"/>
    <w:rsid w:val="008C3068"/>
    <w:rsid w:val="008C43C2"/>
    <w:rsid w:val="008C48D9"/>
    <w:rsid w:val="008D0588"/>
    <w:rsid w:val="008D0B3A"/>
    <w:rsid w:val="008D2099"/>
    <w:rsid w:val="008D5B3D"/>
    <w:rsid w:val="008D6A13"/>
    <w:rsid w:val="008E2235"/>
    <w:rsid w:val="008E3423"/>
    <w:rsid w:val="008E434B"/>
    <w:rsid w:val="008E4A84"/>
    <w:rsid w:val="008E5395"/>
    <w:rsid w:val="008E63C4"/>
    <w:rsid w:val="008E676F"/>
    <w:rsid w:val="008E6D46"/>
    <w:rsid w:val="008F16BC"/>
    <w:rsid w:val="008F1DAB"/>
    <w:rsid w:val="008F3C01"/>
    <w:rsid w:val="009007F1"/>
    <w:rsid w:val="00900FEB"/>
    <w:rsid w:val="009023BB"/>
    <w:rsid w:val="009078CC"/>
    <w:rsid w:val="00911F7B"/>
    <w:rsid w:val="00913281"/>
    <w:rsid w:val="00913EA5"/>
    <w:rsid w:val="009146C1"/>
    <w:rsid w:val="00915D96"/>
    <w:rsid w:val="00917931"/>
    <w:rsid w:val="00926814"/>
    <w:rsid w:val="00927849"/>
    <w:rsid w:val="00930919"/>
    <w:rsid w:val="00943CEA"/>
    <w:rsid w:val="00945A5E"/>
    <w:rsid w:val="0094634A"/>
    <w:rsid w:val="009612A7"/>
    <w:rsid w:val="00963ADB"/>
    <w:rsid w:val="0096435A"/>
    <w:rsid w:val="00966A0A"/>
    <w:rsid w:val="00967444"/>
    <w:rsid w:val="00967B28"/>
    <w:rsid w:val="00971F0C"/>
    <w:rsid w:val="00976374"/>
    <w:rsid w:val="00983A1F"/>
    <w:rsid w:val="00987485"/>
    <w:rsid w:val="0099167B"/>
    <w:rsid w:val="00993442"/>
    <w:rsid w:val="00995EC7"/>
    <w:rsid w:val="009A0CC8"/>
    <w:rsid w:val="009A207B"/>
    <w:rsid w:val="009A5A0D"/>
    <w:rsid w:val="009A679E"/>
    <w:rsid w:val="009A6D1B"/>
    <w:rsid w:val="009B0267"/>
    <w:rsid w:val="009B1E5F"/>
    <w:rsid w:val="009B303B"/>
    <w:rsid w:val="009B3BDA"/>
    <w:rsid w:val="009B5993"/>
    <w:rsid w:val="009B76D8"/>
    <w:rsid w:val="009B785F"/>
    <w:rsid w:val="009C0398"/>
    <w:rsid w:val="009D5332"/>
    <w:rsid w:val="009D6B2A"/>
    <w:rsid w:val="009D750E"/>
    <w:rsid w:val="009D7BDF"/>
    <w:rsid w:val="009D7C4D"/>
    <w:rsid w:val="009E1C06"/>
    <w:rsid w:val="009E28DB"/>
    <w:rsid w:val="009E2D2F"/>
    <w:rsid w:val="009E6FE8"/>
    <w:rsid w:val="009E70F6"/>
    <w:rsid w:val="009F0CC6"/>
    <w:rsid w:val="009F3F7B"/>
    <w:rsid w:val="00A00C88"/>
    <w:rsid w:val="00A01386"/>
    <w:rsid w:val="00A03BA3"/>
    <w:rsid w:val="00A046F7"/>
    <w:rsid w:val="00A10882"/>
    <w:rsid w:val="00A108C4"/>
    <w:rsid w:val="00A10B39"/>
    <w:rsid w:val="00A12B84"/>
    <w:rsid w:val="00A13F63"/>
    <w:rsid w:val="00A15843"/>
    <w:rsid w:val="00A15B2B"/>
    <w:rsid w:val="00A21D2D"/>
    <w:rsid w:val="00A223AA"/>
    <w:rsid w:val="00A24F06"/>
    <w:rsid w:val="00A266F5"/>
    <w:rsid w:val="00A268D7"/>
    <w:rsid w:val="00A26D98"/>
    <w:rsid w:val="00A30ABA"/>
    <w:rsid w:val="00A314B9"/>
    <w:rsid w:val="00A33D5D"/>
    <w:rsid w:val="00A41885"/>
    <w:rsid w:val="00A41B45"/>
    <w:rsid w:val="00A445C0"/>
    <w:rsid w:val="00A4736D"/>
    <w:rsid w:val="00A47C4E"/>
    <w:rsid w:val="00A52515"/>
    <w:rsid w:val="00A53966"/>
    <w:rsid w:val="00A54B37"/>
    <w:rsid w:val="00A5654F"/>
    <w:rsid w:val="00A57FDD"/>
    <w:rsid w:val="00A609DD"/>
    <w:rsid w:val="00A60B57"/>
    <w:rsid w:val="00A61815"/>
    <w:rsid w:val="00A644DE"/>
    <w:rsid w:val="00A65157"/>
    <w:rsid w:val="00A6694D"/>
    <w:rsid w:val="00A6740F"/>
    <w:rsid w:val="00A74CEC"/>
    <w:rsid w:val="00A77C9A"/>
    <w:rsid w:val="00A90C9D"/>
    <w:rsid w:val="00A921BD"/>
    <w:rsid w:val="00A95A88"/>
    <w:rsid w:val="00AA1B63"/>
    <w:rsid w:val="00AA2159"/>
    <w:rsid w:val="00AA30CA"/>
    <w:rsid w:val="00AA3188"/>
    <w:rsid w:val="00AA3421"/>
    <w:rsid w:val="00AA3765"/>
    <w:rsid w:val="00AA420D"/>
    <w:rsid w:val="00AA4E1D"/>
    <w:rsid w:val="00AA7D08"/>
    <w:rsid w:val="00AB0822"/>
    <w:rsid w:val="00AB2C8C"/>
    <w:rsid w:val="00AB3F87"/>
    <w:rsid w:val="00AB444A"/>
    <w:rsid w:val="00AB7B7A"/>
    <w:rsid w:val="00AC2863"/>
    <w:rsid w:val="00AC405E"/>
    <w:rsid w:val="00AE2244"/>
    <w:rsid w:val="00AE4E8B"/>
    <w:rsid w:val="00AE66A7"/>
    <w:rsid w:val="00AE732F"/>
    <w:rsid w:val="00AF074C"/>
    <w:rsid w:val="00AF46CD"/>
    <w:rsid w:val="00AF716F"/>
    <w:rsid w:val="00B03AF0"/>
    <w:rsid w:val="00B05373"/>
    <w:rsid w:val="00B067E6"/>
    <w:rsid w:val="00B11A88"/>
    <w:rsid w:val="00B12260"/>
    <w:rsid w:val="00B13F00"/>
    <w:rsid w:val="00B141E9"/>
    <w:rsid w:val="00B14882"/>
    <w:rsid w:val="00B156E1"/>
    <w:rsid w:val="00B20D73"/>
    <w:rsid w:val="00B25433"/>
    <w:rsid w:val="00B2626C"/>
    <w:rsid w:val="00B32751"/>
    <w:rsid w:val="00B33C30"/>
    <w:rsid w:val="00B3694C"/>
    <w:rsid w:val="00B3728B"/>
    <w:rsid w:val="00B408B6"/>
    <w:rsid w:val="00B47100"/>
    <w:rsid w:val="00B531ED"/>
    <w:rsid w:val="00B53574"/>
    <w:rsid w:val="00B60027"/>
    <w:rsid w:val="00B608C1"/>
    <w:rsid w:val="00B61908"/>
    <w:rsid w:val="00B61B86"/>
    <w:rsid w:val="00B63AE9"/>
    <w:rsid w:val="00B662B0"/>
    <w:rsid w:val="00B670FF"/>
    <w:rsid w:val="00B70B80"/>
    <w:rsid w:val="00B72C5A"/>
    <w:rsid w:val="00B7309F"/>
    <w:rsid w:val="00B736B5"/>
    <w:rsid w:val="00B769C4"/>
    <w:rsid w:val="00B76BE0"/>
    <w:rsid w:val="00B80049"/>
    <w:rsid w:val="00B80182"/>
    <w:rsid w:val="00B80913"/>
    <w:rsid w:val="00B8139C"/>
    <w:rsid w:val="00B84508"/>
    <w:rsid w:val="00B86A4C"/>
    <w:rsid w:val="00B918EA"/>
    <w:rsid w:val="00B91A8D"/>
    <w:rsid w:val="00B939E5"/>
    <w:rsid w:val="00BA34AD"/>
    <w:rsid w:val="00BA439D"/>
    <w:rsid w:val="00BA4B2A"/>
    <w:rsid w:val="00BB0662"/>
    <w:rsid w:val="00BB26FF"/>
    <w:rsid w:val="00BB3510"/>
    <w:rsid w:val="00BB359F"/>
    <w:rsid w:val="00BB5475"/>
    <w:rsid w:val="00BB69FF"/>
    <w:rsid w:val="00BC76D3"/>
    <w:rsid w:val="00BC7C3B"/>
    <w:rsid w:val="00BD3694"/>
    <w:rsid w:val="00BD545A"/>
    <w:rsid w:val="00BE4C6E"/>
    <w:rsid w:val="00BF1C2D"/>
    <w:rsid w:val="00BF2735"/>
    <w:rsid w:val="00BF3092"/>
    <w:rsid w:val="00BF738E"/>
    <w:rsid w:val="00C01CAF"/>
    <w:rsid w:val="00C036DE"/>
    <w:rsid w:val="00C0402F"/>
    <w:rsid w:val="00C06BF2"/>
    <w:rsid w:val="00C07AE0"/>
    <w:rsid w:val="00C14CE5"/>
    <w:rsid w:val="00C24D41"/>
    <w:rsid w:val="00C30025"/>
    <w:rsid w:val="00C3254A"/>
    <w:rsid w:val="00C329A2"/>
    <w:rsid w:val="00C33A80"/>
    <w:rsid w:val="00C35EC8"/>
    <w:rsid w:val="00C37937"/>
    <w:rsid w:val="00C4065A"/>
    <w:rsid w:val="00C40F5A"/>
    <w:rsid w:val="00C412B4"/>
    <w:rsid w:val="00C42FF3"/>
    <w:rsid w:val="00C447FD"/>
    <w:rsid w:val="00C44BA2"/>
    <w:rsid w:val="00C464FB"/>
    <w:rsid w:val="00C479EC"/>
    <w:rsid w:val="00C5024F"/>
    <w:rsid w:val="00C51630"/>
    <w:rsid w:val="00C52F4B"/>
    <w:rsid w:val="00C53754"/>
    <w:rsid w:val="00C6035E"/>
    <w:rsid w:val="00C639B5"/>
    <w:rsid w:val="00C651A6"/>
    <w:rsid w:val="00C66588"/>
    <w:rsid w:val="00C725F3"/>
    <w:rsid w:val="00C72C99"/>
    <w:rsid w:val="00C7316E"/>
    <w:rsid w:val="00C77216"/>
    <w:rsid w:val="00C773A3"/>
    <w:rsid w:val="00C804A8"/>
    <w:rsid w:val="00C822F8"/>
    <w:rsid w:val="00C8251B"/>
    <w:rsid w:val="00C83482"/>
    <w:rsid w:val="00C83A6F"/>
    <w:rsid w:val="00C84759"/>
    <w:rsid w:val="00C84F48"/>
    <w:rsid w:val="00C86A3C"/>
    <w:rsid w:val="00C90C5D"/>
    <w:rsid w:val="00C92D6F"/>
    <w:rsid w:val="00C93DEA"/>
    <w:rsid w:val="00C97351"/>
    <w:rsid w:val="00C97D8E"/>
    <w:rsid w:val="00CA0DC0"/>
    <w:rsid w:val="00CA2243"/>
    <w:rsid w:val="00CA2A23"/>
    <w:rsid w:val="00CA5B7D"/>
    <w:rsid w:val="00CA5F5B"/>
    <w:rsid w:val="00CA62AB"/>
    <w:rsid w:val="00CA63AA"/>
    <w:rsid w:val="00CA752C"/>
    <w:rsid w:val="00CB009F"/>
    <w:rsid w:val="00CB221F"/>
    <w:rsid w:val="00CC3524"/>
    <w:rsid w:val="00CC6F24"/>
    <w:rsid w:val="00CD3C04"/>
    <w:rsid w:val="00CD3C3C"/>
    <w:rsid w:val="00CE066C"/>
    <w:rsid w:val="00CE1ED8"/>
    <w:rsid w:val="00CE2547"/>
    <w:rsid w:val="00CE662A"/>
    <w:rsid w:val="00CF2F41"/>
    <w:rsid w:val="00CF73A6"/>
    <w:rsid w:val="00D050FE"/>
    <w:rsid w:val="00D05575"/>
    <w:rsid w:val="00D077AF"/>
    <w:rsid w:val="00D118BD"/>
    <w:rsid w:val="00D13C76"/>
    <w:rsid w:val="00D15738"/>
    <w:rsid w:val="00D1686A"/>
    <w:rsid w:val="00D2157E"/>
    <w:rsid w:val="00D22AE7"/>
    <w:rsid w:val="00D24F42"/>
    <w:rsid w:val="00D2550B"/>
    <w:rsid w:val="00D271FF"/>
    <w:rsid w:val="00D2732E"/>
    <w:rsid w:val="00D3367E"/>
    <w:rsid w:val="00D33956"/>
    <w:rsid w:val="00D34F1B"/>
    <w:rsid w:val="00D40384"/>
    <w:rsid w:val="00D41229"/>
    <w:rsid w:val="00D4367A"/>
    <w:rsid w:val="00D46631"/>
    <w:rsid w:val="00D4757C"/>
    <w:rsid w:val="00D53319"/>
    <w:rsid w:val="00D53C79"/>
    <w:rsid w:val="00D550AB"/>
    <w:rsid w:val="00D55930"/>
    <w:rsid w:val="00D565BA"/>
    <w:rsid w:val="00D57285"/>
    <w:rsid w:val="00D57D13"/>
    <w:rsid w:val="00D6243F"/>
    <w:rsid w:val="00D63236"/>
    <w:rsid w:val="00D6403A"/>
    <w:rsid w:val="00D70518"/>
    <w:rsid w:val="00D71FD1"/>
    <w:rsid w:val="00D774C6"/>
    <w:rsid w:val="00D7795F"/>
    <w:rsid w:val="00D80163"/>
    <w:rsid w:val="00D84CCB"/>
    <w:rsid w:val="00D84E18"/>
    <w:rsid w:val="00D866C6"/>
    <w:rsid w:val="00D95125"/>
    <w:rsid w:val="00DA66B4"/>
    <w:rsid w:val="00DB2470"/>
    <w:rsid w:val="00DB71E0"/>
    <w:rsid w:val="00DC0351"/>
    <w:rsid w:val="00DC7FB4"/>
    <w:rsid w:val="00DD102C"/>
    <w:rsid w:val="00DD3DAF"/>
    <w:rsid w:val="00DD6536"/>
    <w:rsid w:val="00DE19D4"/>
    <w:rsid w:val="00DE5043"/>
    <w:rsid w:val="00DE7476"/>
    <w:rsid w:val="00DF0DE8"/>
    <w:rsid w:val="00DF2757"/>
    <w:rsid w:val="00DF2AEA"/>
    <w:rsid w:val="00DF44BE"/>
    <w:rsid w:val="00DF45D4"/>
    <w:rsid w:val="00DF64FD"/>
    <w:rsid w:val="00DF6E8E"/>
    <w:rsid w:val="00E05AF6"/>
    <w:rsid w:val="00E10592"/>
    <w:rsid w:val="00E10958"/>
    <w:rsid w:val="00E116C0"/>
    <w:rsid w:val="00E127AC"/>
    <w:rsid w:val="00E14318"/>
    <w:rsid w:val="00E16D7C"/>
    <w:rsid w:val="00E22E80"/>
    <w:rsid w:val="00E2366A"/>
    <w:rsid w:val="00E24EF9"/>
    <w:rsid w:val="00E24FB9"/>
    <w:rsid w:val="00E25F4D"/>
    <w:rsid w:val="00E26594"/>
    <w:rsid w:val="00E26CD1"/>
    <w:rsid w:val="00E26F82"/>
    <w:rsid w:val="00E35189"/>
    <w:rsid w:val="00E41037"/>
    <w:rsid w:val="00E44149"/>
    <w:rsid w:val="00E44D80"/>
    <w:rsid w:val="00E44ECA"/>
    <w:rsid w:val="00E459C3"/>
    <w:rsid w:val="00E46F31"/>
    <w:rsid w:val="00E53A61"/>
    <w:rsid w:val="00E57384"/>
    <w:rsid w:val="00E57554"/>
    <w:rsid w:val="00E5755C"/>
    <w:rsid w:val="00E57B11"/>
    <w:rsid w:val="00E61F01"/>
    <w:rsid w:val="00E64F1C"/>
    <w:rsid w:val="00E6578A"/>
    <w:rsid w:val="00E66AB2"/>
    <w:rsid w:val="00E678BB"/>
    <w:rsid w:val="00E726B2"/>
    <w:rsid w:val="00E7293B"/>
    <w:rsid w:val="00E72B14"/>
    <w:rsid w:val="00E74109"/>
    <w:rsid w:val="00E74273"/>
    <w:rsid w:val="00E750F1"/>
    <w:rsid w:val="00E75C40"/>
    <w:rsid w:val="00E7618C"/>
    <w:rsid w:val="00E814E3"/>
    <w:rsid w:val="00E83542"/>
    <w:rsid w:val="00E9172F"/>
    <w:rsid w:val="00EA0DE3"/>
    <w:rsid w:val="00EA0E4D"/>
    <w:rsid w:val="00EA2E6E"/>
    <w:rsid w:val="00EA595D"/>
    <w:rsid w:val="00EB1E0E"/>
    <w:rsid w:val="00EB3EB2"/>
    <w:rsid w:val="00EB47EB"/>
    <w:rsid w:val="00EB6BC8"/>
    <w:rsid w:val="00EB77D8"/>
    <w:rsid w:val="00EB7CEA"/>
    <w:rsid w:val="00EB7D81"/>
    <w:rsid w:val="00EC0D43"/>
    <w:rsid w:val="00EC100A"/>
    <w:rsid w:val="00EC442F"/>
    <w:rsid w:val="00EC4E90"/>
    <w:rsid w:val="00EC7729"/>
    <w:rsid w:val="00ED1C42"/>
    <w:rsid w:val="00ED1C66"/>
    <w:rsid w:val="00ED1FB9"/>
    <w:rsid w:val="00ED5328"/>
    <w:rsid w:val="00EE4BF8"/>
    <w:rsid w:val="00EE739D"/>
    <w:rsid w:val="00EF113C"/>
    <w:rsid w:val="00EF15F7"/>
    <w:rsid w:val="00EF1EE8"/>
    <w:rsid w:val="00EF63BE"/>
    <w:rsid w:val="00EF69B2"/>
    <w:rsid w:val="00F003C6"/>
    <w:rsid w:val="00F02711"/>
    <w:rsid w:val="00F02993"/>
    <w:rsid w:val="00F10F95"/>
    <w:rsid w:val="00F11A57"/>
    <w:rsid w:val="00F13014"/>
    <w:rsid w:val="00F15303"/>
    <w:rsid w:val="00F16F94"/>
    <w:rsid w:val="00F172D2"/>
    <w:rsid w:val="00F22990"/>
    <w:rsid w:val="00F22B15"/>
    <w:rsid w:val="00F242C4"/>
    <w:rsid w:val="00F32174"/>
    <w:rsid w:val="00F336D9"/>
    <w:rsid w:val="00F33A28"/>
    <w:rsid w:val="00F37E63"/>
    <w:rsid w:val="00F41F12"/>
    <w:rsid w:val="00F445EF"/>
    <w:rsid w:val="00F46B8D"/>
    <w:rsid w:val="00F511C0"/>
    <w:rsid w:val="00F51AF4"/>
    <w:rsid w:val="00F52E51"/>
    <w:rsid w:val="00F61DC7"/>
    <w:rsid w:val="00F719EC"/>
    <w:rsid w:val="00F71E64"/>
    <w:rsid w:val="00F74A4C"/>
    <w:rsid w:val="00F7591B"/>
    <w:rsid w:val="00F76D33"/>
    <w:rsid w:val="00F76ECD"/>
    <w:rsid w:val="00F83494"/>
    <w:rsid w:val="00F86BD5"/>
    <w:rsid w:val="00F90689"/>
    <w:rsid w:val="00F92D2D"/>
    <w:rsid w:val="00F94BAB"/>
    <w:rsid w:val="00F9606B"/>
    <w:rsid w:val="00F96711"/>
    <w:rsid w:val="00F97D20"/>
    <w:rsid w:val="00F97D87"/>
    <w:rsid w:val="00FA3CFD"/>
    <w:rsid w:val="00FB1906"/>
    <w:rsid w:val="00FD119D"/>
    <w:rsid w:val="00FD210C"/>
    <w:rsid w:val="00FD5AB6"/>
    <w:rsid w:val="00FD6632"/>
    <w:rsid w:val="00FD6AD5"/>
    <w:rsid w:val="00FD76B9"/>
    <w:rsid w:val="00FE262A"/>
    <w:rsid w:val="00FE36CF"/>
    <w:rsid w:val="00FE3A0D"/>
    <w:rsid w:val="00FE5D2B"/>
    <w:rsid w:val="00FE605B"/>
    <w:rsid w:val="00FE701A"/>
    <w:rsid w:val="00FF015F"/>
    <w:rsid w:val="00FF3AA5"/>
    <w:rsid w:val="00FF419F"/>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DD3DAF"/>
    <w:pPr>
      <w:keepNext/>
      <w:outlineLvl w:val="0"/>
    </w:pPr>
    <w:rPr>
      <w:rFonts w:ascii="Arial" w:hAnsi="Arial"/>
      <w:sz w:val="24"/>
      <w:szCs w:val="24"/>
      <w:lang w:eastAsia="en-US"/>
    </w:rPr>
  </w:style>
  <w:style w:type="paragraph" w:styleId="Heading2">
    <w:name w:val="heading 2"/>
    <w:basedOn w:val="Normal"/>
    <w:next w:val="Normal"/>
    <w:qFormat/>
    <w:rsid w:val="00DD3DAF"/>
    <w:pPr>
      <w:keepNext/>
      <w:outlineLvl w:val="1"/>
    </w:pPr>
    <w:rPr>
      <w:rFonts w:ascii="Arial" w:hAnsi="Arial" w:cs="Arial"/>
      <w:b/>
    </w:rPr>
  </w:style>
  <w:style w:type="paragraph" w:styleId="Heading3">
    <w:name w:val="heading 3"/>
    <w:aliases w:val="Provision Heading"/>
    <w:basedOn w:val="Normal"/>
    <w:next w:val="Normal"/>
    <w:qFormat/>
    <w:rsid w:val="00DD3DAF"/>
    <w:pPr>
      <w:keepNext/>
      <w:spacing w:before="240" w:after="60"/>
      <w:outlineLvl w:val="2"/>
    </w:pPr>
    <w:rPr>
      <w:rFonts w:ascii="Arial" w:hAnsi="Arial" w:cs="Arial"/>
      <w:b/>
      <w:bCs/>
      <w:szCs w:val="26"/>
    </w:rPr>
  </w:style>
  <w:style w:type="paragraph" w:styleId="Heading4">
    <w:name w:val="heading 4"/>
    <w:basedOn w:val="Normal"/>
    <w:next w:val="Normal"/>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D3DAF"/>
    <w:pPr>
      <w:spacing w:before="240" w:after="60"/>
      <w:outlineLvl w:val="4"/>
    </w:pPr>
    <w:rPr>
      <w:b/>
      <w:bCs/>
      <w:i/>
      <w:iCs/>
      <w:szCs w:val="26"/>
    </w:rPr>
  </w:style>
  <w:style w:type="paragraph" w:styleId="Heading6">
    <w:name w:val="heading 6"/>
    <w:basedOn w:val="Normal"/>
    <w:next w:val="Normal"/>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qFormat/>
    <w:rsid w:val="00DD3DAF"/>
    <w:pPr>
      <w:spacing w:before="240" w:after="60"/>
      <w:outlineLvl w:val="6"/>
    </w:pPr>
    <w:rPr>
      <w:rFonts w:ascii="Times New Roman" w:hAnsi="Times New Roman"/>
    </w:rPr>
  </w:style>
  <w:style w:type="paragraph" w:styleId="Heading8">
    <w:name w:val="heading 8"/>
    <w:basedOn w:val="Normal"/>
    <w:next w:val="Normal"/>
    <w:qFormat/>
    <w:rsid w:val="00DD3DAF"/>
    <w:pPr>
      <w:spacing w:before="240" w:after="60"/>
      <w:outlineLvl w:val="7"/>
    </w:pPr>
    <w:rPr>
      <w:rFonts w:ascii="Times New Roman" w:hAnsi="Times New Roman"/>
      <w:i/>
      <w:iCs/>
    </w:rPr>
  </w:style>
  <w:style w:type="paragraph" w:styleId="Heading9">
    <w:name w:val="heading 9"/>
    <w:basedOn w:val="Normal"/>
    <w:next w:val="Normal"/>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7E10"/>
    <w:rPr>
      <w:rFonts w:ascii="Tahoma" w:hAnsi="Tahoma" w:cs="Tahoma"/>
      <w:sz w:val="16"/>
      <w:szCs w:val="16"/>
    </w:rPr>
  </w:style>
  <w:style w:type="paragraph" w:styleId="BlockText">
    <w:name w:val="Block Text"/>
    <w:basedOn w:val="Normal"/>
    <w:semiHidden/>
    <w:rsid w:val="00CA0DC0"/>
    <w:pPr>
      <w:spacing w:after="120"/>
      <w:ind w:left="1440" w:right="1440"/>
    </w:pPr>
  </w:style>
  <w:style w:type="paragraph" w:styleId="BodyText">
    <w:name w:val="Body Text"/>
    <w:basedOn w:val="Normal"/>
    <w:semiHidden/>
    <w:rsid w:val="00CA0DC0"/>
    <w:pPr>
      <w:spacing w:after="120"/>
    </w:pPr>
  </w:style>
  <w:style w:type="paragraph" w:styleId="BodyText2">
    <w:name w:val="Body Text 2"/>
    <w:basedOn w:val="Normal"/>
    <w:semiHidden/>
    <w:rsid w:val="00CA0DC0"/>
    <w:pPr>
      <w:spacing w:after="120" w:line="480" w:lineRule="auto"/>
    </w:pPr>
  </w:style>
  <w:style w:type="paragraph" w:styleId="BodyText3">
    <w:name w:val="Body Text 3"/>
    <w:basedOn w:val="Normal"/>
    <w:semiHidden/>
    <w:rsid w:val="00CA0DC0"/>
    <w:pPr>
      <w:spacing w:after="120"/>
    </w:pPr>
    <w:rPr>
      <w:sz w:val="16"/>
      <w:szCs w:val="16"/>
    </w:rPr>
  </w:style>
  <w:style w:type="paragraph" w:styleId="BodyTextIndent2">
    <w:name w:val="Body Text Indent 2"/>
    <w:basedOn w:val="Normal"/>
    <w:semiHidden/>
    <w:rsid w:val="00577E10"/>
    <w:pPr>
      <w:spacing w:after="120" w:line="480" w:lineRule="auto"/>
      <w:ind w:left="283"/>
    </w:pPr>
  </w:style>
  <w:style w:type="paragraph" w:styleId="BodyTextFirstIndent">
    <w:name w:val="Body Text First Indent"/>
    <w:basedOn w:val="BodyText"/>
    <w:semiHidden/>
    <w:rsid w:val="00CA0DC0"/>
    <w:pPr>
      <w:ind w:firstLine="210"/>
    </w:pPr>
  </w:style>
  <w:style w:type="paragraph" w:styleId="BodyTextIndent">
    <w:name w:val="Body Text Indent"/>
    <w:basedOn w:val="Normal"/>
    <w:semiHidden/>
    <w:rsid w:val="00CA0DC0"/>
    <w:pPr>
      <w:spacing w:after="120"/>
      <w:ind w:left="283"/>
    </w:pPr>
  </w:style>
  <w:style w:type="paragraph" w:styleId="BodyTextFirstIndent2">
    <w:name w:val="Body Text First Indent 2"/>
    <w:basedOn w:val="BodyTextIndent"/>
    <w:semiHidden/>
    <w:rsid w:val="00CA0DC0"/>
    <w:pPr>
      <w:ind w:firstLine="210"/>
    </w:pPr>
  </w:style>
  <w:style w:type="paragraph" w:styleId="CommentText">
    <w:name w:val="annotation text"/>
    <w:basedOn w:val="Normal"/>
    <w:semiHidden/>
    <w:rsid w:val="00577E10"/>
    <w:rPr>
      <w:sz w:val="20"/>
    </w:rPr>
  </w:style>
  <w:style w:type="paragraph" w:styleId="CommentSubject">
    <w:name w:val="annotation subject"/>
    <w:basedOn w:val="CommentText"/>
    <w:next w:val="CommentText"/>
    <w:semiHidden/>
    <w:rsid w:val="00577E10"/>
    <w:rPr>
      <w:b/>
      <w:bCs/>
    </w:rPr>
  </w:style>
  <w:style w:type="paragraph" w:styleId="BodyTextIndent3">
    <w:name w:val="Body Text Indent 3"/>
    <w:basedOn w:val="Normal"/>
    <w:semiHidden/>
    <w:rsid w:val="00CA0DC0"/>
    <w:pPr>
      <w:spacing w:after="120"/>
      <w:ind w:left="283"/>
    </w:pPr>
    <w:rPr>
      <w:sz w:val="16"/>
      <w:szCs w:val="16"/>
    </w:rPr>
  </w:style>
  <w:style w:type="paragraph" w:styleId="DocumentMap">
    <w:name w:val="Document Map"/>
    <w:basedOn w:val="Normal"/>
    <w:semiHidden/>
    <w:rsid w:val="00577E10"/>
    <w:pPr>
      <w:shd w:val="clear" w:color="auto" w:fill="000080"/>
    </w:pPr>
    <w:rPr>
      <w:rFonts w:ascii="Tahoma" w:hAnsi="Tahoma" w:cs="Tahoma"/>
      <w:sz w:val="20"/>
    </w:rPr>
  </w:style>
  <w:style w:type="paragraph" w:styleId="Closing">
    <w:name w:val="Closing"/>
    <w:basedOn w:val="Normal"/>
    <w:semiHidden/>
    <w:rsid w:val="00CA0DC0"/>
    <w:pPr>
      <w:ind w:left="4252"/>
    </w:pPr>
  </w:style>
  <w:style w:type="paragraph" w:styleId="EndnoteText">
    <w:name w:val="endnote text"/>
    <w:basedOn w:val="Normal"/>
    <w:semiHidden/>
    <w:rsid w:val="00577E10"/>
    <w:rPr>
      <w:sz w:val="20"/>
    </w:rPr>
  </w:style>
  <w:style w:type="paragraph" w:styleId="Date">
    <w:name w:val="Date"/>
    <w:basedOn w:val="Normal"/>
    <w:next w:val="Normal"/>
    <w:semiHidden/>
    <w:rsid w:val="00CA0DC0"/>
  </w:style>
  <w:style w:type="paragraph" w:styleId="EnvelopeReturn">
    <w:name w:val="envelope return"/>
    <w:basedOn w:val="Normal"/>
    <w:semiHidden/>
    <w:rsid w:val="00577E10"/>
    <w:rPr>
      <w:rFonts w:ascii="Arial" w:hAnsi="Arial" w:cs="Arial"/>
      <w:sz w:val="20"/>
    </w:rPr>
  </w:style>
  <w:style w:type="paragraph" w:styleId="Footer">
    <w:name w:val="footer"/>
    <w:basedOn w:val="Normal"/>
    <w:link w:val="FooterChar"/>
    <w:semiHidden/>
    <w:rsid w:val="00577E10"/>
    <w:pPr>
      <w:tabs>
        <w:tab w:val="clear" w:pos="567"/>
        <w:tab w:val="right" w:pos="8505"/>
      </w:tabs>
    </w:pPr>
    <w:rPr>
      <w:sz w:val="20"/>
    </w:rPr>
  </w:style>
  <w:style w:type="paragraph" w:styleId="FootnoteText">
    <w:name w:val="footnote text"/>
    <w:basedOn w:val="Normal"/>
    <w:semiHidden/>
    <w:rsid w:val="00577E10"/>
    <w:rPr>
      <w:sz w:val="20"/>
    </w:rPr>
  </w:style>
  <w:style w:type="paragraph" w:styleId="Header">
    <w:name w:val="header"/>
    <w:aliases w:val="pales"/>
    <w:basedOn w:val="Normal"/>
    <w:link w:val="HeaderChar"/>
    <w:rsid w:val="00577E10"/>
    <w:pPr>
      <w:tabs>
        <w:tab w:val="clear" w:pos="567"/>
        <w:tab w:val="center" w:pos="4153"/>
        <w:tab w:val="right" w:pos="8306"/>
      </w:tabs>
    </w:pPr>
  </w:style>
  <w:style w:type="paragraph" w:styleId="HTMLAddress">
    <w:name w:val="HTML Address"/>
    <w:basedOn w:val="Normal"/>
    <w:semiHidden/>
    <w:rsid w:val="00577E10"/>
    <w:rPr>
      <w:i/>
      <w:iCs/>
    </w:rPr>
  </w:style>
  <w:style w:type="paragraph" w:styleId="HTMLPreformatted">
    <w:name w:val="HTML Preformatted"/>
    <w:basedOn w:val="Normal"/>
    <w:semiHidden/>
    <w:rsid w:val="00577E10"/>
    <w:rPr>
      <w:rFonts w:ascii="Courier New" w:hAnsi="Courier New" w:cs="Courier New"/>
      <w:sz w:val="20"/>
    </w:rPr>
  </w:style>
  <w:style w:type="paragraph" w:styleId="E-mailSignature">
    <w:name w:val="E-mail Signature"/>
    <w:basedOn w:val="Normal"/>
    <w:semiHidden/>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link w:val="LDdefinitionChar"/>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rsid w:val="007E415F"/>
    <w:pPr>
      <w:tabs>
        <w:tab w:val="clear" w:pos="1418"/>
        <w:tab w:val="clear" w:pos="1559"/>
        <w:tab w:val="left" w:pos="1985"/>
      </w:tabs>
      <w:ind w:left="1985" w:hanging="567"/>
    </w:pPr>
  </w:style>
  <w:style w:type="paragraph" w:customStyle="1" w:styleId="LDReference">
    <w:name w:val="LDReference"/>
    <w:basedOn w:val="LDTitle"/>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7E415F"/>
    <w:pPr>
      <w:spacing w:before="120"/>
    </w:pPr>
  </w:style>
  <w:style w:type="paragraph" w:customStyle="1" w:styleId="LDTabletext">
    <w:name w:val="LDTabletext"/>
    <w:basedOn w:val="LDBodytext"/>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semiHidden/>
    <w:rsid w:val="00577E10"/>
    <w:pPr>
      <w:ind w:left="566" w:hanging="283"/>
    </w:pPr>
  </w:style>
  <w:style w:type="paragraph" w:styleId="List3">
    <w:name w:val="List 3"/>
    <w:basedOn w:val="Normal"/>
    <w:semiHidden/>
    <w:rsid w:val="00577E10"/>
    <w:pPr>
      <w:ind w:left="849" w:hanging="283"/>
    </w:pPr>
  </w:style>
  <w:style w:type="paragraph" w:styleId="List4">
    <w:name w:val="List 4"/>
    <w:basedOn w:val="Normal"/>
    <w:semiHidden/>
    <w:rsid w:val="00577E10"/>
    <w:pPr>
      <w:ind w:left="1132" w:hanging="283"/>
    </w:pPr>
  </w:style>
  <w:style w:type="paragraph" w:styleId="List5">
    <w:name w:val="List 5"/>
    <w:basedOn w:val="Normal"/>
    <w:semiHidden/>
    <w:rsid w:val="00577E10"/>
    <w:pPr>
      <w:ind w:left="1415" w:hanging="283"/>
    </w:pPr>
  </w:style>
  <w:style w:type="paragraph" w:styleId="ListBullet">
    <w:name w:val="List Bullet"/>
    <w:basedOn w:val="Normal"/>
    <w:semiHidden/>
    <w:rsid w:val="00577E10"/>
    <w:pPr>
      <w:numPr>
        <w:numId w:val="1"/>
      </w:numPr>
    </w:pPr>
  </w:style>
  <w:style w:type="paragraph" w:styleId="ListBullet2">
    <w:name w:val="List Bullet 2"/>
    <w:basedOn w:val="Normal"/>
    <w:semiHidden/>
    <w:rsid w:val="00577E10"/>
    <w:pPr>
      <w:numPr>
        <w:numId w:val="2"/>
      </w:numPr>
    </w:pPr>
  </w:style>
  <w:style w:type="paragraph" w:styleId="ListBullet3">
    <w:name w:val="List Bullet 3"/>
    <w:basedOn w:val="Normal"/>
    <w:semiHidden/>
    <w:rsid w:val="00577E10"/>
    <w:pPr>
      <w:numPr>
        <w:numId w:val="3"/>
      </w:numPr>
    </w:pPr>
  </w:style>
  <w:style w:type="paragraph" w:styleId="ListBullet4">
    <w:name w:val="List Bullet 4"/>
    <w:basedOn w:val="Normal"/>
    <w:semiHidden/>
    <w:rsid w:val="00577E10"/>
    <w:pPr>
      <w:numPr>
        <w:numId w:val="4"/>
      </w:numPr>
    </w:pPr>
  </w:style>
  <w:style w:type="paragraph" w:styleId="ListBullet5">
    <w:name w:val="List Bullet 5"/>
    <w:basedOn w:val="Normal"/>
    <w:semiHidden/>
    <w:rsid w:val="00577E10"/>
    <w:pPr>
      <w:numPr>
        <w:numId w:val="5"/>
      </w:numPr>
    </w:pPr>
  </w:style>
  <w:style w:type="paragraph" w:styleId="ListContinue">
    <w:name w:val="List Continue"/>
    <w:basedOn w:val="Normal"/>
    <w:semiHidden/>
    <w:rsid w:val="00577E10"/>
    <w:pPr>
      <w:spacing w:after="120"/>
      <w:ind w:left="283"/>
    </w:pPr>
  </w:style>
  <w:style w:type="paragraph" w:styleId="ListContinue2">
    <w:name w:val="List Continue 2"/>
    <w:basedOn w:val="Normal"/>
    <w:semiHidden/>
    <w:rsid w:val="00577E10"/>
    <w:pPr>
      <w:spacing w:after="120"/>
      <w:ind w:left="566"/>
    </w:pPr>
  </w:style>
  <w:style w:type="paragraph" w:styleId="ListContinue3">
    <w:name w:val="List Continue 3"/>
    <w:basedOn w:val="Normal"/>
    <w:semiHidden/>
    <w:rsid w:val="00577E10"/>
    <w:pPr>
      <w:spacing w:after="120"/>
      <w:ind w:left="849"/>
    </w:pPr>
  </w:style>
  <w:style w:type="paragraph" w:styleId="ListContinue4">
    <w:name w:val="List Continue 4"/>
    <w:basedOn w:val="Normal"/>
    <w:semiHidden/>
    <w:rsid w:val="00577E10"/>
    <w:pPr>
      <w:spacing w:after="120"/>
      <w:ind w:left="1132"/>
    </w:pPr>
  </w:style>
  <w:style w:type="paragraph" w:styleId="ListContinue5">
    <w:name w:val="List Continue 5"/>
    <w:basedOn w:val="Normal"/>
    <w:semiHidden/>
    <w:rsid w:val="00577E10"/>
    <w:pPr>
      <w:spacing w:after="120"/>
      <w:ind w:left="1415"/>
    </w:pPr>
  </w:style>
  <w:style w:type="paragraph" w:styleId="ListNumber">
    <w:name w:val="List Number"/>
    <w:basedOn w:val="Normal"/>
    <w:semiHidden/>
    <w:rsid w:val="00577E10"/>
    <w:pPr>
      <w:numPr>
        <w:numId w:val="6"/>
      </w:numPr>
    </w:pPr>
  </w:style>
  <w:style w:type="paragraph" w:styleId="ListNumber2">
    <w:name w:val="List Number 2"/>
    <w:basedOn w:val="Normal"/>
    <w:semiHidden/>
    <w:rsid w:val="00577E10"/>
    <w:pPr>
      <w:numPr>
        <w:numId w:val="7"/>
      </w:numPr>
    </w:pPr>
  </w:style>
  <w:style w:type="paragraph" w:styleId="ListNumber3">
    <w:name w:val="List Number 3"/>
    <w:basedOn w:val="Normal"/>
    <w:semiHidden/>
    <w:rsid w:val="00577E10"/>
    <w:pPr>
      <w:numPr>
        <w:numId w:val="8"/>
      </w:numPr>
    </w:pPr>
  </w:style>
  <w:style w:type="paragraph" w:styleId="ListNumber4">
    <w:name w:val="List Number 4"/>
    <w:basedOn w:val="Normal"/>
    <w:semiHidden/>
    <w:rsid w:val="00577E10"/>
    <w:pPr>
      <w:numPr>
        <w:numId w:val="9"/>
      </w:numPr>
    </w:pPr>
  </w:style>
  <w:style w:type="paragraph" w:styleId="ListNumber5">
    <w:name w:val="List Number 5"/>
    <w:basedOn w:val="Normal"/>
    <w:semiHidden/>
    <w:rsid w:val="00577E10"/>
    <w:pPr>
      <w:numPr>
        <w:numId w:val="10"/>
      </w:numPr>
    </w:pPr>
  </w:style>
  <w:style w:type="paragraph" w:styleId="MacroText">
    <w:name w:val="macro"/>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semiHidden/>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77E10"/>
    <w:rPr>
      <w:rFonts w:ascii="Times New Roman" w:hAnsi="Times New Roman"/>
    </w:rPr>
  </w:style>
  <w:style w:type="paragraph" w:styleId="NormalIndent">
    <w:name w:val="Normal Indent"/>
    <w:basedOn w:val="Normal"/>
    <w:semiHidden/>
    <w:rsid w:val="00577E10"/>
    <w:pPr>
      <w:ind w:left="720"/>
    </w:pPr>
  </w:style>
  <w:style w:type="paragraph" w:styleId="NoteHeading">
    <w:name w:val="Note Heading"/>
    <w:aliases w:val="HN"/>
    <w:basedOn w:val="Normal"/>
    <w:next w:val="Normal"/>
    <w:semiHidden/>
    <w:rsid w:val="00577E10"/>
  </w:style>
  <w:style w:type="paragraph" w:styleId="EnvelopeAddress">
    <w:name w:val="envelope address"/>
    <w:basedOn w:val="Normal"/>
    <w:semiHidden/>
    <w:rsid w:val="00CA0DC0"/>
    <w:pPr>
      <w:framePr w:w="7920" w:h="1980" w:hRule="exact" w:hSpace="180" w:wrap="auto" w:hAnchor="page" w:xAlign="center" w:yAlign="bottom"/>
      <w:ind w:left="2880"/>
    </w:pPr>
    <w:rPr>
      <w:rFonts w:ascii="Arial" w:hAnsi="Arial" w:cs="Arial"/>
    </w:rPr>
  </w:style>
  <w:style w:type="character" w:styleId="FollowedHyperlink">
    <w:name w:val="FollowedHyperlink"/>
    <w:semiHidden/>
    <w:rsid w:val="00CA0DC0"/>
    <w:rPr>
      <w:color w:val="800080"/>
      <w:u w:val="single"/>
    </w:rPr>
  </w:style>
  <w:style w:type="paragraph" w:styleId="PlainText">
    <w:name w:val="Plain Text"/>
    <w:basedOn w:val="Normal"/>
    <w:semiHidden/>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semiHidden/>
    <w:rsid w:val="00577E10"/>
  </w:style>
  <w:style w:type="paragraph" w:styleId="Signature">
    <w:name w:val="Signature"/>
    <w:basedOn w:val="Normal"/>
    <w:semiHidden/>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semiHidden/>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uiPriority w:val="39"/>
    <w:semiHidden/>
    <w:rsid w:val="00D71FD1"/>
    <w:pPr>
      <w:tabs>
        <w:tab w:val="clear" w:pos="567"/>
      </w:tabs>
      <w:ind w:left="1560"/>
    </w:pPr>
    <w:rPr>
      <w:rFonts w:ascii="Arial" w:hAnsi="Arial"/>
      <w:sz w:val="20"/>
    </w:rPr>
  </w:style>
  <w:style w:type="paragraph" w:styleId="TOC8">
    <w:name w:val="toc 8"/>
    <w:basedOn w:val="Normal"/>
    <w:next w:val="Normal"/>
    <w:autoRedefine/>
    <w:uiPriority w:val="39"/>
    <w:semiHidden/>
    <w:rsid w:val="00D71FD1"/>
    <w:pPr>
      <w:tabs>
        <w:tab w:val="clear" w:pos="567"/>
      </w:tabs>
      <w:ind w:left="1820"/>
    </w:pPr>
    <w:rPr>
      <w:rFonts w:ascii="Arial" w:hAnsi="Arial"/>
      <w:sz w:val="20"/>
    </w:rPr>
  </w:style>
  <w:style w:type="paragraph" w:styleId="TOC9">
    <w:name w:val="toc 9"/>
    <w:basedOn w:val="Normal"/>
    <w:next w:val="Normal"/>
    <w:autoRedefine/>
    <w:uiPriority w:val="39"/>
    <w:semiHidden/>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semiHidden/>
    <w:rsid w:val="00CA0DC0"/>
    <w:pPr>
      <w:ind w:left="283" w:hanging="283"/>
    </w:pPr>
  </w:style>
  <w:style w:type="character" w:styleId="PageNumber">
    <w:name w:val="page number"/>
    <w:basedOn w:val="DefaultParagraphFont"/>
    <w:semiHidden/>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semiHidden/>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semiHidden/>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semiHidden/>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semiHidden/>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semiHidden/>
    <w:rsid w:val="00EC0D43"/>
    <w:pPr>
      <w:spacing w:before="120" w:after="60"/>
    </w:pPr>
  </w:style>
  <w:style w:type="paragraph" w:customStyle="1" w:styleId="HeaderOdd6">
    <w:name w:val="HeaderOdd6"/>
    <w:basedOn w:val="HeaderEven6"/>
    <w:semiHidden/>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semiHidden/>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semiHidden/>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semiHidden/>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semiHidden/>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semiHidden/>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semiHidden/>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semiHidden/>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semiHidden/>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semiHidden/>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semiHidden/>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semiHidden/>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semiHidden/>
    <w:rsid w:val="006101A6"/>
    <w:pPr>
      <w:spacing w:after="60"/>
    </w:pPr>
    <w:rPr>
      <w:sz w:val="16"/>
    </w:rPr>
  </w:style>
  <w:style w:type="paragraph" w:customStyle="1" w:styleId="EndNotes">
    <w:name w:val="EndNotes"/>
    <w:basedOn w:val="Normal"/>
    <w:semiHidden/>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semiHidden/>
    <w:rsid w:val="006101A6"/>
    <w:pPr>
      <w:ind w:left="357" w:hanging="357"/>
    </w:pPr>
    <w:rPr>
      <w:rFonts w:ascii="Arial" w:hAnsi="Arial"/>
      <w:b/>
    </w:rPr>
  </w:style>
  <w:style w:type="paragraph" w:customStyle="1" w:styleId="TableENotesHeadingAmdt">
    <w:name w:val="TableENotesHeadingAmdt"/>
    <w:basedOn w:val="Normal"/>
    <w:semiHidden/>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semiHidden/>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semiHidden/>
    <w:rsid w:val="006101A6"/>
    <w:pPr>
      <w:spacing w:before="0"/>
    </w:pPr>
  </w:style>
  <w:style w:type="paragraph" w:customStyle="1" w:styleId="TableOfStatRules">
    <w:name w:val="TableOfStatRules"/>
    <w:basedOn w:val="Normal"/>
    <w:semiHidden/>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character" w:customStyle="1" w:styleId="LDClauseHeadingChar">
    <w:name w:val="LDClauseHeading Char"/>
    <w:link w:val="LDClauseHeading"/>
    <w:locked/>
    <w:rsid w:val="00E26594"/>
    <w:rPr>
      <w:rFonts w:ascii="Arial" w:hAnsi="Arial"/>
      <w:b/>
      <w:sz w:val="24"/>
      <w:szCs w:val="24"/>
      <w:lang w:eastAsia="en-US"/>
    </w:rPr>
  </w:style>
  <w:style w:type="character" w:customStyle="1" w:styleId="LDdefinitionChar">
    <w:name w:val="LDdefinition Char"/>
    <w:link w:val="LDdefinition"/>
    <w:locked/>
    <w:rsid w:val="00E26594"/>
    <w:rPr>
      <w:sz w:val="24"/>
      <w:szCs w:val="24"/>
      <w:lang w:eastAsia="en-US"/>
    </w:rPr>
  </w:style>
  <w:style w:type="character" w:customStyle="1" w:styleId="LDP1aChar">
    <w:name w:val="LDP1(a) Char"/>
    <w:link w:val="LDP1a"/>
    <w:locked/>
    <w:rsid w:val="00E26594"/>
    <w:rPr>
      <w:sz w:val="24"/>
      <w:szCs w:val="24"/>
      <w:lang w:eastAsia="en-US"/>
    </w:rPr>
  </w:style>
  <w:style w:type="character" w:customStyle="1" w:styleId="LDP2iChar">
    <w:name w:val="LDP2 (i) Char"/>
    <w:link w:val="LDP2i"/>
    <w:locked/>
    <w:rsid w:val="00E26594"/>
    <w:rPr>
      <w:sz w:val="24"/>
      <w:szCs w:val="24"/>
      <w:lang w:eastAsia="en-US"/>
    </w:rPr>
  </w:style>
  <w:style w:type="paragraph" w:customStyle="1" w:styleId="LDTableP1a">
    <w:name w:val="LDTableP1(a)"/>
    <w:basedOn w:val="LDTabletext"/>
    <w:qFormat/>
    <w:rsid w:val="00E26594"/>
    <w:pPr>
      <w:tabs>
        <w:tab w:val="clear" w:pos="1134"/>
        <w:tab w:val="clear" w:pos="1276"/>
        <w:tab w:val="clear" w:pos="1843"/>
        <w:tab w:val="clear" w:pos="1985"/>
        <w:tab w:val="clear" w:pos="2552"/>
        <w:tab w:val="clear" w:pos="2693"/>
        <w:tab w:val="left" w:pos="404"/>
      </w:tabs>
      <w:autoSpaceDN w:val="0"/>
      <w:ind w:left="404" w:hanging="404"/>
    </w:pPr>
  </w:style>
  <w:style w:type="paragraph" w:customStyle="1" w:styleId="LDschedP1a">
    <w:name w:val="LDschedP1(a)"/>
    <w:basedOn w:val="LDTabletext"/>
    <w:qFormat/>
    <w:rsid w:val="00E26594"/>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E26594"/>
    <w:pPr>
      <w:tabs>
        <w:tab w:val="clear" w:pos="404"/>
        <w:tab w:val="right" w:pos="507"/>
        <w:tab w:val="left" w:pos="649"/>
      </w:tabs>
      <w:spacing w:line="240" w:lineRule="atLeast"/>
      <w:ind w:left="507" w:hanging="507"/>
    </w:pPr>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1416">
      <w:bodyDiv w:val="1"/>
      <w:marLeft w:val="0"/>
      <w:marRight w:val="0"/>
      <w:marTop w:val="0"/>
      <w:marBottom w:val="0"/>
      <w:divBdr>
        <w:top w:val="none" w:sz="0" w:space="0" w:color="auto"/>
        <w:left w:val="none" w:sz="0" w:space="0" w:color="auto"/>
        <w:bottom w:val="none" w:sz="0" w:space="0" w:color="auto"/>
        <w:right w:val="none" w:sz="0" w:space="0" w:color="auto"/>
      </w:divBdr>
    </w:div>
    <w:div w:id="661279671">
      <w:bodyDiv w:val="1"/>
      <w:marLeft w:val="0"/>
      <w:marRight w:val="0"/>
      <w:marTop w:val="0"/>
      <w:marBottom w:val="0"/>
      <w:divBdr>
        <w:top w:val="none" w:sz="0" w:space="0" w:color="auto"/>
        <w:left w:val="none" w:sz="0" w:space="0" w:color="auto"/>
        <w:bottom w:val="none" w:sz="0" w:space="0" w:color="auto"/>
        <w:right w:val="none" w:sz="0" w:space="0" w:color="auto"/>
      </w:divBdr>
    </w:div>
    <w:div w:id="1328437817">
      <w:bodyDiv w:val="1"/>
      <w:marLeft w:val="0"/>
      <w:marRight w:val="0"/>
      <w:marTop w:val="0"/>
      <w:marBottom w:val="0"/>
      <w:divBdr>
        <w:top w:val="none" w:sz="0" w:space="0" w:color="auto"/>
        <w:left w:val="none" w:sz="0" w:space="0" w:color="auto"/>
        <w:bottom w:val="none" w:sz="0" w:space="0" w:color="auto"/>
        <w:right w:val="none" w:sz="0" w:space="0" w:color="auto"/>
      </w:divBdr>
    </w:div>
    <w:div w:id="1416124167">
      <w:bodyDiv w:val="1"/>
      <w:marLeft w:val="0"/>
      <w:marRight w:val="0"/>
      <w:marTop w:val="0"/>
      <w:marBottom w:val="0"/>
      <w:divBdr>
        <w:top w:val="none" w:sz="0" w:space="0" w:color="auto"/>
        <w:left w:val="none" w:sz="0" w:space="0" w:color="auto"/>
        <w:bottom w:val="none" w:sz="0" w:space="0" w:color="auto"/>
        <w:right w:val="none" w:sz="0" w:space="0" w:color="auto"/>
      </w:divBdr>
    </w:div>
    <w:div w:id="195651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8750</Words>
  <Characters>47487</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2016-12-13T00:04:00Z</dcterms:created>
  <dcterms:modified xsi:type="dcterms:W3CDTF">2016-12-13T23:33:00Z</dcterms:modified>
</cp:coreProperties>
</file>