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C2" w:rsidRPr="00027BC2" w:rsidRDefault="00027BC2" w:rsidP="00027B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en-AU"/>
        </w:rPr>
      </w:pPr>
      <w:bookmarkStart w:id="0" w:name="_GoBack"/>
      <w:bookmarkEnd w:id="0"/>
      <w:r w:rsidRPr="00027BC2">
        <w:rPr>
          <w:rFonts w:ascii="Times New Roman" w:eastAsia="Times New Roman" w:hAnsi="Times New Roman"/>
          <w:b/>
          <w:bCs/>
          <w:u w:val="single"/>
          <w:lang w:eastAsia="en-AU"/>
        </w:rPr>
        <w:t>EXPLANATORY STATEMENT</w:t>
      </w:r>
    </w:p>
    <w:p w:rsidR="00027BC2" w:rsidRPr="00027BC2" w:rsidRDefault="00027BC2" w:rsidP="00027B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en-AU"/>
        </w:rPr>
      </w:pPr>
      <w:r w:rsidRPr="00027BC2">
        <w:rPr>
          <w:rFonts w:ascii="Times New Roman" w:eastAsia="Times New Roman" w:hAnsi="Times New Roman"/>
          <w:i/>
          <w:iCs/>
          <w:lang w:eastAsia="en-AU"/>
        </w:rPr>
        <w:t>Therapeutic Goods Act 1989</w:t>
      </w:r>
    </w:p>
    <w:p w:rsidR="00027BC2" w:rsidRPr="00027BC2" w:rsidRDefault="00027BC2" w:rsidP="00027B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en-AU"/>
        </w:rPr>
      </w:pPr>
      <w:r w:rsidRPr="00027BC2">
        <w:rPr>
          <w:rFonts w:ascii="Times New Roman" w:eastAsia="Times New Roman" w:hAnsi="Times New Roman"/>
          <w:b/>
          <w:bCs/>
          <w:lang w:eastAsia="en-AU"/>
        </w:rPr>
        <w:t>Therapeutic Goods Information (S</w:t>
      </w:r>
      <w:r w:rsidR="00552093">
        <w:rPr>
          <w:rFonts w:ascii="Times New Roman" w:eastAsia="Times New Roman" w:hAnsi="Times New Roman"/>
          <w:b/>
          <w:bCs/>
          <w:lang w:eastAsia="en-AU"/>
        </w:rPr>
        <w:t xml:space="preserve">haring </w:t>
      </w:r>
      <w:r w:rsidR="00845310">
        <w:rPr>
          <w:rFonts w:ascii="Times New Roman" w:eastAsia="Times New Roman" w:hAnsi="Times New Roman"/>
          <w:b/>
          <w:bCs/>
          <w:lang w:eastAsia="en-AU"/>
        </w:rPr>
        <w:t xml:space="preserve">of </w:t>
      </w:r>
      <w:r w:rsidR="001B58CB">
        <w:rPr>
          <w:rFonts w:ascii="Times New Roman" w:eastAsia="Times New Roman" w:hAnsi="Times New Roman"/>
          <w:b/>
          <w:bCs/>
          <w:lang w:eastAsia="en-AU"/>
        </w:rPr>
        <w:t>Information</w:t>
      </w:r>
      <w:r w:rsidR="00993D88">
        <w:rPr>
          <w:rFonts w:ascii="Times New Roman" w:eastAsia="Times New Roman" w:hAnsi="Times New Roman"/>
          <w:b/>
          <w:bCs/>
          <w:lang w:eastAsia="en-AU"/>
        </w:rPr>
        <w:t xml:space="preserve"> about Prescription Medicines</w:t>
      </w:r>
      <w:r w:rsidRPr="00027BC2">
        <w:rPr>
          <w:rFonts w:ascii="Times New Roman" w:eastAsia="Times New Roman" w:hAnsi="Times New Roman"/>
          <w:b/>
          <w:bCs/>
          <w:lang w:eastAsia="en-AU"/>
        </w:rPr>
        <w:t>) Specification 201</w:t>
      </w:r>
      <w:r w:rsidR="00DF4A05">
        <w:rPr>
          <w:rFonts w:ascii="Times New Roman" w:eastAsia="Times New Roman" w:hAnsi="Times New Roman"/>
          <w:b/>
          <w:bCs/>
          <w:lang w:eastAsia="en-AU"/>
        </w:rPr>
        <w:t>5</w:t>
      </w:r>
    </w:p>
    <w:p w:rsidR="00027BC2" w:rsidRPr="00027BC2" w:rsidRDefault="00027BC2" w:rsidP="006910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en-AU"/>
        </w:rPr>
      </w:pPr>
      <w:r w:rsidRPr="00027BC2">
        <w:rPr>
          <w:rFonts w:ascii="Times New Roman" w:eastAsia="Times New Roman" w:hAnsi="Times New Roman"/>
          <w:lang w:eastAsia="en-AU"/>
        </w:rPr>
        <w:t xml:space="preserve">The </w:t>
      </w:r>
      <w:r w:rsidRPr="00027BC2">
        <w:rPr>
          <w:rFonts w:ascii="Times New Roman" w:eastAsia="Times New Roman" w:hAnsi="Times New Roman"/>
          <w:i/>
          <w:iCs/>
          <w:lang w:eastAsia="en-AU"/>
        </w:rPr>
        <w:t>Therapeutic Goods Act 1989</w:t>
      </w:r>
      <w:r w:rsidRPr="00027BC2">
        <w:rPr>
          <w:rFonts w:ascii="Times New Roman" w:eastAsia="Times New Roman" w:hAnsi="Times New Roman"/>
          <w:lang w:eastAsia="en-AU"/>
        </w:rPr>
        <w:t xml:space="preserve"> (the Act) provides for the establishment and maintenance of a national system of controls for the quality, safety, efficacy</w:t>
      </w:r>
      <w:r w:rsidR="00AE7109">
        <w:rPr>
          <w:rFonts w:ascii="Times New Roman" w:eastAsia="Times New Roman" w:hAnsi="Times New Roman"/>
          <w:lang w:eastAsia="en-AU"/>
        </w:rPr>
        <w:t>/ performance</w:t>
      </w:r>
      <w:r w:rsidRPr="00027BC2">
        <w:rPr>
          <w:rFonts w:ascii="Times New Roman" w:eastAsia="Times New Roman" w:hAnsi="Times New Roman"/>
          <w:lang w:eastAsia="en-AU"/>
        </w:rPr>
        <w:t xml:space="preserve"> and timely availability of therapeutic goods that are used in</w:t>
      </w:r>
      <w:r w:rsidR="001C05F9">
        <w:rPr>
          <w:rFonts w:ascii="Times New Roman" w:eastAsia="Times New Roman" w:hAnsi="Times New Roman"/>
          <w:lang w:eastAsia="en-AU"/>
        </w:rPr>
        <w:t>,</w:t>
      </w:r>
      <w:r w:rsidRPr="00027BC2">
        <w:rPr>
          <w:rFonts w:ascii="Times New Roman" w:eastAsia="Times New Roman" w:hAnsi="Times New Roman"/>
          <w:lang w:eastAsia="en-AU"/>
        </w:rPr>
        <w:t xml:space="preserve"> or exported from</w:t>
      </w:r>
      <w:r w:rsidR="001C05F9">
        <w:rPr>
          <w:rFonts w:ascii="Times New Roman" w:eastAsia="Times New Roman" w:hAnsi="Times New Roman"/>
          <w:lang w:eastAsia="en-AU"/>
        </w:rPr>
        <w:t>,</w:t>
      </w:r>
      <w:r w:rsidRPr="00027BC2">
        <w:rPr>
          <w:rFonts w:ascii="Times New Roman" w:eastAsia="Times New Roman" w:hAnsi="Times New Roman"/>
          <w:lang w:eastAsia="en-AU"/>
        </w:rPr>
        <w:t xml:space="preserve"> Australia.</w:t>
      </w:r>
      <w:r w:rsidR="00564463">
        <w:rPr>
          <w:rFonts w:ascii="Times New Roman" w:eastAsia="Times New Roman" w:hAnsi="Times New Roman"/>
          <w:lang w:eastAsia="en-AU"/>
        </w:rPr>
        <w:t xml:space="preserve"> </w:t>
      </w:r>
      <w:r w:rsidRPr="00027BC2">
        <w:rPr>
          <w:rFonts w:ascii="Times New Roman" w:eastAsia="Times New Roman" w:hAnsi="Times New Roman"/>
          <w:lang w:eastAsia="en-AU"/>
        </w:rPr>
        <w:t xml:space="preserve"> The Therapeutic Goods Administration (the TGA), which is </w:t>
      </w:r>
      <w:r w:rsidR="00F74B5C">
        <w:rPr>
          <w:rFonts w:ascii="Times New Roman" w:eastAsia="Times New Roman" w:hAnsi="Times New Roman"/>
          <w:lang w:eastAsia="en-AU"/>
        </w:rPr>
        <w:t>part</w:t>
      </w:r>
      <w:r w:rsidRPr="00027BC2">
        <w:rPr>
          <w:rFonts w:ascii="Times New Roman" w:eastAsia="Times New Roman" w:hAnsi="Times New Roman"/>
          <w:lang w:eastAsia="en-AU"/>
        </w:rPr>
        <w:t xml:space="preserve"> of the Department of Health, is responsible for administering the Act.</w:t>
      </w:r>
    </w:p>
    <w:p w:rsidR="00027BC2" w:rsidRDefault="00027BC2" w:rsidP="006910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en-AU"/>
        </w:rPr>
      </w:pPr>
      <w:r w:rsidRPr="00027BC2">
        <w:rPr>
          <w:rFonts w:ascii="Times New Roman" w:eastAsia="Times New Roman" w:hAnsi="Times New Roman"/>
          <w:lang w:eastAsia="en-AU"/>
        </w:rPr>
        <w:t xml:space="preserve">Section 61 of the Act lists a number of persons or organisations, such as the World Health Organisation and </w:t>
      </w:r>
      <w:r w:rsidR="00691025">
        <w:rPr>
          <w:rFonts w:ascii="Times New Roman" w:eastAsia="Times New Roman" w:hAnsi="Times New Roman"/>
          <w:lang w:eastAsia="en-AU"/>
        </w:rPr>
        <w:t>s</w:t>
      </w:r>
      <w:r w:rsidRPr="00027BC2">
        <w:rPr>
          <w:rFonts w:ascii="Times New Roman" w:eastAsia="Times New Roman" w:hAnsi="Times New Roman"/>
          <w:lang w:eastAsia="en-AU"/>
        </w:rPr>
        <w:t xml:space="preserve">tate and </w:t>
      </w:r>
      <w:r w:rsidR="00691025">
        <w:rPr>
          <w:rFonts w:ascii="Times New Roman" w:eastAsia="Times New Roman" w:hAnsi="Times New Roman"/>
          <w:lang w:eastAsia="en-AU"/>
        </w:rPr>
        <w:t>t</w:t>
      </w:r>
      <w:r w:rsidRPr="00027BC2">
        <w:rPr>
          <w:rFonts w:ascii="Times New Roman" w:eastAsia="Times New Roman" w:hAnsi="Times New Roman"/>
          <w:lang w:eastAsia="en-AU"/>
        </w:rPr>
        <w:t xml:space="preserve">erritory authorities that have functions relating to therapeutic goods, to which the Secretary </w:t>
      </w:r>
      <w:r w:rsidR="00694C3A">
        <w:rPr>
          <w:rFonts w:ascii="Times New Roman" w:eastAsia="Times New Roman" w:hAnsi="Times New Roman"/>
          <w:lang w:eastAsia="en-AU"/>
        </w:rPr>
        <w:t>of the Department of Health can</w:t>
      </w:r>
      <w:r w:rsidRPr="00027BC2">
        <w:rPr>
          <w:rFonts w:ascii="Times New Roman" w:eastAsia="Times New Roman" w:hAnsi="Times New Roman"/>
          <w:lang w:eastAsia="en-AU"/>
        </w:rPr>
        <w:t xml:space="preserve"> release specified kinds of therapeutic goods information.</w:t>
      </w:r>
      <w:r w:rsidR="00694C3A">
        <w:rPr>
          <w:rFonts w:ascii="Times New Roman" w:eastAsia="Times New Roman" w:hAnsi="Times New Roman"/>
          <w:lang w:eastAsia="en-AU"/>
        </w:rPr>
        <w:t xml:space="preserve">  Section 61 also allows </w:t>
      </w:r>
      <w:r w:rsidR="002A3108">
        <w:rPr>
          <w:rFonts w:ascii="Times New Roman" w:eastAsia="Times New Roman" w:hAnsi="Times New Roman"/>
          <w:lang w:eastAsia="en-AU"/>
        </w:rPr>
        <w:t xml:space="preserve">the </w:t>
      </w:r>
      <w:r w:rsidR="00694C3A">
        <w:rPr>
          <w:rFonts w:ascii="Times New Roman" w:eastAsia="Times New Roman" w:hAnsi="Times New Roman"/>
          <w:lang w:eastAsia="en-AU"/>
        </w:rPr>
        <w:t>Minister for Health to make a legislative instrument setting out other circumstances in which the Secretary can release therapeutic goods information under that section.</w:t>
      </w:r>
    </w:p>
    <w:p w:rsidR="00694C3A" w:rsidRDefault="00694C3A" w:rsidP="006910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en-AU"/>
        </w:rPr>
      </w:pPr>
      <w:r w:rsidRPr="00BF07A5">
        <w:rPr>
          <w:rFonts w:ascii="Times New Roman" w:eastAsia="Times New Roman" w:hAnsi="Times New Roman"/>
          <w:lang w:eastAsia="en-AU"/>
        </w:rPr>
        <w:t>The</w:t>
      </w:r>
      <w:r w:rsidRPr="009530D5">
        <w:rPr>
          <w:rFonts w:ascii="Times New Roman" w:eastAsia="Times New Roman" w:hAnsi="Times New Roman"/>
          <w:i/>
          <w:lang w:eastAsia="en-AU"/>
        </w:rPr>
        <w:t xml:space="preserve"> Therapeutic Goods Information (Sharing </w:t>
      </w:r>
      <w:r w:rsidR="00845310" w:rsidRPr="009530D5">
        <w:rPr>
          <w:rFonts w:ascii="Times New Roman" w:eastAsia="Times New Roman" w:hAnsi="Times New Roman"/>
          <w:i/>
          <w:lang w:eastAsia="en-AU"/>
        </w:rPr>
        <w:t xml:space="preserve">of </w:t>
      </w:r>
      <w:r w:rsidRPr="009530D5">
        <w:rPr>
          <w:rFonts w:ascii="Times New Roman" w:eastAsia="Times New Roman" w:hAnsi="Times New Roman"/>
          <w:i/>
          <w:lang w:eastAsia="en-AU"/>
        </w:rPr>
        <w:t>Information</w:t>
      </w:r>
      <w:r w:rsidR="00993D88" w:rsidRPr="009530D5">
        <w:rPr>
          <w:rFonts w:ascii="Times New Roman" w:eastAsia="Times New Roman" w:hAnsi="Times New Roman"/>
          <w:i/>
          <w:lang w:eastAsia="en-AU"/>
        </w:rPr>
        <w:t xml:space="preserve"> about Prescription Medicines</w:t>
      </w:r>
      <w:r w:rsidRPr="009530D5">
        <w:rPr>
          <w:rFonts w:ascii="Times New Roman" w:eastAsia="Times New Roman" w:hAnsi="Times New Roman"/>
          <w:i/>
          <w:lang w:eastAsia="en-AU"/>
        </w:rPr>
        <w:t>) Specification 201</w:t>
      </w:r>
      <w:r w:rsidR="00DF4A05" w:rsidRPr="009530D5">
        <w:rPr>
          <w:rFonts w:ascii="Times New Roman" w:eastAsia="Times New Roman" w:hAnsi="Times New Roman"/>
          <w:i/>
          <w:lang w:eastAsia="en-AU"/>
        </w:rPr>
        <w:t>5</w:t>
      </w:r>
      <w:r>
        <w:rPr>
          <w:rFonts w:ascii="Times New Roman" w:eastAsia="Times New Roman" w:hAnsi="Times New Roman"/>
          <w:lang w:eastAsia="en-AU"/>
        </w:rPr>
        <w:t xml:space="preserve"> (the Specification) is made by </w:t>
      </w:r>
      <w:r w:rsidR="009530D5">
        <w:rPr>
          <w:rFonts w:ascii="Times New Roman" w:eastAsia="Times New Roman" w:hAnsi="Times New Roman"/>
          <w:lang w:eastAsia="en-AU"/>
        </w:rPr>
        <w:t xml:space="preserve">a delegate of </w:t>
      </w:r>
      <w:r>
        <w:rPr>
          <w:rFonts w:ascii="Times New Roman" w:eastAsia="Times New Roman" w:hAnsi="Times New Roman"/>
          <w:lang w:eastAsia="en-AU"/>
        </w:rPr>
        <w:t>the Minister under subsection 61(5AB) of the Act</w:t>
      </w:r>
      <w:r w:rsidR="00A42491">
        <w:rPr>
          <w:rFonts w:ascii="Times New Roman" w:eastAsia="Times New Roman" w:hAnsi="Times New Roman"/>
          <w:lang w:eastAsia="en-AU"/>
        </w:rPr>
        <w:t>,</w:t>
      </w:r>
      <w:r>
        <w:rPr>
          <w:rFonts w:ascii="Times New Roman" w:eastAsia="Times New Roman" w:hAnsi="Times New Roman"/>
          <w:lang w:eastAsia="en-AU"/>
        </w:rPr>
        <w:t xml:space="preserve"> and specifies kinds of therapeutic goods inform</w:t>
      </w:r>
      <w:r w:rsidR="006D2BE2">
        <w:rPr>
          <w:rFonts w:ascii="Times New Roman" w:eastAsia="Times New Roman" w:hAnsi="Times New Roman"/>
          <w:lang w:eastAsia="en-AU"/>
        </w:rPr>
        <w:t xml:space="preserve">ation that can be released, </w:t>
      </w:r>
      <w:r>
        <w:rPr>
          <w:rFonts w:ascii="Times New Roman" w:eastAsia="Times New Roman" w:hAnsi="Times New Roman"/>
          <w:lang w:eastAsia="en-AU"/>
        </w:rPr>
        <w:t>bodies and kinds of persons to whom that information can be released, and the purposes for which it can be released, by the Secretary under subsection 61(5AA) of the Act.</w:t>
      </w:r>
    </w:p>
    <w:p w:rsidR="00694C3A" w:rsidRDefault="00694C3A" w:rsidP="006910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en-AU"/>
        </w:rPr>
      </w:pPr>
      <w:r>
        <w:rPr>
          <w:rFonts w:ascii="Times New Roman" w:eastAsia="Times New Roman" w:hAnsi="Times New Roman"/>
          <w:lang w:eastAsia="en-AU"/>
        </w:rPr>
        <w:t xml:space="preserve">The making of the Specification has the effect of permitting the Secretary to release therapeutic goods information </w:t>
      </w:r>
      <w:r w:rsidR="006D2BE2">
        <w:rPr>
          <w:rFonts w:ascii="Times New Roman" w:eastAsia="Times New Roman" w:hAnsi="Times New Roman"/>
          <w:lang w:eastAsia="en-AU"/>
        </w:rPr>
        <w:t>of a kind mentioned in the Specification to the bod</w:t>
      </w:r>
      <w:r w:rsidR="00691025">
        <w:rPr>
          <w:rFonts w:ascii="Times New Roman" w:eastAsia="Times New Roman" w:hAnsi="Times New Roman"/>
          <w:lang w:eastAsia="en-AU"/>
        </w:rPr>
        <w:t xml:space="preserve">y </w:t>
      </w:r>
      <w:r w:rsidR="006D2BE2">
        <w:rPr>
          <w:rFonts w:ascii="Times New Roman" w:eastAsia="Times New Roman" w:hAnsi="Times New Roman"/>
          <w:lang w:eastAsia="en-AU"/>
        </w:rPr>
        <w:t>mentioned in the Specification, for the purposes set out in the Specification.</w:t>
      </w:r>
    </w:p>
    <w:p w:rsidR="00680AA6" w:rsidRPr="00027BC2" w:rsidRDefault="00680AA6" w:rsidP="006910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en-AU"/>
        </w:rPr>
      </w:pPr>
      <w:r w:rsidRPr="00027BC2">
        <w:rPr>
          <w:rFonts w:ascii="Times New Roman" w:eastAsia="Times New Roman" w:hAnsi="Times New Roman"/>
          <w:lang w:eastAsia="en-AU"/>
        </w:rPr>
        <w:t>Therapeutic goods information in this context is defined in subsection 61(1) of the Act as</w:t>
      </w:r>
      <w:r w:rsidR="00F74B5C">
        <w:rPr>
          <w:rFonts w:ascii="Times New Roman" w:eastAsia="Times New Roman" w:hAnsi="Times New Roman"/>
          <w:lang w:eastAsia="en-AU"/>
        </w:rPr>
        <w:t>, relevantly,</w:t>
      </w:r>
      <w:r w:rsidRPr="00027BC2">
        <w:rPr>
          <w:rFonts w:ascii="Times New Roman" w:eastAsia="Times New Roman" w:hAnsi="Times New Roman"/>
          <w:lang w:eastAsia="en-AU"/>
        </w:rPr>
        <w:t xml:space="preserve"> information in relation to therapeutic goods that is held by the Department and </w:t>
      </w:r>
      <w:r w:rsidR="00691025">
        <w:rPr>
          <w:rFonts w:ascii="Times New Roman" w:eastAsia="Times New Roman" w:hAnsi="Times New Roman"/>
          <w:lang w:eastAsia="en-AU"/>
        </w:rPr>
        <w:t xml:space="preserve">that </w:t>
      </w:r>
      <w:r w:rsidRPr="00027BC2">
        <w:rPr>
          <w:rFonts w:ascii="Times New Roman" w:eastAsia="Times New Roman" w:hAnsi="Times New Roman"/>
          <w:lang w:eastAsia="en-AU"/>
        </w:rPr>
        <w:t>relates to the performance of the Department’s functions.</w:t>
      </w:r>
    </w:p>
    <w:p w:rsidR="00027BC2" w:rsidRPr="00027BC2" w:rsidRDefault="00027BC2" w:rsidP="006910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en-AU"/>
        </w:rPr>
      </w:pPr>
      <w:r w:rsidRPr="00027BC2">
        <w:rPr>
          <w:rFonts w:ascii="Times New Roman" w:eastAsia="Times New Roman" w:hAnsi="Times New Roman"/>
          <w:lang w:eastAsia="en-AU"/>
        </w:rPr>
        <w:t>The Specification commenced on the day after it was registered on the Federal Register of Legislative Instruments.</w:t>
      </w:r>
    </w:p>
    <w:p w:rsidR="00027BC2" w:rsidRPr="00027BC2" w:rsidRDefault="00027BC2" w:rsidP="00691025">
      <w:pPr>
        <w:spacing w:before="0" w:after="120" w:line="240" w:lineRule="auto"/>
        <w:rPr>
          <w:rFonts w:ascii="Times New Roman" w:eastAsia="Times New Roman" w:hAnsi="Times New Roman"/>
          <w:lang w:eastAsia="en-AU"/>
        </w:rPr>
      </w:pPr>
      <w:r w:rsidRPr="00027BC2">
        <w:rPr>
          <w:rFonts w:ascii="Times New Roman" w:eastAsia="Times New Roman" w:hAnsi="Times New Roman"/>
          <w:b/>
          <w:bCs/>
          <w:lang w:eastAsia="en-AU"/>
        </w:rPr>
        <w:t>BACKGROUND</w:t>
      </w:r>
    </w:p>
    <w:p w:rsidR="00E9678B" w:rsidRDefault="00E9678B" w:rsidP="00691025">
      <w:pPr>
        <w:pStyle w:val="definition"/>
        <w:spacing w:before="0" w:after="100" w:afterAutospacing="1" w:line="240" w:lineRule="auto"/>
        <w:ind w:left="0"/>
      </w:pPr>
      <w:r w:rsidRPr="00E9678B">
        <w:t>NPS MedicineWise</w:t>
      </w:r>
      <w:r w:rsidR="00F320F8">
        <w:t>, which was established in 1998,</w:t>
      </w:r>
      <w:r w:rsidRPr="00E9678B">
        <w:rPr>
          <w:b/>
          <w:i/>
        </w:rPr>
        <w:t xml:space="preserve"> </w:t>
      </w:r>
      <w:r w:rsidRPr="00E9678B">
        <w:t xml:space="preserve">is an independent </w:t>
      </w:r>
      <w:r>
        <w:t xml:space="preserve">non-profit </w:t>
      </w:r>
      <w:r w:rsidRPr="00E9678B">
        <w:t xml:space="preserve">organisation funded by the Department of Health </w:t>
      </w:r>
      <w:r w:rsidRPr="00E9678B">
        <w:rPr>
          <w:color w:val="000000"/>
        </w:rPr>
        <w:t xml:space="preserve">to undertake work in the </w:t>
      </w:r>
      <w:r>
        <w:rPr>
          <w:color w:val="000000"/>
        </w:rPr>
        <w:t>quality use of medicines</w:t>
      </w:r>
      <w:r w:rsidR="00F320F8">
        <w:rPr>
          <w:color w:val="000000"/>
        </w:rPr>
        <w:t>,</w:t>
      </w:r>
      <w:r>
        <w:rPr>
          <w:color w:val="000000"/>
        </w:rPr>
        <w:t xml:space="preserve"> with the </w:t>
      </w:r>
      <w:r w:rsidRPr="00E9678B">
        <w:rPr>
          <w:color w:val="000000"/>
        </w:rPr>
        <w:t xml:space="preserve">philosophy </w:t>
      </w:r>
      <w:r>
        <w:rPr>
          <w:color w:val="000000"/>
        </w:rPr>
        <w:t xml:space="preserve">of </w:t>
      </w:r>
      <w:r w:rsidR="00C1750C">
        <w:rPr>
          <w:color w:val="000000"/>
        </w:rPr>
        <w:t>providing</w:t>
      </w:r>
      <w:r>
        <w:rPr>
          <w:color w:val="000000"/>
        </w:rPr>
        <w:t xml:space="preserve"> </w:t>
      </w:r>
      <w:r w:rsidRPr="00E9678B">
        <w:rPr>
          <w:color w:val="000000"/>
        </w:rPr>
        <w:t xml:space="preserve">health professionals and consumers </w:t>
      </w:r>
      <w:r w:rsidR="00C1750C">
        <w:rPr>
          <w:color w:val="000000"/>
        </w:rPr>
        <w:t xml:space="preserve">with </w:t>
      </w:r>
      <w:r w:rsidRPr="00E9678B">
        <w:rPr>
          <w:color w:val="000000"/>
        </w:rPr>
        <w:t xml:space="preserve">access to </w:t>
      </w:r>
      <w:r w:rsidR="00F320F8">
        <w:rPr>
          <w:color w:val="000000"/>
        </w:rPr>
        <w:t xml:space="preserve">a range of </w:t>
      </w:r>
      <w:r w:rsidRPr="00E9678B">
        <w:rPr>
          <w:color w:val="000000"/>
        </w:rPr>
        <w:t xml:space="preserve">information and </w:t>
      </w:r>
      <w:r w:rsidRPr="00574588">
        <w:rPr>
          <w:color w:val="000000"/>
        </w:rPr>
        <w:t xml:space="preserve">other supports for good prescribing and </w:t>
      </w:r>
      <w:r w:rsidR="00F320F8">
        <w:rPr>
          <w:color w:val="000000"/>
        </w:rPr>
        <w:t xml:space="preserve">informed </w:t>
      </w:r>
      <w:r w:rsidRPr="00574588">
        <w:rPr>
          <w:color w:val="000000"/>
        </w:rPr>
        <w:t>decisions about medicines and medical test</w:t>
      </w:r>
      <w:r w:rsidR="00F320F8">
        <w:rPr>
          <w:color w:val="000000"/>
        </w:rPr>
        <w:t>s</w:t>
      </w:r>
      <w:r w:rsidRPr="00574588">
        <w:rPr>
          <w:color w:val="000000"/>
        </w:rPr>
        <w:t>.</w:t>
      </w:r>
      <w:r w:rsidRPr="00E9678B">
        <w:t xml:space="preserve"> </w:t>
      </w:r>
      <w:r>
        <w:t xml:space="preserve"> The website is at </w:t>
      </w:r>
      <w:hyperlink r:id="rId9" w:history="1">
        <w:r w:rsidRPr="00354216">
          <w:rPr>
            <w:rStyle w:val="Hyperlink"/>
          </w:rPr>
          <w:t>http://www.nps.org.au/</w:t>
        </w:r>
      </w:hyperlink>
      <w:r>
        <w:t xml:space="preserve">. </w:t>
      </w:r>
    </w:p>
    <w:p w:rsidR="00E9678B" w:rsidRDefault="00691025" w:rsidP="00691025">
      <w:pPr>
        <w:pStyle w:val="definition"/>
        <w:spacing w:before="100" w:beforeAutospacing="1" w:after="100" w:afterAutospacing="1" w:line="240" w:lineRule="auto"/>
        <w:ind w:left="0"/>
      </w:pPr>
      <w:r>
        <w:t xml:space="preserve">NPS MedicineWise </w:t>
      </w:r>
      <w:r w:rsidR="00E9678B">
        <w:t xml:space="preserve">publishes the independent journal </w:t>
      </w:r>
      <w:r w:rsidR="00E9678B" w:rsidRPr="00E9678B">
        <w:rPr>
          <w:i/>
        </w:rPr>
        <w:t>Australian Prescriber</w:t>
      </w:r>
      <w:r w:rsidR="005A5EAA" w:rsidRPr="005A5EAA">
        <w:t>,</w:t>
      </w:r>
      <w:r w:rsidR="00E9678B" w:rsidRPr="005A5EAA">
        <w:t xml:space="preserve"> </w:t>
      </w:r>
      <w:r w:rsidR="00E9678B">
        <w:t xml:space="preserve">which contains </w:t>
      </w:r>
      <w:r w:rsidR="00E02DB0">
        <w:t xml:space="preserve">articles, features and </w:t>
      </w:r>
      <w:r w:rsidR="00E9678B">
        <w:t>information about medicines and therapeutics</w:t>
      </w:r>
      <w:r w:rsidR="00AE7109">
        <w:t>,</w:t>
      </w:r>
      <w:r w:rsidR="00E02DB0">
        <w:t xml:space="preserve"> and includes the Medicines Safety Updates, the medicine safety bulletin of the TGA.  The purpose </w:t>
      </w:r>
      <w:r w:rsidR="005A5EAA">
        <w:t xml:space="preserve">of this journal </w:t>
      </w:r>
      <w:r w:rsidR="00E02DB0">
        <w:t xml:space="preserve">is to </w:t>
      </w:r>
      <w:r w:rsidR="00E9678B">
        <w:t xml:space="preserve">help health professionals </w:t>
      </w:r>
      <w:r w:rsidR="005A5EAA">
        <w:t xml:space="preserve">to </w:t>
      </w:r>
      <w:r w:rsidR="00E9678B">
        <w:t xml:space="preserve">make informed choices when prescribing by making available independent, reliable and accessible information about drugs and therapeutics.  </w:t>
      </w:r>
      <w:r w:rsidR="00E02DB0">
        <w:t>Th</w:t>
      </w:r>
      <w:r w:rsidR="005A5EAA">
        <w:t xml:space="preserve">is journal </w:t>
      </w:r>
      <w:r w:rsidR="00E02DB0">
        <w:t>is published six times a year</w:t>
      </w:r>
      <w:r w:rsidR="005A5EAA">
        <w:t>,</w:t>
      </w:r>
      <w:r w:rsidR="00E02DB0">
        <w:t xml:space="preserve"> and is </w:t>
      </w:r>
      <w:r w:rsidR="00E9678B">
        <w:t xml:space="preserve">available free </w:t>
      </w:r>
      <w:r w:rsidR="00E9678B">
        <w:lastRenderedPageBreak/>
        <w:t xml:space="preserve">of charge </w:t>
      </w:r>
      <w:r w:rsidR="00E02DB0">
        <w:t xml:space="preserve">online at </w:t>
      </w:r>
      <w:hyperlink r:id="rId10" w:history="1">
        <w:r w:rsidR="00E02DB0" w:rsidRPr="00354216">
          <w:rPr>
            <w:rStyle w:val="Hyperlink"/>
          </w:rPr>
          <w:t>http://www.australianprescriber.com</w:t>
        </w:r>
      </w:hyperlink>
      <w:r w:rsidR="00E02DB0">
        <w:t xml:space="preserve">.  Health professionals are entitled to a free subscription of the paper copy.  </w:t>
      </w:r>
    </w:p>
    <w:p w:rsidR="00802836" w:rsidRDefault="00E02DB0" w:rsidP="00691025">
      <w:pPr>
        <w:pStyle w:val="definition"/>
        <w:spacing w:after="120" w:line="240" w:lineRule="auto"/>
        <w:ind w:left="0"/>
      </w:pPr>
      <w:r w:rsidRPr="00802836">
        <w:t xml:space="preserve">Each edition </w:t>
      </w:r>
      <w:r w:rsidR="005A5EAA">
        <w:t xml:space="preserve">of </w:t>
      </w:r>
      <w:r w:rsidR="005A5EAA" w:rsidRPr="005A5EAA">
        <w:rPr>
          <w:i/>
        </w:rPr>
        <w:t>Australian Prescriber</w:t>
      </w:r>
      <w:r w:rsidR="005A5EAA">
        <w:t xml:space="preserve"> </w:t>
      </w:r>
      <w:r w:rsidRPr="00802836">
        <w:t xml:space="preserve">contains a section providing information on prescription medicines recently approved by the TGA by registration on the Australian Register of Therapeutic Goods (the Register).  </w:t>
      </w:r>
      <w:r w:rsidR="00802836">
        <w:t xml:space="preserve">The comments usually contain a description of the medicine, its indications, </w:t>
      </w:r>
      <w:r w:rsidR="00AE7109">
        <w:t xml:space="preserve">pharmacology, </w:t>
      </w:r>
      <w:r w:rsidR="00802836">
        <w:t xml:space="preserve">the outcome of relevant clinical trials, </w:t>
      </w:r>
      <w:r w:rsidR="004C20EB">
        <w:t>contraindications and precautions and a summary of its overall likely benefit for the intended patient group.</w:t>
      </w:r>
      <w:r w:rsidR="00802836">
        <w:t xml:space="preserve"> </w:t>
      </w:r>
    </w:p>
    <w:p w:rsidR="00FD2857" w:rsidRDefault="00802836" w:rsidP="00691025">
      <w:pPr>
        <w:pStyle w:val="definition"/>
        <w:spacing w:before="100" w:beforeAutospacing="1" w:after="100" w:afterAutospacing="1" w:line="240" w:lineRule="auto"/>
        <w:ind w:left="0"/>
      </w:pPr>
      <w:r w:rsidRPr="00802836">
        <w:t xml:space="preserve">Where </w:t>
      </w:r>
      <w:r w:rsidR="00E02DB0" w:rsidRPr="00802836">
        <w:t>available, the</w:t>
      </w:r>
      <w:r w:rsidR="000E3D6D">
        <w:t>se</w:t>
      </w:r>
      <w:r w:rsidR="00E02DB0" w:rsidRPr="00802836">
        <w:t xml:space="preserve"> comments take into account the material published by the TGA about the medicine in the </w:t>
      </w:r>
      <w:r w:rsidR="000E3D6D">
        <w:t xml:space="preserve">form of an </w:t>
      </w:r>
      <w:r w:rsidR="00E02DB0" w:rsidRPr="00802836">
        <w:t xml:space="preserve">Australian </w:t>
      </w:r>
      <w:r w:rsidRPr="00802836">
        <w:t>Public Assessment Report (AusPAR).</w:t>
      </w:r>
      <w:r w:rsidR="00691025">
        <w:t xml:space="preserve"> </w:t>
      </w:r>
      <w:r w:rsidRPr="00802836">
        <w:t xml:space="preserve"> An AusPAR </w:t>
      </w:r>
      <w:r>
        <w:t xml:space="preserve">contains </w:t>
      </w:r>
      <w:r w:rsidRPr="00802836">
        <w:t xml:space="preserve">information about the evaluation of a prescription medicine and the considerations that led the TGA to approve or not approve </w:t>
      </w:r>
      <w:r>
        <w:t xml:space="preserve">the </w:t>
      </w:r>
      <w:r w:rsidRPr="00802836">
        <w:t>application</w:t>
      </w:r>
      <w:r>
        <w:t xml:space="preserve"> for </w:t>
      </w:r>
      <w:r w:rsidR="000E3D6D">
        <w:t xml:space="preserve">the medicine’s </w:t>
      </w:r>
      <w:r>
        <w:t xml:space="preserve">registration (see </w:t>
      </w:r>
      <w:hyperlink r:id="rId11" w:history="1">
        <w:r w:rsidRPr="00354216">
          <w:rPr>
            <w:rStyle w:val="Hyperlink"/>
          </w:rPr>
          <w:t>http://www.tga.gov.au/industry/pm-auspar.htm</w:t>
        </w:r>
      </w:hyperlink>
      <w:r>
        <w:t xml:space="preserve">).  </w:t>
      </w:r>
    </w:p>
    <w:p w:rsidR="00802836" w:rsidRDefault="00691025" w:rsidP="00691025">
      <w:pPr>
        <w:pStyle w:val="definition"/>
        <w:spacing w:before="100" w:beforeAutospacing="1" w:after="100" w:afterAutospacing="1" w:line="240" w:lineRule="auto"/>
        <w:ind w:left="0"/>
      </w:pPr>
      <w:r>
        <w:t xml:space="preserve">An AusPAR is </w:t>
      </w:r>
      <w:r w:rsidR="004C20EB">
        <w:t xml:space="preserve">generally published for new chemical entities, </w:t>
      </w:r>
      <w:r w:rsidR="000E3D6D">
        <w:t xml:space="preserve">a </w:t>
      </w:r>
      <w:r w:rsidR="004C20EB">
        <w:t>new salt/ester of a previously approve</w:t>
      </w:r>
      <w:r w:rsidR="00287FEC">
        <w:t>d</w:t>
      </w:r>
      <w:r w:rsidR="004C20EB">
        <w:t xml:space="preserve"> active ingredient, bio</w:t>
      </w:r>
      <w:r w:rsidR="00551942">
        <w:t>-</w:t>
      </w:r>
      <w:r w:rsidR="004C20EB">
        <w:t xml:space="preserve">similar medicines, </w:t>
      </w:r>
      <w:r w:rsidR="00D34DEF">
        <w:t>and new</w:t>
      </w:r>
      <w:r w:rsidR="004C20EB">
        <w:t xml:space="preserve"> combinations of previously approved active ingredients and extensions of indications. </w:t>
      </w:r>
      <w:r>
        <w:t xml:space="preserve"> </w:t>
      </w:r>
      <w:r w:rsidR="007E1A6F">
        <w:t>AusPARs</w:t>
      </w:r>
      <w:r w:rsidR="007E1A6F" w:rsidRPr="007E1A6F">
        <w:t xml:space="preserve"> are not </w:t>
      </w:r>
      <w:r w:rsidR="00AE7109">
        <w:t xml:space="preserve">normally </w:t>
      </w:r>
      <w:r w:rsidR="007E1A6F" w:rsidRPr="007E1A6F">
        <w:t>published for new versions of existing medicines where the change is a new product strength, new dosage form or route of administration</w:t>
      </w:r>
      <w:r w:rsidR="00D93B63">
        <w:t xml:space="preserve">, </w:t>
      </w:r>
      <w:r w:rsidR="000E3D6D">
        <w:t xml:space="preserve">a </w:t>
      </w:r>
      <w:r w:rsidR="007E1A6F" w:rsidRPr="007E1A6F">
        <w:t xml:space="preserve">change in patient group </w:t>
      </w:r>
      <w:r w:rsidR="0037498E">
        <w:t>(</w:t>
      </w:r>
      <w:r w:rsidR="00D93B63">
        <w:t xml:space="preserve">for instance, </w:t>
      </w:r>
      <w:r w:rsidR="0037498E">
        <w:t>involving a reduction in indications)</w:t>
      </w:r>
      <w:r w:rsidR="00D93B63">
        <w:t xml:space="preserve">, </w:t>
      </w:r>
      <w:r w:rsidR="007E1A6F" w:rsidRPr="007E1A6F">
        <w:t>change in dosage</w:t>
      </w:r>
      <w:r w:rsidR="0037498E">
        <w:t>,</w:t>
      </w:r>
      <w:r w:rsidR="007E1A6F" w:rsidRPr="007E1A6F">
        <w:t xml:space="preserve"> or for generic versions of existing medicines.   </w:t>
      </w:r>
      <w:r w:rsidR="004C20EB">
        <w:t xml:space="preserve"> </w:t>
      </w:r>
    </w:p>
    <w:p w:rsidR="00802836" w:rsidRDefault="00802836" w:rsidP="00691025">
      <w:pPr>
        <w:pStyle w:val="definition"/>
        <w:spacing w:before="100" w:beforeAutospacing="1" w:after="100" w:afterAutospacing="1" w:line="240" w:lineRule="auto"/>
        <w:ind w:left="0"/>
      </w:pPr>
      <w:r>
        <w:t xml:space="preserve">However, </w:t>
      </w:r>
      <w:r w:rsidR="000E3D6D">
        <w:t xml:space="preserve">where a prescription medicine is approved for registration, </w:t>
      </w:r>
      <w:r>
        <w:t xml:space="preserve">the AusPAR </w:t>
      </w:r>
      <w:r w:rsidR="000E3D6D">
        <w:t>may</w:t>
      </w:r>
      <w:r>
        <w:t xml:space="preserve"> not always </w:t>
      </w:r>
      <w:r w:rsidR="000E3D6D">
        <w:t xml:space="preserve">have been </w:t>
      </w:r>
      <w:r>
        <w:t xml:space="preserve">published </w:t>
      </w:r>
      <w:r w:rsidR="00B10C60">
        <w:t xml:space="preserve">on the </w:t>
      </w:r>
      <w:r w:rsidR="000E3D6D">
        <w:t xml:space="preserve">TGA’s </w:t>
      </w:r>
      <w:r w:rsidR="00B10C60">
        <w:t xml:space="preserve">website </w:t>
      </w:r>
      <w:r w:rsidR="000E3D6D">
        <w:t>at</w:t>
      </w:r>
      <w:r>
        <w:t xml:space="preserve"> the time the newly approved medicine </w:t>
      </w:r>
      <w:r w:rsidR="000E3D6D">
        <w:t>becomes</w:t>
      </w:r>
      <w:r>
        <w:t xml:space="preserve"> available </w:t>
      </w:r>
      <w:r w:rsidR="000E3D6D">
        <w:t>for prescribing by</w:t>
      </w:r>
      <w:r w:rsidR="00D93B63">
        <w:t xml:space="preserve"> health professionals </w:t>
      </w:r>
      <w:r w:rsidR="00B3615A">
        <w:t xml:space="preserve">and when the publication of information about it in the </w:t>
      </w:r>
      <w:r w:rsidR="00B3615A" w:rsidRPr="00B3615A">
        <w:rPr>
          <w:i/>
        </w:rPr>
        <w:t>Australian Prescriber</w:t>
      </w:r>
      <w:r w:rsidR="00B3615A">
        <w:t xml:space="preserve"> </w:t>
      </w:r>
      <w:r w:rsidR="002C391B">
        <w:t>would potentially</w:t>
      </w:r>
      <w:r>
        <w:t xml:space="preserve"> </w:t>
      </w:r>
      <w:r w:rsidR="00B3615A">
        <w:t xml:space="preserve">be </w:t>
      </w:r>
      <w:r>
        <w:t>warrant</w:t>
      </w:r>
      <w:r w:rsidR="00B3615A">
        <w:t>ed</w:t>
      </w:r>
      <w:r w:rsidR="006F07F0">
        <w:t xml:space="preserve">. </w:t>
      </w:r>
      <w:r w:rsidR="004C20EB">
        <w:t xml:space="preserve"> </w:t>
      </w:r>
      <w:r w:rsidR="00564463">
        <w:t xml:space="preserve">This </w:t>
      </w:r>
      <w:r w:rsidR="00D93B63">
        <w:t xml:space="preserve">means that NPS MedicineWise will not have available information about the basis on which the TGA approved the medicine for use in Australia </w:t>
      </w:r>
      <w:r w:rsidR="00FD2857">
        <w:t>to</w:t>
      </w:r>
      <w:r w:rsidR="00D93B63">
        <w:t xml:space="preserve"> include in the </w:t>
      </w:r>
      <w:r w:rsidR="00D93B63" w:rsidRPr="00691025">
        <w:rPr>
          <w:i/>
        </w:rPr>
        <w:t>Australian Prescriber</w:t>
      </w:r>
      <w:r w:rsidR="00D93B63">
        <w:t>.</w:t>
      </w:r>
    </w:p>
    <w:p w:rsidR="00CF7754" w:rsidRPr="0098172A" w:rsidRDefault="00802836" w:rsidP="00691025">
      <w:pPr>
        <w:pStyle w:val="definition"/>
        <w:spacing w:before="100" w:beforeAutospacing="1" w:after="100" w:afterAutospacing="1" w:line="240" w:lineRule="auto"/>
        <w:ind w:left="0"/>
      </w:pPr>
      <w:r>
        <w:t xml:space="preserve">The purpose of the Specification is </w:t>
      </w:r>
      <w:r w:rsidR="00FD2857">
        <w:t xml:space="preserve">therefore </w:t>
      </w:r>
      <w:r>
        <w:t xml:space="preserve">to allow the Secretary to provide </w:t>
      </w:r>
      <w:r w:rsidR="004C20EB">
        <w:t xml:space="preserve">information </w:t>
      </w:r>
      <w:r w:rsidR="00BD0772">
        <w:t>set out</w:t>
      </w:r>
      <w:r w:rsidR="00D93B63">
        <w:t xml:space="preserve"> </w:t>
      </w:r>
      <w:r w:rsidR="00765E93">
        <w:t>in an AusPAR</w:t>
      </w:r>
      <w:r w:rsidR="00B10C60">
        <w:t xml:space="preserve"> for a medicine</w:t>
      </w:r>
      <w:r w:rsidR="00D93B63">
        <w:t xml:space="preserve"> </w:t>
      </w:r>
      <w:r w:rsidR="00BD0772">
        <w:t xml:space="preserve">that is approved for registration </w:t>
      </w:r>
      <w:r w:rsidR="00765E93">
        <w:t>to NPS MedicineWise</w:t>
      </w:r>
      <w:r w:rsidR="00570910">
        <w:t xml:space="preserve"> </w:t>
      </w:r>
      <w:r w:rsidR="00C736D4">
        <w:t>before</w:t>
      </w:r>
      <w:r w:rsidR="00570910">
        <w:t xml:space="preserve"> </w:t>
      </w:r>
      <w:r w:rsidR="00D93B63">
        <w:t xml:space="preserve">the </w:t>
      </w:r>
      <w:r w:rsidR="00AE7109">
        <w:t xml:space="preserve">finalised </w:t>
      </w:r>
      <w:r w:rsidR="00BA0429">
        <w:t xml:space="preserve">AusPAR </w:t>
      </w:r>
      <w:r w:rsidR="00C736D4">
        <w:t>is</w:t>
      </w:r>
      <w:r w:rsidR="00CF7754">
        <w:t xml:space="preserve"> published </w:t>
      </w:r>
      <w:r w:rsidR="00570910">
        <w:t xml:space="preserve">on </w:t>
      </w:r>
      <w:r w:rsidR="00570910" w:rsidRPr="0098172A">
        <w:t>the TGA</w:t>
      </w:r>
      <w:r w:rsidR="00C736D4" w:rsidRPr="0098172A">
        <w:t>’s</w:t>
      </w:r>
      <w:r w:rsidR="00570910" w:rsidRPr="0098172A">
        <w:t xml:space="preserve"> website</w:t>
      </w:r>
      <w:r w:rsidR="005E2E8E" w:rsidRPr="0098172A">
        <w:t xml:space="preserve">. </w:t>
      </w:r>
    </w:p>
    <w:p w:rsidR="0098172A" w:rsidRPr="0098172A" w:rsidRDefault="0098172A" w:rsidP="0098172A">
      <w:pPr>
        <w:jc w:val="both"/>
        <w:rPr>
          <w:rFonts w:ascii="Times New Roman" w:hAnsi="Times New Roman"/>
        </w:rPr>
      </w:pPr>
      <w:r w:rsidRPr="0098172A">
        <w:rPr>
          <w:rFonts w:ascii="Times New Roman" w:hAnsi="Times New Roman"/>
        </w:rPr>
        <w:t xml:space="preserve">The AusPAR will be used by the NPS MedicineWise only for the purpose of assisting in the preparation of comments on medicines for publication in </w:t>
      </w:r>
      <w:r w:rsidRPr="0098172A">
        <w:rPr>
          <w:rFonts w:ascii="Times New Roman" w:hAnsi="Times New Roman"/>
          <w:i/>
          <w:iCs/>
        </w:rPr>
        <w:t>Australian Prescriber</w:t>
      </w:r>
      <w:r w:rsidRPr="0098172A">
        <w:rPr>
          <w:rFonts w:ascii="Times New Roman" w:hAnsi="Times New Roman"/>
        </w:rPr>
        <w:t xml:space="preserve"> and extracts from the AusPAR will not be published before the AusPAR is published by the TGA. </w:t>
      </w:r>
    </w:p>
    <w:p w:rsidR="00802836" w:rsidRDefault="00570910" w:rsidP="00691025">
      <w:pPr>
        <w:pStyle w:val="definition"/>
        <w:spacing w:before="100" w:beforeAutospacing="1" w:after="100" w:afterAutospacing="1" w:line="240" w:lineRule="auto"/>
        <w:ind w:left="0"/>
      </w:pPr>
      <w:r>
        <w:t xml:space="preserve">The TGA undertakes consultation </w:t>
      </w:r>
      <w:r w:rsidR="005E2E8E">
        <w:t xml:space="preserve">with the </w:t>
      </w:r>
      <w:r w:rsidR="00B10C60">
        <w:t xml:space="preserve">sponsor of a medicine </w:t>
      </w:r>
      <w:r w:rsidR="00CF7754">
        <w:t xml:space="preserve">during preparation of </w:t>
      </w:r>
      <w:r w:rsidR="00B10C60">
        <w:t>an AusPAR</w:t>
      </w:r>
      <w:r w:rsidR="00D93B63">
        <w:t xml:space="preserve"> for the medicine</w:t>
      </w:r>
      <w:r w:rsidR="005E2E8E">
        <w:t xml:space="preserve">. Issues or comments </w:t>
      </w:r>
      <w:r w:rsidR="00D93B63">
        <w:t xml:space="preserve">the sponsor has </w:t>
      </w:r>
      <w:r w:rsidR="005E2E8E">
        <w:t>relating to an</w:t>
      </w:r>
      <w:r w:rsidR="00CF7754">
        <w:t>y</w:t>
      </w:r>
      <w:r w:rsidR="005E2E8E">
        <w:t xml:space="preserve"> </w:t>
      </w:r>
      <w:r w:rsidR="006F07F0">
        <w:t xml:space="preserve">aspect of the </w:t>
      </w:r>
      <w:r w:rsidR="00B10C60">
        <w:t xml:space="preserve">information in the AusPAR </w:t>
      </w:r>
      <w:r w:rsidR="005E2E8E">
        <w:t xml:space="preserve">are </w:t>
      </w:r>
      <w:r w:rsidR="00AE7109">
        <w:t xml:space="preserve">addressed </w:t>
      </w:r>
      <w:r w:rsidR="005E2E8E">
        <w:t xml:space="preserve">prior to </w:t>
      </w:r>
      <w:r w:rsidR="00B10C60">
        <w:t xml:space="preserve">its publication </w:t>
      </w:r>
      <w:r w:rsidR="005E2E8E">
        <w:t xml:space="preserve">on the TGA website. </w:t>
      </w:r>
      <w:r w:rsidR="009B1655">
        <w:t xml:space="preserve"> An </w:t>
      </w:r>
      <w:r w:rsidR="00D93B63">
        <w:t xml:space="preserve">AusPAR for a medicine </w:t>
      </w:r>
      <w:r w:rsidR="00CF7754">
        <w:t xml:space="preserve">will </w:t>
      </w:r>
      <w:r w:rsidR="00B10C60">
        <w:t xml:space="preserve">not </w:t>
      </w:r>
      <w:r w:rsidR="00CF7754">
        <w:t xml:space="preserve">be provided to NPS MedicineWise until </w:t>
      </w:r>
      <w:r w:rsidR="009B1655">
        <w:t xml:space="preserve">it </w:t>
      </w:r>
      <w:r w:rsidR="00B10C60">
        <w:t xml:space="preserve">is </w:t>
      </w:r>
      <w:r w:rsidR="004F7C77">
        <w:t xml:space="preserve">in the form in which it will be published </w:t>
      </w:r>
      <w:r w:rsidR="00CF7754">
        <w:t xml:space="preserve">on the TGA website. </w:t>
      </w:r>
      <w:r w:rsidR="001C05F9">
        <w:t xml:space="preserve">Sponsors </w:t>
      </w:r>
      <w:r>
        <w:t xml:space="preserve">will be informed that the </w:t>
      </w:r>
      <w:r w:rsidR="004A1F9D">
        <w:t xml:space="preserve">AusPAR </w:t>
      </w:r>
      <w:r>
        <w:t xml:space="preserve">will be provided to NPS MedicineWise </w:t>
      </w:r>
      <w:r w:rsidR="005E2E8E">
        <w:t xml:space="preserve">following </w:t>
      </w:r>
      <w:r w:rsidR="004A1F9D">
        <w:t xml:space="preserve">its </w:t>
      </w:r>
      <w:r w:rsidR="005E2E8E">
        <w:t>finalisation</w:t>
      </w:r>
      <w:r>
        <w:t xml:space="preserve">. </w:t>
      </w:r>
      <w:r w:rsidR="004C20EB">
        <w:t xml:space="preserve"> </w:t>
      </w:r>
    </w:p>
    <w:p w:rsidR="003559BD" w:rsidRDefault="00027BC2" w:rsidP="00AE7109">
      <w:pPr>
        <w:pStyle w:val="definition"/>
        <w:keepNext/>
        <w:spacing w:before="100" w:beforeAutospacing="1" w:after="120" w:line="240" w:lineRule="auto"/>
        <w:ind w:left="0"/>
      </w:pPr>
      <w:r w:rsidRPr="00027BC2">
        <w:rPr>
          <w:b/>
          <w:bCs/>
        </w:rPr>
        <w:t>CONSULTATION</w:t>
      </w:r>
    </w:p>
    <w:p w:rsidR="002A1F47" w:rsidRDefault="005851CC" w:rsidP="00564463">
      <w:pPr>
        <w:spacing w:before="0" w:line="240" w:lineRule="auto"/>
        <w:jc w:val="both"/>
        <w:rPr>
          <w:rFonts w:ascii="Times New Roman" w:eastAsia="Times New Roman" w:hAnsi="Times New Roman"/>
          <w:lang w:eastAsia="en-AU"/>
        </w:rPr>
      </w:pPr>
      <w:r>
        <w:rPr>
          <w:rFonts w:ascii="Times New Roman" w:eastAsia="Times New Roman" w:hAnsi="Times New Roman"/>
          <w:lang w:eastAsia="en-AU"/>
        </w:rPr>
        <w:t xml:space="preserve">Medicines Australia is the peak industry body representing sponsors of prescription medicines in Australia </w:t>
      </w:r>
      <w:r w:rsidRPr="00287FEC">
        <w:rPr>
          <w:rFonts w:ascii="Times New Roman" w:eastAsia="Times New Roman" w:hAnsi="Times New Roman"/>
          <w:lang w:eastAsia="en-AU"/>
        </w:rPr>
        <w:t xml:space="preserve">of the kind, information about which will be released by the </w:t>
      </w:r>
      <w:r w:rsidRPr="00287FEC">
        <w:rPr>
          <w:rFonts w:ascii="Times New Roman" w:eastAsia="Times New Roman" w:hAnsi="Times New Roman"/>
          <w:lang w:eastAsia="en-AU"/>
        </w:rPr>
        <w:lastRenderedPageBreak/>
        <w:t>Secretary under this Specification.</w:t>
      </w:r>
      <w:r>
        <w:rPr>
          <w:rFonts w:ascii="Times New Roman" w:eastAsia="Times New Roman" w:hAnsi="Times New Roman"/>
          <w:lang w:eastAsia="en-AU"/>
        </w:rPr>
        <w:t xml:space="preserve"> </w:t>
      </w:r>
      <w:r w:rsidR="00CF7754">
        <w:rPr>
          <w:rFonts w:ascii="Times New Roman" w:eastAsia="Times New Roman" w:hAnsi="Times New Roman"/>
          <w:lang w:eastAsia="en-AU"/>
        </w:rPr>
        <w:t xml:space="preserve">The </w:t>
      </w:r>
      <w:r w:rsidR="009B1655">
        <w:rPr>
          <w:rFonts w:ascii="Times New Roman" w:eastAsia="Times New Roman" w:hAnsi="Times New Roman"/>
          <w:lang w:eastAsia="en-AU"/>
        </w:rPr>
        <w:t xml:space="preserve">TGA </w:t>
      </w:r>
      <w:r w:rsidR="00CF7754">
        <w:rPr>
          <w:rFonts w:ascii="Times New Roman" w:eastAsia="Times New Roman" w:hAnsi="Times New Roman"/>
          <w:lang w:eastAsia="en-AU"/>
        </w:rPr>
        <w:t>has consulted with Medicines Australia about its intention to provide copies of finali</w:t>
      </w:r>
      <w:r w:rsidR="00706D54">
        <w:rPr>
          <w:rFonts w:ascii="Times New Roman" w:eastAsia="Times New Roman" w:hAnsi="Times New Roman"/>
          <w:lang w:eastAsia="en-AU"/>
        </w:rPr>
        <w:t xml:space="preserve">sed </w:t>
      </w:r>
      <w:r w:rsidR="009B1655">
        <w:rPr>
          <w:rFonts w:ascii="Times New Roman" w:eastAsia="Times New Roman" w:hAnsi="Times New Roman"/>
          <w:lang w:eastAsia="en-AU"/>
        </w:rPr>
        <w:t xml:space="preserve">AusPARs to NPS MedicineWise as described above.  </w:t>
      </w:r>
      <w:r w:rsidR="00A97D09">
        <w:rPr>
          <w:rFonts w:ascii="Times New Roman" w:eastAsia="Times New Roman" w:hAnsi="Times New Roman"/>
          <w:lang w:eastAsia="en-AU"/>
        </w:rPr>
        <w:t xml:space="preserve">Medicines Australia has indicated that </w:t>
      </w:r>
      <w:r w:rsidR="00564463">
        <w:rPr>
          <w:rFonts w:ascii="Times New Roman" w:eastAsia="Times New Roman" w:hAnsi="Times New Roman"/>
          <w:lang w:eastAsia="en-AU"/>
        </w:rPr>
        <w:t xml:space="preserve">its </w:t>
      </w:r>
      <w:r w:rsidR="00A97D09">
        <w:rPr>
          <w:rFonts w:ascii="Times New Roman" w:eastAsia="Times New Roman" w:hAnsi="Times New Roman"/>
          <w:lang w:eastAsia="en-AU"/>
        </w:rPr>
        <w:t>members are comfortable with the TGA providing the finalised AusPAR and its attachments to NPS MedicineWise</w:t>
      </w:r>
      <w:r w:rsidR="00F24329">
        <w:rPr>
          <w:rFonts w:ascii="Times New Roman" w:eastAsia="Times New Roman" w:hAnsi="Times New Roman"/>
          <w:lang w:eastAsia="en-AU"/>
        </w:rPr>
        <w:t>, provided TGA also notifies</w:t>
      </w:r>
      <w:r w:rsidR="00A97D09">
        <w:rPr>
          <w:rFonts w:ascii="Times New Roman" w:eastAsia="Times New Roman" w:hAnsi="Times New Roman"/>
          <w:lang w:eastAsia="en-AU"/>
        </w:rPr>
        <w:t xml:space="preserve"> the sponsor at the same time an AusPAR is provided to NPS MedicineWise</w:t>
      </w:r>
      <w:r w:rsidR="00F24329">
        <w:rPr>
          <w:rFonts w:ascii="Times New Roman" w:eastAsia="Times New Roman" w:hAnsi="Times New Roman"/>
          <w:lang w:eastAsia="en-AU"/>
        </w:rPr>
        <w:t xml:space="preserve">. </w:t>
      </w:r>
    </w:p>
    <w:p w:rsidR="00027BC2" w:rsidRPr="00027BC2" w:rsidRDefault="00027BC2" w:rsidP="00564463">
      <w:pPr>
        <w:spacing w:before="0" w:after="0" w:line="240" w:lineRule="auto"/>
        <w:jc w:val="both"/>
        <w:rPr>
          <w:rFonts w:ascii="Times New Roman" w:eastAsia="Times New Roman" w:hAnsi="Times New Roman"/>
          <w:lang w:eastAsia="en-AU"/>
        </w:rPr>
      </w:pPr>
      <w:r w:rsidRPr="00027BC2">
        <w:rPr>
          <w:rFonts w:ascii="Times New Roman" w:eastAsia="Times New Roman" w:hAnsi="Times New Roman"/>
          <w:color w:val="000000"/>
          <w:lang w:eastAsia="en-AU"/>
        </w:rPr>
        <w:t xml:space="preserve">The Specification is a legislative instrument for the purposes of the </w:t>
      </w:r>
      <w:r w:rsidRPr="00027BC2">
        <w:rPr>
          <w:rFonts w:ascii="Times New Roman" w:eastAsia="Times New Roman" w:hAnsi="Times New Roman"/>
          <w:i/>
          <w:iCs/>
          <w:color w:val="000000"/>
          <w:lang w:eastAsia="en-AU"/>
        </w:rPr>
        <w:t>Legislative Instruments Act 2003</w:t>
      </w:r>
      <w:r w:rsidRPr="00027BC2">
        <w:rPr>
          <w:rFonts w:ascii="Times New Roman" w:eastAsia="Times New Roman" w:hAnsi="Times New Roman"/>
          <w:color w:val="000000"/>
          <w:lang w:eastAsia="en-AU"/>
        </w:rPr>
        <w:t>.</w:t>
      </w:r>
    </w:p>
    <w:p w:rsidR="002A1F47" w:rsidRPr="004A1F9D" w:rsidRDefault="002A1F47" w:rsidP="00564463">
      <w:pPr>
        <w:spacing w:before="360"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en-AU"/>
        </w:rPr>
      </w:pPr>
      <w:r w:rsidRPr="004A1F9D">
        <w:rPr>
          <w:rFonts w:ascii="Times New Roman" w:eastAsia="Times New Roman" w:hAnsi="Times New Roman"/>
          <w:b/>
          <w:bCs/>
          <w:sz w:val="28"/>
          <w:szCs w:val="28"/>
          <w:lang w:eastAsia="en-AU"/>
        </w:rPr>
        <w:t>Statement of Compatibility with Human Rights</w:t>
      </w:r>
      <w:r w:rsidR="00277742" w:rsidRPr="004A1F9D">
        <w:rPr>
          <w:rFonts w:ascii="Times New Roman" w:eastAsia="Times New Roman" w:hAnsi="Times New Roman"/>
          <w:b/>
          <w:bCs/>
          <w:sz w:val="28"/>
          <w:szCs w:val="28"/>
          <w:lang w:eastAsia="en-AU"/>
        </w:rPr>
        <w:t xml:space="preserve"> for a legislative instrument </w:t>
      </w:r>
      <w:r w:rsidR="005C3E99" w:rsidRPr="004A1F9D">
        <w:rPr>
          <w:rFonts w:ascii="Times New Roman" w:eastAsia="Times New Roman" w:hAnsi="Times New Roman"/>
          <w:b/>
          <w:bCs/>
          <w:sz w:val="28"/>
          <w:szCs w:val="28"/>
          <w:lang w:eastAsia="en-AU"/>
        </w:rPr>
        <w:t xml:space="preserve">that </w:t>
      </w:r>
      <w:r w:rsidR="00BE4AF3">
        <w:rPr>
          <w:rFonts w:ascii="Times New Roman" w:eastAsia="Times New Roman" w:hAnsi="Times New Roman"/>
          <w:b/>
          <w:bCs/>
          <w:sz w:val="28"/>
          <w:szCs w:val="28"/>
          <w:lang w:eastAsia="en-AU"/>
        </w:rPr>
        <w:t xml:space="preserve">does not </w:t>
      </w:r>
      <w:r w:rsidR="005C3E99" w:rsidRPr="004A1F9D">
        <w:rPr>
          <w:rFonts w:ascii="Times New Roman" w:eastAsia="Times New Roman" w:hAnsi="Times New Roman"/>
          <w:b/>
          <w:bCs/>
          <w:sz w:val="28"/>
          <w:szCs w:val="28"/>
          <w:lang w:eastAsia="en-AU"/>
        </w:rPr>
        <w:t xml:space="preserve">raise </w:t>
      </w:r>
      <w:r w:rsidR="00BE4AF3">
        <w:rPr>
          <w:rFonts w:ascii="Times New Roman" w:eastAsia="Times New Roman" w:hAnsi="Times New Roman"/>
          <w:b/>
          <w:bCs/>
          <w:sz w:val="28"/>
          <w:szCs w:val="28"/>
          <w:lang w:eastAsia="en-AU"/>
        </w:rPr>
        <w:t xml:space="preserve">any </w:t>
      </w:r>
      <w:r w:rsidR="005C3E99" w:rsidRPr="004A1F9D">
        <w:rPr>
          <w:rFonts w:ascii="Times New Roman" w:eastAsia="Times New Roman" w:hAnsi="Times New Roman"/>
          <w:b/>
          <w:bCs/>
          <w:sz w:val="28"/>
          <w:szCs w:val="28"/>
          <w:lang w:eastAsia="en-AU"/>
        </w:rPr>
        <w:t>human rights issues</w:t>
      </w:r>
    </w:p>
    <w:p w:rsidR="003559BD" w:rsidRDefault="002A1F47" w:rsidP="00691025">
      <w:pPr>
        <w:spacing w:before="120" w:after="100" w:afterAutospacing="1" w:line="240" w:lineRule="auto"/>
        <w:jc w:val="both"/>
        <w:rPr>
          <w:rFonts w:ascii="Times New Roman" w:eastAsia="Times New Roman" w:hAnsi="Times New Roman"/>
          <w:lang w:eastAsia="en-AU"/>
        </w:rPr>
      </w:pPr>
      <w:r w:rsidRPr="00F2035F">
        <w:rPr>
          <w:rFonts w:ascii="Times New Roman" w:eastAsia="Times New Roman" w:hAnsi="Times New Roman"/>
          <w:i/>
          <w:iCs/>
          <w:lang w:eastAsia="en-AU"/>
        </w:rPr>
        <w:t>Prepared in accordance with Part 3 of the Human Rights (Parliamentary Scrutiny) Act 2011</w:t>
      </w:r>
    </w:p>
    <w:p w:rsidR="002A1F47" w:rsidRPr="00F2035F" w:rsidRDefault="002A1F47" w:rsidP="00691025">
      <w:pPr>
        <w:spacing w:before="120" w:after="120" w:line="240" w:lineRule="auto"/>
        <w:jc w:val="both"/>
        <w:rPr>
          <w:rFonts w:ascii="Times New Roman" w:eastAsia="Times New Roman" w:hAnsi="Times New Roman"/>
          <w:lang w:eastAsia="en-AU"/>
        </w:rPr>
      </w:pPr>
      <w:r w:rsidRPr="00F2035F">
        <w:rPr>
          <w:rFonts w:ascii="Times New Roman" w:eastAsia="Times New Roman" w:hAnsi="Times New Roman"/>
          <w:b/>
          <w:bCs/>
          <w:lang w:eastAsia="en-AU"/>
        </w:rPr>
        <w:t xml:space="preserve">Therapeutic Goods </w:t>
      </w:r>
      <w:r>
        <w:rPr>
          <w:rFonts w:ascii="Times New Roman" w:eastAsia="Times New Roman" w:hAnsi="Times New Roman"/>
          <w:b/>
          <w:bCs/>
          <w:lang w:eastAsia="en-AU"/>
        </w:rPr>
        <w:t xml:space="preserve">Information </w:t>
      </w:r>
      <w:r w:rsidRPr="00F2035F">
        <w:rPr>
          <w:rFonts w:ascii="Times New Roman" w:eastAsia="Times New Roman" w:hAnsi="Times New Roman"/>
          <w:b/>
          <w:bCs/>
          <w:lang w:eastAsia="en-AU"/>
        </w:rPr>
        <w:t>(</w:t>
      </w:r>
      <w:r>
        <w:rPr>
          <w:rFonts w:ascii="Times New Roman" w:eastAsia="Times New Roman" w:hAnsi="Times New Roman"/>
          <w:b/>
          <w:bCs/>
          <w:lang w:eastAsia="en-AU"/>
        </w:rPr>
        <w:t xml:space="preserve">Sharing </w:t>
      </w:r>
      <w:r w:rsidR="00845310">
        <w:rPr>
          <w:rFonts w:ascii="Times New Roman" w:eastAsia="Times New Roman" w:hAnsi="Times New Roman"/>
          <w:b/>
          <w:bCs/>
          <w:lang w:eastAsia="en-AU"/>
        </w:rPr>
        <w:t xml:space="preserve">of </w:t>
      </w:r>
      <w:r w:rsidR="005851CC">
        <w:rPr>
          <w:rFonts w:ascii="Times New Roman" w:eastAsia="Times New Roman" w:hAnsi="Times New Roman"/>
          <w:b/>
          <w:bCs/>
          <w:lang w:eastAsia="en-AU"/>
        </w:rPr>
        <w:t>Information about Prescription Medicines</w:t>
      </w:r>
      <w:r w:rsidRPr="00F2035F">
        <w:rPr>
          <w:rFonts w:ascii="Times New Roman" w:eastAsia="Times New Roman" w:hAnsi="Times New Roman"/>
          <w:b/>
          <w:bCs/>
          <w:lang w:eastAsia="en-AU"/>
        </w:rPr>
        <w:t xml:space="preserve">) </w:t>
      </w:r>
      <w:r>
        <w:rPr>
          <w:rFonts w:ascii="Times New Roman" w:eastAsia="Times New Roman" w:hAnsi="Times New Roman"/>
          <w:b/>
          <w:bCs/>
          <w:lang w:eastAsia="en-AU"/>
        </w:rPr>
        <w:t>Specification 201</w:t>
      </w:r>
      <w:r w:rsidR="00DF4A05">
        <w:rPr>
          <w:rFonts w:ascii="Times New Roman" w:eastAsia="Times New Roman" w:hAnsi="Times New Roman"/>
          <w:b/>
          <w:bCs/>
          <w:lang w:eastAsia="en-AU"/>
        </w:rPr>
        <w:t>5</w:t>
      </w:r>
    </w:p>
    <w:p w:rsidR="003559BD" w:rsidRDefault="002A1F47" w:rsidP="00691025">
      <w:pPr>
        <w:spacing w:before="120" w:after="100" w:afterAutospacing="1" w:line="240" w:lineRule="auto"/>
        <w:jc w:val="both"/>
        <w:rPr>
          <w:rFonts w:ascii="Times New Roman" w:eastAsia="Times New Roman" w:hAnsi="Times New Roman"/>
          <w:lang w:eastAsia="en-AU"/>
        </w:rPr>
      </w:pPr>
      <w:r w:rsidRPr="00F2035F">
        <w:rPr>
          <w:rFonts w:ascii="Times New Roman" w:eastAsia="Times New Roman" w:hAnsi="Times New Roman"/>
          <w:lang w:eastAsia="en-AU"/>
        </w:rPr>
        <w:t xml:space="preserve">This legislative instrument is compatible with the human rights and freedoms recognised or declared in the international instruments listed in section 3 of the </w:t>
      </w:r>
      <w:r w:rsidRPr="00F2035F">
        <w:rPr>
          <w:rFonts w:ascii="Times New Roman" w:eastAsia="Times New Roman" w:hAnsi="Times New Roman"/>
          <w:i/>
          <w:iCs/>
          <w:lang w:eastAsia="en-AU"/>
        </w:rPr>
        <w:t>Human Rights (Parliamentary Scrutiny) Act 2011</w:t>
      </w:r>
      <w:r w:rsidRPr="00F2035F">
        <w:rPr>
          <w:rFonts w:ascii="Times New Roman" w:eastAsia="Times New Roman" w:hAnsi="Times New Roman"/>
          <w:lang w:eastAsia="en-AU"/>
        </w:rPr>
        <w:t>.</w:t>
      </w:r>
    </w:p>
    <w:p w:rsidR="003559BD" w:rsidRDefault="002A1F47" w:rsidP="00691025">
      <w:pPr>
        <w:spacing w:before="120" w:after="120" w:line="240" w:lineRule="auto"/>
        <w:jc w:val="both"/>
        <w:rPr>
          <w:rFonts w:ascii="Times New Roman" w:eastAsia="Times New Roman" w:hAnsi="Times New Roman"/>
          <w:lang w:eastAsia="en-AU"/>
        </w:rPr>
      </w:pPr>
      <w:r w:rsidRPr="00F2035F">
        <w:rPr>
          <w:rFonts w:ascii="Times New Roman" w:eastAsia="Times New Roman" w:hAnsi="Times New Roman"/>
          <w:b/>
          <w:bCs/>
          <w:lang w:eastAsia="en-AU"/>
        </w:rPr>
        <w:t>Overview of the Legislative Instrument</w:t>
      </w:r>
    </w:p>
    <w:p w:rsidR="003559BD" w:rsidRDefault="002A1F47" w:rsidP="00691025">
      <w:pPr>
        <w:spacing w:before="0" w:after="100" w:afterAutospacing="1" w:line="240" w:lineRule="auto"/>
        <w:jc w:val="both"/>
        <w:rPr>
          <w:rFonts w:ascii="Times New Roman" w:eastAsia="Times New Roman" w:hAnsi="Times New Roman"/>
          <w:lang w:eastAsia="en-AU"/>
        </w:rPr>
      </w:pPr>
      <w:r>
        <w:rPr>
          <w:rFonts w:ascii="Times New Roman" w:eastAsia="Times New Roman" w:hAnsi="Times New Roman"/>
          <w:iCs/>
          <w:lang w:eastAsia="en-AU"/>
        </w:rPr>
        <w:t xml:space="preserve">The </w:t>
      </w:r>
      <w:r w:rsidRPr="001E799F">
        <w:rPr>
          <w:rFonts w:ascii="Times New Roman" w:eastAsia="Times New Roman" w:hAnsi="Times New Roman"/>
          <w:i/>
          <w:iCs/>
          <w:lang w:eastAsia="en-AU"/>
        </w:rPr>
        <w:t xml:space="preserve">Therapeutic Goods Information (Sharing </w:t>
      </w:r>
      <w:r w:rsidR="00845310" w:rsidRPr="001E799F">
        <w:rPr>
          <w:rFonts w:ascii="Times New Roman" w:eastAsia="Times New Roman" w:hAnsi="Times New Roman"/>
          <w:i/>
          <w:iCs/>
          <w:lang w:eastAsia="en-AU"/>
        </w:rPr>
        <w:t xml:space="preserve">of </w:t>
      </w:r>
      <w:r w:rsidRPr="001E799F">
        <w:rPr>
          <w:rFonts w:ascii="Times New Roman" w:eastAsia="Times New Roman" w:hAnsi="Times New Roman"/>
          <w:i/>
          <w:iCs/>
          <w:lang w:eastAsia="en-AU"/>
        </w:rPr>
        <w:t>Information</w:t>
      </w:r>
      <w:r w:rsidR="005851CC" w:rsidRPr="001E799F">
        <w:rPr>
          <w:rFonts w:ascii="Times New Roman" w:eastAsia="Times New Roman" w:hAnsi="Times New Roman"/>
          <w:i/>
          <w:iCs/>
          <w:lang w:eastAsia="en-AU"/>
        </w:rPr>
        <w:t xml:space="preserve"> about Prescription Medicines) </w:t>
      </w:r>
      <w:r w:rsidR="00BA24B6" w:rsidRPr="001E799F">
        <w:rPr>
          <w:rFonts w:ascii="Times New Roman" w:eastAsia="Times New Roman" w:hAnsi="Times New Roman"/>
          <w:i/>
          <w:iCs/>
          <w:lang w:eastAsia="en-AU"/>
        </w:rPr>
        <w:t xml:space="preserve">Specification </w:t>
      </w:r>
      <w:r w:rsidRPr="001E799F">
        <w:rPr>
          <w:rFonts w:ascii="Times New Roman" w:eastAsia="Times New Roman" w:hAnsi="Times New Roman"/>
          <w:i/>
          <w:iCs/>
          <w:lang w:eastAsia="en-AU"/>
        </w:rPr>
        <w:t>201</w:t>
      </w:r>
      <w:r w:rsidR="00DF4A05" w:rsidRPr="001E799F">
        <w:rPr>
          <w:rFonts w:ascii="Times New Roman" w:eastAsia="Times New Roman" w:hAnsi="Times New Roman"/>
          <w:i/>
          <w:iCs/>
          <w:lang w:eastAsia="en-AU"/>
        </w:rPr>
        <w:t>5</w:t>
      </w:r>
      <w:r>
        <w:rPr>
          <w:rFonts w:ascii="Times New Roman" w:eastAsia="Times New Roman" w:hAnsi="Times New Roman"/>
          <w:i/>
          <w:iCs/>
          <w:lang w:eastAsia="en-AU"/>
        </w:rPr>
        <w:t xml:space="preserve"> </w:t>
      </w:r>
      <w:r w:rsidRPr="00F2035F">
        <w:rPr>
          <w:rFonts w:ascii="Times New Roman" w:eastAsia="Times New Roman" w:hAnsi="Times New Roman"/>
          <w:iCs/>
          <w:lang w:eastAsia="en-AU"/>
        </w:rPr>
        <w:t>(the Specification)</w:t>
      </w:r>
      <w:r>
        <w:rPr>
          <w:rFonts w:ascii="Times New Roman" w:eastAsia="Times New Roman" w:hAnsi="Times New Roman"/>
          <w:iCs/>
          <w:lang w:eastAsia="en-AU"/>
        </w:rPr>
        <w:t xml:space="preserve"> is made by </w:t>
      </w:r>
      <w:r w:rsidR="00F85D39" w:rsidRPr="00414F15">
        <w:rPr>
          <w:rFonts w:ascii="Times New Roman" w:eastAsia="Times New Roman" w:hAnsi="Times New Roman"/>
          <w:iCs/>
          <w:lang w:eastAsia="en-AU"/>
        </w:rPr>
        <w:t>a delegate of</w:t>
      </w:r>
      <w:r w:rsidR="00F85D39">
        <w:rPr>
          <w:rFonts w:ascii="Times New Roman" w:eastAsia="Times New Roman" w:hAnsi="Times New Roman"/>
          <w:iCs/>
          <w:lang w:eastAsia="en-AU"/>
        </w:rPr>
        <w:t xml:space="preserve"> </w:t>
      </w:r>
      <w:r>
        <w:rPr>
          <w:rFonts w:ascii="Times New Roman" w:eastAsia="Times New Roman" w:hAnsi="Times New Roman"/>
          <w:iCs/>
          <w:lang w:eastAsia="en-AU"/>
        </w:rPr>
        <w:t xml:space="preserve">the Minister for Health under subsection 61(5AB) of </w:t>
      </w:r>
      <w:r w:rsidRPr="00F2035F">
        <w:rPr>
          <w:rFonts w:ascii="Times New Roman" w:eastAsia="Times New Roman" w:hAnsi="Times New Roman"/>
          <w:lang w:eastAsia="en-AU"/>
        </w:rPr>
        <w:t xml:space="preserve">the </w:t>
      </w:r>
      <w:r w:rsidRPr="00F2035F">
        <w:rPr>
          <w:rFonts w:ascii="Times New Roman" w:eastAsia="Times New Roman" w:hAnsi="Times New Roman"/>
          <w:i/>
          <w:iCs/>
          <w:lang w:eastAsia="en-AU"/>
        </w:rPr>
        <w:t xml:space="preserve">Therapeutic Goods Act 1989 </w:t>
      </w:r>
      <w:r w:rsidRPr="00F2035F">
        <w:rPr>
          <w:rFonts w:ascii="Times New Roman" w:eastAsia="Times New Roman" w:hAnsi="Times New Roman"/>
          <w:lang w:eastAsia="en-AU"/>
        </w:rPr>
        <w:t xml:space="preserve">(the Act). The </w:t>
      </w:r>
      <w:r>
        <w:rPr>
          <w:rFonts w:ascii="Times New Roman" w:eastAsia="Times New Roman" w:hAnsi="Times New Roman"/>
          <w:lang w:eastAsia="en-AU"/>
        </w:rPr>
        <w:t xml:space="preserve">effect of </w:t>
      </w:r>
      <w:r w:rsidR="00D81A31">
        <w:rPr>
          <w:rFonts w:ascii="Times New Roman" w:eastAsia="Times New Roman" w:hAnsi="Times New Roman"/>
          <w:lang w:eastAsia="en-AU"/>
        </w:rPr>
        <w:t>making the Specification is that it will permit</w:t>
      </w:r>
      <w:r>
        <w:rPr>
          <w:rFonts w:ascii="Times New Roman" w:eastAsia="Times New Roman" w:hAnsi="Times New Roman"/>
          <w:lang w:eastAsia="en-AU"/>
        </w:rPr>
        <w:t xml:space="preserve"> the Secretary of the Department of Health to release</w:t>
      </w:r>
      <w:r w:rsidR="00845310">
        <w:rPr>
          <w:rFonts w:ascii="Times New Roman" w:eastAsia="Times New Roman" w:hAnsi="Times New Roman"/>
          <w:lang w:eastAsia="en-AU"/>
        </w:rPr>
        <w:t xml:space="preserve"> information </w:t>
      </w:r>
      <w:r w:rsidR="00691025">
        <w:rPr>
          <w:rFonts w:ascii="Times New Roman" w:eastAsia="Times New Roman" w:hAnsi="Times New Roman"/>
          <w:lang w:eastAsia="en-AU"/>
        </w:rPr>
        <w:t xml:space="preserve">in the AusPAR about a registered </w:t>
      </w:r>
      <w:r w:rsidR="005851CC">
        <w:rPr>
          <w:rFonts w:ascii="Times New Roman" w:eastAsia="Times New Roman" w:hAnsi="Times New Roman"/>
          <w:lang w:eastAsia="en-AU"/>
        </w:rPr>
        <w:t xml:space="preserve">prescription medicine </w:t>
      </w:r>
      <w:r w:rsidR="00D81A31">
        <w:rPr>
          <w:rFonts w:ascii="Times New Roman" w:eastAsia="Times New Roman" w:hAnsi="Times New Roman"/>
          <w:lang w:eastAsia="en-AU"/>
        </w:rPr>
        <w:t xml:space="preserve">to the </w:t>
      </w:r>
      <w:r w:rsidR="005851CC">
        <w:rPr>
          <w:rFonts w:ascii="Times New Roman" w:eastAsia="Times New Roman" w:hAnsi="Times New Roman"/>
          <w:lang w:eastAsia="en-AU"/>
        </w:rPr>
        <w:t xml:space="preserve">body </w:t>
      </w:r>
      <w:r w:rsidR="00D81A31">
        <w:rPr>
          <w:rFonts w:ascii="Times New Roman" w:eastAsia="Times New Roman" w:hAnsi="Times New Roman"/>
          <w:lang w:eastAsia="en-AU"/>
        </w:rPr>
        <w:t xml:space="preserve">specified in the instrument, </w:t>
      </w:r>
      <w:r w:rsidR="005851CC">
        <w:rPr>
          <w:rFonts w:ascii="Times New Roman" w:eastAsia="Times New Roman" w:hAnsi="Times New Roman"/>
          <w:lang w:eastAsia="en-AU"/>
        </w:rPr>
        <w:t>being NPS MedicineWise</w:t>
      </w:r>
      <w:r w:rsidR="004A1F9D">
        <w:rPr>
          <w:rFonts w:ascii="Times New Roman" w:eastAsia="Times New Roman" w:hAnsi="Times New Roman"/>
          <w:lang w:eastAsia="en-AU"/>
        </w:rPr>
        <w:t>,</w:t>
      </w:r>
      <w:r w:rsidR="005851CC">
        <w:rPr>
          <w:rFonts w:ascii="Times New Roman" w:eastAsia="Times New Roman" w:hAnsi="Times New Roman"/>
          <w:lang w:eastAsia="en-AU"/>
        </w:rPr>
        <w:t xml:space="preserve"> for the purpose of publishing information about the medicine in its publication </w:t>
      </w:r>
      <w:r w:rsidR="005851CC" w:rsidRPr="004A1F9D">
        <w:rPr>
          <w:rFonts w:ascii="Times New Roman" w:eastAsia="Times New Roman" w:hAnsi="Times New Roman"/>
          <w:i/>
          <w:lang w:eastAsia="en-AU"/>
        </w:rPr>
        <w:t>Australian Prescriber</w:t>
      </w:r>
      <w:r w:rsidR="005851CC">
        <w:rPr>
          <w:rFonts w:ascii="Times New Roman" w:eastAsia="Times New Roman" w:hAnsi="Times New Roman"/>
          <w:lang w:eastAsia="en-AU"/>
        </w:rPr>
        <w:t xml:space="preserve">.  </w:t>
      </w:r>
    </w:p>
    <w:p w:rsidR="002A1F47" w:rsidRPr="00F2035F" w:rsidRDefault="002A1F47" w:rsidP="00691025">
      <w:pPr>
        <w:spacing w:before="120" w:after="120" w:line="240" w:lineRule="auto"/>
        <w:jc w:val="both"/>
        <w:rPr>
          <w:rFonts w:ascii="Times New Roman" w:eastAsia="Times New Roman" w:hAnsi="Times New Roman"/>
          <w:lang w:eastAsia="en-AU"/>
        </w:rPr>
      </w:pPr>
      <w:r w:rsidRPr="00F2035F">
        <w:rPr>
          <w:rFonts w:ascii="Times New Roman" w:eastAsia="Times New Roman" w:hAnsi="Times New Roman"/>
          <w:b/>
          <w:bCs/>
          <w:lang w:eastAsia="en-AU"/>
        </w:rPr>
        <w:t>Human rights implications</w:t>
      </w:r>
    </w:p>
    <w:p w:rsidR="00EB3B1A" w:rsidRDefault="00D07E1A" w:rsidP="00691025">
      <w:pPr>
        <w:spacing w:before="0" w:after="100" w:afterAutospacing="1" w:line="240" w:lineRule="auto"/>
        <w:jc w:val="both"/>
        <w:rPr>
          <w:rFonts w:ascii="Times New Roman" w:eastAsia="Times New Roman" w:hAnsi="Times New Roman"/>
          <w:lang w:eastAsia="en-AU"/>
        </w:rPr>
      </w:pPr>
      <w:r>
        <w:rPr>
          <w:rFonts w:ascii="Times New Roman" w:eastAsia="Times New Roman" w:hAnsi="Times New Roman"/>
          <w:lang w:eastAsia="en-AU"/>
        </w:rPr>
        <w:t>As this instrument does not include any measures other than providing for the release to NPS MedicineWise of the information outlined above, it</w:t>
      </w:r>
      <w:r w:rsidR="00691025">
        <w:rPr>
          <w:rFonts w:ascii="Times New Roman" w:eastAsia="Times New Roman" w:hAnsi="Times New Roman"/>
          <w:lang w:eastAsia="en-AU"/>
        </w:rPr>
        <w:t xml:space="preserve"> does not engage any of the applicable rights or freedoms.</w:t>
      </w:r>
    </w:p>
    <w:p w:rsidR="002A1F47" w:rsidRPr="00F2035F" w:rsidRDefault="002A1F47" w:rsidP="00691025">
      <w:pPr>
        <w:spacing w:before="120" w:after="120" w:line="240" w:lineRule="auto"/>
        <w:jc w:val="both"/>
        <w:rPr>
          <w:rFonts w:ascii="Times New Roman" w:eastAsia="Times New Roman" w:hAnsi="Times New Roman"/>
          <w:lang w:eastAsia="en-AU"/>
        </w:rPr>
      </w:pPr>
      <w:r w:rsidRPr="00F2035F">
        <w:rPr>
          <w:rFonts w:ascii="Times New Roman" w:eastAsia="Times New Roman" w:hAnsi="Times New Roman"/>
          <w:b/>
          <w:bCs/>
          <w:lang w:eastAsia="en-AU"/>
        </w:rPr>
        <w:t>Conclusion</w:t>
      </w:r>
    </w:p>
    <w:p w:rsidR="00BC4A5C" w:rsidRDefault="002A1F47" w:rsidP="00691025">
      <w:pPr>
        <w:spacing w:before="0" w:after="0" w:line="240" w:lineRule="auto"/>
        <w:jc w:val="both"/>
        <w:rPr>
          <w:rFonts w:ascii="Times New Roman" w:eastAsia="Times New Roman" w:hAnsi="Times New Roman"/>
          <w:lang w:eastAsia="en-AU"/>
        </w:rPr>
      </w:pPr>
      <w:r w:rsidRPr="00F2035F">
        <w:rPr>
          <w:rFonts w:ascii="Times New Roman" w:eastAsia="Times New Roman" w:hAnsi="Times New Roman"/>
          <w:lang w:eastAsia="en-AU"/>
        </w:rPr>
        <w:t>This legislative instrument is compatible with human right</w:t>
      </w:r>
      <w:r w:rsidR="00BC4A5C">
        <w:rPr>
          <w:rFonts w:ascii="Times New Roman" w:eastAsia="Times New Roman" w:hAnsi="Times New Roman"/>
          <w:lang w:eastAsia="en-AU"/>
        </w:rPr>
        <w:t>s</w:t>
      </w:r>
      <w:r w:rsidR="00691025">
        <w:rPr>
          <w:rFonts w:ascii="Times New Roman" w:eastAsia="Times New Roman" w:hAnsi="Times New Roman"/>
          <w:lang w:eastAsia="en-AU"/>
        </w:rPr>
        <w:t xml:space="preserve"> as it does not raise any human rights issues</w:t>
      </w:r>
      <w:r w:rsidR="00BC4A5C">
        <w:rPr>
          <w:rFonts w:ascii="Times New Roman" w:eastAsia="Times New Roman" w:hAnsi="Times New Roman"/>
          <w:lang w:eastAsia="en-AU"/>
        </w:rPr>
        <w:t>.</w:t>
      </w:r>
    </w:p>
    <w:p w:rsidR="002A1F47" w:rsidRPr="00F2035F" w:rsidRDefault="002A1F47" w:rsidP="00691025">
      <w:pPr>
        <w:spacing w:before="0" w:after="0" w:line="240" w:lineRule="auto"/>
        <w:jc w:val="both"/>
        <w:rPr>
          <w:rFonts w:ascii="Times New Roman" w:eastAsia="Times New Roman" w:hAnsi="Times New Roman"/>
          <w:lang w:eastAsia="en-AU"/>
        </w:rPr>
      </w:pPr>
    </w:p>
    <w:p w:rsidR="002A1F47" w:rsidRPr="00F2035F" w:rsidRDefault="00A259EC" w:rsidP="00691025">
      <w:pPr>
        <w:spacing w:before="120" w:after="0" w:line="240" w:lineRule="auto"/>
        <w:jc w:val="both"/>
        <w:rPr>
          <w:rFonts w:ascii="Times New Roman" w:eastAsia="Times New Roman" w:hAnsi="Times New Roman"/>
          <w:lang w:eastAsia="en-AU"/>
        </w:rPr>
      </w:pPr>
      <w:r>
        <w:rPr>
          <w:rFonts w:ascii="Times New Roman" w:eastAsia="Times New Roman" w:hAnsi="Times New Roman"/>
          <w:b/>
          <w:bCs/>
          <w:lang w:eastAsia="en-AU"/>
        </w:rPr>
        <w:t xml:space="preserve">Professor </w:t>
      </w:r>
      <w:r w:rsidR="002A1F47" w:rsidRPr="00F2035F">
        <w:rPr>
          <w:rFonts w:ascii="Times New Roman" w:eastAsia="Times New Roman" w:hAnsi="Times New Roman"/>
          <w:b/>
          <w:bCs/>
          <w:lang w:eastAsia="en-AU"/>
        </w:rPr>
        <w:t>John Skerritt, delegate of the Minister for Health</w:t>
      </w:r>
    </w:p>
    <w:p w:rsidR="00827F41" w:rsidRPr="00416EAC" w:rsidRDefault="00827F41" w:rsidP="00691025">
      <w:pPr>
        <w:spacing w:line="240" w:lineRule="auto"/>
        <w:jc w:val="both"/>
      </w:pPr>
    </w:p>
    <w:sectPr w:rsidR="00827F41" w:rsidRPr="00416EAC" w:rsidSect="00187A1B">
      <w:footerReference w:type="default" r:id="rId12"/>
      <w:headerReference w:type="first" r:id="rId13"/>
      <w:footerReference w:type="first" r:id="rId14"/>
      <w:type w:val="continuous"/>
      <w:pgSz w:w="11906" w:h="16838" w:code="9"/>
      <w:pgMar w:top="1522" w:right="1701" w:bottom="567" w:left="1701" w:header="907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E58" w:rsidRDefault="003F0E58" w:rsidP="00C40A36">
      <w:pPr>
        <w:spacing w:after="0"/>
      </w:pPr>
      <w:r>
        <w:separator/>
      </w:r>
    </w:p>
  </w:endnote>
  <w:endnote w:type="continuationSeparator" w:id="0">
    <w:p w:rsidR="003F0E58" w:rsidRDefault="003F0E58" w:rsidP="00C40A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61" w:type="dxa"/>
      <w:tblBorders>
        <w:top w:val="single" w:sz="4" w:space="0" w:color="auto"/>
      </w:tblBorders>
      <w:tblLayout w:type="fixed"/>
      <w:tblCellMar>
        <w:top w:w="170" w:type="dxa"/>
        <w:left w:w="0" w:type="dxa"/>
        <w:bottom w:w="227" w:type="dxa"/>
        <w:right w:w="0" w:type="dxa"/>
      </w:tblCellMar>
      <w:tblLook w:val="04A0" w:firstRow="1" w:lastRow="0" w:firstColumn="1" w:lastColumn="0" w:noHBand="0" w:noVBand="1"/>
    </w:tblPr>
    <w:tblGrid>
      <w:gridCol w:w="7660"/>
      <w:gridCol w:w="1201"/>
    </w:tblGrid>
    <w:tr w:rsidR="00FB7814" w:rsidTr="00AE32A9">
      <w:trPr>
        <w:trHeight w:val="269"/>
      </w:trPr>
      <w:tc>
        <w:tcPr>
          <w:tcW w:w="7660" w:type="dxa"/>
          <w:tcMar>
            <w:top w:w="142" w:type="dxa"/>
            <w:bottom w:w="0" w:type="dxa"/>
          </w:tcMar>
        </w:tcPr>
        <w:p w:rsidR="00FB7814" w:rsidRDefault="00FB7814" w:rsidP="00826007">
          <w:pPr>
            <w:pStyle w:val="Footer"/>
          </w:pPr>
        </w:p>
      </w:tc>
      <w:tc>
        <w:tcPr>
          <w:tcW w:w="1201" w:type="dxa"/>
          <w:tcMar>
            <w:top w:w="142" w:type="dxa"/>
            <w:bottom w:w="0" w:type="dxa"/>
          </w:tcMar>
        </w:tcPr>
        <w:p w:rsidR="00FB7814" w:rsidRDefault="00FB7814" w:rsidP="00187A1B">
          <w:pPr>
            <w:pStyle w:val="Footer"/>
            <w:jc w:val="right"/>
          </w:pPr>
          <w:r>
            <w:t xml:space="preserve">Page </w:t>
          </w:r>
          <w:r w:rsidR="00B84940">
            <w:fldChar w:fldCharType="begin"/>
          </w:r>
          <w:r w:rsidR="00FF2D24">
            <w:instrText xml:space="preserve"> PAGE   \* MERGEFORMAT </w:instrText>
          </w:r>
          <w:r w:rsidR="00B84940">
            <w:fldChar w:fldCharType="separate"/>
          </w:r>
          <w:r w:rsidR="00D71685">
            <w:rPr>
              <w:noProof/>
            </w:rPr>
            <w:t>3</w:t>
          </w:r>
          <w:r w:rsidR="00B84940">
            <w:rPr>
              <w:noProof/>
            </w:rPr>
            <w:fldChar w:fldCharType="end"/>
          </w:r>
          <w:r>
            <w:t xml:space="preserve"> of </w:t>
          </w:r>
          <w:r w:rsidR="00B84940">
            <w:fldChar w:fldCharType="begin"/>
          </w:r>
          <w:r w:rsidR="0059559E">
            <w:instrText xml:space="preserve"> NUMPAGES  \* Arabic </w:instrText>
          </w:r>
          <w:r w:rsidR="00B84940">
            <w:fldChar w:fldCharType="separate"/>
          </w:r>
          <w:r w:rsidR="00D71685">
            <w:rPr>
              <w:noProof/>
            </w:rPr>
            <w:t>3</w:t>
          </w:r>
          <w:r w:rsidR="00B84940">
            <w:rPr>
              <w:noProof/>
            </w:rPr>
            <w:fldChar w:fldCharType="end"/>
          </w:r>
        </w:p>
      </w:tc>
    </w:tr>
  </w:tbl>
  <w:p w:rsidR="00FB7814" w:rsidRPr="00826007" w:rsidRDefault="00FB7814" w:rsidP="008260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75" w:type="dxa"/>
      <w:tblBorders>
        <w:top w:val="single" w:sz="4" w:space="0" w:color="auto"/>
      </w:tblBorders>
      <w:tblLayout w:type="fixed"/>
      <w:tblCellMar>
        <w:top w:w="170" w:type="dxa"/>
        <w:left w:w="0" w:type="dxa"/>
        <w:bottom w:w="227" w:type="dxa"/>
        <w:right w:w="0" w:type="dxa"/>
      </w:tblCellMar>
      <w:tblLook w:val="04A0" w:firstRow="1" w:lastRow="0" w:firstColumn="1" w:lastColumn="0" w:noHBand="0" w:noVBand="1"/>
    </w:tblPr>
    <w:tblGrid>
      <w:gridCol w:w="7413"/>
      <w:gridCol w:w="1162"/>
    </w:tblGrid>
    <w:tr w:rsidR="00FB7814" w:rsidTr="00AE32A9">
      <w:trPr>
        <w:trHeight w:val="339"/>
      </w:trPr>
      <w:tc>
        <w:tcPr>
          <w:tcW w:w="7413" w:type="dxa"/>
          <w:tcMar>
            <w:top w:w="142" w:type="dxa"/>
            <w:bottom w:w="0" w:type="dxa"/>
          </w:tcMar>
        </w:tcPr>
        <w:p w:rsidR="00FB7814" w:rsidRDefault="00FB7814" w:rsidP="00187A1B">
          <w:pPr>
            <w:pStyle w:val="Footer"/>
          </w:pPr>
        </w:p>
      </w:tc>
      <w:tc>
        <w:tcPr>
          <w:tcW w:w="1162" w:type="dxa"/>
          <w:tcMar>
            <w:top w:w="142" w:type="dxa"/>
            <w:bottom w:w="0" w:type="dxa"/>
          </w:tcMar>
        </w:tcPr>
        <w:p w:rsidR="00FB7814" w:rsidRDefault="00FB7814" w:rsidP="00187A1B">
          <w:pPr>
            <w:pStyle w:val="Footer"/>
            <w:jc w:val="right"/>
          </w:pPr>
          <w:r>
            <w:t xml:space="preserve">Page </w:t>
          </w:r>
          <w:r w:rsidR="00B84940">
            <w:fldChar w:fldCharType="begin"/>
          </w:r>
          <w:r w:rsidR="00FF2D24">
            <w:instrText xml:space="preserve"> PAGE   \* MERGEFORMAT </w:instrText>
          </w:r>
          <w:r w:rsidR="00B84940">
            <w:fldChar w:fldCharType="separate"/>
          </w:r>
          <w:r>
            <w:rPr>
              <w:noProof/>
            </w:rPr>
            <w:t>1</w:t>
          </w:r>
          <w:r w:rsidR="00B84940">
            <w:rPr>
              <w:noProof/>
            </w:rPr>
            <w:fldChar w:fldCharType="end"/>
          </w:r>
          <w:r>
            <w:t xml:space="preserve"> of </w:t>
          </w:r>
          <w:r w:rsidR="00B84940">
            <w:fldChar w:fldCharType="begin"/>
          </w:r>
          <w:r w:rsidR="0059559E">
            <w:instrText xml:space="preserve"> NUMPAGES  \* Arabic </w:instrText>
          </w:r>
          <w:r w:rsidR="00B84940">
            <w:fldChar w:fldCharType="separate"/>
          </w:r>
          <w:r w:rsidR="007C401C">
            <w:rPr>
              <w:noProof/>
            </w:rPr>
            <w:t>3</w:t>
          </w:r>
          <w:r w:rsidR="00B84940">
            <w:rPr>
              <w:noProof/>
            </w:rPr>
            <w:fldChar w:fldCharType="end"/>
          </w:r>
        </w:p>
      </w:tc>
    </w:tr>
  </w:tbl>
  <w:p w:rsidR="00FB7814" w:rsidRDefault="00FB7814" w:rsidP="00AE32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E58" w:rsidRDefault="003F0E58" w:rsidP="00C40A36">
      <w:pPr>
        <w:spacing w:after="0"/>
      </w:pPr>
      <w:r>
        <w:separator/>
      </w:r>
    </w:p>
  </w:footnote>
  <w:footnote w:type="continuationSeparator" w:id="0">
    <w:p w:rsidR="003F0E58" w:rsidRDefault="003F0E58" w:rsidP="00C40A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814" w:rsidRPr="00AE32A9" w:rsidRDefault="00FB7814" w:rsidP="00AE32A9">
    <w:pPr>
      <w:pStyle w:val="Header"/>
      <w:pBdr>
        <w:bottom w:val="none" w:sz="0" w:space="0" w:color="auto"/>
      </w:pBdr>
    </w:pPr>
    <w:r w:rsidRPr="00AE32A9">
      <w:tab/>
    </w:r>
    <w:r w:rsidRPr="00AE32A9">
      <w:tab/>
    </w:r>
    <w:r w:rsidRPr="00AE32A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0683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04AD474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</w:rPr>
    </w:lvl>
  </w:abstractNum>
  <w:abstractNum w:abstractNumId="2">
    <w:nsid w:val="FFFFFF89"/>
    <w:multiLevelType w:val="singleLevel"/>
    <w:tmpl w:val="F4085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4">
    <w:nsid w:val="168F13E9"/>
    <w:multiLevelType w:val="multilevel"/>
    <w:tmpl w:val="DA360B98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>
    <w:nsid w:val="25EA4CF5"/>
    <w:multiLevelType w:val="hybridMultilevel"/>
    <w:tmpl w:val="1C16F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86EAB"/>
    <w:multiLevelType w:val="hybridMultilevel"/>
    <w:tmpl w:val="B95ED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A5685"/>
    <w:multiLevelType w:val="hybridMultilevel"/>
    <w:tmpl w:val="C9E01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BA1E77"/>
    <w:multiLevelType w:val="hybridMultilevel"/>
    <w:tmpl w:val="C2BAF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82D0B"/>
    <w:multiLevelType w:val="hybridMultilevel"/>
    <w:tmpl w:val="55C4B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BF6095"/>
    <w:multiLevelType w:val="hybridMultilevel"/>
    <w:tmpl w:val="59BC00BE"/>
    <w:lvl w:ilvl="0" w:tplc="151E7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9766A9"/>
    <w:multiLevelType w:val="hybridMultilevel"/>
    <w:tmpl w:val="72F20E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47F05"/>
    <w:multiLevelType w:val="hybridMultilevel"/>
    <w:tmpl w:val="82EC1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350C"/>
    <w:multiLevelType w:val="hybridMultilevel"/>
    <w:tmpl w:val="B89492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AD21CD9"/>
    <w:multiLevelType w:val="hybridMultilevel"/>
    <w:tmpl w:val="D20CB884"/>
    <w:lvl w:ilvl="0" w:tplc="FC26E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4"/>
  </w:num>
  <w:num w:numId="5">
    <w:abstractNumId w:val="0"/>
  </w:num>
  <w:num w:numId="6">
    <w:abstractNumId w:val="4"/>
  </w:num>
  <w:num w:numId="7">
    <w:abstractNumId w:val="4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4"/>
  </w:num>
  <w:num w:numId="13">
    <w:abstractNumId w:val="4"/>
  </w:num>
  <w:num w:numId="14">
    <w:abstractNumId w:val="4"/>
  </w:num>
  <w:num w:numId="15">
    <w:abstractNumId w:val="10"/>
  </w:num>
  <w:num w:numId="16">
    <w:abstractNumId w:val="10"/>
  </w:num>
  <w:num w:numId="17">
    <w:abstractNumId w:val="12"/>
  </w:num>
  <w:num w:numId="18">
    <w:abstractNumId w:val="13"/>
  </w:num>
  <w:num w:numId="19">
    <w:abstractNumId w:val="14"/>
  </w:num>
  <w:num w:numId="20">
    <w:abstractNumId w:val="8"/>
  </w:num>
  <w:num w:numId="21">
    <w:abstractNumId w:val="5"/>
  </w:num>
  <w:num w:numId="22">
    <w:abstractNumId w:val="6"/>
  </w:num>
  <w:num w:numId="23">
    <w:abstractNumId w:val="9"/>
  </w:num>
  <w:num w:numId="24">
    <w:abstractNumId w:val="4"/>
  </w:num>
  <w:num w:numId="25">
    <w:abstractNumId w:val="4"/>
  </w:num>
  <w:num w:numId="26">
    <w:abstractNumId w:val="4"/>
  </w:num>
  <w:num w:numId="27">
    <w:abstractNumId w:val="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15393">
      <o:colormenu v:ext="edit" fillcolor="none [3206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47B"/>
    <w:rsid w:val="00002031"/>
    <w:rsid w:val="00004734"/>
    <w:rsid w:val="00004CA1"/>
    <w:rsid w:val="00006B22"/>
    <w:rsid w:val="0001276A"/>
    <w:rsid w:val="000246AE"/>
    <w:rsid w:val="00025C67"/>
    <w:rsid w:val="00027BC2"/>
    <w:rsid w:val="00030745"/>
    <w:rsid w:val="00033259"/>
    <w:rsid w:val="00042F24"/>
    <w:rsid w:val="00047A1B"/>
    <w:rsid w:val="00052C63"/>
    <w:rsid w:val="000533BB"/>
    <w:rsid w:val="0005559E"/>
    <w:rsid w:val="00063F8E"/>
    <w:rsid w:val="00067557"/>
    <w:rsid w:val="0007465D"/>
    <w:rsid w:val="00077775"/>
    <w:rsid w:val="00077A50"/>
    <w:rsid w:val="0008612C"/>
    <w:rsid w:val="00090471"/>
    <w:rsid w:val="000A1F98"/>
    <w:rsid w:val="000A20BF"/>
    <w:rsid w:val="000B1EBF"/>
    <w:rsid w:val="000B3532"/>
    <w:rsid w:val="000B3A75"/>
    <w:rsid w:val="000B4DBA"/>
    <w:rsid w:val="000B543C"/>
    <w:rsid w:val="000B7084"/>
    <w:rsid w:val="000C2BE1"/>
    <w:rsid w:val="000C3D9F"/>
    <w:rsid w:val="000D391B"/>
    <w:rsid w:val="000D3D6D"/>
    <w:rsid w:val="000D4FC7"/>
    <w:rsid w:val="000E3D6D"/>
    <w:rsid w:val="000F0528"/>
    <w:rsid w:val="000F1D3D"/>
    <w:rsid w:val="000F4869"/>
    <w:rsid w:val="000F5B42"/>
    <w:rsid w:val="000F6E6F"/>
    <w:rsid w:val="001003F2"/>
    <w:rsid w:val="0010601F"/>
    <w:rsid w:val="00110EA5"/>
    <w:rsid w:val="00115240"/>
    <w:rsid w:val="001208C0"/>
    <w:rsid w:val="00125318"/>
    <w:rsid w:val="001271F7"/>
    <w:rsid w:val="001305A2"/>
    <w:rsid w:val="0013121E"/>
    <w:rsid w:val="00133238"/>
    <w:rsid w:val="00136AE3"/>
    <w:rsid w:val="0014197B"/>
    <w:rsid w:val="001447CD"/>
    <w:rsid w:val="00144C49"/>
    <w:rsid w:val="0014503C"/>
    <w:rsid w:val="001467B9"/>
    <w:rsid w:val="001516B1"/>
    <w:rsid w:val="00156316"/>
    <w:rsid w:val="00156653"/>
    <w:rsid w:val="00165389"/>
    <w:rsid w:val="0017693F"/>
    <w:rsid w:val="0018110E"/>
    <w:rsid w:val="00181684"/>
    <w:rsid w:val="0018369A"/>
    <w:rsid w:val="001843C6"/>
    <w:rsid w:val="001850E0"/>
    <w:rsid w:val="001867C1"/>
    <w:rsid w:val="00187A1B"/>
    <w:rsid w:val="00193BFB"/>
    <w:rsid w:val="001A525F"/>
    <w:rsid w:val="001A75CE"/>
    <w:rsid w:val="001B09F9"/>
    <w:rsid w:val="001B58CB"/>
    <w:rsid w:val="001B6448"/>
    <w:rsid w:val="001B7059"/>
    <w:rsid w:val="001C05F9"/>
    <w:rsid w:val="001C4F58"/>
    <w:rsid w:val="001D1664"/>
    <w:rsid w:val="001E00E4"/>
    <w:rsid w:val="001E07CF"/>
    <w:rsid w:val="001E425B"/>
    <w:rsid w:val="001E4A37"/>
    <w:rsid w:val="001E59F1"/>
    <w:rsid w:val="001E799F"/>
    <w:rsid w:val="001E7CA3"/>
    <w:rsid w:val="001F0735"/>
    <w:rsid w:val="001F49EB"/>
    <w:rsid w:val="001F6CBA"/>
    <w:rsid w:val="00201D4E"/>
    <w:rsid w:val="00212C38"/>
    <w:rsid w:val="00220B8A"/>
    <w:rsid w:val="00222A83"/>
    <w:rsid w:val="002257F3"/>
    <w:rsid w:val="0023048E"/>
    <w:rsid w:val="00230D34"/>
    <w:rsid w:val="00233456"/>
    <w:rsid w:val="002339A5"/>
    <w:rsid w:val="002358D7"/>
    <w:rsid w:val="00241771"/>
    <w:rsid w:val="002501BF"/>
    <w:rsid w:val="00250583"/>
    <w:rsid w:val="00253114"/>
    <w:rsid w:val="00257848"/>
    <w:rsid w:val="00262606"/>
    <w:rsid w:val="0027084A"/>
    <w:rsid w:val="00274E66"/>
    <w:rsid w:val="00277742"/>
    <w:rsid w:val="00286434"/>
    <w:rsid w:val="00286C59"/>
    <w:rsid w:val="00287FEC"/>
    <w:rsid w:val="002942D1"/>
    <w:rsid w:val="002A0556"/>
    <w:rsid w:val="002A1F47"/>
    <w:rsid w:val="002A3108"/>
    <w:rsid w:val="002B1218"/>
    <w:rsid w:val="002B1638"/>
    <w:rsid w:val="002B19DD"/>
    <w:rsid w:val="002B2863"/>
    <w:rsid w:val="002C391B"/>
    <w:rsid w:val="002C59B7"/>
    <w:rsid w:val="002C629D"/>
    <w:rsid w:val="002D371E"/>
    <w:rsid w:val="002D3D18"/>
    <w:rsid w:val="002D7BA2"/>
    <w:rsid w:val="002E4C9A"/>
    <w:rsid w:val="002F11F8"/>
    <w:rsid w:val="002F32B3"/>
    <w:rsid w:val="002F3F56"/>
    <w:rsid w:val="002F44B5"/>
    <w:rsid w:val="002F4B55"/>
    <w:rsid w:val="002F61FC"/>
    <w:rsid w:val="00302933"/>
    <w:rsid w:val="00311AC0"/>
    <w:rsid w:val="00313491"/>
    <w:rsid w:val="00313EF7"/>
    <w:rsid w:val="00317378"/>
    <w:rsid w:val="003174B8"/>
    <w:rsid w:val="003246C8"/>
    <w:rsid w:val="003521E8"/>
    <w:rsid w:val="0035403E"/>
    <w:rsid w:val="003559BD"/>
    <w:rsid w:val="00357CAB"/>
    <w:rsid w:val="00364767"/>
    <w:rsid w:val="003664BF"/>
    <w:rsid w:val="00367C07"/>
    <w:rsid w:val="003728F3"/>
    <w:rsid w:val="0037498E"/>
    <w:rsid w:val="00376158"/>
    <w:rsid w:val="00377548"/>
    <w:rsid w:val="003779FA"/>
    <w:rsid w:val="0038000B"/>
    <w:rsid w:val="00385276"/>
    <w:rsid w:val="00390900"/>
    <w:rsid w:val="00393EDB"/>
    <w:rsid w:val="003A4D9A"/>
    <w:rsid w:val="003B7E39"/>
    <w:rsid w:val="003C33BE"/>
    <w:rsid w:val="003C4919"/>
    <w:rsid w:val="003C58DC"/>
    <w:rsid w:val="003E3208"/>
    <w:rsid w:val="003E4C13"/>
    <w:rsid w:val="003F0B04"/>
    <w:rsid w:val="003F0E58"/>
    <w:rsid w:val="003F1B0F"/>
    <w:rsid w:val="003F265D"/>
    <w:rsid w:val="003F6D37"/>
    <w:rsid w:val="003F7E8D"/>
    <w:rsid w:val="0040134E"/>
    <w:rsid w:val="00402967"/>
    <w:rsid w:val="00406F1B"/>
    <w:rsid w:val="00410C2D"/>
    <w:rsid w:val="00414F15"/>
    <w:rsid w:val="00415D8D"/>
    <w:rsid w:val="00416EAC"/>
    <w:rsid w:val="00433C5F"/>
    <w:rsid w:val="004360FB"/>
    <w:rsid w:val="00440A2D"/>
    <w:rsid w:val="00440DAF"/>
    <w:rsid w:val="00445B95"/>
    <w:rsid w:val="00447833"/>
    <w:rsid w:val="004557DD"/>
    <w:rsid w:val="004564A7"/>
    <w:rsid w:val="004617BF"/>
    <w:rsid w:val="00481784"/>
    <w:rsid w:val="00491760"/>
    <w:rsid w:val="004923FF"/>
    <w:rsid w:val="00494E60"/>
    <w:rsid w:val="00497DD0"/>
    <w:rsid w:val="004A1F9D"/>
    <w:rsid w:val="004A38EE"/>
    <w:rsid w:val="004B7B76"/>
    <w:rsid w:val="004C08EC"/>
    <w:rsid w:val="004C20EB"/>
    <w:rsid w:val="004D5763"/>
    <w:rsid w:val="004E09A8"/>
    <w:rsid w:val="004F0F38"/>
    <w:rsid w:val="004F2D9F"/>
    <w:rsid w:val="004F7C77"/>
    <w:rsid w:val="00501921"/>
    <w:rsid w:val="0052056F"/>
    <w:rsid w:val="00530354"/>
    <w:rsid w:val="005306AD"/>
    <w:rsid w:val="005434C6"/>
    <w:rsid w:val="00543B39"/>
    <w:rsid w:val="00550096"/>
    <w:rsid w:val="00551942"/>
    <w:rsid w:val="00552093"/>
    <w:rsid w:val="00557FF9"/>
    <w:rsid w:val="00564463"/>
    <w:rsid w:val="00570910"/>
    <w:rsid w:val="00571115"/>
    <w:rsid w:val="005736F4"/>
    <w:rsid w:val="00574588"/>
    <w:rsid w:val="00576378"/>
    <w:rsid w:val="005776BC"/>
    <w:rsid w:val="00577E38"/>
    <w:rsid w:val="005851CC"/>
    <w:rsid w:val="00585322"/>
    <w:rsid w:val="005914E1"/>
    <w:rsid w:val="005917B0"/>
    <w:rsid w:val="00593AD1"/>
    <w:rsid w:val="0059559E"/>
    <w:rsid w:val="0059566D"/>
    <w:rsid w:val="00595CC7"/>
    <w:rsid w:val="00595D89"/>
    <w:rsid w:val="005A0147"/>
    <w:rsid w:val="005A1131"/>
    <w:rsid w:val="005A5EAA"/>
    <w:rsid w:val="005A6964"/>
    <w:rsid w:val="005C3E99"/>
    <w:rsid w:val="005C5570"/>
    <w:rsid w:val="005C79A4"/>
    <w:rsid w:val="005D5442"/>
    <w:rsid w:val="005E2E8E"/>
    <w:rsid w:val="005F33FB"/>
    <w:rsid w:val="00611CE6"/>
    <w:rsid w:val="00640FC3"/>
    <w:rsid w:val="00642020"/>
    <w:rsid w:val="0065337B"/>
    <w:rsid w:val="0065419D"/>
    <w:rsid w:val="006604D8"/>
    <w:rsid w:val="00660EC3"/>
    <w:rsid w:val="00664A5B"/>
    <w:rsid w:val="00667942"/>
    <w:rsid w:val="006711B9"/>
    <w:rsid w:val="00680AA6"/>
    <w:rsid w:val="00680C08"/>
    <w:rsid w:val="0068284F"/>
    <w:rsid w:val="0068741A"/>
    <w:rsid w:val="00690B42"/>
    <w:rsid w:val="00691025"/>
    <w:rsid w:val="006931B1"/>
    <w:rsid w:val="00694C3A"/>
    <w:rsid w:val="006A15C0"/>
    <w:rsid w:val="006A399C"/>
    <w:rsid w:val="006A41E9"/>
    <w:rsid w:val="006B3989"/>
    <w:rsid w:val="006B4D41"/>
    <w:rsid w:val="006B6CDB"/>
    <w:rsid w:val="006C1F3B"/>
    <w:rsid w:val="006C3E2A"/>
    <w:rsid w:val="006C642F"/>
    <w:rsid w:val="006D03E5"/>
    <w:rsid w:val="006D09DD"/>
    <w:rsid w:val="006D2BE2"/>
    <w:rsid w:val="006D3540"/>
    <w:rsid w:val="006D5D3E"/>
    <w:rsid w:val="006E08B3"/>
    <w:rsid w:val="006E0EB8"/>
    <w:rsid w:val="006E1980"/>
    <w:rsid w:val="006E1A56"/>
    <w:rsid w:val="006E5838"/>
    <w:rsid w:val="006F07F0"/>
    <w:rsid w:val="006F572E"/>
    <w:rsid w:val="007046D6"/>
    <w:rsid w:val="00705DB0"/>
    <w:rsid w:val="00706AFE"/>
    <w:rsid w:val="00706D54"/>
    <w:rsid w:val="00711405"/>
    <w:rsid w:val="00711CF8"/>
    <w:rsid w:val="00712EE4"/>
    <w:rsid w:val="00714FB5"/>
    <w:rsid w:val="00722A9A"/>
    <w:rsid w:val="007232CB"/>
    <w:rsid w:val="0073382F"/>
    <w:rsid w:val="0074253D"/>
    <w:rsid w:val="0074429B"/>
    <w:rsid w:val="00745D5F"/>
    <w:rsid w:val="00746136"/>
    <w:rsid w:val="007477F8"/>
    <w:rsid w:val="007615BC"/>
    <w:rsid w:val="00762F05"/>
    <w:rsid w:val="007652FF"/>
    <w:rsid w:val="00765E93"/>
    <w:rsid w:val="00771329"/>
    <w:rsid w:val="00772CEF"/>
    <w:rsid w:val="00773EF7"/>
    <w:rsid w:val="00774E1D"/>
    <w:rsid w:val="0077675A"/>
    <w:rsid w:val="00776769"/>
    <w:rsid w:val="0078020B"/>
    <w:rsid w:val="00780355"/>
    <w:rsid w:val="00781735"/>
    <w:rsid w:val="00785721"/>
    <w:rsid w:val="00793A59"/>
    <w:rsid w:val="007A14D5"/>
    <w:rsid w:val="007A2162"/>
    <w:rsid w:val="007A7DBD"/>
    <w:rsid w:val="007B17AD"/>
    <w:rsid w:val="007B35C5"/>
    <w:rsid w:val="007C0F3D"/>
    <w:rsid w:val="007C1AF7"/>
    <w:rsid w:val="007C2F02"/>
    <w:rsid w:val="007C401C"/>
    <w:rsid w:val="007C44CB"/>
    <w:rsid w:val="007C4790"/>
    <w:rsid w:val="007E1A6F"/>
    <w:rsid w:val="007E1D03"/>
    <w:rsid w:val="007E39A9"/>
    <w:rsid w:val="007E462A"/>
    <w:rsid w:val="007F68A1"/>
    <w:rsid w:val="00802836"/>
    <w:rsid w:val="008100B6"/>
    <w:rsid w:val="00814CE3"/>
    <w:rsid w:val="00821776"/>
    <w:rsid w:val="00826007"/>
    <w:rsid w:val="00827F41"/>
    <w:rsid w:val="008321F5"/>
    <w:rsid w:val="00832369"/>
    <w:rsid w:val="00834660"/>
    <w:rsid w:val="0083644E"/>
    <w:rsid w:val="00836BC2"/>
    <w:rsid w:val="00845310"/>
    <w:rsid w:val="008543F2"/>
    <w:rsid w:val="0085641B"/>
    <w:rsid w:val="00857136"/>
    <w:rsid w:val="00885930"/>
    <w:rsid w:val="00896018"/>
    <w:rsid w:val="008A08FD"/>
    <w:rsid w:val="008A2B9D"/>
    <w:rsid w:val="008A5E0B"/>
    <w:rsid w:val="008A6D59"/>
    <w:rsid w:val="008A7F9B"/>
    <w:rsid w:val="008B4B03"/>
    <w:rsid w:val="008B596F"/>
    <w:rsid w:val="008C159F"/>
    <w:rsid w:val="008C1623"/>
    <w:rsid w:val="008C1BE2"/>
    <w:rsid w:val="008C3A45"/>
    <w:rsid w:val="008C4E34"/>
    <w:rsid w:val="008C51A9"/>
    <w:rsid w:val="008D489D"/>
    <w:rsid w:val="008D4DB1"/>
    <w:rsid w:val="008D5A81"/>
    <w:rsid w:val="008E6F53"/>
    <w:rsid w:val="008E7524"/>
    <w:rsid w:val="008F1CCC"/>
    <w:rsid w:val="008F2967"/>
    <w:rsid w:val="00904036"/>
    <w:rsid w:val="00904B14"/>
    <w:rsid w:val="0091729B"/>
    <w:rsid w:val="00920330"/>
    <w:rsid w:val="009219D7"/>
    <w:rsid w:val="00922D53"/>
    <w:rsid w:val="00923B70"/>
    <w:rsid w:val="0092600B"/>
    <w:rsid w:val="00930237"/>
    <w:rsid w:val="00933F5D"/>
    <w:rsid w:val="00940299"/>
    <w:rsid w:val="0094363B"/>
    <w:rsid w:val="009530D5"/>
    <w:rsid w:val="00963C08"/>
    <w:rsid w:val="009749DF"/>
    <w:rsid w:val="0098172A"/>
    <w:rsid w:val="00993D88"/>
    <w:rsid w:val="00997E55"/>
    <w:rsid w:val="009A4CED"/>
    <w:rsid w:val="009B15E8"/>
    <w:rsid w:val="009B1655"/>
    <w:rsid w:val="009B1D12"/>
    <w:rsid w:val="009B3BE5"/>
    <w:rsid w:val="009B416B"/>
    <w:rsid w:val="009B41DB"/>
    <w:rsid w:val="009B644E"/>
    <w:rsid w:val="009C4BD5"/>
    <w:rsid w:val="009C65A4"/>
    <w:rsid w:val="009C6662"/>
    <w:rsid w:val="009D170D"/>
    <w:rsid w:val="009D7B77"/>
    <w:rsid w:val="009E0BB0"/>
    <w:rsid w:val="009E3FBB"/>
    <w:rsid w:val="009F5F9B"/>
    <w:rsid w:val="00A1227E"/>
    <w:rsid w:val="00A14DF7"/>
    <w:rsid w:val="00A259EC"/>
    <w:rsid w:val="00A31BF3"/>
    <w:rsid w:val="00A31D19"/>
    <w:rsid w:val="00A3246D"/>
    <w:rsid w:val="00A35E34"/>
    <w:rsid w:val="00A36FA7"/>
    <w:rsid w:val="00A42491"/>
    <w:rsid w:val="00A4383E"/>
    <w:rsid w:val="00A475B7"/>
    <w:rsid w:val="00A47AF7"/>
    <w:rsid w:val="00A47C3E"/>
    <w:rsid w:val="00A50226"/>
    <w:rsid w:val="00A57BE7"/>
    <w:rsid w:val="00A60BAD"/>
    <w:rsid w:val="00A61B30"/>
    <w:rsid w:val="00A63407"/>
    <w:rsid w:val="00A668E8"/>
    <w:rsid w:val="00A73A8D"/>
    <w:rsid w:val="00A73C53"/>
    <w:rsid w:val="00A86756"/>
    <w:rsid w:val="00A87E87"/>
    <w:rsid w:val="00A97D09"/>
    <w:rsid w:val="00AA382E"/>
    <w:rsid w:val="00AC097D"/>
    <w:rsid w:val="00AC2B40"/>
    <w:rsid w:val="00AC2BB2"/>
    <w:rsid w:val="00AC2C3C"/>
    <w:rsid w:val="00AC5EFA"/>
    <w:rsid w:val="00AC6236"/>
    <w:rsid w:val="00AD30F2"/>
    <w:rsid w:val="00AE32A9"/>
    <w:rsid w:val="00AE65EB"/>
    <w:rsid w:val="00AE7109"/>
    <w:rsid w:val="00AF1D94"/>
    <w:rsid w:val="00AF2872"/>
    <w:rsid w:val="00AF4FB1"/>
    <w:rsid w:val="00AF55F9"/>
    <w:rsid w:val="00AF586E"/>
    <w:rsid w:val="00AF60C5"/>
    <w:rsid w:val="00B009C6"/>
    <w:rsid w:val="00B01548"/>
    <w:rsid w:val="00B10C60"/>
    <w:rsid w:val="00B15E5C"/>
    <w:rsid w:val="00B16413"/>
    <w:rsid w:val="00B21D29"/>
    <w:rsid w:val="00B25034"/>
    <w:rsid w:val="00B27FCE"/>
    <w:rsid w:val="00B33863"/>
    <w:rsid w:val="00B339AA"/>
    <w:rsid w:val="00B34026"/>
    <w:rsid w:val="00B35A10"/>
    <w:rsid w:val="00B3615A"/>
    <w:rsid w:val="00B37D07"/>
    <w:rsid w:val="00B37D17"/>
    <w:rsid w:val="00B4175E"/>
    <w:rsid w:val="00B54C25"/>
    <w:rsid w:val="00B56277"/>
    <w:rsid w:val="00B76B91"/>
    <w:rsid w:val="00B84940"/>
    <w:rsid w:val="00B96878"/>
    <w:rsid w:val="00BA0429"/>
    <w:rsid w:val="00BA24B6"/>
    <w:rsid w:val="00BA5BB9"/>
    <w:rsid w:val="00BA647B"/>
    <w:rsid w:val="00BC4A5C"/>
    <w:rsid w:val="00BC622A"/>
    <w:rsid w:val="00BD0772"/>
    <w:rsid w:val="00BD3851"/>
    <w:rsid w:val="00BD5144"/>
    <w:rsid w:val="00BE0A78"/>
    <w:rsid w:val="00BE38B9"/>
    <w:rsid w:val="00BE4AF3"/>
    <w:rsid w:val="00BE79F0"/>
    <w:rsid w:val="00BF046D"/>
    <w:rsid w:val="00BF07A5"/>
    <w:rsid w:val="00BF5D04"/>
    <w:rsid w:val="00C06A51"/>
    <w:rsid w:val="00C13563"/>
    <w:rsid w:val="00C1750C"/>
    <w:rsid w:val="00C231E8"/>
    <w:rsid w:val="00C34A54"/>
    <w:rsid w:val="00C36EC5"/>
    <w:rsid w:val="00C404A6"/>
    <w:rsid w:val="00C40A36"/>
    <w:rsid w:val="00C44164"/>
    <w:rsid w:val="00C44419"/>
    <w:rsid w:val="00C45E7B"/>
    <w:rsid w:val="00C471B1"/>
    <w:rsid w:val="00C54E0F"/>
    <w:rsid w:val="00C550F6"/>
    <w:rsid w:val="00C61587"/>
    <w:rsid w:val="00C6316B"/>
    <w:rsid w:val="00C634A9"/>
    <w:rsid w:val="00C63D4F"/>
    <w:rsid w:val="00C661EE"/>
    <w:rsid w:val="00C72261"/>
    <w:rsid w:val="00C736D4"/>
    <w:rsid w:val="00C76FA9"/>
    <w:rsid w:val="00C772FF"/>
    <w:rsid w:val="00C801AF"/>
    <w:rsid w:val="00C80256"/>
    <w:rsid w:val="00CA3BC1"/>
    <w:rsid w:val="00CA3D8C"/>
    <w:rsid w:val="00CA70C8"/>
    <w:rsid w:val="00CA7180"/>
    <w:rsid w:val="00CB2AA8"/>
    <w:rsid w:val="00CB6BC0"/>
    <w:rsid w:val="00CC1B7C"/>
    <w:rsid w:val="00CC3FEC"/>
    <w:rsid w:val="00CC727F"/>
    <w:rsid w:val="00CE0BF8"/>
    <w:rsid w:val="00CE5BB0"/>
    <w:rsid w:val="00CF15C3"/>
    <w:rsid w:val="00CF2B6F"/>
    <w:rsid w:val="00CF7754"/>
    <w:rsid w:val="00CF7F5A"/>
    <w:rsid w:val="00D017ED"/>
    <w:rsid w:val="00D0673D"/>
    <w:rsid w:val="00D07E1A"/>
    <w:rsid w:val="00D153B1"/>
    <w:rsid w:val="00D224FE"/>
    <w:rsid w:val="00D242AC"/>
    <w:rsid w:val="00D30CB2"/>
    <w:rsid w:val="00D34DEF"/>
    <w:rsid w:val="00D62123"/>
    <w:rsid w:val="00D6493E"/>
    <w:rsid w:val="00D71685"/>
    <w:rsid w:val="00D73E47"/>
    <w:rsid w:val="00D80F3B"/>
    <w:rsid w:val="00D81A31"/>
    <w:rsid w:val="00D85F12"/>
    <w:rsid w:val="00D87B48"/>
    <w:rsid w:val="00D93656"/>
    <w:rsid w:val="00D93B63"/>
    <w:rsid w:val="00DA1124"/>
    <w:rsid w:val="00DA244F"/>
    <w:rsid w:val="00DA2A4A"/>
    <w:rsid w:val="00DB3186"/>
    <w:rsid w:val="00DC21A2"/>
    <w:rsid w:val="00DC64B4"/>
    <w:rsid w:val="00DD1285"/>
    <w:rsid w:val="00DD2605"/>
    <w:rsid w:val="00DD473B"/>
    <w:rsid w:val="00DD75A3"/>
    <w:rsid w:val="00DE02AE"/>
    <w:rsid w:val="00DE6A0C"/>
    <w:rsid w:val="00DF1D7F"/>
    <w:rsid w:val="00DF4A05"/>
    <w:rsid w:val="00E01495"/>
    <w:rsid w:val="00E02DB0"/>
    <w:rsid w:val="00E02FB4"/>
    <w:rsid w:val="00E05DF8"/>
    <w:rsid w:val="00E20571"/>
    <w:rsid w:val="00E21651"/>
    <w:rsid w:val="00E233EE"/>
    <w:rsid w:val="00E235F7"/>
    <w:rsid w:val="00E239D4"/>
    <w:rsid w:val="00E40B22"/>
    <w:rsid w:val="00E4588F"/>
    <w:rsid w:val="00E45EA5"/>
    <w:rsid w:val="00E46DA3"/>
    <w:rsid w:val="00E527D0"/>
    <w:rsid w:val="00E7237C"/>
    <w:rsid w:val="00E9678B"/>
    <w:rsid w:val="00EA406B"/>
    <w:rsid w:val="00EB0798"/>
    <w:rsid w:val="00EB3B1A"/>
    <w:rsid w:val="00EB40AD"/>
    <w:rsid w:val="00EB586E"/>
    <w:rsid w:val="00EB5FC8"/>
    <w:rsid w:val="00EC3E9A"/>
    <w:rsid w:val="00ED041B"/>
    <w:rsid w:val="00ED5A41"/>
    <w:rsid w:val="00EE3694"/>
    <w:rsid w:val="00EF0773"/>
    <w:rsid w:val="00EF3598"/>
    <w:rsid w:val="00EF578B"/>
    <w:rsid w:val="00F033EC"/>
    <w:rsid w:val="00F04624"/>
    <w:rsid w:val="00F04F68"/>
    <w:rsid w:val="00F12670"/>
    <w:rsid w:val="00F14B27"/>
    <w:rsid w:val="00F24329"/>
    <w:rsid w:val="00F30931"/>
    <w:rsid w:val="00F3148D"/>
    <w:rsid w:val="00F320F8"/>
    <w:rsid w:val="00F35298"/>
    <w:rsid w:val="00F47E37"/>
    <w:rsid w:val="00F640B6"/>
    <w:rsid w:val="00F66B23"/>
    <w:rsid w:val="00F74B5C"/>
    <w:rsid w:val="00F7604B"/>
    <w:rsid w:val="00F80E40"/>
    <w:rsid w:val="00F85D39"/>
    <w:rsid w:val="00F93D68"/>
    <w:rsid w:val="00F972B6"/>
    <w:rsid w:val="00FA0A98"/>
    <w:rsid w:val="00FA5B82"/>
    <w:rsid w:val="00FA639E"/>
    <w:rsid w:val="00FB7814"/>
    <w:rsid w:val="00FC25E4"/>
    <w:rsid w:val="00FC2B32"/>
    <w:rsid w:val="00FC4EF7"/>
    <w:rsid w:val="00FD1600"/>
    <w:rsid w:val="00FD2857"/>
    <w:rsid w:val="00FD39E7"/>
    <w:rsid w:val="00FE1DEE"/>
    <w:rsid w:val="00FF2126"/>
    <w:rsid w:val="00FF2D24"/>
    <w:rsid w:val="00FF63A9"/>
    <w:rsid w:val="00FF69BE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3">
      <o:colormenu v:ext="edit" fillcolor="none [3206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mbria" w:hAnsi="Times New Roman" w:cs="Times New Roman"/>
        <w:sz w:val="24"/>
        <w:szCs w:val="24"/>
        <w:lang w:val="en-AU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semiHidden="0" w:uiPriority="35" w:unhideWhenUsed="0"/>
    <w:lsdException w:name="List Bullet" w:semiHidden="0" w:unhideWhenUsed="0" w:qFormat="1"/>
    <w:lsdException w:name="List Bullet 2" w:semiHidden="0" w:unhideWhenUsed="0" w:qFormat="1"/>
    <w:lsdException w:name="List Bullet 3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40"/>
    <w:pPr>
      <w:spacing w:before="180" w:after="180" w:line="240" w:lineRule="atLeast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qFormat/>
    <w:rsid w:val="00B27FCE"/>
    <w:pPr>
      <w:keepNext/>
      <w:keepLines/>
      <w:spacing w:before="360" w:after="360"/>
      <w:outlineLvl w:val="0"/>
    </w:pPr>
    <w:rPr>
      <w:rFonts w:ascii="Arial" w:eastAsia="Times New Roman" w:hAnsi="Arial"/>
      <w:b/>
      <w:bCs/>
      <w:sz w:val="64"/>
      <w:szCs w:val="28"/>
    </w:rPr>
  </w:style>
  <w:style w:type="paragraph" w:styleId="Heading2">
    <w:name w:val="heading 2"/>
    <w:basedOn w:val="Normal"/>
    <w:next w:val="Normal"/>
    <w:link w:val="Heading2Char"/>
    <w:qFormat/>
    <w:rsid w:val="00B27FCE"/>
    <w:pPr>
      <w:keepNext/>
      <w:keepLines/>
      <w:spacing w:before="360"/>
      <w:outlineLvl w:val="1"/>
    </w:pPr>
    <w:rPr>
      <w:rFonts w:ascii="Arial" w:eastAsia="Times New Roman" w:hAnsi="Arial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B27FCE"/>
    <w:pPr>
      <w:keepNext/>
      <w:keepLines/>
      <w:spacing w:before="360" w:after="0" w:line="220" w:lineRule="atLeast"/>
      <w:outlineLvl w:val="2"/>
    </w:pPr>
    <w:rPr>
      <w:rFonts w:ascii="Arial" w:eastAsia="Times New Roman" w:hAnsi="Arial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B27FCE"/>
    <w:pPr>
      <w:keepNext/>
      <w:spacing w:before="240" w:after="0" w:line="220" w:lineRule="atLeast"/>
      <w:outlineLvl w:val="3"/>
    </w:pPr>
    <w:rPr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B27FCE"/>
    <w:pPr>
      <w:keepNext/>
      <w:keepLines/>
      <w:spacing w:line="220" w:lineRule="atLeast"/>
      <w:outlineLvl w:val="4"/>
    </w:pPr>
    <w:rPr>
      <w:rFonts w:eastAsia="Times New Roman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B27FCE"/>
    <w:pPr>
      <w:keepNext/>
      <w:spacing w:line="220" w:lineRule="atLeast"/>
      <w:outlineLvl w:val="5"/>
    </w:pPr>
    <w:rPr>
      <w:rFonts w:eastAsia="Times New Roman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B27FCE"/>
    <w:pPr>
      <w:keepNext/>
      <w:spacing w:after="60" w:line="180" w:lineRule="atLeast"/>
      <w:outlineLvl w:val="6"/>
    </w:pPr>
    <w:rPr>
      <w:rFonts w:eastAsia="Times New Roman"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32A9"/>
    <w:rPr>
      <w:rFonts w:ascii="Arial" w:eastAsia="Times New Roman" w:hAnsi="Arial" w:cs="Times New Roman"/>
      <w:b/>
      <w:bCs/>
      <w:sz w:val="64"/>
      <w:szCs w:val="28"/>
    </w:rPr>
  </w:style>
  <w:style w:type="character" w:customStyle="1" w:styleId="Heading2Char">
    <w:name w:val="Heading 2 Char"/>
    <w:basedOn w:val="DefaultParagraphFont"/>
    <w:link w:val="Heading2"/>
    <w:rsid w:val="00930237"/>
    <w:rPr>
      <w:rFonts w:ascii="Arial" w:eastAsia="Times New Roman" w:hAnsi="Arial" w:cs="Times New Roman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AE32A9"/>
    <w:rPr>
      <w:rFonts w:ascii="Arial" w:eastAsia="Times New Roman" w:hAnsi="Arial" w:cs="Times New Roman"/>
      <w:b/>
      <w:bCs/>
      <w:szCs w:val="21"/>
    </w:rPr>
  </w:style>
  <w:style w:type="paragraph" w:customStyle="1" w:styleId="Address">
    <w:name w:val="Address"/>
    <w:basedOn w:val="Normal"/>
    <w:qFormat/>
    <w:rsid w:val="00EF578B"/>
    <w:pPr>
      <w:spacing w:before="0" w:after="0" w:line="240" w:lineRule="auto"/>
    </w:pPr>
    <w:rPr>
      <w:rFonts w:ascii="Arial" w:hAnsi="Arial"/>
      <w:sz w:val="16"/>
    </w:rPr>
  </w:style>
  <w:style w:type="paragraph" w:customStyle="1" w:styleId="AxisLabel">
    <w:name w:val="Axis Label"/>
    <w:basedOn w:val="Normal"/>
    <w:qFormat/>
    <w:rsid w:val="00F3148D"/>
    <w:pPr>
      <w:spacing w:after="0" w:line="240" w:lineRule="auto"/>
    </w:pPr>
    <w:rPr>
      <w:rFonts w:ascii="Arial" w:hAnsi="Arial"/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F3148D"/>
    <w:pPr>
      <w:spacing w:after="0" w:line="240" w:lineRule="auto"/>
    </w:pPr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8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8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sid w:val="00F3148D"/>
    <w:pPr>
      <w:spacing w:after="0"/>
    </w:pPr>
    <w:rPr>
      <w:sz w:val="17"/>
      <w:szCs w:val="18"/>
    </w:rPr>
  </w:style>
  <w:style w:type="paragraph" w:customStyle="1" w:styleId="Contents">
    <w:name w:val="Contents"/>
    <w:basedOn w:val="Normal"/>
    <w:rsid w:val="008A5E0B"/>
    <w:pPr>
      <w:spacing w:before="0" w:after="360"/>
    </w:pPr>
    <w:rPr>
      <w:rFonts w:ascii="Arial" w:hAnsi="Arial"/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F3148D"/>
    <w:pPr>
      <w:spacing w:after="0"/>
    </w:pPr>
    <w:rPr>
      <w:rFonts w:ascii="Arial" w:hAnsi="Arial"/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F3148D"/>
    <w:rPr>
      <w:rFonts w:ascii="Arial" w:hAnsi="Arial"/>
      <w:sz w:val="28"/>
    </w:rPr>
  </w:style>
  <w:style w:type="paragraph" w:customStyle="1" w:styleId="FigureCaption">
    <w:name w:val="Figure Caption"/>
    <w:basedOn w:val="Normal"/>
    <w:qFormat/>
    <w:rsid w:val="00F3148D"/>
    <w:pPr>
      <w:spacing w:after="0"/>
    </w:pPr>
  </w:style>
  <w:style w:type="paragraph" w:customStyle="1" w:styleId="FigureTitle">
    <w:name w:val="Figure Title"/>
    <w:basedOn w:val="Normal"/>
    <w:qFormat/>
    <w:rsid w:val="00F3148D"/>
    <w:pPr>
      <w:spacing w:line="220" w:lineRule="atLeast"/>
    </w:pPr>
    <w:rPr>
      <w:b/>
    </w:rPr>
  </w:style>
  <w:style w:type="character" w:customStyle="1" w:styleId="Heading4Char">
    <w:name w:val="Heading 4 Char"/>
    <w:basedOn w:val="DefaultParagraphFont"/>
    <w:link w:val="Heading4"/>
    <w:rsid w:val="00AE32A9"/>
    <w:rPr>
      <w:rFonts w:ascii="Cambria" w:hAnsi="Cambria" w:cs="Times New Roman"/>
      <w:b/>
      <w:bCs/>
      <w:szCs w:val="21"/>
    </w:rPr>
  </w:style>
  <w:style w:type="paragraph" w:customStyle="1" w:styleId="FlowChartWhiteHeading">
    <w:name w:val="Flow Chart White Heading"/>
    <w:basedOn w:val="Normal"/>
    <w:rsid w:val="00D73E47"/>
    <w:pPr>
      <w:spacing w:before="120"/>
      <w:jc w:val="center"/>
    </w:pPr>
    <w:rPr>
      <w:rFonts w:ascii="Arial" w:hAnsi="Arial"/>
      <w:b/>
      <w:color w:val="FFFFFF"/>
    </w:rPr>
  </w:style>
  <w:style w:type="paragraph" w:customStyle="1" w:styleId="FlowChartBlackHeading">
    <w:name w:val="Flow Chart Black Heading"/>
    <w:basedOn w:val="FlowChartWhiteHeading"/>
    <w:rsid w:val="00D73E47"/>
    <w:rPr>
      <w:color w:val="auto"/>
    </w:rPr>
  </w:style>
  <w:style w:type="paragraph" w:customStyle="1" w:styleId="FlowChartWhiteText">
    <w:name w:val="Flow Chart White Text"/>
    <w:basedOn w:val="Normal"/>
    <w:rsid w:val="00EF3598"/>
    <w:pPr>
      <w:spacing w:before="0" w:after="0"/>
      <w:jc w:val="center"/>
    </w:pPr>
    <w:rPr>
      <w:rFonts w:ascii="Arial" w:hAnsi="Arial"/>
      <w:color w:val="FFFFFF"/>
    </w:rPr>
  </w:style>
  <w:style w:type="paragraph" w:customStyle="1" w:styleId="FlowchartText">
    <w:name w:val="Flowchart Text"/>
    <w:basedOn w:val="Normal"/>
    <w:rsid w:val="00EF3598"/>
    <w:pPr>
      <w:spacing w:before="0" w:after="0"/>
      <w:jc w:val="center"/>
    </w:pPr>
    <w:rPr>
      <w:rFonts w:ascii="Arial" w:hAnsi="Arial"/>
    </w:rPr>
  </w:style>
  <w:style w:type="character" w:styleId="FollowedHyperlink">
    <w:name w:val="FollowedHyperlink"/>
    <w:basedOn w:val="DefaultParagraphFont"/>
    <w:rsid w:val="006A399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826007"/>
    <w:pPr>
      <w:tabs>
        <w:tab w:val="center" w:pos="4513"/>
        <w:tab w:val="right" w:pos="9026"/>
      </w:tabs>
      <w:spacing w:before="0" w:after="0" w:line="240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826007"/>
    <w:rPr>
      <w:rFonts w:ascii="Cambria" w:hAnsi="Cambria"/>
      <w:sz w:val="17"/>
    </w:rPr>
  </w:style>
  <w:style w:type="paragraph" w:styleId="Header">
    <w:name w:val="header"/>
    <w:basedOn w:val="Normal"/>
    <w:link w:val="HeaderChar"/>
    <w:uiPriority w:val="99"/>
    <w:rsid w:val="002D371E"/>
    <w:pPr>
      <w:pBdr>
        <w:bottom w:val="single" w:sz="4" w:space="3" w:color="auto"/>
      </w:pBdr>
      <w:tabs>
        <w:tab w:val="center" w:pos="4513"/>
        <w:tab w:val="right" w:pos="9026"/>
      </w:tabs>
      <w:spacing w:before="0" w:after="240" w:line="240" w:lineRule="auto"/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2D371E"/>
    <w:rPr>
      <w:rFonts w:ascii="Cambria" w:hAnsi="Cambria" w:cs="Times New Roman"/>
      <w:sz w:val="17"/>
    </w:rPr>
  </w:style>
  <w:style w:type="paragraph" w:customStyle="1" w:styleId="HeaderNoLine">
    <w:name w:val="Header No Line"/>
    <w:basedOn w:val="Header"/>
    <w:rsid w:val="003F1B0F"/>
    <w:pPr>
      <w:pBdr>
        <w:bottom w:val="none" w:sz="0" w:space="0" w:color="auto"/>
      </w:pBdr>
    </w:pPr>
  </w:style>
  <w:style w:type="character" w:customStyle="1" w:styleId="Heading5Char">
    <w:name w:val="Heading 5 Char"/>
    <w:basedOn w:val="DefaultParagraphFont"/>
    <w:link w:val="Heading5"/>
    <w:uiPriority w:val="9"/>
    <w:rsid w:val="00FA639E"/>
    <w:rPr>
      <w:rFonts w:ascii="Cambria" w:eastAsia="Times New Roman" w:hAnsi="Cambria" w:cs="Times New Roman"/>
      <w:b/>
      <w:bCs/>
      <w:i/>
      <w:color w:val="001523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F3148D"/>
    <w:rPr>
      <w:rFonts w:ascii="Cambria" w:eastAsia="Times New Roman" w:hAnsi="Cambria" w:cs="Times New Roman"/>
      <w:bCs/>
      <w:i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F3148D"/>
    <w:rPr>
      <w:rFonts w:ascii="Cambria" w:eastAsia="Times New Roman" w:hAnsi="Cambria" w:cs="Times New Roman"/>
      <w:bCs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6A399C"/>
    <w:rPr>
      <w:color w:val="0000FF"/>
      <w:u w:val="single"/>
    </w:rPr>
  </w:style>
  <w:style w:type="paragraph" w:customStyle="1" w:styleId="Key">
    <w:name w:val="Key"/>
    <w:basedOn w:val="Normal"/>
    <w:qFormat/>
    <w:rsid w:val="00F3148D"/>
    <w:rPr>
      <w:sz w:val="14"/>
    </w:rPr>
  </w:style>
  <w:style w:type="paragraph" w:customStyle="1" w:styleId="LegalCopy">
    <w:name w:val="Legal Copy"/>
    <w:basedOn w:val="Footer"/>
    <w:qFormat/>
    <w:rsid w:val="00F3148D"/>
  </w:style>
  <w:style w:type="paragraph" w:customStyle="1" w:styleId="LegalSubheading">
    <w:name w:val="Legal Subheading"/>
    <w:basedOn w:val="Footer"/>
    <w:qFormat/>
    <w:rsid w:val="00F3148D"/>
    <w:rPr>
      <w:b/>
    </w:rPr>
  </w:style>
  <w:style w:type="table" w:styleId="LightShading-Accent2">
    <w:name w:val="Light Shading Accent 2"/>
    <w:basedOn w:val="TableNormal"/>
    <w:uiPriority w:val="60"/>
    <w:rsid w:val="00F3148D"/>
    <w:pPr>
      <w:spacing w:after="0" w:line="240" w:lineRule="auto"/>
    </w:pPr>
    <w:rPr>
      <w:rFonts w:ascii="Cambria" w:eastAsia="Calibri" w:hAnsi="Cambria"/>
      <w:color w:val="943634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Bullet">
    <w:name w:val="List Bullet"/>
    <w:basedOn w:val="Normal"/>
    <w:uiPriority w:val="99"/>
    <w:qFormat/>
    <w:rsid w:val="003F1B0F"/>
    <w:pPr>
      <w:numPr>
        <w:numId w:val="26"/>
      </w:numPr>
      <w:spacing w:before="120"/>
    </w:pPr>
  </w:style>
  <w:style w:type="paragraph" w:styleId="ListBullet2">
    <w:name w:val="List Bullet 2"/>
    <w:basedOn w:val="Normal"/>
    <w:uiPriority w:val="99"/>
    <w:qFormat/>
    <w:rsid w:val="003F1B0F"/>
    <w:pPr>
      <w:numPr>
        <w:ilvl w:val="1"/>
        <w:numId w:val="26"/>
      </w:numPr>
      <w:spacing w:before="120"/>
    </w:pPr>
  </w:style>
  <w:style w:type="paragraph" w:styleId="ListBullet3">
    <w:name w:val="List Bullet 3"/>
    <w:basedOn w:val="Normal"/>
    <w:uiPriority w:val="99"/>
    <w:qFormat/>
    <w:rsid w:val="003F1B0F"/>
    <w:pPr>
      <w:numPr>
        <w:ilvl w:val="2"/>
        <w:numId w:val="26"/>
      </w:numPr>
      <w:spacing w:before="120"/>
    </w:pPr>
  </w:style>
  <w:style w:type="numbering" w:customStyle="1" w:styleId="ListBullets">
    <w:name w:val="ListBullets"/>
    <w:uiPriority w:val="99"/>
    <w:locked/>
    <w:rsid w:val="00F3148D"/>
    <w:pPr>
      <w:numPr>
        <w:numId w:val="3"/>
      </w:numPr>
    </w:pPr>
  </w:style>
  <w:style w:type="table" w:styleId="MediumGrid2-Accent5">
    <w:name w:val="Medium Grid 2 Accent 5"/>
    <w:basedOn w:val="TableNormal"/>
    <w:uiPriority w:val="68"/>
    <w:rsid w:val="00F3148D"/>
    <w:pPr>
      <w:spacing w:after="0" w:line="240" w:lineRule="auto"/>
    </w:pPr>
    <w:rPr>
      <w:rFonts w:ascii="Cambria" w:eastAsia="Times New Roman" w:hAnsi="Cambria"/>
      <w:color w:val="000000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F3148D"/>
    <w:rPr>
      <w:rFonts w:ascii="Arial" w:hAnsi="Arial"/>
      <w:b/>
      <w:sz w:val="32"/>
    </w:rPr>
  </w:style>
  <w:style w:type="paragraph" w:customStyle="1" w:styleId="Notes">
    <w:name w:val="Notes"/>
    <w:basedOn w:val="Normal"/>
    <w:qFormat/>
    <w:locked/>
    <w:rsid w:val="00F3148D"/>
    <w:pPr>
      <w:spacing w:after="0" w:line="240" w:lineRule="auto"/>
    </w:pPr>
    <w:rPr>
      <w:rFonts w:ascii="Arial" w:hAnsi="Arial"/>
      <w:sz w:val="16"/>
    </w:rPr>
  </w:style>
  <w:style w:type="paragraph" w:customStyle="1" w:styleId="Numberbullet0">
    <w:name w:val="Number bullet"/>
    <w:basedOn w:val="ListBullet"/>
    <w:qFormat/>
    <w:rsid w:val="00F3148D"/>
    <w:pPr>
      <w:numPr>
        <w:numId w:val="11"/>
      </w:numPr>
    </w:pPr>
  </w:style>
  <w:style w:type="paragraph" w:customStyle="1" w:styleId="Numberbullet2">
    <w:name w:val="Number bullet 2"/>
    <w:basedOn w:val="ListBullet2"/>
    <w:qFormat/>
    <w:rsid w:val="00F3148D"/>
    <w:pPr>
      <w:numPr>
        <w:numId w:val="11"/>
      </w:numPr>
    </w:pPr>
  </w:style>
  <w:style w:type="paragraph" w:customStyle="1" w:styleId="Numberbullet3">
    <w:name w:val="Number bullet 3"/>
    <w:basedOn w:val="ListBullet3"/>
    <w:qFormat/>
    <w:rsid w:val="00F3148D"/>
    <w:pPr>
      <w:numPr>
        <w:numId w:val="11"/>
      </w:numPr>
    </w:pPr>
  </w:style>
  <w:style w:type="numbering" w:customStyle="1" w:styleId="NumberBullet">
    <w:name w:val="NumberBullet"/>
    <w:uiPriority w:val="99"/>
    <w:locked/>
    <w:rsid w:val="00F3148D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F3148D"/>
    <w:rPr>
      <w:color w:val="808080"/>
    </w:rPr>
  </w:style>
  <w:style w:type="paragraph" w:customStyle="1" w:styleId="Reference">
    <w:name w:val="Reference"/>
    <w:basedOn w:val="Normal"/>
    <w:rsid w:val="00F3148D"/>
    <w:pPr>
      <w:spacing w:before="40" w:after="0" w:line="180" w:lineRule="atLeast"/>
      <w:ind w:hanging="170"/>
    </w:pPr>
    <w:rPr>
      <w:sz w:val="19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E0B"/>
    <w:pPr>
      <w:numPr>
        <w:ilvl w:val="1"/>
      </w:numPr>
      <w:spacing w:after="360"/>
      <w:ind w:left="170"/>
    </w:pPr>
    <w:rPr>
      <w:rFonts w:ascii="Arial" w:eastAsia="Times New Roman" w:hAnsi="Arial"/>
      <w:bCs/>
      <w:iC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3148D"/>
    <w:rPr>
      <w:rFonts w:ascii="Arial" w:eastAsia="Times New Roman" w:hAnsi="Arial" w:cs="Times New Roman"/>
      <w:bCs/>
      <w:iCs/>
      <w:sz w:val="40"/>
      <w:szCs w:val="24"/>
    </w:rPr>
  </w:style>
  <w:style w:type="paragraph" w:customStyle="1" w:styleId="TableCaption">
    <w:name w:val="Table Caption"/>
    <w:basedOn w:val="FigureCaption"/>
    <w:qFormat/>
    <w:rsid w:val="00F3148D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4A38EE"/>
    <w:pPr>
      <w:spacing w:after="0" w:line="240" w:lineRule="auto"/>
    </w:pPr>
    <w:rPr>
      <w:rFonts w:ascii="Cambria" w:hAnsi="Cambria"/>
      <w:szCs w:val="21"/>
      <w:lang w:eastAsia="en-AU"/>
    </w:rPr>
    <w:tblPr>
      <w:tblInd w:w="0" w:type="dxa"/>
      <w:tblBorders>
        <w:top w:val="single" w:sz="8" w:space="0" w:color="002C47" w:themeColor="text1"/>
        <w:left w:val="single" w:sz="8" w:space="0" w:color="002C47" w:themeColor="text1"/>
        <w:bottom w:val="single" w:sz="8" w:space="0" w:color="002C47" w:themeColor="text1"/>
        <w:right w:val="single" w:sz="8" w:space="0" w:color="002C47" w:themeColor="text1"/>
        <w:insideH w:val="single" w:sz="8" w:space="0" w:color="002C47" w:themeColor="text1"/>
        <w:insideV w:val="single" w:sz="8" w:space="0" w:color="002C47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cPr>
        <w:tcBorders>
          <w:top w:val="single" w:sz="8" w:space="0" w:color="002C47" w:themeColor="text1"/>
          <w:left w:val="single" w:sz="8" w:space="0" w:color="002C47" w:themeColor="text1"/>
          <w:bottom w:val="single" w:sz="8" w:space="0" w:color="002C47" w:themeColor="text1"/>
          <w:right w:val="single" w:sz="8" w:space="0" w:color="002C47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C5EFA"/>
    <w:pPr>
      <w:spacing w:before="60" w:after="0" w:line="240" w:lineRule="auto"/>
    </w:pPr>
    <w:rPr>
      <w:rFonts w:ascii="Cambria" w:hAnsi="Cambria"/>
      <w:color w:val="000000"/>
      <w:szCs w:val="21"/>
      <w:lang w:eastAsia="en-A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F3148D"/>
    <w:rPr>
      <w:b/>
      <w:sz w:val="20"/>
    </w:rPr>
  </w:style>
  <w:style w:type="paragraph" w:customStyle="1" w:styleId="TGASignoff">
    <w:name w:val="TGA Signoff"/>
    <w:basedOn w:val="Normal"/>
    <w:qFormat/>
    <w:rsid w:val="00F3148D"/>
    <w:pPr>
      <w:jc w:val="center"/>
    </w:pPr>
    <w:rPr>
      <w:rFonts w:ascii="Arial" w:hAnsi="Arial"/>
      <w:b/>
      <w:sz w:val="28"/>
    </w:rPr>
  </w:style>
  <w:style w:type="paragraph" w:styleId="Title">
    <w:name w:val="Title"/>
    <w:next w:val="Normal"/>
    <w:link w:val="TitleChar"/>
    <w:qFormat/>
    <w:rsid w:val="00F3148D"/>
    <w:pPr>
      <w:spacing w:after="480" w:line="240" w:lineRule="auto"/>
      <w:contextualSpacing/>
    </w:pPr>
    <w:rPr>
      <w:rFonts w:ascii="Arial" w:eastAsia="Times New Roman" w:hAnsi="Arial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148D"/>
    <w:rPr>
      <w:rFonts w:ascii="Arial" w:eastAsia="Times New Roman" w:hAnsi="Arial" w:cs="Times New Roman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uiPriority w:val="39"/>
    <w:rsid w:val="00F3148D"/>
    <w:pPr>
      <w:tabs>
        <w:tab w:val="right" w:pos="8505"/>
      </w:tabs>
      <w:spacing w:after="200"/>
    </w:pPr>
    <w:rPr>
      <w:rFonts w:ascii="Arial" w:hAnsi="Arial"/>
      <w:b/>
      <w:sz w:val="32"/>
    </w:rPr>
  </w:style>
  <w:style w:type="paragraph" w:styleId="TOC2">
    <w:name w:val="toc 2"/>
    <w:basedOn w:val="Normal"/>
    <w:next w:val="Normal"/>
    <w:uiPriority w:val="39"/>
    <w:rsid w:val="00F3148D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F3148D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48D"/>
    <w:pPr>
      <w:spacing w:before="480"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paragraph" w:customStyle="1" w:styleId="Subject">
    <w:name w:val="Subject"/>
    <w:basedOn w:val="Normal"/>
    <w:qFormat/>
    <w:rsid w:val="00D153B1"/>
    <w:rPr>
      <w:b/>
    </w:rPr>
  </w:style>
  <w:style w:type="table" w:styleId="TableGrid">
    <w:name w:val="Table Grid"/>
    <w:basedOn w:val="TableNormal"/>
    <w:uiPriority w:val="59"/>
    <w:rsid w:val="004A38EE"/>
    <w:pPr>
      <w:spacing w:after="0" w:line="240" w:lineRule="auto"/>
    </w:pPr>
    <w:tblPr>
      <w:tblInd w:w="0" w:type="dxa"/>
      <w:tblBorders>
        <w:top w:val="single" w:sz="4" w:space="0" w:color="002C47" w:themeColor="text1"/>
        <w:left w:val="single" w:sz="4" w:space="0" w:color="002C47" w:themeColor="text1"/>
        <w:bottom w:val="single" w:sz="4" w:space="0" w:color="002C47" w:themeColor="text1"/>
        <w:right w:val="single" w:sz="4" w:space="0" w:color="002C47" w:themeColor="text1"/>
        <w:insideH w:val="single" w:sz="4" w:space="0" w:color="002C47" w:themeColor="text1"/>
        <w:insideV w:val="single" w:sz="4" w:space="0" w:color="002C47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">
    <w:name w:val="Footnote"/>
    <w:qFormat/>
    <w:rsid w:val="0014503C"/>
    <w:pPr>
      <w:spacing w:after="0" w:line="240" w:lineRule="auto"/>
    </w:pPr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503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503C"/>
    <w:rPr>
      <w:rFonts w:ascii="Cambria" w:hAnsi="Cambri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027BC2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C3E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E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E9A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E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E9A"/>
    <w:rPr>
      <w:rFonts w:ascii="Cambria" w:hAnsi="Cambria"/>
      <w:b/>
      <w:bCs/>
      <w:sz w:val="20"/>
      <w:szCs w:val="20"/>
    </w:rPr>
  </w:style>
  <w:style w:type="paragraph" w:customStyle="1" w:styleId="definition">
    <w:name w:val="definition"/>
    <w:basedOn w:val="Normal"/>
    <w:rsid w:val="00E9678B"/>
    <w:pPr>
      <w:spacing w:before="80" w:after="0" w:line="260" w:lineRule="exact"/>
      <w:ind w:left="964"/>
      <w:jc w:val="both"/>
    </w:pPr>
    <w:rPr>
      <w:rFonts w:ascii="Times New Roman" w:eastAsia="Times New Roman" w:hAnsi="Times New Roman"/>
      <w:lang w:eastAsia="en-AU"/>
    </w:rPr>
  </w:style>
  <w:style w:type="paragraph" w:styleId="Revision">
    <w:name w:val="Revision"/>
    <w:hidden/>
    <w:uiPriority w:val="99"/>
    <w:semiHidden/>
    <w:rsid w:val="00D93B63"/>
    <w:pPr>
      <w:spacing w:after="0" w:line="240" w:lineRule="auto"/>
    </w:pPr>
    <w:rPr>
      <w:rFonts w:ascii="Cambria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mbria" w:hAnsi="Times New Roman" w:cs="Times New Roman"/>
        <w:sz w:val="24"/>
        <w:szCs w:val="24"/>
        <w:lang w:val="en-AU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semiHidden="0" w:uiPriority="35" w:unhideWhenUsed="0"/>
    <w:lsdException w:name="List Bullet" w:semiHidden="0" w:unhideWhenUsed="0" w:qFormat="1"/>
    <w:lsdException w:name="List Bullet 2" w:semiHidden="0" w:unhideWhenUsed="0" w:qFormat="1"/>
    <w:lsdException w:name="List Bullet 3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40"/>
    <w:pPr>
      <w:spacing w:before="180" w:after="180" w:line="240" w:lineRule="atLeast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qFormat/>
    <w:rsid w:val="00B27FCE"/>
    <w:pPr>
      <w:keepNext/>
      <w:keepLines/>
      <w:spacing w:before="360" w:after="360"/>
      <w:outlineLvl w:val="0"/>
    </w:pPr>
    <w:rPr>
      <w:rFonts w:ascii="Arial" w:eastAsia="Times New Roman" w:hAnsi="Arial"/>
      <w:b/>
      <w:bCs/>
      <w:sz w:val="64"/>
      <w:szCs w:val="28"/>
    </w:rPr>
  </w:style>
  <w:style w:type="paragraph" w:styleId="Heading2">
    <w:name w:val="heading 2"/>
    <w:basedOn w:val="Normal"/>
    <w:next w:val="Normal"/>
    <w:link w:val="Heading2Char"/>
    <w:qFormat/>
    <w:rsid w:val="00B27FCE"/>
    <w:pPr>
      <w:keepNext/>
      <w:keepLines/>
      <w:spacing w:before="360"/>
      <w:outlineLvl w:val="1"/>
    </w:pPr>
    <w:rPr>
      <w:rFonts w:ascii="Arial" w:eastAsia="Times New Roman" w:hAnsi="Arial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B27FCE"/>
    <w:pPr>
      <w:keepNext/>
      <w:keepLines/>
      <w:spacing w:before="360" w:after="0" w:line="220" w:lineRule="atLeast"/>
      <w:outlineLvl w:val="2"/>
    </w:pPr>
    <w:rPr>
      <w:rFonts w:ascii="Arial" w:eastAsia="Times New Roman" w:hAnsi="Arial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B27FCE"/>
    <w:pPr>
      <w:keepNext/>
      <w:spacing w:before="240" w:after="0" w:line="220" w:lineRule="atLeast"/>
      <w:outlineLvl w:val="3"/>
    </w:pPr>
    <w:rPr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B27FCE"/>
    <w:pPr>
      <w:keepNext/>
      <w:keepLines/>
      <w:spacing w:line="220" w:lineRule="atLeast"/>
      <w:outlineLvl w:val="4"/>
    </w:pPr>
    <w:rPr>
      <w:rFonts w:eastAsia="Times New Roman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B27FCE"/>
    <w:pPr>
      <w:keepNext/>
      <w:spacing w:line="220" w:lineRule="atLeast"/>
      <w:outlineLvl w:val="5"/>
    </w:pPr>
    <w:rPr>
      <w:rFonts w:eastAsia="Times New Roman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B27FCE"/>
    <w:pPr>
      <w:keepNext/>
      <w:spacing w:after="60" w:line="180" w:lineRule="atLeast"/>
      <w:outlineLvl w:val="6"/>
    </w:pPr>
    <w:rPr>
      <w:rFonts w:eastAsia="Times New Roman"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32A9"/>
    <w:rPr>
      <w:rFonts w:ascii="Arial" w:eastAsia="Times New Roman" w:hAnsi="Arial" w:cs="Times New Roman"/>
      <w:b/>
      <w:bCs/>
      <w:sz w:val="64"/>
      <w:szCs w:val="28"/>
    </w:rPr>
  </w:style>
  <w:style w:type="character" w:customStyle="1" w:styleId="Heading2Char">
    <w:name w:val="Heading 2 Char"/>
    <w:basedOn w:val="DefaultParagraphFont"/>
    <w:link w:val="Heading2"/>
    <w:rsid w:val="00930237"/>
    <w:rPr>
      <w:rFonts w:ascii="Arial" w:eastAsia="Times New Roman" w:hAnsi="Arial" w:cs="Times New Roman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AE32A9"/>
    <w:rPr>
      <w:rFonts w:ascii="Arial" w:eastAsia="Times New Roman" w:hAnsi="Arial" w:cs="Times New Roman"/>
      <w:b/>
      <w:bCs/>
      <w:szCs w:val="21"/>
    </w:rPr>
  </w:style>
  <w:style w:type="paragraph" w:customStyle="1" w:styleId="Address">
    <w:name w:val="Address"/>
    <w:basedOn w:val="Normal"/>
    <w:qFormat/>
    <w:rsid w:val="00EF578B"/>
    <w:pPr>
      <w:spacing w:before="0" w:after="0" w:line="240" w:lineRule="auto"/>
    </w:pPr>
    <w:rPr>
      <w:rFonts w:ascii="Arial" w:hAnsi="Arial"/>
      <w:sz w:val="16"/>
    </w:rPr>
  </w:style>
  <w:style w:type="paragraph" w:customStyle="1" w:styleId="AxisLabel">
    <w:name w:val="Axis Label"/>
    <w:basedOn w:val="Normal"/>
    <w:qFormat/>
    <w:rsid w:val="00F3148D"/>
    <w:pPr>
      <w:spacing w:after="0" w:line="240" w:lineRule="auto"/>
    </w:pPr>
    <w:rPr>
      <w:rFonts w:ascii="Arial" w:hAnsi="Arial"/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F3148D"/>
    <w:pPr>
      <w:spacing w:after="0" w:line="240" w:lineRule="auto"/>
    </w:pPr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8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8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sid w:val="00F3148D"/>
    <w:pPr>
      <w:spacing w:after="0"/>
    </w:pPr>
    <w:rPr>
      <w:sz w:val="17"/>
      <w:szCs w:val="18"/>
    </w:rPr>
  </w:style>
  <w:style w:type="paragraph" w:customStyle="1" w:styleId="Contents">
    <w:name w:val="Contents"/>
    <w:basedOn w:val="Normal"/>
    <w:rsid w:val="008A5E0B"/>
    <w:pPr>
      <w:spacing w:before="0" w:after="360"/>
    </w:pPr>
    <w:rPr>
      <w:rFonts w:ascii="Arial" w:hAnsi="Arial"/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F3148D"/>
    <w:pPr>
      <w:spacing w:after="0"/>
    </w:pPr>
    <w:rPr>
      <w:rFonts w:ascii="Arial" w:hAnsi="Arial"/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F3148D"/>
    <w:rPr>
      <w:rFonts w:ascii="Arial" w:hAnsi="Arial"/>
      <w:sz w:val="28"/>
    </w:rPr>
  </w:style>
  <w:style w:type="paragraph" w:customStyle="1" w:styleId="FigureCaption">
    <w:name w:val="Figure Caption"/>
    <w:basedOn w:val="Normal"/>
    <w:qFormat/>
    <w:rsid w:val="00F3148D"/>
    <w:pPr>
      <w:spacing w:after="0"/>
    </w:pPr>
  </w:style>
  <w:style w:type="paragraph" w:customStyle="1" w:styleId="FigureTitle">
    <w:name w:val="Figure Title"/>
    <w:basedOn w:val="Normal"/>
    <w:qFormat/>
    <w:rsid w:val="00F3148D"/>
    <w:pPr>
      <w:spacing w:line="220" w:lineRule="atLeast"/>
    </w:pPr>
    <w:rPr>
      <w:b/>
    </w:rPr>
  </w:style>
  <w:style w:type="character" w:customStyle="1" w:styleId="Heading4Char">
    <w:name w:val="Heading 4 Char"/>
    <w:basedOn w:val="DefaultParagraphFont"/>
    <w:link w:val="Heading4"/>
    <w:rsid w:val="00AE32A9"/>
    <w:rPr>
      <w:rFonts w:ascii="Cambria" w:hAnsi="Cambria" w:cs="Times New Roman"/>
      <w:b/>
      <w:bCs/>
      <w:szCs w:val="21"/>
    </w:rPr>
  </w:style>
  <w:style w:type="paragraph" w:customStyle="1" w:styleId="FlowChartWhiteHeading">
    <w:name w:val="Flow Chart White Heading"/>
    <w:basedOn w:val="Normal"/>
    <w:rsid w:val="00D73E47"/>
    <w:pPr>
      <w:spacing w:before="120"/>
      <w:jc w:val="center"/>
    </w:pPr>
    <w:rPr>
      <w:rFonts w:ascii="Arial" w:hAnsi="Arial"/>
      <w:b/>
      <w:color w:val="FFFFFF"/>
    </w:rPr>
  </w:style>
  <w:style w:type="paragraph" w:customStyle="1" w:styleId="FlowChartBlackHeading">
    <w:name w:val="Flow Chart Black Heading"/>
    <w:basedOn w:val="FlowChartWhiteHeading"/>
    <w:rsid w:val="00D73E47"/>
    <w:rPr>
      <w:color w:val="auto"/>
    </w:rPr>
  </w:style>
  <w:style w:type="paragraph" w:customStyle="1" w:styleId="FlowChartWhiteText">
    <w:name w:val="Flow Chart White Text"/>
    <w:basedOn w:val="Normal"/>
    <w:rsid w:val="00EF3598"/>
    <w:pPr>
      <w:spacing w:before="0" w:after="0"/>
      <w:jc w:val="center"/>
    </w:pPr>
    <w:rPr>
      <w:rFonts w:ascii="Arial" w:hAnsi="Arial"/>
      <w:color w:val="FFFFFF"/>
    </w:rPr>
  </w:style>
  <w:style w:type="paragraph" w:customStyle="1" w:styleId="FlowchartText">
    <w:name w:val="Flowchart Text"/>
    <w:basedOn w:val="Normal"/>
    <w:rsid w:val="00EF3598"/>
    <w:pPr>
      <w:spacing w:before="0" w:after="0"/>
      <w:jc w:val="center"/>
    </w:pPr>
    <w:rPr>
      <w:rFonts w:ascii="Arial" w:hAnsi="Arial"/>
    </w:rPr>
  </w:style>
  <w:style w:type="character" w:styleId="FollowedHyperlink">
    <w:name w:val="FollowedHyperlink"/>
    <w:basedOn w:val="DefaultParagraphFont"/>
    <w:rsid w:val="006A399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826007"/>
    <w:pPr>
      <w:tabs>
        <w:tab w:val="center" w:pos="4513"/>
        <w:tab w:val="right" w:pos="9026"/>
      </w:tabs>
      <w:spacing w:before="0" w:after="0" w:line="240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826007"/>
    <w:rPr>
      <w:rFonts w:ascii="Cambria" w:hAnsi="Cambria"/>
      <w:sz w:val="17"/>
    </w:rPr>
  </w:style>
  <w:style w:type="paragraph" w:styleId="Header">
    <w:name w:val="header"/>
    <w:basedOn w:val="Normal"/>
    <w:link w:val="HeaderChar"/>
    <w:uiPriority w:val="99"/>
    <w:rsid w:val="002D371E"/>
    <w:pPr>
      <w:pBdr>
        <w:bottom w:val="single" w:sz="4" w:space="3" w:color="auto"/>
      </w:pBdr>
      <w:tabs>
        <w:tab w:val="center" w:pos="4513"/>
        <w:tab w:val="right" w:pos="9026"/>
      </w:tabs>
      <w:spacing w:before="0" w:after="240" w:line="240" w:lineRule="auto"/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2D371E"/>
    <w:rPr>
      <w:rFonts w:ascii="Cambria" w:hAnsi="Cambria" w:cs="Times New Roman"/>
      <w:sz w:val="17"/>
    </w:rPr>
  </w:style>
  <w:style w:type="paragraph" w:customStyle="1" w:styleId="HeaderNoLine">
    <w:name w:val="Header No Line"/>
    <w:basedOn w:val="Header"/>
    <w:rsid w:val="003F1B0F"/>
    <w:pPr>
      <w:pBdr>
        <w:bottom w:val="none" w:sz="0" w:space="0" w:color="auto"/>
      </w:pBdr>
    </w:pPr>
  </w:style>
  <w:style w:type="character" w:customStyle="1" w:styleId="Heading5Char">
    <w:name w:val="Heading 5 Char"/>
    <w:basedOn w:val="DefaultParagraphFont"/>
    <w:link w:val="Heading5"/>
    <w:uiPriority w:val="9"/>
    <w:rsid w:val="00FA639E"/>
    <w:rPr>
      <w:rFonts w:ascii="Cambria" w:eastAsia="Times New Roman" w:hAnsi="Cambria" w:cs="Times New Roman"/>
      <w:b/>
      <w:bCs/>
      <w:i/>
      <w:color w:val="001523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F3148D"/>
    <w:rPr>
      <w:rFonts w:ascii="Cambria" w:eastAsia="Times New Roman" w:hAnsi="Cambria" w:cs="Times New Roman"/>
      <w:bCs/>
      <w:i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F3148D"/>
    <w:rPr>
      <w:rFonts w:ascii="Cambria" w:eastAsia="Times New Roman" w:hAnsi="Cambria" w:cs="Times New Roman"/>
      <w:bCs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6A399C"/>
    <w:rPr>
      <w:color w:val="0000FF"/>
      <w:u w:val="single"/>
    </w:rPr>
  </w:style>
  <w:style w:type="paragraph" w:customStyle="1" w:styleId="Key">
    <w:name w:val="Key"/>
    <w:basedOn w:val="Normal"/>
    <w:qFormat/>
    <w:rsid w:val="00F3148D"/>
    <w:rPr>
      <w:sz w:val="14"/>
    </w:rPr>
  </w:style>
  <w:style w:type="paragraph" w:customStyle="1" w:styleId="LegalCopy">
    <w:name w:val="Legal Copy"/>
    <w:basedOn w:val="Footer"/>
    <w:qFormat/>
    <w:rsid w:val="00F3148D"/>
  </w:style>
  <w:style w:type="paragraph" w:customStyle="1" w:styleId="LegalSubheading">
    <w:name w:val="Legal Subheading"/>
    <w:basedOn w:val="Footer"/>
    <w:qFormat/>
    <w:rsid w:val="00F3148D"/>
    <w:rPr>
      <w:b/>
    </w:rPr>
  </w:style>
  <w:style w:type="table" w:styleId="LightShading-Accent2">
    <w:name w:val="Light Shading Accent 2"/>
    <w:basedOn w:val="TableNormal"/>
    <w:uiPriority w:val="60"/>
    <w:rsid w:val="00F3148D"/>
    <w:pPr>
      <w:spacing w:after="0" w:line="240" w:lineRule="auto"/>
    </w:pPr>
    <w:rPr>
      <w:rFonts w:ascii="Cambria" w:eastAsia="Calibri" w:hAnsi="Cambria"/>
      <w:color w:val="943634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Bullet">
    <w:name w:val="List Bullet"/>
    <w:basedOn w:val="Normal"/>
    <w:uiPriority w:val="99"/>
    <w:qFormat/>
    <w:rsid w:val="003F1B0F"/>
    <w:pPr>
      <w:numPr>
        <w:numId w:val="26"/>
      </w:numPr>
      <w:spacing w:before="120"/>
    </w:pPr>
  </w:style>
  <w:style w:type="paragraph" w:styleId="ListBullet2">
    <w:name w:val="List Bullet 2"/>
    <w:basedOn w:val="Normal"/>
    <w:uiPriority w:val="99"/>
    <w:qFormat/>
    <w:rsid w:val="003F1B0F"/>
    <w:pPr>
      <w:numPr>
        <w:ilvl w:val="1"/>
        <w:numId w:val="26"/>
      </w:numPr>
      <w:spacing w:before="120"/>
    </w:pPr>
  </w:style>
  <w:style w:type="paragraph" w:styleId="ListBullet3">
    <w:name w:val="List Bullet 3"/>
    <w:basedOn w:val="Normal"/>
    <w:uiPriority w:val="99"/>
    <w:qFormat/>
    <w:rsid w:val="003F1B0F"/>
    <w:pPr>
      <w:numPr>
        <w:ilvl w:val="2"/>
        <w:numId w:val="26"/>
      </w:numPr>
      <w:spacing w:before="120"/>
    </w:pPr>
  </w:style>
  <w:style w:type="numbering" w:customStyle="1" w:styleId="ListBullets">
    <w:name w:val="ListBullets"/>
    <w:uiPriority w:val="99"/>
    <w:locked/>
    <w:rsid w:val="00F3148D"/>
    <w:pPr>
      <w:numPr>
        <w:numId w:val="3"/>
      </w:numPr>
    </w:pPr>
  </w:style>
  <w:style w:type="table" w:styleId="MediumGrid2-Accent5">
    <w:name w:val="Medium Grid 2 Accent 5"/>
    <w:basedOn w:val="TableNormal"/>
    <w:uiPriority w:val="68"/>
    <w:rsid w:val="00F3148D"/>
    <w:pPr>
      <w:spacing w:after="0" w:line="240" w:lineRule="auto"/>
    </w:pPr>
    <w:rPr>
      <w:rFonts w:ascii="Cambria" w:eastAsia="Times New Roman" w:hAnsi="Cambria"/>
      <w:color w:val="000000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F3148D"/>
    <w:rPr>
      <w:rFonts w:ascii="Arial" w:hAnsi="Arial"/>
      <w:b/>
      <w:sz w:val="32"/>
    </w:rPr>
  </w:style>
  <w:style w:type="paragraph" w:customStyle="1" w:styleId="Notes">
    <w:name w:val="Notes"/>
    <w:basedOn w:val="Normal"/>
    <w:qFormat/>
    <w:locked/>
    <w:rsid w:val="00F3148D"/>
    <w:pPr>
      <w:spacing w:after="0" w:line="240" w:lineRule="auto"/>
    </w:pPr>
    <w:rPr>
      <w:rFonts w:ascii="Arial" w:hAnsi="Arial"/>
      <w:sz w:val="16"/>
    </w:rPr>
  </w:style>
  <w:style w:type="paragraph" w:customStyle="1" w:styleId="Numberbullet0">
    <w:name w:val="Number bullet"/>
    <w:basedOn w:val="ListBullet"/>
    <w:qFormat/>
    <w:rsid w:val="00F3148D"/>
    <w:pPr>
      <w:numPr>
        <w:numId w:val="11"/>
      </w:numPr>
    </w:pPr>
  </w:style>
  <w:style w:type="paragraph" w:customStyle="1" w:styleId="Numberbullet2">
    <w:name w:val="Number bullet 2"/>
    <w:basedOn w:val="ListBullet2"/>
    <w:qFormat/>
    <w:rsid w:val="00F3148D"/>
    <w:pPr>
      <w:numPr>
        <w:numId w:val="11"/>
      </w:numPr>
    </w:pPr>
  </w:style>
  <w:style w:type="paragraph" w:customStyle="1" w:styleId="Numberbullet3">
    <w:name w:val="Number bullet 3"/>
    <w:basedOn w:val="ListBullet3"/>
    <w:qFormat/>
    <w:rsid w:val="00F3148D"/>
    <w:pPr>
      <w:numPr>
        <w:numId w:val="11"/>
      </w:numPr>
    </w:pPr>
  </w:style>
  <w:style w:type="numbering" w:customStyle="1" w:styleId="NumberBullet">
    <w:name w:val="NumberBullet"/>
    <w:uiPriority w:val="99"/>
    <w:locked/>
    <w:rsid w:val="00F3148D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F3148D"/>
    <w:rPr>
      <w:color w:val="808080"/>
    </w:rPr>
  </w:style>
  <w:style w:type="paragraph" w:customStyle="1" w:styleId="Reference">
    <w:name w:val="Reference"/>
    <w:basedOn w:val="Normal"/>
    <w:rsid w:val="00F3148D"/>
    <w:pPr>
      <w:spacing w:before="40" w:after="0" w:line="180" w:lineRule="atLeast"/>
      <w:ind w:hanging="170"/>
    </w:pPr>
    <w:rPr>
      <w:sz w:val="19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E0B"/>
    <w:pPr>
      <w:numPr>
        <w:ilvl w:val="1"/>
      </w:numPr>
      <w:spacing w:after="360"/>
      <w:ind w:left="170"/>
    </w:pPr>
    <w:rPr>
      <w:rFonts w:ascii="Arial" w:eastAsia="Times New Roman" w:hAnsi="Arial"/>
      <w:bCs/>
      <w:iC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3148D"/>
    <w:rPr>
      <w:rFonts w:ascii="Arial" w:eastAsia="Times New Roman" w:hAnsi="Arial" w:cs="Times New Roman"/>
      <w:bCs/>
      <w:iCs/>
      <w:sz w:val="40"/>
      <w:szCs w:val="24"/>
    </w:rPr>
  </w:style>
  <w:style w:type="paragraph" w:customStyle="1" w:styleId="TableCaption">
    <w:name w:val="Table Caption"/>
    <w:basedOn w:val="FigureCaption"/>
    <w:qFormat/>
    <w:rsid w:val="00F3148D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4A38EE"/>
    <w:pPr>
      <w:spacing w:after="0" w:line="240" w:lineRule="auto"/>
    </w:pPr>
    <w:rPr>
      <w:rFonts w:ascii="Cambria" w:hAnsi="Cambria"/>
      <w:szCs w:val="21"/>
      <w:lang w:eastAsia="en-AU"/>
    </w:rPr>
    <w:tblPr>
      <w:tblInd w:w="0" w:type="dxa"/>
      <w:tblBorders>
        <w:top w:val="single" w:sz="8" w:space="0" w:color="002C47" w:themeColor="text1"/>
        <w:left w:val="single" w:sz="8" w:space="0" w:color="002C47" w:themeColor="text1"/>
        <w:bottom w:val="single" w:sz="8" w:space="0" w:color="002C47" w:themeColor="text1"/>
        <w:right w:val="single" w:sz="8" w:space="0" w:color="002C47" w:themeColor="text1"/>
        <w:insideH w:val="single" w:sz="8" w:space="0" w:color="002C47" w:themeColor="text1"/>
        <w:insideV w:val="single" w:sz="8" w:space="0" w:color="002C47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cPr>
        <w:tcBorders>
          <w:top w:val="single" w:sz="8" w:space="0" w:color="002C47" w:themeColor="text1"/>
          <w:left w:val="single" w:sz="8" w:space="0" w:color="002C47" w:themeColor="text1"/>
          <w:bottom w:val="single" w:sz="8" w:space="0" w:color="002C47" w:themeColor="text1"/>
          <w:right w:val="single" w:sz="8" w:space="0" w:color="002C47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C5EFA"/>
    <w:pPr>
      <w:spacing w:before="60" w:after="0" w:line="240" w:lineRule="auto"/>
    </w:pPr>
    <w:rPr>
      <w:rFonts w:ascii="Cambria" w:hAnsi="Cambria"/>
      <w:color w:val="000000"/>
      <w:szCs w:val="21"/>
      <w:lang w:eastAsia="en-A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F3148D"/>
    <w:rPr>
      <w:b/>
      <w:sz w:val="20"/>
    </w:rPr>
  </w:style>
  <w:style w:type="paragraph" w:customStyle="1" w:styleId="TGASignoff">
    <w:name w:val="TGA Signoff"/>
    <w:basedOn w:val="Normal"/>
    <w:qFormat/>
    <w:rsid w:val="00F3148D"/>
    <w:pPr>
      <w:jc w:val="center"/>
    </w:pPr>
    <w:rPr>
      <w:rFonts w:ascii="Arial" w:hAnsi="Arial"/>
      <w:b/>
      <w:sz w:val="28"/>
    </w:rPr>
  </w:style>
  <w:style w:type="paragraph" w:styleId="Title">
    <w:name w:val="Title"/>
    <w:next w:val="Normal"/>
    <w:link w:val="TitleChar"/>
    <w:qFormat/>
    <w:rsid w:val="00F3148D"/>
    <w:pPr>
      <w:spacing w:after="480" w:line="240" w:lineRule="auto"/>
      <w:contextualSpacing/>
    </w:pPr>
    <w:rPr>
      <w:rFonts w:ascii="Arial" w:eastAsia="Times New Roman" w:hAnsi="Arial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148D"/>
    <w:rPr>
      <w:rFonts w:ascii="Arial" w:eastAsia="Times New Roman" w:hAnsi="Arial" w:cs="Times New Roman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uiPriority w:val="39"/>
    <w:rsid w:val="00F3148D"/>
    <w:pPr>
      <w:tabs>
        <w:tab w:val="right" w:pos="8505"/>
      </w:tabs>
      <w:spacing w:after="200"/>
    </w:pPr>
    <w:rPr>
      <w:rFonts w:ascii="Arial" w:hAnsi="Arial"/>
      <w:b/>
      <w:sz w:val="32"/>
    </w:rPr>
  </w:style>
  <w:style w:type="paragraph" w:styleId="TOC2">
    <w:name w:val="toc 2"/>
    <w:basedOn w:val="Normal"/>
    <w:next w:val="Normal"/>
    <w:uiPriority w:val="39"/>
    <w:rsid w:val="00F3148D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F3148D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48D"/>
    <w:pPr>
      <w:spacing w:before="480"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paragraph" w:customStyle="1" w:styleId="Subject">
    <w:name w:val="Subject"/>
    <w:basedOn w:val="Normal"/>
    <w:qFormat/>
    <w:rsid w:val="00D153B1"/>
    <w:rPr>
      <w:b/>
    </w:rPr>
  </w:style>
  <w:style w:type="table" w:styleId="TableGrid">
    <w:name w:val="Table Grid"/>
    <w:basedOn w:val="TableNormal"/>
    <w:uiPriority w:val="59"/>
    <w:rsid w:val="004A38EE"/>
    <w:pPr>
      <w:spacing w:after="0" w:line="240" w:lineRule="auto"/>
    </w:pPr>
    <w:tblPr>
      <w:tblInd w:w="0" w:type="dxa"/>
      <w:tblBorders>
        <w:top w:val="single" w:sz="4" w:space="0" w:color="002C47" w:themeColor="text1"/>
        <w:left w:val="single" w:sz="4" w:space="0" w:color="002C47" w:themeColor="text1"/>
        <w:bottom w:val="single" w:sz="4" w:space="0" w:color="002C47" w:themeColor="text1"/>
        <w:right w:val="single" w:sz="4" w:space="0" w:color="002C47" w:themeColor="text1"/>
        <w:insideH w:val="single" w:sz="4" w:space="0" w:color="002C47" w:themeColor="text1"/>
        <w:insideV w:val="single" w:sz="4" w:space="0" w:color="002C47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">
    <w:name w:val="Footnote"/>
    <w:qFormat/>
    <w:rsid w:val="0014503C"/>
    <w:pPr>
      <w:spacing w:after="0" w:line="240" w:lineRule="auto"/>
    </w:pPr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503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503C"/>
    <w:rPr>
      <w:rFonts w:ascii="Cambria" w:hAnsi="Cambri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027BC2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C3E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E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E9A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E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E9A"/>
    <w:rPr>
      <w:rFonts w:ascii="Cambria" w:hAnsi="Cambria"/>
      <w:b/>
      <w:bCs/>
      <w:sz w:val="20"/>
      <w:szCs w:val="20"/>
    </w:rPr>
  </w:style>
  <w:style w:type="paragraph" w:customStyle="1" w:styleId="definition">
    <w:name w:val="definition"/>
    <w:basedOn w:val="Normal"/>
    <w:rsid w:val="00E9678B"/>
    <w:pPr>
      <w:spacing w:before="80" w:after="0" w:line="260" w:lineRule="exact"/>
      <w:ind w:left="964"/>
      <w:jc w:val="both"/>
    </w:pPr>
    <w:rPr>
      <w:rFonts w:ascii="Times New Roman" w:eastAsia="Times New Roman" w:hAnsi="Times New Roman"/>
      <w:lang w:eastAsia="en-AU"/>
    </w:rPr>
  </w:style>
  <w:style w:type="paragraph" w:styleId="Revision">
    <w:name w:val="Revision"/>
    <w:hidden/>
    <w:uiPriority w:val="99"/>
    <w:semiHidden/>
    <w:rsid w:val="00D93B63"/>
    <w:pPr>
      <w:spacing w:after="0" w:line="240" w:lineRule="auto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894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001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92344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90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24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27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34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ga.gov.au/industry/pm-auspar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ustralianprescriber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ps.org.a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GA">
  <a:themeElements>
    <a:clrScheme name="TGA colours">
      <a:dk1>
        <a:srgbClr val="002C47"/>
      </a:dk1>
      <a:lt1>
        <a:srgbClr val="B3C960"/>
      </a:lt1>
      <a:dk2>
        <a:srgbClr val="4D2779"/>
      </a:dk2>
      <a:lt2>
        <a:srgbClr val="006DA7"/>
      </a:lt2>
      <a:accent1>
        <a:srgbClr val="25451C"/>
      </a:accent1>
      <a:accent2>
        <a:srgbClr val="50555C"/>
      </a:accent2>
      <a:accent3>
        <a:srgbClr val="002C47"/>
      </a:accent3>
      <a:accent4>
        <a:srgbClr val="B3C960"/>
      </a:accent4>
      <a:accent5>
        <a:srgbClr val="006DA7"/>
      </a:accent5>
      <a:accent6>
        <a:srgbClr val="006664"/>
      </a:accent6>
      <a:hlink>
        <a:srgbClr val="4D2779"/>
      </a:hlink>
      <a:folHlink>
        <a:srgbClr val="25451C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AAAC2-FDAA-4CA4-8606-9205A3AE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TGA</Company>
  <LinksUpToDate>false</LinksUpToDate>
  <CharactersWithSpaces>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Kalagayan, Norman</dc:creator>
  <cp:lastModifiedBy>Carter, Bless</cp:lastModifiedBy>
  <cp:revision>3</cp:revision>
  <cp:lastPrinted>2015-01-23T02:58:00Z</cp:lastPrinted>
  <dcterms:created xsi:type="dcterms:W3CDTF">2015-01-23T03:09:00Z</dcterms:created>
  <dcterms:modified xsi:type="dcterms:W3CDTF">2015-01-23T03:26:00Z</dcterms:modified>
</cp:coreProperties>
</file>