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799" w:rsidRPr="00A52A3E" w:rsidRDefault="00E06799" w:rsidP="002E20DB">
      <w:pPr>
        <w:rPr>
          <w:szCs w:val="20"/>
          <w:lang w:eastAsia="en-US"/>
        </w:rPr>
      </w:pPr>
      <w:bookmarkStart w:id="0" w:name="_GoBack"/>
      <w:bookmarkEnd w:id="0"/>
      <w:r w:rsidRPr="00A52A3E">
        <w:rPr>
          <w:b/>
          <w:bCs/>
          <w:szCs w:val="20"/>
          <w:u w:val="single"/>
          <w:lang w:eastAsia="en-US"/>
        </w:rPr>
        <w:t>EXPLANATORY STATEMENT</w:t>
      </w:r>
    </w:p>
    <w:p w:rsidR="00E06799" w:rsidRPr="00A52A3E" w:rsidRDefault="00E06799" w:rsidP="00E06799">
      <w:pPr>
        <w:rPr>
          <w:szCs w:val="20"/>
          <w:lang w:eastAsia="en-US"/>
        </w:rPr>
      </w:pPr>
    </w:p>
    <w:p w:rsidR="00E06799" w:rsidRPr="00A52A3E" w:rsidRDefault="00E06799" w:rsidP="00E06799">
      <w:pPr>
        <w:jc w:val="center"/>
        <w:rPr>
          <w:b/>
          <w:bCs/>
          <w:szCs w:val="20"/>
          <w:u w:val="single"/>
          <w:lang w:eastAsia="en-US"/>
        </w:rPr>
      </w:pPr>
    </w:p>
    <w:p w:rsidR="00E06799" w:rsidRPr="00A52A3E" w:rsidRDefault="00E06799" w:rsidP="002E20DB">
      <w:pPr>
        <w:rPr>
          <w:bCs/>
          <w:szCs w:val="20"/>
          <w:lang w:eastAsia="en-US"/>
        </w:rPr>
      </w:pPr>
      <w:r w:rsidRPr="00A52A3E">
        <w:rPr>
          <w:bCs/>
          <w:szCs w:val="20"/>
          <w:lang w:eastAsia="en-US"/>
        </w:rPr>
        <w:t xml:space="preserve">Issued by the authority of the </w:t>
      </w:r>
      <w:r w:rsidR="00D86F47">
        <w:rPr>
          <w:bCs/>
          <w:szCs w:val="20"/>
          <w:lang w:eastAsia="en-US"/>
        </w:rPr>
        <w:t>Parliamentary Service Commissioner</w:t>
      </w:r>
    </w:p>
    <w:p w:rsidR="00E06799" w:rsidRPr="00A52A3E" w:rsidRDefault="00E06799" w:rsidP="002E20DB">
      <w:pPr>
        <w:rPr>
          <w:szCs w:val="20"/>
          <w:lang w:eastAsia="en-US"/>
        </w:rPr>
      </w:pPr>
    </w:p>
    <w:p w:rsidR="00E06799" w:rsidRPr="00A52A3E" w:rsidRDefault="00E06799" w:rsidP="002E20DB">
      <w:pPr>
        <w:rPr>
          <w:szCs w:val="20"/>
          <w:lang w:eastAsia="en-US"/>
        </w:rPr>
      </w:pPr>
      <w:r>
        <w:rPr>
          <w:i/>
          <w:iCs/>
          <w:szCs w:val="20"/>
          <w:lang w:eastAsia="en-US"/>
        </w:rPr>
        <w:t>Parliamentary</w:t>
      </w:r>
      <w:r w:rsidRPr="00A52A3E">
        <w:rPr>
          <w:i/>
          <w:iCs/>
          <w:szCs w:val="20"/>
          <w:lang w:eastAsia="en-US"/>
        </w:rPr>
        <w:t xml:space="preserve"> Service Act 1999</w:t>
      </w:r>
    </w:p>
    <w:p w:rsidR="00E06799" w:rsidRPr="00A52A3E" w:rsidRDefault="00E06799" w:rsidP="00001B64">
      <w:pPr>
        <w:rPr>
          <w:szCs w:val="20"/>
          <w:lang w:eastAsia="en-US"/>
        </w:rPr>
      </w:pPr>
    </w:p>
    <w:p w:rsidR="00E06799" w:rsidRPr="00A52A3E" w:rsidRDefault="00E06799" w:rsidP="002E20DB">
      <w:pPr>
        <w:rPr>
          <w:szCs w:val="20"/>
          <w:lang w:eastAsia="en-US"/>
        </w:rPr>
      </w:pPr>
      <w:r>
        <w:rPr>
          <w:i/>
          <w:iCs/>
          <w:szCs w:val="20"/>
          <w:lang w:eastAsia="en-US"/>
        </w:rPr>
        <w:t>Parliamentary</w:t>
      </w:r>
      <w:r w:rsidRPr="00A52A3E">
        <w:rPr>
          <w:i/>
          <w:iCs/>
          <w:szCs w:val="20"/>
          <w:lang w:eastAsia="en-US"/>
        </w:rPr>
        <w:t xml:space="preserve"> Service </w:t>
      </w:r>
      <w:r w:rsidR="00D86F47">
        <w:rPr>
          <w:i/>
          <w:iCs/>
          <w:szCs w:val="20"/>
          <w:lang w:eastAsia="en-US"/>
        </w:rPr>
        <w:t>Commissioner's Direction</w:t>
      </w:r>
      <w:r w:rsidRPr="00A52A3E">
        <w:rPr>
          <w:i/>
          <w:iCs/>
          <w:szCs w:val="20"/>
          <w:lang w:eastAsia="en-US"/>
        </w:rPr>
        <w:t xml:space="preserve"> 201</w:t>
      </w:r>
      <w:r w:rsidR="00331FE1">
        <w:rPr>
          <w:i/>
          <w:iCs/>
          <w:szCs w:val="20"/>
          <w:lang w:eastAsia="en-US"/>
        </w:rPr>
        <w:t>4</w:t>
      </w:r>
      <w:r w:rsidR="009A6B1B">
        <w:rPr>
          <w:i/>
          <w:iCs/>
          <w:szCs w:val="20"/>
          <w:lang w:eastAsia="en-US"/>
        </w:rPr>
        <w:t xml:space="preserve"> </w:t>
      </w:r>
    </w:p>
    <w:p w:rsidR="00E06799" w:rsidRPr="00A52A3E" w:rsidRDefault="00E06799" w:rsidP="00E06799">
      <w:pPr>
        <w:rPr>
          <w:szCs w:val="20"/>
          <w:lang w:eastAsia="en-US"/>
        </w:rPr>
      </w:pPr>
    </w:p>
    <w:p w:rsidR="00812523" w:rsidRPr="007714A8" w:rsidRDefault="00E06799" w:rsidP="00812523">
      <w:pPr>
        <w:pStyle w:val="subsection"/>
        <w:tabs>
          <w:tab w:val="clear" w:pos="1021"/>
          <w:tab w:val="right" w:pos="0"/>
        </w:tabs>
        <w:spacing w:before="0"/>
        <w:ind w:left="0" w:firstLine="0"/>
        <w:rPr>
          <w:sz w:val="24"/>
          <w:szCs w:val="24"/>
        </w:rPr>
      </w:pPr>
      <w:r w:rsidRPr="007714A8">
        <w:rPr>
          <w:sz w:val="24"/>
          <w:szCs w:val="24"/>
          <w:lang w:eastAsia="en-US"/>
        </w:rPr>
        <w:t xml:space="preserve">The </w:t>
      </w:r>
      <w:r w:rsidRPr="007714A8">
        <w:rPr>
          <w:i/>
          <w:sz w:val="24"/>
          <w:szCs w:val="24"/>
          <w:lang w:eastAsia="en-US"/>
        </w:rPr>
        <w:t>Parliamentary Service Act 1999</w:t>
      </w:r>
      <w:r w:rsidRPr="007714A8">
        <w:rPr>
          <w:sz w:val="24"/>
          <w:szCs w:val="24"/>
          <w:lang w:eastAsia="en-US"/>
        </w:rPr>
        <w:t xml:space="preserve"> (</w:t>
      </w:r>
      <w:r w:rsidR="0023034D">
        <w:rPr>
          <w:sz w:val="24"/>
          <w:szCs w:val="24"/>
          <w:lang w:eastAsia="en-US"/>
        </w:rPr>
        <w:t>‘</w:t>
      </w:r>
      <w:r w:rsidRPr="007714A8">
        <w:rPr>
          <w:sz w:val="24"/>
          <w:szCs w:val="24"/>
          <w:lang w:eastAsia="en-US"/>
        </w:rPr>
        <w:t>the Act</w:t>
      </w:r>
      <w:r w:rsidR="0023034D">
        <w:rPr>
          <w:sz w:val="24"/>
          <w:szCs w:val="24"/>
          <w:lang w:eastAsia="en-US"/>
        </w:rPr>
        <w:t>’</w:t>
      </w:r>
      <w:r w:rsidRPr="007714A8">
        <w:rPr>
          <w:sz w:val="24"/>
          <w:szCs w:val="24"/>
          <w:lang w:eastAsia="en-US"/>
        </w:rPr>
        <w:t>) establishes the Parliamentary Service. Subsection</w:t>
      </w:r>
      <w:r w:rsidR="00D86F47" w:rsidRPr="007714A8">
        <w:rPr>
          <w:sz w:val="24"/>
          <w:szCs w:val="24"/>
          <w:lang w:eastAsia="en-US"/>
        </w:rPr>
        <w:t xml:space="preserve"> 15(6)</w:t>
      </w:r>
      <w:r w:rsidRPr="007714A8">
        <w:rPr>
          <w:sz w:val="24"/>
          <w:szCs w:val="24"/>
          <w:lang w:eastAsia="en-US"/>
        </w:rPr>
        <w:t xml:space="preserve"> of the Act</w:t>
      </w:r>
      <w:r w:rsidR="00350737">
        <w:rPr>
          <w:sz w:val="24"/>
          <w:szCs w:val="24"/>
          <w:lang w:eastAsia="en-US"/>
        </w:rPr>
        <w:t>, as relevantly amended with effect from 1 July 2013,</w:t>
      </w:r>
      <w:r w:rsidRPr="007714A8">
        <w:rPr>
          <w:sz w:val="24"/>
          <w:szCs w:val="24"/>
          <w:lang w:eastAsia="en-US"/>
        </w:rPr>
        <w:t xml:space="preserve"> provide</w:t>
      </w:r>
      <w:r w:rsidR="00D86F47" w:rsidRPr="007714A8">
        <w:rPr>
          <w:sz w:val="24"/>
          <w:szCs w:val="24"/>
          <w:lang w:eastAsia="en-US"/>
        </w:rPr>
        <w:t>s that the Parliamentary Service Commissioner must, by legislative instrument, issue directions for the purpose</w:t>
      </w:r>
      <w:r w:rsidRPr="007714A8">
        <w:rPr>
          <w:sz w:val="24"/>
          <w:szCs w:val="24"/>
          <w:lang w:eastAsia="en-US"/>
        </w:rPr>
        <w:t xml:space="preserve">s </w:t>
      </w:r>
      <w:r w:rsidR="00D86F47" w:rsidRPr="007714A8">
        <w:rPr>
          <w:sz w:val="24"/>
          <w:szCs w:val="24"/>
          <w:lang w:eastAsia="en-US"/>
        </w:rPr>
        <w:t xml:space="preserve">of procedures </w:t>
      </w:r>
      <w:r w:rsidR="00FC2D2E" w:rsidRPr="007714A8">
        <w:rPr>
          <w:sz w:val="24"/>
          <w:szCs w:val="24"/>
          <w:lang w:eastAsia="en-US"/>
        </w:rPr>
        <w:t xml:space="preserve">made </w:t>
      </w:r>
      <w:r w:rsidR="006366A1" w:rsidRPr="007714A8">
        <w:rPr>
          <w:sz w:val="24"/>
          <w:szCs w:val="24"/>
          <w:lang w:eastAsia="en-US"/>
        </w:rPr>
        <w:t>by Parliamentary Service Secretaries (</w:t>
      </w:r>
      <w:r w:rsidR="0023034D">
        <w:rPr>
          <w:sz w:val="24"/>
          <w:szCs w:val="24"/>
          <w:lang w:eastAsia="en-US"/>
        </w:rPr>
        <w:t>‘</w:t>
      </w:r>
      <w:r w:rsidR="006366A1" w:rsidRPr="007714A8">
        <w:rPr>
          <w:sz w:val="24"/>
          <w:szCs w:val="24"/>
          <w:lang w:eastAsia="en-US"/>
        </w:rPr>
        <w:t>Secretaries</w:t>
      </w:r>
      <w:r w:rsidR="0023034D">
        <w:rPr>
          <w:sz w:val="24"/>
          <w:szCs w:val="24"/>
          <w:lang w:eastAsia="en-US"/>
        </w:rPr>
        <w:t>’</w:t>
      </w:r>
      <w:r w:rsidR="006366A1" w:rsidRPr="007714A8">
        <w:rPr>
          <w:sz w:val="24"/>
          <w:szCs w:val="24"/>
          <w:lang w:eastAsia="en-US"/>
        </w:rPr>
        <w:t xml:space="preserve">) </w:t>
      </w:r>
      <w:r w:rsidR="00FC2D2E" w:rsidRPr="007714A8">
        <w:rPr>
          <w:sz w:val="24"/>
          <w:szCs w:val="24"/>
          <w:lang w:eastAsia="en-US"/>
        </w:rPr>
        <w:t>under subsection 15(</w:t>
      </w:r>
      <w:r w:rsidR="0041474F">
        <w:rPr>
          <w:sz w:val="24"/>
          <w:szCs w:val="24"/>
          <w:lang w:eastAsia="en-US"/>
        </w:rPr>
        <w:t>3</w:t>
      </w:r>
      <w:r w:rsidR="00FC2D2E" w:rsidRPr="007714A8">
        <w:rPr>
          <w:sz w:val="24"/>
          <w:szCs w:val="24"/>
          <w:lang w:eastAsia="en-US"/>
        </w:rPr>
        <w:t xml:space="preserve">) for </w:t>
      </w:r>
      <w:r w:rsidR="00D86F47" w:rsidRPr="007714A8">
        <w:rPr>
          <w:sz w:val="24"/>
          <w:szCs w:val="24"/>
        </w:rPr>
        <w:t>determining</w:t>
      </w:r>
      <w:r w:rsidR="00FC2D2E" w:rsidRPr="007714A8">
        <w:rPr>
          <w:sz w:val="24"/>
          <w:szCs w:val="24"/>
        </w:rPr>
        <w:t xml:space="preserve"> </w:t>
      </w:r>
      <w:r w:rsidR="00D86F47" w:rsidRPr="007714A8">
        <w:rPr>
          <w:sz w:val="24"/>
          <w:szCs w:val="24"/>
        </w:rPr>
        <w:t xml:space="preserve">whether a Parliamentary Service employee, or a former Parliamentary Service employee, has breached the </w:t>
      </w:r>
      <w:r w:rsidR="00FC2D2E" w:rsidRPr="007714A8">
        <w:rPr>
          <w:sz w:val="24"/>
          <w:szCs w:val="24"/>
        </w:rPr>
        <w:t>Parliamentary Service Code of Conduct</w:t>
      </w:r>
      <w:r w:rsidR="00D86F47" w:rsidRPr="007714A8">
        <w:rPr>
          <w:sz w:val="24"/>
          <w:szCs w:val="24"/>
        </w:rPr>
        <w:t xml:space="preserve"> </w:t>
      </w:r>
      <w:r w:rsidR="00FC2D2E" w:rsidRPr="007714A8">
        <w:rPr>
          <w:sz w:val="24"/>
          <w:szCs w:val="24"/>
        </w:rPr>
        <w:t>(</w:t>
      </w:r>
      <w:r w:rsidR="0023034D">
        <w:rPr>
          <w:sz w:val="24"/>
          <w:szCs w:val="24"/>
        </w:rPr>
        <w:t>‘</w:t>
      </w:r>
      <w:r w:rsidR="00FC2D2E" w:rsidRPr="007714A8">
        <w:rPr>
          <w:sz w:val="24"/>
          <w:szCs w:val="24"/>
        </w:rPr>
        <w:t>the Code of Conduct</w:t>
      </w:r>
      <w:r w:rsidR="0023034D">
        <w:rPr>
          <w:sz w:val="24"/>
          <w:szCs w:val="24"/>
        </w:rPr>
        <w:t>’</w:t>
      </w:r>
      <w:r w:rsidR="00FC2D2E" w:rsidRPr="007714A8">
        <w:rPr>
          <w:sz w:val="24"/>
          <w:szCs w:val="24"/>
        </w:rPr>
        <w:t xml:space="preserve">) </w:t>
      </w:r>
      <w:r w:rsidR="00D86F47" w:rsidRPr="007714A8">
        <w:rPr>
          <w:sz w:val="24"/>
          <w:szCs w:val="24"/>
        </w:rPr>
        <w:t>and</w:t>
      </w:r>
      <w:r w:rsidR="00FC2D2E" w:rsidRPr="007714A8">
        <w:rPr>
          <w:sz w:val="24"/>
          <w:szCs w:val="24"/>
        </w:rPr>
        <w:t xml:space="preserve"> </w:t>
      </w:r>
      <w:r w:rsidR="002D6DCB">
        <w:rPr>
          <w:sz w:val="24"/>
          <w:szCs w:val="24"/>
        </w:rPr>
        <w:t>any sanctions</w:t>
      </w:r>
      <w:r w:rsidR="00D86F47" w:rsidRPr="007714A8">
        <w:rPr>
          <w:sz w:val="24"/>
          <w:szCs w:val="24"/>
        </w:rPr>
        <w:t xml:space="preserve"> to be imposed on a Parliamentary Service employee</w:t>
      </w:r>
      <w:r w:rsidR="0080000C">
        <w:rPr>
          <w:sz w:val="24"/>
          <w:szCs w:val="24"/>
        </w:rPr>
        <w:t xml:space="preserve"> </w:t>
      </w:r>
      <w:r w:rsidR="00D86F47" w:rsidRPr="007714A8">
        <w:rPr>
          <w:sz w:val="24"/>
          <w:szCs w:val="24"/>
        </w:rPr>
        <w:t>who is found to have breached the Code</w:t>
      </w:r>
      <w:r w:rsidR="00FC2D2E" w:rsidRPr="007714A8">
        <w:rPr>
          <w:sz w:val="24"/>
          <w:szCs w:val="24"/>
        </w:rPr>
        <w:t xml:space="preserve"> </w:t>
      </w:r>
      <w:r w:rsidR="00D86F47" w:rsidRPr="007714A8">
        <w:rPr>
          <w:sz w:val="24"/>
          <w:szCs w:val="24"/>
        </w:rPr>
        <w:t>of Conduct</w:t>
      </w:r>
      <w:r w:rsidR="00FC2D2E" w:rsidRPr="007714A8">
        <w:rPr>
          <w:sz w:val="24"/>
          <w:szCs w:val="24"/>
        </w:rPr>
        <w:t>.</w:t>
      </w:r>
    </w:p>
    <w:p w:rsidR="00817926" w:rsidRDefault="006163E0" w:rsidP="00F1281E">
      <w:pPr>
        <w:pStyle w:val="subsection"/>
        <w:tabs>
          <w:tab w:val="clear" w:pos="1021"/>
          <w:tab w:val="right" w:pos="0"/>
        </w:tabs>
        <w:ind w:left="0" w:firstLine="0"/>
        <w:rPr>
          <w:sz w:val="24"/>
          <w:szCs w:val="24"/>
        </w:rPr>
      </w:pPr>
      <w:r w:rsidRPr="007714A8">
        <w:rPr>
          <w:sz w:val="24"/>
          <w:szCs w:val="24"/>
        </w:rPr>
        <w:t>This D</w:t>
      </w:r>
      <w:r w:rsidR="00812523" w:rsidRPr="007714A8">
        <w:rPr>
          <w:sz w:val="24"/>
          <w:szCs w:val="24"/>
        </w:rPr>
        <w:t xml:space="preserve">irection closely follows Chapter 6 of the </w:t>
      </w:r>
      <w:r w:rsidR="00812523" w:rsidRPr="00D30B77">
        <w:rPr>
          <w:i/>
          <w:sz w:val="24"/>
          <w:szCs w:val="24"/>
        </w:rPr>
        <w:t>Australian Public Service Commissioner’s Directions 2013</w:t>
      </w:r>
      <w:r w:rsidR="00812523" w:rsidRPr="007714A8">
        <w:rPr>
          <w:sz w:val="24"/>
          <w:szCs w:val="24"/>
        </w:rPr>
        <w:t>,</w:t>
      </w:r>
      <w:r w:rsidR="00812523" w:rsidRPr="007714A8">
        <w:rPr>
          <w:sz w:val="24"/>
          <w:szCs w:val="24"/>
          <w:lang w:eastAsia="en-US"/>
        </w:rPr>
        <w:t xml:space="preserve"> </w:t>
      </w:r>
      <w:r w:rsidR="00A13B49" w:rsidRPr="007714A8">
        <w:rPr>
          <w:sz w:val="24"/>
          <w:szCs w:val="24"/>
          <w:lang w:eastAsia="en-US"/>
        </w:rPr>
        <w:t xml:space="preserve">which sets out </w:t>
      </w:r>
      <w:r w:rsidR="00A13B49" w:rsidRPr="007714A8">
        <w:rPr>
          <w:sz w:val="24"/>
          <w:szCs w:val="24"/>
        </w:rPr>
        <w:t>basic procedural requirements for procedures established by Australian Public Service (</w:t>
      </w:r>
      <w:r w:rsidR="0023034D">
        <w:rPr>
          <w:sz w:val="24"/>
          <w:szCs w:val="24"/>
        </w:rPr>
        <w:t>‘APS’</w:t>
      </w:r>
      <w:r w:rsidR="00A13B49" w:rsidRPr="007714A8">
        <w:rPr>
          <w:sz w:val="24"/>
          <w:szCs w:val="24"/>
        </w:rPr>
        <w:t>)</w:t>
      </w:r>
      <w:r w:rsidR="002B3DE5" w:rsidRPr="007714A8">
        <w:rPr>
          <w:sz w:val="24"/>
          <w:szCs w:val="24"/>
        </w:rPr>
        <w:t xml:space="preserve"> </w:t>
      </w:r>
      <w:r w:rsidR="002642BA" w:rsidRPr="007714A8">
        <w:rPr>
          <w:sz w:val="24"/>
          <w:szCs w:val="24"/>
        </w:rPr>
        <w:t>agency</w:t>
      </w:r>
      <w:r w:rsidR="002B3DE5" w:rsidRPr="007714A8">
        <w:rPr>
          <w:sz w:val="24"/>
          <w:szCs w:val="24"/>
        </w:rPr>
        <w:t xml:space="preserve"> heads</w:t>
      </w:r>
      <w:r w:rsidR="00A13B49" w:rsidRPr="007714A8">
        <w:rPr>
          <w:sz w:val="24"/>
          <w:szCs w:val="24"/>
        </w:rPr>
        <w:t xml:space="preserve"> for determining whether </w:t>
      </w:r>
      <w:r w:rsidR="00DC1271" w:rsidRPr="007714A8">
        <w:rPr>
          <w:sz w:val="24"/>
          <w:szCs w:val="24"/>
        </w:rPr>
        <w:t>a</w:t>
      </w:r>
      <w:r w:rsidR="00FC2AAB">
        <w:rPr>
          <w:sz w:val="24"/>
          <w:szCs w:val="24"/>
        </w:rPr>
        <w:t xml:space="preserve">n APS </w:t>
      </w:r>
      <w:r w:rsidR="00A13B49" w:rsidRPr="007714A8">
        <w:rPr>
          <w:sz w:val="24"/>
          <w:szCs w:val="24"/>
        </w:rPr>
        <w:t xml:space="preserve">employee or former employee has breached the APS Code of Conduct and </w:t>
      </w:r>
      <w:r w:rsidR="002D6DCB">
        <w:rPr>
          <w:sz w:val="24"/>
          <w:szCs w:val="24"/>
        </w:rPr>
        <w:t>any</w:t>
      </w:r>
      <w:r w:rsidR="00885EA5">
        <w:rPr>
          <w:sz w:val="24"/>
          <w:szCs w:val="24"/>
        </w:rPr>
        <w:t xml:space="preserve"> sanctions</w:t>
      </w:r>
      <w:r w:rsidR="00A13B49" w:rsidRPr="007714A8">
        <w:rPr>
          <w:sz w:val="24"/>
          <w:szCs w:val="24"/>
        </w:rPr>
        <w:t xml:space="preserve"> to be imposed on </w:t>
      </w:r>
      <w:r w:rsidR="00193F16">
        <w:rPr>
          <w:sz w:val="24"/>
          <w:szCs w:val="24"/>
        </w:rPr>
        <w:t>an APS</w:t>
      </w:r>
      <w:r w:rsidR="00A13B49" w:rsidRPr="007714A8">
        <w:rPr>
          <w:sz w:val="24"/>
          <w:szCs w:val="24"/>
        </w:rPr>
        <w:t xml:space="preserve"> employee </w:t>
      </w:r>
      <w:r w:rsidR="00197116" w:rsidRPr="007714A8">
        <w:rPr>
          <w:sz w:val="24"/>
          <w:szCs w:val="24"/>
        </w:rPr>
        <w:t>found to have breached that</w:t>
      </w:r>
      <w:r w:rsidR="00A13B49" w:rsidRPr="007714A8">
        <w:rPr>
          <w:sz w:val="24"/>
          <w:szCs w:val="24"/>
        </w:rPr>
        <w:t xml:space="preserve"> Code.</w:t>
      </w:r>
      <w:r w:rsidR="00096D35">
        <w:rPr>
          <w:sz w:val="24"/>
          <w:szCs w:val="24"/>
        </w:rPr>
        <w:t xml:space="preserve"> </w:t>
      </w:r>
    </w:p>
    <w:p w:rsidR="009C79F8" w:rsidRPr="007714A8" w:rsidRDefault="009C79F8" w:rsidP="00A13B49">
      <w:pPr>
        <w:pStyle w:val="subsection"/>
        <w:tabs>
          <w:tab w:val="clear" w:pos="1021"/>
          <w:tab w:val="right" w:pos="0"/>
        </w:tabs>
        <w:ind w:left="0" w:firstLine="0"/>
        <w:rPr>
          <w:sz w:val="24"/>
          <w:szCs w:val="24"/>
        </w:rPr>
      </w:pPr>
      <w:r>
        <w:rPr>
          <w:sz w:val="24"/>
          <w:szCs w:val="24"/>
        </w:rPr>
        <w:t xml:space="preserve">This Direction will </w:t>
      </w:r>
      <w:r w:rsidR="00E47B02">
        <w:rPr>
          <w:sz w:val="24"/>
          <w:szCs w:val="24"/>
        </w:rPr>
        <w:t>revoke</w:t>
      </w:r>
      <w:r>
        <w:rPr>
          <w:sz w:val="24"/>
          <w:szCs w:val="24"/>
        </w:rPr>
        <w:t xml:space="preserve"> </w:t>
      </w:r>
      <w:r w:rsidR="009F0EDB">
        <w:rPr>
          <w:sz w:val="24"/>
          <w:szCs w:val="24"/>
        </w:rPr>
        <w:t xml:space="preserve">the </w:t>
      </w:r>
      <w:r w:rsidR="00EB79E4" w:rsidRPr="00D30B77">
        <w:rPr>
          <w:i/>
          <w:sz w:val="24"/>
          <w:szCs w:val="24"/>
        </w:rPr>
        <w:t xml:space="preserve">Parliamentary Service </w:t>
      </w:r>
      <w:r w:rsidR="006D7F70" w:rsidRPr="00D30B77">
        <w:rPr>
          <w:i/>
          <w:sz w:val="24"/>
          <w:szCs w:val="24"/>
        </w:rPr>
        <w:t>Commissioner’</w:t>
      </w:r>
      <w:r w:rsidR="00781700" w:rsidRPr="00D30B77">
        <w:rPr>
          <w:i/>
          <w:sz w:val="24"/>
          <w:szCs w:val="24"/>
        </w:rPr>
        <w:t>s D</w:t>
      </w:r>
      <w:r w:rsidR="006D7F70" w:rsidRPr="00D30B77">
        <w:rPr>
          <w:i/>
          <w:sz w:val="24"/>
          <w:szCs w:val="24"/>
        </w:rPr>
        <w:t>irection 2000/1</w:t>
      </w:r>
      <w:r w:rsidR="006D7F70">
        <w:rPr>
          <w:sz w:val="24"/>
          <w:szCs w:val="24"/>
        </w:rPr>
        <w:t xml:space="preserve"> made on 16 March 2000.</w:t>
      </w:r>
    </w:p>
    <w:p w:rsidR="0029426E" w:rsidRDefault="0029426E" w:rsidP="00A028B9">
      <w:pPr>
        <w:spacing w:after="120"/>
        <w:rPr>
          <w:rFonts w:ascii="Times" w:hAnsi="Times" w:cs="Arial"/>
          <w:b/>
          <w:bCs/>
          <w:iCs/>
          <w:sz w:val="26"/>
          <w:szCs w:val="28"/>
        </w:rPr>
      </w:pPr>
    </w:p>
    <w:p w:rsidR="00A028B9" w:rsidRDefault="00A028B9" w:rsidP="00A028B9">
      <w:pPr>
        <w:spacing w:after="120"/>
        <w:rPr>
          <w:szCs w:val="20"/>
        </w:rPr>
      </w:pPr>
      <w:r>
        <w:rPr>
          <w:rFonts w:ascii="Times" w:hAnsi="Times" w:cs="Arial"/>
          <w:b/>
          <w:bCs/>
          <w:iCs/>
          <w:sz w:val="26"/>
          <w:szCs w:val="28"/>
        </w:rPr>
        <w:t>Overview</w:t>
      </w:r>
    </w:p>
    <w:p w:rsidR="00A028B9" w:rsidRPr="005847B5" w:rsidRDefault="00A028B9" w:rsidP="00A028B9">
      <w:pPr>
        <w:spacing w:after="120"/>
        <w:rPr>
          <w:szCs w:val="20"/>
        </w:rPr>
      </w:pPr>
      <w:r>
        <w:rPr>
          <w:szCs w:val="20"/>
        </w:rPr>
        <w:t xml:space="preserve">Paragraph </w:t>
      </w:r>
      <w:r w:rsidRPr="005847B5">
        <w:rPr>
          <w:szCs w:val="20"/>
        </w:rPr>
        <w:t>15(</w:t>
      </w:r>
      <w:r>
        <w:rPr>
          <w:szCs w:val="20"/>
        </w:rPr>
        <w:t>3</w:t>
      </w:r>
      <w:proofErr w:type="gramStart"/>
      <w:r w:rsidRPr="005847B5">
        <w:rPr>
          <w:szCs w:val="20"/>
        </w:rPr>
        <w:t>)</w:t>
      </w:r>
      <w:r>
        <w:rPr>
          <w:szCs w:val="20"/>
        </w:rPr>
        <w:t>(</w:t>
      </w:r>
      <w:proofErr w:type="gramEnd"/>
      <w:r>
        <w:rPr>
          <w:szCs w:val="20"/>
        </w:rPr>
        <w:t>a)</w:t>
      </w:r>
      <w:r w:rsidRPr="005847B5">
        <w:rPr>
          <w:szCs w:val="20"/>
        </w:rPr>
        <w:t xml:space="preserve"> of the Act provides that </w:t>
      </w:r>
      <w:r w:rsidR="002B3DE5">
        <w:rPr>
          <w:szCs w:val="20"/>
        </w:rPr>
        <w:t>Secretaries</w:t>
      </w:r>
      <w:r w:rsidRPr="005847B5">
        <w:rPr>
          <w:szCs w:val="20"/>
        </w:rPr>
        <w:t xml:space="preserve"> </w:t>
      </w:r>
      <w:r>
        <w:rPr>
          <w:szCs w:val="20"/>
        </w:rPr>
        <w:t xml:space="preserve">must establish </w:t>
      </w:r>
      <w:r w:rsidRPr="005847B5">
        <w:rPr>
          <w:szCs w:val="20"/>
        </w:rPr>
        <w:t xml:space="preserve">procedures for determining whether </w:t>
      </w:r>
      <w:r w:rsidR="002B3DE5">
        <w:rPr>
          <w:szCs w:val="20"/>
        </w:rPr>
        <w:t>a Parliamentary Service</w:t>
      </w:r>
      <w:r w:rsidRPr="005847B5">
        <w:rPr>
          <w:szCs w:val="20"/>
        </w:rPr>
        <w:t xml:space="preserve"> employee</w:t>
      </w:r>
      <w:r>
        <w:rPr>
          <w:szCs w:val="20"/>
        </w:rPr>
        <w:t xml:space="preserve">, or former employee, </w:t>
      </w:r>
      <w:r w:rsidRPr="005847B5">
        <w:rPr>
          <w:szCs w:val="20"/>
        </w:rPr>
        <w:t xml:space="preserve">in the </w:t>
      </w:r>
      <w:r w:rsidR="002B3DE5">
        <w:rPr>
          <w:szCs w:val="20"/>
        </w:rPr>
        <w:t>relevant department</w:t>
      </w:r>
      <w:r w:rsidRPr="005847B5">
        <w:rPr>
          <w:szCs w:val="20"/>
        </w:rPr>
        <w:t xml:space="preserve"> has breached the Code of Conduct</w:t>
      </w:r>
      <w:r>
        <w:rPr>
          <w:szCs w:val="20"/>
        </w:rPr>
        <w:t>, including by engagi</w:t>
      </w:r>
      <w:r w:rsidR="00193F16">
        <w:rPr>
          <w:szCs w:val="20"/>
        </w:rPr>
        <w:t xml:space="preserve">ng in conduct referred to in </w:t>
      </w:r>
      <w:r>
        <w:rPr>
          <w:szCs w:val="20"/>
        </w:rPr>
        <w:t>section 15(2A) of the Act (‘</w:t>
      </w:r>
      <w:r w:rsidRPr="006457B5">
        <w:rPr>
          <w:szCs w:val="20"/>
        </w:rPr>
        <w:t xml:space="preserve">Providing false or misleading information etc. in connection with engagement as </w:t>
      </w:r>
      <w:r w:rsidR="002B3DE5">
        <w:rPr>
          <w:szCs w:val="20"/>
        </w:rPr>
        <w:t>a Parliamentary Service</w:t>
      </w:r>
      <w:r w:rsidRPr="006457B5">
        <w:rPr>
          <w:szCs w:val="20"/>
        </w:rPr>
        <w:t xml:space="preserve"> employee</w:t>
      </w:r>
      <w:r>
        <w:rPr>
          <w:szCs w:val="20"/>
        </w:rPr>
        <w:t>’)</w:t>
      </w:r>
      <w:r w:rsidRPr="005847B5">
        <w:rPr>
          <w:szCs w:val="20"/>
        </w:rPr>
        <w:t>.</w:t>
      </w:r>
    </w:p>
    <w:p w:rsidR="00A028B9" w:rsidRPr="005847B5" w:rsidRDefault="00A028B9" w:rsidP="00A028B9">
      <w:pPr>
        <w:spacing w:after="120"/>
        <w:rPr>
          <w:szCs w:val="20"/>
        </w:rPr>
      </w:pPr>
      <w:r>
        <w:rPr>
          <w:szCs w:val="20"/>
        </w:rPr>
        <w:t xml:space="preserve">Paragraph </w:t>
      </w:r>
      <w:r w:rsidRPr="005847B5">
        <w:rPr>
          <w:szCs w:val="20"/>
        </w:rPr>
        <w:t>15(</w:t>
      </w:r>
      <w:r>
        <w:rPr>
          <w:szCs w:val="20"/>
        </w:rPr>
        <w:t>3</w:t>
      </w:r>
      <w:proofErr w:type="gramStart"/>
      <w:r w:rsidRPr="005847B5">
        <w:rPr>
          <w:szCs w:val="20"/>
        </w:rPr>
        <w:t>)</w:t>
      </w:r>
      <w:r>
        <w:rPr>
          <w:szCs w:val="20"/>
        </w:rPr>
        <w:t>(</w:t>
      </w:r>
      <w:proofErr w:type="gramEnd"/>
      <w:r>
        <w:rPr>
          <w:szCs w:val="20"/>
        </w:rPr>
        <w:t>b)</w:t>
      </w:r>
      <w:r w:rsidRPr="005847B5">
        <w:rPr>
          <w:szCs w:val="20"/>
        </w:rPr>
        <w:t xml:space="preserve"> of the Act provides that </w:t>
      </w:r>
      <w:r w:rsidR="002B3DE5">
        <w:rPr>
          <w:szCs w:val="20"/>
        </w:rPr>
        <w:t>Secretaries</w:t>
      </w:r>
      <w:r w:rsidRPr="005847B5">
        <w:rPr>
          <w:szCs w:val="20"/>
        </w:rPr>
        <w:t xml:space="preserve"> </w:t>
      </w:r>
      <w:r>
        <w:rPr>
          <w:szCs w:val="20"/>
        </w:rPr>
        <w:t xml:space="preserve">must establish </w:t>
      </w:r>
      <w:r w:rsidRPr="005847B5">
        <w:rPr>
          <w:szCs w:val="20"/>
        </w:rPr>
        <w:t xml:space="preserve">procedures for determining </w:t>
      </w:r>
      <w:r w:rsidR="002D6DCB">
        <w:rPr>
          <w:szCs w:val="20"/>
        </w:rPr>
        <w:t>any sanctions</w:t>
      </w:r>
      <w:r>
        <w:rPr>
          <w:szCs w:val="20"/>
        </w:rPr>
        <w:t xml:space="preserve"> to be imposed under subsection 15(1) of the Act (‘</w:t>
      </w:r>
      <w:r w:rsidRPr="006457B5">
        <w:rPr>
          <w:szCs w:val="20"/>
        </w:rPr>
        <w:t>Sanctions that may be imposed</w:t>
      </w:r>
      <w:r>
        <w:rPr>
          <w:szCs w:val="20"/>
        </w:rPr>
        <w:t xml:space="preserve">’) on </w:t>
      </w:r>
      <w:r w:rsidR="002B3DE5">
        <w:rPr>
          <w:szCs w:val="20"/>
        </w:rPr>
        <w:t>a Parliamentary Service</w:t>
      </w:r>
      <w:r w:rsidRPr="005847B5">
        <w:rPr>
          <w:szCs w:val="20"/>
        </w:rPr>
        <w:t xml:space="preserve"> employee</w:t>
      </w:r>
      <w:r>
        <w:rPr>
          <w:szCs w:val="20"/>
        </w:rPr>
        <w:t xml:space="preserve"> </w:t>
      </w:r>
      <w:r w:rsidRPr="005847B5">
        <w:rPr>
          <w:szCs w:val="20"/>
        </w:rPr>
        <w:t xml:space="preserve">in the </w:t>
      </w:r>
      <w:r w:rsidR="002B3DE5">
        <w:rPr>
          <w:szCs w:val="20"/>
        </w:rPr>
        <w:t>relevant department</w:t>
      </w:r>
      <w:r w:rsidRPr="005847B5">
        <w:rPr>
          <w:szCs w:val="20"/>
        </w:rPr>
        <w:t xml:space="preserve"> </w:t>
      </w:r>
      <w:r>
        <w:rPr>
          <w:szCs w:val="20"/>
        </w:rPr>
        <w:t xml:space="preserve">who is found to have </w:t>
      </w:r>
      <w:r w:rsidRPr="005847B5">
        <w:rPr>
          <w:szCs w:val="20"/>
        </w:rPr>
        <w:t>breached the Code of Conduct</w:t>
      </w:r>
      <w:r>
        <w:rPr>
          <w:szCs w:val="20"/>
        </w:rPr>
        <w:t>, including by engaging in conduct referred to in subsection 15(2A) of the Act.</w:t>
      </w:r>
    </w:p>
    <w:p w:rsidR="00A028B9" w:rsidRDefault="00A028B9" w:rsidP="00A028B9">
      <w:pPr>
        <w:spacing w:after="120"/>
        <w:rPr>
          <w:szCs w:val="20"/>
        </w:rPr>
      </w:pPr>
      <w:r>
        <w:rPr>
          <w:szCs w:val="20"/>
        </w:rPr>
        <w:t>Paragraph 15(4</w:t>
      </w:r>
      <w:proofErr w:type="gramStart"/>
      <w:r>
        <w:rPr>
          <w:szCs w:val="20"/>
        </w:rPr>
        <w:t>)(</w:t>
      </w:r>
      <w:proofErr w:type="gramEnd"/>
      <w:r>
        <w:rPr>
          <w:szCs w:val="20"/>
        </w:rPr>
        <w:t>a) of the Act provides that procedures established under subsection 15(3) must comply with basic procedural requirements set out in Commissioner’s directions.</w:t>
      </w:r>
    </w:p>
    <w:p w:rsidR="00A028B9" w:rsidRDefault="00A028B9" w:rsidP="00A028B9">
      <w:pPr>
        <w:spacing w:after="120"/>
        <w:rPr>
          <w:szCs w:val="20"/>
        </w:rPr>
      </w:pPr>
      <w:r>
        <w:rPr>
          <w:szCs w:val="20"/>
        </w:rPr>
        <w:t>Subsection 15(6) of the Act provides that the Commissioner must</w:t>
      </w:r>
      <w:r w:rsidR="00436D0E">
        <w:rPr>
          <w:szCs w:val="20"/>
        </w:rPr>
        <w:t>, by legislative instrument,</w:t>
      </w:r>
      <w:r>
        <w:rPr>
          <w:szCs w:val="20"/>
        </w:rPr>
        <w:t xml:space="preserve"> issue directions for the purposes of paragraph 15(4)(a) of the Act.</w:t>
      </w:r>
    </w:p>
    <w:p w:rsidR="00A028B9" w:rsidRDefault="00182129" w:rsidP="00A028B9">
      <w:pPr>
        <w:spacing w:after="120"/>
        <w:rPr>
          <w:szCs w:val="20"/>
        </w:rPr>
      </w:pPr>
      <w:r>
        <w:rPr>
          <w:szCs w:val="20"/>
        </w:rPr>
        <w:t>This Direction sets out</w:t>
      </w:r>
      <w:r w:rsidR="009956F3">
        <w:rPr>
          <w:szCs w:val="20"/>
        </w:rPr>
        <w:t>,</w:t>
      </w:r>
      <w:r>
        <w:rPr>
          <w:szCs w:val="20"/>
        </w:rPr>
        <w:t xml:space="preserve"> in accordance with subsection 15(6) of the Act, the </w:t>
      </w:r>
      <w:r w:rsidR="00A028B9">
        <w:rPr>
          <w:szCs w:val="20"/>
        </w:rPr>
        <w:t xml:space="preserve">basic procedural requirements </w:t>
      </w:r>
      <w:r>
        <w:rPr>
          <w:szCs w:val="20"/>
        </w:rPr>
        <w:t>with which these procedures established by Secretaries must comply</w:t>
      </w:r>
      <w:r w:rsidR="00A028B9">
        <w:rPr>
          <w:szCs w:val="20"/>
        </w:rPr>
        <w:t>.</w:t>
      </w:r>
    </w:p>
    <w:p w:rsidR="00A028B9" w:rsidRDefault="00A028B9" w:rsidP="00A028B9">
      <w:pPr>
        <w:keepNext/>
        <w:spacing w:after="120"/>
        <w:outlineLvl w:val="1"/>
        <w:rPr>
          <w:rFonts w:ascii="Times" w:hAnsi="Times" w:cs="Arial"/>
          <w:bCs/>
          <w:iCs/>
          <w:sz w:val="26"/>
          <w:szCs w:val="28"/>
        </w:rPr>
      </w:pPr>
      <w:r>
        <w:rPr>
          <w:rFonts w:ascii="Times" w:hAnsi="Times" w:cs="Arial"/>
          <w:b/>
          <w:bCs/>
          <w:iCs/>
          <w:sz w:val="26"/>
          <w:szCs w:val="28"/>
        </w:rPr>
        <w:lastRenderedPageBreak/>
        <w:t>Consultation</w:t>
      </w:r>
    </w:p>
    <w:p w:rsidR="00A028B9" w:rsidRDefault="00182129" w:rsidP="00A028B9">
      <w:pPr>
        <w:keepNext/>
        <w:spacing w:after="120"/>
        <w:outlineLvl w:val="1"/>
        <w:rPr>
          <w:szCs w:val="20"/>
        </w:rPr>
      </w:pPr>
      <w:r>
        <w:rPr>
          <w:szCs w:val="20"/>
        </w:rPr>
        <w:t xml:space="preserve">This Direction </w:t>
      </w:r>
      <w:r w:rsidR="009F6F8F">
        <w:rPr>
          <w:szCs w:val="20"/>
        </w:rPr>
        <w:t>is similar to</w:t>
      </w:r>
      <w:r w:rsidR="009956F3">
        <w:rPr>
          <w:szCs w:val="20"/>
        </w:rPr>
        <w:t xml:space="preserve"> Directions issued by the Australian </w:t>
      </w:r>
      <w:r w:rsidR="00A028B9" w:rsidRPr="00A76830">
        <w:rPr>
          <w:szCs w:val="20"/>
        </w:rPr>
        <w:t>Public Service Commission</w:t>
      </w:r>
      <w:r w:rsidR="009956F3">
        <w:rPr>
          <w:szCs w:val="20"/>
        </w:rPr>
        <w:t xml:space="preserve">er on the handling </w:t>
      </w:r>
      <w:r w:rsidR="00BF6C42">
        <w:rPr>
          <w:szCs w:val="20"/>
        </w:rPr>
        <w:t xml:space="preserve">by agency heads </w:t>
      </w:r>
      <w:r w:rsidR="009956F3">
        <w:rPr>
          <w:szCs w:val="20"/>
        </w:rPr>
        <w:t>of suspected breaches of the APS Code of Conduct</w:t>
      </w:r>
      <w:r w:rsidR="00B6568E">
        <w:rPr>
          <w:szCs w:val="20"/>
        </w:rPr>
        <w:t xml:space="preserve">, </w:t>
      </w:r>
      <w:r w:rsidR="009956F3">
        <w:rPr>
          <w:szCs w:val="20"/>
        </w:rPr>
        <w:t xml:space="preserve">after consultation. </w:t>
      </w:r>
      <w:r w:rsidR="0023034D">
        <w:rPr>
          <w:szCs w:val="20"/>
        </w:rPr>
        <w:t>The parliamentary departments have been consulted</w:t>
      </w:r>
      <w:r w:rsidR="009956F3">
        <w:rPr>
          <w:szCs w:val="20"/>
        </w:rPr>
        <w:t>.</w:t>
      </w:r>
    </w:p>
    <w:p w:rsidR="00A028B9" w:rsidRPr="002808C5" w:rsidRDefault="00A028B9" w:rsidP="00A028B9">
      <w:pPr>
        <w:keepNext/>
        <w:spacing w:after="120"/>
        <w:outlineLvl w:val="1"/>
        <w:rPr>
          <w:rFonts w:ascii="Times" w:hAnsi="Times" w:cs="Arial"/>
          <w:b/>
          <w:bCs/>
          <w:iCs/>
          <w:sz w:val="26"/>
          <w:szCs w:val="28"/>
        </w:rPr>
      </w:pPr>
      <w:r w:rsidRPr="002808C5">
        <w:rPr>
          <w:rFonts w:ascii="Times" w:hAnsi="Times" w:cs="Arial"/>
          <w:b/>
          <w:bCs/>
          <w:iCs/>
          <w:sz w:val="26"/>
          <w:szCs w:val="28"/>
        </w:rPr>
        <w:t>Statement of Compatibility with Human Rights</w:t>
      </w:r>
    </w:p>
    <w:p w:rsidR="00A028B9" w:rsidRPr="002808C5" w:rsidRDefault="00A028B9" w:rsidP="00A028B9">
      <w:pPr>
        <w:keepNext/>
        <w:spacing w:after="120"/>
        <w:outlineLvl w:val="1"/>
        <w:rPr>
          <w:szCs w:val="20"/>
        </w:rPr>
      </w:pPr>
      <w:r w:rsidRPr="002808C5">
        <w:rPr>
          <w:szCs w:val="20"/>
        </w:rPr>
        <w:t>A Statement of Compatibility with Human R</w:t>
      </w:r>
      <w:r w:rsidR="009956F3">
        <w:rPr>
          <w:szCs w:val="20"/>
        </w:rPr>
        <w:t>ights has been completed for this</w:t>
      </w:r>
      <w:r w:rsidRPr="002808C5">
        <w:rPr>
          <w:szCs w:val="20"/>
        </w:rPr>
        <w:t xml:space="preserve"> </w:t>
      </w:r>
      <w:r w:rsidR="009956F3">
        <w:rPr>
          <w:szCs w:val="20"/>
        </w:rPr>
        <w:t xml:space="preserve">Direction, </w:t>
      </w:r>
      <w:r w:rsidRPr="002808C5">
        <w:rPr>
          <w:szCs w:val="20"/>
        </w:rPr>
        <w:t xml:space="preserve">in accordance with the </w:t>
      </w:r>
      <w:r w:rsidRPr="002808C5">
        <w:rPr>
          <w:i/>
          <w:szCs w:val="20"/>
        </w:rPr>
        <w:t>Human Rights (Parliamentary Scrutiny) Act 2011</w:t>
      </w:r>
      <w:r w:rsidRPr="002808C5">
        <w:rPr>
          <w:szCs w:val="20"/>
        </w:rPr>
        <w:t>. The Statement</w:t>
      </w:r>
      <w:r>
        <w:rPr>
          <w:szCs w:val="20"/>
        </w:rPr>
        <w:t>’</w:t>
      </w:r>
      <w:r w:rsidRPr="002808C5">
        <w:rPr>
          <w:szCs w:val="20"/>
        </w:rPr>
        <w:t xml:space="preserve">s assessment is that the </w:t>
      </w:r>
      <w:r w:rsidR="009956F3">
        <w:rPr>
          <w:szCs w:val="20"/>
        </w:rPr>
        <w:t>Direction</w:t>
      </w:r>
      <w:r>
        <w:rPr>
          <w:szCs w:val="20"/>
        </w:rPr>
        <w:t xml:space="preserve"> </w:t>
      </w:r>
      <w:r w:rsidR="009956F3">
        <w:rPr>
          <w:szCs w:val="20"/>
        </w:rPr>
        <w:t>is</w:t>
      </w:r>
      <w:r w:rsidRPr="002808C5">
        <w:rPr>
          <w:szCs w:val="20"/>
        </w:rPr>
        <w:t xml:space="preserve"> compatible with the human rights and freedoms recognised or declared in the international instruments listed in section 3 of the </w:t>
      </w:r>
      <w:r w:rsidRPr="002808C5">
        <w:rPr>
          <w:i/>
          <w:szCs w:val="20"/>
        </w:rPr>
        <w:t>Human Rights (Parliamentary Scrutiny) Act 2011</w:t>
      </w:r>
      <w:r w:rsidRPr="002808C5">
        <w:rPr>
          <w:szCs w:val="20"/>
        </w:rPr>
        <w:t>.</w:t>
      </w:r>
    </w:p>
    <w:p w:rsidR="00A028B9" w:rsidRDefault="00A028B9" w:rsidP="00A028B9">
      <w:pPr>
        <w:keepNext/>
        <w:spacing w:after="120"/>
        <w:outlineLvl w:val="1"/>
        <w:rPr>
          <w:szCs w:val="20"/>
        </w:rPr>
      </w:pPr>
      <w:r>
        <w:rPr>
          <w:szCs w:val="20"/>
        </w:rPr>
        <w:t xml:space="preserve">The </w:t>
      </w:r>
      <w:r w:rsidRPr="002808C5">
        <w:rPr>
          <w:szCs w:val="20"/>
        </w:rPr>
        <w:t>Statement of Compatibility with Human Rights</w:t>
      </w:r>
      <w:r w:rsidR="00D55F86">
        <w:rPr>
          <w:szCs w:val="20"/>
        </w:rPr>
        <w:t xml:space="preserve"> for the Direction</w:t>
      </w:r>
      <w:r>
        <w:rPr>
          <w:szCs w:val="20"/>
        </w:rPr>
        <w:t xml:space="preserve"> is at </w:t>
      </w:r>
      <w:r w:rsidRPr="002808C5">
        <w:rPr>
          <w:szCs w:val="20"/>
          <w:u w:val="single"/>
        </w:rPr>
        <w:t>Attachment A</w:t>
      </w:r>
      <w:r>
        <w:rPr>
          <w:szCs w:val="20"/>
        </w:rPr>
        <w:t>.</w:t>
      </w:r>
    </w:p>
    <w:p w:rsidR="00B376CE" w:rsidRDefault="00B376CE" w:rsidP="00B376CE">
      <w:pPr>
        <w:spacing w:after="120"/>
        <w:rPr>
          <w:szCs w:val="20"/>
        </w:rPr>
      </w:pPr>
      <w:r>
        <w:rPr>
          <w:rFonts w:ascii="Times" w:hAnsi="Times" w:cs="Arial"/>
          <w:b/>
          <w:bCs/>
          <w:iCs/>
          <w:sz w:val="26"/>
          <w:szCs w:val="28"/>
        </w:rPr>
        <w:t>Notes on clauses</w:t>
      </w:r>
    </w:p>
    <w:p w:rsidR="00B376CE" w:rsidRDefault="00193F16" w:rsidP="00873CB0">
      <w:pPr>
        <w:spacing w:after="120"/>
        <w:rPr>
          <w:szCs w:val="20"/>
        </w:rPr>
      </w:pPr>
      <w:r>
        <w:rPr>
          <w:szCs w:val="20"/>
        </w:rPr>
        <w:t>Notes on the clauses of this</w:t>
      </w:r>
      <w:r w:rsidR="00B376CE" w:rsidRPr="005847B5">
        <w:rPr>
          <w:szCs w:val="20"/>
        </w:rPr>
        <w:t xml:space="preserve"> Direction are set out </w:t>
      </w:r>
      <w:r w:rsidR="00B376CE">
        <w:rPr>
          <w:szCs w:val="20"/>
        </w:rPr>
        <w:t xml:space="preserve">at </w:t>
      </w:r>
      <w:r w:rsidR="00B376CE" w:rsidRPr="002808C5">
        <w:rPr>
          <w:szCs w:val="20"/>
          <w:u w:val="single"/>
        </w:rPr>
        <w:t>Attachment B</w:t>
      </w:r>
      <w:r w:rsidR="00B376CE" w:rsidRPr="005847B5">
        <w:rPr>
          <w:szCs w:val="20"/>
        </w:rPr>
        <w:t>.</w:t>
      </w:r>
    </w:p>
    <w:p w:rsidR="00791821" w:rsidRPr="00791821" w:rsidRDefault="00791821" w:rsidP="0035228A">
      <w:pPr>
        <w:spacing w:after="200" w:line="276" w:lineRule="auto"/>
        <w:rPr>
          <w:b/>
          <w:sz w:val="28"/>
          <w:szCs w:val="20"/>
        </w:rPr>
      </w:pPr>
      <w:r>
        <w:rPr>
          <w:szCs w:val="20"/>
        </w:rPr>
        <w:br w:type="page"/>
      </w:r>
      <w:r w:rsidRPr="00791821">
        <w:rPr>
          <w:b/>
          <w:sz w:val="28"/>
          <w:szCs w:val="20"/>
        </w:rPr>
        <w:lastRenderedPageBreak/>
        <w:t>Attachment A</w:t>
      </w:r>
    </w:p>
    <w:p w:rsidR="00791821" w:rsidRDefault="00791821" w:rsidP="00A028B9">
      <w:pPr>
        <w:keepNext/>
        <w:spacing w:after="120"/>
        <w:ind w:left="1433" w:hanging="1410"/>
        <w:outlineLvl w:val="8"/>
        <w:rPr>
          <w:b/>
          <w:sz w:val="28"/>
          <w:szCs w:val="20"/>
        </w:rPr>
      </w:pPr>
      <w:r w:rsidRPr="00791821">
        <w:rPr>
          <w:b/>
          <w:sz w:val="28"/>
          <w:szCs w:val="20"/>
        </w:rPr>
        <w:t>Statement of Compatibility with Human Rights</w:t>
      </w:r>
    </w:p>
    <w:p w:rsidR="00007D6B" w:rsidRDefault="00007D6B" w:rsidP="00007D6B">
      <w:pPr>
        <w:spacing w:before="120" w:after="120"/>
        <w:rPr>
          <w:b/>
        </w:rPr>
      </w:pPr>
      <w:r w:rsidRPr="00D664E6">
        <w:rPr>
          <w:b/>
        </w:rPr>
        <w:t>Overview of the Legislative Instrument</w:t>
      </w:r>
    </w:p>
    <w:p w:rsidR="00007D6B" w:rsidRPr="0023441A" w:rsidRDefault="00007D6B" w:rsidP="00D55F86">
      <w:pPr>
        <w:pStyle w:val="R1"/>
        <w:ind w:left="0" w:firstLine="0"/>
        <w:jc w:val="left"/>
      </w:pPr>
      <w:r>
        <w:t xml:space="preserve">The Parliamentary Service Commissioner’s Direction </w:t>
      </w:r>
      <w:r w:rsidR="00355FB6">
        <w:t xml:space="preserve">2014 </w:t>
      </w:r>
      <w:r>
        <w:t xml:space="preserve">(the Direction) is </w:t>
      </w:r>
      <w:r w:rsidRPr="005847B5">
        <w:t xml:space="preserve">a </w:t>
      </w:r>
      <w:r w:rsidR="008756B7">
        <w:t xml:space="preserve">legislative </w:t>
      </w:r>
      <w:r w:rsidRPr="005847B5">
        <w:t xml:space="preserve">instrument </w:t>
      </w:r>
      <w:r w:rsidR="008756B7">
        <w:t xml:space="preserve">issued under </w:t>
      </w:r>
      <w:r w:rsidRPr="005847B5">
        <w:t xml:space="preserve">the </w:t>
      </w:r>
      <w:r>
        <w:rPr>
          <w:i/>
        </w:rPr>
        <w:t>Parliamentary Service Act 1999</w:t>
      </w:r>
      <w:r>
        <w:t xml:space="preserve"> (the Act). The Direction prescribes </w:t>
      </w:r>
      <w:r w:rsidRPr="0023441A">
        <w:t xml:space="preserve">basic procedural requirements </w:t>
      </w:r>
      <w:r>
        <w:t>for procedures established by a Secretary</w:t>
      </w:r>
      <w:r w:rsidRPr="0023441A">
        <w:t xml:space="preserve"> </w:t>
      </w:r>
      <w:r w:rsidR="00C10804">
        <w:t xml:space="preserve">of a parliamentary department </w:t>
      </w:r>
      <w:r w:rsidR="00D55F86">
        <w:t>under subsection 15</w:t>
      </w:r>
      <w:r w:rsidRPr="0023441A">
        <w:t>(3) of the Act for</w:t>
      </w:r>
      <w:r>
        <w:t xml:space="preserve"> </w:t>
      </w:r>
      <w:r w:rsidRPr="0023441A">
        <w:t xml:space="preserve">determining whether </w:t>
      </w:r>
      <w:r>
        <w:t>a Parliamentary Service</w:t>
      </w:r>
      <w:r w:rsidRPr="0023441A">
        <w:t xml:space="preserve"> employee</w:t>
      </w:r>
      <w:r w:rsidR="00C10804">
        <w:t xml:space="preserve"> in the department</w:t>
      </w:r>
      <w:r w:rsidRPr="0023441A">
        <w:t xml:space="preserve">, or a former </w:t>
      </w:r>
      <w:r>
        <w:t>Parliamentary Service</w:t>
      </w:r>
      <w:r w:rsidRPr="0023441A">
        <w:t xml:space="preserve"> employee, has breached the Code of Conduct</w:t>
      </w:r>
      <w:r w:rsidR="008756B7">
        <w:t>,</w:t>
      </w:r>
      <w:r w:rsidRPr="0023441A">
        <w:t>and</w:t>
      </w:r>
      <w:r>
        <w:t xml:space="preserve"> for </w:t>
      </w:r>
      <w:r w:rsidRPr="0023441A">
        <w:t xml:space="preserve">determining </w:t>
      </w:r>
      <w:r w:rsidR="002D6DCB">
        <w:t>any sanctions to</w:t>
      </w:r>
      <w:r w:rsidRPr="0023441A">
        <w:t xml:space="preserve"> be imposed on </w:t>
      </w:r>
      <w:r>
        <w:t>a Parliamentary Service</w:t>
      </w:r>
      <w:r w:rsidRPr="0023441A">
        <w:t xml:space="preserve"> employee for a breach of the Code of Conduct.</w:t>
      </w:r>
    </w:p>
    <w:p w:rsidR="00007D6B" w:rsidRPr="00D664E6" w:rsidRDefault="00007D6B" w:rsidP="00D55F86">
      <w:pPr>
        <w:spacing w:before="120" w:after="120"/>
        <w:rPr>
          <w:b/>
        </w:rPr>
      </w:pPr>
      <w:r w:rsidRPr="00D664E6">
        <w:rPr>
          <w:b/>
        </w:rPr>
        <w:t>Human rights implications</w:t>
      </w:r>
    </w:p>
    <w:p w:rsidR="00007D6B" w:rsidRDefault="00223669" w:rsidP="00D55F86">
      <w:pPr>
        <w:spacing w:after="120"/>
        <w:rPr>
          <w:szCs w:val="20"/>
        </w:rPr>
      </w:pPr>
      <w:r>
        <w:rPr>
          <w:szCs w:val="20"/>
        </w:rPr>
        <w:t>The Direction</w:t>
      </w:r>
      <w:r w:rsidR="00007D6B" w:rsidRPr="00F15A92">
        <w:rPr>
          <w:szCs w:val="20"/>
        </w:rPr>
        <w:t xml:space="preserve"> </w:t>
      </w:r>
      <w:r w:rsidR="00007D6B">
        <w:rPr>
          <w:szCs w:val="20"/>
        </w:rPr>
        <w:t>engage</w:t>
      </w:r>
      <w:r>
        <w:rPr>
          <w:szCs w:val="20"/>
        </w:rPr>
        <w:t>s</w:t>
      </w:r>
      <w:r w:rsidR="00007D6B">
        <w:rPr>
          <w:szCs w:val="20"/>
        </w:rPr>
        <w:t xml:space="preserve"> the </w:t>
      </w:r>
      <w:r>
        <w:rPr>
          <w:szCs w:val="20"/>
        </w:rPr>
        <w:t>r</w:t>
      </w:r>
      <w:r w:rsidRPr="00223669">
        <w:rPr>
          <w:szCs w:val="20"/>
        </w:rPr>
        <w:t>ight to work and rights in work</w:t>
      </w:r>
      <w:r>
        <w:rPr>
          <w:szCs w:val="20"/>
        </w:rPr>
        <w:t xml:space="preserve"> </w:t>
      </w:r>
      <w:r w:rsidR="00007D6B">
        <w:rPr>
          <w:szCs w:val="20"/>
        </w:rPr>
        <w:t xml:space="preserve">set out in </w:t>
      </w:r>
      <w:r w:rsidR="00007D6B" w:rsidRPr="00ED6A03">
        <w:rPr>
          <w:szCs w:val="20"/>
        </w:rPr>
        <w:t xml:space="preserve">Article 6(1) </w:t>
      </w:r>
      <w:r w:rsidR="00114251">
        <w:rPr>
          <w:szCs w:val="20"/>
        </w:rPr>
        <w:t xml:space="preserve">and Article 7 </w:t>
      </w:r>
      <w:r w:rsidR="00007D6B" w:rsidRPr="00ED6A03">
        <w:rPr>
          <w:szCs w:val="20"/>
        </w:rPr>
        <w:t xml:space="preserve">of the </w:t>
      </w:r>
      <w:r w:rsidR="00007D6B" w:rsidRPr="009A64A6">
        <w:rPr>
          <w:szCs w:val="20"/>
        </w:rPr>
        <w:t>International Covenant on Economic, Soci</w:t>
      </w:r>
      <w:r w:rsidR="00007D6B">
        <w:rPr>
          <w:szCs w:val="20"/>
        </w:rPr>
        <w:t>al and Cultural Rights (ICESCR)</w:t>
      </w:r>
      <w:r w:rsidR="00007D6B" w:rsidRPr="00ED6A03">
        <w:rPr>
          <w:szCs w:val="20"/>
        </w:rPr>
        <w:t>.</w:t>
      </w:r>
      <w:r w:rsidR="00007D6B">
        <w:rPr>
          <w:szCs w:val="20"/>
        </w:rPr>
        <w:t xml:space="preserve"> </w:t>
      </w:r>
      <w:r w:rsidR="00007D6B" w:rsidRPr="00ED6A03">
        <w:rPr>
          <w:szCs w:val="20"/>
        </w:rPr>
        <w:t>Article 6(1) provides that everyone should have the opportunity to gain their living by work which they choose or accept. Article 7 of the ICESCR recognises the right of everyone to just and favourable conditions of work which ensure equal opportunity for everyone to be promoted in employment to an appropriate higher level subject to no considerations other than seniority and competence.</w:t>
      </w:r>
    </w:p>
    <w:p w:rsidR="00007D6B" w:rsidRDefault="00007D6B" w:rsidP="00007D6B">
      <w:pPr>
        <w:spacing w:after="120"/>
        <w:rPr>
          <w:szCs w:val="20"/>
        </w:rPr>
      </w:pPr>
      <w:r w:rsidRPr="001A787E">
        <w:rPr>
          <w:szCs w:val="20"/>
        </w:rPr>
        <w:t xml:space="preserve">Under section 15 of the Act, </w:t>
      </w:r>
      <w:r w:rsidR="008E3343">
        <w:rPr>
          <w:szCs w:val="20"/>
        </w:rPr>
        <w:t>Secretaries</w:t>
      </w:r>
      <w:r w:rsidRPr="001A787E">
        <w:rPr>
          <w:szCs w:val="20"/>
        </w:rPr>
        <w:t xml:space="preserve"> are required to establish written procedures to determine whether </w:t>
      </w:r>
      <w:r w:rsidR="008E3343">
        <w:rPr>
          <w:szCs w:val="20"/>
        </w:rPr>
        <w:t>a Parliamentary Service employee in the relevant department</w:t>
      </w:r>
      <w:r w:rsidRPr="001A787E">
        <w:rPr>
          <w:szCs w:val="20"/>
        </w:rPr>
        <w:t xml:space="preserve">, or </w:t>
      </w:r>
      <w:r>
        <w:rPr>
          <w:szCs w:val="20"/>
        </w:rPr>
        <w:t xml:space="preserve">a </w:t>
      </w:r>
      <w:r w:rsidRPr="001A787E">
        <w:rPr>
          <w:szCs w:val="20"/>
        </w:rPr>
        <w:t xml:space="preserve">former </w:t>
      </w:r>
      <w:r w:rsidR="008E3343">
        <w:rPr>
          <w:szCs w:val="20"/>
        </w:rPr>
        <w:t>Parliamentary Service</w:t>
      </w:r>
      <w:r w:rsidRPr="001A787E">
        <w:rPr>
          <w:szCs w:val="20"/>
        </w:rPr>
        <w:t xml:space="preserve"> employee, has breached the Code of Conduct, and </w:t>
      </w:r>
      <w:r w:rsidR="002D6DCB">
        <w:rPr>
          <w:szCs w:val="20"/>
        </w:rPr>
        <w:t>any sanctions</w:t>
      </w:r>
      <w:r w:rsidRPr="001A787E">
        <w:rPr>
          <w:szCs w:val="20"/>
        </w:rPr>
        <w:t xml:space="preserve"> to be imposed </w:t>
      </w:r>
      <w:r w:rsidR="0091040D">
        <w:rPr>
          <w:szCs w:val="20"/>
        </w:rPr>
        <w:t xml:space="preserve">on a Parliamentary Service employee </w:t>
      </w:r>
      <w:r w:rsidRPr="001A787E">
        <w:rPr>
          <w:szCs w:val="20"/>
        </w:rPr>
        <w:t>after such a determination has been made.</w:t>
      </w:r>
    </w:p>
    <w:p w:rsidR="00007D6B" w:rsidRPr="00F15A92" w:rsidRDefault="00007D6B" w:rsidP="00007D6B">
      <w:pPr>
        <w:spacing w:after="120"/>
        <w:rPr>
          <w:szCs w:val="20"/>
        </w:rPr>
      </w:pPr>
      <w:r w:rsidRPr="00F15A92">
        <w:rPr>
          <w:szCs w:val="20"/>
        </w:rPr>
        <w:t xml:space="preserve">Section 15(4) </w:t>
      </w:r>
      <w:r>
        <w:rPr>
          <w:szCs w:val="20"/>
        </w:rPr>
        <w:t xml:space="preserve">of the Act </w:t>
      </w:r>
      <w:r w:rsidRPr="00F15A92">
        <w:rPr>
          <w:szCs w:val="20"/>
        </w:rPr>
        <w:t xml:space="preserve">requires that those procedures comply with basic procedural requirements set out in </w:t>
      </w:r>
      <w:r w:rsidR="008E3343">
        <w:rPr>
          <w:szCs w:val="20"/>
        </w:rPr>
        <w:t>directions issued by the Parliamentary Service Commissioner</w:t>
      </w:r>
      <w:r>
        <w:rPr>
          <w:szCs w:val="20"/>
        </w:rPr>
        <w:t>,</w:t>
      </w:r>
      <w:r w:rsidRPr="00F15A92">
        <w:rPr>
          <w:szCs w:val="20"/>
        </w:rPr>
        <w:t xml:space="preserve"> and have due regard to procedural fairness.</w:t>
      </w:r>
    </w:p>
    <w:p w:rsidR="00007D6B" w:rsidRDefault="008E3343" w:rsidP="00007D6B">
      <w:pPr>
        <w:spacing w:after="120"/>
        <w:rPr>
          <w:szCs w:val="20"/>
        </w:rPr>
      </w:pPr>
      <w:r>
        <w:rPr>
          <w:szCs w:val="20"/>
        </w:rPr>
        <w:t>T</w:t>
      </w:r>
      <w:r w:rsidR="00007D6B" w:rsidRPr="00F15A92">
        <w:rPr>
          <w:szCs w:val="20"/>
        </w:rPr>
        <w:t xml:space="preserve">he Direction sets out these prescribed requirements for procedures for </w:t>
      </w:r>
      <w:r>
        <w:rPr>
          <w:szCs w:val="20"/>
        </w:rPr>
        <w:t>departmental</w:t>
      </w:r>
      <w:r w:rsidR="00007D6B" w:rsidRPr="00F15A92">
        <w:rPr>
          <w:szCs w:val="20"/>
        </w:rPr>
        <w:t xml:space="preserve"> inquiries into </w:t>
      </w:r>
      <w:r w:rsidR="0080000C">
        <w:rPr>
          <w:szCs w:val="20"/>
        </w:rPr>
        <w:t>suspected</w:t>
      </w:r>
      <w:r w:rsidR="0080000C" w:rsidRPr="00F15A92">
        <w:rPr>
          <w:szCs w:val="20"/>
        </w:rPr>
        <w:t xml:space="preserve"> </w:t>
      </w:r>
      <w:r w:rsidR="00007D6B" w:rsidRPr="00F15A92">
        <w:rPr>
          <w:szCs w:val="20"/>
        </w:rPr>
        <w:t xml:space="preserve">breaches of the Code of </w:t>
      </w:r>
      <w:r w:rsidR="00007D6B">
        <w:rPr>
          <w:szCs w:val="20"/>
        </w:rPr>
        <w:t xml:space="preserve">Conduct. These procedural requirements promote </w:t>
      </w:r>
      <w:r>
        <w:rPr>
          <w:szCs w:val="20"/>
        </w:rPr>
        <w:t>Parliamentary Service</w:t>
      </w:r>
      <w:r w:rsidR="00007D6B">
        <w:rPr>
          <w:szCs w:val="20"/>
        </w:rPr>
        <w:t xml:space="preserve"> employees’ rights in work by providing that </w:t>
      </w:r>
      <w:r w:rsidR="00007D6B" w:rsidRPr="00F15A92">
        <w:rPr>
          <w:szCs w:val="20"/>
        </w:rPr>
        <w:t xml:space="preserve">a determination may not be made in relation to </w:t>
      </w:r>
      <w:r w:rsidR="002B13CE">
        <w:rPr>
          <w:szCs w:val="20"/>
        </w:rPr>
        <w:t xml:space="preserve">a suspected </w:t>
      </w:r>
      <w:r w:rsidR="00007D6B" w:rsidRPr="00F15A92">
        <w:rPr>
          <w:szCs w:val="20"/>
        </w:rPr>
        <w:t xml:space="preserve">breach </w:t>
      </w:r>
      <w:r>
        <w:rPr>
          <w:szCs w:val="20"/>
        </w:rPr>
        <w:t>of the Code of Conduct by a Parliamentary Service</w:t>
      </w:r>
      <w:r w:rsidR="00007D6B" w:rsidRPr="00F15A92">
        <w:rPr>
          <w:szCs w:val="20"/>
        </w:rPr>
        <w:t xml:space="preserve"> employee, or </w:t>
      </w:r>
      <w:r w:rsidR="00007D6B">
        <w:rPr>
          <w:szCs w:val="20"/>
        </w:rPr>
        <w:t xml:space="preserve">a </w:t>
      </w:r>
      <w:r>
        <w:rPr>
          <w:szCs w:val="20"/>
        </w:rPr>
        <w:t>former Parliamentary Service</w:t>
      </w:r>
      <w:r w:rsidR="00007D6B" w:rsidRPr="00F15A92">
        <w:rPr>
          <w:szCs w:val="20"/>
        </w:rPr>
        <w:t xml:space="preserve"> employee, unless</w:t>
      </w:r>
      <w:r w:rsidR="00007D6B" w:rsidRPr="00FE16C6">
        <w:rPr>
          <w:szCs w:val="20"/>
        </w:rPr>
        <w:t xml:space="preserve"> reasonable steps have been taken to</w:t>
      </w:r>
      <w:r w:rsidR="00007D6B">
        <w:rPr>
          <w:szCs w:val="20"/>
        </w:rPr>
        <w:t>:</w:t>
      </w:r>
    </w:p>
    <w:p w:rsidR="00007D6B" w:rsidRDefault="00007D6B" w:rsidP="00007D6B">
      <w:pPr>
        <w:pStyle w:val="ListParagraph"/>
        <w:numPr>
          <w:ilvl w:val="0"/>
          <w:numId w:val="7"/>
        </w:numPr>
        <w:spacing w:after="120"/>
        <w:ind w:left="714" w:hanging="357"/>
        <w:contextualSpacing w:val="0"/>
        <w:rPr>
          <w:szCs w:val="20"/>
        </w:rPr>
      </w:pPr>
      <w:r w:rsidRPr="00FE16C6">
        <w:rPr>
          <w:szCs w:val="20"/>
        </w:rPr>
        <w:t>notify the employee, or former employee, of the details of the suspected breach</w:t>
      </w:r>
    </w:p>
    <w:p w:rsidR="00007D6B" w:rsidRDefault="00007D6B" w:rsidP="00007D6B">
      <w:pPr>
        <w:pStyle w:val="ListParagraph"/>
        <w:numPr>
          <w:ilvl w:val="0"/>
          <w:numId w:val="7"/>
        </w:numPr>
        <w:spacing w:after="120"/>
        <w:ind w:left="714" w:hanging="357"/>
        <w:contextualSpacing w:val="0"/>
        <w:rPr>
          <w:szCs w:val="20"/>
        </w:rPr>
      </w:pPr>
      <w:r w:rsidRPr="00FE16C6">
        <w:rPr>
          <w:szCs w:val="20"/>
        </w:rPr>
        <w:t xml:space="preserve">give the employee, or former employee, a reasonable opportunity to make a statement in relation to the </w:t>
      </w:r>
      <w:r w:rsidR="0080000C">
        <w:rPr>
          <w:szCs w:val="20"/>
        </w:rPr>
        <w:t>suspected</w:t>
      </w:r>
      <w:r w:rsidR="0080000C" w:rsidRPr="00FE16C6">
        <w:rPr>
          <w:szCs w:val="20"/>
        </w:rPr>
        <w:t xml:space="preserve"> </w:t>
      </w:r>
      <w:r w:rsidRPr="00FE16C6">
        <w:rPr>
          <w:szCs w:val="20"/>
        </w:rPr>
        <w:t>breach, and</w:t>
      </w:r>
    </w:p>
    <w:p w:rsidR="00007D6B" w:rsidRPr="00FE16C6" w:rsidRDefault="00007D6B" w:rsidP="00007D6B">
      <w:pPr>
        <w:pStyle w:val="ListParagraph"/>
        <w:numPr>
          <w:ilvl w:val="0"/>
          <w:numId w:val="7"/>
        </w:numPr>
        <w:spacing w:after="120"/>
        <w:ind w:left="714" w:hanging="357"/>
        <w:contextualSpacing w:val="0"/>
        <w:rPr>
          <w:szCs w:val="20"/>
        </w:rPr>
      </w:pPr>
      <w:proofErr w:type="gramStart"/>
      <w:r w:rsidRPr="00FE16C6">
        <w:rPr>
          <w:szCs w:val="20"/>
        </w:rPr>
        <w:t>notify</w:t>
      </w:r>
      <w:proofErr w:type="gramEnd"/>
      <w:r w:rsidRPr="00FE16C6">
        <w:rPr>
          <w:szCs w:val="20"/>
        </w:rPr>
        <w:t xml:space="preserve"> the employee of the sanctions that may be imposed in the event that it is determined that the employee has breached the Code</w:t>
      </w:r>
      <w:r w:rsidR="00DC1271">
        <w:rPr>
          <w:szCs w:val="20"/>
        </w:rPr>
        <w:t xml:space="preserve"> </w:t>
      </w:r>
      <w:r w:rsidR="0080000C">
        <w:rPr>
          <w:szCs w:val="20"/>
        </w:rPr>
        <w:t xml:space="preserve">of Conduct </w:t>
      </w:r>
      <w:r w:rsidR="00DC1271">
        <w:rPr>
          <w:szCs w:val="20"/>
        </w:rPr>
        <w:t>(sanctions may not be imposed on former employees)</w:t>
      </w:r>
      <w:r w:rsidRPr="00FE16C6">
        <w:rPr>
          <w:szCs w:val="20"/>
        </w:rPr>
        <w:t>.</w:t>
      </w:r>
    </w:p>
    <w:p w:rsidR="00007D6B" w:rsidRDefault="002D6DCB" w:rsidP="00007D6B">
      <w:pPr>
        <w:spacing w:after="120"/>
        <w:rPr>
          <w:szCs w:val="20"/>
        </w:rPr>
      </w:pPr>
      <w:r>
        <w:rPr>
          <w:szCs w:val="20"/>
        </w:rPr>
        <w:t>S</w:t>
      </w:r>
      <w:r w:rsidR="009B5ED7">
        <w:rPr>
          <w:szCs w:val="20"/>
        </w:rPr>
        <w:t>anctions</w:t>
      </w:r>
      <w:r w:rsidR="00007D6B" w:rsidRPr="00F15A92">
        <w:rPr>
          <w:szCs w:val="20"/>
        </w:rPr>
        <w:t xml:space="preserve"> may not be imposed on an employee consequent on any determination of </w:t>
      </w:r>
      <w:r w:rsidR="00007D6B">
        <w:rPr>
          <w:szCs w:val="20"/>
        </w:rPr>
        <w:t>a breach of the Code of Conduct:</w:t>
      </w:r>
    </w:p>
    <w:p w:rsidR="00007D6B" w:rsidRDefault="00007D6B" w:rsidP="00007D6B">
      <w:pPr>
        <w:pStyle w:val="ListParagraph"/>
        <w:numPr>
          <w:ilvl w:val="0"/>
          <w:numId w:val="7"/>
        </w:numPr>
        <w:spacing w:after="120"/>
        <w:ind w:left="714" w:hanging="357"/>
        <w:contextualSpacing w:val="0"/>
        <w:rPr>
          <w:szCs w:val="20"/>
        </w:rPr>
      </w:pPr>
      <w:r w:rsidRPr="00F15A92">
        <w:rPr>
          <w:szCs w:val="20"/>
        </w:rPr>
        <w:t>unless reasonable steps have been taken</w:t>
      </w:r>
      <w:r>
        <w:rPr>
          <w:szCs w:val="20"/>
        </w:rPr>
        <w:t xml:space="preserve"> to</w:t>
      </w:r>
      <w:r w:rsidRPr="00745344">
        <w:rPr>
          <w:szCs w:val="20"/>
        </w:rPr>
        <w:t xml:space="preserve"> inform the employee of the determination</w:t>
      </w:r>
      <w:r w:rsidR="00A85071">
        <w:rPr>
          <w:szCs w:val="20"/>
        </w:rPr>
        <w:t xml:space="preserve"> and</w:t>
      </w:r>
      <w:r>
        <w:rPr>
          <w:szCs w:val="20"/>
        </w:rPr>
        <w:t xml:space="preserve"> the sanction(s) being contemplated</w:t>
      </w:r>
    </w:p>
    <w:p w:rsidR="00007D6B" w:rsidRDefault="00007D6B" w:rsidP="00007D6B">
      <w:pPr>
        <w:pStyle w:val="ListParagraph"/>
        <w:numPr>
          <w:ilvl w:val="0"/>
          <w:numId w:val="7"/>
        </w:numPr>
        <w:spacing w:after="120"/>
        <w:ind w:left="714" w:hanging="357"/>
        <w:contextualSpacing w:val="0"/>
        <w:rPr>
          <w:szCs w:val="20"/>
        </w:rPr>
      </w:pPr>
      <w:r w:rsidRPr="00F15A92">
        <w:rPr>
          <w:szCs w:val="20"/>
        </w:rPr>
        <w:t>unless reasonable steps have been taken</w:t>
      </w:r>
      <w:r>
        <w:rPr>
          <w:szCs w:val="20"/>
        </w:rPr>
        <w:t xml:space="preserve"> to</w:t>
      </w:r>
      <w:r w:rsidRPr="00745344">
        <w:rPr>
          <w:szCs w:val="20"/>
        </w:rPr>
        <w:t xml:space="preserve"> inform the employee of the </w:t>
      </w:r>
      <w:r w:rsidRPr="00F15A92">
        <w:rPr>
          <w:szCs w:val="20"/>
        </w:rPr>
        <w:t>factors under consideration in determining any sanction</w:t>
      </w:r>
      <w:r>
        <w:rPr>
          <w:szCs w:val="20"/>
        </w:rPr>
        <w:t>(s)</w:t>
      </w:r>
      <w:r w:rsidRPr="00F15A92">
        <w:rPr>
          <w:szCs w:val="20"/>
        </w:rPr>
        <w:t xml:space="preserve"> to be imposed</w:t>
      </w:r>
      <w:r>
        <w:rPr>
          <w:szCs w:val="20"/>
        </w:rPr>
        <w:t xml:space="preserve">, </w:t>
      </w:r>
      <w:r w:rsidRPr="00F15A92">
        <w:rPr>
          <w:szCs w:val="20"/>
        </w:rPr>
        <w:t>and</w:t>
      </w:r>
    </w:p>
    <w:p w:rsidR="00007D6B" w:rsidRPr="00F15A92" w:rsidRDefault="00007D6B" w:rsidP="00007D6B">
      <w:pPr>
        <w:pStyle w:val="ListParagraph"/>
        <w:numPr>
          <w:ilvl w:val="0"/>
          <w:numId w:val="7"/>
        </w:numPr>
        <w:spacing w:after="120"/>
        <w:ind w:left="714" w:hanging="357"/>
        <w:contextualSpacing w:val="0"/>
        <w:rPr>
          <w:szCs w:val="20"/>
        </w:rPr>
      </w:pPr>
      <w:proofErr w:type="gramStart"/>
      <w:r>
        <w:rPr>
          <w:szCs w:val="20"/>
        </w:rPr>
        <w:lastRenderedPageBreak/>
        <w:t>before</w:t>
      </w:r>
      <w:proofErr w:type="gramEnd"/>
      <w:r>
        <w:rPr>
          <w:szCs w:val="20"/>
        </w:rPr>
        <w:t xml:space="preserve"> </w:t>
      </w:r>
      <w:r w:rsidRPr="00F15A92">
        <w:rPr>
          <w:szCs w:val="20"/>
        </w:rPr>
        <w:t>the employee is given a reasonable opportunity to make a statement in relation to the sanction or sanctions under consideration.</w:t>
      </w:r>
    </w:p>
    <w:p w:rsidR="00007D6B" w:rsidRPr="00F15A92" w:rsidRDefault="00007D6B" w:rsidP="00007D6B">
      <w:pPr>
        <w:spacing w:after="120"/>
        <w:rPr>
          <w:szCs w:val="20"/>
        </w:rPr>
      </w:pPr>
      <w:r w:rsidRPr="00F15A92">
        <w:rPr>
          <w:szCs w:val="20"/>
        </w:rPr>
        <w:t xml:space="preserve">Further, </w:t>
      </w:r>
      <w:r w:rsidR="00DC1271">
        <w:rPr>
          <w:szCs w:val="20"/>
        </w:rPr>
        <w:t>a Secretary</w:t>
      </w:r>
      <w:r w:rsidRPr="00F15A92">
        <w:rPr>
          <w:szCs w:val="20"/>
        </w:rPr>
        <w:t xml:space="preserve"> is required to take reasonable steps to ensure tha</w:t>
      </w:r>
      <w:r>
        <w:rPr>
          <w:szCs w:val="20"/>
        </w:rPr>
        <w:t>t</w:t>
      </w:r>
      <w:r w:rsidRPr="00F15A92">
        <w:rPr>
          <w:szCs w:val="20"/>
        </w:rPr>
        <w:t xml:space="preserve"> any person authorised to make a determination that there has been a breach of the Code of Conduc</w:t>
      </w:r>
      <w:r>
        <w:rPr>
          <w:szCs w:val="20"/>
        </w:rPr>
        <w:t xml:space="preserve">t, or to determine </w:t>
      </w:r>
      <w:r w:rsidR="00D30B77">
        <w:rPr>
          <w:szCs w:val="20"/>
        </w:rPr>
        <w:t>any sanctions to</w:t>
      </w:r>
      <w:r w:rsidRPr="00F15A92">
        <w:rPr>
          <w:szCs w:val="20"/>
        </w:rPr>
        <w:t xml:space="preserve"> be imposed, is</w:t>
      </w:r>
      <w:r>
        <w:rPr>
          <w:szCs w:val="20"/>
        </w:rPr>
        <w:t>,</w:t>
      </w:r>
      <w:r w:rsidRPr="00F15A92">
        <w:rPr>
          <w:szCs w:val="20"/>
        </w:rPr>
        <w:t xml:space="preserve"> and appears to be, independent and unbiased.</w:t>
      </w:r>
    </w:p>
    <w:p w:rsidR="009E4DAF" w:rsidRDefault="00007D6B" w:rsidP="00007D6B">
      <w:pPr>
        <w:spacing w:after="120"/>
        <w:rPr>
          <w:szCs w:val="20"/>
        </w:rPr>
      </w:pPr>
      <w:r>
        <w:rPr>
          <w:szCs w:val="20"/>
        </w:rPr>
        <w:t>T</w:t>
      </w:r>
      <w:r w:rsidRPr="00F15A92">
        <w:rPr>
          <w:szCs w:val="20"/>
        </w:rPr>
        <w:t xml:space="preserve">he procedures prescribed by the </w:t>
      </w:r>
      <w:r w:rsidR="00DC1271">
        <w:rPr>
          <w:szCs w:val="20"/>
        </w:rPr>
        <w:t>Direction</w:t>
      </w:r>
      <w:r w:rsidRPr="00F15A92">
        <w:rPr>
          <w:szCs w:val="20"/>
        </w:rPr>
        <w:t xml:space="preserve"> reflect and promote the central requirements of procedural fairness</w:t>
      </w:r>
      <w:r>
        <w:rPr>
          <w:szCs w:val="20"/>
        </w:rPr>
        <w:t xml:space="preserve">, and promote </w:t>
      </w:r>
      <w:r w:rsidR="00DC1271">
        <w:rPr>
          <w:szCs w:val="20"/>
        </w:rPr>
        <w:t>Parliamentary Service</w:t>
      </w:r>
      <w:r>
        <w:rPr>
          <w:szCs w:val="20"/>
        </w:rPr>
        <w:t xml:space="preserve"> employees’ rights in work</w:t>
      </w:r>
      <w:r w:rsidRPr="00F15A92">
        <w:rPr>
          <w:szCs w:val="20"/>
        </w:rPr>
        <w:t>.</w:t>
      </w:r>
      <w:r>
        <w:rPr>
          <w:szCs w:val="20"/>
        </w:rPr>
        <w:t xml:space="preserve"> Where a Code of Conduct inquiry may operate to limit </w:t>
      </w:r>
      <w:r w:rsidR="00DC1271">
        <w:rPr>
          <w:szCs w:val="20"/>
        </w:rPr>
        <w:t>a Parliamentary Service</w:t>
      </w:r>
      <w:r>
        <w:rPr>
          <w:szCs w:val="20"/>
        </w:rPr>
        <w:t xml:space="preserve"> employee’s rights in work, this limitation is not arbitrary, and is for a legitimate purpose—namely, to correct individuals’ behaviour, to reinforce the expected standards of conduct for </w:t>
      </w:r>
      <w:r w:rsidR="00DC1271">
        <w:rPr>
          <w:szCs w:val="20"/>
        </w:rPr>
        <w:t>Parliamentary Service</w:t>
      </w:r>
      <w:r>
        <w:rPr>
          <w:szCs w:val="20"/>
        </w:rPr>
        <w:t xml:space="preserve"> employees, and, thereby, to maintain public confidence in </w:t>
      </w:r>
      <w:r w:rsidR="008C53F7">
        <w:rPr>
          <w:szCs w:val="20"/>
        </w:rPr>
        <w:t>parliamentary</w:t>
      </w:r>
      <w:r>
        <w:rPr>
          <w:szCs w:val="20"/>
        </w:rPr>
        <w:t xml:space="preserve"> administration. </w:t>
      </w:r>
    </w:p>
    <w:p w:rsidR="009E4DAF" w:rsidRDefault="009E4DAF" w:rsidP="00007D6B">
      <w:pPr>
        <w:spacing w:after="120"/>
        <w:rPr>
          <w:szCs w:val="20"/>
        </w:rPr>
      </w:pPr>
    </w:p>
    <w:p w:rsidR="00007D6B" w:rsidRDefault="00007D6B" w:rsidP="00007D6B">
      <w:pPr>
        <w:spacing w:after="120"/>
        <w:rPr>
          <w:szCs w:val="20"/>
        </w:rPr>
      </w:pPr>
      <w:r>
        <w:rPr>
          <w:szCs w:val="20"/>
        </w:rPr>
        <w:t>Where an employee who has been determined to have breached the Code of Conduct does not agree with this finding, or with any consequent sanction</w:t>
      </w:r>
      <w:r w:rsidR="00C65B83">
        <w:rPr>
          <w:szCs w:val="20"/>
        </w:rPr>
        <w:t xml:space="preserve"> </w:t>
      </w:r>
      <w:r>
        <w:rPr>
          <w:szCs w:val="20"/>
        </w:rPr>
        <w:t>that has been imposed</w:t>
      </w:r>
      <w:r w:rsidR="00C65B83">
        <w:rPr>
          <w:szCs w:val="20"/>
        </w:rPr>
        <w:t xml:space="preserve"> (other than termination of employment)</w:t>
      </w:r>
      <w:r>
        <w:rPr>
          <w:szCs w:val="20"/>
        </w:rPr>
        <w:t xml:space="preserve">, he or she may seek review by the </w:t>
      </w:r>
      <w:r w:rsidR="00DC1271">
        <w:rPr>
          <w:szCs w:val="20"/>
        </w:rPr>
        <w:t xml:space="preserve">Parliamentary Service </w:t>
      </w:r>
      <w:r>
        <w:rPr>
          <w:szCs w:val="20"/>
        </w:rPr>
        <w:t>Merit Protection Commissioner of the determination or sanction decision, in accordance with s</w:t>
      </w:r>
      <w:r w:rsidR="00A64BEB">
        <w:rPr>
          <w:szCs w:val="20"/>
        </w:rPr>
        <w:t xml:space="preserve">ection </w:t>
      </w:r>
      <w:r>
        <w:rPr>
          <w:szCs w:val="20"/>
        </w:rPr>
        <w:t>33 of the Act</w:t>
      </w:r>
      <w:r w:rsidR="00D52160">
        <w:rPr>
          <w:szCs w:val="20"/>
        </w:rPr>
        <w:t xml:space="preserve">. </w:t>
      </w:r>
      <w:r w:rsidR="00047675">
        <w:rPr>
          <w:szCs w:val="20"/>
        </w:rPr>
        <w:t xml:space="preserve">Other options such as judicial review may also exist. </w:t>
      </w:r>
      <w:r w:rsidR="002B13CE">
        <w:rPr>
          <w:szCs w:val="20"/>
        </w:rPr>
        <w:t>W</w:t>
      </w:r>
      <w:r w:rsidR="00D52160">
        <w:rPr>
          <w:szCs w:val="20"/>
        </w:rPr>
        <w:t xml:space="preserve">here </w:t>
      </w:r>
      <w:r w:rsidR="00C65B83">
        <w:rPr>
          <w:szCs w:val="20"/>
        </w:rPr>
        <w:t xml:space="preserve">a sanction of </w:t>
      </w:r>
      <w:r w:rsidR="00D52160">
        <w:rPr>
          <w:szCs w:val="20"/>
        </w:rPr>
        <w:t xml:space="preserve">termination of employment </w:t>
      </w:r>
      <w:r w:rsidR="00C65B83">
        <w:rPr>
          <w:szCs w:val="20"/>
        </w:rPr>
        <w:t>has been</w:t>
      </w:r>
      <w:r w:rsidR="00D52160">
        <w:rPr>
          <w:szCs w:val="20"/>
        </w:rPr>
        <w:t xml:space="preserve"> </w:t>
      </w:r>
      <w:r w:rsidR="00C65B83">
        <w:rPr>
          <w:szCs w:val="20"/>
        </w:rPr>
        <w:t>imposed</w:t>
      </w:r>
      <w:r w:rsidR="00D52160">
        <w:rPr>
          <w:szCs w:val="20"/>
        </w:rPr>
        <w:t xml:space="preserve">, an employee may apply to the Fair Work Commission for review </w:t>
      </w:r>
      <w:r w:rsidR="00C65B83">
        <w:rPr>
          <w:szCs w:val="20"/>
        </w:rPr>
        <w:t xml:space="preserve">of the termination decision </w:t>
      </w:r>
      <w:r w:rsidR="00D52160">
        <w:rPr>
          <w:szCs w:val="20"/>
        </w:rPr>
        <w:t xml:space="preserve">under unfair dismissal provisions of the </w:t>
      </w:r>
      <w:r w:rsidR="00D52160" w:rsidRPr="00873CB0">
        <w:rPr>
          <w:i/>
          <w:szCs w:val="20"/>
        </w:rPr>
        <w:t>Fair Work Act 2009</w:t>
      </w:r>
      <w:r w:rsidR="00D52160">
        <w:rPr>
          <w:szCs w:val="20"/>
        </w:rPr>
        <w:t>.</w:t>
      </w:r>
      <w:r>
        <w:rPr>
          <w:szCs w:val="20"/>
        </w:rPr>
        <w:t xml:space="preserve"> This right of review also engages the right to a </w:t>
      </w:r>
      <w:r>
        <w:t xml:space="preserve">fair hearing under Article 14(1) of the </w:t>
      </w:r>
      <w:r w:rsidR="008C53F7">
        <w:t>International Covenant on Civil and Political Rights (</w:t>
      </w:r>
      <w:r>
        <w:t>ICCPR</w:t>
      </w:r>
      <w:r w:rsidR="008C53F7">
        <w:t>)</w:t>
      </w:r>
      <w:r>
        <w:t xml:space="preserve">. </w:t>
      </w:r>
    </w:p>
    <w:p w:rsidR="00007D6B" w:rsidRPr="00E22AB1" w:rsidRDefault="00007D6B" w:rsidP="00007D6B">
      <w:pPr>
        <w:spacing w:after="120"/>
        <w:rPr>
          <w:b/>
          <w:i/>
          <w:szCs w:val="20"/>
        </w:rPr>
      </w:pPr>
      <w:r w:rsidRPr="00E22AB1">
        <w:rPr>
          <w:b/>
          <w:i/>
        </w:rPr>
        <w:t>Conclusion</w:t>
      </w:r>
    </w:p>
    <w:p w:rsidR="00007D6B" w:rsidRPr="00F87334" w:rsidRDefault="00007D6B" w:rsidP="00007D6B">
      <w:pPr>
        <w:spacing w:after="120"/>
        <w:rPr>
          <w:szCs w:val="20"/>
        </w:rPr>
      </w:pPr>
      <w:r>
        <w:rPr>
          <w:szCs w:val="20"/>
        </w:rPr>
        <w:t xml:space="preserve">This legislative instrument is </w:t>
      </w:r>
      <w:r w:rsidRPr="00F87334">
        <w:rPr>
          <w:szCs w:val="20"/>
        </w:rPr>
        <w:t xml:space="preserve">compatible with human rights </w:t>
      </w:r>
      <w:r>
        <w:rPr>
          <w:szCs w:val="20"/>
        </w:rPr>
        <w:t xml:space="preserve">and freedoms </w:t>
      </w:r>
      <w:r w:rsidRPr="00F87334">
        <w:rPr>
          <w:szCs w:val="20"/>
        </w:rPr>
        <w:t xml:space="preserve">because </w:t>
      </w:r>
      <w:r>
        <w:rPr>
          <w:szCs w:val="20"/>
        </w:rPr>
        <w:t xml:space="preserve">it </w:t>
      </w:r>
      <w:r w:rsidRPr="00F87334">
        <w:rPr>
          <w:szCs w:val="20"/>
        </w:rPr>
        <w:t>advance</w:t>
      </w:r>
      <w:r>
        <w:rPr>
          <w:szCs w:val="20"/>
        </w:rPr>
        <w:t>s</w:t>
      </w:r>
      <w:r w:rsidRPr="00F87334">
        <w:rPr>
          <w:szCs w:val="20"/>
        </w:rPr>
        <w:t xml:space="preserve"> the protection of human rights.</w:t>
      </w:r>
    </w:p>
    <w:p w:rsidR="00700DBA" w:rsidRDefault="00700DBA">
      <w:pPr>
        <w:spacing w:after="200" w:line="276" w:lineRule="auto"/>
        <w:rPr>
          <w:b/>
          <w:sz w:val="28"/>
          <w:szCs w:val="20"/>
        </w:rPr>
      </w:pPr>
      <w:r>
        <w:rPr>
          <w:b/>
          <w:sz w:val="28"/>
          <w:szCs w:val="20"/>
        </w:rPr>
        <w:br w:type="page"/>
      </w:r>
    </w:p>
    <w:p w:rsidR="003A118A" w:rsidRDefault="003A118A" w:rsidP="002E20DB">
      <w:pPr>
        <w:keepNext/>
        <w:spacing w:after="120"/>
        <w:ind w:left="1433" w:hanging="1410"/>
        <w:outlineLvl w:val="8"/>
        <w:rPr>
          <w:b/>
          <w:sz w:val="28"/>
          <w:szCs w:val="20"/>
        </w:rPr>
      </w:pPr>
      <w:r>
        <w:rPr>
          <w:b/>
          <w:sz w:val="28"/>
          <w:szCs w:val="20"/>
        </w:rPr>
        <w:lastRenderedPageBreak/>
        <w:t>Attachment B</w:t>
      </w:r>
    </w:p>
    <w:p w:rsidR="003A118A" w:rsidRDefault="003A118A" w:rsidP="00A028B9">
      <w:pPr>
        <w:keepNext/>
        <w:spacing w:after="120"/>
        <w:ind w:left="1433" w:hanging="1410"/>
        <w:outlineLvl w:val="8"/>
        <w:rPr>
          <w:b/>
          <w:sz w:val="28"/>
          <w:szCs w:val="20"/>
        </w:rPr>
      </w:pPr>
      <w:r>
        <w:rPr>
          <w:b/>
          <w:sz w:val="28"/>
          <w:szCs w:val="20"/>
        </w:rPr>
        <w:t>Notes on clauses</w:t>
      </w:r>
    </w:p>
    <w:p w:rsidR="00C50AC7" w:rsidRDefault="008B2E82" w:rsidP="00A028B9">
      <w:pPr>
        <w:keepNext/>
        <w:spacing w:after="120"/>
        <w:ind w:left="1433" w:hanging="1410"/>
        <w:outlineLvl w:val="8"/>
        <w:rPr>
          <w:b/>
          <w:sz w:val="28"/>
          <w:szCs w:val="20"/>
        </w:rPr>
      </w:pPr>
      <w:r>
        <w:rPr>
          <w:b/>
          <w:sz w:val="28"/>
          <w:szCs w:val="20"/>
        </w:rPr>
        <w:t>Part 1—</w:t>
      </w:r>
      <w:r w:rsidR="00C50AC7">
        <w:rPr>
          <w:b/>
          <w:sz w:val="28"/>
          <w:szCs w:val="20"/>
        </w:rPr>
        <w:t>Preliminary</w:t>
      </w:r>
    </w:p>
    <w:p w:rsidR="00C50AC7" w:rsidRDefault="00C50AC7" w:rsidP="00A028B9">
      <w:pPr>
        <w:keepNext/>
        <w:spacing w:after="120"/>
        <w:ind w:left="1433" w:hanging="1410"/>
        <w:outlineLvl w:val="8"/>
        <w:rPr>
          <w:b/>
        </w:rPr>
      </w:pPr>
      <w:r>
        <w:rPr>
          <w:b/>
        </w:rPr>
        <w:t>Clause 1</w:t>
      </w:r>
    </w:p>
    <w:p w:rsidR="00C50AC7" w:rsidRPr="00BF6C42" w:rsidRDefault="00C50AC7" w:rsidP="00BF6C42">
      <w:pPr>
        <w:keepNext/>
        <w:spacing w:after="120"/>
        <w:ind w:firstLine="23"/>
        <w:outlineLvl w:val="8"/>
      </w:pPr>
      <w:r>
        <w:t>This clause names th</w:t>
      </w:r>
      <w:r w:rsidR="00DA7338">
        <w:t>is</w:t>
      </w:r>
      <w:r>
        <w:t xml:space="preserve"> Direction as the </w:t>
      </w:r>
      <w:r>
        <w:rPr>
          <w:i/>
        </w:rPr>
        <w:t>Parliamentary Service Commissioner’s Direction 2014</w:t>
      </w:r>
      <w:r>
        <w:t>.</w:t>
      </w:r>
    </w:p>
    <w:p w:rsidR="00C50AC7" w:rsidRDefault="00C50AC7" w:rsidP="00BF6C42">
      <w:pPr>
        <w:keepNext/>
        <w:spacing w:after="120"/>
        <w:ind w:firstLine="23"/>
        <w:outlineLvl w:val="8"/>
        <w:rPr>
          <w:b/>
        </w:rPr>
      </w:pPr>
      <w:r>
        <w:rPr>
          <w:b/>
        </w:rPr>
        <w:t>Clause 2</w:t>
      </w:r>
    </w:p>
    <w:p w:rsidR="00C50AC7" w:rsidRDefault="00C50AC7" w:rsidP="00BF6C42">
      <w:pPr>
        <w:keepNext/>
        <w:spacing w:after="120"/>
        <w:ind w:firstLine="23"/>
        <w:outlineLvl w:val="8"/>
      </w:pPr>
      <w:r>
        <w:t>This clause prov</w:t>
      </w:r>
      <w:r w:rsidR="00DA7338">
        <w:t>ides that this Direction is made</w:t>
      </w:r>
      <w:r>
        <w:t xml:space="preserve"> under subsection 15(6) of the </w:t>
      </w:r>
      <w:r>
        <w:rPr>
          <w:i/>
        </w:rPr>
        <w:t>Parliamentary Service Act 1999</w:t>
      </w:r>
      <w:r>
        <w:t>.</w:t>
      </w:r>
    </w:p>
    <w:p w:rsidR="00C50AC7" w:rsidRDefault="00C50AC7" w:rsidP="00BF6C42">
      <w:pPr>
        <w:keepNext/>
        <w:spacing w:after="120"/>
        <w:ind w:firstLine="23"/>
        <w:outlineLvl w:val="8"/>
        <w:rPr>
          <w:b/>
        </w:rPr>
      </w:pPr>
      <w:r w:rsidRPr="00BF6C42">
        <w:rPr>
          <w:b/>
        </w:rPr>
        <w:t>Clause 3</w:t>
      </w:r>
    </w:p>
    <w:p w:rsidR="00C50AC7" w:rsidRDefault="00C50AC7" w:rsidP="00BF6C42">
      <w:pPr>
        <w:keepNext/>
        <w:spacing w:after="120"/>
        <w:ind w:firstLine="23"/>
        <w:outlineLvl w:val="8"/>
        <w:rPr>
          <w:rStyle w:val="CharSectno"/>
        </w:rPr>
      </w:pPr>
      <w:r>
        <w:t xml:space="preserve">This clause provides that </w:t>
      </w:r>
      <w:r>
        <w:rPr>
          <w:rStyle w:val="CharSectno"/>
        </w:rPr>
        <w:t xml:space="preserve">this Direction </w:t>
      </w:r>
      <w:r w:rsidR="00310101">
        <w:rPr>
          <w:rStyle w:val="CharSectno"/>
        </w:rPr>
        <w:t>commences on the day after it is registered on the Federal Register of Legislative Instruments</w:t>
      </w:r>
      <w:r>
        <w:rPr>
          <w:rStyle w:val="CharSectno"/>
        </w:rPr>
        <w:t>.</w:t>
      </w:r>
    </w:p>
    <w:p w:rsidR="00C50AC7" w:rsidRDefault="00C50AC7" w:rsidP="00BF6C42">
      <w:pPr>
        <w:keepNext/>
        <w:spacing w:after="120"/>
        <w:ind w:firstLine="23"/>
        <w:outlineLvl w:val="8"/>
        <w:rPr>
          <w:rStyle w:val="CharSectno"/>
          <w:b/>
        </w:rPr>
      </w:pPr>
      <w:r>
        <w:rPr>
          <w:rStyle w:val="CharSectno"/>
          <w:b/>
        </w:rPr>
        <w:t>Clause 4</w:t>
      </w:r>
    </w:p>
    <w:p w:rsidR="00C50AC7" w:rsidRDefault="00C50AC7" w:rsidP="00BF6C42">
      <w:pPr>
        <w:keepNext/>
        <w:spacing w:after="120"/>
        <w:ind w:firstLine="23"/>
        <w:outlineLvl w:val="8"/>
        <w:rPr>
          <w:rStyle w:val="CharSectno"/>
        </w:rPr>
      </w:pPr>
      <w:r>
        <w:t>This clause provides that t</w:t>
      </w:r>
      <w:r>
        <w:rPr>
          <w:rStyle w:val="CharSectno"/>
        </w:rPr>
        <w:t xml:space="preserve">his Direction revokes </w:t>
      </w:r>
      <w:r w:rsidR="0023034D">
        <w:rPr>
          <w:rStyle w:val="CharSectno"/>
        </w:rPr>
        <w:t xml:space="preserve">the </w:t>
      </w:r>
      <w:r w:rsidR="0023034D">
        <w:rPr>
          <w:rStyle w:val="CharSectno"/>
          <w:i/>
        </w:rPr>
        <w:t>Parlia</w:t>
      </w:r>
      <w:r w:rsidR="00BB3039">
        <w:rPr>
          <w:rStyle w:val="CharSectno"/>
          <w:i/>
        </w:rPr>
        <w:t>mentary Service Commissioner’s D</w:t>
      </w:r>
      <w:r w:rsidR="0023034D">
        <w:rPr>
          <w:rStyle w:val="CharSectno"/>
          <w:i/>
        </w:rPr>
        <w:t>irection 2000/1</w:t>
      </w:r>
      <w:r>
        <w:rPr>
          <w:rStyle w:val="CharSectno"/>
        </w:rPr>
        <w:t>.</w:t>
      </w:r>
    </w:p>
    <w:p w:rsidR="00C50AC7" w:rsidRPr="00BF6C42" w:rsidRDefault="008B2E82" w:rsidP="00BF6C42">
      <w:pPr>
        <w:keepNext/>
        <w:spacing w:before="240" w:after="120"/>
        <w:ind w:left="1433" w:hanging="1410"/>
        <w:outlineLvl w:val="8"/>
        <w:rPr>
          <w:b/>
          <w:sz w:val="28"/>
          <w:szCs w:val="20"/>
        </w:rPr>
      </w:pPr>
      <w:r>
        <w:rPr>
          <w:b/>
          <w:sz w:val="28"/>
          <w:szCs w:val="20"/>
        </w:rPr>
        <w:t>Part 2—</w:t>
      </w:r>
      <w:r w:rsidR="00C50AC7" w:rsidRPr="00BF6C42">
        <w:rPr>
          <w:b/>
          <w:sz w:val="28"/>
          <w:szCs w:val="20"/>
        </w:rPr>
        <w:t>Secretary handling of suspected Code of Conduct breaches</w:t>
      </w:r>
    </w:p>
    <w:p w:rsidR="00A028B9" w:rsidRPr="00E25352" w:rsidRDefault="00A028B9" w:rsidP="00A028B9">
      <w:pPr>
        <w:spacing w:after="120"/>
        <w:rPr>
          <w:b/>
          <w:i/>
          <w:szCs w:val="20"/>
        </w:rPr>
      </w:pPr>
      <w:r w:rsidRPr="00BF6C42">
        <w:rPr>
          <w:b/>
          <w:szCs w:val="20"/>
        </w:rPr>
        <w:t xml:space="preserve">Clause </w:t>
      </w:r>
      <w:r w:rsidR="00A97933" w:rsidRPr="00BF6C42">
        <w:rPr>
          <w:b/>
          <w:szCs w:val="20"/>
        </w:rPr>
        <w:t>1</w:t>
      </w:r>
    </w:p>
    <w:p w:rsidR="00A028B9" w:rsidRPr="00D304AB" w:rsidRDefault="00A028B9" w:rsidP="00A028B9">
      <w:pPr>
        <w:spacing w:after="120"/>
        <w:rPr>
          <w:szCs w:val="20"/>
        </w:rPr>
      </w:pPr>
      <w:r w:rsidRPr="00814AC2">
        <w:rPr>
          <w:szCs w:val="20"/>
        </w:rPr>
        <w:t>Unde</w:t>
      </w:r>
      <w:r>
        <w:rPr>
          <w:szCs w:val="20"/>
        </w:rPr>
        <w:t xml:space="preserve">r subsection 15(3) of the Act, </w:t>
      </w:r>
      <w:r w:rsidR="002B3DE5">
        <w:rPr>
          <w:szCs w:val="20"/>
        </w:rPr>
        <w:t>Secretaries</w:t>
      </w:r>
      <w:r w:rsidRPr="00814AC2">
        <w:rPr>
          <w:szCs w:val="20"/>
        </w:rPr>
        <w:t xml:space="preserve"> are required to establish procedures (</w:t>
      </w:r>
      <w:r>
        <w:rPr>
          <w:szCs w:val="20"/>
        </w:rPr>
        <w:t>‘</w:t>
      </w:r>
      <w:r w:rsidRPr="00814AC2">
        <w:rPr>
          <w:szCs w:val="20"/>
        </w:rPr>
        <w:t>the procedures</w:t>
      </w:r>
      <w:r>
        <w:rPr>
          <w:szCs w:val="20"/>
        </w:rPr>
        <w:t>’</w:t>
      </w:r>
      <w:r w:rsidRPr="00814AC2">
        <w:rPr>
          <w:szCs w:val="20"/>
        </w:rPr>
        <w:t xml:space="preserve">) </w:t>
      </w:r>
      <w:r>
        <w:rPr>
          <w:szCs w:val="20"/>
        </w:rPr>
        <w:t xml:space="preserve">for determining </w:t>
      </w:r>
      <w:r w:rsidRPr="00814AC2">
        <w:rPr>
          <w:szCs w:val="20"/>
        </w:rPr>
        <w:t xml:space="preserve">whether </w:t>
      </w:r>
      <w:r w:rsidR="002B3DE5">
        <w:rPr>
          <w:szCs w:val="20"/>
        </w:rPr>
        <w:t>a Parliamentary Service</w:t>
      </w:r>
      <w:r w:rsidRPr="00814AC2">
        <w:rPr>
          <w:szCs w:val="20"/>
        </w:rPr>
        <w:t xml:space="preserve"> employee, or former employee, has breached the Code of </w:t>
      </w:r>
      <w:r>
        <w:rPr>
          <w:szCs w:val="20"/>
        </w:rPr>
        <w:t>Conduct,</w:t>
      </w:r>
      <w:r w:rsidRPr="00814AC2">
        <w:rPr>
          <w:szCs w:val="20"/>
        </w:rPr>
        <w:t xml:space="preserve"> and, if so, </w:t>
      </w:r>
      <w:r w:rsidR="000D7189">
        <w:rPr>
          <w:szCs w:val="20"/>
        </w:rPr>
        <w:t>any sanctions that</w:t>
      </w:r>
      <w:r>
        <w:rPr>
          <w:szCs w:val="20"/>
        </w:rPr>
        <w:t xml:space="preserve"> </w:t>
      </w:r>
      <w:r w:rsidRPr="00814AC2">
        <w:rPr>
          <w:szCs w:val="20"/>
        </w:rPr>
        <w:t>should be imposed.</w:t>
      </w:r>
    </w:p>
    <w:p w:rsidR="00A028B9" w:rsidRPr="00873349" w:rsidRDefault="00A028B9" w:rsidP="00A028B9">
      <w:pPr>
        <w:spacing w:after="120"/>
        <w:rPr>
          <w:szCs w:val="20"/>
        </w:rPr>
      </w:pPr>
      <w:r w:rsidRPr="00873349">
        <w:rPr>
          <w:szCs w:val="20"/>
        </w:rPr>
        <w:t xml:space="preserve">Subsection 15(4) of the Act </w:t>
      </w:r>
      <w:r>
        <w:rPr>
          <w:szCs w:val="20"/>
        </w:rPr>
        <w:t>provides</w:t>
      </w:r>
      <w:r w:rsidRPr="00873349">
        <w:rPr>
          <w:szCs w:val="20"/>
        </w:rPr>
        <w:t xml:space="preserve"> that </w:t>
      </w:r>
      <w:r>
        <w:rPr>
          <w:szCs w:val="20"/>
        </w:rPr>
        <w:t>the</w:t>
      </w:r>
      <w:r w:rsidRPr="00873349">
        <w:rPr>
          <w:szCs w:val="20"/>
        </w:rPr>
        <w:t xml:space="preserve"> procedures must comply with basic procedural requirements set out in </w:t>
      </w:r>
      <w:r w:rsidR="00EF5957">
        <w:rPr>
          <w:szCs w:val="20"/>
        </w:rPr>
        <w:t>directions issued by the Commissioner</w:t>
      </w:r>
      <w:r>
        <w:rPr>
          <w:szCs w:val="20"/>
        </w:rPr>
        <w:t>,</w:t>
      </w:r>
      <w:r w:rsidRPr="00873349">
        <w:rPr>
          <w:szCs w:val="20"/>
        </w:rPr>
        <w:t xml:space="preserve"> and </w:t>
      </w:r>
      <w:r>
        <w:rPr>
          <w:szCs w:val="20"/>
        </w:rPr>
        <w:t xml:space="preserve">must </w:t>
      </w:r>
      <w:r w:rsidRPr="00873349">
        <w:rPr>
          <w:szCs w:val="20"/>
        </w:rPr>
        <w:t>have due regard to procedural fairness</w:t>
      </w:r>
      <w:r>
        <w:rPr>
          <w:szCs w:val="20"/>
        </w:rPr>
        <w:t>.</w:t>
      </w:r>
    </w:p>
    <w:p w:rsidR="00A028B9" w:rsidRPr="00F50D48" w:rsidRDefault="00A028B9" w:rsidP="00A028B9">
      <w:pPr>
        <w:spacing w:after="120"/>
        <w:rPr>
          <w:szCs w:val="20"/>
        </w:rPr>
      </w:pPr>
      <w:r w:rsidRPr="00873349">
        <w:rPr>
          <w:szCs w:val="20"/>
        </w:rPr>
        <w:t xml:space="preserve">Clause </w:t>
      </w:r>
      <w:r w:rsidR="00A97933">
        <w:rPr>
          <w:szCs w:val="20"/>
        </w:rPr>
        <w:t>1</w:t>
      </w:r>
      <w:r w:rsidR="00EF5957">
        <w:rPr>
          <w:szCs w:val="20"/>
        </w:rPr>
        <w:t xml:space="preserve"> of the Direction</w:t>
      </w:r>
      <w:r w:rsidRPr="00873349">
        <w:rPr>
          <w:szCs w:val="20"/>
        </w:rPr>
        <w:t xml:space="preserve"> </w:t>
      </w:r>
      <w:r>
        <w:rPr>
          <w:szCs w:val="20"/>
        </w:rPr>
        <w:t>provides</w:t>
      </w:r>
      <w:r w:rsidRPr="00873349">
        <w:rPr>
          <w:szCs w:val="20"/>
        </w:rPr>
        <w:t xml:space="preserve"> that t</w:t>
      </w:r>
      <w:r w:rsidRPr="00F50D48">
        <w:rPr>
          <w:szCs w:val="20"/>
        </w:rPr>
        <w:t xml:space="preserve">he purpose of </w:t>
      </w:r>
      <w:r w:rsidR="00EF5957">
        <w:rPr>
          <w:szCs w:val="20"/>
        </w:rPr>
        <w:t>the Direction</w:t>
      </w:r>
      <w:r>
        <w:rPr>
          <w:szCs w:val="20"/>
        </w:rPr>
        <w:t xml:space="preserve"> </w:t>
      </w:r>
      <w:r w:rsidRPr="00F50D48">
        <w:rPr>
          <w:szCs w:val="20"/>
        </w:rPr>
        <w:t xml:space="preserve">is to set out the basic procedural requirements for </w:t>
      </w:r>
      <w:r>
        <w:rPr>
          <w:szCs w:val="20"/>
        </w:rPr>
        <w:t xml:space="preserve">the </w:t>
      </w:r>
      <w:r w:rsidRPr="00F50D48">
        <w:rPr>
          <w:szCs w:val="20"/>
        </w:rPr>
        <w:t>procedures.</w:t>
      </w:r>
    </w:p>
    <w:p w:rsidR="00A028B9" w:rsidRDefault="00A028B9" w:rsidP="00A028B9">
      <w:pPr>
        <w:spacing w:after="120"/>
        <w:rPr>
          <w:szCs w:val="20"/>
        </w:rPr>
      </w:pPr>
      <w:r>
        <w:rPr>
          <w:szCs w:val="20"/>
        </w:rPr>
        <w:t>A</w:t>
      </w:r>
      <w:r w:rsidRPr="00F50D48">
        <w:rPr>
          <w:szCs w:val="20"/>
        </w:rPr>
        <w:t xml:space="preserve"> note to clause </w:t>
      </w:r>
      <w:r w:rsidR="00A97933">
        <w:rPr>
          <w:szCs w:val="20"/>
        </w:rPr>
        <w:t>1</w:t>
      </w:r>
      <w:r w:rsidRPr="00174254">
        <w:rPr>
          <w:szCs w:val="20"/>
        </w:rPr>
        <w:t xml:space="preserve"> </w:t>
      </w:r>
      <w:r>
        <w:rPr>
          <w:szCs w:val="20"/>
        </w:rPr>
        <w:t xml:space="preserve">explains that the requirements set out in </w:t>
      </w:r>
      <w:r w:rsidR="00EF5957">
        <w:rPr>
          <w:szCs w:val="20"/>
        </w:rPr>
        <w:t>the Direction</w:t>
      </w:r>
      <w:r>
        <w:rPr>
          <w:szCs w:val="20"/>
        </w:rPr>
        <w:t xml:space="preserve"> and the procedures apply only in relation to a suspected Code of Conduct breach by </w:t>
      </w:r>
      <w:r w:rsidR="002B3DE5">
        <w:rPr>
          <w:szCs w:val="20"/>
        </w:rPr>
        <w:t>a Parliamentary Service</w:t>
      </w:r>
      <w:r>
        <w:rPr>
          <w:szCs w:val="20"/>
        </w:rPr>
        <w:t xml:space="preserve"> employee</w:t>
      </w:r>
      <w:r w:rsidR="00310101">
        <w:rPr>
          <w:szCs w:val="20"/>
        </w:rPr>
        <w:t>, or former Parliamentary Service employee,</w:t>
      </w:r>
      <w:r>
        <w:rPr>
          <w:szCs w:val="20"/>
        </w:rPr>
        <w:t xml:space="preserve"> in respect of which a determination may be made. </w:t>
      </w:r>
    </w:p>
    <w:p w:rsidR="00A028B9" w:rsidRPr="00174254" w:rsidRDefault="00A028B9" w:rsidP="00A028B9">
      <w:pPr>
        <w:spacing w:after="120"/>
        <w:rPr>
          <w:szCs w:val="20"/>
        </w:rPr>
      </w:pPr>
      <w:r>
        <w:rPr>
          <w:szCs w:val="20"/>
        </w:rPr>
        <w:t>The note also explains</w:t>
      </w:r>
      <w:r w:rsidRPr="00174254">
        <w:rPr>
          <w:szCs w:val="20"/>
        </w:rPr>
        <w:t xml:space="preserve"> that not all suspected breaches of the Code of Conduct need to be dealt with under </w:t>
      </w:r>
      <w:r>
        <w:rPr>
          <w:szCs w:val="20"/>
        </w:rPr>
        <w:t>the</w:t>
      </w:r>
      <w:r w:rsidRPr="00174254">
        <w:rPr>
          <w:szCs w:val="20"/>
        </w:rPr>
        <w:t xml:space="preserve"> procedures; </w:t>
      </w:r>
      <w:r w:rsidR="00C65B83">
        <w:rPr>
          <w:szCs w:val="20"/>
        </w:rPr>
        <w:t xml:space="preserve">other ways </w:t>
      </w:r>
      <w:r w:rsidRPr="00174254">
        <w:rPr>
          <w:szCs w:val="20"/>
        </w:rPr>
        <w:t>of dealing with the suspected breach, such as counselling, may be more appropriate.</w:t>
      </w:r>
      <w:r w:rsidR="00EF5957">
        <w:rPr>
          <w:szCs w:val="20"/>
        </w:rPr>
        <w:t xml:space="preserve"> The note refers to clause 5</w:t>
      </w:r>
      <w:r>
        <w:rPr>
          <w:szCs w:val="20"/>
        </w:rPr>
        <w:t>2</w:t>
      </w:r>
      <w:r w:rsidR="008C53F7">
        <w:rPr>
          <w:szCs w:val="20"/>
        </w:rPr>
        <w:t xml:space="preserve"> of </w:t>
      </w:r>
      <w:r w:rsidR="008C53F7">
        <w:rPr>
          <w:i/>
          <w:szCs w:val="20"/>
        </w:rPr>
        <w:t>Parliamentary Service Determination 2013</w:t>
      </w:r>
      <w:r>
        <w:rPr>
          <w:szCs w:val="20"/>
        </w:rPr>
        <w:t xml:space="preserve">, which provides for circumstances in which the behaviour of </w:t>
      </w:r>
      <w:r w:rsidR="002B3DE5">
        <w:rPr>
          <w:szCs w:val="20"/>
        </w:rPr>
        <w:t>a Parliamentary Service</w:t>
      </w:r>
      <w:r>
        <w:rPr>
          <w:szCs w:val="20"/>
        </w:rPr>
        <w:t xml:space="preserve"> employee </w:t>
      </w:r>
      <w:r w:rsidR="008C53F7">
        <w:rPr>
          <w:szCs w:val="20"/>
        </w:rPr>
        <w:t>raises concerns that relate</w:t>
      </w:r>
      <w:r>
        <w:rPr>
          <w:szCs w:val="20"/>
        </w:rPr>
        <w:t xml:space="preserve"> to</w:t>
      </w:r>
      <w:r w:rsidR="008C53F7">
        <w:rPr>
          <w:szCs w:val="20"/>
        </w:rPr>
        <w:t xml:space="preserve"> both performance and </w:t>
      </w:r>
      <w:r>
        <w:rPr>
          <w:szCs w:val="20"/>
        </w:rPr>
        <w:t>conduct.</w:t>
      </w:r>
    </w:p>
    <w:p w:rsidR="00A028B9" w:rsidRPr="00BF6C42" w:rsidRDefault="00A028B9" w:rsidP="00A028B9">
      <w:pPr>
        <w:spacing w:after="120"/>
        <w:rPr>
          <w:b/>
          <w:szCs w:val="20"/>
        </w:rPr>
      </w:pPr>
      <w:r w:rsidRPr="00BF6C42">
        <w:rPr>
          <w:b/>
          <w:szCs w:val="20"/>
        </w:rPr>
        <w:t xml:space="preserve">Clause </w:t>
      </w:r>
      <w:r w:rsidR="00A97933" w:rsidRPr="00BF6C42">
        <w:rPr>
          <w:b/>
          <w:szCs w:val="20"/>
        </w:rPr>
        <w:t>2</w:t>
      </w:r>
    </w:p>
    <w:p w:rsidR="00A028B9" w:rsidRDefault="00A028B9" w:rsidP="00A028B9">
      <w:pPr>
        <w:spacing w:after="120"/>
        <w:rPr>
          <w:szCs w:val="20"/>
        </w:rPr>
      </w:pPr>
      <w:r>
        <w:rPr>
          <w:szCs w:val="20"/>
        </w:rPr>
        <w:t>Subclause</w:t>
      </w:r>
      <w:r w:rsidRPr="00814AC2">
        <w:rPr>
          <w:szCs w:val="20"/>
        </w:rPr>
        <w:t xml:space="preserve"> </w:t>
      </w:r>
      <w:r w:rsidR="00A97933">
        <w:rPr>
          <w:szCs w:val="20"/>
        </w:rPr>
        <w:t>2</w:t>
      </w:r>
      <w:r>
        <w:rPr>
          <w:szCs w:val="20"/>
        </w:rPr>
        <w:t>(1)</w:t>
      </w:r>
      <w:r w:rsidRPr="00814AC2">
        <w:rPr>
          <w:szCs w:val="20"/>
        </w:rPr>
        <w:t xml:space="preserve"> provides that</w:t>
      </w:r>
      <w:r>
        <w:rPr>
          <w:szCs w:val="20"/>
        </w:rPr>
        <w:t>,</w:t>
      </w:r>
      <w:r w:rsidRPr="00814AC2">
        <w:rPr>
          <w:szCs w:val="20"/>
        </w:rPr>
        <w:t xml:space="preserve"> for the purpose</w:t>
      </w:r>
      <w:r>
        <w:rPr>
          <w:szCs w:val="20"/>
        </w:rPr>
        <w:t>s</w:t>
      </w:r>
      <w:r w:rsidRPr="00814AC2">
        <w:rPr>
          <w:szCs w:val="20"/>
        </w:rPr>
        <w:t xml:space="preserve"> of </w:t>
      </w:r>
      <w:r w:rsidR="00793340">
        <w:rPr>
          <w:szCs w:val="20"/>
        </w:rPr>
        <w:t>this</w:t>
      </w:r>
      <w:r w:rsidR="00EF5957">
        <w:rPr>
          <w:szCs w:val="20"/>
        </w:rPr>
        <w:t xml:space="preserve"> Direction</w:t>
      </w:r>
      <w:r>
        <w:rPr>
          <w:szCs w:val="20"/>
        </w:rPr>
        <w:t xml:space="preserve">, </w:t>
      </w:r>
      <w:r w:rsidRPr="00814AC2">
        <w:rPr>
          <w:szCs w:val="20"/>
        </w:rPr>
        <w:t xml:space="preserve">any reference to </w:t>
      </w:r>
      <w:r w:rsidR="002B3DE5">
        <w:rPr>
          <w:szCs w:val="20"/>
        </w:rPr>
        <w:t>a Parliamentary Service</w:t>
      </w:r>
      <w:r w:rsidR="002642BA">
        <w:rPr>
          <w:szCs w:val="20"/>
        </w:rPr>
        <w:t xml:space="preserve"> employee in a</w:t>
      </w:r>
      <w:r w:rsidRPr="00814AC2">
        <w:rPr>
          <w:szCs w:val="20"/>
        </w:rPr>
        <w:t xml:space="preserve"> </w:t>
      </w:r>
      <w:r w:rsidR="002642BA">
        <w:rPr>
          <w:szCs w:val="20"/>
        </w:rPr>
        <w:t>department</w:t>
      </w:r>
      <w:r w:rsidRPr="00814AC2">
        <w:rPr>
          <w:szCs w:val="20"/>
        </w:rPr>
        <w:t xml:space="preserve"> should be taken to include </w:t>
      </w:r>
      <w:r>
        <w:rPr>
          <w:szCs w:val="20"/>
        </w:rPr>
        <w:t xml:space="preserve">a </w:t>
      </w:r>
      <w:r w:rsidRPr="00814AC2">
        <w:rPr>
          <w:szCs w:val="20"/>
        </w:rPr>
        <w:t xml:space="preserve">former employee of that </w:t>
      </w:r>
      <w:r w:rsidR="002642BA">
        <w:rPr>
          <w:szCs w:val="20"/>
        </w:rPr>
        <w:t>department</w:t>
      </w:r>
      <w:r w:rsidRPr="00814AC2">
        <w:rPr>
          <w:szCs w:val="20"/>
        </w:rPr>
        <w:t xml:space="preserve"> </w:t>
      </w:r>
      <w:r>
        <w:rPr>
          <w:szCs w:val="20"/>
        </w:rPr>
        <w:t xml:space="preserve">who is </w:t>
      </w:r>
      <w:r w:rsidRPr="00814AC2">
        <w:rPr>
          <w:szCs w:val="20"/>
        </w:rPr>
        <w:t>suspected of having breached the Code o</w:t>
      </w:r>
      <w:r>
        <w:rPr>
          <w:szCs w:val="20"/>
        </w:rPr>
        <w:t>f Conduct while employed by the</w:t>
      </w:r>
      <w:r w:rsidRPr="00814AC2">
        <w:rPr>
          <w:szCs w:val="20"/>
        </w:rPr>
        <w:t xml:space="preserve"> </w:t>
      </w:r>
      <w:r w:rsidR="002642BA">
        <w:rPr>
          <w:szCs w:val="20"/>
        </w:rPr>
        <w:t>department</w:t>
      </w:r>
      <w:r w:rsidRPr="00814AC2">
        <w:rPr>
          <w:szCs w:val="20"/>
        </w:rPr>
        <w:t>.</w:t>
      </w:r>
    </w:p>
    <w:p w:rsidR="00A028B9" w:rsidRPr="00814AC2" w:rsidRDefault="00A028B9" w:rsidP="00A028B9">
      <w:pPr>
        <w:spacing w:after="120"/>
        <w:rPr>
          <w:szCs w:val="20"/>
        </w:rPr>
      </w:pPr>
      <w:r>
        <w:rPr>
          <w:szCs w:val="20"/>
        </w:rPr>
        <w:lastRenderedPageBreak/>
        <w:t xml:space="preserve">Subclause </w:t>
      </w:r>
      <w:r w:rsidR="00A97933">
        <w:rPr>
          <w:szCs w:val="20"/>
        </w:rPr>
        <w:t>2</w:t>
      </w:r>
      <w:r>
        <w:rPr>
          <w:szCs w:val="20"/>
        </w:rPr>
        <w:t xml:space="preserve">(2) provides that subparagraph </w:t>
      </w:r>
      <w:r w:rsidR="00A97933">
        <w:rPr>
          <w:szCs w:val="20"/>
        </w:rPr>
        <w:t>3</w:t>
      </w:r>
      <w:r>
        <w:rPr>
          <w:szCs w:val="20"/>
        </w:rPr>
        <w:t>(a</w:t>
      </w:r>
      <w:proofErr w:type="gramStart"/>
      <w:r>
        <w:rPr>
          <w:szCs w:val="20"/>
        </w:rPr>
        <w:t>)(</w:t>
      </w:r>
      <w:proofErr w:type="gramEnd"/>
      <w:r>
        <w:rPr>
          <w:szCs w:val="20"/>
        </w:rPr>
        <w:t xml:space="preserve">ii) and clause </w:t>
      </w:r>
      <w:r w:rsidR="00A97933">
        <w:rPr>
          <w:szCs w:val="20"/>
        </w:rPr>
        <w:t>4</w:t>
      </w:r>
      <w:r>
        <w:rPr>
          <w:szCs w:val="20"/>
        </w:rPr>
        <w:t xml:space="preserve"> do not apply in relation to a former employee. The relevant subparagraph and clause relate to sanctions under subsection 15(1) of the Act, which cannot be imposed on a former employee.</w:t>
      </w:r>
    </w:p>
    <w:p w:rsidR="00A028B9" w:rsidRPr="00BF6C42" w:rsidRDefault="00A028B9" w:rsidP="00A028B9">
      <w:pPr>
        <w:spacing w:after="120"/>
        <w:ind w:left="1440" w:hanging="1440"/>
        <w:rPr>
          <w:b/>
          <w:szCs w:val="20"/>
        </w:rPr>
      </w:pPr>
      <w:r w:rsidRPr="00BF6C42">
        <w:rPr>
          <w:b/>
          <w:szCs w:val="20"/>
        </w:rPr>
        <w:t xml:space="preserve">Clause </w:t>
      </w:r>
      <w:r w:rsidR="00A97933" w:rsidRPr="00BF6C42">
        <w:rPr>
          <w:b/>
          <w:szCs w:val="20"/>
        </w:rPr>
        <w:t>3</w:t>
      </w:r>
    </w:p>
    <w:p w:rsidR="00A028B9" w:rsidRPr="00814AC2" w:rsidRDefault="00A028B9" w:rsidP="00A028B9">
      <w:pPr>
        <w:spacing w:after="120"/>
        <w:rPr>
          <w:szCs w:val="20"/>
        </w:rPr>
      </w:pPr>
      <w:r w:rsidRPr="00814AC2">
        <w:rPr>
          <w:szCs w:val="20"/>
        </w:rPr>
        <w:t xml:space="preserve">Clause </w:t>
      </w:r>
      <w:r w:rsidR="00A97933">
        <w:rPr>
          <w:szCs w:val="20"/>
        </w:rPr>
        <w:t>3</w:t>
      </w:r>
      <w:r w:rsidRPr="00814AC2">
        <w:rPr>
          <w:szCs w:val="20"/>
        </w:rPr>
        <w:t xml:space="preserve"> provides that</w:t>
      </w:r>
      <w:r>
        <w:rPr>
          <w:szCs w:val="20"/>
        </w:rPr>
        <w:t>,</w:t>
      </w:r>
      <w:r w:rsidRPr="00814AC2">
        <w:rPr>
          <w:szCs w:val="20"/>
        </w:rPr>
        <w:t xml:space="preserve"> before any determination is made that </w:t>
      </w:r>
      <w:r w:rsidR="002B3DE5">
        <w:rPr>
          <w:szCs w:val="20"/>
        </w:rPr>
        <w:t>a Parliamentary Service</w:t>
      </w:r>
      <w:r w:rsidRPr="00814AC2">
        <w:rPr>
          <w:szCs w:val="20"/>
        </w:rPr>
        <w:t xml:space="preserve"> employee has breached the Code of Conduct, reasonable steps must have been taken to:</w:t>
      </w:r>
    </w:p>
    <w:p w:rsidR="00A028B9" w:rsidRPr="00743E8D" w:rsidRDefault="00A028B9" w:rsidP="00A028B9">
      <w:pPr>
        <w:pStyle w:val="ListParagraph"/>
        <w:numPr>
          <w:ilvl w:val="0"/>
          <w:numId w:val="4"/>
        </w:numPr>
        <w:spacing w:after="120"/>
        <w:ind w:left="714" w:hanging="357"/>
        <w:contextualSpacing w:val="0"/>
        <w:rPr>
          <w:szCs w:val="20"/>
        </w:rPr>
      </w:pPr>
      <w:r w:rsidRPr="00743E8D">
        <w:rPr>
          <w:szCs w:val="20"/>
        </w:rPr>
        <w:t xml:space="preserve">inform the employee of the details of the suspected breach of the Code and the sanctions that may be imposed on the employee under </w:t>
      </w:r>
      <w:r w:rsidR="00B24DB4">
        <w:rPr>
          <w:szCs w:val="20"/>
        </w:rPr>
        <w:t xml:space="preserve">sub </w:t>
      </w:r>
      <w:r w:rsidRPr="00743E8D">
        <w:rPr>
          <w:szCs w:val="20"/>
        </w:rPr>
        <w:t>section 15(1) of the Act, and</w:t>
      </w:r>
    </w:p>
    <w:p w:rsidR="00A028B9" w:rsidRPr="00743E8D" w:rsidRDefault="00A028B9" w:rsidP="00A028B9">
      <w:pPr>
        <w:pStyle w:val="ListParagraph"/>
        <w:numPr>
          <w:ilvl w:val="0"/>
          <w:numId w:val="4"/>
        </w:numPr>
        <w:spacing w:after="120"/>
        <w:ind w:left="714" w:hanging="357"/>
        <w:contextualSpacing w:val="0"/>
        <w:rPr>
          <w:szCs w:val="20"/>
        </w:rPr>
      </w:pPr>
      <w:proofErr w:type="gramStart"/>
      <w:r w:rsidRPr="00743E8D">
        <w:rPr>
          <w:szCs w:val="20"/>
        </w:rPr>
        <w:t>give</w:t>
      </w:r>
      <w:proofErr w:type="gramEnd"/>
      <w:r w:rsidRPr="00743E8D">
        <w:rPr>
          <w:szCs w:val="20"/>
        </w:rPr>
        <w:t xml:space="preserve"> the employee reasonable opportunity to make a statement in relation to the suspected breach.</w:t>
      </w:r>
    </w:p>
    <w:p w:rsidR="00A028B9" w:rsidRPr="00174254" w:rsidRDefault="00A028B9" w:rsidP="00A028B9">
      <w:pPr>
        <w:spacing w:after="120"/>
        <w:rPr>
          <w:szCs w:val="20"/>
        </w:rPr>
      </w:pPr>
      <w:r w:rsidRPr="00F50D48">
        <w:rPr>
          <w:szCs w:val="20"/>
        </w:rPr>
        <w:t xml:space="preserve">This clause provides </w:t>
      </w:r>
      <w:r>
        <w:rPr>
          <w:szCs w:val="20"/>
        </w:rPr>
        <w:t xml:space="preserve">for </w:t>
      </w:r>
      <w:r w:rsidRPr="00F50D48">
        <w:rPr>
          <w:szCs w:val="20"/>
        </w:rPr>
        <w:t xml:space="preserve">employees and former employees who are suspected of having breached the Code of Conduct </w:t>
      </w:r>
      <w:r>
        <w:rPr>
          <w:szCs w:val="20"/>
        </w:rPr>
        <w:t>to be afforded</w:t>
      </w:r>
      <w:r w:rsidRPr="00F50D48">
        <w:rPr>
          <w:szCs w:val="20"/>
        </w:rPr>
        <w:t xml:space="preserve"> two of the central elements of the principles of procedural fairness</w:t>
      </w:r>
      <w:r>
        <w:rPr>
          <w:szCs w:val="20"/>
        </w:rPr>
        <w:t xml:space="preserve">—namely, </w:t>
      </w:r>
      <w:r w:rsidRPr="00F50D48">
        <w:rPr>
          <w:szCs w:val="20"/>
        </w:rPr>
        <w:t>the right to know the case against them</w:t>
      </w:r>
      <w:r>
        <w:rPr>
          <w:szCs w:val="20"/>
        </w:rPr>
        <w:t>,</w:t>
      </w:r>
      <w:r w:rsidRPr="00F50D48">
        <w:rPr>
          <w:szCs w:val="20"/>
        </w:rPr>
        <w:t xml:space="preserve"> and </w:t>
      </w:r>
      <w:r>
        <w:rPr>
          <w:szCs w:val="20"/>
        </w:rPr>
        <w:t xml:space="preserve">the right </w:t>
      </w:r>
      <w:r w:rsidRPr="00F50D48">
        <w:rPr>
          <w:szCs w:val="20"/>
        </w:rPr>
        <w:t>to provide a relevant statement,</w:t>
      </w:r>
      <w:r w:rsidRPr="00174254">
        <w:rPr>
          <w:szCs w:val="20"/>
        </w:rPr>
        <w:t xml:space="preserve"> accompanied by supporting evidence (if any), before a decision is made.</w:t>
      </w:r>
    </w:p>
    <w:p w:rsidR="00A028B9" w:rsidRPr="00BF6C42" w:rsidRDefault="00A028B9" w:rsidP="00BF6C42">
      <w:pPr>
        <w:spacing w:after="120"/>
        <w:ind w:left="1440" w:hanging="1440"/>
        <w:rPr>
          <w:b/>
          <w:szCs w:val="20"/>
        </w:rPr>
      </w:pPr>
      <w:r w:rsidRPr="00BF6C42">
        <w:rPr>
          <w:b/>
          <w:szCs w:val="20"/>
        </w:rPr>
        <w:t xml:space="preserve">Clause </w:t>
      </w:r>
      <w:r w:rsidR="00A97933" w:rsidRPr="00BF6C42">
        <w:rPr>
          <w:b/>
          <w:szCs w:val="20"/>
        </w:rPr>
        <w:t>4</w:t>
      </w:r>
    </w:p>
    <w:p w:rsidR="00A028B9" w:rsidRPr="00814AC2" w:rsidRDefault="00A028B9" w:rsidP="00A028B9">
      <w:pPr>
        <w:spacing w:after="120"/>
        <w:rPr>
          <w:szCs w:val="20"/>
        </w:rPr>
      </w:pPr>
      <w:r w:rsidRPr="00814AC2">
        <w:rPr>
          <w:szCs w:val="20"/>
        </w:rPr>
        <w:t xml:space="preserve">Under </w:t>
      </w:r>
      <w:r w:rsidR="00B24DB4">
        <w:rPr>
          <w:szCs w:val="20"/>
        </w:rPr>
        <w:t>sub</w:t>
      </w:r>
      <w:r w:rsidRPr="00814AC2">
        <w:rPr>
          <w:szCs w:val="20"/>
        </w:rPr>
        <w:t>section 15(1) of the Act, a sanction</w:t>
      </w:r>
      <w:r w:rsidR="00DE102B">
        <w:rPr>
          <w:szCs w:val="20"/>
        </w:rPr>
        <w:t>,</w:t>
      </w:r>
      <w:r w:rsidRPr="00814AC2">
        <w:rPr>
          <w:szCs w:val="20"/>
        </w:rPr>
        <w:t xml:space="preserve"> or sanctions</w:t>
      </w:r>
      <w:r w:rsidR="00DE102B">
        <w:rPr>
          <w:szCs w:val="20"/>
        </w:rPr>
        <w:t>,</w:t>
      </w:r>
      <w:r w:rsidRPr="00814AC2">
        <w:rPr>
          <w:szCs w:val="20"/>
        </w:rPr>
        <w:t xml:space="preserve"> may be imposed on </w:t>
      </w:r>
      <w:r w:rsidR="002B3DE5">
        <w:rPr>
          <w:szCs w:val="20"/>
        </w:rPr>
        <w:t>a Parliamentary Service</w:t>
      </w:r>
      <w:r>
        <w:rPr>
          <w:szCs w:val="20"/>
        </w:rPr>
        <w:t xml:space="preserve"> </w:t>
      </w:r>
      <w:r w:rsidRPr="00814AC2">
        <w:rPr>
          <w:szCs w:val="20"/>
        </w:rPr>
        <w:t xml:space="preserve">employee (but not a former employee) where it has been determined in accordance with the procedures that the employee has breached the Code of Conduct. The range of sanctions available is set out in </w:t>
      </w:r>
      <w:r w:rsidR="00B24DB4">
        <w:rPr>
          <w:szCs w:val="20"/>
        </w:rPr>
        <w:t>sub</w:t>
      </w:r>
      <w:r w:rsidRPr="00814AC2">
        <w:rPr>
          <w:szCs w:val="20"/>
        </w:rPr>
        <w:t>section 15(1).</w:t>
      </w:r>
    </w:p>
    <w:p w:rsidR="00A028B9" w:rsidRPr="00C30711" w:rsidRDefault="00A028B9" w:rsidP="00A028B9">
      <w:pPr>
        <w:spacing w:after="120"/>
        <w:rPr>
          <w:szCs w:val="20"/>
        </w:rPr>
      </w:pPr>
      <w:r w:rsidRPr="00C30711">
        <w:rPr>
          <w:szCs w:val="20"/>
        </w:rPr>
        <w:t xml:space="preserve">Clause </w:t>
      </w:r>
      <w:r w:rsidR="00A97933">
        <w:rPr>
          <w:szCs w:val="20"/>
        </w:rPr>
        <w:t>4</w:t>
      </w:r>
      <w:r w:rsidRPr="00C30711">
        <w:rPr>
          <w:szCs w:val="20"/>
        </w:rPr>
        <w:t xml:space="preserve"> provides that</w:t>
      </w:r>
      <w:r w:rsidR="005F3C87">
        <w:rPr>
          <w:szCs w:val="20"/>
        </w:rPr>
        <w:t xml:space="preserve"> </w:t>
      </w:r>
      <w:r w:rsidR="000D7189">
        <w:rPr>
          <w:szCs w:val="20"/>
        </w:rPr>
        <w:t>before any sanction is</w:t>
      </w:r>
      <w:r w:rsidRPr="00C30711">
        <w:rPr>
          <w:szCs w:val="20"/>
        </w:rPr>
        <w:t xml:space="preserve"> imposed on </w:t>
      </w:r>
      <w:r w:rsidR="002B3DE5">
        <w:rPr>
          <w:szCs w:val="20"/>
        </w:rPr>
        <w:t>a Parliamentary Service</w:t>
      </w:r>
      <w:r w:rsidRPr="00C30711">
        <w:rPr>
          <w:szCs w:val="20"/>
        </w:rPr>
        <w:t xml:space="preserve"> employee</w:t>
      </w:r>
      <w:r w:rsidR="000D7189">
        <w:rPr>
          <w:szCs w:val="20"/>
        </w:rPr>
        <w:t>,</w:t>
      </w:r>
      <w:r w:rsidRPr="00C30711">
        <w:rPr>
          <w:szCs w:val="20"/>
        </w:rPr>
        <w:t xml:space="preserve"> reasonable steps must have been taken to:</w:t>
      </w:r>
    </w:p>
    <w:p w:rsidR="00A028B9" w:rsidRPr="00C30711" w:rsidRDefault="00A028B9" w:rsidP="00A028B9">
      <w:pPr>
        <w:pStyle w:val="ListParagraph"/>
        <w:numPr>
          <w:ilvl w:val="0"/>
          <w:numId w:val="4"/>
        </w:numPr>
        <w:spacing w:after="120"/>
        <w:ind w:left="714" w:hanging="357"/>
        <w:contextualSpacing w:val="0"/>
        <w:rPr>
          <w:szCs w:val="20"/>
        </w:rPr>
      </w:pPr>
      <w:r w:rsidRPr="00C30711">
        <w:rPr>
          <w:szCs w:val="20"/>
        </w:rPr>
        <w:t xml:space="preserve">inform the employee of the </w:t>
      </w:r>
      <w:r w:rsidR="00B24DB4">
        <w:rPr>
          <w:szCs w:val="20"/>
        </w:rPr>
        <w:t>determination that he or she has</w:t>
      </w:r>
      <w:r w:rsidRPr="00C30711">
        <w:rPr>
          <w:szCs w:val="20"/>
        </w:rPr>
        <w:t xml:space="preserve"> breached the Code of Conduct</w:t>
      </w:r>
      <w:r>
        <w:rPr>
          <w:szCs w:val="20"/>
        </w:rPr>
        <w:t>,</w:t>
      </w:r>
    </w:p>
    <w:p w:rsidR="00A028B9" w:rsidRPr="00E3752D" w:rsidRDefault="00A028B9" w:rsidP="00A028B9">
      <w:pPr>
        <w:pStyle w:val="ListParagraph"/>
        <w:numPr>
          <w:ilvl w:val="0"/>
          <w:numId w:val="4"/>
        </w:numPr>
        <w:spacing w:after="120"/>
        <w:ind w:left="714" w:hanging="357"/>
        <w:contextualSpacing w:val="0"/>
        <w:rPr>
          <w:szCs w:val="20"/>
        </w:rPr>
      </w:pPr>
      <w:r w:rsidRPr="00E3752D">
        <w:rPr>
          <w:szCs w:val="20"/>
        </w:rPr>
        <w:t>inform the employee of the sanction or sanctio</w:t>
      </w:r>
      <w:r w:rsidR="00B24DB4">
        <w:rPr>
          <w:szCs w:val="20"/>
        </w:rPr>
        <w:t>ns that are under consideration</w:t>
      </w:r>
      <w:r w:rsidRPr="00E3752D">
        <w:rPr>
          <w:szCs w:val="20"/>
        </w:rPr>
        <w:t xml:space="preserve"> and the factors being considered by the delegate in determining any sanction to be imposed, and</w:t>
      </w:r>
    </w:p>
    <w:p w:rsidR="00A028B9" w:rsidRPr="00174254" w:rsidRDefault="00A028B9" w:rsidP="00A028B9">
      <w:pPr>
        <w:pStyle w:val="ListParagraph"/>
        <w:numPr>
          <w:ilvl w:val="0"/>
          <w:numId w:val="4"/>
        </w:numPr>
        <w:spacing w:after="120"/>
        <w:ind w:left="714" w:hanging="357"/>
        <w:contextualSpacing w:val="0"/>
        <w:rPr>
          <w:szCs w:val="20"/>
        </w:rPr>
      </w:pPr>
      <w:proofErr w:type="gramStart"/>
      <w:r w:rsidRPr="00174254">
        <w:rPr>
          <w:szCs w:val="20"/>
        </w:rPr>
        <w:t>give</w:t>
      </w:r>
      <w:proofErr w:type="gramEnd"/>
      <w:r w:rsidRPr="00174254">
        <w:rPr>
          <w:szCs w:val="20"/>
        </w:rPr>
        <w:t xml:space="preserve"> the employee reasonable opportunity to make a statement in relation to the </w:t>
      </w:r>
      <w:r>
        <w:rPr>
          <w:szCs w:val="20"/>
        </w:rPr>
        <w:t xml:space="preserve">sanction or </w:t>
      </w:r>
      <w:r w:rsidRPr="00174254">
        <w:rPr>
          <w:szCs w:val="20"/>
        </w:rPr>
        <w:t>sanctions under consideration.</w:t>
      </w:r>
    </w:p>
    <w:p w:rsidR="00A028B9" w:rsidRPr="00743E8D" w:rsidRDefault="00A028B9" w:rsidP="00A028B9">
      <w:pPr>
        <w:spacing w:after="120"/>
        <w:rPr>
          <w:szCs w:val="20"/>
        </w:rPr>
      </w:pPr>
      <w:r w:rsidRPr="00174254">
        <w:rPr>
          <w:szCs w:val="20"/>
        </w:rPr>
        <w:t>This clause provides</w:t>
      </w:r>
      <w:r>
        <w:rPr>
          <w:szCs w:val="20"/>
        </w:rPr>
        <w:t xml:space="preserve"> for</w:t>
      </w:r>
      <w:r w:rsidRPr="00174254">
        <w:rPr>
          <w:szCs w:val="20"/>
        </w:rPr>
        <w:t xml:space="preserve"> employees who may be subject to a sanction</w:t>
      </w:r>
      <w:r w:rsidR="00BE18F1">
        <w:rPr>
          <w:szCs w:val="20"/>
        </w:rPr>
        <w:t>, or sanctions,</w:t>
      </w:r>
      <w:r w:rsidRPr="00174254">
        <w:rPr>
          <w:szCs w:val="20"/>
        </w:rPr>
        <w:t xml:space="preserve"> for a determined breach of the Code of Conduct </w:t>
      </w:r>
      <w:r>
        <w:rPr>
          <w:szCs w:val="20"/>
        </w:rPr>
        <w:t>to be afforded</w:t>
      </w:r>
      <w:r w:rsidRPr="00174254">
        <w:rPr>
          <w:szCs w:val="20"/>
        </w:rPr>
        <w:t xml:space="preserve"> two of the central elements of the principles of procedural fairness</w:t>
      </w:r>
      <w:r>
        <w:rPr>
          <w:szCs w:val="20"/>
        </w:rPr>
        <w:t xml:space="preserve">—namely, </w:t>
      </w:r>
      <w:r w:rsidRPr="00174254">
        <w:rPr>
          <w:szCs w:val="20"/>
        </w:rPr>
        <w:t>the right to know of the factors being weighed in the decision</w:t>
      </w:r>
      <w:r>
        <w:rPr>
          <w:szCs w:val="20"/>
        </w:rPr>
        <w:t>,</w:t>
      </w:r>
      <w:r w:rsidRPr="00174254">
        <w:rPr>
          <w:szCs w:val="20"/>
        </w:rPr>
        <w:t xml:space="preserve"> and </w:t>
      </w:r>
      <w:r>
        <w:rPr>
          <w:szCs w:val="20"/>
        </w:rPr>
        <w:t xml:space="preserve">the right </w:t>
      </w:r>
      <w:r w:rsidRPr="00174254">
        <w:rPr>
          <w:szCs w:val="20"/>
        </w:rPr>
        <w:t>to provide a relevant statement of their views, accompanied by s</w:t>
      </w:r>
      <w:r w:rsidRPr="00743E8D">
        <w:rPr>
          <w:szCs w:val="20"/>
        </w:rPr>
        <w:t>upporting evidence (if any), before a decision is made.</w:t>
      </w:r>
    </w:p>
    <w:p w:rsidR="00EB7D06" w:rsidRDefault="00A028B9" w:rsidP="00A028B9">
      <w:pPr>
        <w:spacing w:after="120"/>
        <w:rPr>
          <w:szCs w:val="20"/>
        </w:rPr>
      </w:pPr>
      <w:r w:rsidRPr="00BF6C42">
        <w:rPr>
          <w:b/>
          <w:szCs w:val="20"/>
        </w:rPr>
        <w:t xml:space="preserve">Clause </w:t>
      </w:r>
      <w:r w:rsidR="00A97933" w:rsidRPr="00BF6C42">
        <w:rPr>
          <w:b/>
          <w:szCs w:val="20"/>
        </w:rPr>
        <w:t>5</w:t>
      </w:r>
    </w:p>
    <w:p w:rsidR="00A028B9" w:rsidRPr="00814AC2" w:rsidRDefault="00A028B9" w:rsidP="00A028B9">
      <w:pPr>
        <w:spacing w:after="120"/>
        <w:rPr>
          <w:szCs w:val="20"/>
        </w:rPr>
      </w:pPr>
      <w:r>
        <w:rPr>
          <w:szCs w:val="20"/>
        </w:rPr>
        <w:t>Paragraph</w:t>
      </w:r>
      <w:r w:rsidRPr="00814AC2">
        <w:rPr>
          <w:szCs w:val="20"/>
        </w:rPr>
        <w:t xml:space="preserve"> </w:t>
      </w:r>
      <w:r w:rsidR="00A97933">
        <w:rPr>
          <w:szCs w:val="20"/>
        </w:rPr>
        <w:t>5</w:t>
      </w:r>
      <w:r w:rsidRPr="00814AC2">
        <w:rPr>
          <w:szCs w:val="20"/>
        </w:rPr>
        <w:t xml:space="preserve">(a) imposes an obligation on </w:t>
      </w:r>
      <w:r w:rsidR="002B3DE5">
        <w:rPr>
          <w:szCs w:val="20"/>
        </w:rPr>
        <w:t>Secretaries</w:t>
      </w:r>
      <w:r w:rsidRPr="00814AC2">
        <w:rPr>
          <w:szCs w:val="20"/>
        </w:rPr>
        <w:t xml:space="preserve"> to take reasonable steps to ensure that any person </w:t>
      </w:r>
      <w:r>
        <w:rPr>
          <w:szCs w:val="20"/>
        </w:rPr>
        <w:t xml:space="preserve">who makes a determination </w:t>
      </w:r>
      <w:r w:rsidRPr="00814AC2">
        <w:rPr>
          <w:szCs w:val="20"/>
        </w:rPr>
        <w:t xml:space="preserve">under the procedures </w:t>
      </w:r>
      <w:r>
        <w:rPr>
          <w:szCs w:val="20"/>
        </w:rPr>
        <w:t>as to whether</w:t>
      </w:r>
      <w:r w:rsidRPr="00814AC2">
        <w:rPr>
          <w:szCs w:val="20"/>
        </w:rPr>
        <w:t xml:space="preserve"> an employee or former employee has breached the Code of Conduct is, and appears to be, independent and unbiased.</w:t>
      </w:r>
    </w:p>
    <w:p w:rsidR="00A028B9" w:rsidRPr="00D304AB" w:rsidRDefault="00A028B9" w:rsidP="00A028B9">
      <w:pPr>
        <w:spacing w:after="120"/>
        <w:rPr>
          <w:szCs w:val="20"/>
        </w:rPr>
      </w:pPr>
      <w:r>
        <w:rPr>
          <w:szCs w:val="20"/>
        </w:rPr>
        <w:t>Paragraph</w:t>
      </w:r>
      <w:r w:rsidRPr="00814AC2">
        <w:rPr>
          <w:szCs w:val="20"/>
        </w:rPr>
        <w:t xml:space="preserve"> </w:t>
      </w:r>
      <w:r w:rsidR="00A97933">
        <w:rPr>
          <w:szCs w:val="20"/>
        </w:rPr>
        <w:t>5</w:t>
      </w:r>
      <w:r w:rsidRPr="001F4CD3">
        <w:rPr>
          <w:szCs w:val="20"/>
        </w:rPr>
        <w:t xml:space="preserve">(b) imposes a similar obligation on </w:t>
      </w:r>
      <w:r w:rsidR="002B3DE5">
        <w:rPr>
          <w:szCs w:val="20"/>
        </w:rPr>
        <w:t>Secretaries</w:t>
      </w:r>
      <w:r w:rsidRPr="001F4CD3">
        <w:rPr>
          <w:szCs w:val="20"/>
        </w:rPr>
        <w:t xml:space="preserve"> to take reasonable steps to ensure that any person </w:t>
      </w:r>
      <w:r>
        <w:rPr>
          <w:szCs w:val="20"/>
        </w:rPr>
        <w:t>who makes a determination under the procedures as to</w:t>
      </w:r>
      <w:r w:rsidRPr="001F4CD3">
        <w:rPr>
          <w:szCs w:val="20"/>
        </w:rPr>
        <w:t xml:space="preserve"> the </w:t>
      </w:r>
      <w:r w:rsidR="00793340">
        <w:rPr>
          <w:szCs w:val="20"/>
        </w:rPr>
        <w:t>sanction(s)</w:t>
      </w:r>
      <w:r>
        <w:rPr>
          <w:szCs w:val="20"/>
        </w:rPr>
        <w:t xml:space="preserve"> (if any)</w:t>
      </w:r>
      <w:r w:rsidRPr="001F4CD3">
        <w:rPr>
          <w:szCs w:val="20"/>
        </w:rPr>
        <w:t xml:space="preserve"> to be imposed on an e</w:t>
      </w:r>
      <w:r w:rsidRPr="00D304AB">
        <w:rPr>
          <w:szCs w:val="20"/>
        </w:rPr>
        <w:t>mployee under section 15(1) of the Act is, and appears to be, independent and unbiased.</w:t>
      </w:r>
    </w:p>
    <w:p w:rsidR="00A028B9" w:rsidRPr="00174254" w:rsidRDefault="00A028B9" w:rsidP="00A028B9">
      <w:pPr>
        <w:spacing w:after="120"/>
        <w:rPr>
          <w:szCs w:val="20"/>
        </w:rPr>
      </w:pPr>
      <w:r>
        <w:rPr>
          <w:szCs w:val="20"/>
        </w:rPr>
        <w:lastRenderedPageBreak/>
        <w:t xml:space="preserve">A </w:t>
      </w:r>
      <w:r w:rsidRPr="00873349">
        <w:rPr>
          <w:szCs w:val="20"/>
        </w:rPr>
        <w:t xml:space="preserve">central principle of procedural fairness is that </w:t>
      </w:r>
      <w:r>
        <w:rPr>
          <w:szCs w:val="20"/>
        </w:rPr>
        <w:t>a</w:t>
      </w:r>
      <w:r w:rsidRPr="00F50D48">
        <w:rPr>
          <w:szCs w:val="20"/>
        </w:rPr>
        <w:t xml:space="preserve"> decision-maker should be independent and unbiased. These provisions guarantee that valid procedures established by </w:t>
      </w:r>
      <w:r w:rsidR="002B3DE5">
        <w:rPr>
          <w:szCs w:val="20"/>
        </w:rPr>
        <w:t>Secretaries</w:t>
      </w:r>
      <w:r w:rsidRPr="00F50D48">
        <w:rPr>
          <w:szCs w:val="20"/>
        </w:rPr>
        <w:t xml:space="preserve"> will reflect that principle.</w:t>
      </w:r>
    </w:p>
    <w:p w:rsidR="00A028B9" w:rsidRPr="006F33D1" w:rsidRDefault="00A028B9" w:rsidP="00A028B9">
      <w:pPr>
        <w:spacing w:after="120"/>
        <w:rPr>
          <w:b/>
          <w:i/>
          <w:szCs w:val="20"/>
        </w:rPr>
      </w:pPr>
      <w:r w:rsidRPr="00BF6C42">
        <w:rPr>
          <w:b/>
          <w:szCs w:val="20"/>
        </w:rPr>
        <w:t xml:space="preserve">Clause </w:t>
      </w:r>
      <w:r w:rsidR="00A97933" w:rsidRPr="00BF6C42">
        <w:rPr>
          <w:b/>
          <w:szCs w:val="20"/>
        </w:rPr>
        <w:t>6</w:t>
      </w:r>
    </w:p>
    <w:p w:rsidR="00A028B9" w:rsidRPr="001F4CD3" w:rsidRDefault="00A028B9" w:rsidP="00A028B9">
      <w:pPr>
        <w:spacing w:after="120"/>
        <w:rPr>
          <w:szCs w:val="20"/>
        </w:rPr>
      </w:pPr>
      <w:r w:rsidRPr="00814AC2">
        <w:rPr>
          <w:szCs w:val="20"/>
        </w:rPr>
        <w:t xml:space="preserve">Clause </w:t>
      </w:r>
      <w:r w:rsidR="00A97933">
        <w:rPr>
          <w:szCs w:val="20"/>
        </w:rPr>
        <w:t>6</w:t>
      </w:r>
      <w:r w:rsidRPr="00814AC2">
        <w:rPr>
          <w:szCs w:val="20"/>
        </w:rPr>
        <w:t xml:space="preserve"> </w:t>
      </w:r>
      <w:r>
        <w:rPr>
          <w:szCs w:val="20"/>
        </w:rPr>
        <w:t>provides</w:t>
      </w:r>
      <w:r w:rsidRPr="00814AC2">
        <w:rPr>
          <w:szCs w:val="20"/>
        </w:rPr>
        <w:t xml:space="preserve"> that the process for determining whether </w:t>
      </w:r>
      <w:r w:rsidR="002B3DE5">
        <w:rPr>
          <w:szCs w:val="20"/>
        </w:rPr>
        <w:t>a Parliamentary Service</w:t>
      </w:r>
      <w:r>
        <w:rPr>
          <w:szCs w:val="20"/>
        </w:rPr>
        <w:t xml:space="preserve"> </w:t>
      </w:r>
      <w:r w:rsidRPr="00814AC2">
        <w:rPr>
          <w:szCs w:val="20"/>
        </w:rPr>
        <w:t>employee, or former employee, has breached the Code of Conduct must be carried out with as little formality</w:t>
      </w:r>
      <w:r>
        <w:rPr>
          <w:szCs w:val="20"/>
        </w:rPr>
        <w:t xml:space="preserve"> and as much expedition</w:t>
      </w:r>
      <w:r w:rsidRPr="00814AC2">
        <w:rPr>
          <w:szCs w:val="20"/>
        </w:rPr>
        <w:t xml:space="preserve"> as a proper consideration of the matter allows.</w:t>
      </w:r>
    </w:p>
    <w:p w:rsidR="00A028B9" w:rsidRPr="006F33D1" w:rsidRDefault="00A028B9" w:rsidP="00A028B9">
      <w:pPr>
        <w:spacing w:after="120"/>
        <w:rPr>
          <w:b/>
          <w:i/>
          <w:szCs w:val="20"/>
        </w:rPr>
      </w:pPr>
      <w:r w:rsidRPr="00BF6C42">
        <w:rPr>
          <w:b/>
          <w:szCs w:val="20"/>
        </w:rPr>
        <w:t xml:space="preserve">Clause </w:t>
      </w:r>
      <w:r w:rsidR="00A97933" w:rsidRPr="00BF6C42">
        <w:rPr>
          <w:b/>
          <w:szCs w:val="20"/>
        </w:rPr>
        <w:t>7</w:t>
      </w:r>
    </w:p>
    <w:p w:rsidR="00A028B9" w:rsidRPr="00814AC2" w:rsidRDefault="00A028B9" w:rsidP="00A028B9">
      <w:pPr>
        <w:spacing w:after="120"/>
        <w:rPr>
          <w:szCs w:val="20"/>
        </w:rPr>
      </w:pPr>
      <w:r>
        <w:rPr>
          <w:szCs w:val="20"/>
        </w:rPr>
        <w:t xml:space="preserve">Clause </w:t>
      </w:r>
      <w:r w:rsidR="00A97933">
        <w:rPr>
          <w:szCs w:val="20"/>
        </w:rPr>
        <w:t>7</w:t>
      </w:r>
      <w:r w:rsidRPr="00814AC2">
        <w:rPr>
          <w:szCs w:val="20"/>
        </w:rPr>
        <w:t xml:space="preserve"> regulates the records to be kept in cases where it is determined that an employee or former employee has breached the Code of Conduct. Th</w:t>
      </w:r>
      <w:r>
        <w:rPr>
          <w:szCs w:val="20"/>
        </w:rPr>
        <w:t>is</w:t>
      </w:r>
      <w:r w:rsidRPr="00814AC2">
        <w:rPr>
          <w:szCs w:val="20"/>
        </w:rPr>
        <w:t xml:space="preserve"> clause </w:t>
      </w:r>
      <w:r>
        <w:rPr>
          <w:szCs w:val="20"/>
        </w:rPr>
        <w:t>provides</w:t>
      </w:r>
      <w:r w:rsidRPr="00814AC2">
        <w:rPr>
          <w:szCs w:val="20"/>
        </w:rPr>
        <w:t xml:space="preserve"> that a written record must be made of:</w:t>
      </w:r>
    </w:p>
    <w:p w:rsidR="00A028B9" w:rsidRPr="00E3752D" w:rsidRDefault="00A028B9" w:rsidP="00A028B9">
      <w:pPr>
        <w:pStyle w:val="ListParagraph"/>
        <w:numPr>
          <w:ilvl w:val="0"/>
          <w:numId w:val="5"/>
        </w:numPr>
        <w:spacing w:after="120"/>
        <w:ind w:left="714" w:hanging="357"/>
        <w:contextualSpacing w:val="0"/>
        <w:rPr>
          <w:szCs w:val="20"/>
        </w:rPr>
      </w:pPr>
      <w:r w:rsidRPr="00E3752D">
        <w:rPr>
          <w:szCs w:val="20"/>
        </w:rPr>
        <w:t>the suspected breach; and</w:t>
      </w:r>
    </w:p>
    <w:p w:rsidR="00A028B9" w:rsidRPr="00E3752D" w:rsidRDefault="00A028B9" w:rsidP="00A028B9">
      <w:pPr>
        <w:pStyle w:val="ListParagraph"/>
        <w:numPr>
          <w:ilvl w:val="0"/>
          <w:numId w:val="5"/>
        </w:numPr>
        <w:spacing w:after="120"/>
        <w:ind w:left="714" w:hanging="357"/>
        <w:contextualSpacing w:val="0"/>
        <w:rPr>
          <w:szCs w:val="20"/>
        </w:rPr>
      </w:pPr>
      <w:r w:rsidRPr="00E3752D">
        <w:rPr>
          <w:szCs w:val="20"/>
        </w:rPr>
        <w:t>the determination (which may be a determination that there was no breach of the Code of Conduct); and</w:t>
      </w:r>
    </w:p>
    <w:p w:rsidR="00A028B9" w:rsidRPr="00E3752D" w:rsidRDefault="00A028B9" w:rsidP="00A028B9">
      <w:pPr>
        <w:pStyle w:val="ListParagraph"/>
        <w:numPr>
          <w:ilvl w:val="0"/>
          <w:numId w:val="5"/>
        </w:numPr>
        <w:spacing w:after="120"/>
        <w:ind w:left="714" w:hanging="357"/>
        <w:contextualSpacing w:val="0"/>
        <w:rPr>
          <w:szCs w:val="20"/>
        </w:rPr>
      </w:pPr>
      <w:r w:rsidRPr="00E3752D">
        <w:rPr>
          <w:szCs w:val="20"/>
        </w:rPr>
        <w:t>any sanctions imposed consequent upon a determination of a breach of the Code of Conduct; and</w:t>
      </w:r>
    </w:p>
    <w:p w:rsidR="00A028B9" w:rsidRPr="00E3752D" w:rsidRDefault="00A028B9" w:rsidP="00A028B9">
      <w:pPr>
        <w:pStyle w:val="ListParagraph"/>
        <w:numPr>
          <w:ilvl w:val="0"/>
          <w:numId w:val="5"/>
        </w:numPr>
        <w:spacing w:after="120"/>
        <w:ind w:left="714" w:hanging="357"/>
        <w:contextualSpacing w:val="0"/>
        <w:rPr>
          <w:szCs w:val="20"/>
        </w:rPr>
      </w:pPr>
      <w:proofErr w:type="gramStart"/>
      <w:r w:rsidRPr="00E3752D">
        <w:rPr>
          <w:szCs w:val="20"/>
        </w:rPr>
        <w:t>if</w:t>
      </w:r>
      <w:proofErr w:type="gramEnd"/>
      <w:r w:rsidRPr="00E3752D">
        <w:rPr>
          <w:szCs w:val="20"/>
        </w:rPr>
        <w:t xml:space="preserve"> a statement of reasons was given to the employee, the statement of reasons.</w:t>
      </w:r>
    </w:p>
    <w:p w:rsidR="00A028B9" w:rsidRPr="00814AC2" w:rsidRDefault="00A028B9" w:rsidP="00A028B9">
      <w:pPr>
        <w:spacing w:after="120"/>
        <w:rPr>
          <w:szCs w:val="20"/>
        </w:rPr>
      </w:pPr>
      <w:r w:rsidRPr="00174254">
        <w:rPr>
          <w:szCs w:val="20"/>
        </w:rPr>
        <w:t xml:space="preserve">A note to the clause also </w:t>
      </w:r>
      <w:r>
        <w:rPr>
          <w:szCs w:val="20"/>
        </w:rPr>
        <w:t>explains</w:t>
      </w:r>
      <w:r w:rsidRPr="00174254">
        <w:rPr>
          <w:szCs w:val="20"/>
        </w:rPr>
        <w:t xml:space="preserve"> that records created under this clause are also regulated by the </w:t>
      </w:r>
      <w:r w:rsidRPr="00E3752D">
        <w:rPr>
          <w:i/>
          <w:szCs w:val="20"/>
        </w:rPr>
        <w:t>Archives Act 1983</w:t>
      </w:r>
      <w:r w:rsidRPr="00814AC2">
        <w:rPr>
          <w:szCs w:val="20"/>
        </w:rPr>
        <w:t>.</w:t>
      </w:r>
    </w:p>
    <w:sectPr w:rsidR="00A028B9" w:rsidRPr="00814A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404" w:rsidRDefault="00630404" w:rsidP="00E06799">
      <w:r>
        <w:separator/>
      </w:r>
    </w:p>
  </w:endnote>
  <w:endnote w:type="continuationSeparator" w:id="0">
    <w:p w:rsidR="00630404" w:rsidRDefault="00630404" w:rsidP="00E0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404" w:rsidRDefault="00630404" w:rsidP="00E06799">
      <w:r>
        <w:separator/>
      </w:r>
    </w:p>
  </w:footnote>
  <w:footnote w:type="continuationSeparator" w:id="0">
    <w:p w:rsidR="00630404" w:rsidRDefault="00630404" w:rsidP="00E06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4130"/>
    <w:multiLevelType w:val="hybridMultilevel"/>
    <w:tmpl w:val="1B806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18B1502"/>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nsid w:val="45422E29"/>
    <w:multiLevelType w:val="hybridMultilevel"/>
    <w:tmpl w:val="204A157E"/>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ED46F49"/>
    <w:multiLevelType w:val="hybridMultilevel"/>
    <w:tmpl w:val="1426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70A722D"/>
    <w:multiLevelType w:val="hybridMultilevel"/>
    <w:tmpl w:val="06BE27A0"/>
    <w:lvl w:ilvl="0" w:tplc="AFF4C57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1B5368B"/>
    <w:multiLevelType w:val="hybridMultilevel"/>
    <w:tmpl w:val="78225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84E4BA5"/>
    <w:multiLevelType w:val="hybridMultilevel"/>
    <w:tmpl w:val="7DC0B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B9"/>
    <w:rsid w:val="00001B64"/>
    <w:rsid w:val="000065CE"/>
    <w:rsid w:val="00007D6B"/>
    <w:rsid w:val="00047675"/>
    <w:rsid w:val="00096D35"/>
    <w:rsid w:val="000D7189"/>
    <w:rsid w:val="000E0C20"/>
    <w:rsid w:val="0011351B"/>
    <w:rsid w:val="00114251"/>
    <w:rsid w:val="00157726"/>
    <w:rsid w:val="0016122C"/>
    <w:rsid w:val="00182129"/>
    <w:rsid w:val="00193F16"/>
    <w:rsid w:val="00197116"/>
    <w:rsid w:val="00223669"/>
    <w:rsid w:val="0023034D"/>
    <w:rsid w:val="002550AF"/>
    <w:rsid w:val="002642BA"/>
    <w:rsid w:val="00286863"/>
    <w:rsid w:val="002904F0"/>
    <w:rsid w:val="0029426E"/>
    <w:rsid w:val="002B13CE"/>
    <w:rsid w:val="002B3DE5"/>
    <w:rsid w:val="002D6DCB"/>
    <w:rsid w:val="002E20DB"/>
    <w:rsid w:val="00310101"/>
    <w:rsid w:val="00331FE1"/>
    <w:rsid w:val="00350737"/>
    <w:rsid w:val="0035228A"/>
    <w:rsid w:val="0035469A"/>
    <w:rsid w:val="00355FB6"/>
    <w:rsid w:val="00365885"/>
    <w:rsid w:val="00373CC8"/>
    <w:rsid w:val="003A118A"/>
    <w:rsid w:val="0041474F"/>
    <w:rsid w:val="00436D0E"/>
    <w:rsid w:val="004F5CCA"/>
    <w:rsid w:val="005028FF"/>
    <w:rsid w:val="00515862"/>
    <w:rsid w:val="0055377D"/>
    <w:rsid w:val="005A1375"/>
    <w:rsid w:val="005F3C87"/>
    <w:rsid w:val="006163E0"/>
    <w:rsid w:val="00630404"/>
    <w:rsid w:val="006322EF"/>
    <w:rsid w:val="006366A1"/>
    <w:rsid w:val="00692B15"/>
    <w:rsid w:val="006D3CB2"/>
    <w:rsid w:val="006D7F70"/>
    <w:rsid w:val="00700DBA"/>
    <w:rsid w:val="00735B8F"/>
    <w:rsid w:val="007410F5"/>
    <w:rsid w:val="007714A8"/>
    <w:rsid w:val="00781700"/>
    <w:rsid w:val="00791821"/>
    <w:rsid w:val="00793340"/>
    <w:rsid w:val="007B56C2"/>
    <w:rsid w:val="007F4523"/>
    <w:rsid w:val="0080000C"/>
    <w:rsid w:val="00812523"/>
    <w:rsid w:val="00817926"/>
    <w:rsid w:val="00873CB0"/>
    <w:rsid w:val="008756B7"/>
    <w:rsid w:val="00885EA5"/>
    <w:rsid w:val="008B0A05"/>
    <w:rsid w:val="008B2E82"/>
    <w:rsid w:val="008C08D3"/>
    <w:rsid w:val="008C53F7"/>
    <w:rsid w:val="008D36AB"/>
    <w:rsid w:val="008E3343"/>
    <w:rsid w:val="0091040D"/>
    <w:rsid w:val="00927C1F"/>
    <w:rsid w:val="009956F3"/>
    <w:rsid w:val="009A6B1B"/>
    <w:rsid w:val="009B5ED7"/>
    <w:rsid w:val="009C4414"/>
    <w:rsid w:val="009C79F8"/>
    <w:rsid w:val="009D392C"/>
    <w:rsid w:val="009E4DAF"/>
    <w:rsid w:val="009F0EDB"/>
    <w:rsid w:val="009F6F8F"/>
    <w:rsid w:val="00A028B9"/>
    <w:rsid w:val="00A13B49"/>
    <w:rsid w:val="00A20BBF"/>
    <w:rsid w:val="00A64BEB"/>
    <w:rsid w:val="00A742D9"/>
    <w:rsid w:val="00A756F5"/>
    <w:rsid w:val="00A85071"/>
    <w:rsid w:val="00A97933"/>
    <w:rsid w:val="00AC5981"/>
    <w:rsid w:val="00B24DB4"/>
    <w:rsid w:val="00B376CE"/>
    <w:rsid w:val="00B6568E"/>
    <w:rsid w:val="00B740CA"/>
    <w:rsid w:val="00B83E5F"/>
    <w:rsid w:val="00B90381"/>
    <w:rsid w:val="00B9409A"/>
    <w:rsid w:val="00BB1190"/>
    <w:rsid w:val="00BB3039"/>
    <w:rsid w:val="00BE18F1"/>
    <w:rsid w:val="00BF6C42"/>
    <w:rsid w:val="00C10804"/>
    <w:rsid w:val="00C50AC7"/>
    <w:rsid w:val="00C65B83"/>
    <w:rsid w:val="00C86B53"/>
    <w:rsid w:val="00D05947"/>
    <w:rsid w:val="00D30B77"/>
    <w:rsid w:val="00D52160"/>
    <w:rsid w:val="00D530E2"/>
    <w:rsid w:val="00D55F86"/>
    <w:rsid w:val="00D72126"/>
    <w:rsid w:val="00D86F47"/>
    <w:rsid w:val="00DA5085"/>
    <w:rsid w:val="00DA7338"/>
    <w:rsid w:val="00DC1271"/>
    <w:rsid w:val="00DE102B"/>
    <w:rsid w:val="00E06799"/>
    <w:rsid w:val="00E35578"/>
    <w:rsid w:val="00E47B02"/>
    <w:rsid w:val="00E50000"/>
    <w:rsid w:val="00EB79E4"/>
    <w:rsid w:val="00EB7D06"/>
    <w:rsid w:val="00EF5957"/>
    <w:rsid w:val="00F115D9"/>
    <w:rsid w:val="00F1281E"/>
    <w:rsid w:val="00FA57C0"/>
    <w:rsid w:val="00FC2AAB"/>
    <w:rsid w:val="00FC2D2E"/>
    <w:rsid w:val="00FF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8B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8B9"/>
    <w:pPr>
      <w:ind w:left="720"/>
      <w:contextualSpacing/>
    </w:pPr>
  </w:style>
  <w:style w:type="paragraph" w:styleId="BalloonText">
    <w:name w:val="Balloon Text"/>
    <w:basedOn w:val="Normal"/>
    <w:link w:val="BalloonTextChar"/>
    <w:uiPriority w:val="99"/>
    <w:semiHidden/>
    <w:unhideWhenUsed/>
    <w:rsid w:val="00E06799"/>
    <w:rPr>
      <w:rFonts w:ascii="Tahoma" w:hAnsi="Tahoma" w:cs="Tahoma"/>
      <w:sz w:val="16"/>
      <w:szCs w:val="16"/>
    </w:rPr>
  </w:style>
  <w:style w:type="character" w:customStyle="1" w:styleId="BalloonTextChar">
    <w:name w:val="Balloon Text Char"/>
    <w:basedOn w:val="DefaultParagraphFont"/>
    <w:link w:val="BalloonText"/>
    <w:uiPriority w:val="99"/>
    <w:semiHidden/>
    <w:rsid w:val="00E06799"/>
    <w:rPr>
      <w:rFonts w:ascii="Tahoma" w:eastAsia="Times New Roman" w:hAnsi="Tahoma" w:cs="Tahoma"/>
      <w:sz w:val="16"/>
      <w:szCs w:val="16"/>
      <w:lang w:eastAsia="en-AU"/>
    </w:rPr>
  </w:style>
  <w:style w:type="paragraph" w:styleId="FootnoteText">
    <w:name w:val="footnote text"/>
    <w:basedOn w:val="Normal"/>
    <w:link w:val="FootnoteTextChar"/>
    <w:rsid w:val="00E06799"/>
    <w:rPr>
      <w:sz w:val="20"/>
      <w:szCs w:val="20"/>
    </w:rPr>
  </w:style>
  <w:style w:type="character" w:customStyle="1" w:styleId="FootnoteTextChar">
    <w:name w:val="Footnote Text Char"/>
    <w:basedOn w:val="DefaultParagraphFont"/>
    <w:link w:val="FootnoteText"/>
    <w:rsid w:val="00E06799"/>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E06799"/>
    <w:rPr>
      <w:vertAlign w:val="superscript"/>
    </w:rPr>
  </w:style>
  <w:style w:type="paragraph" w:customStyle="1" w:styleId="subsection">
    <w:name w:val="subsection"/>
    <w:aliases w:val="ss"/>
    <w:basedOn w:val="Normal"/>
    <w:link w:val="subsectionChar"/>
    <w:rsid w:val="00D86F47"/>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D86F47"/>
    <w:pPr>
      <w:tabs>
        <w:tab w:val="right" w:pos="1531"/>
      </w:tabs>
      <w:spacing w:before="40"/>
      <w:ind w:left="1644" w:hanging="1644"/>
    </w:pPr>
    <w:rPr>
      <w:sz w:val="22"/>
      <w:szCs w:val="20"/>
    </w:rPr>
  </w:style>
  <w:style w:type="character" w:customStyle="1" w:styleId="subsectionChar">
    <w:name w:val="subsection Char"/>
    <w:aliases w:val="ss Char"/>
    <w:basedOn w:val="DefaultParagraphFont"/>
    <w:link w:val="subsection"/>
    <w:rsid w:val="00D86F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D86F47"/>
    <w:rPr>
      <w:rFonts w:ascii="Times New Roman" w:eastAsia="Times New Roman" w:hAnsi="Times New Roman" w:cs="Times New Roman"/>
      <w:szCs w:val="20"/>
      <w:lang w:eastAsia="en-AU"/>
    </w:rPr>
  </w:style>
  <w:style w:type="paragraph" w:customStyle="1" w:styleId="P1">
    <w:name w:val="P1"/>
    <w:aliases w:val="(a)"/>
    <w:basedOn w:val="Normal"/>
    <w:link w:val="P1Char"/>
    <w:uiPriority w:val="99"/>
    <w:rsid w:val="00007D6B"/>
    <w:pPr>
      <w:tabs>
        <w:tab w:val="right" w:pos="1191"/>
      </w:tabs>
      <w:autoSpaceDE w:val="0"/>
      <w:autoSpaceDN w:val="0"/>
      <w:spacing w:before="60" w:line="260" w:lineRule="exact"/>
      <w:ind w:left="1418" w:hanging="1418"/>
      <w:jc w:val="both"/>
    </w:pPr>
    <w:rPr>
      <w:noProof/>
      <w:szCs w:val="20"/>
      <w:lang w:val="en-US"/>
    </w:rPr>
  </w:style>
  <w:style w:type="paragraph" w:customStyle="1" w:styleId="R1">
    <w:name w:val="R1"/>
    <w:aliases w:val="1. or 1.(1)"/>
    <w:basedOn w:val="Normal"/>
    <w:next w:val="Normal"/>
    <w:link w:val="R1Char"/>
    <w:uiPriority w:val="99"/>
    <w:rsid w:val="00007D6B"/>
    <w:pPr>
      <w:tabs>
        <w:tab w:val="right" w:pos="794"/>
      </w:tabs>
      <w:autoSpaceDE w:val="0"/>
      <w:autoSpaceDN w:val="0"/>
      <w:spacing w:before="120" w:line="260" w:lineRule="exact"/>
      <w:ind w:left="964" w:hanging="964"/>
      <w:jc w:val="both"/>
    </w:pPr>
    <w:rPr>
      <w:noProof/>
      <w:szCs w:val="20"/>
      <w:lang w:val="en-US"/>
    </w:rPr>
  </w:style>
  <w:style w:type="character" w:customStyle="1" w:styleId="R1Char">
    <w:name w:val="R1 Char"/>
    <w:aliases w:val="1. or 1.(1) Char"/>
    <w:link w:val="R1"/>
    <w:uiPriority w:val="99"/>
    <w:locked/>
    <w:rsid w:val="00007D6B"/>
    <w:rPr>
      <w:rFonts w:ascii="Times New Roman" w:eastAsia="Times New Roman" w:hAnsi="Times New Roman" w:cs="Times New Roman"/>
      <w:noProof/>
      <w:sz w:val="24"/>
      <w:szCs w:val="20"/>
      <w:lang w:val="en-US" w:eastAsia="en-AU"/>
    </w:rPr>
  </w:style>
  <w:style w:type="character" w:customStyle="1" w:styleId="P1Char">
    <w:name w:val="P1 Char"/>
    <w:aliases w:val="(a) Char"/>
    <w:link w:val="P1"/>
    <w:uiPriority w:val="99"/>
    <w:locked/>
    <w:rsid w:val="00007D6B"/>
    <w:rPr>
      <w:rFonts w:ascii="Times New Roman" w:eastAsia="Times New Roman" w:hAnsi="Times New Roman" w:cs="Times New Roman"/>
      <w:noProof/>
      <w:sz w:val="24"/>
      <w:szCs w:val="20"/>
      <w:lang w:val="en-US" w:eastAsia="en-AU"/>
    </w:rPr>
  </w:style>
  <w:style w:type="character" w:styleId="CommentReference">
    <w:name w:val="annotation reference"/>
    <w:basedOn w:val="DefaultParagraphFont"/>
    <w:uiPriority w:val="99"/>
    <w:semiHidden/>
    <w:unhideWhenUsed/>
    <w:rsid w:val="0080000C"/>
    <w:rPr>
      <w:sz w:val="16"/>
      <w:szCs w:val="16"/>
    </w:rPr>
  </w:style>
  <w:style w:type="paragraph" w:styleId="CommentText">
    <w:name w:val="annotation text"/>
    <w:basedOn w:val="Normal"/>
    <w:link w:val="CommentTextChar"/>
    <w:uiPriority w:val="99"/>
    <w:semiHidden/>
    <w:unhideWhenUsed/>
    <w:rsid w:val="0080000C"/>
    <w:rPr>
      <w:sz w:val="20"/>
      <w:szCs w:val="20"/>
    </w:rPr>
  </w:style>
  <w:style w:type="character" w:customStyle="1" w:styleId="CommentTextChar">
    <w:name w:val="Comment Text Char"/>
    <w:basedOn w:val="DefaultParagraphFont"/>
    <w:link w:val="CommentText"/>
    <w:uiPriority w:val="99"/>
    <w:semiHidden/>
    <w:rsid w:val="0080000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0000C"/>
    <w:rPr>
      <w:b/>
      <w:bCs/>
    </w:rPr>
  </w:style>
  <w:style w:type="character" w:customStyle="1" w:styleId="CommentSubjectChar">
    <w:name w:val="Comment Subject Char"/>
    <w:basedOn w:val="CommentTextChar"/>
    <w:link w:val="CommentSubject"/>
    <w:uiPriority w:val="99"/>
    <w:semiHidden/>
    <w:rsid w:val="0080000C"/>
    <w:rPr>
      <w:rFonts w:ascii="Times New Roman" w:eastAsia="Times New Roman" w:hAnsi="Times New Roman" w:cs="Times New Roman"/>
      <w:b/>
      <w:bCs/>
      <w:sz w:val="20"/>
      <w:szCs w:val="20"/>
      <w:lang w:eastAsia="en-AU"/>
    </w:rPr>
  </w:style>
  <w:style w:type="character" w:customStyle="1" w:styleId="CharSectno">
    <w:name w:val="CharSectno"/>
    <w:uiPriority w:val="99"/>
    <w:rsid w:val="00C50AC7"/>
  </w:style>
  <w:style w:type="paragraph" w:styleId="TOC1">
    <w:name w:val="toc 1"/>
    <w:basedOn w:val="Normal"/>
    <w:next w:val="Normal"/>
    <w:uiPriority w:val="99"/>
    <w:semiHidden/>
    <w:rsid w:val="00C50AC7"/>
    <w:pPr>
      <w:keepNext/>
      <w:widowControl w:val="0"/>
      <w:pBdr>
        <w:between w:val="single" w:sz="2" w:space="1" w:color="auto"/>
      </w:pBdr>
      <w:tabs>
        <w:tab w:val="left" w:pos="2268"/>
      </w:tabs>
      <w:spacing w:before="200" w:line="280" w:lineRule="atLeast"/>
    </w:pPr>
    <w:rPr>
      <w:rFonts w:ascii="Arial Bold" w:hAnsi="Arial Bold" w:cs="Arial"/>
      <w:b/>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8B9"/>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8B9"/>
    <w:pPr>
      <w:ind w:left="720"/>
      <w:contextualSpacing/>
    </w:pPr>
  </w:style>
  <w:style w:type="paragraph" w:styleId="BalloonText">
    <w:name w:val="Balloon Text"/>
    <w:basedOn w:val="Normal"/>
    <w:link w:val="BalloonTextChar"/>
    <w:uiPriority w:val="99"/>
    <w:semiHidden/>
    <w:unhideWhenUsed/>
    <w:rsid w:val="00E06799"/>
    <w:rPr>
      <w:rFonts w:ascii="Tahoma" w:hAnsi="Tahoma" w:cs="Tahoma"/>
      <w:sz w:val="16"/>
      <w:szCs w:val="16"/>
    </w:rPr>
  </w:style>
  <w:style w:type="character" w:customStyle="1" w:styleId="BalloonTextChar">
    <w:name w:val="Balloon Text Char"/>
    <w:basedOn w:val="DefaultParagraphFont"/>
    <w:link w:val="BalloonText"/>
    <w:uiPriority w:val="99"/>
    <w:semiHidden/>
    <w:rsid w:val="00E06799"/>
    <w:rPr>
      <w:rFonts w:ascii="Tahoma" w:eastAsia="Times New Roman" w:hAnsi="Tahoma" w:cs="Tahoma"/>
      <w:sz w:val="16"/>
      <w:szCs w:val="16"/>
      <w:lang w:eastAsia="en-AU"/>
    </w:rPr>
  </w:style>
  <w:style w:type="paragraph" w:styleId="FootnoteText">
    <w:name w:val="footnote text"/>
    <w:basedOn w:val="Normal"/>
    <w:link w:val="FootnoteTextChar"/>
    <w:rsid w:val="00E06799"/>
    <w:rPr>
      <w:sz w:val="20"/>
      <w:szCs w:val="20"/>
    </w:rPr>
  </w:style>
  <w:style w:type="character" w:customStyle="1" w:styleId="FootnoteTextChar">
    <w:name w:val="Footnote Text Char"/>
    <w:basedOn w:val="DefaultParagraphFont"/>
    <w:link w:val="FootnoteText"/>
    <w:rsid w:val="00E06799"/>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E06799"/>
    <w:rPr>
      <w:vertAlign w:val="superscript"/>
    </w:rPr>
  </w:style>
  <w:style w:type="paragraph" w:customStyle="1" w:styleId="subsection">
    <w:name w:val="subsection"/>
    <w:aliases w:val="ss"/>
    <w:basedOn w:val="Normal"/>
    <w:link w:val="subsectionChar"/>
    <w:rsid w:val="00D86F47"/>
    <w:pPr>
      <w:tabs>
        <w:tab w:val="right" w:pos="1021"/>
      </w:tabs>
      <w:spacing w:before="180"/>
      <w:ind w:left="1134" w:hanging="1134"/>
    </w:pPr>
    <w:rPr>
      <w:sz w:val="22"/>
      <w:szCs w:val="20"/>
    </w:rPr>
  </w:style>
  <w:style w:type="paragraph" w:customStyle="1" w:styleId="paragraph">
    <w:name w:val="paragraph"/>
    <w:aliases w:val="a"/>
    <w:basedOn w:val="Normal"/>
    <w:link w:val="paragraphChar"/>
    <w:rsid w:val="00D86F47"/>
    <w:pPr>
      <w:tabs>
        <w:tab w:val="right" w:pos="1531"/>
      </w:tabs>
      <w:spacing w:before="40"/>
      <w:ind w:left="1644" w:hanging="1644"/>
    </w:pPr>
    <w:rPr>
      <w:sz w:val="22"/>
      <w:szCs w:val="20"/>
    </w:rPr>
  </w:style>
  <w:style w:type="character" w:customStyle="1" w:styleId="subsectionChar">
    <w:name w:val="subsection Char"/>
    <w:aliases w:val="ss Char"/>
    <w:basedOn w:val="DefaultParagraphFont"/>
    <w:link w:val="subsection"/>
    <w:rsid w:val="00D86F47"/>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D86F47"/>
    <w:rPr>
      <w:rFonts w:ascii="Times New Roman" w:eastAsia="Times New Roman" w:hAnsi="Times New Roman" w:cs="Times New Roman"/>
      <w:szCs w:val="20"/>
      <w:lang w:eastAsia="en-AU"/>
    </w:rPr>
  </w:style>
  <w:style w:type="paragraph" w:customStyle="1" w:styleId="P1">
    <w:name w:val="P1"/>
    <w:aliases w:val="(a)"/>
    <w:basedOn w:val="Normal"/>
    <w:link w:val="P1Char"/>
    <w:uiPriority w:val="99"/>
    <w:rsid w:val="00007D6B"/>
    <w:pPr>
      <w:tabs>
        <w:tab w:val="right" w:pos="1191"/>
      </w:tabs>
      <w:autoSpaceDE w:val="0"/>
      <w:autoSpaceDN w:val="0"/>
      <w:spacing w:before="60" w:line="260" w:lineRule="exact"/>
      <w:ind w:left="1418" w:hanging="1418"/>
      <w:jc w:val="both"/>
    </w:pPr>
    <w:rPr>
      <w:noProof/>
      <w:szCs w:val="20"/>
      <w:lang w:val="en-US"/>
    </w:rPr>
  </w:style>
  <w:style w:type="paragraph" w:customStyle="1" w:styleId="R1">
    <w:name w:val="R1"/>
    <w:aliases w:val="1. or 1.(1)"/>
    <w:basedOn w:val="Normal"/>
    <w:next w:val="Normal"/>
    <w:link w:val="R1Char"/>
    <w:uiPriority w:val="99"/>
    <w:rsid w:val="00007D6B"/>
    <w:pPr>
      <w:tabs>
        <w:tab w:val="right" w:pos="794"/>
      </w:tabs>
      <w:autoSpaceDE w:val="0"/>
      <w:autoSpaceDN w:val="0"/>
      <w:spacing w:before="120" w:line="260" w:lineRule="exact"/>
      <w:ind w:left="964" w:hanging="964"/>
      <w:jc w:val="both"/>
    </w:pPr>
    <w:rPr>
      <w:noProof/>
      <w:szCs w:val="20"/>
      <w:lang w:val="en-US"/>
    </w:rPr>
  </w:style>
  <w:style w:type="character" w:customStyle="1" w:styleId="R1Char">
    <w:name w:val="R1 Char"/>
    <w:aliases w:val="1. or 1.(1) Char"/>
    <w:link w:val="R1"/>
    <w:uiPriority w:val="99"/>
    <w:locked/>
    <w:rsid w:val="00007D6B"/>
    <w:rPr>
      <w:rFonts w:ascii="Times New Roman" w:eastAsia="Times New Roman" w:hAnsi="Times New Roman" w:cs="Times New Roman"/>
      <w:noProof/>
      <w:sz w:val="24"/>
      <w:szCs w:val="20"/>
      <w:lang w:val="en-US" w:eastAsia="en-AU"/>
    </w:rPr>
  </w:style>
  <w:style w:type="character" w:customStyle="1" w:styleId="P1Char">
    <w:name w:val="P1 Char"/>
    <w:aliases w:val="(a) Char"/>
    <w:link w:val="P1"/>
    <w:uiPriority w:val="99"/>
    <w:locked/>
    <w:rsid w:val="00007D6B"/>
    <w:rPr>
      <w:rFonts w:ascii="Times New Roman" w:eastAsia="Times New Roman" w:hAnsi="Times New Roman" w:cs="Times New Roman"/>
      <w:noProof/>
      <w:sz w:val="24"/>
      <w:szCs w:val="20"/>
      <w:lang w:val="en-US" w:eastAsia="en-AU"/>
    </w:rPr>
  </w:style>
  <w:style w:type="character" w:styleId="CommentReference">
    <w:name w:val="annotation reference"/>
    <w:basedOn w:val="DefaultParagraphFont"/>
    <w:uiPriority w:val="99"/>
    <w:semiHidden/>
    <w:unhideWhenUsed/>
    <w:rsid w:val="0080000C"/>
    <w:rPr>
      <w:sz w:val="16"/>
      <w:szCs w:val="16"/>
    </w:rPr>
  </w:style>
  <w:style w:type="paragraph" w:styleId="CommentText">
    <w:name w:val="annotation text"/>
    <w:basedOn w:val="Normal"/>
    <w:link w:val="CommentTextChar"/>
    <w:uiPriority w:val="99"/>
    <w:semiHidden/>
    <w:unhideWhenUsed/>
    <w:rsid w:val="0080000C"/>
    <w:rPr>
      <w:sz w:val="20"/>
      <w:szCs w:val="20"/>
    </w:rPr>
  </w:style>
  <w:style w:type="character" w:customStyle="1" w:styleId="CommentTextChar">
    <w:name w:val="Comment Text Char"/>
    <w:basedOn w:val="DefaultParagraphFont"/>
    <w:link w:val="CommentText"/>
    <w:uiPriority w:val="99"/>
    <w:semiHidden/>
    <w:rsid w:val="0080000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0000C"/>
    <w:rPr>
      <w:b/>
      <w:bCs/>
    </w:rPr>
  </w:style>
  <w:style w:type="character" w:customStyle="1" w:styleId="CommentSubjectChar">
    <w:name w:val="Comment Subject Char"/>
    <w:basedOn w:val="CommentTextChar"/>
    <w:link w:val="CommentSubject"/>
    <w:uiPriority w:val="99"/>
    <w:semiHidden/>
    <w:rsid w:val="0080000C"/>
    <w:rPr>
      <w:rFonts w:ascii="Times New Roman" w:eastAsia="Times New Roman" w:hAnsi="Times New Roman" w:cs="Times New Roman"/>
      <w:b/>
      <w:bCs/>
      <w:sz w:val="20"/>
      <w:szCs w:val="20"/>
      <w:lang w:eastAsia="en-AU"/>
    </w:rPr>
  </w:style>
  <w:style w:type="character" w:customStyle="1" w:styleId="CharSectno">
    <w:name w:val="CharSectno"/>
    <w:uiPriority w:val="99"/>
    <w:rsid w:val="00C50AC7"/>
  </w:style>
  <w:style w:type="paragraph" w:styleId="TOC1">
    <w:name w:val="toc 1"/>
    <w:basedOn w:val="Normal"/>
    <w:next w:val="Normal"/>
    <w:uiPriority w:val="99"/>
    <w:semiHidden/>
    <w:rsid w:val="00C50AC7"/>
    <w:pPr>
      <w:keepNext/>
      <w:widowControl w:val="0"/>
      <w:pBdr>
        <w:between w:val="single" w:sz="2" w:space="1" w:color="auto"/>
      </w:pBdr>
      <w:tabs>
        <w:tab w:val="left" w:pos="2268"/>
      </w:tabs>
      <w:spacing w:before="200" w:line="280" w:lineRule="atLeast"/>
    </w:pPr>
    <w:rPr>
      <w:rFonts w:ascii="Arial Bold" w:hAnsi="Arial Bold" w:cs="Arial"/>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78E7-EFA9-4645-9638-37B2916B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2209</Words>
  <Characters>12592</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Bolitho</dc:creator>
  <cp:lastModifiedBy>David Bolitho</cp:lastModifiedBy>
  <cp:revision>2</cp:revision>
  <cp:lastPrinted>2014-12-17T05:10:00Z</cp:lastPrinted>
  <dcterms:created xsi:type="dcterms:W3CDTF">2015-01-05T02:36:00Z</dcterms:created>
  <dcterms:modified xsi:type="dcterms:W3CDTF">2015-01-05T02:36:00Z</dcterms:modified>
</cp:coreProperties>
</file>