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A3E58" w14:textId="77777777" w:rsidR="00402C1C" w:rsidRPr="005A5476" w:rsidRDefault="00DA1022" w:rsidP="00BD2CDA">
      <w:pPr>
        <w:spacing w:line="360" w:lineRule="auto"/>
        <w:jc w:val="center"/>
        <w:outlineLvl w:val="0"/>
        <w:rPr>
          <w:rFonts w:ascii="Arial" w:hAnsi="Arial" w:cs="Arial"/>
          <w:b/>
          <w:sz w:val="22"/>
          <w:szCs w:val="22"/>
          <w:lang w:val="en-AU"/>
        </w:rPr>
      </w:pPr>
      <w:r w:rsidRPr="005A5476">
        <w:rPr>
          <w:rFonts w:ascii="Arial" w:hAnsi="Arial" w:cs="Arial"/>
          <w:b/>
          <w:sz w:val="22"/>
          <w:szCs w:val="22"/>
          <w:lang w:val="en-AU"/>
        </w:rPr>
        <w:t xml:space="preserve">EXPLANATORY </w:t>
      </w:r>
      <w:r w:rsidR="003541E8" w:rsidRPr="005A5476">
        <w:rPr>
          <w:rFonts w:ascii="Arial" w:hAnsi="Arial" w:cs="Arial"/>
          <w:b/>
          <w:sz w:val="22"/>
          <w:szCs w:val="22"/>
          <w:lang w:val="en-AU"/>
        </w:rPr>
        <w:t>STATEMENT</w:t>
      </w:r>
    </w:p>
    <w:p w14:paraId="759697AC" w14:textId="77777777" w:rsidR="007424D8" w:rsidRPr="005A5476" w:rsidRDefault="007424D8" w:rsidP="00776FB8">
      <w:pPr>
        <w:spacing w:line="360" w:lineRule="auto"/>
        <w:jc w:val="center"/>
        <w:rPr>
          <w:rFonts w:ascii="Arial" w:hAnsi="Arial" w:cs="Arial"/>
          <w:i/>
          <w:sz w:val="22"/>
          <w:szCs w:val="22"/>
          <w:lang w:val="en-AU"/>
        </w:rPr>
      </w:pPr>
    </w:p>
    <w:p w14:paraId="2D459C4B" w14:textId="77777777" w:rsidR="001A730C" w:rsidRPr="005A5476" w:rsidRDefault="001A730C" w:rsidP="00BD2CDA">
      <w:pPr>
        <w:spacing w:line="360" w:lineRule="auto"/>
        <w:jc w:val="center"/>
        <w:outlineLvl w:val="0"/>
        <w:rPr>
          <w:rFonts w:ascii="Arial" w:hAnsi="Arial" w:cs="Arial"/>
          <w:sz w:val="22"/>
          <w:szCs w:val="22"/>
          <w:lang w:val="en-AU"/>
        </w:rPr>
      </w:pPr>
      <w:r w:rsidRPr="005A5476">
        <w:rPr>
          <w:rFonts w:ascii="Arial" w:hAnsi="Arial" w:cs="Arial"/>
          <w:sz w:val="22"/>
          <w:szCs w:val="22"/>
          <w:lang w:val="en-AU"/>
        </w:rPr>
        <w:t>Issued by the Australian Communications and Media Authority</w:t>
      </w:r>
    </w:p>
    <w:p w14:paraId="6289B7FE" w14:textId="77777777" w:rsidR="001A730C" w:rsidRPr="005A5476" w:rsidRDefault="001A730C" w:rsidP="00776FB8">
      <w:pPr>
        <w:spacing w:line="360" w:lineRule="auto"/>
        <w:jc w:val="center"/>
        <w:rPr>
          <w:rFonts w:ascii="Arial" w:hAnsi="Arial" w:cs="Arial"/>
          <w:i/>
          <w:sz w:val="22"/>
          <w:szCs w:val="22"/>
          <w:lang w:val="en-AU"/>
        </w:rPr>
      </w:pPr>
    </w:p>
    <w:p w14:paraId="586487CE" w14:textId="77777777" w:rsidR="00AF616A" w:rsidRPr="00B658AE" w:rsidRDefault="00B658AE" w:rsidP="00B658AE">
      <w:pPr>
        <w:spacing w:line="360" w:lineRule="auto"/>
        <w:jc w:val="center"/>
        <w:outlineLvl w:val="0"/>
        <w:rPr>
          <w:rFonts w:ascii="Arial" w:hAnsi="Arial" w:cs="Arial"/>
          <w:i/>
          <w:sz w:val="22"/>
          <w:szCs w:val="22"/>
          <w:lang w:val="en-AU"/>
        </w:rPr>
      </w:pPr>
      <w:proofErr w:type="spellStart"/>
      <w:r w:rsidRPr="00B658AE">
        <w:rPr>
          <w:rFonts w:ascii="Arial" w:hAnsi="Arial" w:cs="Arial"/>
          <w:i/>
          <w:sz w:val="22"/>
          <w:szCs w:val="22"/>
          <w:lang w:val="en-AU"/>
        </w:rPr>
        <w:t>Radiocommunications</w:t>
      </w:r>
      <w:proofErr w:type="spellEnd"/>
      <w:r w:rsidRPr="00B658AE">
        <w:rPr>
          <w:rFonts w:ascii="Arial" w:hAnsi="Arial" w:cs="Arial"/>
          <w:i/>
          <w:sz w:val="22"/>
          <w:szCs w:val="22"/>
          <w:lang w:val="en-AU"/>
        </w:rPr>
        <w:t xml:space="preserve"> (</w:t>
      </w:r>
      <w:r w:rsidR="002C02BF">
        <w:rPr>
          <w:rFonts w:ascii="Arial" w:hAnsi="Arial" w:cs="Arial"/>
          <w:i/>
          <w:sz w:val="22"/>
          <w:szCs w:val="22"/>
          <w:lang w:val="en-AU"/>
        </w:rPr>
        <w:t>Cordless Communications Devices</w:t>
      </w:r>
      <w:r w:rsidRPr="00B658AE">
        <w:rPr>
          <w:rFonts w:ascii="Arial" w:hAnsi="Arial" w:cs="Arial"/>
          <w:i/>
          <w:sz w:val="22"/>
          <w:szCs w:val="22"/>
          <w:lang w:val="en-AU"/>
        </w:rPr>
        <w:t>) Class Licence 201</w:t>
      </w:r>
      <w:r w:rsidR="002C02BF">
        <w:rPr>
          <w:rFonts w:ascii="Arial" w:hAnsi="Arial" w:cs="Arial"/>
          <w:i/>
          <w:sz w:val="22"/>
          <w:szCs w:val="22"/>
          <w:lang w:val="en-AU"/>
        </w:rPr>
        <w:t>4</w:t>
      </w:r>
    </w:p>
    <w:p w14:paraId="23BABF55" w14:textId="77777777" w:rsidR="007424D8" w:rsidRPr="005A5476" w:rsidRDefault="001A730C" w:rsidP="009731AD">
      <w:pPr>
        <w:spacing w:line="360" w:lineRule="auto"/>
        <w:jc w:val="center"/>
        <w:outlineLvl w:val="0"/>
        <w:rPr>
          <w:rFonts w:ascii="Arial" w:hAnsi="Arial" w:cs="Arial"/>
          <w:sz w:val="22"/>
          <w:szCs w:val="22"/>
          <w:lang w:val="en-AU"/>
        </w:rPr>
      </w:pPr>
      <w:bookmarkStart w:id="0" w:name="OLE_LINK1"/>
      <w:bookmarkStart w:id="1" w:name="OLE_LINK2"/>
      <w:proofErr w:type="spellStart"/>
      <w:r w:rsidRPr="005A5476">
        <w:rPr>
          <w:rFonts w:ascii="Arial" w:hAnsi="Arial" w:cs="Arial"/>
          <w:i/>
          <w:sz w:val="22"/>
          <w:szCs w:val="22"/>
          <w:lang w:val="en-AU"/>
        </w:rPr>
        <w:t>Radiocommunications</w:t>
      </w:r>
      <w:proofErr w:type="spellEnd"/>
      <w:r w:rsidRPr="005A5476">
        <w:rPr>
          <w:rFonts w:ascii="Arial" w:hAnsi="Arial" w:cs="Arial"/>
          <w:i/>
          <w:sz w:val="22"/>
          <w:szCs w:val="22"/>
          <w:lang w:val="en-AU"/>
        </w:rPr>
        <w:t xml:space="preserve"> Act </w:t>
      </w:r>
      <w:bookmarkEnd w:id="0"/>
      <w:bookmarkEnd w:id="1"/>
      <w:r w:rsidRPr="005A5476">
        <w:rPr>
          <w:rFonts w:ascii="Arial" w:hAnsi="Arial" w:cs="Arial"/>
          <w:i/>
          <w:sz w:val="22"/>
          <w:szCs w:val="22"/>
          <w:lang w:val="en-AU"/>
        </w:rPr>
        <w:t>1992</w:t>
      </w:r>
    </w:p>
    <w:p w14:paraId="4E4ADD05" w14:textId="77777777" w:rsidR="00776FB8" w:rsidRPr="005A5476" w:rsidRDefault="00776FB8" w:rsidP="00BD2CDA">
      <w:pPr>
        <w:spacing w:line="360" w:lineRule="auto"/>
        <w:outlineLvl w:val="0"/>
        <w:rPr>
          <w:rFonts w:ascii="Arial" w:hAnsi="Arial" w:cs="Arial"/>
          <w:b/>
          <w:sz w:val="22"/>
          <w:szCs w:val="22"/>
          <w:lang w:val="en-AU"/>
        </w:rPr>
      </w:pPr>
      <w:r w:rsidRPr="005A5476">
        <w:rPr>
          <w:rFonts w:ascii="Arial" w:hAnsi="Arial" w:cs="Arial"/>
          <w:b/>
          <w:sz w:val="22"/>
          <w:szCs w:val="22"/>
          <w:lang w:val="en-AU"/>
        </w:rPr>
        <w:t>Purpose</w:t>
      </w:r>
    </w:p>
    <w:p w14:paraId="290DEB0D" w14:textId="6608CCC8" w:rsidR="006848E9" w:rsidRDefault="007E0C12" w:rsidP="006848E9">
      <w:pPr>
        <w:rPr>
          <w:rFonts w:ascii="Arial" w:hAnsi="Arial" w:cs="Arial"/>
          <w:sz w:val="20"/>
          <w:szCs w:val="20"/>
        </w:rPr>
      </w:pPr>
      <w:r>
        <w:rPr>
          <w:rFonts w:ascii="Arial" w:hAnsi="Arial" w:cs="Arial"/>
          <w:sz w:val="20"/>
          <w:szCs w:val="20"/>
        </w:rPr>
        <w:t>T</w:t>
      </w:r>
      <w:r w:rsidR="006848E9">
        <w:rPr>
          <w:rFonts w:ascii="Arial" w:hAnsi="Arial" w:cs="Arial"/>
          <w:sz w:val="20"/>
          <w:szCs w:val="20"/>
        </w:rPr>
        <w:t xml:space="preserve">he Australian Communications and Media Authority </w:t>
      </w:r>
      <w:r w:rsidR="00B76949">
        <w:rPr>
          <w:rFonts w:ascii="Arial" w:hAnsi="Arial" w:cs="Arial"/>
          <w:sz w:val="20"/>
          <w:szCs w:val="20"/>
        </w:rPr>
        <w:t xml:space="preserve">(the ACMA) </w:t>
      </w:r>
      <w:r>
        <w:rPr>
          <w:rFonts w:ascii="Arial" w:hAnsi="Arial" w:cs="Arial"/>
          <w:sz w:val="20"/>
          <w:szCs w:val="20"/>
        </w:rPr>
        <w:t xml:space="preserve">has </w:t>
      </w:r>
      <w:r w:rsidR="006848E9">
        <w:rPr>
          <w:rFonts w:ascii="Arial" w:hAnsi="Arial" w:cs="Arial"/>
          <w:sz w:val="20"/>
          <w:szCs w:val="20"/>
        </w:rPr>
        <w:t xml:space="preserve">made the </w:t>
      </w:r>
      <w:proofErr w:type="spellStart"/>
      <w:r w:rsidR="006848E9" w:rsidRPr="009731AD">
        <w:rPr>
          <w:rFonts w:ascii="Arial" w:hAnsi="Arial" w:cs="Arial"/>
          <w:i/>
          <w:sz w:val="20"/>
          <w:szCs w:val="20"/>
        </w:rPr>
        <w:t>Radiocommunications</w:t>
      </w:r>
      <w:proofErr w:type="spellEnd"/>
      <w:r w:rsidR="006848E9" w:rsidRPr="009731AD">
        <w:rPr>
          <w:rFonts w:ascii="Arial" w:hAnsi="Arial" w:cs="Arial"/>
          <w:i/>
          <w:sz w:val="20"/>
          <w:szCs w:val="20"/>
        </w:rPr>
        <w:t xml:space="preserve"> (</w:t>
      </w:r>
      <w:r w:rsidR="00406F95" w:rsidRPr="00406F95">
        <w:rPr>
          <w:rFonts w:ascii="Arial" w:hAnsi="Arial" w:cs="Arial"/>
          <w:i/>
          <w:sz w:val="20"/>
          <w:szCs w:val="20"/>
        </w:rPr>
        <w:t xml:space="preserve">Cordless Communications </w:t>
      </w:r>
      <w:r w:rsidR="006848E9" w:rsidRPr="002C02BF">
        <w:rPr>
          <w:rFonts w:ascii="Arial" w:hAnsi="Arial" w:cs="Arial"/>
          <w:i/>
          <w:sz w:val="20"/>
          <w:szCs w:val="20"/>
        </w:rPr>
        <w:t>Devices</w:t>
      </w:r>
      <w:r w:rsidR="006848E9" w:rsidRPr="009731AD">
        <w:rPr>
          <w:rFonts w:ascii="Arial" w:hAnsi="Arial" w:cs="Arial"/>
          <w:i/>
          <w:sz w:val="20"/>
          <w:szCs w:val="20"/>
        </w:rPr>
        <w:t xml:space="preserve">) Class </w:t>
      </w:r>
      <w:proofErr w:type="spellStart"/>
      <w:r w:rsidR="006848E9" w:rsidRPr="009731AD">
        <w:rPr>
          <w:rFonts w:ascii="Arial" w:hAnsi="Arial" w:cs="Arial"/>
          <w:i/>
          <w:sz w:val="20"/>
          <w:szCs w:val="20"/>
        </w:rPr>
        <w:t>Licence</w:t>
      </w:r>
      <w:proofErr w:type="spellEnd"/>
      <w:r w:rsidR="006848E9" w:rsidRPr="009731AD">
        <w:rPr>
          <w:rFonts w:ascii="Arial" w:hAnsi="Arial" w:cs="Arial"/>
          <w:i/>
          <w:sz w:val="20"/>
          <w:szCs w:val="20"/>
        </w:rPr>
        <w:t xml:space="preserve"> 201</w:t>
      </w:r>
      <w:r w:rsidR="006848E9">
        <w:rPr>
          <w:rFonts w:ascii="Arial" w:hAnsi="Arial" w:cs="Arial"/>
          <w:i/>
          <w:sz w:val="20"/>
          <w:szCs w:val="20"/>
        </w:rPr>
        <w:t>4</w:t>
      </w:r>
      <w:r w:rsidR="006848E9" w:rsidRPr="005029D3">
        <w:rPr>
          <w:rFonts w:ascii="Arial" w:hAnsi="Arial" w:cs="Arial"/>
          <w:sz w:val="20"/>
          <w:szCs w:val="20"/>
        </w:rPr>
        <w:t xml:space="preserve"> (the Class </w:t>
      </w:r>
      <w:proofErr w:type="spellStart"/>
      <w:r w:rsidR="006848E9" w:rsidRPr="005029D3">
        <w:rPr>
          <w:rFonts w:ascii="Arial" w:hAnsi="Arial" w:cs="Arial"/>
          <w:sz w:val="20"/>
          <w:szCs w:val="20"/>
        </w:rPr>
        <w:t>Licence</w:t>
      </w:r>
      <w:proofErr w:type="spellEnd"/>
      <w:r w:rsidR="006848E9" w:rsidRPr="005029D3">
        <w:rPr>
          <w:rFonts w:ascii="Arial" w:hAnsi="Arial" w:cs="Arial"/>
          <w:sz w:val="20"/>
          <w:szCs w:val="20"/>
        </w:rPr>
        <w:t>)</w:t>
      </w:r>
      <w:r w:rsidR="006848E9">
        <w:rPr>
          <w:rFonts w:ascii="Arial" w:hAnsi="Arial" w:cs="Arial"/>
          <w:sz w:val="20"/>
          <w:szCs w:val="20"/>
        </w:rPr>
        <w:t xml:space="preserve">. </w:t>
      </w:r>
    </w:p>
    <w:p w14:paraId="15FF0A39" w14:textId="77777777" w:rsidR="006848E9" w:rsidRDefault="006848E9" w:rsidP="006848E9">
      <w:pPr>
        <w:rPr>
          <w:rFonts w:ascii="Arial" w:hAnsi="Arial" w:cs="Arial"/>
          <w:sz w:val="20"/>
          <w:szCs w:val="20"/>
        </w:rPr>
      </w:pPr>
    </w:p>
    <w:p w14:paraId="7437DE88" w14:textId="77777777" w:rsidR="006848E9" w:rsidRDefault="006848E9" w:rsidP="006848E9">
      <w:pPr>
        <w:rPr>
          <w:rFonts w:ascii="Arial" w:hAnsi="Arial" w:cs="Arial"/>
          <w:sz w:val="20"/>
          <w:szCs w:val="20"/>
        </w:rPr>
      </w:pPr>
      <w:r>
        <w:rPr>
          <w:rFonts w:ascii="Arial" w:hAnsi="Arial" w:cs="Arial"/>
          <w:sz w:val="20"/>
          <w:szCs w:val="20"/>
        </w:rPr>
        <w:t xml:space="preserve">The Class </w:t>
      </w:r>
      <w:proofErr w:type="spellStart"/>
      <w:r>
        <w:rPr>
          <w:rFonts w:ascii="Arial" w:hAnsi="Arial" w:cs="Arial"/>
          <w:sz w:val="20"/>
          <w:szCs w:val="20"/>
        </w:rPr>
        <w:t>Licence</w:t>
      </w:r>
      <w:proofErr w:type="spellEnd"/>
      <w:r>
        <w:rPr>
          <w:rFonts w:ascii="Arial" w:hAnsi="Arial" w:cs="Arial"/>
          <w:sz w:val="20"/>
          <w:szCs w:val="20"/>
        </w:rPr>
        <w:t xml:space="preserve"> revokes and replaces the </w:t>
      </w:r>
      <w:proofErr w:type="spellStart"/>
      <w:r w:rsidRPr="0005604B">
        <w:rPr>
          <w:rFonts w:ascii="Arial" w:hAnsi="Arial" w:cs="Arial"/>
          <w:i/>
          <w:sz w:val="20"/>
          <w:szCs w:val="20"/>
        </w:rPr>
        <w:t>Radiocommunications</w:t>
      </w:r>
      <w:proofErr w:type="spellEnd"/>
      <w:r w:rsidRPr="0005604B">
        <w:rPr>
          <w:rFonts w:ascii="Arial" w:hAnsi="Arial" w:cs="Arial"/>
          <w:i/>
          <w:sz w:val="20"/>
          <w:szCs w:val="20"/>
        </w:rPr>
        <w:t xml:space="preserve"> (</w:t>
      </w:r>
      <w:r w:rsidR="00C20F2C" w:rsidRPr="00C20F2C">
        <w:rPr>
          <w:rFonts w:ascii="Arial" w:hAnsi="Arial" w:cs="Arial"/>
          <w:i/>
          <w:sz w:val="20"/>
          <w:szCs w:val="20"/>
        </w:rPr>
        <w:t xml:space="preserve">Cordless Communications </w:t>
      </w:r>
      <w:r w:rsidRPr="002C02BF">
        <w:rPr>
          <w:rFonts w:ascii="Arial" w:hAnsi="Arial" w:cs="Arial"/>
          <w:i/>
          <w:sz w:val="20"/>
          <w:szCs w:val="20"/>
        </w:rPr>
        <w:t>Devices</w:t>
      </w:r>
      <w:r w:rsidRPr="009731AD">
        <w:rPr>
          <w:rFonts w:ascii="Arial" w:hAnsi="Arial" w:cs="Arial"/>
          <w:i/>
          <w:sz w:val="20"/>
          <w:szCs w:val="20"/>
        </w:rPr>
        <w:t xml:space="preserve">) Class </w:t>
      </w:r>
      <w:proofErr w:type="spellStart"/>
      <w:r w:rsidRPr="009731AD">
        <w:rPr>
          <w:rFonts w:ascii="Arial" w:hAnsi="Arial" w:cs="Arial"/>
          <w:i/>
          <w:sz w:val="20"/>
          <w:szCs w:val="20"/>
        </w:rPr>
        <w:t>Licence</w:t>
      </w:r>
      <w:proofErr w:type="spellEnd"/>
      <w:r w:rsidRPr="009731AD">
        <w:rPr>
          <w:rFonts w:ascii="Arial" w:hAnsi="Arial" w:cs="Arial"/>
          <w:i/>
          <w:sz w:val="20"/>
          <w:szCs w:val="20"/>
        </w:rPr>
        <w:t xml:space="preserve"> 20</w:t>
      </w:r>
      <w:r>
        <w:rPr>
          <w:rFonts w:ascii="Arial" w:hAnsi="Arial" w:cs="Arial"/>
          <w:i/>
          <w:sz w:val="20"/>
          <w:szCs w:val="20"/>
        </w:rPr>
        <w:t>0</w:t>
      </w:r>
      <w:r w:rsidR="00C20F2C">
        <w:rPr>
          <w:rFonts w:ascii="Arial" w:hAnsi="Arial" w:cs="Arial"/>
          <w:i/>
          <w:sz w:val="20"/>
          <w:szCs w:val="20"/>
        </w:rPr>
        <w:t>1</w:t>
      </w:r>
      <w:r w:rsidRPr="005029D3">
        <w:rPr>
          <w:rFonts w:ascii="Arial" w:hAnsi="Arial" w:cs="Arial"/>
          <w:sz w:val="20"/>
          <w:szCs w:val="20"/>
        </w:rPr>
        <w:t xml:space="preserve"> </w:t>
      </w:r>
      <w:r>
        <w:rPr>
          <w:rFonts w:ascii="Arial" w:hAnsi="Arial" w:cs="Arial"/>
          <w:sz w:val="20"/>
          <w:szCs w:val="20"/>
        </w:rPr>
        <w:t>(the 200</w:t>
      </w:r>
      <w:r w:rsidR="00C20F2C">
        <w:rPr>
          <w:rFonts w:ascii="Arial" w:hAnsi="Arial" w:cs="Arial"/>
          <w:sz w:val="20"/>
          <w:szCs w:val="20"/>
        </w:rPr>
        <w:t>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 without making any significant changes to the regulatory arrangements created by the 200</w:t>
      </w:r>
      <w:r w:rsidR="00C20F2C">
        <w:rPr>
          <w:rFonts w:ascii="Arial" w:hAnsi="Arial" w:cs="Arial"/>
          <w:sz w:val="20"/>
          <w:szCs w:val="20"/>
        </w:rPr>
        <w:t>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w:t>
      </w:r>
    </w:p>
    <w:p w14:paraId="1E60FF98" w14:textId="77777777" w:rsidR="006848E9" w:rsidRDefault="006848E9" w:rsidP="006848E9">
      <w:pPr>
        <w:rPr>
          <w:rFonts w:ascii="Arial" w:hAnsi="Arial" w:cs="Arial"/>
          <w:sz w:val="20"/>
          <w:szCs w:val="20"/>
        </w:rPr>
      </w:pPr>
    </w:p>
    <w:p w14:paraId="0A3A2B2F" w14:textId="77777777" w:rsidR="00B1094A" w:rsidRDefault="006848E9" w:rsidP="006848E9">
      <w:pPr>
        <w:rPr>
          <w:rFonts w:ascii="Arial" w:hAnsi="Arial" w:cs="Arial"/>
          <w:sz w:val="20"/>
          <w:szCs w:val="20"/>
        </w:rPr>
      </w:pPr>
      <w:r>
        <w:rPr>
          <w:rFonts w:ascii="Arial" w:hAnsi="Arial" w:cs="Arial"/>
          <w:sz w:val="20"/>
          <w:szCs w:val="20"/>
        </w:rPr>
        <w:t xml:space="preserve">The ACMA has made the Class </w:t>
      </w:r>
      <w:proofErr w:type="spellStart"/>
      <w:r>
        <w:rPr>
          <w:rFonts w:ascii="Arial" w:hAnsi="Arial" w:cs="Arial"/>
          <w:sz w:val="20"/>
          <w:szCs w:val="20"/>
        </w:rPr>
        <w:t>Licence</w:t>
      </w:r>
      <w:proofErr w:type="spellEnd"/>
      <w:r>
        <w:rPr>
          <w:rFonts w:ascii="Arial" w:hAnsi="Arial" w:cs="Arial"/>
          <w:sz w:val="20"/>
          <w:szCs w:val="20"/>
        </w:rPr>
        <w:t xml:space="preserve"> because the 200</w:t>
      </w:r>
      <w:r w:rsidR="00C20F2C">
        <w:rPr>
          <w:rFonts w:ascii="Arial" w:hAnsi="Arial" w:cs="Arial"/>
          <w:sz w:val="20"/>
          <w:szCs w:val="20"/>
        </w:rPr>
        <w:t>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 xml:space="preserve"> was due to ‘sunset’ (i.e. be automatically repealed) on 1 April 2015, by operation of Part 6 of the </w:t>
      </w:r>
      <w:r w:rsidRPr="00BD05EE">
        <w:rPr>
          <w:rFonts w:ascii="Arial" w:hAnsi="Arial" w:cs="Arial"/>
          <w:i/>
          <w:sz w:val="20"/>
          <w:szCs w:val="20"/>
        </w:rPr>
        <w:t>Legislative Instruments Act 2003</w:t>
      </w:r>
      <w:r>
        <w:rPr>
          <w:rFonts w:ascii="Arial" w:hAnsi="Arial" w:cs="Arial"/>
          <w:i/>
          <w:sz w:val="20"/>
          <w:szCs w:val="20"/>
        </w:rPr>
        <w:t xml:space="preserve"> </w:t>
      </w:r>
      <w:r w:rsidRPr="0005604B">
        <w:rPr>
          <w:rFonts w:ascii="Arial" w:hAnsi="Arial" w:cs="Arial"/>
          <w:sz w:val="20"/>
          <w:szCs w:val="20"/>
        </w:rPr>
        <w:t>(LIA</w:t>
      </w:r>
      <w:r>
        <w:rPr>
          <w:rFonts w:ascii="Arial" w:hAnsi="Arial" w:cs="Arial"/>
          <w:sz w:val="20"/>
          <w:szCs w:val="20"/>
        </w:rPr>
        <w:t>).</w:t>
      </w:r>
      <w:r w:rsidRPr="0013467B">
        <w:rPr>
          <w:rFonts w:ascii="Arial" w:hAnsi="Arial" w:cs="Arial"/>
          <w:sz w:val="20"/>
          <w:szCs w:val="20"/>
        </w:rPr>
        <w:t xml:space="preserve"> </w:t>
      </w:r>
    </w:p>
    <w:p w14:paraId="7497700E" w14:textId="77777777" w:rsidR="00B1094A" w:rsidRDefault="00B1094A" w:rsidP="006848E9">
      <w:pPr>
        <w:rPr>
          <w:rFonts w:ascii="Arial" w:hAnsi="Arial" w:cs="Arial"/>
          <w:sz w:val="20"/>
          <w:szCs w:val="20"/>
        </w:rPr>
      </w:pPr>
    </w:p>
    <w:p w14:paraId="70B2BBF3" w14:textId="77777777" w:rsidR="006848E9" w:rsidRDefault="006848E9" w:rsidP="006848E9">
      <w:pPr>
        <w:rPr>
          <w:rFonts w:ascii="Arial" w:hAnsi="Arial" w:cs="Arial"/>
          <w:sz w:val="22"/>
          <w:szCs w:val="22"/>
        </w:rPr>
      </w:pPr>
      <w:r w:rsidRPr="00C117CF">
        <w:rPr>
          <w:rFonts w:ascii="Arial" w:hAnsi="Arial" w:cs="Arial"/>
          <w:sz w:val="20"/>
          <w:szCs w:val="20"/>
        </w:rPr>
        <w:t xml:space="preserve">Following review, and consultation as described below, the ACMA formed the view that the </w:t>
      </w:r>
      <w:r w:rsidR="00C20F2C">
        <w:rPr>
          <w:rFonts w:ascii="Arial" w:hAnsi="Arial" w:cs="Arial"/>
          <w:sz w:val="20"/>
          <w:szCs w:val="20"/>
        </w:rPr>
        <w:t>2001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 xml:space="preserve"> </w:t>
      </w:r>
      <w:r w:rsidRPr="00C117CF">
        <w:rPr>
          <w:rFonts w:ascii="Arial" w:hAnsi="Arial" w:cs="Arial"/>
          <w:sz w:val="20"/>
          <w:szCs w:val="20"/>
        </w:rPr>
        <w:t>was operating effectively and efficiently</w:t>
      </w:r>
      <w:r>
        <w:rPr>
          <w:rFonts w:ascii="Arial" w:hAnsi="Arial" w:cs="Arial"/>
          <w:sz w:val="20"/>
          <w:szCs w:val="20"/>
        </w:rPr>
        <w:t>,</w:t>
      </w:r>
      <w:r w:rsidRPr="00C117CF">
        <w:rPr>
          <w:rFonts w:ascii="Arial" w:hAnsi="Arial" w:cs="Arial"/>
          <w:sz w:val="20"/>
          <w:szCs w:val="20"/>
        </w:rPr>
        <w:t xml:space="preserve"> and continued to form a necessary and useful part of the legislative framework</w:t>
      </w:r>
      <w:r>
        <w:rPr>
          <w:rFonts w:ascii="Arial" w:hAnsi="Arial" w:cs="Arial"/>
          <w:sz w:val="20"/>
          <w:szCs w:val="20"/>
        </w:rPr>
        <w:t>. To preserve the effect of the 200</w:t>
      </w:r>
      <w:r w:rsidR="00C20F2C">
        <w:rPr>
          <w:rFonts w:ascii="Arial" w:hAnsi="Arial" w:cs="Arial"/>
          <w:sz w:val="20"/>
          <w:szCs w:val="20"/>
        </w:rPr>
        <w:t>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 the ACMA has therefore revoked the 200</w:t>
      </w:r>
      <w:r w:rsidR="00C20F2C">
        <w:rPr>
          <w:rFonts w:ascii="Arial" w:hAnsi="Arial" w:cs="Arial"/>
          <w:sz w:val="20"/>
          <w:szCs w:val="20"/>
        </w:rPr>
        <w:t>1</w:t>
      </w:r>
      <w:r>
        <w:rPr>
          <w:rFonts w:ascii="Arial" w:hAnsi="Arial" w:cs="Arial"/>
          <w:sz w:val="20"/>
          <w:szCs w:val="20"/>
        </w:rPr>
        <w:t xml:space="preserve"> Class </w:t>
      </w:r>
      <w:proofErr w:type="spellStart"/>
      <w:r>
        <w:rPr>
          <w:rFonts w:ascii="Arial" w:hAnsi="Arial" w:cs="Arial"/>
          <w:sz w:val="20"/>
          <w:szCs w:val="20"/>
        </w:rPr>
        <w:t>Licence</w:t>
      </w:r>
      <w:proofErr w:type="spellEnd"/>
      <w:r>
        <w:rPr>
          <w:rFonts w:ascii="Arial" w:hAnsi="Arial" w:cs="Arial"/>
          <w:sz w:val="20"/>
          <w:szCs w:val="20"/>
        </w:rPr>
        <w:t xml:space="preserve"> before its sunset date and remade it with minor changes as the Class </w:t>
      </w:r>
      <w:proofErr w:type="spellStart"/>
      <w:r>
        <w:rPr>
          <w:rFonts w:ascii="Arial" w:hAnsi="Arial" w:cs="Arial"/>
          <w:sz w:val="20"/>
          <w:szCs w:val="20"/>
        </w:rPr>
        <w:t>Licence</w:t>
      </w:r>
      <w:proofErr w:type="spellEnd"/>
      <w:r>
        <w:rPr>
          <w:rFonts w:ascii="Arial" w:hAnsi="Arial" w:cs="Arial"/>
          <w:sz w:val="20"/>
          <w:szCs w:val="20"/>
        </w:rPr>
        <w:t xml:space="preserve">. </w:t>
      </w:r>
    </w:p>
    <w:p w14:paraId="13E144A7" w14:textId="77777777" w:rsidR="006848E9" w:rsidRDefault="006848E9" w:rsidP="009731AD">
      <w:pPr>
        <w:rPr>
          <w:rFonts w:ascii="Arial" w:hAnsi="Arial" w:cs="Arial"/>
          <w:sz w:val="20"/>
          <w:szCs w:val="20"/>
        </w:rPr>
      </w:pPr>
    </w:p>
    <w:p w14:paraId="44137962" w14:textId="77777777" w:rsidR="00B8219A" w:rsidRDefault="00776FB8" w:rsidP="00B8219A">
      <w:pPr>
        <w:spacing w:line="360" w:lineRule="auto"/>
        <w:outlineLvl w:val="0"/>
        <w:rPr>
          <w:rFonts w:ascii="Arial" w:hAnsi="Arial" w:cs="Arial"/>
          <w:b/>
          <w:sz w:val="22"/>
          <w:szCs w:val="22"/>
          <w:lang w:val="en-AU"/>
        </w:rPr>
      </w:pPr>
      <w:r w:rsidRPr="005A5476">
        <w:rPr>
          <w:rFonts w:ascii="Arial" w:hAnsi="Arial" w:cs="Arial"/>
          <w:b/>
          <w:sz w:val="22"/>
          <w:szCs w:val="22"/>
          <w:lang w:val="en-AU"/>
        </w:rPr>
        <w:t>Legislative Provisions</w:t>
      </w:r>
    </w:p>
    <w:p w14:paraId="3A247FB7" w14:textId="6FC6CF82" w:rsidR="001211CC" w:rsidRPr="005029D3" w:rsidRDefault="00B11981" w:rsidP="009731AD">
      <w:pPr>
        <w:rPr>
          <w:rFonts w:ascii="Arial" w:hAnsi="Arial" w:cs="Arial"/>
          <w:sz w:val="20"/>
          <w:szCs w:val="20"/>
        </w:rPr>
      </w:pPr>
      <w:r w:rsidRPr="005029D3">
        <w:rPr>
          <w:rFonts w:ascii="Arial" w:hAnsi="Arial" w:cs="Arial"/>
          <w:sz w:val="20"/>
          <w:szCs w:val="20"/>
        </w:rPr>
        <w:t xml:space="preserve">Under </w:t>
      </w:r>
      <w:r w:rsidR="00460AFA">
        <w:rPr>
          <w:rFonts w:ascii="Arial" w:hAnsi="Arial" w:cs="Arial"/>
          <w:sz w:val="20"/>
          <w:szCs w:val="20"/>
        </w:rPr>
        <w:t>sub</w:t>
      </w:r>
      <w:r w:rsidRPr="005029D3">
        <w:rPr>
          <w:rFonts w:ascii="Arial" w:hAnsi="Arial" w:cs="Arial"/>
          <w:sz w:val="20"/>
          <w:szCs w:val="20"/>
        </w:rPr>
        <w:t xml:space="preserve">section </w:t>
      </w:r>
      <w:r w:rsidR="005029D3" w:rsidRPr="005029D3">
        <w:rPr>
          <w:rFonts w:ascii="Arial" w:hAnsi="Arial" w:cs="Arial"/>
          <w:sz w:val="20"/>
          <w:szCs w:val="20"/>
        </w:rPr>
        <w:t>132</w:t>
      </w:r>
      <w:r w:rsidR="00460AFA">
        <w:rPr>
          <w:rFonts w:ascii="Arial" w:hAnsi="Arial" w:cs="Arial"/>
          <w:sz w:val="20"/>
          <w:szCs w:val="20"/>
        </w:rPr>
        <w:t>(1)</w:t>
      </w:r>
      <w:r w:rsidRPr="005029D3">
        <w:rPr>
          <w:rFonts w:ascii="Arial" w:hAnsi="Arial" w:cs="Arial"/>
          <w:sz w:val="20"/>
          <w:szCs w:val="20"/>
        </w:rPr>
        <w:t xml:space="preserve"> of the </w:t>
      </w:r>
      <w:proofErr w:type="spellStart"/>
      <w:r w:rsidR="00BD05EE" w:rsidRPr="00BD05EE">
        <w:rPr>
          <w:rFonts w:ascii="Arial" w:hAnsi="Arial" w:cs="Arial"/>
          <w:i/>
          <w:sz w:val="20"/>
          <w:szCs w:val="20"/>
        </w:rPr>
        <w:t>Radiocommunications</w:t>
      </w:r>
      <w:proofErr w:type="spellEnd"/>
      <w:r w:rsidR="00BD05EE" w:rsidRPr="00BD05EE">
        <w:rPr>
          <w:rFonts w:ascii="Arial" w:hAnsi="Arial" w:cs="Arial"/>
          <w:i/>
          <w:sz w:val="20"/>
          <w:szCs w:val="20"/>
        </w:rPr>
        <w:t xml:space="preserve"> Act 1992</w:t>
      </w:r>
      <w:r w:rsidRPr="005029D3">
        <w:rPr>
          <w:rFonts w:ascii="Arial" w:hAnsi="Arial" w:cs="Arial"/>
          <w:sz w:val="20"/>
          <w:szCs w:val="20"/>
        </w:rPr>
        <w:t xml:space="preserve"> (the Act), the ACMA may issue </w:t>
      </w:r>
      <w:r w:rsidR="00FA6AAA">
        <w:rPr>
          <w:rFonts w:ascii="Arial" w:hAnsi="Arial" w:cs="Arial"/>
          <w:sz w:val="20"/>
          <w:szCs w:val="20"/>
        </w:rPr>
        <w:t>c</w:t>
      </w:r>
      <w:r w:rsidRPr="005029D3">
        <w:rPr>
          <w:rFonts w:ascii="Arial" w:hAnsi="Arial" w:cs="Arial"/>
          <w:sz w:val="20"/>
          <w:szCs w:val="20"/>
        </w:rPr>
        <w:t xml:space="preserve">lass </w:t>
      </w:r>
      <w:proofErr w:type="spellStart"/>
      <w:r w:rsidRPr="005029D3">
        <w:rPr>
          <w:rFonts w:ascii="Arial" w:hAnsi="Arial" w:cs="Arial"/>
          <w:sz w:val="20"/>
          <w:szCs w:val="20"/>
        </w:rPr>
        <w:t>licences</w:t>
      </w:r>
      <w:proofErr w:type="spellEnd"/>
      <w:r w:rsidR="00460AFA">
        <w:rPr>
          <w:rFonts w:ascii="Arial" w:hAnsi="Arial" w:cs="Arial"/>
          <w:sz w:val="20"/>
          <w:szCs w:val="20"/>
        </w:rPr>
        <w:t xml:space="preserve"> by notice published in the </w:t>
      </w:r>
      <w:r w:rsidR="00460AFA" w:rsidRPr="00460AFA">
        <w:rPr>
          <w:rFonts w:ascii="Arial" w:hAnsi="Arial" w:cs="Arial"/>
          <w:i/>
          <w:sz w:val="20"/>
          <w:szCs w:val="20"/>
        </w:rPr>
        <w:t>Gazette</w:t>
      </w:r>
      <w:r w:rsidR="009731AD">
        <w:rPr>
          <w:rFonts w:ascii="Arial" w:hAnsi="Arial" w:cs="Arial"/>
          <w:sz w:val="20"/>
          <w:szCs w:val="20"/>
        </w:rPr>
        <w:t xml:space="preserve">. </w:t>
      </w:r>
      <w:r w:rsidR="005029D3" w:rsidRPr="005029D3">
        <w:rPr>
          <w:rFonts w:ascii="Arial" w:hAnsi="Arial" w:cs="Arial"/>
          <w:sz w:val="20"/>
          <w:szCs w:val="20"/>
        </w:rPr>
        <w:t xml:space="preserve">Section 133 of the Act allows the ACMA to include in a class </w:t>
      </w:r>
      <w:proofErr w:type="spellStart"/>
      <w:r w:rsidR="005029D3" w:rsidRPr="005029D3">
        <w:rPr>
          <w:rFonts w:ascii="Arial" w:hAnsi="Arial" w:cs="Arial"/>
          <w:sz w:val="20"/>
          <w:szCs w:val="20"/>
        </w:rPr>
        <w:t>licence</w:t>
      </w:r>
      <w:proofErr w:type="spellEnd"/>
      <w:r w:rsidR="00C20F2C">
        <w:rPr>
          <w:rFonts w:ascii="Arial" w:hAnsi="Arial" w:cs="Arial"/>
          <w:sz w:val="20"/>
          <w:szCs w:val="20"/>
        </w:rPr>
        <w:t xml:space="preserve"> such conditions as it thinks fit</w:t>
      </w:r>
      <w:r w:rsidR="005029D3" w:rsidRPr="005029D3">
        <w:rPr>
          <w:rFonts w:ascii="Arial" w:hAnsi="Arial" w:cs="Arial"/>
          <w:sz w:val="20"/>
          <w:szCs w:val="20"/>
        </w:rPr>
        <w:t>.</w:t>
      </w:r>
      <w:r w:rsidR="007E0C12">
        <w:rPr>
          <w:rFonts w:ascii="Arial" w:hAnsi="Arial" w:cs="Arial"/>
          <w:sz w:val="20"/>
          <w:szCs w:val="20"/>
        </w:rPr>
        <w:t xml:space="preserve">  Section 33(3) of the </w:t>
      </w:r>
      <w:r w:rsidR="007E0C12">
        <w:rPr>
          <w:rFonts w:ascii="Arial" w:hAnsi="Arial" w:cs="Arial"/>
          <w:i/>
          <w:sz w:val="20"/>
          <w:szCs w:val="20"/>
        </w:rPr>
        <w:t xml:space="preserve">Acts Interpretation Act 1901 </w:t>
      </w:r>
      <w:r w:rsidR="007E0C12">
        <w:rPr>
          <w:rFonts w:ascii="Arial" w:hAnsi="Arial" w:cs="Arial"/>
          <w:sz w:val="20"/>
          <w:szCs w:val="20"/>
        </w:rPr>
        <w:t>provides that the power to make an instrument includes the power to vary or revoke the instrument</w:t>
      </w:r>
      <w:r w:rsidR="005E3130">
        <w:rPr>
          <w:rFonts w:ascii="Arial" w:hAnsi="Arial" w:cs="Arial"/>
          <w:sz w:val="20"/>
          <w:szCs w:val="20"/>
        </w:rPr>
        <w:t>.</w:t>
      </w:r>
    </w:p>
    <w:p w14:paraId="25446487" w14:textId="77777777" w:rsidR="005029D3" w:rsidRPr="005029D3" w:rsidRDefault="005029D3" w:rsidP="009731AD">
      <w:pPr>
        <w:rPr>
          <w:rFonts w:ascii="Arial" w:hAnsi="Arial" w:cs="Arial"/>
          <w:sz w:val="20"/>
          <w:szCs w:val="20"/>
        </w:rPr>
      </w:pPr>
    </w:p>
    <w:p w14:paraId="4BD148BD" w14:textId="77777777" w:rsidR="001211CC" w:rsidRPr="00F63F09" w:rsidRDefault="00226747" w:rsidP="001211CC">
      <w:pPr>
        <w:keepNext/>
        <w:spacing w:line="360" w:lineRule="auto"/>
        <w:outlineLvl w:val="0"/>
        <w:rPr>
          <w:rFonts w:ascii="Arial" w:hAnsi="Arial" w:cs="Arial"/>
          <w:b/>
          <w:sz w:val="22"/>
          <w:szCs w:val="22"/>
          <w:lang w:val="en-AU"/>
        </w:rPr>
      </w:pPr>
      <w:r w:rsidRPr="00226747">
        <w:rPr>
          <w:rFonts w:ascii="Arial" w:hAnsi="Arial" w:cs="Arial"/>
          <w:b/>
          <w:sz w:val="22"/>
          <w:szCs w:val="22"/>
          <w:lang w:val="en-AU"/>
        </w:rPr>
        <w:t>Background</w:t>
      </w:r>
    </w:p>
    <w:p w14:paraId="36E04F41" w14:textId="77777777" w:rsidR="00C93AA1" w:rsidRDefault="00C93AA1" w:rsidP="00C93AA1">
      <w:pPr>
        <w:rPr>
          <w:rFonts w:ascii="Arial" w:hAnsi="Arial" w:cs="Arial"/>
          <w:sz w:val="20"/>
          <w:szCs w:val="20"/>
        </w:rPr>
      </w:pPr>
      <w:r w:rsidRPr="00C93AA1">
        <w:rPr>
          <w:rFonts w:ascii="Arial" w:hAnsi="Arial" w:cs="Arial"/>
          <w:sz w:val="20"/>
          <w:szCs w:val="20"/>
        </w:rPr>
        <w:t xml:space="preserve">It is generally a requirement of the Act that the operation of all </w:t>
      </w:r>
      <w:proofErr w:type="spellStart"/>
      <w:r w:rsidRPr="00C93AA1">
        <w:rPr>
          <w:rFonts w:ascii="Arial" w:hAnsi="Arial" w:cs="Arial"/>
          <w:sz w:val="20"/>
          <w:szCs w:val="20"/>
        </w:rPr>
        <w:t>radiocommunications</w:t>
      </w:r>
      <w:proofErr w:type="spellEnd"/>
      <w:r w:rsidRPr="00C93AA1">
        <w:rPr>
          <w:rFonts w:ascii="Arial" w:hAnsi="Arial" w:cs="Arial"/>
          <w:sz w:val="20"/>
          <w:szCs w:val="20"/>
        </w:rPr>
        <w:t xml:space="preserve"> devices within Australia be </w:t>
      </w:r>
      <w:proofErr w:type="spellStart"/>
      <w:r w:rsidRPr="00C93AA1">
        <w:rPr>
          <w:rFonts w:ascii="Arial" w:hAnsi="Arial" w:cs="Arial"/>
          <w:sz w:val="20"/>
          <w:szCs w:val="20"/>
        </w:rPr>
        <w:t>authorised</w:t>
      </w:r>
      <w:proofErr w:type="spellEnd"/>
      <w:r w:rsidRPr="00C93AA1">
        <w:rPr>
          <w:rFonts w:ascii="Arial" w:hAnsi="Arial" w:cs="Arial"/>
          <w:sz w:val="20"/>
          <w:szCs w:val="20"/>
        </w:rPr>
        <w:t xml:space="preserve"> by a </w:t>
      </w:r>
      <w:proofErr w:type="spellStart"/>
      <w:r w:rsidRPr="00C93AA1">
        <w:rPr>
          <w:rFonts w:ascii="Arial" w:hAnsi="Arial" w:cs="Arial"/>
          <w:sz w:val="20"/>
          <w:szCs w:val="20"/>
        </w:rPr>
        <w:t>radiocommunications</w:t>
      </w:r>
      <w:proofErr w:type="spellEnd"/>
      <w:r w:rsidRPr="00C93AA1">
        <w:rPr>
          <w:rFonts w:ascii="Arial" w:hAnsi="Arial" w:cs="Arial"/>
          <w:sz w:val="20"/>
          <w:szCs w:val="20"/>
        </w:rPr>
        <w:t xml:space="preserve">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w:t>
      </w:r>
    </w:p>
    <w:p w14:paraId="564D4D39" w14:textId="77777777" w:rsidR="00C93AA1" w:rsidRPr="00C93AA1" w:rsidRDefault="00C93AA1" w:rsidP="00C93AA1">
      <w:pPr>
        <w:rPr>
          <w:rFonts w:ascii="Arial" w:hAnsi="Arial" w:cs="Arial"/>
          <w:sz w:val="20"/>
          <w:szCs w:val="20"/>
        </w:rPr>
      </w:pPr>
    </w:p>
    <w:p w14:paraId="6E987106" w14:textId="77777777" w:rsidR="0002024B" w:rsidRDefault="00C93AA1" w:rsidP="00C93AA1">
      <w:pPr>
        <w:rPr>
          <w:rFonts w:ascii="Arial" w:hAnsi="Arial" w:cs="Arial"/>
          <w:sz w:val="20"/>
          <w:szCs w:val="20"/>
        </w:rPr>
      </w:pPr>
      <w:r w:rsidRPr="00C93AA1">
        <w:rPr>
          <w:rFonts w:ascii="Arial" w:hAnsi="Arial" w:cs="Arial"/>
          <w:sz w:val="20"/>
          <w:szCs w:val="20"/>
        </w:rPr>
        <w:t xml:space="preserve">A class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is one type of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available to </w:t>
      </w:r>
      <w:proofErr w:type="spellStart"/>
      <w:r w:rsidRPr="00C93AA1">
        <w:rPr>
          <w:rFonts w:ascii="Arial" w:hAnsi="Arial" w:cs="Arial"/>
          <w:sz w:val="20"/>
          <w:szCs w:val="20"/>
        </w:rPr>
        <w:t>authorise</w:t>
      </w:r>
      <w:proofErr w:type="spellEnd"/>
      <w:r w:rsidRPr="00C93AA1">
        <w:rPr>
          <w:rFonts w:ascii="Arial" w:hAnsi="Arial" w:cs="Arial"/>
          <w:sz w:val="20"/>
          <w:szCs w:val="20"/>
        </w:rPr>
        <w:t xml:space="preserve"> the operation of </w:t>
      </w:r>
      <w:proofErr w:type="spellStart"/>
      <w:r w:rsidRPr="00C93AA1">
        <w:rPr>
          <w:rFonts w:ascii="Arial" w:hAnsi="Arial" w:cs="Arial"/>
          <w:sz w:val="20"/>
          <w:szCs w:val="20"/>
        </w:rPr>
        <w:t>radiocommunications</w:t>
      </w:r>
      <w:proofErr w:type="spellEnd"/>
      <w:r w:rsidRPr="00C93AA1">
        <w:rPr>
          <w:rFonts w:ascii="Arial" w:hAnsi="Arial" w:cs="Arial"/>
          <w:sz w:val="20"/>
          <w:szCs w:val="20"/>
        </w:rPr>
        <w:t xml:space="preserve"> devices. It is an effective and efficient means of spectrum management for services where a limited set of common frequencies is employed, and equipment is operated under a common set of conditions. A class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sets out the conditions under which any person is permitted to operate any device to which the class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is applicable; it is not issued to an individual user, and does not involve the payment of </w:t>
      </w:r>
      <w:proofErr w:type="spellStart"/>
      <w:r w:rsidRPr="00C93AA1">
        <w:rPr>
          <w:rFonts w:ascii="Arial" w:hAnsi="Arial" w:cs="Arial"/>
          <w:sz w:val="20"/>
          <w:szCs w:val="20"/>
        </w:rPr>
        <w:t>licence</w:t>
      </w:r>
      <w:proofErr w:type="spellEnd"/>
      <w:r w:rsidRPr="00C93AA1">
        <w:rPr>
          <w:rFonts w:ascii="Arial" w:hAnsi="Arial" w:cs="Arial"/>
          <w:sz w:val="20"/>
          <w:szCs w:val="20"/>
        </w:rPr>
        <w:t xml:space="preserve"> fees. The </w:t>
      </w:r>
      <w:proofErr w:type="spellStart"/>
      <w:r w:rsidRPr="00C93AA1">
        <w:rPr>
          <w:rFonts w:ascii="Arial" w:hAnsi="Arial" w:cs="Arial"/>
          <w:sz w:val="20"/>
          <w:szCs w:val="20"/>
        </w:rPr>
        <w:t>licences</w:t>
      </w:r>
      <w:proofErr w:type="spellEnd"/>
      <w:r w:rsidRPr="00C93AA1">
        <w:rPr>
          <w:rFonts w:ascii="Arial" w:hAnsi="Arial" w:cs="Arial"/>
          <w:sz w:val="20"/>
          <w:szCs w:val="20"/>
        </w:rPr>
        <w:t xml:space="preserve"> are issued by the ACMA as legislative instruments and are registered on the F</w:t>
      </w:r>
      <w:r>
        <w:rPr>
          <w:rFonts w:ascii="Arial" w:hAnsi="Arial" w:cs="Arial"/>
          <w:sz w:val="20"/>
          <w:szCs w:val="20"/>
        </w:rPr>
        <w:t xml:space="preserve">ederal </w:t>
      </w:r>
      <w:r w:rsidRPr="00C93AA1">
        <w:rPr>
          <w:rFonts w:ascii="Arial" w:hAnsi="Arial" w:cs="Arial"/>
          <w:sz w:val="20"/>
          <w:szCs w:val="20"/>
        </w:rPr>
        <w:t>R</w:t>
      </w:r>
      <w:r>
        <w:rPr>
          <w:rFonts w:ascii="Arial" w:hAnsi="Arial" w:cs="Arial"/>
          <w:sz w:val="20"/>
          <w:szCs w:val="20"/>
        </w:rPr>
        <w:t xml:space="preserve">egister of </w:t>
      </w:r>
      <w:r w:rsidRPr="00C93AA1">
        <w:rPr>
          <w:rFonts w:ascii="Arial" w:hAnsi="Arial" w:cs="Arial"/>
          <w:sz w:val="20"/>
          <w:szCs w:val="20"/>
        </w:rPr>
        <w:t>L</w:t>
      </w:r>
      <w:r>
        <w:rPr>
          <w:rFonts w:ascii="Arial" w:hAnsi="Arial" w:cs="Arial"/>
          <w:sz w:val="20"/>
          <w:szCs w:val="20"/>
        </w:rPr>
        <w:t xml:space="preserve">egislative </w:t>
      </w:r>
      <w:r w:rsidRPr="00C93AA1">
        <w:rPr>
          <w:rFonts w:ascii="Arial" w:hAnsi="Arial" w:cs="Arial"/>
          <w:sz w:val="20"/>
          <w:szCs w:val="20"/>
        </w:rPr>
        <w:t>I</w:t>
      </w:r>
      <w:r>
        <w:rPr>
          <w:rFonts w:ascii="Arial" w:hAnsi="Arial" w:cs="Arial"/>
          <w:sz w:val="20"/>
          <w:szCs w:val="20"/>
        </w:rPr>
        <w:t>nstruments (FRLI)</w:t>
      </w:r>
      <w:r w:rsidRPr="00C93AA1">
        <w:rPr>
          <w:rFonts w:ascii="Arial" w:hAnsi="Arial" w:cs="Arial"/>
          <w:sz w:val="20"/>
          <w:szCs w:val="20"/>
        </w:rPr>
        <w:t>.</w:t>
      </w:r>
    </w:p>
    <w:p w14:paraId="6934F3E8" w14:textId="77777777" w:rsidR="00C93AA1" w:rsidRDefault="00C93AA1" w:rsidP="00C93AA1">
      <w:pPr>
        <w:rPr>
          <w:rFonts w:ascii="Arial" w:hAnsi="Arial" w:cs="Arial"/>
          <w:sz w:val="20"/>
          <w:szCs w:val="20"/>
        </w:rPr>
      </w:pPr>
    </w:p>
    <w:p w14:paraId="2F7DE785" w14:textId="77777777" w:rsidR="001211CC" w:rsidRPr="001211CC" w:rsidRDefault="001211CC" w:rsidP="001211CC">
      <w:pPr>
        <w:spacing w:line="360" w:lineRule="auto"/>
        <w:outlineLvl w:val="0"/>
        <w:rPr>
          <w:rFonts w:ascii="Arial" w:hAnsi="Arial" w:cs="Arial"/>
          <w:b/>
          <w:sz w:val="22"/>
          <w:szCs w:val="22"/>
          <w:lang w:val="en-AU"/>
        </w:rPr>
      </w:pPr>
      <w:r w:rsidRPr="001211CC">
        <w:rPr>
          <w:rFonts w:ascii="Arial" w:hAnsi="Arial" w:cs="Arial"/>
          <w:b/>
          <w:sz w:val="22"/>
          <w:szCs w:val="22"/>
          <w:lang w:val="en-AU"/>
        </w:rPr>
        <w:t>Operation</w:t>
      </w:r>
    </w:p>
    <w:p w14:paraId="0C27A3CC" w14:textId="77777777" w:rsidR="00AD55AE" w:rsidRDefault="00813CB9" w:rsidP="00813CB9">
      <w:pPr>
        <w:rPr>
          <w:rFonts w:ascii="Arial" w:hAnsi="Arial" w:cs="Arial"/>
          <w:sz w:val="20"/>
          <w:szCs w:val="20"/>
        </w:rPr>
      </w:pPr>
      <w:r>
        <w:rPr>
          <w:rFonts w:ascii="Arial" w:hAnsi="Arial" w:cs="Arial"/>
          <w:sz w:val="20"/>
          <w:szCs w:val="20"/>
        </w:rPr>
        <w:t xml:space="preserve">The Class </w:t>
      </w:r>
      <w:proofErr w:type="spellStart"/>
      <w:r>
        <w:rPr>
          <w:rFonts w:ascii="Arial" w:hAnsi="Arial" w:cs="Arial"/>
          <w:sz w:val="20"/>
          <w:szCs w:val="20"/>
        </w:rPr>
        <w:t>Licence</w:t>
      </w:r>
      <w:proofErr w:type="spellEnd"/>
      <w:r>
        <w:rPr>
          <w:rFonts w:ascii="Arial" w:hAnsi="Arial" w:cs="Arial"/>
          <w:sz w:val="20"/>
          <w:szCs w:val="20"/>
        </w:rPr>
        <w:t xml:space="preserve"> </w:t>
      </w:r>
      <w:proofErr w:type="spellStart"/>
      <w:r>
        <w:rPr>
          <w:rFonts w:ascii="Arial" w:hAnsi="Arial" w:cs="Arial"/>
          <w:sz w:val="20"/>
          <w:szCs w:val="20"/>
        </w:rPr>
        <w:t>authorises</w:t>
      </w:r>
      <w:proofErr w:type="spellEnd"/>
      <w:r>
        <w:rPr>
          <w:rFonts w:ascii="Arial" w:hAnsi="Arial" w:cs="Arial"/>
          <w:sz w:val="20"/>
          <w:szCs w:val="20"/>
        </w:rPr>
        <w:t xml:space="preserve"> </w:t>
      </w:r>
      <w:r w:rsidR="00943DBF">
        <w:rPr>
          <w:rFonts w:ascii="Arial" w:hAnsi="Arial" w:cs="Arial"/>
          <w:sz w:val="20"/>
          <w:szCs w:val="20"/>
        </w:rPr>
        <w:t xml:space="preserve">the operation of </w:t>
      </w:r>
      <w:r w:rsidR="0092460B">
        <w:rPr>
          <w:rFonts w:ascii="Arial" w:hAnsi="Arial" w:cs="Arial"/>
          <w:sz w:val="20"/>
          <w:szCs w:val="20"/>
        </w:rPr>
        <w:t xml:space="preserve">cordless communications devices, </w:t>
      </w:r>
      <w:r w:rsidR="0051490A">
        <w:rPr>
          <w:rFonts w:ascii="Arial" w:hAnsi="Arial" w:cs="Arial"/>
          <w:sz w:val="20"/>
          <w:szCs w:val="20"/>
        </w:rPr>
        <w:t xml:space="preserve">including </w:t>
      </w:r>
      <w:r w:rsidR="0092460B">
        <w:rPr>
          <w:rFonts w:ascii="Arial" w:hAnsi="Arial" w:cs="Arial"/>
          <w:sz w:val="20"/>
          <w:szCs w:val="20"/>
        </w:rPr>
        <w:t xml:space="preserve">handsets or land stations for cordless telephone services and </w:t>
      </w:r>
      <w:proofErr w:type="spellStart"/>
      <w:r w:rsidR="0092460B">
        <w:rPr>
          <w:rFonts w:ascii="Arial" w:hAnsi="Arial" w:cs="Arial"/>
          <w:sz w:val="20"/>
          <w:szCs w:val="20"/>
        </w:rPr>
        <w:t>radiocommunications</w:t>
      </w:r>
      <w:proofErr w:type="spellEnd"/>
      <w:r w:rsidR="0092460B">
        <w:rPr>
          <w:rFonts w:ascii="Arial" w:hAnsi="Arial" w:cs="Arial"/>
          <w:sz w:val="20"/>
          <w:szCs w:val="20"/>
        </w:rPr>
        <w:t xml:space="preserve"> devices </w:t>
      </w:r>
      <w:r w:rsidR="00943DBF">
        <w:rPr>
          <w:rFonts w:ascii="Arial" w:hAnsi="Arial" w:cs="Arial"/>
          <w:sz w:val="20"/>
          <w:szCs w:val="20"/>
        </w:rPr>
        <w:t>that use</w:t>
      </w:r>
      <w:r w:rsidR="0092460B">
        <w:rPr>
          <w:rFonts w:ascii="Arial" w:hAnsi="Arial" w:cs="Arial"/>
          <w:sz w:val="20"/>
          <w:szCs w:val="20"/>
        </w:rPr>
        <w:t xml:space="preserve"> Personal Handy Phone </w:t>
      </w:r>
      <w:r w:rsidR="00B24B75">
        <w:rPr>
          <w:rFonts w:ascii="Arial" w:hAnsi="Arial" w:cs="Arial"/>
          <w:sz w:val="20"/>
          <w:szCs w:val="20"/>
        </w:rPr>
        <w:t xml:space="preserve">System </w:t>
      </w:r>
      <w:r w:rsidR="0092460B">
        <w:rPr>
          <w:rFonts w:ascii="Arial" w:hAnsi="Arial" w:cs="Arial"/>
          <w:sz w:val="20"/>
          <w:szCs w:val="20"/>
        </w:rPr>
        <w:t>(PHS) or Digital Enhanced Cordless Telecommunications (DECT) technologies</w:t>
      </w:r>
      <w:r w:rsidR="00504BCF">
        <w:rPr>
          <w:rFonts w:ascii="Arial" w:hAnsi="Arial" w:cs="Arial"/>
          <w:sz w:val="20"/>
          <w:szCs w:val="20"/>
        </w:rPr>
        <w:t>.</w:t>
      </w:r>
    </w:p>
    <w:p w14:paraId="67C391B6" w14:textId="77777777" w:rsidR="00AD55AE" w:rsidRDefault="00AD55AE" w:rsidP="00813CB9">
      <w:pPr>
        <w:rPr>
          <w:rFonts w:ascii="Arial" w:hAnsi="Arial" w:cs="Arial"/>
          <w:sz w:val="20"/>
          <w:szCs w:val="20"/>
        </w:rPr>
      </w:pPr>
    </w:p>
    <w:p w14:paraId="54B9F3B1" w14:textId="77777777" w:rsidR="004E6822" w:rsidRDefault="004E6822" w:rsidP="00AD55AE">
      <w:pPr>
        <w:keepNext/>
        <w:rPr>
          <w:rFonts w:ascii="Arial" w:hAnsi="Arial" w:cs="Arial"/>
          <w:sz w:val="20"/>
          <w:szCs w:val="20"/>
        </w:rPr>
      </w:pPr>
      <w:r>
        <w:rPr>
          <w:rFonts w:ascii="Arial" w:hAnsi="Arial" w:cs="Arial"/>
          <w:sz w:val="20"/>
          <w:szCs w:val="20"/>
        </w:rPr>
        <w:t xml:space="preserve">Operation of the cordless communications device must be in accordance with the conditions set out in the Class </w:t>
      </w:r>
      <w:proofErr w:type="spellStart"/>
      <w:r>
        <w:rPr>
          <w:rFonts w:ascii="Arial" w:hAnsi="Arial" w:cs="Arial"/>
          <w:sz w:val="20"/>
          <w:szCs w:val="20"/>
        </w:rPr>
        <w:t>Licence</w:t>
      </w:r>
      <w:proofErr w:type="spellEnd"/>
      <w:r w:rsidR="00AD55AE">
        <w:rPr>
          <w:rFonts w:ascii="Arial" w:hAnsi="Arial" w:cs="Arial"/>
          <w:sz w:val="20"/>
          <w:szCs w:val="20"/>
        </w:rPr>
        <w:t>, including:</w:t>
      </w:r>
    </w:p>
    <w:p w14:paraId="7CC6C1D0" w14:textId="77777777" w:rsidR="00AD55AE" w:rsidRDefault="00AD55AE" w:rsidP="00AD55AE">
      <w:pPr>
        <w:pStyle w:val="ListParagraph"/>
        <w:numPr>
          <w:ilvl w:val="0"/>
          <w:numId w:val="33"/>
        </w:num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requirement that operation of the device</w:t>
      </w:r>
      <w:r w:rsidR="00E46073">
        <w:rPr>
          <w:rFonts w:ascii="Arial" w:hAnsi="Arial" w:cs="Arial"/>
          <w:sz w:val="20"/>
          <w:szCs w:val="20"/>
        </w:rPr>
        <w:t xml:space="preserve"> </w:t>
      </w:r>
      <w:r>
        <w:rPr>
          <w:rFonts w:ascii="Arial" w:hAnsi="Arial" w:cs="Arial"/>
          <w:sz w:val="20"/>
          <w:szCs w:val="20"/>
        </w:rPr>
        <w:t xml:space="preserve">is for private purposes only. It </w:t>
      </w:r>
      <w:r w:rsidRPr="00A64379">
        <w:rPr>
          <w:rFonts w:ascii="Arial" w:hAnsi="Arial" w:cs="Arial"/>
          <w:sz w:val="20"/>
          <w:szCs w:val="20"/>
        </w:rPr>
        <w:t>must not be used for the provision of commercial</w:t>
      </w:r>
      <w:r w:rsidR="00C57F5D">
        <w:rPr>
          <w:rFonts w:ascii="Arial" w:hAnsi="Arial" w:cs="Arial"/>
          <w:sz w:val="20"/>
          <w:szCs w:val="20"/>
        </w:rPr>
        <w:t xml:space="preserve"> cordless</w:t>
      </w:r>
      <w:r w:rsidRPr="00A64379">
        <w:rPr>
          <w:rFonts w:ascii="Arial" w:hAnsi="Arial" w:cs="Arial"/>
          <w:sz w:val="20"/>
          <w:szCs w:val="20"/>
        </w:rPr>
        <w:t xml:space="preserve"> telecommunications services to the public or for the provision of a connection under a wireless local loop arrangement. The term 'wireless</w:t>
      </w:r>
      <w:r>
        <w:rPr>
          <w:rFonts w:ascii="Arial" w:hAnsi="Arial" w:cs="Arial"/>
          <w:sz w:val="20"/>
          <w:szCs w:val="20"/>
        </w:rPr>
        <w:t xml:space="preserve"> local loop</w:t>
      </w:r>
      <w:r w:rsidR="00C57F5D">
        <w:rPr>
          <w:rFonts w:ascii="Arial" w:hAnsi="Arial" w:cs="Arial"/>
          <w:sz w:val="20"/>
          <w:szCs w:val="20"/>
        </w:rPr>
        <w:t xml:space="preserve"> arrangement</w:t>
      </w:r>
      <w:r>
        <w:rPr>
          <w:rFonts w:ascii="Arial" w:hAnsi="Arial" w:cs="Arial"/>
          <w:sz w:val="20"/>
          <w:szCs w:val="20"/>
        </w:rPr>
        <w:t>' is defined in the C</w:t>
      </w:r>
      <w:r w:rsidRPr="00A64379">
        <w:rPr>
          <w:rFonts w:ascii="Arial" w:hAnsi="Arial" w:cs="Arial"/>
          <w:sz w:val="20"/>
          <w:szCs w:val="20"/>
        </w:rPr>
        <w:t xml:space="preserve">lass </w:t>
      </w:r>
      <w:proofErr w:type="spellStart"/>
      <w:r>
        <w:rPr>
          <w:rFonts w:ascii="Arial" w:hAnsi="Arial" w:cs="Arial"/>
          <w:sz w:val="20"/>
          <w:szCs w:val="20"/>
        </w:rPr>
        <w:t>L</w:t>
      </w:r>
      <w:r w:rsidRPr="00A64379">
        <w:rPr>
          <w:rFonts w:ascii="Arial" w:hAnsi="Arial" w:cs="Arial"/>
          <w:sz w:val="20"/>
          <w:szCs w:val="20"/>
        </w:rPr>
        <w:t>icence</w:t>
      </w:r>
      <w:proofErr w:type="spellEnd"/>
      <w:r>
        <w:rPr>
          <w:rFonts w:ascii="Arial" w:hAnsi="Arial" w:cs="Arial"/>
          <w:sz w:val="20"/>
          <w:szCs w:val="20"/>
        </w:rPr>
        <w:t>;</w:t>
      </w:r>
    </w:p>
    <w:p w14:paraId="700633B5" w14:textId="77777777" w:rsidR="00AD55AE" w:rsidRDefault="00967500" w:rsidP="00AD55AE">
      <w:pPr>
        <w:pStyle w:val="ListParagraph"/>
        <w:numPr>
          <w:ilvl w:val="0"/>
          <w:numId w:val="33"/>
        </w:numPr>
        <w:rPr>
          <w:rFonts w:ascii="Arial" w:hAnsi="Arial" w:cs="Arial"/>
          <w:sz w:val="20"/>
          <w:szCs w:val="20"/>
        </w:rPr>
      </w:pPr>
      <w:r>
        <w:rPr>
          <w:rFonts w:ascii="Arial" w:hAnsi="Arial" w:cs="Arial"/>
          <w:sz w:val="20"/>
          <w:szCs w:val="20"/>
        </w:rPr>
        <w:lastRenderedPageBreak/>
        <w:t xml:space="preserve">a requirement that devices </w:t>
      </w:r>
      <w:r w:rsidR="00AD55AE">
        <w:rPr>
          <w:rFonts w:ascii="Arial" w:hAnsi="Arial" w:cs="Arial"/>
          <w:sz w:val="20"/>
          <w:szCs w:val="20"/>
        </w:rPr>
        <w:t>operati</w:t>
      </w:r>
      <w:r>
        <w:rPr>
          <w:rFonts w:ascii="Arial" w:hAnsi="Arial" w:cs="Arial"/>
          <w:sz w:val="20"/>
          <w:szCs w:val="20"/>
        </w:rPr>
        <w:t xml:space="preserve">ng under the Class </w:t>
      </w:r>
      <w:proofErr w:type="spellStart"/>
      <w:r>
        <w:rPr>
          <w:rFonts w:ascii="Arial" w:hAnsi="Arial" w:cs="Arial"/>
          <w:sz w:val="20"/>
          <w:szCs w:val="20"/>
        </w:rPr>
        <w:t>Licence</w:t>
      </w:r>
      <w:proofErr w:type="spellEnd"/>
      <w:r>
        <w:rPr>
          <w:rFonts w:ascii="Arial" w:hAnsi="Arial" w:cs="Arial"/>
          <w:sz w:val="20"/>
          <w:szCs w:val="20"/>
        </w:rPr>
        <w:t xml:space="preserve"> use only </w:t>
      </w:r>
      <w:r w:rsidR="00AD55AE">
        <w:rPr>
          <w:rFonts w:ascii="Arial" w:hAnsi="Arial" w:cs="Arial"/>
          <w:sz w:val="20"/>
          <w:szCs w:val="20"/>
        </w:rPr>
        <w:t xml:space="preserve">the frequencies specified in the Class </w:t>
      </w:r>
      <w:proofErr w:type="spellStart"/>
      <w:r w:rsidR="00AD55AE">
        <w:rPr>
          <w:rFonts w:ascii="Arial" w:hAnsi="Arial" w:cs="Arial"/>
          <w:sz w:val="20"/>
          <w:szCs w:val="20"/>
        </w:rPr>
        <w:t>Licence</w:t>
      </w:r>
      <w:proofErr w:type="spellEnd"/>
      <w:r w:rsidR="00AD55AE">
        <w:rPr>
          <w:rFonts w:ascii="Arial" w:hAnsi="Arial" w:cs="Arial"/>
          <w:sz w:val="20"/>
          <w:szCs w:val="20"/>
        </w:rPr>
        <w:t>;</w:t>
      </w:r>
    </w:p>
    <w:p w14:paraId="38FA9D5E" w14:textId="77777777" w:rsidR="00AD55AE" w:rsidRDefault="00AD55AE" w:rsidP="00AD55AE">
      <w:pPr>
        <w:pStyle w:val="ListParagraph"/>
        <w:numPr>
          <w:ilvl w:val="0"/>
          <w:numId w:val="33"/>
        </w:numPr>
        <w:rPr>
          <w:rFonts w:ascii="Arial" w:hAnsi="Arial" w:cs="Arial"/>
          <w:sz w:val="20"/>
          <w:szCs w:val="20"/>
        </w:rPr>
      </w:pPr>
      <w:r w:rsidRPr="00A64379">
        <w:rPr>
          <w:rFonts w:ascii="Arial" w:hAnsi="Arial" w:cs="Arial"/>
          <w:sz w:val="20"/>
          <w:szCs w:val="20"/>
        </w:rPr>
        <w:t xml:space="preserve">compliance </w:t>
      </w:r>
      <w:r>
        <w:rPr>
          <w:rFonts w:ascii="Arial" w:hAnsi="Arial" w:cs="Arial"/>
          <w:sz w:val="20"/>
          <w:szCs w:val="20"/>
        </w:rPr>
        <w:t xml:space="preserve">by land stations </w:t>
      </w:r>
      <w:r w:rsidRPr="00A64379">
        <w:rPr>
          <w:rFonts w:ascii="Arial" w:hAnsi="Arial" w:cs="Arial"/>
          <w:sz w:val="20"/>
          <w:szCs w:val="20"/>
        </w:rPr>
        <w:t xml:space="preserve">with the </w:t>
      </w:r>
      <w:r>
        <w:rPr>
          <w:rFonts w:ascii="Arial" w:hAnsi="Arial" w:cs="Arial"/>
          <w:sz w:val="20"/>
          <w:szCs w:val="20"/>
        </w:rPr>
        <w:t xml:space="preserve">equivalent </w:t>
      </w:r>
      <w:proofErr w:type="spellStart"/>
      <w:r>
        <w:rPr>
          <w:rFonts w:ascii="Arial" w:hAnsi="Arial" w:cs="Arial"/>
          <w:sz w:val="20"/>
          <w:szCs w:val="20"/>
        </w:rPr>
        <w:t>isotropically</w:t>
      </w:r>
      <w:proofErr w:type="spellEnd"/>
      <w:r>
        <w:rPr>
          <w:rFonts w:ascii="Arial" w:hAnsi="Arial" w:cs="Arial"/>
          <w:sz w:val="20"/>
          <w:szCs w:val="20"/>
        </w:rPr>
        <w:t xml:space="preserve"> radiated p</w:t>
      </w:r>
      <w:r w:rsidRPr="00A64379">
        <w:rPr>
          <w:rFonts w:ascii="Arial" w:hAnsi="Arial" w:cs="Arial"/>
          <w:sz w:val="20"/>
          <w:szCs w:val="20"/>
        </w:rPr>
        <w:t xml:space="preserve">ower limits mentioned in Schedule 1 of the </w:t>
      </w:r>
      <w:r>
        <w:rPr>
          <w:rFonts w:ascii="Arial" w:hAnsi="Arial" w:cs="Arial"/>
          <w:sz w:val="20"/>
          <w:szCs w:val="20"/>
        </w:rPr>
        <w:t xml:space="preserve">Class </w:t>
      </w:r>
      <w:proofErr w:type="spellStart"/>
      <w:r>
        <w:rPr>
          <w:rFonts w:ascii="Arial" w:hAnsi="Arial" w:cs="Arial"/>
          <w:sz w:val="20"/>
          <w:szCs w:val="20"/>
        </w:rPr>
        <w:t>L</w:t>
      </w:r>
      <w:r w:rsidRPr="00A64379">
        <w:rPr>
          <w:rFonts w:ascii="Arial" w:hAnsi="Arial" w:cs="Arial"/>
          <w:sz w:val="20"/>
          <w:szCs w:val="20"/>
        </w:rPr>
        <w:t>icence</w:t>
      </w:r>
      <w:proofErr w:type="spellEnd"/>
      <w:r>
        <w:rPr>
          <w:rFonts w:ascii="Arial" w:hAnsi="Arial" w:cs="Arial"/>
          <w:sz w:val="20"/>
          <w:szCs w:val="20"/>
        </w:rPr>
        <w:t>;</w:t>
      </w:r>
    </w:p>
    <w:p w14:paraId="0173E74F" w14:textId="7C38E267" w:rsidR="00AD55AE" w:rsidRDefault="00AD55AE" w:rsidP="00AD55AE">
      <w:pPr>
        <w:pStyle w:val="ListParagraph"/>
        <w:numPr>
          <w:ilvl w:val="0"/>
          <w:numId w:val="33"/>
        </w:numPr>
        <w:rPr>
          <w:rFonts w:ascii="Arial" w:hAnsi="Arial" w:cs="Arial"/>
          <w:sz w:val="20"/>
          <w:szCs w:val="20"/>
        </w:rPr>
      </w:pPr>
      <w:r w:rsidRPr="00A64379">
        <w:rPr>
          <w:rFonts w:ascii="Arial" w:hAnsi="Arial" w:cs="Arial"/>
          <w:sz w:val="20"/>
          <w:szCs w:val="20"/>
        </w:rPr>
        <w:t xml:space="preserve">compliance with the relevant technical </w:t>
      </w:r>
      <w:r w:rsidR="00CC1C05">
        <w:rPr>
          <w:rFonts w:ascii="Arial" w:hAnsi="Arial" w:cs="Arial"/>
          <w:sz w:val="20"/>
          <w:szCs w:val="20"/>
        </w:rPr>
        <w:t>specifications listed</w:t>
      </w:r>
      <w:r w:rsidRPr="00A64379">
        <w:rPr>
          <w:rFonts w:ascii="Arial" w:hAnsi="Arial" w:cs="Arial"/>
          <w:sz w:val="20"/>
          <w:szCs w:val="20"/>
        </w:rPr>
        <w:t xml:space="preserve"> in Schedule 2 of the </w:t>
      </w:r>
      <w:r>
        <w:rPr>
          <w:rFonts w:ascii="Arial" w:hAnsi="Arial" w:cs="Arial"/>
          <w:sz w:val="20"/>
          <w:szCs w:val="20"/>
        </w:rPr>
        <w:t>C</w:t>
      </w:r>
      <w:r w:rsidRPr="00A64379">
        <w:rPr>
          <w:rFonts w:ascii="Arial" w:hAnsi="Arial" w:cs="Arial"/>
          <w:sz w:val="20"/>
          <w:szCs w:val="20"/>
        </w:rPr>
        <w:t xml:space="preserve">lass </w:t>
      </w:r>
      <w:proofErr w:type="spellStart"/>
      <w:r>
        <w:rPr>
          <w:rFonts w:ascii="Arial" w:hAnsi="Arial" w:cs="Arial"/>
          <w:sz w:val="20"/>
          <w:szCs w:val="20"/>
        </w:rPr>
        <w:t>L</w:t>
      </w:r>
      <w:r w:rsidRPr="00A64379">
        <w:rPr>
          <w:rFonts w:ascii="Arial" w:hAnsi="Arial" w:cs="Arial"/>
          <w:sz w:val="20"/>
          <w:szCs w:val="20"/>
        </w:rPr>
        <w:t>icence</w:t>
      </w:r>
      <w:proofErr w:type="spellEnd"/>
      <w:r>
        <w:rPr>
          <w:rFonts w:ascii="Arial" w:hAnsi="Arial" w:cs="Arial"/>
          <w:sz w:val="20"/>
          <w:szCs w:val="20"/>
        </w:rPr>
        <w:t>; and</w:t>
      </w:r>
    </w:p>
    <w:p w14:paraId="567D721A" w14:textId="77777777" w:rsidR="00AD55AE" w:rsidRPr="00AD55AE" w:rsidRDefault="00AD55AE" w:rsidP="00AD55AE">
      <w:pPr>
        <w:pStyle w:val="ListParagraph"/>
        <w:numPr>
          <w:ilvl w:val="0"/>
          <w:numId w:val="33"/>
        </w:numPr>
        <w:rPr>
          <w:rFonts w:ascii="Arial" w:hAnsi="Arial" w:cs="Arial"/>
          <w:sz w:val="20"/>
          <w:szCs w:val="20"/>
        </w:rPr>
      </w:pPr>
      <w:proofErr w:type="gramStart"/>
      <w:r w:rsidRPr="00A64379">
        <w:rPr>
          <w:rFonts w:ascii="Arial" w:hAnsi="Arial" w:cs="Arial"/>
          <w:sz w:val="20"/>
          <w:szCs w:val="20"/>
        </w:rPr>
        <w:t>compliance</w:t>
      </w:r>
      <w:proofErr w:type="gramEnd"/>
      <w:r w:rsidRPr="00A64379">
        <w:rPr>
          <w:rFonts w:ascii="Arial" w:hAnsi="Arial" w:cs="Arial"/>
          <w:sz w:val="20"/>
          <w:szCs w:val="20"/>
        </w:rPr>
        <w:t xml:space="preserve"> with applicable </w:t>
      </w:r>
      <w:proofErr w:type="spellStart"/>
      <w:r w:rsidRPr="00A64379">
        <w:rPr>
          <w:rFonts w:ascii="Arial" w:hAnsi="Arial" w:cs="Arial"/>
          <w:sz w:val="20"/>
          <w:szCs w:val="20"/>
        </w:rPr>
        <w:t>radiocommunications</w:t>
      </w:r>
      <w:proofErr w:type="spellEnd"/>
      <w:r w:rsidRPr="00A64379">
        <w:rPr>
          <w:rFonts w:ascii="Arial" w:hAnsi="Arial" w:cs="Arial"/>
          <w:sz w:val="20"/>
          <w:szCs w:val="20"/>
        </w:rPr>
        <w:t xml:space="preserve"> standards made under section 162 of the Act</w:t>
      </w:r>
      <w:r>
        <w:rPr>
          <w:rFonts w:ascii="Arial" w:hAnsi="Arial" w:cs="Arial"/>
          <w:sz w:val="20"/>
          <w:szCs w:val="20"/>
        </w:rPr>
        <w:t>.</w:t>
      </w:r>
    </w:p>
    <w:p w14:paraId="258F3653" w14:textId="77777777" w:rsidR="00A64379" w:rsidRDefault="00A64379" w:rsidP="009731AD">
      <w:pPr>
        <w:rPr>
          <w:rFonts w:ascii="Arial" w:hAnsi="Arial" w:cs="Arial"/>
          <w:sz w:val="20"/>
          <w:szCs w:val="20"/>
        </w:rPr>
      </w:pPr>
    </w:p>
    <w:p w14:paraId="0223DC28" w14:textId="77777777" w:rsidR="001211CC" w:rsidRPr="00C205B9" w:rsidRDefault="001211CC" w:rsidP="009731AD">
      <w:pPr>
        <w:keepNext/>
        <w:spacing w:line="360" w:lineRule="auto"/>
        <w:outlineLvl w:val="0"/>
        <w:rPr>
          <w:rFonts w:ascii="Arial" w:hAnsi="Arial" w:cs="Arial"/>
          <w:b/>
          <w:sz w:val="22"/>
          <w:szCs w:val="22"/>
          <w:lang w:val="en-AU"/>
        </w:rPr>
      </w:pPr>
      <w:r w:rsidRPr="00C205B9">
        <w:rPr>
          <w:rFonts w:ascii="Arial" w:hAnsi="Arial" w:cs="Arial"/>
          <w:b/>
          <w:sz w:val="22"/>
          <w:szCs w:val="22"/>
          <w:lang w:val="en-AU"/>
        </w:rPr>
        <w:t>Consultation</w:t>
      </w:r>
    </w:p>
    <w:p w14:paraId="34C1A161" w14:textId="70C125AC" w:rsidR="00C20F2C" w:rsidRDefault="00C20F2C" w:rsidP="00C20F2C">
      <w:pPr>
        <w:rPr>
          <w:rFonts w:ascii="Arial" w:hAnsi="Arial" w:cs="Arial"/>
          <w:snapToGrid w:val="0"/>
          <w:sz w:val="20"/>
          <w:szCs w:val="20"/>
        </w:rPr>
      </w:pPr>
      <w:r w:rsidRPr="00C117CF">
        <w:rPr>
          <w:rFonts w:ascii="Arial" w:hAnsi="Arial" w:cs="Arial"/>
          <w:snapToGrid w:val="0"/>
          <w:sz w:val="20"/>
          <w:szCs w:val="20"/>
        </w:rPr>
        <w:t>Subsection 17(1) of the LIA requires that, before the ACMA makes a legislative instrument, it must be satisfied that any consultation that the ACMA considers is appropriate and reasonably practicable to undertake has been undertaken.</w:t>
      </w:r>
      <w:r w:rsidR="00226657">
        <w:rPr>
          <w:rFonts w:ascii="Arial" w:hAnsi="Arial" w:cs="Arial"/>
          <w:snapToGrid w:val="0"/>
          <w:sz w:val="20"/>
          <w:szCs w:val="20"/>
        </w:rPr>
        <w:t xml:space="preserve">  Before revoking a class </w:t>
      </w:r>
      <w:proofErr w:type="spellStart"/>
      <w:r w:rsidR="00226657">
        <w:rPr>
          <w:rFonts w:ascii="Arial" w:hAnsi="Arial" w:cs="Arial"/>
          <w:snapToGrid w:val="0"/>
          <w:sz w:val="20"/>
          <w:szCs w:val="20"/>
        </w:rPr>
        <w:t>licence</w:t>
      </w:r>
      <w:proofErr w:type="spellEnd"/>
      <w:r w:rsidR="00226657">
        <w:rPr>
          <w:rFonts w:ascii="Arial" w:hAnsi="Arial" w:cs="Arial"/>
          <w:snapToGrid w:val="0"/>
          <w:sz w:val="20"/>
          <w:szCs w:val="20"/>
        </w:rPr>
        <w:t xml:space="preserve">, the ACMA must cause to be published a notice on its website and in one or more forms that are readily accessible to the public; the notice must state that the ACMA proposes to revoke the </w:t>
      </w:r>
      <w:proofErr w:type="spellStart"/>
      <w:r w:rsidR="00226657">
        <w:rPr>
          <w:rFonts w:ascii="Arial" w:hAnsi="Arial" w:cs="Arial"/>
          <w:snapToGrid w:val="0"/>
          <w:sz w:val="20"/>
          <w:szCs w:val="20"/>
        </w:rPr>
        <w:t>licence</w:t>
      </w:r>
      <w:proofErr w:type="spellEnd"/>
      <w:r w:rsidR="00226657">
        <w:rPr>
          <w:rFonts w:ascii="Arial" w:hAnsi="Arial" w:cs="Arial"/>
          <w:snapToGrid w:val="0"/>
          <w:sz w:val="20"/>
          <w:szCs w:val="20"/>
        </w:rPr>
        <w:t xml:space="preserve">, set out the </w:t>
      </w:r>
      <w:proofErr w:type="spellStart"/>
      <w:r w:rsidR="00226657">
        <w:rPr>
          <w:rFonts w:ascii="Arial" w:hAnsi="Arial" w:cs="Arial"/>
          <w:snapToGrid w:val="0"/>
          <w:sz w:val="20"/>
          <w:szCs w:val="20"/>
        </w:rPr>
        <w:t>licence</w:t>
      </w:r>
      <w:proofErr w:type="spellEnd"/>
      <w:r w:rsidR="00226657">
        <w:rPr>
          <w:rFonts w:ascii="Arial" w:hAnsi="Arial" w:cs="Arial"/>
          <w:snapToGrid w:val="0"/>
          <w:sz w:val="20"/>
          <w:szCs w:val="20"/>
        </w:rPr>
        <w:t>, and invite interested persons to make representations about the proposed revocation of the notice (section 136 of the Act).</w:t>
      </w:r>
    </w:p>
    <w:p w14:paraId="0358DE96" w14:textId="77777777" w:rsidR="00C20F2C" w:rsidRPr="00C117CF" w:rsidRDefault="00C20F2C" w:rsidP="00C20F2C">
      <w:pPr>
        <w:rPr>
          <w:rFonts w:ascii="Arial" w:hAnsi="Arial" w:cs="Arial"/>
          <w:snapToGrid w:val="0"/>
          <w:sz w:val="20"/>
          <w:szCs w:val="20"/>
        </w:rPr>
      </w:pPr>
    </w:p>
    <w:p w14:paraId="035FCA88" w14:textId="77777777" w:rsidR="00EE5926" w:rsidRDefault="00C20F2C" w:rsidP="00C20F2C">
      <w:pPr>
        <w:rPr>
          <w:rFonts w:ascii="Arial" w:hAnsi="Arial" w:cs="Arial"/>
          <w:snapToGrid w:val="0"/>
          <w:sz w:val="20"/>
          <w:szCs w:val="20"/>
        </w:rPr>
      </w:pPr>
      <w:r>
        <w:rPr>
          <w:rFonts w:ascii="Arial" w:hAnsi="Arial" w:cs="Arial"/>
          <w:snapToGrid w:val="0"/>
          <w:sz w:val="20"/>
          <w:szCs w:val="20"/>
        </w:rPr>
        <w:t>The</w:t>
      </w:r>
      <w:r w:rsidRPr="00C117CF">
        <w:rPr>
          <w:rFonts w:ascii="Arial" w:hAnsi="Arial" w:cs="Arial"/>
          <w:snapToGrid w:val="0"/>
          <w:sz w:val="20"/>
          <w:szCs w:val="20"/>
        </w:rPr>
        <w:t xml:space="preserve"> ACMA </w:t>
      </w:r>
      <w:r>
        <w:rPr>
          <w:rFonts w:ascii="Arial" w:hAnsi="Arial" w:cs="Arial"/>
          <w:snapToGrid w:val="0"/>
          <w:sz w:val="20"/>
          <w:szCs w:val="20"/>
        </w:rPr>
        <w:t xml:space="preserve">published a consultation paper and draft instruments on its website </w:t>
      </w:r>
      <w:r w:rsidRPr="00C117CF">
        <w:rPr>
          <w:rFonts w:ascii="Arial" w:hAnsi="Arial" w:cs="Arial"/>
          <w:snapToGrid w:val="0"/>
          <w:sz w:val="20"/>
          <w:szCs w:val="20"/>
        </w:rPr>
        <w:t xml:space="preserve">between </w:t>
      </w:r>
      <w:r>
        <w:rPr>
          <w:rFonts w:ascii="Arial" w:hAnsi="Arial" w:cs="Arial"/>
          <w:snapToGrid w:val="0"/>
          <w:sz w:val="20"/>
          <w:szCs w:val="20"/>
        </w:rPr>
        <w:t>12 December 201</w:t>
      </w:r>
      <w:r w:rsidRPr="00C117CF">
        <w:rPr>
          <w:rFonts w:ascii="Arial" w:hAnsi="Arial" w:cs="Arial"/>
          <w:snapToGrid w:val="0"/>
          <w:sz w:val="20"/>
          <w:szCs w:val="20"/>
        </w:rPr>
        <w:t xml:space="preserve">3 and </w:t>
      </w:r>
      <w:r>
        <w:rPr>
          <w:rFonts w:ascii="Arial" w:hAnsi="Arial" w:cs="Arial"/>
          <w:snapToGrid w:val="0"/>
          <w:sz w:val="20"/>
          <w:szCs w:val="20"/>
        </w:rPr>
        <w:t>5 February 2014</w:t>
      </w:r>
      <w:r w:rsidRPr="00C117CF">
        <w:rPr>
          <w:rFonts w:ascii="Arial" w:hAnsi="Arial" w:cs="Arial"/>
          <w:snapToGrid w:val="0"/>
          <w:sz w:val="20"/>
          <w:szCs w:val="20"/>
        </w:rPr>
        <w:t>. Th</w:t>
      </w:r>
      <w:r>
        <w:rPr>
          <w:rFonts w:ascii="Arial" w:hAnsi="Arial" w:cs="Arial"/>
          <w:snapToGrid w:val="0"/>
          <w:sz w:val="20"/>
          <w:szCs w:val="20"/>
        </w:rPr>
        <w:t xml:space="preserve">e consultation </w:t>
      </w:r>
      <w:r w:rsidRPr="00C117CF">
        <w:rPr>
          <w:rFonts w:ascii="Arial" w:hAnsi="Arial" w:cs="Arial"/>
          <w:snapToGrid w:val="0"/>
          <w:sz w:val="20"/>
          <w:szCs w:val="20"/>
        </w:rPr>
        <w:t xml:space="preserve">paper explained the </w:t>
      </w:r>
      <w:proofErr w:type="spellStart"/>
      <w:r w:rsidRPr="00C117CF">
        <w:rPr>
          <w:rFonts w:ascii="Arial" w:hAnsi="Arial" w:cs="Arial"/>
          <w:snapToGrid w:val="0"/>
          <w:sz w:val="20"/>
          <w:szCs w:val="20"/>
        </w:rPr>
        <w:t>sunsetting</w:t>
      </w:r>
      <w:proofErr w:type="spellEnd"/>
      <w:r w:rsidRPr="00C117CF">
        <w:rPr>
          <w:rFonts w:ascii="Arial" w:hAnsi="Arial" w:cs="Arial"/>
          <w:snapToGrid w:val="0"/>
          <w:sz w:val="20"/>
          <w:szCs w:val="20"/>
        </w:rPr>
        <w:t xml:space="preserve"> process and the ACMA’s preliminary view that the existing arrangements </w:t>
      </w:r>
      <w:r>
        <w:rPr>
          <w:rFonts w:ascii="Arial" w:hAnsi="Arial" w:cs="Arial"/>
          <w:snapToGrid w:val="0"/>
          <w:sz w:val="20"/>
          <w:szCs w:val="20"/>
        </w:rPr>
        <w:t xml:space="preserve">under the 2001 Class </w:t>
      </w:r>
      <w:proofErr w:type="spellStart"/>
      <w:r>
        <w:rPr>
          <w:rFonts w:ascii="Arial" w:hAnsi="Arial" w:cs="Arial"/>
          <w:snapToGrid w:val="0"/>
          <w:sz w:val="20"/>
          <w:szCs w:val="20"/>
        </w:rPr>
        <w:t>Licence</w:t>
      </w:r>
      <w:proofErr w:type="spellEnd"/>
      <w:r>
        <w:rPr>
          <w:rFonts w:ascii="Arial" w:hAnsi="Arial" w:cs="Arial"/>
          <w:snapToGrid w:val="0"/>
          <w:sz w:val="20"/>
          <w:szCs w:val="20"/>
        </w:rPr>
        <w:t xml:space="preserve"> </w:t>
      </w:r>
      <w:r w:rsidRPr="00C117CF">
        <w:rPr>
          <w:rFonts w:ascii="Arial" w:hAnsi="Arial" w:cs="Arial"/>
          <w:snapToGrid w:val="0"/>
          <w:sz w:val="20"/>
          <w:szCs w:val="20"/>
        </w:rPr>
        <w:t>should be saved from automatic repeal and remade without any significant changes. Interested parties were invited to comment.</w:t>
      </w:r>
    </w:p>
    <w:p w14:paraId="0CE97310" w14:textId="77777777" w:rsidR="00EE5926" w:rsidRDefault="00EE5926" w:rsidP="00C20F2C">
      <w:pPr>
        <w:rPr>
          <w:rFonts w:ascii="Arial" w:hAnsi="Arial" w:cs="Arial"/>
          <w:snapToGrid w:val="0"/>
          <w:sz w:val="20"/>
          <w:szCs w:val="20"/>
        </w:rPr>
      </w:pPr>
    </w:p>
    <w:p w14:paraId="72EFF45E" w14:textId="2D5288A6" w:rsidR="00EE5926" w:rsidRDefault="00EE5926" w:rsidP="00C20F2C">
      <w:pPr>
        <w:rPr>
          <w:rFonts w:ascii="Arial" w:hAnsi="Arial" w:cs="Arial"/>
          <w:snapToGrid w:val="0"/>
          <w:sz w:val="20"/>
          <w:szCs w:val="20"/>
        </w:rPr>
      </w:pPr>
      <w:r>
        <w:rPr>
          <w:rFonts w:ascii="Arial" w:hAnsi="Arial" w:cs="Arial"/>
          <w:snapToGrid w:val="0"/>
          <w:sz w:val="20"/>
          <w:szCs w:val="20"/>
        </w:rPr>
        <w:t xml:space="preserve">As required by section 136 of the Act, the ACMA also published a notice in the </w:t>
      </w:r>
      <w:r w:rsidRPr="00EE5926">
        <w:rPr>
          <w:rFonts w:ascii="Arial" w:hAnsi="Arial" w:cs="Arial"/>
          <w:i/>
          <w:snapToGrid w:val="0"/>
          <w:sz w:val="20"/>
          <w:szCs w:val="20"/>
        </w:rPr>
        <w:t>Gazette</w:t>
      </w:r>
      <w:r>
        <w:rPr>
          <w:rFonts w:ascii="Arial" w:hAnsi="Arial" w:cs="Arial"/>
          <w:snapToGrid w:val="0"/>
          <w:sz w:val="20"/>
          <w:szCs w:val="20"/>
        </w:rPr>
        <w:t xml:space="preserve"> on 16 December 2013 advising that it proposed to revoke the 2001 Class </w:t>
      </w:r>
      <w:proofErr w:type="spellStart"/>
      <w:r>
        <w:rPr>
          <w:rFonts w:ascii="Arial" w:hAnsi="Arial" w:cs="Arial"/>
          <w:snapToGrid w:val="0"/>
          <w:sz w:val="20"/>
          <w:szCs w:val="20"/>
        </w:rPr>
        <w:t>Licence</w:t>
      </w:r>
      <w:proofErr w:type="spellEnd"/>
      <w:r>
        <w:rPr>
          <w:rFonts w:ascii="Arial" w:hAnsi="Arial" w:cs="Arial"/>
          <w:snapToGrid w:val="0"/>
          <w:sz w:val="20"/>
          <w:szCs w:val="20"/>
        </w:rPr>
        <w:t xml:space="preserve"> and remake it in substantially the same form. </w:t>
      </w:r>
    </w:p>
    <w:p w14:paraId="7A7EA5E4" w14:textId="77777777" w:rsidR="00EE5926" w:rsidRDefault="00EE5926" w:rsidP="00C20F2C">
      <w:pPr>
        <w:rPr>
          <w:rFonts w:ascii="Arial" w:hAnsi="Arial" w:cs="Arial"/>
          <w:snapToGrid w:val="0"/>
          <w:sz w:val="20"/>
          <w:szCs w:val="20"/>
        </w:rPr>
      </w:pPr>
    </w:p>
    <w:p w14:paraId="67AF23D2" w14:textId="42337837" w:rsidR="00C20F2C" w:rsidRPr="00C117CF" w:rsidRDefault="00EE5926" w:rsidP="00C20F2C">
      <w:pPr>
        <w:rPr>
          <w:rFonts w:ascii="Arial" w:hAnsi="Arial" w:cs="Arial"/>
          <w:snapToGrid w:val="0"/>
          <w:sz w:val="20"/>
          <w:szCs w:val="20"/>
        </w:rPr>
      </w:pPr>
      <w:r>
        <w:rPr>
          <w:rFonts w:ascii="Arial" w:hAnsi="Arial" w:cs="Arial"/>
          <w:snapToGrid w:val="0"/>
          <w:sz w:val="20"/>
          <w:szCs w:val="20"/>
        </w:rPr>
        <w:t>T</w:t>
      </w:r>
      <w:r w:rsidR="00C20F2C" w:rsidRPr="00C117CF">
        <w:rPr>
          <w:rFonts w:ascii="Arial" w:hAnsi="Arial" w:cs="Arial"/>
          <w:snapToGrid w:val="0"/>
          <w:sz w:val="20"/>
          <w:szCs w:val="20"/>
        </w:rPr>
        <w:t xml:space="preserve">he ACMA received </w:t>
      </w:r>
      <w:r w:rsidR="000A6B8D">
        <w:rPr>
          <w:rFonts w:ascii="Arial" w:hAnsi="Arial" w:cs="Arial"/>
          <w:snapToGrid w:val="0"/>
          <w:sz w:val="20"/>
          <w:szCs w:val="20"/>
        </w:rPr>
        <w:t xml:space="preserve">1 </w:t>
      </w:r>
      <w:r w:rsidR="00C20F2C" w:rsidRPr="00C117CF">
        <w:rPr>
          <w:rFonts w:ascii="Arial" w:hAnsi="Arial" w:cs="Arial"/>
          <w:snapToGrid w:val="0"/>
          <w:sz w:val="20"/>
          <w:szCs w:val="20"/>
        </w:rPr>
        <w:t>submission in response to t</w:t>
      </w:r>
      <w:r w:rsidR="00C20F2C">
        <w:rPr>
          <w:rFonts w:ascii="Arial" w:hAnsi="Arial" w:cs="Arial"/>
          <w:snapToGrid w:val="0"/>
          <w:sz w:val="20"/>
          <w:szCs w:val="20"/>
        </w:rPr>
        <w:t xml:space="preserve">he consultation paper </w:t>
      </w:r>
      <w:r>
        <w:rPr>
          <w:rFonts w:ascii="Arial" w:hAnsi="Arial" w:cs="Arial"/>
          <w:snapToGrid w:val="0"/>
          <w:sz w:val="20"/>
          <w:szCs w:val="20"/>
        </w:rPr>
        <w:t xml:space="preserve">and </w:t>
      </w:r>
      <w:r w:rsidRPr="00EE5926">
        <w:rPr>
          <w:rFonts w:ascii="Arial" w:hAnsi="Arial" w:cs="Arial"/>
          <w:i/>
          <w:snapToGrid w:val="0"/>
          <w:sz w:val="20"/>
          <w:szCs w:val="20"/>
        </w:rPr>
        <w:t>Gazette</w:t>
      </w:r>
      <w:r>
        <w:rPr>
          <w:rFonts w:ascii="Arial" w:hAnsi="Arial" w:cs="Arial"/>
          <w:snapToGrid w:val="0"/>
          <w:sz w:val="20"/>
          <w:szCs w:val="20"/>
        </w:rPr>
        <w:t xml:space="preserve"> notice</w:t>
      </w:r>
      <w:r w:rsidR="00E27802">
        <w:rPr>
          <w:rFonts w:ascii="Arial" w:hAnsi="Arial" w:cs="Arial"/>
          <w:snapToGrid w:val="0"/>
          <w:sz w:val="20"/>
          <w:szCs w:val="20"/>
        </w:rPr>
        <w:t>,</w:t>
      </w:r>
      <w:r>
        <w:rPr>
          <w:rFonts w:ascii="Arial" w:hAnsi="Arial" w:cs="Arial"/>
          <w:snapToGrid w:val="0"/>
          <w:sz w:val="20"/>
          <w:szCs w:val="20"/>
        </w:rPr>
        <w:t xml:space="preserve"> </w:t>
      </w:r>
      <w:r w:rsidR="00E27802">
        <w:rPr>
          <w:rFonts w:ascii="Arial" w:hAnsi="Arial" w:cs="Arial"/>
          <w:snapToGrid w:val="0"/>
          <w:sz w:val="20"/>
          <w:szCs w:val="20"/>
        </w:rPr>
        <w:t>which it</w:t>
      </w:r>
      <w:r w:rsidR="00C20F2C">
        <w:rPr>
          <w:rFonts w:ascii="Arial" w:hAnsi="Arial" w:cs="Arial"/>
          <w:snapToGrid w:val="0"/>
          <w:sz w:val="20"/>
          <w:szCs w:val="20"/>
        </w:rPr>
        <w:t xml:space="preserve"> took </w:t>
      </w:r>
      <w:r w:rsidR="00C20F2C" w:rsidRPr="00C117CF">
        <w:rPr>
          <w:rFonts w:ascii="Arial" w:hAnsi="Arial" w:cs="Arial"/>
          <w:snapToGrid w:val="0"/>
          <w:sz w:val="20"/>
          <w:szCs w:val="20"/>
        </w:rPr>
        <w:t xml:space="preserve">into account when </w:t>
      </w:r>
      <w:r w:rsidR="00C20F2C">
        <w:rPr>
          <w:rFonts w:ascii="Arial" w:hAnsi="Arial" w:cs="Arial"/>
          <w:snapToGrid w:val="0"/>
          <w:sz w:val="20"/>
          <w:szCs w:val="20"/>
        </w:rPr>
        <w:t>making</w:t>
      </w:r>
      <w:r w:rsidR="00C20F2C" w:rsidRPr="00C117CF">
        <w:rPr>
          <w:rFonts w:ascii="Arial" w:hAnsi="Arial" w:cs="Arial"/>
          <w:snapToGrid w:val="0"/>
          <w:sz w:val="20"/>
          <w:szCs w:val="20"/>
        </w:rPr>
        <w:t xml:space="preserve"> the </w:t>
      </w:r>
      <w:r w:rsidR="00C20F2C">
        <w:rPr>
          <w:rFonts w:ascii="Arial" w:hAnsi="Arial" w:cs="Arial"/>
          <w:snapToGrid w:val="0"/>
          <w:sz w:val="20"/>
          <w:szCs w:val="20"/>
        </w:rPr>
        <w:t xml:space="preserve">Class </w:t>
      </w:r>
      <w:proofErr w:type="spellStart"/>
      <w:r w:rsidR="00C20F2C">
        <w:rPr>
          <w:rFonts w:ascii="Arial" w:hAnsi="Arial" w:cs="Arial"/>
          <w:snapToGrid w:val="0"/>
          <w:sz w:val="20"/>
          <w:szCs w:val="20"/>
        </w:rPr>
        <w:t>Licence</w:t>
      </w:r>
      <w:proofErr w:type="spellEnd"/>
      <w:r w:rsidR="00C20F2C" w:rsidRPr="00C117CF">
        <w:rPr>
          <w:rFonts w:ascii="Arial" w:hAnsi="Arial" w:cs="Arial"/>
          <w:snapToGrid w:val="0"/>
          <w:sz w:val="20"/>
          <w:szCs w:val="20"/>
        </w:rPr>
        <w:t xml:space="preserve">. </w:t>
      </w:r>
    </w:p>
    <w:p w14:paraId="44FE2334" w14:textId="77777777" w:rsidR="00C20F2C" w:rsidRPr="006773A9" w:rsidRDefault="00C20F2C" w:rsidP="00C20F2C">
      <w:pPr>
        <w:outlineLvl w:val="0"/>
        <w:rPr>
          <w:rFonts w:ascii="Arial" w:hAnsi="Arial" w:cs="Arial"/>
          <w:b/>
          <w:sz w:val="22"/>
          <w:szCs w:val="22"/>
          <w:lang w:val="en-AU"/>
        </w:rPr>
      </w:pPr>
    </w:p>
    <w:p w14:paraId="64995BA7" w14:textId="77777777" w:rsidR="00776FB8" w:rsidRPr="001211CC" w:rsidRDefault="001B79DD" w:rsidP="009731AD">
      <w:pPr>
        <w:spacing w:line="360" w:lineRule="auto"/>
        <w:outlineLvl w:val="0"/>
        <w:rPr>
          <w:rFonts w:ascii="Arial" w:hAnsi="Arial" w:cs="Arial"/>
          <w:b/>
          <w:sz w:val="22"/>
          <w:szCs w:val="22"/>
        </w:rPr>
      </w:pPr>
      <w:r w:rsidRPr="006773A9">
        <w:rPr>
          <w:rFonts w:ascii="Arial" w:hAnsi="Arial" w:cs="Arial"/>
          <w:b/>
          <w:sz w:val="22"/>
          <w:szCs w:val="22"/>
          <w:lang w:val="en-AU"/>
        </w:rPr>
        <w:t>R</w:t>
      </w:r>
      <w:proofErr w:type="spellStart"/>
      <w:r w:rsidRPr="001211CC">
        <w:rPr>
          <w:rFonts w:ascii="Arial" w:hAnsi="Arial" w:cs="Arial"/>
          <w:b/>
          <w:sz w:val="22"/>
          <w:szCs w:val="22"/>
        </w:rPr>
        <w:t>egulatory</w:t>
      </w:r>
      <w:proofErr w:type="spellEnd"/>
      <w:r w:rsidRPr="001211CC">
        <w:rPr>
          <w:rFonts w:ascii="Arial" w:hAnsi="Arial" w:cs="Arial"/>
          <w:b/>
          <w:sz w:val="22"/>
          <w:szCs w:val="22"/>
        </w:rPr>
        <w:t xml:space="preserve"> Impact </w:t>
      </w:r>
    </w:p>
    <w:p w14:paraId="6A5E06BC" w14:textId="77777777" w:rsidR="001670B5" w:rsidRPr="006E1DE9" w:rsidRDefault="001670B5" w:rsidP="001670B5">
      <w:pPr>
        <w:rPr>
          <w:rFonts w:ascii="Arial" w:hAnsi="Arial" w:cs="Arial"/>
          <w:sz w:val="20"/>
          <w:szCs w:val="20"/>
        </w:rPr>
      </w:pPr>
      <w:r w:rsidRPr="00C117CF">
        <w:rPr>
          <w:rFonts w:ascii="Arial" w:hAnsi="Arial" w:cs="Arial"/>
          <w:snapToGrid w:val="0"/>
          <w:sz w:val="20"/>
          <w:szCs w:val="20"/>
        </w:rPr>
        <w:t xml:space="preserve">Under the Guidance Note </w:t>
      </w:r>
      <w:proofErr w:type="spellStart"/>
      <w:r w:rsidRPr="00C117CF">
        <w:rPr>
          <w:rFonts w:ascii="Arial" w:hAnsi="Arial" w:cs="Arial"/>
          <w:i/>
          <w:snapToGrid w:val="0"/>
          <w:sz w:val="20"/>
          <w:szCs w:val="20"/>
        </w:rPr>
        <w:t>Sunsetting</w:t>
      </w:r>
      <w:proofErr w:type="spellEnd"/>
      <w:r w:rsidRPr="00C117CF">
        <w:rPr>
          <w:rFonts w:ascii="Arial" w:hAnsi="Arial" w:cs="Arial"/>
          <w:i/>
          <w:snapToGrid w:val="0"/>
          <w:sz w:val="20"/>
          <w:szCs w:val="20"/>
        </w:rPr>
        <w:t xml:space="preserve"> Legislation </w:t>
      </w:r>
      <w:r w:rsidRPr="00C117CF">
        <w:rPr>
          <w:rFonts w:ascii="Arial" w:hAnsi="Arial" w:cs="Arial"/>
          <w:snapToGrid w:val="0"/>
          <w:sz w:val="20"/>
          <w:szCs w:val="20"/>
        </w:rPr>
        <w:t xml:space="preserve">published by the Office of Best Practice Regulation (OBPR) in March 2013, streamlined administrative processes apply to </w:t>
      </w:r>
      <w:proofErr w:type="spellStart"/>
      <w:r w:rsidRPr="00C117CF">
        <w:rPr>
          <w:rFonts w:ascii="Arial" w:hAnsi="Arial" w:cs="Arial"/>
          <w:snapToGrid w:val="0"/>
          <w:sz w:val="20"/>
          <w:szCs w:val="20"/>
        </w:rPr>
        <w:t>sunsetting</w:t>
      </w:r>
      <w:proofErr w:type="spellEnd"/>
      <w:r w:rsidRPr="00C117CF">
        <w:rPr>
          <w:rFonts w:ascii="Arial" w:hAnsi="Arial" w:cs="Arial"/>
          <w:snapToGrid w:val="0"/>
          <w:sz w:val="20"/>
          <w:szCs w:val="20"/>
        </w:rPr>
        <w:t xml:space="preserve"> legislative instruments. As the ACMA has determined that the </w:t>
      </w:r>
      <w:r>
        <w:rPr>
          <w:rFonts w:ascii="Arial" w:hAnsi="Arial" w:cs="Arial"/>
          <w:snapToGrid w:val="0"/>
          <w:sz w:val="20"/>
          <w:szCs w:val="20"/>
        </w:rPr>
        <w:t xml:space="preserve">2001 Class </w:t>
      </w:r>
      <w:proofErr w:type="spellStart"/>
      <w:r>
        <w:rPr>
          <w:rFonts w:ascii="Arial" w:hAnsi="Arial" w:cs="Arial"/>
          <w:snapToGrid w:val="0"/>
          <w:sz w:val="20"/>
          <w:szCs w:val="20"/>
        </w:rPr>
        <w:t>Licence</w:t>
      </w:r>
      <w:proofErr w:type="spellEnd"/>
      <w:r w:rsidRPr="00C117CF">
        <w:rPr>
          <w:rFonts w:ascii="Arial" w:hAnsi="Arial" w:cs="Arial"/>
          <w:snapToGrid w:val="0"/>
          <w:sz w:val="20"/>
          <w:szCs w:val="20"/>
        </w:rPr>
        <w:t xml:space="preserve"> was fit for purpose and should be remade without any significant changes, and has certified those matters to OBPR, no Regulation Impact Statement</w:t>
      </w:r>
      <w:r>
        <w:rPr>
          <w:rFonts w:ascii="Arial" w:hAnsi="Arial" w:cs="Arial"/>
          <w:snapToGrid w:val="0"/>
          <w:sz w:val="20"/>
          <w:szCs w:val="20"/>
        </w:rPr>
        <w:t xml:space="preserve"> (RIS)</w:t>
      </w:r>
      <w:r w:rsidRPr="00C117CF">
        <w:rPr>
          <w:rFonts w:ascii="Arial" w:hAnsi="Arial" w:cs="Arial"/>
          <w:snapToGrid w:val="0"/>
          <w:sz w:val="20"/>
          <w:szCs w:val="20"/>
        </w:rPr>
        <w:t xml:space="preserve"> is required</w:t>
      </w:r>
      <w:r>
        <w:rPr>
          <w:rFonts w:ascii="Arial" w:hAnsi="Arial" w:cs="Arial"/>
          <w:snapToGrid w:val="0"/>
          <w:sz w:val="20"/>
          <w:szCs w:val="20"/>
        </w:rPr>
        <w:t xml:space="preserve"> in relation to the making of the Class </w:t>
      </w:r>
      <w:proofErr w:type="spellStart"/>
      <w:r>
        <w:rPr>
          <w:rFonts w:ascii="Arial" w:hAnsi="Arial" w:cs="Arial"/>
          <w:snapToGrid w:val="0"/>
          <w:sz w:val="20"/>
          <w:szCs w:val="20"/>
        </w:rPr>
        <w:t>Licence</w:t>
      </w:r>
      <w:proofErr w:type="spellEnd"/>
      <w:r w:rsidRPr="006E1DE9">
        <w:rPr>
          <w:rFonts w:ascii="Arial" w:hAnsi="Arial" w:cs="Arial"/>
          <w:sz w:val="20"/>
          <w:szCs w:val="20"/>
        </w:rPr>
        <w:t xml:space="preserve">. </w:t>
      </w:r>
      <w:r>
        <w:rPr>
          <w:rFonts w:ascii="Arial" w:hAnsi="Arial" w:cs="Arial"/>
          <w:sz w:val="20"/>
          <w:szCs w:val="20"/>
        </w:rPr>
        <w:t>(OBPR reference</w:t>
      </w:r>
      <w:r w:rsidRPr="006E1DE9">
        <w:rPr>
          <w:rFonts w:ascii="Arial" w:hAnsi="Arial" w:cs="Arial"/>
          <w:sz w:val="20"/>
          <w:szCs w:val="20"/>
        </w:rPr>
        <w:t xml:space="preserve"> ID </w:t>
      </w:r>
      <w:r>
        <w:rPr>
          <w:rFonts w:ascii="Arial" w:hAnsi="Arial" w:cs="Arial"/>
          <w:sz w:val="20"/>
          <w:szCs w:val="20"/>
        </w:rPr>
        <w:t>2013/</w:t>
      </w:r>
      <w:r w:rsidRPr="006E1DE9">
        <w:rPr>
          <w:rFonts w:ascii="Arial" w:hAnsi="Arial" w:cs="Arial"/>
          <w:sz w:val="20"/>
          <w:szCs w:val="20"/>
        </w:rPr>
        <w:t>1621</w:t>
      </w:r>
      <w:r>
        <w:rPr>
          <w:rFonts w:ascii="Arial" w:hAnsi="Arial" w:cs="Arial"/>
          <w:sz w:val="20"/>
          <w:szCs w:val="20"/>
        </w:rPr>
        <w:t>0)</w:t>
      </w:r>
      <w:r w:rsidRPr="006E1DE9">
        <w:rPr>
          <w:rFonts w:ascii="Arial" w:hAnsi="Arial" w:cs="Arial"/>
          <w:sz w:val="20"/>
          <w:szCs w:val="20"/>
        </w:rPr>
        <w:t>.</w:t>
      </w:r>
    </w:p>
    <w:p w14:paraId="343537CF" w14:textId="77777777" w:rsidR="009731AD" w:rsidRDefault="009731AD" w:rsidP="009731AD">
      <w:pPr>
        <w:outlineLvl w:val="0"/>
        <w:rPr>
          <w:rFonts w:ascii="Arial" w:hAnsi="Arial" w:cs="Arial"/>
          <w:b/>
          <w:sz w:val="22"/>
          <w:szCs w:val="22"/>
          <w:lang w:val="en-AU"/>
        </w:rPr>
      </w:pPr>
    </w:p>
    <w:p w14:paraId="78AACE0C" w14:textId="77777777" w:rsidR="00776FB8" w:rsidRPr="005A5476" w:rsidRDefault="00776FB8" w:rsidP="009731AD">
      <w:pPr>
        <w:spacing w:line="360" w:lineRule="auto"/>
        <w:outlineLvl w:val="0"/>
        <w:rPr>
          <w:rFonts w:ascii="Arial" w:hAnsi="Arial" w:cs="Arial"/>
          <w:b/>
          <w:sz w:val="22"/>
          <w:szCs w:val="22"/>
          <w:lang w:val="en-AU"/>
        </w:rPr>
      </w:pPr>
      <w:r w:rsidRPr="005A5476">
        <w:rPr>
          <w:rFonts w:ascii="Arial" w:hAnsi="Arial" w:cs="Arial"/>
          <w:b/>
          <w:sz w:val="22"/>
          <w:szCs w:val="22"/>
          <w:lang w:val="en-AU"/>
        </w:rPr>
        <w:t>Detailed Description of the Instrument</w:t>
      </w:r>
    </w:p>
    <w:p w14:paraId="4BAF97FF" w14:textId="4807E4DA" w:rsidR="00776FB8" w:rsidRDefault="005B6060" w:rsidP="009731AD">
      <w:pPr>
        <w:outlineLvl w:val="0"/>
        <w:rPr>
          <w:rFonts w:ascii="Arial" w:hAnsi="Arial" w:cs="Arial"/>
          <w:sz w:val="20"/>
          <w:szCs w:val="20"/>
          <w:lang w:val="en-AU"/>
        </w:rPr>
      </w:pPr>
      <w:r>
        <w:rPr>
          <w:rFonts w:ascii="Arial" w:hAnsi="Arial" w:cs="Arial"/>
          <w:sz w:val="20"/>
          <w:szCs w:val="20"/>
          <w:lang w:val="en-AU"/>
        </w:rPr>
        <w:t>A d</w:t>
      </w:r>
      <w:r w:rsidR="00776FB8" w:rsidRPr="005029D3">
        <w:rPr>
          <w:rFonts w:ascii="Arial" w:hAnsi="Arial" w:cs="Arial"/>
          <w:sz w:val="20"/>
          <w:szCs w:val="20"/>
          <w:lang w:val="en-AU"/>
        </w:rPr>
        <w:t>etail</w:t>
      </w:r>
      <w:r>
        <w:rPr>
          <w:rFonts w:ascii="Arial" w:hAnsi="Arial" w:cs="Arial"/>
          <w:sz w:val="20"/>
          <w:szCs w:val="20"/>
          <w:lang w:val="en-AU"/>
        </w:rPr>
        <w:t>ed description</w:t>
      </w:r>
      <w:r w:rsidR="00776FB8" w:rsidRPr="005029D3">
        <w:rPr>
          <w:rFonts w:ascii="Arial" w:hAnsi="Arial" w:cs="Arial"/>
          <w:sz w:val="20"/>
          <w:szCs w:val="20"/>
          <w:lang w:val="en-AU"/>
        </w:rPr>
        <w:t xml:space="preserve"> of the </w:t>
      </w:r>
      <w:r w:rsidR="001670B5">
        <w:rPr>
          <w:rFonts w:ascii="Arial" w:hAnsi="Arial" w:cs="Arial"/>
          <w:sz w:val="20"/>
          <w:szCs w:val="20"/>
          <w:lang w:val="en-AU"/>
        </w:rPr>
        <w:t>Class Licence</w:t>
      </w:r>
      <w:r w:rsidR="00776FB8" w:rsidRPr="005029D3">
        <w:rPr>
          <w:rFonts w:ascii="Arial" w:hAnsi="Arial" w:cs="Arial"/>
          <w:sz w:val="20"/>
          <w:szCs w:val="20"/>
          <w:lang w:val="en-AU"/>
        </w:rPr>
        <w:t xml:space="preserve"> </w:t>
      </w:r>
      <w:r>
        <w:rPr>
          <w:rFonts w:ascii="Arial" w:hAnsi="Arial" w:cs="Arial"/>
          <w:sz w:val="20"/>
          <w:szCs w:val="20"/>
          <w:lang w:val="en-AU"/>
        </w:rPr>
        <w:t>is</w:t>
      </w:r>
      <w:r w:rsidRPr="005029D3">
        <w:rPr>
          <w:rFonts w:ascii="Arial" w:hAnsi="Arial" w:cs="Arial"/>
          <w:sz w:val="20"/>
          <w:szCs w:val="20"/>
          <w:lang w:val="en-AU"/>
        </w:rPr>
        <w:t xml:space="preserve"> </w:t>
      </w:r>
      <w:r w:rsidR="00776FB8" w:rsidRPr="005029D3">
        <w:rPr>
          <w:rFonts w:ascii="Arial" w:hAnsi="Arial" w:cs="Arial"/>
          <w:sz w:val="20"/>
          <w:szCs w:val="20"/>
          <w:lang w:val="en-AU"/>
        </w:rPr>
        <w:t xml:space="preserve">set out in </w:t>
      </w:r>
      <w:r w:rsidR="00776FB8" w:rsidRPr="005029D3">
        <w:rPr>
          <w:rFonts w:ascii="Arial" w:hAnsi="Arial" w:cs="Arial"/>
          <w:b/>
          <w:sz w:val="20"/>
          <w:szCs w:val="20"/>
          <w:lang w:val="en-AU"/>
        </w:rPr>
        <w:t>Attachment</w:t>
      </w:r>
      <w:r w:rsidR="001B79DD" w:rsidRPr="005029D3">
        <w:rPr>
          <w:rFonts w:ascii="Arial" w:hAnsi="Arial" w:cs="Arial"/>
          <w:b/>
          <w:sz w:val="20"/>
          <w:szCs w:val="20"/>
          <w:lang w:val="en-AU"/>
        </w:rPr>
        <w:t xml:space="preserve"> </w:t>
      </w:r>
      <w:r w:rsidR="00765927" w:rsidRPr="005029D3">
        <w:rPr>
          <w:rFonts w:ascii="Arial" w:hAnsi="Arial" w:cs="Arial"/>
          <w:b/>
          <w:sz w:val="20"/>
          <w:szCs w:val="20"/>
          <w:lang w:val="en-AU"/>
        </w:rPr>
        <w:t>A</w:t>
      </w:r>
      <w:r w:rsidR="00776FB8" w:rsidRPr="005029D3">
        <w:rPr>
          <w:rFonts w:ascii="Arial" w:hAnsi="Arial" w:cs="Arial"/>
          <w:sz w:val="20"/>
          <w:szCs w:val="20"/>
          <w:lang w:val="en-AU"/>
        </w:rPr>
        <w:t>.</w:t>
      </w:r>
    </w:p>
    <w:p w14:paraId="4B97B823" w14:textId="77777777" w:rsidR="000A6B8D" w:rsidRDefault="000A6B8D" w:rsidP="009731AD">
      <w:pPr>
        <w:outlineLvl w:val="0"/>
        <w:rPr>
          <w:rFonts w:ascii="Arial" w:hAnsi="Arial" w:cs="Arial"/>
          <w:sz w:val="20"/>
          <w:szCs w:val="20"/>
          <w:lang w:val="en-AU"/>
        </w:rPr>
      </w:pPr>
    </w:p>
    <w:p w14:paraId="43A9D837" w14:textId="5086B23A" w:rsidR="000A6B8D" w:rsidRPr="005D6BAE" w:rsidRDefault="000A6B8D" w:rsidP="000A6B8D">
      <w:pPr>
        <w:spacing w:line="360" w:lineRule="auto"/>
        <w:outlineLvl w:val="0"/>
        <w:rPr>
          <w:rFonts w:ascii="Arial" w:hAnsi="Arial" w:cs="Arial"/>
          <w:b/>
          <w:sz w:val="22"/>
          <w:szCs w:val="22"/>
          <w:lang w:val="en-AU"/>
        </w:rPr>
      </w:pPr>
      <w:r w:rsidRPr="005D6BAE">
        <w:rPr>
          <w:rFonts w:ascii="Arial" w:hAnsi="Arial" w:cs="Arial"/>
          <w:b/>
          <w:sz w:val="22"/>
          <w:szCs w:val="22"/>
          <w:lang w:val="en-AU"/>
        </w:rPr>
        <w:t xml:space="preserve">Documents Incorporated in </w:t>
      </w:r>
      <w:r w:rsidR="007B0F88" w:rsidRPr="005D6BAE">
        <w:rPr>
          <w:rFonts w:ascii="Arial" w:hAnsi="Arial" w:cs="Arial"/>
          <w:b/>
          <w:sz w:val="22"/>
          <w:szCs w:val="22"/>
          <w:lang w:val="en-AU"/>
        </w:rPr>
        <w:t>th</w:t>
      </w:r>
      <w:r w:rsidR="007B0F88">
        <w:rPr>
          <w:rFonts w:ascii="Arial" w:hAnsi="Arial" w:cs="Arial"/>
          <w:b/>
          <w:sz w:val="22"/>
          <w:szCs w:val="22"/>
          <w:lang w:val="en-AU"/>
        </w:rPr>
        <w:t>e</w:t>
      </w:r>
      <w:r w:rsidR="007B0F88" w:rsidRPr="005D6BAE">
        <w:rPr>
          <w:rFonts w:ascii="Arial" w:hAnsi="Arial" w:cs="Arial"/>
          <w:b/>
          <w:sz w:val="22"/>
          <w:szCs w:val="22"/>
          <w:lang w:val="en-AU"/>
        </w:rPr>
        <w:t xml:space="preserve"> </w:t>
      </w:r>
      <w:r w:rsidRPr="005D6BAE">
        <w:rPr>
          <w:rFonts w:ascii="Arial" w:hAnsi="Arial" w:cs="Arial"/>
          <w:b/>
          <w:sz w:val="22"/>
          <w:szCs w:val="22"/>
          <w:lang w:val="en-AU"/>
        </w:rPr>
        <w:t xml:space="preserve">Instrument by Reference </w:t>
      </w:r>
    </w:p>
    <w:p w14:paraId="65D88C72" w14:textId="77777777" w:rsidR="000A6B8D" w:rsidRPr="00941AB2" w:rsidRDefault="000A6B8D" w:rsidP="000A6B8D">
      <w:pPr>
        <w:suppressAutoHyphens/>
        <w:spacing w:before="80" w:after="120" w:line="280" w:lineRule="atLeast"/>
        <w:jc w:val="both"/>
        <w:rPr>
          <w:rFonts w:ascii="Arial" w:hAnsi="Arial" w:cs="Arial"/>
          <w:snapToGrid w:val="0"/>
          <w:sz w:val="20"/>
          <w:szCs w:val="20"/>
        </w:rPr>
      </w:pPr>
      <w:r w:rsidRPr="00941AB2">
        <w:rPr>
          <w:rFonts w:ascii="Arial" w:hAnsi="Arial" w:cs="Arial"/>
          <w:snapToGrid w:val="0"/>
          <w:sz w:val="20"/>
          <w:szCs w:val="20"/>
        </w:rPr>
        <w:t xml:space="preserve">The </w:t>
      </w:r>
      <w:r>
        <w:rPr>
          <w:rFonts w:ascii="Arial" w:hAnsi="Arial" w:cs="Arial"/>
          <w:snapToGrid w:val="0"/>
          <w:sz w:val="20"/>
          <w:szCs w:val="20"/>
        </w:rPr>
        <w:t xml:space="preserve">Class </w:t>
      </w:r>
      <w:proofErr w:type="spellStart"/>
      <w:r>
        <w:rPr>
          <w:rFonts w:ascii="Arial" w:hAnsi="Arial" w:cs="Arial"/>
          <w:snapToGrid w:val="0"/>
          <w:sz w:val="20"/>
          <w:szCs w:val="20"/>
        </w:rPr>
        <w:t>Licence</w:t>
      </w:r>
      <w:proofErr w:type="spellEnd"/>
      <w:r>
        <w:rPr>
          <w:rFonts w:ascii="Arial" w:hAnsi="Arial" w:cs="Arial"/>
          <w:snapToGrid w:val="0"/>
          <w:sz w:val="20"/>
          <w:szCs w:val="20"/>
        </w:rPr>
        <w:t xml:space="preserve"> </w:t>
      </w:r>
      <w:r w:rsidRPr="00941AB2">
        <w:rPr>
          <w:rFonts w:ascii="Arial" w:hAnsi="Arial" w:cs="Arial"/>
          <w:snapToGrid w:val="0"/>
          <w:sz w:val="20"/>
          <w:szCs w:val="20"/>
        </w:rPr>
        <w:t>incorporates by reference</w:t>
      </w:r>
      <w:r>
        <w:rPr>
          <w:rFonts w:ascii="Arial" w:hAnsi="Arial" w:cs="Arial"/>
          <w:snapToGrid w:val="0"/>
          <w:sz w:val="20"/>
          <w:szCs w:val="20"/>
        </w:rPr>
        <w:t xml:space="preserve"> </w:t>
      </w:r>
      <w:r w:rsidRPr="00941AB2">
        <w:rPr>
          <w:rFonts w:ascii="Arial" w:hAnsi="Arial" w:cs="Arial"/>
          <w:snapToGrid w:val="0"/>
          <w:sz w:val="20"/>
          <w:szCs w:val="20"/>
        </w:rPr>
        <w:t xml:space="preserve">the following documents </w:t>
      </w:r>
      <w:r>
        <w:rPr>
          <w:rFonts w:ascii="Arial" w:hAnsi="Arial" w:cs="Arial"/>
          <w:snapToGrid w:val="0"/>
          <w:sz w:val="20"/>
          <w:szCs w:val="20"/>
        </w:rPr>
        <w:t>as in force from time to time or otherwise refers to them:</w:t>
      </w:r>
    </w:p>
    <w:p w14:paraId="51B88E13" w14:textId="77777777" w:rsidR="000A6B8D" w:rsidRDefault="000A6B8D" w:rsidP="000A6B8D">
      <w:pPr>
        <w:pStyle w:val="ListParagraph"/>
        <w:spacing w:before="80" w:after="120" w:line="280" w:lineRule="atLeast"/>
        <w:contextualSpacing/>
        <w:jc w:val="both"/>
        <w:rPr>
          <w:rFonts w:ascii="Arial" w:hAnsi="Arial" w:cs="Arial"/>
          <w:i/>
          <w:snapToGrid w:val="0"/>
          <w:sz w:val="20"/>
          <w:szCs w:val="20"/>
        </w:rPr>
      </w:pPr>
    </w:p>
    <w:p w14:paraId="3F90E2C8" w14:textId="77777777" w:rsidR="000A6B8D" w:rsidRPr="008B11C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8B11CD">
        <w:rPr>
          <w:rFonts w:ascii="Arial" w:hAnsi="Arial" w:cs="Arial"/>
          <w:i/>
          <w:snapToGrid w:val="0"/>
          <w:sz w:val="20"/>
          <w:szCs w:val="20"/>
        </w:rPr>
        <w:t>Radiocommunications</w:t>
      </w:r>
      <w:proofErr w:type="spellEnd"/>
      <w:r w:rsidRPr="008B11CD">
        <w:rPr>
          <w:rFonts w:ascii="Arial" w:hAnsi="Arial" w:cs="Arial"/>
          <w:i/>
          <w:snapToGrid w:val="0"/>
          <w:sz w:val="20"/>
          <w:szCs w:val="20"/>
        </w:rPr>
        <w:t xml:space="preserve"> Act 1992</w:t>
      </w:r>
    </w:p>
    <w:p w14:paraId="51700194" w14:textId="77777777" w:rsidR="000A6B8D" w:rsidRPr="008B11C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8B11CD">
        <w:rPr>
          <w:rFonts w:ascii="Arial" w:hAnsi="Arial" w:cs="Arial"/>
          <w:i/>
          <w:snapToGrid w:val="0"/>
          <w:sz w:val="20"/>
          <w:szCs w:val="20"/>
        </w:rPr>
        <w:t>Radiocommunications</w:t>
      </w:r>
      <w:proofErr w:type="spellEnd"/>
      <w:r w:rsidRPr="008B11CD">
        <w:rPr>
          <w:rFonts w:ascii="Arial" w:hAnsi="Arial" w:cs="Arial"/>
          <w:i/>
          <w:snapToGrid w:val="0"/>
          <w:sz w:val="20"/>
          <w:szCs w:val="20"/>
        </w:rPr>
        <w:t xml:space="preserve"> Regulations 1993</w:t>
      </w:r>
    </w:p>
    <w:p w14:paraId="50F95B8A" w14:textId="79EED50B" w:rsidR="000A6B8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8B11CD">
        <w:rPr>
          <w:rFonts w:ascii="Arial" w:hAnsi="Arial" w:cs="Arial"/>
          <w:i/>
          <w:snapToGrid w:val="0"/>
          <w:sz w:val="20"/>
          <w:szCs w:val="20"/>
        </w:rPr>
        <w:t>Radiocommunications</w:t>
      </w:r>
      <w:proofErr w:type="spellEnd"/>
      <w:r w:rsidRPr="008B11CD">
        <w:rPr>
          <w:rFonts w:ascii="Arial" w:hAnsi="Arial" w:cs="Arial"/>
          <w:i/>
          <w:snapToGrid w:val="0"/>
          <w:sz w:val="20"/>
          <w:szCs w:val="20"/>
        </w:rPr>
        <w:t xml:space="preserve"> (Interpretation) Determination </w:t>
      </w:r>
      <w:r w:rsidR="005E3130" w:rsidRPr="008B11CD">
        <w:rPr>
          <w:rFonts w:ascii="Arial" w:hAnsi="Arial" w:cs="Arial"/>
          <w:i/>
          <w:snapToGrid w:val="0"/>
          <w:sz w:val="20"/>
          <w:szCs w:val="20"/>
        </w:rPr>
        <w:t>20</w:t>
      </w:r>
      <w:r w:rsidR="005E3130">
        <w:rPr>
          <w:rFonts w:ascii="Arial" w:hAnsi="Arial" w:cs="Arial"/>
          <w:i/>
          <w:snapToGrid w:val="0"/>
          <w:sz w:val="20"/>
          <w:szCs w:val="20"/>
        </w:rPr>
        <w:t>00</w:t>
      </w:r>
    </w:p>
    <w:p w14:paraId="25AF3ADE" w14:textId="5742023A" w:rsidR="0080232F" w:rsidRPr="0080232F" w:rsidRDefault="0080232F" w:rsidP="00D84964">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80232F">
        <w:rPr>
          <w:rFonts w:ascii="Arial" w:hAnsi="Arial" w:cs="Arial"/>
          <w:i/>
          <w:snapToGrid w:val="0"/>
          <w:sz w:val="20"/>
          <w:szCs w:val="20"/>
        </w:rPr>
        <w:t>Radiocommunications</w:t>
      </w:r>
      <w:proofErr w:type="spellEnd"/>
      <w:r w:rsidRPr="0080232F">
        <w:rPr>
          <w:rFonts w:ascii="Arial" w:hAnsi="Arial" w:cs="Arial"/>
          <w:i/>
          <w:snapToGrid w:val="0"/>
          <w:sz w:val="20"/>
          <w:szCs w:val="20"/>
        </w:rPr>
        <w:t xml:space="preserve"> </w:t>
      </w:r>
      <w:proofErr w:type="spellStart"/>
      <w:r w:rsidRPr="0080232F">
        <w:rPr>
          <w:rFonts w:ascii="Arial" w:hAnsi="Arial" w:cs="Arial"/>
          <w:i/>
          <w:snapToGrid w:val="0"/>
          <w:sz w:val="20"/>
          <w:szCs w:val="20"/>
        </w:rPr>
        <w:t>Licence</w:t>
      </w:r>
      <w:proofErr w:type="spellEnd"/>
      <w:r w:rsidRPr="0080232F">
        <w:rPr>
          <w:rFonts w:ascii="Arial" w:hAnsi="Arial" w:cs="Arial"/>
          <w:i/>
          <w:snapToGrid w:val="0"/>
          <w:sz w:val="20"/>
          <w:szCs w:val="20"/>
        </w:rPr>
        <w:t xml:space="preserve"> Conditions (Land Mobile </w:t>
      </w:r>
      <w:proofErr w:type="spellStart"/>
      <w:r w:rsidRPr="0080232F">
        <w:rPr>
          <w:rFonts w:ascii="Arial" w:hAnsi="Arial" w:cs="Arial"/>
          <w:i/>
          <w:snapToGrid w:val="0"/>
          <w:sz w:val="20"/>
          <w:szCs w:val="20"/>
        </w:rPr>
        <w:t>Licence</w:t>
      </w:r>
      <w:proofErr w:type="spellEnd"/>
      <w:r w:rsidRPr="0080232F">
        <w:rPr>
          <w:rFonts w:ascii="Arial" w:hAnsi="Arial" w:cs="Arial"/>
          <w:i/>
          <w:snapToGrid w:val="0"/>
          <w:sz w:val="20"/>
          <w:szCs w:val="20"/>
        </w:rPr>
        <w:t>) Determination (No. 1) of 1997</w:t>
      </w:r>
    </w:p>
    <w:p w14:paraId="1C246D26" w14:textId="128B6E41" w:rsidR="000A6B8D" w:rsidRPr="000A6B8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9A3103">
        <w:rPr>
          <w:rFonts w:ascii="Arial" w:hAnsi="Arial" w:cs="Arial"/>
          <w:i/>
          <w:snapToGrid w:val="0"/>
          <w:sz w:val="20"/>
          <w:szCs w:val="20"/>
        </w:rPr>
        <w:t>Radiocommunications</w:t>
      </w:r>
      <w:proofErr w:type="spellEnd"/>
      <w:r w:rsidRPr="009A3103">
        <w:rPr>
          <w:rFonts w:ascii="Arial" w:hAnsi="Arial" w:cs="Arial"/>
          <w:i/>
          <w:snapToGrid w:val="0"/>
          <w:sz w:val="20"/>
          <w:szCs w:val="20"/>
        </w:rPr>
        <w:t xml:space="preserve"> Standard (Cordless Telephone) No. 1 of 1997</w:t>
      </w:r>
    </w:p>
    <w:p w14:paraId="3E1A422D" w14:textId="10699C61" w:rsidR="000A6B8D" w:rsidRPr="005E3130" w:rsidRDefault="000A6B8D" w:rsidP="000A6B8D">
      <w:pPr>
        <w:pStyle w:val="ListParagraph"/>
        <w:numPr>
          <w:ilvl w:val="0"/>
          <w:numId w:val="36"/>
        </w:numPr>
        <w:spacing w:before="80" w:after="120" w:line="280" w:lineRule="atLeast"/>
        <w:contextualSpacing/>
        <w:jc w:val="both"/>
        <w:rPr>
          <w:rFonts w:ascii="Arial" w:hAnsi="Arial" w:cs="Arial"/>
          <w:snapToGrid w:val="0"/>
          <w:sz w:val="20"/>
          <w:szCs w:val="20"/>
        </w:rPr>
      </w:pPr>
      <w:proofErr w:type="spellStart"/>
      <w:r w:rsidRPr="005E3130">
        <w:rPr>
          <w:rFonts w:ascii="Arial" w:hAnsi="Arial" w:cs="Arial"/>
          <w:snapToGrid w:val="0"/>
          <w:sz w:val="20"/>
          <w:szCs w:val="20"/>
        </w:rPr>
        <w:t>Radiocommunications</w:t>
      </w:r>
      <w:proofErr w:type="spellEnd"/>
      <w:r w:rsidRPr="005E3130">
        <w:rPr>
          <w:rFonts w:ascii="Arial" w:hAnsi="Arial" w:cs="Arial"/>
          <w:snapToGrid w:val="0"/>
          <w:sz w:val="20"/>
          <w:szCs w:val="20"/>
        </w:rPr>
        <w:t xml:space="preserve"> Standard 302 (Cordless Telephones) (Revised 1991) (Statutory Rules 1991 No. 293)</w:t>
      </w:r>
    </w:p>
    <w:p w14:paraId="71E66F01" w14:textId="3FDB1387" w:rsidR="000A6B8D" w:rsidRPr="000A6B8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r w:rsidRPr="000A6B8D">
        <w:rPr>
          <w:rFonts w:ascii="Arial" w:hAnsi="Arial" w:cs="Arial"/>
          <w:i/>
          <w:snapToGrid w:val="0"/>
          <w:sz w:val="20"/>
          <w:szCs w:val="20"/>
        </w:rPr>
        <w:t>Ministerial Standard 302 (Statutory Rules 1987 No. 237)</w:t>
      </w:r>
    </w:p>
    <w:p w14:paraId="62546217" w14:textId="77777777" w:rsidR="000A6B8D" w:rsidRPr="008B11CD" w:rsidRDefault="000A6B8D" w:rsidP="000A6B8D">
      <w:pPr>
        <w:pStyle w:val="ListParagraph"/>
        <w:numPr>
          <w:ilvl w:val="0"/>
          <w:numId w:val="36"/>
        </w:numPr>
        <w:spacing w:before="80" w:after="120" w:line="280" w:lineRule="atLeast"/>
        <w:contextualSpacing/>
        <w:jc w:val="both"/>
        <w:rPr>
          <w:rFonts w:ascii="Arial" w:hAnsi="Arial" w:cs="Arial"/>
          <w:i/>
          <w:snapToGrid w:val="0"/>
          <w:sz w:val="20"/>
          <w:szCs w:val="20"/>
        </w:rPr>
      </w:pPr>
      <w:proofErr w:type="spellStart"/>
      <w:r w:rsidRPr="008B11CD">
        <w:rPr>
          <w:rFonts w:ascii="Arial" w:hAnsi="Arial" w:cs="Arial"/>
          <w:i/>
          <w:snapToGrid w:val="0"/>
          <w:sz w:val="20"/>
          <w:szCs w:val="20"/>
        </w:rPr>
        <w:lastRenderedPageBreak/>
        <w:t>Radiocommunications</w:t>
      </w:r>
      <w:proofErr w:type="spellEnd"/>
      <w:r w:rsidRPr="008B11CD">
        <w:rPr>
          <w:rFonts w:ascii="Arial" w:hAnsi="Arial" w:cs="Arial"/>
          <w:i/>
          <w:snapToGrid w:val="0"/>
          <w:sz w:val="20"/>
          <w:szCs w:val="20"/>
        </w:rPr>
        <w:t xml:space="preserve"> (Electromagnetic Radiation — Human Exposure) Standard 1999</w:t>
      </w:r>
    </w:p>
    <w:p w14:paraId="5A440298" w14:textId="77777777" w:rsidR="000A6B8D" w:rsidRPr="008B11CD" w:rsidRDefault="000A6B8D" w:rsidP="000A6B8D">
      <w:pPr>
        <w:numPr>
          <w:ilvl w:val="0"/>
          <w:numId w:val="36"/>
        </w:numPr>
        <w:contextualSpacing/>
        <w:jc w:val="both"/>
        <w:rPr>
          <w:rFonts w:ascii="Arial" w:hAnsi="Arial" w:cs="Arial"/>
          <w:i/>
          <w:snapToGrid w:val="0"/>
          <w:sz w:val="20"/>
          <w:szCs w:val="20"/>
        </w:rPr>
      </w:pPr>
      <w:proofErr w:type="spellStart"/>
      <w:r w:rsidRPr="008B11CD">
        <w:rPr>
          <w:rFonts w:ascii="Arial" w:hAnsi="Arial" w:cs="Arial"/>
          <w:i/>
          <w:snapToGrid w:val="0"/>
          <w:sz w:val="20"/>
          <w:szCs w:val="20"/>
        </w:rPr>
        <w:t>Radiocommunications</w:t>
      </w:r>
      <w:proofErr w:type="spellEnd"/>
      <w:r w:rsidRPr="008B11CD">
        <w:rPr>
          <w:rFonts w:ascii="Arial" w:hAnsi="Arial" w:cs="Arial"/>
          <w:i/>
          <w:snapToGrid w:val="0"/>
          <w:sz w:val="20"/>
          <w:szCs w:val="20"/>
        </w:rPr>
        <w:t xml:space="preserve"> (Electromagnetic Radiation — Human Exposure) Standard 2001</w:t>
      </w:r>
    </w:p>
    <w:p w14:paraId="0A4DE708" w14:textId="77777777" w:rsidR="000A6B8D" w:rsidRPr="007B0F88" w:rsidRDefault="000A6B8D" w:rsidP="000A6B8D">
      <w:pPr>
        <w:pStyle w:val="TableText"/>
        <w:numPr>
          <w:ilvl w:val="0"/>
          <w:numId w:val="36"/>
        </w:numPr>
        <w:rPr>
          <w:rFonts w:ascii="Arial" w:hAnsi="Arial" w:cs="Arial"/>
          <w:sz w:val="20"/>
          <w:szCs w:val="20"/>
        </w:rPr>
      </w:pPr>
      <w:bookmarkStart w:id="2" w:name="_GoBack"/>
      <w:bookmarkEnd w:id="2"/>
      <w:r w:rsidRPr="007B0F88">
        <w:rPr>
          <w:rFonts w:ascii="Arial" w:hAnsi="Arial" w:cs="Arial"/>
          <w:sz w:val="20"/>
          <w:szCs w:val="20"/>
        </w:rPr>
        <w:t>Radio Equipment and Systems Cordless Telecommunications — CT2 CAI — number TS 019 — 1993</w:t>
      </w:r>
    </w:p>
    <w:p w14:paraId="7171E03F" w14:textId="77777777"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Radio Equipment and Systems Cordless Telecommunications — DECT — number TS 028</w:t>
      </w:r>
      <w:r w:rsidRPr="007B0F88">
        <w:rPr>
          <w:rFonts w:ascii="Arial" w:hAnsi="Arial" w:cs="Arial"/>
          <w:sz w:val="20"/>
          <w:szCs w:val="20"/>
        </w:rPr>
        <w:noBreakHyphen/>
        <w:t>1995</w:t>
      </w:r>
    </w:p>
    <w:p w14:paraId="0FD162E0" w14:textId="2624BFA0"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Radio Equipment and Systems Cordless Telecommunications — CT2 CAI — number TS 019 </w:t>
      </w:r>
      <w:r w:rsidR="005E3130" w:rsidRPr="007B0F88">
        <w:rPr>
          <w:rFonts w:ascii="Arial" w:hAnsi="Arial" w:cs="Arial"/>
          <w:sz w:val="20"/>
          <w:szCs w:val="20"/>
        </w:rPr>
        <w:t>-</w:t>
      </w:r>
      <w:r w:rsidRPr="007B0F88">
        <w:rPr>
          <w:rFonts w:ascii="Arial" w:hAnsi="Arial" w:cs="Arial"/>
          <w:sz w:val="20"/>
          <w:szCs w:val="20"/>
        </w:rPr>
        <w:t>1997</w:t>
      </w:r>
    </w:p>
    <w:p w14:paraId="78751B9F" w14:textId="77777777"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Radio Equipment and Systems Cordless Telecommunications — DECT — number TS 028</w:t>
      </w:r>
      <w:r w:rsidRPr="007B0F88">
        <w:rPr>
          <w:rFonts w:ascii="Arial" w:hAnsi="Arial" w:cs="Arial"/>
          <w:sz w:val="20"/>
          <w:szCs w:val="20"/>
        </w:rPr>
        <w:noBreakHyphen/>
        <w:t>1997</w:t>
      </w:r>
    </w:p>
    <w:p w14:paraId="1CA33108" w14:textId="77777777"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Radio Equipment and Systems Cordless Telecommunications — Personal Handy Phone System (PHS) — number ACA TS 034</w:t>
      </w:r>
      <w:r w:rsidRPr="007B0F88">
        <w:rPr>
          <w:rFonts w:ascii="Arial" w:hAnsi="Arial" w:cs="Arial"/>
          <w:sz w:val="20"/>
          <w:szCs w:val="20"/>
        </w:rPr>
        <w:noBreakHyphen/>
        <w:t>1997</w:t>
      </w:r>
    </w:p>
    <w:p w14:paraId="6534EC2A" w14:textId="77777777"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Telecommunications Technical Standard (Customer Equipment for use with CT2 CA1 Cordless Telecommunications Systems — ACA TS 019 — 1997)</w:t>
      </w:r>
    </w:p>
    <w:p w14:paraId="65A569BE" w14:textId="77777777" w:rsidR="000A6B8D" w:rsidRPr="007B0F88" w:rsidRDefault="000A6B8D" w:rsidP="000A6B8D">
      <w:pPr>
        <w:pStyle w:val="TableText"/>
        <w:numPr>
          <w:ilvl w:val="0"/>
          <w:numId w:val="36"/>
        </w:numPr>
        <w:rPr>
          <w:rFonts w:ascii="Arial" w:hAnsi="Arial" w:cs="Arial"/>
          <w:sz w:val="20"/>
          <w:szCs w:val="20"/>
        </w:rPr>
      </w:pPr>
      <w:r w:rsidRPr="007B0F88">
        <w:rPr>
          <w:rFonts w:ascii="Arial" w:hAnsi="Arial" w:cs="Arial"/>
          <w:sz w:val="20"/>
          <w:szCs w:val="20"/>
        </w:rPr>
        <w:t>Radio Equipment and Systems Cordless Telecommunications — Digital Enhanced Cordless Telecommunications (DECT) — number ACA TS 028</w:t>
      </w:r>
      <w:r w:rsidRPr="007B0F88">
        <w:rPr>
          <w:rFonts w:ascii="Arial" w:hAnsi="Arial" w:cs="Arial"/>
          <w:sz w:val="20"/>
          <w:szCs w:val="20"/>
        </w:rPr>
        <w:noBreakHyphen/>
        <w:t>1997</w:t>
      </w:r>
    </w:p>
    <w:p w14:paraId="146EBA23" w14:textId="77777777" w:rsidR="000A6B8D" w:rsidRPr="008B11CD" w:rsidRDefault="000A6B8D" w:rsidP="000A6B8D">
      <w:pPr>
        <w:ind w:left="720"/>
        <w:contextualSpacing/>
        <w:jc w:val="both"/>
        <w:rPr>
          <w:rFonts w:ascii="Arial" w:hAnsi="Arial" w:cs="Arial"/>
          <w:i/>
          <w:snapToGrid w:val="0"/>
          <w:sz w:val="20"/>
          <w:szCs w:val="20"/>
        </w:rPr>
      </w:pPr>
    </w:p>
    <w:p w14:paraId="1DFEFCEF" w14:textId="77777777" w:rsidR="000A6B8D" w:rsidRPr="00941AB2" w:rsidRDefault="000A6B8D" w:rsidP="000A6B8D">
      <w:pPr>
        <w:suppressAutoHyphens/>
        <w:spacing w:before="80" w:after="120" w:line="280" w:lineRule="atLeast"/>
        <w:jc w:val="both"/>
        <w:rPr>
          <w:rFonts w:ascii="Arial" w:hAnsi="Arial" w:cs="Arial"/>
          <w:snapToGrid w:val="0"/>
          <w:sz w:val="20"/>
          <w:szCs w:val="20"/>
        </w:rPr>
      </w:pPr>
      <w:r w:rsidRPr="00941AB2">
        <w:rPr>
          <w:rFonts w:ascii="Arial" w:hAnsi="Arial" w:cs="Arial"/>
          <w:snapToGrid w:val="0"/>
          <w:sz w:val="20"/>
          <w:szCs w:val="20"/>
        </w:rPr>
        <w:t xml:space="preserve">Acts and legislative instruments mentioned above can be found on the Australian Government’s </w:t>
      </w:r>
      <w:proofErr w:type="spellStart"/>
      <w:r w:rsidRPr="00941AB2">
        <w:rPr>
          <w:rFonts w:ascii="Arial" w:hAnsi="Arial" w:cs="Arial"/>
          <w:snapToGrid w:val="0"/>
          <w:sz w:val="20"/>
          <w:szCs w:val="20"/>
        </w:rPr>
        <w:t>ComLaw</w:t>
      </w:r>
      <w:proofErr w:type="spellEnd"/>
      <w:r w:rsidRPr="00941AB2">
        <w:rPr>
          <w:rFonts w:ascii="Arial" w:hAnsi="Arial" w:cs="Arial"/>
          <w:snapToGrid w:val="0"/>
          <w:sz w:val="20"/>
          <w:szCs w:val="20"/>
        </w:rPr>
        <w:t xml:space="preserve"> website (</w:t>
      </w:r>
      <w:hyperlink r:id="rId12" w:history="1">
        <w:r w:rsidRPr="00941AB2">
          <w:rPr>
            <w:rFonts w:ascii="Arial" w:hAnsi="Arial" w:cs="Arial"/>
            <w:snapToGrid w:val="0"/>
            <w:color w:val="0000FF" w:themeColor="hyperlink"/>
            <w:sz w:val="20"/>
            <w:szCs w:val="20"/>
            <w:u w:val="single"/>
          </w:rPr>
          <w:t>http://www.comlaw.gov.au/</w:t>
        </w:r>
      </w:hyperlink>
      <w:r w:rsidRPr="00941AB2">
        <w:rPr>
          <w:rFonts w:ascii="Arial" w:hAnsi="Arial" w:cs="Arial"/>
          <w:snapToGrid w:val="0"/>
          <w:sz w:val="20"/>
          <w:szCs w:val="20"/>
        </w:rPr>
        <w:t>).</w:t>
      </w:r>
    </w:p>
    <w:p w14:paraId="5A3A30E4" w14:textId="0179C176" w:rsidR="000A6B8D" w:rsidRPr="00941AB2" w:rsidRDefault="000A6B8D" w:rsidP="000A6B8D">
      <w:pPr>
        <w:suppressAutoHyphens/>
        <w:spacing w:before="80" w:after="120" w:line="280" w:lineRule="atLeast"/>
        <w:jc w:val="both"/>
        <w:rPr>
          <w:rFonts w:ascii="Arial" w:hAnsi="Arial" w:cs="Arial"/>
          <w:snapToGrid w:val="0"/>
          <w:sz w:val="20"/>
          <w:szCs w:val="20"/>
        </w:rPr>
      </w:pPr>
      <w:r w:rsidRPr="00941AB2">
        <w:rPr>
          <w:rFonts w:ascii="Arial" w:hAnsi="Arial" w:cs="Arial"/>
          <w:snapToGrid w:val="0"/>
          <w:sz w:val="20"/>
          <w:szCs w:val="20"/>
        </w:rPr>
        <w:t xml:space="preserve">Copies of the </w:t>
      </w:r>
      <w:r>
        <w:rPr>
          <w:rFonts w:ascii="Arial" w:hAnsi="Arial" w:cs="Arial"/>
          <w:snapToGrid w:val="0"/>
          <w:sz w:val="20"/>
          <w:szCs w:val="20"/>
        </w:rPr>
        <w:t xml:space="preserve">technical </w:t>
      </w:r>
      <w:r w:rsidR="00CC1C05">
        <w:rPr>
          <w:rFonts w:ascii="Arial" w:hAnsi="Arial" w:cs="Arial"/>
          <w:snapToGrid w:val="0"/>
          <w:sz w:val="20"/>
          <w:szCs w:val="20"/>
        </w:rPr>
        <w:t>specification</w:t>
      </w:r>
      <w:r w:rsidR="00CC1C05" w:rsidRPr="00941AB2">
        <w:rPr>
          <w:rFonts w:ascii="Arial" w:hAnsi="Arial" w:cs="Arial"/>
          <w:snapToGrid w:val="0"/>
          <w:sz w:val="20"/>
          <w:szCs w:val="20"/>
        </w:rPr>
        <w:t xml:space="preserve">s </w:t>
      </w:r>
      <w:r w:rsidRPr="00941AB2">
        <w:rPr>
          <w:rFonts w:ascii="Arial" w:hAnsi="Arial" w:cs="Arial"/>
          <w:snapToGrid w:val="0"/>
          <w:sz w:val="20"/>
          <w:szCs w:val="20"/>
        </w:rPr>
        <w:t>mentioned above can be obtained from the SAI Global Limited website (</w:t>
      </w:r>
      <w:hyperlink r:id="rId13" w:history="1">
        <w:r w:rsidRPr="00941AB2">
          <w:rPr>
            <w:rFonts w:ascii="Arial" w:hAnsi="Arial" w:cs="Arial"/>
            <w:snapToGrid w:val="0"/>
            <w:color w:val="0000FF" w:themeColor="hyperlink"/>
            <w:sz w:val="20"/>
            <w:szCs w:val="20"/>
            <w:u w:val="single"/>
          </w:rPr>
          <w:t>http://www.saiglobal.com</w:t>
        </w:r>
      </w:hyperlink>
      <w:r w:rsidRPr="00941AB2">
        <w:rPr>
          <w:rFonts w:ascii="Arial" w:hAnsi="Arial" w:cs="Arial"/>
          <w:snapToGrid w:val="0"/>
          <w:sz w:val="20"/>
          <w:szCs w:val="20"/>
        </w:rPr>
        <w:t>).</w:t>
      </w:r>
    </w:p>
    <w:p w14:paraId="2A66F25F" w14:textId="77777777" w:rsidR="009731AD" w:rsidRDefault="009731AD" w:rsidP="009731AD">
      <w:pPr>
        <w:outlineLvl w:val="0"/>
        <w:rPr>
          <w:rFonts w:ascii="Arial" w:hAnsi="Arial" w:cs="Arial"/>
          <w:b/>
          <w:sz w:val="22"/>
          <w:szCs w:val="22"/>
          <w:lang w:val="en-AU"/>
        </w:rPr>
      </w:pPr>
    </w:p>
    <w:p w14:paraId="4A6CED18" w14:textId="77777777" w:rsidR="004723AD" w:rsidRPr="005A5476" w:rsidRDefault="004723AD" w:rsidP="00E4703A">
      <w:pPr>
        <w:keepNext/>
        <w:spacing w:line="360" w:lineRule="auto"/>
        <w:outlineLvl w:val="0"/>
        <w:rPr>
          <w:rFonts w:ascii="Arial" w:hAnsi="Arial" w:cs="Arial"/>
          <w:b/>
          <w:sz w:val="22"/>
          <w:szCs w:val="22"/>
          <w:lang w:val="en-AU"/>
        </w:rPr>
      </w:pPr>
      <w:r w:rsidRPr="005A5476">
        <w:rPr>
          <w:rFonts w:ascii="Arial" w:hAnsi="Arial" w:cs="Arial"/>
          <w:b/>
          <w:sz w:val="22"/>
          <w:szCs w:val="22"/>
          <w:lang w:val="en-AU"/>
        </w:rPr>
        <w:t xml:space="preserve">Statement of </w:t>
      </w:r>
      <w:r w:rsidR="001D178B">
        <w:rPr>
          <w:rFonts w:ascii="Arial" w:hAnsi="Arial" w:cs="Arial"/>
          <w:b/>
          <w:sz w:val="22"/>
          <w:szCs w:val="22"/>
          <w:lang w:val="en-AU"/>
        </w:rPr>
        <w:t>C</w:t>
      </w:r>
      <w:r w:rsidRPr="005A5476">
        <w:rPr>
          <w:rFonts w:ascii="Arial" w:hAnsi="Arial" w:cs="Arial"/>
          <w:b/>
          <w:sz w:val="22"/>
          <w:szCs w:val="22"/>
          <w:lang w:val="en-AU"/>
        </w:rPr>
        <w:t xml:space="preserve">ompatibility with </w:t>
      </w:r>
      <w:r w:rsidR="001D178B">
        <w:rPr>
          <w:rFonts w:ascii="Arial" w:hAnsi="Arial" w:cs="Arial"/>
          <w:b/>
          <w:sz w:val="22"/>
          <w:szCs w:val="22"/>
          <w:lang w:val="en-AU"/>
        </w:rPr>
        <w:t>H</w:t>
      </w:r>
      <w:r w:rsidRPr="005A5476">
        <w:rPr>
          <w:rFonts w:ascii="Arial" w:hAnsi="Arial" w:cs="Arial"/>
          <w:b/>
          <w:sz w:val="22"/>
          <w:szCs w:val="22"/>
          <w:lang w:val="en-AU"/>
        </w:rPr>
        <w:t xml:space="preserve">uman </w:t>
      </w:r>
      <w:r w:rsidR="001D178B">
        <w:rPr>
          <w:rFonts w:ascii="Arial" w:hAnsi="Arial" w:cs="Arial"/>
          <w:b/>
          <w:sz w:val="22"/>
          <w:szCs w:val="22"/>
          <w:lang w:val="en-AU"/>
        </w:rPr>
        <w:t>R</w:t>
      </w:r>
      <w:r w:rsidRPr="005A5476">
        <w:rPr>
          <w:rFonts w:ascii="Arial" w:hAnsi="Arial" w:cs="Arial"/>
          <w:b/>
          <w:sz w:val="22"/>
          <w:szCs w:val="22"/>
          <w:lang w:val="en-AU"/>
        </w:rPr>
        <w:t>ights</w:t>
      </w:r>
    </w:p>
    <w:p w14:paraId="4FD08F9A" w14:textId="77777777" w:rsidR="001670B5" w:rsidRDefault="001670B5" w:rsidP="001670B5">
      <w:pPr>
        <w:rPr>
          <w:rFonts w:ascii="Arial" w:hAnsi="Arial" w:cs="Arial"/>
          <w:sz w:val="20"/>
          <w:szCs w:val="20"/>
          <w:lang w:val="en-AU"/>
        </w:rPr>
      </w:pPr>
      <w:r>
        <w:rPr>
          <w:rFonts w:ascii="Arial" w:hAnsi="Arial" w:cs="Arial"/>
          <w:sz w:val="20"/>
          <w:szCs w:val="20"/>
        </w:rPr>
        <w:t>As required by s</w:t>
      </w:r>
      <w:r w:rsidRPr="005029D3">
        <w:rPr>
          <w:rFonts w:ascii="Arial" w:hAnsi="Arial" w:cs="Arial"/>
          <w:sz w:val="20"/>
          <w:szCs w:val="20"/>
        </w:rPr>
        <w:t xml:space="preserve">ubsection 9(1) of the </w:t>
      </w:r>
      <w:r w:rsidRPr="00BD05EE">
        <w:rPr>
          <w:rFonts w:ascii="Arial" w:hAnsi="Arial" w:cs="Arial"/>
          <w:i/>
          <w:sz w:val="20"/>
          <w:szCs w:val="20"/>
        </w:rPr>
        <w:t>Human Rights (Parliamentary Scrutiny) Act 2011</w:t>
      </w:r>
      <w:r w:rsidRPr="005029D3">
        <w:rPr>
          <w:rFonts w:ascii="Arial" w:hAnsi="Arial" w:cs="Arial"/>
          <w:sz w:val="20"/>
          <w:szCs w:val="20"/>
        </w:rPr>
        <w:t xml:space="preserve"> a </w:t>
      </w:r>
      <w:r>
        <w:rPr>
          <w:rFonts w:ascii="Arial" w:hAnsi="Arial" w:cs="Arial"/>
          <w:sz w:val="20"/>
          <w:szCs w:val="20"/>
        </w:rPr>
        <w:t>S</w:t>
      </w:r>
      <w:r w:rsidRPr="005029D3">
        <w:rPr>
          <w:rFonts w:ascii="Arial" w:hAnsi="Arial" w:cs="Arial"/>
          <w:sz w:val="20"/>
          <w:szCs w:val="20"/>
        </w:rPr>
        <w:t xml:space="preserve">tatement of </w:t>
      </w:r>
      <w:r>
        <w:rPr>
          <w:rFonts w:ascii="Arial" w:hAnsi="Arial" w:cs="Arial"/>
          <w:sz w:val="20"/>
          <w:szCs w:val="20"/>
        </w:rPr>
        <w:t>C</w:t>
      </w:r>
      <w:r w:rsidRPr="005029D3">
        <w:rPr>
          <w:rFonts w:ascii="Arial" w:hAnsi="Arial" w:cs="Arial"/>
          <w:sz w:val="20"/>
          <w:szCs w:val="20"/>
        </w:rPr>
        <w:t xml:space="preserve">ompatibility </w:t>
      </w:r>
      <w:r>
        <w:rPr>
          <w:rFonts w:ascii="Arial" w:hAnsi="Arial" w:cs="Arial"/>
          <w:sz w:val="20"/>
          <w:szCs w:val="20"/>
        </w:rPr>
        <w:t xml:space="preserve">with Human Rights has been prepared by the ACMA and </w:t>
      </w:r>
      <w:r w:rsidRPr="005029D3">
        <w:rPr>
          <w:rFonts w:ascii="Arial" w:hAnsi="Arial" w:cs="Arial"/>
          <w:sz w:val="20"/>
          <w:szCs w:val="20"/>
        </w:rPr>
        <w:t>is</w:t>
      </w:r>
      <w:r w:rsidRPr="005029D3">
        <w:rPr>
          <w:rFonts w:ascii="Arial" w:hAnsi="Arial" w:cs="Arial"/>
          <w:sz w:val="20"/>
          <w:szCs w:val="20"/>
          <w:lang w:val="en-AU"/>
        </w:rPr>
        <w:t xml:space="preserve"> </w:t>
      </w:r>
      <w:r>
        <w:rPr>
          <w:rFonts w:ascii="Arial" w:hAnsi="Arial" w:cs="Arial"/>
          <w:sz w:val="20"/>
          <w:szCs w:val="20"/>
          <w:lang w:val="en-AU"/>
        </w:rPr>
        <w:t xml:space="preserve">at </w:t>
      </w:r>
      <w:r w:rsidRPr="005029D3">
        <w:rPr>
          <w:rFonts w:ascii="Arial" w:hAnsi="Arial" w:cs="Arial"/>
          <w:b/>
          <w:sz w:val="20"/>
          <w:szCs w:val="20"/>
          <w:lang w:val="en-AU"/>
        </w:rPr>
        <w:t>Attachment B</w:t>
      </w:r>
      <w:r w:rsidRPr="005029D3">
        <w:rPr>
          <w:rFonts w:ascii="Arial" w:hAnsi="Arial" w:cs="Arial"/>
          <w:sz w:val="20"/>
          <w:szCs w:val="20"/>
          <w:lang w:val="en-AU"/>
        </w:rPr>
        <w:t>.</w:t>
      </w:r>
    </w:p>
    <w:p w14:paraId="0F21F7A4" w14:textId="77777777" w:rsidR="005A5EA4" w:rsidRDefault="005A5EA4" w:rsidP="009731AD">
      <w:pPr>
        <w:rPr>
          <w:rFonts w:ascii="Arial" w:hAnsi="Arial" w:cs="Arial"/>
          <w:b/>
          <w:sz w:val="22"/>
          <w:szCs w:val="22"/>
          <w:lang w:val="en-AU"/>
        </w:rPr>
      </w:pPr>
      <w:r>
        <w:rPr>
          <w:rFonts w:ascii="Arial" w:hAnsi="Arial" w:cs="Arial"/>
          <w:b/>
          <w:sz w:val="22"/>
          <w:szCs w:val="22"/>
          <w:lang w:val="en-AU"/>
        </w:rPr>
        <w:br w:type="page"/>
      </w:r>
    </w:p>
    <w:p w14:paraId="25260940" w14:textId="77777777" w:rsidR="00411188" w:rsidRPr="005A5476" w:rsidRDefault="00411188" w:rsidP="00BD2CDA">
      <w:pPr>
        <w:spacing w:line="360" w:lineRule="auto"/>
        <w:ind w:left="6804"/>
        <w:outlineLvl w:val="0"/>
        <w:rPr>
          <w:rFonts w:ascii="Arial" w:hAnsi="Arial" w:cs="Arial"/>
          <w:b/>
          <w:sz w:val="22"/>
          <w:szCs w:val="22"/>
          <w:lang w:val="en-AU"/>
        </w:rPr>
      </w:pPr>
      <w:r w:rsidRPr="005A5476">
        <w:rPr>
          <w:rFonts w:ascii="Arial" w:hAnsi="Arial" w:cs="Arial"/>
          <w:b/>
          <w:sz w:val="22"/>
          <w:szCs w:val="22"/>
          <w:lang w:val="en-AU"/>
        </w:rPr>
        <w:lastRenderedPageBreak/>
        <w:t>ATTACHMENT</w:t>
      </w:r>
      <w:r w:rsidR="00700626" w:rsidRPr="005A5476">
        <w:rPr>
          <w:rFonts w:ascii="Arial" w:hAnsi="Arial" w:cs="Arial"/>
          <w:b/>
          <w:sz w:val="22"/>
          <w:szCs w:val="22"/>
          <w:lang w:val="en-AU"/>
        </w:rPr>
        <w:t xml:space="preserve"> A</w:t>
      </w:r>
    </w:p>
    <w:p w14:paraId="3F3D9858" w14:textId="77777777" w:rsidR="003B028A" w:rsidRPr="005A5476" w:rsidRDefault="003B028A" w:rsidP="00776FB8">
      <w:pPr>
        <w:spacing w:line="360" w:lineRule="auto"/>
        <w:rPr>
          <w:rFonts w:ascii="Arial" w:hAnsi="Arial" w:cs="Arial"/>
          <w:b/>
          <w:sz w:val="22"/>
          <w:szCs w:val="22"/>
          <w:lang w:val="en-AU"/>
        </w:rPr>
      </w:pPr>
    </w:p>
    <w:p w14:paraId="390A355F" w14:textId="77777777" w:rsidR="002E0324" w:rsidRDefault="002D0747" w:rsidP="00113113">
      <w:pPr>
        <w:spacing w:line="360" w:lineRule="auto"/>
        <w:rPr>
          <w:rFonts w:ascii="Arial" w:hAnsi="Arial" w:cs="Arial"/>
          <w:b/>
          <w:i/>
          <w:sz w:val="22"/>
          <w:szCs w:val="22"/>
          <w:lang w:val="en-AU"/>
        </w:rPr>
      </w:pPr>
      <w:r w:rsidRPr="005A5476">
        <w:rPr>
          <w:rFonts w:ascii="Arial" w:hAnsi="Arial" w:cs="Arial"/>
          <w:b/>
          <w:sz w:val="22"/>
          <w:szCs w:val="22"/>
          <w:lang w:val="en-AU"/>
        </w:rPr>
        <w:t xml:space="preserve">DETAILS OF THE </w:t>
      </w:r>
      <w:r w:rsidR="00D72A99" w:rsidRPr="00D72A99">
        <w:rPr>
          <w:rFonts w:ascii="Arial" w:hAnsi="Arial" w:cs="Arial"/>
          <w:b/>
          <w:i/>
          <w:sz w:val="22"/>
          <w:szCs w:val="22"/>
          <w:lang w:val="en-AU"/>
        </w:rPr>
        <w:t>RADIOCOMMUNICATIONS (</w:t>
      </w:r>
      <w:r w:rsidR="00BB36BD">
        <w:rPr>
          <w:rFonts w:ascii="Arial" w:hAnsi="Arial" w:cs="Arial"/>
          <w:b/>
          <w:i/>
          <w:sz w:val="22"/>
          <w:szCs w:val="22"/>
          <w:lang w:val="en-AU"/>
        </w:rPr>
        <w:t>CORDLESS COMMUNICATIONS DEVICES</w:t>
      </w:r>
      <w:r w:rsidR="00D72A99" w:rsidRPr="00D72A99">
        <w:rPr>
          <w:rFonts w:ascii="Arial" w:hAnsi="Arial" w:cs="Arial"/>
          <w:b/>
          <w:i/>
          <w:sz w:val="22"/>
          <w:szCs w:val="22"/>
          <w:lang w:val="en-AU"/>
        </w:rPr>
        <w:t>) CLASS LICENCE 201</w:t>
      </w:r>
      <w:r w:rsidR="00BB36BD">
        <w:rPr>
          <w:rFonts w:ascii="Arial" w:hAnsi="Arial" w:cs="Arial"/>
          <w:b/>
          <w:i/>
          <w:sz w:val="22"/>
          <w:szCs w:val="22"/>
          <w:lang w:val="en-AU"/>
        </w:rPr>
        <w:t>4</w:t>
      </w:r>
    </w:p>
    <w:p w14:paraId="57AE4957" w14:textId="77777777" w:rsidR="00D72A99" w:rsidRDefault="00D72A99" w:rsidP="00113113">
      <w:pPr>
        <w:spacing w:line="360" w:lineRule="auto"/>
        <w:rPr>
          <w:rFonts w:ascii="Arial" w:hAnsi="Arial" w:cs="Arial"/>
          <w:sz w:val="22"/>
          <w:szCs w:val="22"/>
          <w:lang w:val="en-AU"/>
        </w:rPr>
      </w:pPr>
    </w:p>
    <w:p w14:paraId="5440618D" w14:textId="77777777" w:rsidR="00D72A99" w:rsidRDefault="00D72A99" w:rsidP="009731AD">
      <w:pPr>
        <w:spacing w:before="80" w:after="120" w:line="276" w:lineRule="auto"/>
        <w:rPr>
          <w:rFonts w:ascii="Arial" w:hAnsi="Arial" w:cs="Arial"/>
          <w:b/>
          <w:color w:val="262626" w:themeColor="text1" w:themeTint="D9"/>
          <w:sz w:val="20"/>
          <w:szCs w:val="20"/>
        </w:rPr>
      </w:pPr>
      <w:r w:rsidRPr="00F257DA">
        <w:rPr>
          <w:rFonts w:ascii="Arial" w:hAnsi="Arial" w:cs="Arial"/>
          <w:b/>
          <w:color w:val="262626" w:themeColor="text1" w:themeTint="D9"/>
          <w:sz w:val="20"/>
          <w:szCs w:val="20"/>
        </w:rPr>
        <w:t>Section 1</w:t>
      </w:r>
      <w:r w:rsidRPr="00F257DA">
        <w:rPr>
          <w:rFonts w:ascii="Arial" w:hAnsi="Arial" w:cs="Arial"/>
          <w:b/>
          <w:color w:val="262626" w:themeColor="text1" w:themeTint="D9"/>
          <w:sz w:val="20"/>
          <w:szCs w:val="20"/>
        </w:rPr>
        <w:tab/>
        <w:t xml:space="preserve">Name of </w:t>
      </w:r>
      <w:r>
        <w:rPr>
          <w:rFonts w:ascii="Arial" w:hAnsi="Arial" w:cs="Arial"/>
          <w:b/>
          <w:color w:val="262626" w:themeColor="text1" w:themeTint="D9"/>
          <w:sz w:val="20"/>
          <w:szCs w:val="20"/>
        </w:rPr>
        <w:t xml:space="preserve">Class </w:t>
      </w:r>
      <w:proofErr w:type="spellStart"/>
      <w:r>
        <w:rPr>
          <w:rFonts w:ascii="Arial" w:hAnsi="Arial" w:cs="Arial"/>
          <w:b/>
          <w:color w:val="262626" w:themeColor="text1" w:themeTint="D9"/>
          <w:sz w:val="20"/>
          <w:szCs w:val="20"/>
        </w:rPr>
        <w:t>Licence</w:t>
      </w:r>
      <w:proofErr w:type="spellEnd"/>
    </w:p>
    <w:p w14:paraId="44EB3AFC" w14:textId="77777777" w:rsidR="00D72A99" w:rsidRDefault="00FB3521" w:rsidP="009731AD">
      <w:pPr>
        <w:spacing w:before="80" w:after="120" w:line="276" w:lineRule="auto"/>
        <w:rPr>
          <w:rFonts w:ascii="Arial" w:hAnsi="Arial" w:cs="Arial"/>
          <w:sz w:val="20"/>
          <w:szCs w:val="20"/>
          <w:lang w:val="en-AU"/>
        </w:rPr>
      </w:pPr>
      <w:r>
        <w:rPr>
          <w:rFonts w:ascii="Arial" w:hAnsi="Arial" w:cs="Arial"/>
          <w:sz w:val="20"/>
          <w:szCs w:val="20"/>
          <w:lang w:val="en-AU"/>
        </w:rPr>
        <w:t>Section 1</w:t>
      </w:r>
      <w:r w:rsidR="00D72A99" w:rsidRPr="00987C42">
        <w:rPr>
          <w:rFonts w:ascii="Arial" w:hAnsi="Arial" w:cs="Arial"/>
          <w:sz w:val="20"/>
          <w:szCs w:val="20"/>
          <w:lang w:val="en-AU"/>
        </w:rPr>
        <w:t xml:space="preserve"> </w:t>
      </w:r>
      <w:r w:rsidR="00D72A99">
        <w:rPr>
          <w:rFonts w:ascii="Arial" w:hAnsi="Arial" w:cs="Arial"/>
          <w:sz w:val="20"/>
          <w:szCs w:val="20"/>
          <w:lang w:val="en-AU"/>
        </w:rPr>
        <w:t xml:space="preserve">provides that the Class Licence is the </w:t>
      </w:r>
      <w:proofErr w:type="spellStart"/>
      <w:r w:rsidR="00D72A99" w:rsidRPr="00D72A99">
        <w:rPr>
          <w:rFonts w:ascii="Arial" w:hAnsi="Arial" w:cs="Arial"/>
          <w:i/>
          <w:sz w:val="20"/>
          <w:szCs w:val="20"/>
          <w:lang w:val="en-AU"/>
        </w:rPr>
        <w:t>Radiocommunications</w:t>
      </w:r>
      <w:proofErr w:type="spellEnd"/>
      <w:r w:rsidR="00D72A99" w:rsidRPr="00D72A99">
        <w:rPr>
          <w:rFonts w:ascii="Arial" w:hAnsi="Arial" w:cs="Arial"/>
          <w:i/>
          <w:sz w:val="20"/>
          <w:szCs w:val="20"/>
          <w:lang w:val="en-AU"/>
        </w:rPr>
        <w:t xml:space="preserve"> (</w:t>
      </w:r>
      <w:r w:rsidR="00BB36BD">
        <w:rPr>
          <w:rFonts w:ascii="Arial" w:hAnsi="Arial" w:cs="Arial"/>
          <w:i/>
          <w:sz w:val="20"/>
          <w:szCs w:val="20"/>
          <w:lang w:val="en-AU"/>
        </w:rPr>
        <w:t>Cordless Communications Devices</w:t>
      </w:r>
      <w:r w:rsidR="00D72A99" w:rsidRPr="00D72A99">
        <w:rPr>
          <w:rFonts w:ascii="Arial" w:hAnsi="Arial" w:cs="Arial"/>
          <w:i/>
          <w:sz w:val="20"/>
          <w:szCs w:val="20"/>
          <w:lang w:val="en-AU"/>
        </w:rPr>
        <w:t>) Class Licence 201</w:t>
      </w:r>
      <w:r w:rsidR="00BB36BD">
        <w:rPr>
          <w:rFonts w:ascii="Arial" w:hAnsi="Arial" w:cs="Arial"/>
          <w:i/>
          <w:sz w:val="20"/>
          <w:szCs w:val="20"/>
          <w:lang w:val="en-AU"/>
        </w:rPr>
        <w:t>4</w:t>
      </w:r>
      <w:r w:rsidR="00D72A99">
        <w:rPr>
          <w:rFonts w:ascii="Arial" w:hAnsi="Arial" w:cs="Arial"/>
          <w:sz w:val="20"/>
          <w:szCs w:val="20"/>
          <w:lang w:val="en-AU"/>
        </w:rPr>
        <w:t>.</w:t>
      </w:r>
    </w:p>
    <w:p w14:paraId="0F42AA72" w14:textId="77777777" w:rsidR="00D72A99" w:rsidRPr="00EC4D12" w:rsidRDefault="00D72A99" w:rsidP="009731AD">
      <w:pPr>
        <w:spacing w:line="276" w:lineRule="auto"/>
        <w:outlineLvl w:val="0"/>
        <w:rPr>
          <w:rFonts w:ascii="Arial" w:hAnsi="Arial" w:cs="Arial"/>
          <w:b/>
          <w:sz w:val="20"/>
          <w:szCs w:val="20"/>
          <w:lang w:val="en-AU"/>
        </w:rPr>
      </w:pPr>
      <w:r w:rsidRPr="00EC4D12">
        <w:rPr>
          <w:rFonts w:ascii="Arial" w:hAnsi="Arial" w:cs="Arial"/>
          <w:b/>
          <w:sz w:val="20"/>
          <w:szCs w:val="20"/>
          <w:lang w:val="en-AU"/>
        </w:rPr>
        <w:t xml:space="preserve">Section 2 - Commencement </w:t>
      </w:r>
    </w:p>
    <w:p w14:paraId="0B91832D" w14:textId="0680D0EC" w:rsidR="00D72A99" w:rsidRDefault="00FB3521" w:rsidP="009731AD">
      <w:pPr>
        <w:spacing w:before="80" w:after="120" w:line="276" w:lineRule="auto"/>
        <w:rPr>
          <w:rFonts w:ascii="Arial" w:hAnsi="Arial" w:cs="Arial"/>
          <w:sz w:val="20"/>
          <w:szCs w:val="20"/>
          <w:lang w:val="en-AU"/>
        </w:rPr>
      </w:pPr>
      <w:r>
        <w:rPr>
          <w:rFonts w:ascii="Arial" w:hAnsi="Arial" w:cs="Arial"/>
          <w:sz w:val="20"/>
          <w:szCs w:val="20"/>
          <w:lang w:val="en-AU"/>
        </w:rPr>
        <w:t>S</w:t>
      </w:r>
      <w:r w:rsidR="00D72A99" w:rsidRPr="00EC4D12">
        <w:rPr>
          <w:rFonts w:ascii="Arial" w:hAnsi="Arial" w:cs="Arial"/>
          <w:sz w:val="20"/>
          <w:szCs w:val="20"/>
          <w:lang w:val="en-AU"/>
        </w:rPr>
        <w:t xml:space="preserve">ection </w:t>
      </w:r>
      <w:r>
        <w:rPr>
          <w:rFonts w:ascii="Arial" w:hAnsi="Arial" w:cs="Arial"/>
          <w:sz w:val="20"/>
          <w:szCs w:val="20"/>
          <w:lang w:val="en-AU"/>
        </w:rPr>
        <w:t xml:space="preserve">2 </w:t>
      </w:r>
      <w:r w:rsidR="00D72A99">
        <w:rPr>
          <w:rFonts w:ascii="Arial" w:hAnsi="Arial" w:cs="Arial"/>
          <w:sz w:val="20"/>
          <w:szCs w:val="20"/>
          <w:lang w:val="en-AU"/>
        </w:rPr>
        <w:t xml:space="preserve">states that the Class Licence will </w:t>
      </w:r>
      <w:r w:rsidR="00D72A99" w:rsidRPr="00EC4D12">
        <w:rPr>
          <w:rFonts w:ascii="Arial" w:hAnsi="Arial" w:cs="Arial"/>
          <w:sz w:val="20"/>
          <w:szCs w:val="20"/>
          <w:lang w:val="en-AU"/>
        </w:rPr>
        <w:t xml:space="preserve">commence </w:t>
      </w:r>
      <w:r w:rsidR="007D0875">
        <w:rPr>
          <w:rFonts w:ascii="Arial" w:hAnsi="Arial" w:cs="Arial"/>
          <w:sz w:val="20"/>
          <w:szCs w:val="20"/>
          <w:lang w:val="en-AU"/>
        </w:rPr>
        <w:t xml:space="preserve">on the later of </w:t>
      </w:r>
      <w:r w:rsidR="00D72A99" w:rsidRPr="00D72A99">
        <w:rPr>
          <w:rFonts w:ascii="Arial" w:hAnsi="Arial" w:cs="Arial"/>
          <w:sz w:val="20"/>
          <w:szCs w:val="20"/>
          <w:lang w:val="en-AU"/>
        </w:rPr>
        <w:t>the day after it is registered and</w:t>
      </w:r>
      <w:r w:rsidR="00D72A99">
        <w:rPr>
          <w:rFonts w:ascii="Arial" w:hAnsi="Arial" w:cs="Arial"/>
          <w:sz w:val="20"/>
          <w:szCs w:val="20"/>
          <w:lang w:val="en-AU"/>
        </w:rPr>
        <w:t xml:space="preserve"> </w:t>
      </w:r>
      <w:r w:rsidR="00D72A99" w:rsidRPr="00D72A99">
        <w:rPr>
          <w:rFonts w:ascii="Arial" w:hAnsi="Arial" w:cs="Arial"/>
          <w:sz w:val="20"/>
          <w:szCs w:val="20"/>
          <w:lang w:val="en-AU"/>
        </w:rPr>
        <w:t xml:space="preserve">the day on which it is published in the </w:t>
      </w:r>
      <w:r w:rsidR="00BD05EE" w:rsidRPr="00BD05EE">
        <w:rPr>
          <w:rFonts w:ascii="Arial" w:hAnsi="Arial" w:cs="Arial"/>
          <w:i/>
          <w:sz w:val="20"/>
          <w:szCs w:val="20"/>
          <w:lang w:val="en-AU"/>
        </w:rPr>
        <w:t>Gazette</w:t>
      </w:r>
      <w:r w:rsidR="007D0875">
        <w:rPr>
          <w:rFonts w:ascii="Arial" w:hAnsi="Arial" w:cs="Arial"/>
          <w:sz w:val="20"/>
          <w:szCs w:val="20"/>
          <w:lang w:val="en-AU"/>
        </w:rPr>
        <w:t xml:space="preserve">. </w:t>
      </w:r>
      <w:r w:rsidR="00967500">
        <w:rPr>
          <w:rFonts w:ascii="Arial" w:hAnsi="Arial" w:cs="Arial"/>
          <w:sz w:val="20"/>
          <w:szCs w:val="20"/>
          <w:lang w:val="en-AU"/>
        </w:rPr>
        <w:t>The notes to the section advise that all legislative instruments are registered on the Federal Register of Legislative Instruments (FRLI) and that both publication and registration must occur in order for the Class Licence to commence.</w:t>
      </w:r>
    </w:p>
    <w:p w14:paraId="68620BD2" w14:textId="77777777" w:rsidR="00BB36BD" w:rsidRDefault="00BB36BD" w:rsidP="00BB36BD">
      <w:pPr>
        <w:spacing w:before="80" w:after="120" w:line="276" w:lineRule="auto"/>
        <w:rPr>
          <w:rFonts w:ascii="Arial" w:hAnsi="Arial" w:cs="Arial"/>
          <w:b/>
          <w:color w:val="262626" w:themeColor="text1" w:themeTint="D9"/>
          <w:sz w:val="20"/>
          <w:szCs w:val="20"/>
        </w:rPr>
      </w:pPr>
      <w:r w:rsidRPr="007D0875">
        <w:rPr>
          <w:rFonts w:ascii="Arial" w:hAnsi="Arial" w:cs="Arial"/>
          <w:b/>
          <w:color w:val="262626" w:themeColor="text1" w:themeTint="D9"/>
          <w:sz w:val="20"/>
          <w:szCs w:val="20"/>
        </w:rPr>
        <w:t xml:space="preserve">Section 3 – </w:t>
      </w:r>
      <w:r>
        <w:rPr>
          <w:rFonts w:ascii="Arial" w:hAnsi="Arial" w:cs="Arial"/>
          <w:b/>
          <w:color w:val="262626" w:themeColor="text1" w:themeTint="D9"/>
          <w:sz w:val="20"/>
          <w:szCs w:val="20"/>
        </w:rPr>
        <w:t>Revocation</w:t>
      </w:r>
    </w:p>
    <w:p w14:paraId="146C5327" w14:textId="77777777" w:rsidR="00BB36BD" w:rsidRDefault="00FB3521" w:rsidP="00BB36BD">
      <w:pPr>
        <w:spacing w:before="80" w:after="120" w:line="276" w:lineRule="auto"/>
        <w:rPr>
          <w:rFonts w:ascii="Arial" w:hAnsi="Arial" w:cs="Arial"/>
          <w:sz w:val="20"/>
          <w:szCs w:val="20"/>
          <w:lang w:val="en-AU"/>
        </w:rPr>
      </w:pPr>
      <w:r>
        <w:rPr>
          <w:rFonts w:ascii="Arial" w:hAnsi="Arial" w:cs="Arial"/>
          <w:sz w:val="20"/>
          <w:szCs w:val="20"/>
          <w:lang w:val="en-AU"/>
        </w:rPr>
        <w:t>S</w:t>
      </w:r>
      <w:r w:rsidR="00BB36BD" w:rsidRPr="0090366E">
        <w:rPr>
          <w:rFonts w:ascii="Arial" w:hAnsi="Arial" w:cs="Arial"/>
          <w:sz w:val="20"/>
          <w:szCs w:val="20"/>
          <w:lang w:val="en-AU"/>
        </w:rPr>
        <w:t xml:space="preserve">ection </w:t>
      </w:r>
      <w:r>
        <w:rPr>
          <w:rFonts w:ascii="Arial" w:hAnsi="Arial" w:cs="Arial"/>
          <w:sz w:val="20"/>
          <w:szCs w:val="20"/>
          <w:lang w:val="en-AU"/>
        </w:rPr>
        <w:t xml:space="preserve">3 </w:t>
      </w:r>
      <w:r w:rsidR="00BB36BD" w:rsidRPr="0090366E">
        <w:rPr>
          <w:rFonts w:ascii="Arial" w:hAnsi="Arial" w:cs="Arial"/>
          <w:sz w:val="20"/>
          <w:szCs w:val="20"/>
          <w:lang w:val="en-AU"/>
        </w:rPr>
        <w:t xml:space="preserve">provides </w:t>
      </w:r>
      <w:r w:rsidR="00967500">
        <w:rPr>
          <w:rFonts w:ascii="Arial" w:hAnsi="Arial" w:cs="Arial"/>
          <w:sz w:val="20"/>
          <w:szCs w:val="20"/>
          <w:lang w:val="en-AU"/>
        </w:rPr>
        <w:t>that</w:t>
      </w:r>
      <w:r w:rsidR="00BB36BD">
        <w:rPr>
          <w:rFonts w:ascii="Arial" w:hAnsi="Arial" w:cs="Arial"/>
          <w:sz w:val="20"/>
          <w:szCs w:val="20"/>
          <w:lang w:val="en-AU"/>
        </w:rPr>
        <w:t xml:space="preserve"> the </w:t>
      </w:r>
      <w:proofErr w:type="spellStart"/>
      <w:r w:rsidR="00BB36BD" w:rsidRPr="00D72A99">
        <w:rPr>
          <w:rFonts w:ascii="Arial" w:hAnsi="Arial" w:cs="Arial"/>
          <w:i/>
          <w:sz w:val="20"/>
          <w:szCs w:val="20"/>
          <w:lang w:val="en-AU"/>
        </w:rPr>
        <w:t>Radiocommunications</w:t>
      </w:r>
      <w:proofErr w:type="spellEnd"/>
      <w:r w:rsidR="00BB36BD" w:rsidRPr="00D72A99">
        <w:rPr>
          <w:rFonts w:ascii="Arial" w:hAnsi="Arial" w:cs="Arial"/>
          <w:i/>
          <w:sz w:val="20"/>
          <w:szCs w:val="20"/>
          <w:lang w:val="en-AU"/>
        </w:rPr>
        <w:t xml:space="preserve"> (</w:t>
      </w:r>
      <w:r w:rsidR="00BB36BD">
        <w:rPr>
          <w:rFonts w:ascii="Arial" w:hAnsi="Arial" w:cs="Arial"/>
          <w:i/>
          <w:sz w:val="20"/>
          <w:szCs w:val="20"/>
          <w:lang w:val="en-AU"/>
        </w:rPr>
        <w:t>Cordless Communications Devices</w:t>
      </w:r>
      <w:r w:rsidR="00BB36BD" w:rsidRPr="00D72A99">
        <w:rPr>
          <w:rFonts w:ascii="Arial" w:hAnsi="Arial" w:cs="Arial"/>
          <w:i/>
          <w:sz w:val="20"/>
          <w:szCs w:val="20"/>
          <w:lang w:val="en-AU"/>
        </w:rPr>
        <w:t>) Class Licence 20</w:t>
      </w:r>
      <w:r w:rsidR="00BB36BD">
        <w:rPr>
          <w:rFonts w:ascii="Arial" w:hAnsi="Arial" w:cs="Arial"/>
          <w:i/>
          <w:sz w:val="20"/>
          <w:szCs w:val="20"/>
          <w:lang w:val="en-AU"/>
        </w:rPr>
        <w:t>01</w:t>
      </w:r>
      <w:r w:rsidR="00967500">
        <w:rPr>
          <w:rFonts w:ascii="Arial" w:hAnsi="Arial" w:cs="Arial"/>
          <w:sz w:val="20"/>
          <w:szCs w:val="20"/>
          <w:lang w:val="en-AU"/>
        </w:rPr>
        <w:t xml:space="preserve"> is revoked.</w:t>
      </w:r>
    </w:p>
    <w:p w14:paraId="1ABECD2C" w14:textId="77777777" w:rsidR="007D0875" w:rsidRDefault="00BB36BD" w:rsidP="009731AD">
      <w:pPr>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Section 4</w:t>
      </w:r>
      <w:r w:rsidR="007D0875" w:rsidRPr="007D0875">
        <w:rPr>
          <w:rFonts w:ascii="Arial" w:hAnsi="Arial" w:cs="Arial"/>
          <w:b/>
          <w:color w:val="262626" w:themeColor="text1" w:themeTint="D9"/>
          <w:sz w:val="20"/>
          <w:szCs w:val="20"/>
        </w:rPr>
        <w:t xml:space="preserve"> – </w:t>
      </w:r>
      <w:r>
        <w:rPr>
          <w:rFonts w:ascii="Arial" w:hAnsi="Arial" w:cs="Arial"/>
          <w:b/>
          <w:color w:val="262626" w:themeColor="text1" w:themeTint="D9"/>
          <w:sz w:val="20"/>
          <w:szCs w:val="20"/>
        </w:rPr>
        <w:t>Definitions</w:t>
      </w:r>
    </w:p>
    <w:p w14:paraId="24D1C7D5" w14:textId="77777777" w:rsidR="00EA42B5" w:rsidRDefault="00FB3521" w:rsidP="009731AD">
      <w:pPr>
        <w:spacing w:before="80" w:after="120" w:line="276" w:lineRule="auto"/>
        <w:rPr>
          <w:rFonts w:ascii="Arial" w:hAnsi="Arial" w:cs="Arial"/>
          <w:sz w:val="20"/>
          <w:szCs w:val="20"/>
          <w:lang w:val="en-AU"/>
        </w:rPr>
      </w:pPr>
      <w:r>
        <w:rPr>
          <w:rFonts w:ascii="Arial" w:hAnsi="Arial" w:cs="Arial"/>
          <w:sz w:val="20"/>
          <w:szCs w:val="20"/>
          <w:lang w:val="en-AU"/>
        </w:rPr>
        <w:t>S</w:t>
      </w:r>
      <w:r w:rsidR="007D0875" w:rsidRPr="0090366E">
        <w:rPr>
          <w:rFonts w:ascii="Arial" w:hAnsi="Arial" w:cs="Arial"/>
          <w:sz w:val="20"/>
          <w:szCs w:val="20"/>
          <w:lang w:val="en-AU"/>
        </w:rPr>
        <w:t xml:space="preserve">ection </w:t>
      </w:r>
      <w:r>
        <w:rPr>
          <w:rFonts w:ascii="Arial" w:hAnsi="Arial" w:cs="Arial"/>
          <w:sz w:val="20"/>
          <w:szCs w:val="20"/>
          <w:lang w:val="en-AU"/>
        </w:rPr>
        <w:t xml:space="preserve">4 </w:t>
      </w:r>
      <w:r w:rsidR="007D0875" w:rsidRPr="0090366E">
        <w:rPr>
          <w:rFonts w:ascii="Arial" w:hAnsi="Arial" w:cs="Arial"/>
          <w:sz w:val="20"/>
          <w:szCs w:val="20"/>
          <w:lang w:val="en-AU"/>
        </w:rPr>
        <w:t>defin</w:t>
      </w:r>
      <w:r w:rsidR="00967500">
        <w:rPr>
          <w:rFonts w:ascii="Arial" w:hAnsi="Arial" w:cs="Arial"/>
          <w:sz w:val="20"/>
          <w:szCs w:val="20"/>
          <w:lang w:val="en-AU"/>
        </w:rPr>
        <w:t>es</w:t>
      </w:r>
      <w:r w:rsidR="007D0875" w:rsidRPr="0090366E">
        <w:rPr>
          <w:rFonts w:ascii="Arial" w:hAnsi="Arial" w:cs="Arial"/>
          <w:sz w:val="20"/>
          <w:szCs w:val="20"/>
          <w:lang w:val="en-AU"/>
        </w:rPr>
        <w:t xml:space="preserve"> terms used in </w:t>
      </w:r>
      <w:r w:rsidR="00021EF6">
        <w:rPr>
          <w:rFonts w:ascii="Arial" w:hAnsi="Arial" w:cs="Arial"/>
          <w:sz w:val="20"/>
          <w:szCs w:val="20"/>
          <w:lang w:val="en-AU"/>
        </w:rPr>
        <w:t>the Class Licence.</w:t>
      </w:r>
    </w:p>
    <w:p w14:paraId="1EEC0EB9" w14:textId="1B6E49F6" w:rsidR="00EA42B5" w:rsidRDefault="00EA42B5" w:rsidP="009731AD">
      <w:pPr>
        <w:spacing w:before="80" w:after="120" w:line="276" w:lineRule="auto"/>
        <w:rPr>
          <w:rFonts w:ascii="Arial" w:hAnsi="Arial" w:cs="Arial"/>
          <w:sz w:val="20"/>
          <w:szCs w:val="20"/>
          <w:lang w:val="en-AU"/>
        </w:rPr>
      </w:pPr>
      <w:r>
        <w:rPr>
          <w:rFonts w:ascii="Arial" w:hAnsi="Arial" w:cs="Arial"/>
          <w:sz w:val="20"/>
          <w:szCs w:val="20"/>
          <w:lang w:val="en-AU"/>
        </w:rPr>
        <w:t>The</w:t>
      </w:r>
      <w:r w:rsidR="007B0F88">
        <w:rPr>
          <w:rFonts w:ascii="Arial" w:hAnsi="Arial" w:cs="Arial"/>
          <w:sz w:val="20"/>
          <w:szCs w:val="20"/>
          <w:lang w:val="en-AU"/>
        </w:rPr>
        <w:t xml:space="preserve"> </w:t>
      </w:r>
      <w:r>
        <w:rPr>
          <w:rFonts w:ascii="Arial" w:hAnsi="Arial" w:cs="Arial"/>
          <w:sz w:val="20"/>
          <w:szCs w:val="20"/>
          <w:lang w:val="en-AU"/>
        </w:rPr>
        <w:t>note</w:t>
      </w:r>
      <w:r w:rsidR="004C3191">
        <w:rPr>
          <w:rFonts w:ascii="Arial" w:hAnsi="Arial" w:cs="Arial"/>
          <w:sz w:val="20"/>
          <w:szCs w:val="20"/>
          <w:lang w:val="en-AU"/>
        </w:rPr>
        <w:t xml:space="preserve"> under the definition of </w:t>
      </w:r>
      <w:r w:rsidR="00D11F7D">
        <w:rPr>
          <w:rFonts w:ascii="Arial" w:hAnsi="Arial" w:cs="Arial"/>
          <w:sz w:val="20"/>
          <w:szCs w:val="20"/>
          <w:lang w:val="en-AU"/>
        </w:rPr>
        <w:t>‘</w:t>
      </w:r>
      <w:r w:rsidR="004C3191">
        <w:rPr>
          <w:rFonts w:ascii="Arial" w:hAnsi="Arial" w:cs="Arial"/>
          <w:sz w:val="20"/>
          <w:szCs w:val="20"/>
          <w:lang w:val="en-AU"/>
        </w:rPr>
        <w:t>cordless communications device</w:t>
      </w:r>
      <w:r w:rsidR="00D11F7D">
        <w:rPr>
          <w:rFonts w:ascii="Arial" w:hAnsi="Arial" w:cs="Arial"/>
          <w:sz w:val="20"/>
          <w:szCs w:val="20"/>
          <w:lang w:val="en-AU"/>
        </w:rPr>
        <w:t>’</w:t>
      </w:r>
      <w:r>
        <w:rPr>
          <w:rFonts w:ascii="Arial" w:hAnsi="Arial" w:cs="Arial"/>
          <w:sz w:val="20"/>
          <w:szCs w:val="20"/>
          <w:lang w:val="en-AU"/>
        </w:rPr>
        <w:t xml:space="preserve"> advises that land stations which use a frequency </w:t>
      </w:r>
      <w:r w:rsidR="00967500">
        <w:rPr>
          <w:rFonts w:ascii="Arial" w:hAnsi="Arial" w:cs="Arial"/>
          <w:sz w:val="20"/>
          <w:szCs w:val="20"/>
          <w:lang w:val="en-AU"/>
        </w:rPr>
        <w:t>greater than</w:t>
      </w:r>
      <w:r>
        <w:rPr>
          <w:rFonts w:ascii="Arial" w:hAnsi="Arial" w:cs="Arial"/>
          <w:sz w:val="20"/>
          <w:szCs w:val="20"/>
          <w:lang w:val="en-AU"/>
        </w:rPr>
        <w:t xml:space="preserve"> 857</w:t>
      </w:r>
      <w:r w:rsidR="00967500">
        <w:rPr>
          <w:rFonts w:ascii="Arial" w:hAnsi="Arial" w:cs="Arial"/>
          <w:sz w:val="20"/>
          <w:szCs w:val="20"/>
          <w:lang w:val="en-AU"/>
        </w:rPr>
        <w:t xml:space="preserve"> MHz and not greater than </w:t>
      </w:r>
      <w:r>
        <w:rPr>
          <w:rFonts w:ascii="Arial" w:hAnsi="Arial" w:cs="Arial"/>
          <w:sz w:val="20"/>
          <w:szCs w:val="20"/>
          <w:lang w:val="en-AU"/>
        </w:rPr>
        <w:t xml:space="preserve">861 MHz are licensed individually under the Land Mobile PABX cordless telephone service licensing option provided for in the </w:t>
      </w:r>
      <w:proofErr w:type="spellStart"/>
      <w:r w:rsidRPr="00EA42B5">
        <w:rPr>
          <w:rFonts w:ascii="Arial" w:hAnsi="Arial" w:cs="Arial"/>
          <w:i/>
          <w:sz w:val="20"/>
          <w:szCs w:val="20"/>
          <w:lang w:val="en-AU"/>
        </w:rPr>
        <w:t>Radiocommunications</w:t>
      </w:r>
      <w:proofErr w:type="spellEnd"/>
      <w:r w:rsidRPr="00EA42B5">
        <w:rPr>
          <w:rFonts w:ascii="Arial" w:hAnsi="Arial" w:cs="Arial"/>
          <w:i/>
          <w:sz w:val="20"/>
          <w:szCs w:val="20"/>
          <w:lang w:val="en-AU"/>
        </w:rPr>
        <w:t xml:space="preserve"> Licence Conditions (Land Mobile Licence) Determination (No. 1) of 1997</w:t>
      </w:r>
      <w:r>
        <w:rPr>
          <w:rFonts w:ascii="Arial" w:hAnsi="Arial" w:cs="Arial"/>
          <w:sz w:val="20"/>
          <w:szCs w:val="20"/>
          <w:lang w:val="en-AU"/>
        </w:rPr>
        <w:t>.</w:t>
      </w:r>
    </w:p>
    <w:p w14:paraId="60FD889A" w14:textId="4A9C1418" w:rsidR="007D0875" w:rsidRDefault="007D0875" w:rsidP="009731AD">
      <w:pPr>
        <w:spacing w:before="80" w:after="120" w:line="276" w:lineRule="auto"/>
        <w:rPr>
          <w:rFonts w:ascii="Arial" w:hAnsi="Arial" w:cs="Arial"/>
          <w:sz w:val="20"/>
          <w:szCs w:val="20"/>
          <w:lang w:val="en-AU"/>
        </w:rPr>
      </w:pPr>
      <w:r>
        <w:rPr>
          <w:rFonts w:ascii="Arial" w:hAnsi="Arial" w:cs="Arial"/>
          <w:sz w:val="20"/>
          <w:szCs w:val="20"/>
          <w:lang w:val="en-AU"/>
        </w:rPr>
        <w:t xml:space="preserve">The note </w:t>
      </w:r>
      <w:r w:rsidR="00D11F7D">
        <w:rPr>
          <w:rFonts w:ascii="Arial" w:hAnsi="Arial" w:cs="Arial"/>
          <w:sz w:val="20"/>
          <w:szCs w:val="20"/>
          <w:lang w:val="en-AU"/>
        </w:rPr>
        <w:t xml:space="preserve">at the end of </w:t>
      </w:r>
      <w:r w:rsidR="00FB7268">
        <w:rPr>
          <w:rFonts w:ascii="Arial" w:hAnsi="Arial" w:cs="Arial"/>
          <w:sz w:val="20"/>
          <w:szCs w:val="20"/>
          <w:lang w:val="en-AU"/>
        </w:rPr>
        <w:t>s</w:t>
      </w:r>
      <w:r>
        <w:rPr>
          <w:rFonts w:ascii="Arial" w:hAnsi="Arial" w:cs="Arial"/>
          <w:sz w:val="20"/>
          <w:szCs w:val="20"/>
          <w:lang w:val="en-AU"/>
        </w:rPr>
        <w:t xml:space="preserve">ection </w:t>
      </w:r>
      <w:r w:rsidR="00EA42B5">
        <w:rPr>
          <w:rFonts w:ascii="Arial" w:hAnsi="Arial" w:cs="Arial"/>
          <w:sz w:val="20"/>
          <w:szCs w:val="20"/>
          <w:lang w:val="en-AU"/>
        </w:rPr>
        <w:t xml:space="preserve">4 </w:t>
      </w:r>
      <w:r w:rsidR="00967500">
        <w:rPr>
          <w:rFonts w:ascii="Arial" w:hAnsi="Arial" w:cs="Arial"/>
          <w:sz w:val="20"/>
          <w:szCs w:val="20"/>
          <w:lang w:val="en-AU"/>
        </w:rPr>
        <w:t>explains</w:t>
      </w:r>
      <w:r>
        <w:rPr>
          <w:rFonts w:ascii="Arial" w:hAnsi="Arial" w:cs="Arial"/>
          <w:sz w:val="20"/>
          <w:szCs w:val="20"/>
          <w:lang w:val="en-AU"/>
        </w:rPr>
        <w:t xml:space="preserve"> that </w:t>
      </w:r>
      <w:r w:rsidR="006B7944">
        <w:rPr>
          <w:rFonts w:ascii="Arial" w:hAnsi="Arial" w:cs="Arial"/>
          <w:sz w:val="20"/>
          <w:szCs w:val="20"/>
          <w:lang w:val="en-AU"/>
        </w:rPr>
        <w:t>expressions</w:t>
      </w:r>
      <w:r>
        <w:rPr>
          <w:rFonts w:ascii="Arial" w:hAnsi="Arial" w:cs="Arial"/>
          <w:sz w:val="20"/>
          <w:szCs w:val="20"/>
          <w:lang w:val="en-AU"/>
        </w:rPr>
        <w:t xml:space="preserve"> </w:t>
      </w:r>
      <w:r w:rsidR="006B7944">
        <w:rPr>
          <w:rFonts w:ascii="Arial" w:hAnsi="Arial" w:cs="Arial"/>
          <w:sz w:val="20"/>
          <w:szCs w:val="20"/>
          <w:lang w:val="en-AU"/>
        </w:rPr>
        <w:t>not defined in</w:t>
      </w:r>
      <w:r>
        <w:rPr>
          <w:rFonts w:ascii="Arial" w:hAnsi="Arial" w:cs="Arial"/>
          <w:sz w:val="20"/>
          <w:szCs w:val="20"/>
          <w:lang w:val="en-AU"/>
        </w:rPr>
        <w:t xml:space="preserve"> the Class Licence</w:t>
      </w:r>
      <w:r w:rsidR="00B1094A">
        <w:rPr>
          <w:rFonts w:ascii="Arial" w:hAnsi="Arial" w:cs="Arial"/>
          <w:sz w:val="20"/>
          <w:szCs w:val="20"/>
          <w:lang w:val="en-AU"/>
        </w:rPr>
        <w:t xml:space="preserve"> </w:t>
      </w:r>
      <w:r w:rsidR="00226657">
        <w:rPr>
          <w:rFonts w:ascii="Arial" w:hAnsi="Arial" w:cs="Arial"/>
          <w:sz w:val="20"/>
          <w:szCs w:val="20"/>
          <w:lang w:val="en-AU"/>
        </w:rPr>
        <w:t>may be</w:t>
      </w:r>
      <w:r>
        <w:rPr>
          <w:rFonts w:ascii="Arial" w:hAnsi="Arial" w:cs="Arial"/>
          <w:sz w:val="20"/>
          <w:szCs w:val="20"/>
          <w:lang w:val="en-AU"/>
        </w:rPr>
        <w:t xml:space="preserve"> defined in the Act</w:t>
      </w:r>
      <w:r w:rsidR="00BB36BD">
        <w:rPr>
          <w:rFonts w:ascii="Arial" w:hAnsi="Arial" w:cs="Arial"/>
          <w:sz w:val="20"/>
          <w:szCs w:val="20"/>
          <w:lang w:val="en-AU"/>
        </w:rPr>
        <w:t xml:space="preserve">, </w:t>
      </w:r>
      <w:r w:rsidR="006B7944">
        <w:rPr>
          <w:rFonts w:ascii="Arial" w:hAnsi="Arial" w:cs="Arial"/>
          <w:sz w:val="20"/>
          <w:szCs w:val="20"/>
          <w:lang w:val="en-AU"/>
        </w:rPr>
        <w:t xml:space="preserve">the </w:t>
      </w:r>
      <w:proofErr w:type="spellStart"/>
      <w:r w:rsidR="00BB36BD" w:rsidRPr="00BB36BD">
        <w:rPr>
          <w:rFonts w:ascii="Arial" w:hAnsi="Arial" w:cs="Arial"/>
          <w:i/>
          <w:sz w:val="20"/>
          <w:szCs w:val="20"/>
          <w:lang w:val="en-AU"/>
        </w:rPr>
        <w:t>Radiocommunications</w:t>
      </w:r>
      <w:proofErr w:type="spellEnd"/>
      <w:r w:rsidR="00BB36BD" w:rsidRPr="00BB36BD">
        <w:rPr>
          <w:rFonts w:ascii="Arial" w:hAnsi="Arial" w:cs="Arial"/>
          <w:i/>
          <w:sz w:val="20"/>
          <w:szCs w:val="20"/>
          <w:lang w:val="en-AU"/>
        </w:rPr>
        <w:t xml:space="preserve"> Regulations 1993</w:t>
      </w:r>
      <w:r w:rsidR="00BB36BD">
        <w:rPr>
          <w:rFonts w:ascii="Arial" w:hAnsi="Arial" w:cs="Arial"/>
          <w:sz w:val="20"/>
          <w:szCs w:val="20"/>
          <w:lang w:val="en-AU"/>
        </w:rPr>
        <w:t xml:space="preserve"> and</w:t>
      </w:r>
      <w:r w:rsidR="006B7944">
        <w:rPr>
          <w:rFonts w:ascii="Arial" w:hAnsi="Arial" w:cs="Arial"/>
          <w:sz w:val="20"/>
          <w:szCs w:val="20"/>
          <w:lang w:val="en-AU"/>
        </w:rPr>
        <w:t xml:space="preserve"> the</w:t>
      </w:r>
      <w:r w:rsidR="00BB36BD">
        <w:rPr>
          <w:rFonts w:ascii="Arial" w:hAnsi="Arial" w:cs="Arial"/>
          <w:sz w:val="20"/>
          <w:szCs w:val="20"/>
          <w:lang w:val="en-AU"/>
        </w:rPr>
        <w:t xml:space="preserve"> </w:t>
      </w:r>
      <w:proofErr w:type="spellStart"/>
      <w:r w:rsidR="00BB36BD" w:rsidRPr="00BB36BD">
        <w:rPr>
          <w:rFonts w:ascii="Arial" w:hAnsi="Arial" w:cs="Arial"/>
          <w:i/>
          <w:sz w:val="20"/>
          <w:szCs w:val="20"/>
          <w:lang w:val="en-AU"/>
        </w:rPr>
        <w:t>Radiocommunica</w:t>
      </w:r>
      <w:r w:rsidR="009D0A09">
        <w:rPr>
          <w:rFonts w:ascii="Arial" w:hAnsi="Arial" w:cs="Arial"/>
          <w:i/>
          <w:sz w:val="20"/>
          <w:szCs w:val="20"/>
          <w:lang w:val="en-AU"/>
        </w:rPr>
        <w:t>t</w:t>
      </w:r>
      <w:r w:rsidR="00BB36BD" w:rsidRPr="00BB36BD">
        <w:rPr>
          <w:rFonts w:ascii="Arial" w:hAnsi="Arial" w:cs="Arial"/>
          <w:i/>
          <w:sz w:val="20"/>
          <w:szCs w:val="20"/>
          <w:lang w:val="en-AU"/>
        </w:rPr>
        <w:t>ions</w:t>
      </w:r>
      <w:proofErr w:type="spellEnd"/>
      <w:r w:rsidR="00BB36BD" w:rsidRPr="00BB36BD">
        <w:rPr>
          <w:rFonts w:ascii="Arial" w:hAnsi="Arial" w:cs="Arial"/>
          <w:i/>
          <w:sz w:val="20"/>
          <w:szCs w:val="20"/>
          <w:lang w:val="en-AU"/>
        </w:rPr>
        <w:t xml:space="preserve"> (Interpretation) Determination 2000</w:t>
      </w:r>
      <w:r w:rsidR="00BB36BD">
        <w:rPr>
          <w:rFonts w:ascii="Arial" w:hAnsi="Arial" w:cs="Arial"/>
          <w:sz w:val="20"/>
          <w:szCs w:val="20"/>
          <w:lang w:val="en-AU"/>
        </w:rPr>
        <w:t>.</w:t>
      </w:r>
    </w:p>
    <w:p w14:paraId="796E5B07" w14:textId="77777777" w:rsidR="007D0875" w:rsidRDefault="007D0875" w:rsidP="009731AD">
      <w:pPr>
        <w:spacing w:before="80" w:after="120" w:line="276" w:lineRule="auto"/>
        <w:rPr>
          <w:rFonts w:ascii="Arial" w:hAnsi="Arial" w:cs="Arial"/>
          <w:b/>
          <w:color w:val="262626" w:themeColor="text1" w:themeTint="D9"/>
          <w:sz w:val="20"/>
          <w:szCs w:val="20"/>
        </w:rPr>
      </w:pPr>
      <w:r w:rsidRPr="007D0875">
        <w:rPr>
          <w:rFonts w:ascii="Arial" w:hAnsi="Arial" w:cs="Arial"/>
          <w:b/>
          <w:color w:val="262626" w:themeColor="text1" w:themeTint="D9"/>
          <w:sz w:val="20"/>
          <w:szCs w:val="20"/>
        </w:rPr>
        <w:t xml:space="preserve">Section </w:t>
      </w:r>
      <w:r w:rsidR="00DE6648">
        <w:rPr>
          <w:rFonts w:ascii="Arial" w:hAnsi="Arial" w:cs="Arial"/>
          <w:b/>
          <w:color w:val="262626" w:themeColor="text1" w:themeTint="D9"/>
          <w:sz w:val="20"/>
          <w:szCs w:val="20"/>
        </w:rPr>
        <w:t>5</w:t>
      </w:r>
      <w:r w:rsidRPr="007D0875">
        <w:rPr>
          <w:rFonts w:ascii="Arial" w:hAnsi="Arial" w:cs="Arial"/>
          <w:b/>
          <w:color w:val="262626" w:themeColor="text1" w:themeTint="D9"/>
          <w:sz w:val="20"/>
          <w:szCs w:val="20"/>
        </w:rPr>
        <w:t xml:space="preserve"> – Class </w:t>
      </w:r>
      <w:proofErr w:type="spellStart"/>
      <w:r w:rsidR="00DE6648">
        <w:rPr>
          <w:rFonts w:ascii="Arial" w:hAnsi="Arial" w:cs="Arial"/>
          <w:b/>
          <w:color w:val="262626" w:themeColor="text1" w:themeTint="D9"/>
          <w:sz w:val="20"/>
          <w:szCs w:val="20"/>
        </w:rPr>
        <w:t>l</w:t>
      </w:r>
      <w:r w:rsidRPr="007D0875">
        <w:rPr>
          <w:rFonts w:ascii="Arial" w:hAnsi="Arial" w:cs="Arial"/>
          <w:b/>
          <w:color w:val="262626" w:themeColor="text1" w:themeTint="D9"/>
          <w:sz w:val="20"/>
          <w:szCs w:val="20"/>
        </w:rPr>
        <w:t>icence</w:t>
      </w:r>
      <w:proofErr w:type="spellEnd"/>
      <w:r w:rsidR="00DE6648">
        <w:rPr>
          <w:rFonts w:ascii="Arial" w:hAnsi="Arial" w:cs="Arial"/>
          <w:b/>
          <w:color w:val="262626" w:themeColor="text1" w:themeTint="D9"/>
          <w:sz w:val="20"/>
          <w:szCs w:val="20"/>
        </w:rPr>
        <w:t>—cordless communications devices</w:t>
      </w:r>
    </w:p>
    <w:p w14:paraId="19A708A4" w14:textId="67341703" w:rsidR="000D5B04" w:rsidRDefault="00FB3521" w:rsidP="009731AD">
      <w:pPr>
        <w:spacing w:before="80" w:after="120" w:line="276" w:lineRule="auto"/>
        <w:rPr>
          <w:rFonts w:ascii="Arial" w:hAnsi="Arial" w:cs="Arial"/>
          <w:sz w:val="20"/>
          <w:szCs w:val="20"/>
          <w:lang w:val="en-AU"/>
        </w:rPr>
      </w:pPr>
      <w:r>
        <w:rPr>
          <w:rFonts w:ascii="Arial" w:hAnsi="Arial" w:cs="Arial"/>
          <w:sz w:val="20"/>
          <w:szCs w:val="20"/>
          <w:lang w:val="en-AU"/>
        </w:rPr>
        <w:t>S</w:t>
      </w:r>
      <w:r w:rsidR="009C5F6C" w:rsidRPr="005A62EB">
        <w:rPr>
          <w:rFonts w:ascii="Arial" w:hAnsi="Arial" w:cs="Arial"/>
          <w:sz w:val="20"/>
          <w:szCs w:val="20"/>
          <w:lang w:val="en-AU"/>
        </w:rPr>
        <w:t xml:space="preserve">ection </w:t>
      </w:r>
      <w:r>
        <w:rPr>
          <w:rFonts w:ascii="Arial" w:hAnsi="Arial" w:cs="Arial"/>
          <w:sz w:val="20"/>
          <w:szCs w:val="20"/>
          <w:lang w:val="en-AU"/>
        </w:rPr>
        <w:t xml:space="preserve">5 </w:t>
      </w:r>
      <w:r w:rsidR="009C5F6C" w:rsidRPr="005A62EB">
        <w:rPr>
          <w:rFonts w:ascii="Arial" w:hAnsi="Arial" w:cs="Arial"/>
          <w:sz w:val="20"/>
          <w:szCs w:val="20"/>
          <w:lang w:val="en-AU"/>
        </w:rPr>
        <w:t xml:space="preserve">authorises any person to operate a </w:t>
      </w:r>
      <w:r w:rsidR="00DE6648">
        <w:rPr>
          <w:rFonts w:ascii="Arial" w:hAnsi="Arial" w:cs="Arial"/>
          <w:sz w:val="20"/>
          <w:szCs w:val="20"/>
          <w:lang w:val="en-AU"/>
        </w:rPr>
        <w:t xml:space="preserve">cordless </w:t>
      </w:r>
      <w:r w:rsidR="009C5F6C" w:rsidRPr="005A62EB">
        <w:rPr>
          <w:rFonts w:ascii="Arial" w:hAnsi="Arial" w:cs="Arial"/>
          <w:sz w:val="20"/>
          <w:szCs w:val="20"/>
          <w:lang w:val="en-AU"/>
        </w:rPr>
        <w:t>communications device</w:t>
      </w:r>
      <w:r w:rsidR="000D5B04">
        <w:rPr>
          <w:rFonts w:ascii="Arial" w:hAnsi="Arial" w:cs="Arial"/>
          <w:sz w:val="20"/>
          <w:szCs w:val="20"/>
          <w:lang w:val="en-AU"/>
        </w:rPr>
        <w:t xml:space="preserve"> </w:t>
      </w:r>
      <w:r w:rsidR="006B7944">
        <w:rPr>
          <w:rFonts w:ascii="Arial" w:hAnsi="Arial" w:cs="Arial"/>
          <w:sz w:val="20"/>
          <w:szCs w:val="20"/>
          <w:lang w:val="en-AU"/>
        </w:rPr>
        <w:t xml:space="preserve">under the Class Licence, </w:t>
      </w:r>
      <w:r w:rsidR="000D5B04">
        <w:rPr>
          <w:rFonts w:ascii="Arial" w:hAnsi="Arial" w:cs="Arial"/>
          <w:sz w:val="20"/>
          <w:szCs w:val="20"/>
          <w:lang w:val="en-AU"/>
        </w:rPr>
        <w:t xml:space="preserve">subject to the conditions </w:t>
      </w:r>
      <w:r w:rsidR="006B7944">
        <w:rPr>
          <w:rFonts w:ascii="Arial" w:hAnsi="Arial" w:cs="Arial"/>
          <w:sz w:val="20"/>
          <w:szCs w:val="20"/>
          <w:lang w:val="en-AU"/>
        </w:rPr>
        <w:t>in the Class Licence.</w:t>
      </w:r>
      <w:r w:rsidR="005C02C8">
        <w:rPr>
          <w:rFonts w:ascii="Arial" w:hAnsi="Arial" w:cs="Arial"/>
          <w:sz w:val="20"/>
          <w:szCs w:val="20"/>
          <w:lang w:val="en-AU"/>
        </w:rPr>
        <w:t xml:space="preserve"> Subsection 5(3) provides that licensed apparatus (that is, </w:t>
      </w:r>
      <w:r w:rsidR="00650CFA">
        <w:rPr>
          <w:rFonts w:ascii="Arial" w:hAnsi="Arial" w:cs="Arial"/>
          <w:sz w:val="20"/>
          <w:szCs w:val="20"/>
          <w:lang w:val="en-AU"/>
        </w:rPr>
        <w:t xml:space="preserve">apparatus </w:t>
      </w:r>
      <w:r w:rsidR="005C02C8">
        <w:rPr>
          <w:rFonts w:ascii="Arial" w:hAnsi="Arial" w:cs="Arial"/>
          <w:sz w:val="20"/>
          <w:szCs w:val="20"/>
          <w:lang w:val="en-AU"/>
        </w:rPr>
        <w:t xml:space="preserve">authorised under a licence other than the Class Licence) </w:t>
      </w:r>
      <w:r w:rsidR="007B0F88">
        <w:rPr>
          <w:rFonts w:ascii="Arial" w:hAnsi="Arial" w:cs="Arial"/>
          <w:sz w:val="20"/>
          <w:szCs w:val="20"/>
          <w:lang w:val="en-AU"/>
        </w:rPr>
        <w:t xml:space="preserve">which are </w:t>
      </w:r>
      <w:r w:rsidR="005C02C8">
        <w:rPr>
          <w:rFonts w:ascii="Arial" w:hAnsi="Arial" w:cs="Arial"/>
          <w:sz w:val="20"/>
          <w:szCs w:val="20"/>
          <w:lang w:val="en-AU"/>
        </w:rPr>
        <w:t xml:space="preserve">operated for substantially the same purpose as would be authorised by the Class Licence are not included within the class of </w:t>
      </w:r>
      <w:proofErr w:type="spellStart"/>
      <w:r w:rsidR="005C02C8">
        <w:rPr>
          <w:rFonts w:ascii="Arial" w:hAnsi="Arial" w:cs="Arial"/>
          <w:sz w:val="20"/>
          <w:szCs w:val="20"/>
          <w:lang w:val="en-AU"/>
        </w:rPr>
        <w:t>radiocommunications</w:t>
      </w:r>
      <w:proofErr w:type="spellEnd"/>
      <w:r w:rsidR="005C02C8">
        <w:rPr>
          <w:rFonts w:ascii="Arial" w:hAnsi="Arial" w:cs="Arial"/>
          <w:sz w:val="20"/>
          <w:szCs w:val="20"/>
          <w:lang w:val="en-AU"/>
        </w:rPr>
        <w:t xml:space="preserve"> devices authorised by this Class Licence.</w:t>
      </w:r>
    </w:p>
    <w:p w14:paraId="3803410A" w14:textId="13BA2740" w:rsidR="007D0875" w:rsidRDefault="007D0875" w:rsidP="009731AD">
      <w:pPr>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 xml:space="preserve">Section </w:t>
      </w:r>
      <w:r w:rsidR="007B0F88">
        <w:rPr>
          <w:rFonts w:ascii="Arial" w:hAnsi="Arial" w:cs="Arial"/>
          <w:b/>
          <w:color w:val="262626" w:themeColor="text1" w:themeTint="D9"/>
          <w:sz w:val="20"/>
          <w:szCs w:val="20"/>
        </w:rPr>
        <w:t xml:space="preserve">6 </w:t>
      </w:r>
      <w:r>
        <w:rPr>
          <w:rFonts w:ascii="Arial" w:hAnsi="Arial" w:cs="Arial"/>
          <w:b/>
          <w:color w:val="262626" w:themeColor="text1" w:themeTint="D9"/>
          <w:sz w:val="20"/>
          <w:szCs w:val="20"/>
        </w:rPr>
        <w:t xml:space="preserve">– </w:t>
      </w:r>
      <w:r w:rsidR="00432503">
        <w:rPr>
          <w:rFonts w:ascii="Arial" w:hAnsi="Arial" w:cs="Arial"/>
          <w:b/>
          <w:color w:val="262626" w:themeColor="text1" w:themeTint="D9"/>
          <w:sz w:val="20"/>
          <w:szCs w:val="20"/>
        </w:rPr>
        <w:t>Conditions—general</w:t>
      </w:r>
    </w:p>
    <w:p w14:paraId="6FE2DEB8" w14:textId="45BE376A" w:rsidR="006759E3" w:rsidRPr="00F332AC" w:rsidRDefault="00FB3521" w:rsidP="006759E3">
      <w:pPr>
        <w:spacing w:before="80" w:after="120" w:line="276" w:lineRule="auto"/>
        <w:rPr>
          <w:rFonts w:ascii="Arial" w:hAnsi="Arial" w:cs="Arial"/>
          <w:sz w:val="20"/>
          <w:szCs w:val="20"/>
          <w:lang w:val="en-AU"/>
        </w:rPr>
      </w:pPr>
      <w:r>
        <w:rPr>
          <w:rFonts w:ascii="Arial" w:hAnsi="Arial" w:cs="Arial"/>
          <w:sz w:val="20"/>
          <w:szCs w:val="20"/>
          <w:lang w:val="en-AU"/>
        </w:rPr>
        <w:t>S</w:t>
      </w:r>
      <w:r w:rsidR="005A62EB" w:rsidRPr="00F332AC">
        <w:rPr>
          <w:rFonts w:ascii="Arial" w:hAnsi="Arial" w:cs="Arial"/>
          <w:sz w:val="20"/>
          <w:szCs w:val="20"/>
          <w:lang w:val="en-AU"/>
        </w:rPr>
        <w:t xml:space="preserve">ection </w:t>
      </w:r>
      <w:r w:rsidR="007B0F88">
        <w:rPr>
          <w:rFonts w:ascii="Arial" w:hAnsi="Arial" w:cs="Arial"/>
          <w:sz w:val="20"/>
          <w:szCs w:val="20"/>
          <w:lang w:val="en-AU"/>
        </w:rPr>
        <w:t xml:space="preserve">6 </w:t>
      </w:r>
      <w:r w:rsidR="007B0F88" w:rsidRPr="00F332AC">
        <w:rPr>
          <w:rFonts w:ascii="Arial" w:hAnsi="Arial" w:cs="Arial"/>
          <w:sz w:val="20"/>
          <w:szCs w:val="20"/>
          <w:lang w:val="en-AU"/>
        </w:rPr>
        <w:t>pr</w:t>
      </w:r>
      <w:r w:rsidR="007B0F88">
        <w:rPr>
          <w:rFonts w:ascii="Arial" w:hAnsi="Arial" w:cs="Arial"/>
          <w:sz w:val="20"/>
          <w:szCs w:val="20"/>
          <w:lang w:val="en-AU"/>
        </w:rPr>
        <w:t>ovides</w:t>
      </w:r>
      <w:r w:rsidR="007B0F88" w:rsidRPr="00F332AC">
        <w:rPr>
          <w:rFonts w:ascii="Arial" w:hAnsi="Arial" w:cs="Arial"/>
          <w:sz w:val="20"/>
          <w:szCs w:val="20"/>
          <w:lang w:val="en-AU"/>
        </w:rPr>
        <w:t xml:space="preserve"> </w:t>
      </w:r>
      <w:r w:rsidR="006759E3" w:rsidRPr="00F332AC">
        <w:rPr>
          <w:rFonts w:ascii="Arial" w:hAnsi="Arial" w:cs="Arial"/>
          <w:sz w:val="20"/>
          <w:szCs w:val="20"/>
          <w:lang w:val="en-AU"/>
        </w:rPr>
        <w:t xml:space="preserve">that the operation of a </w:t>
      </w:r>
      <w:r w:rsidR="00DE12C6">
        <w:rPr>
          <w:rFonts w:ascii="Arial" w:hAnsi="Arial" w:cs="Arial"/>
          <w:sz w:val="20"/>
          <w:szCs w:val="20"/>
          <w:lang w:val="en-AU"/>
        </w:rPr>
        <w:t xml:space="preserve">cordless communications </w:t>
      </w:r>
      <w:r w:rsidR="006759E3" w:rsidRPr="00F332AC">
        <w:rPr>
          <w:rFonts w:ascii="Arial" w:hAnsi="Arial" w:cs="Arial"/>
          <w:sz w:val="20"/>
          <w:szCs w:val="20"/>
          <w:lang w:val="en-AU"/>
        </w:rPr>
        <w:t>device mus</w:t>
      </w:r>
      <w:r w:rsidR="006759E3">
        <w:rPr>
          <w:rFonts w:ascii="Arial" w:hAnsi="Arial" w:cs="Arial"/>
          <w:sz w:val="20"/>
          <w:szCs w:val="20"/>
          <w:lang w:val="en-AU"/>
        </w:rPr>
        <w:t>t</w:t>
      </w:r>
      <w:r w:rsidR="006759E3" w:rsidRPr="00F332AC">
        <w:rPr>
          <w:rFonts w:ascii="Arial" w:hAnsi="Arial" w:cs="Arial"/>
          <w:sz w:val="20"/>
          <w:szCs w:val="20"/>
          <w:lang w:val="en-AU"/>
        </w:rPr>
        <w:t xml:space="preserve"> be for private purposes only, and not for the provision of commercial cordless telecommunications services to the public or </w:t>
      </w:r>
      <w:r w:rsidR="006759E3">
        <w:rPr>
          <w:rFonts w:ascii="Arial" w:hAnsi="Arial" w:cs="Arial"/>
          <w:sz w:val="20"/>
          <w:szCs w:val="20"/>
          <w:lang w:val="en-AU"/>
        </w:rPr>
        <w:t>a</w:t>
      </w:r>
      <w:r w:rsidR="006759E3" w:rsidRPr="00F332AC">
        <w:rPr>
          <w:rFonts w:ascii="Arial" w:hAnsi="Arial" w:cs="Arial"/>
          <w:sz w:val="20"/>
          <w:szCs w:val="20"/>
          <w:lang w:val="en-AU"/>
        </w:rPr>
        <w:t xml:space="preserve"> connection under a wireless local loop arrangement.</w:t>
      </w:r>
      <w:r w:rsidR="00DE12C6">
        <w:rPr>
          <w:rFonts w:ascii="Arial" w:hAnsi="Arial" w:cs="Arial"/>
          <w:sz w:val="20"/>
          <w:szCs w:val="20"/>
          <w:lang w:val="en-AU"/>
        </w:rPr>
        <w:t xml:space="preserve"> ‘Wireless local loop arrangement’ is defined in section 4 of the Class Licence.</w:t>
      </w:r>
    </w:p>
    <w:p w14:paraId="6D871A9F" w14:textId="2D60C24A" w:rsidR="006759E3" w:rsidRPr="00F332AC" w:rsidRDefault="00CE6CC2" w:rsidP="006759E3">
      <w:pPr>
        <w:spacing w:before="80" w:after="120" w:line="276" w:lineRule="auto"/>
        <w:rPr>
          <w:rFonts w:ascii="Arial" w:hAnsi="Arial" w:cs="Arial"/>
          <w:sz w:val="20"/>
          <w:szCs w:val="20"/>
          <w:lang w:val="en-AU"/>
        </w:rPr>
      </w:pPr>
      <w:r>
        <w:rPr>
          <w:rFonts w:ascii="Arial" w:hAnsi="Arial" w:cs="Arial"/>
          <w:sz w:val="20"/>
          <w:szCs w:val="20"/>
          <w:lang w:val="en-AU"/>
        </w:rPr>
        <w:t>S</w:t>
      </w:r>
      <w:r w:rsidR="006759E3" w:rsidRPr="00F332AC">
        <w:rPr>
          <w:rFonts w:ascii="Arial" w:hAnsi="Arial" w:cs="Arial"/>
          <w:sz w:val="20"/>
          <w:szCs w:val="20"/>
          <w:lang w:val="en-AU"/>
        </w:rPr>
        <w:t xml:space="preserve">ection </w:t>
      </w:r>
      <w:r w:rsidR="007B0F88">
        <w:rPr>
          <w:rFonts w:ascii="Arial" w:hAnsi="Arial" w:cs="Arial"/>
          <w:sz w:val="20"/>
          <w:szCs w:val="20"/>
          <w:lang w:val="en-AU"/>
        </w:rPr>
        <w:t xml:space="preserve">6 </w:t>
      </w:r>
      <w:r w:rsidR="006759E3" w:rsidRPr="00F332AC">
        <w:rPr>
          <w:rFonts w:ascii="Arial" w:hAnsi="Arial" w:cs="Arial"/>
          <w:sz w:val="20"/>
          <w:szCs w:val="20"/>
          <w:lang w:val="en-AU"/>
        </w:rPr>
        <w:t xml:space="preserve">also states that land station devices must comply with the </w:t>
      </w:r>
      <w:r>
        <w:rPr>
          <w:rFonts w:ascii="Arial" w:hAnsi="Arial" w:cs="Arial"/>
          <w:sz w:val="20"/>
          <w:szCs w:val="20"/>
          <w:lang w:val="en-AU"/>
        </w:rPr>
        <w:t>e</w:t>
      </w:r>
      <w:r w:rsidR="006759E3" w:rsidRPr="00F332AC">
        <w:rPr>
          <w:rFonts w:ascii="Arial" w:hAnsi="Arial" w:cs="Arial"/>
          <w:sz w:val="20"/>
          <w:szCs w:val="20"/>
          <w:lang w:val="en-AU"/>
        </w:rPr>
        <w:t xml:space="preserve">quivalent </w:t>
      </w:r>
      <w:proofErr w:type="spellStart"/>
      <w:r>
        <w:rPr>
          <w:rFonts w:ascii="Arial" w:hAnsi="Arial" w:cs="Arial"/>
          <w:sz w:val="20"/>
          <w:szCs w:val="20"/>
          <w:lang w:val="en-AU"/>
        </w:rPr>
        <w:t>i</w:t>
      </w:r>
      <w:r w:rsidR="006759E3" w:rsidRPr="00F332AC">
        <w:rPr>
          <w:rFonts w:ascii="Arial" w:hAnsi="Arial" w:cs="Arial"/>
          <w:sz w:val="20"/>
          <w:szCs w:val="20"/>
          <w:lang w:val="en-AU"/>
        </w:rPr>
        <w:t>sotropically</w:t>
      </w:r>
      <w:proofErr w:type="spellEnd"/>
      <w:r w:rsidR="006759E3" w:rsidRPr="00F332AC">
        <w:rPr>
          <w:rFonts w:ascii="Arial" w:hAnsi="Arial" w:cs="Arial"/>
          <w:sz w:val="20"/>
          <w:szCs w:val="20"/>
          <w:lang w:val="en-AU"/>
        </w:rPr>
        <w:t xml:space="preserve"> </w:t>
      </w:r>
      <w:r>
        <w:rPr>
          <w:rFonts w:ascii="Arial" w:hAnsi="Arial" w:cs="Arial"/>
          <w:sz w:val="20"/>
          <w:szCs w:val="20"/>
          <w:lang w:val="en-AU"/>
        </w:rPr>
        <w:t>r</w:t>
      </w:r>
      <w:r w:rsidR="006759E3" w:rsidRPr="00F332AC">
        <w:rPr>
          <w:rFonts w:ascii="Arial" w:hAnsi="Arial" w:cs="Arial"/>
          <w:sz w:val="20"/>
          <w:szCs w:val="20"/>
          <w:lang w:val="en-AU"/>
        </w:rPr>
        <w:t xml:space="preserve">adiated </w:t>
      </w:r>
      <w:r>
        <w:rPr>
          <w:rFonts w:ascii="Arial" w:hAnsi="Arial" w:cs="Arial"/>
          <w:sz w:val="20"/>
          <w:szCs w:val="20"/>
          <w:lang w:val="en-AU"/>
        </w:rPr>
        <w:t>p</w:t>
      </w:r>
      <w:r w:rsidR="006759E3" w:rsidRPr="00F332AC">
        <w:rPr>
          <w:rFonts w:ascii="Arial" w:hAnsi="Arial" w:cs="Arial"/>
          <w:sz w:val="20"/>
          <w:szCs w:val="20"/>
          <w:lang w:val="en-AU"/>
        </w:rPr>
        <w:t xml:space="preserve">ower (EIRP) limits set out in Schedule </w:t>
      </w:r>
      <w:r w:rsidR="006759E3">
        <w:rPr>
          <w:rFonts w:ascii="Arial" w:hAnsi="Arial" w:cs="Arial"/>
          <w:sz w:val="20"/>
          <w:szCs w:val="20"/>
          <w:lang w:val="en-AU"/>
        </w:rPr>
        <w:t>1 of</w:t>
      </w:r>
      <w:r w:rsidR="006759E3" w:rsidRPr="00F332AC">
        <w:rPr>
          <w:rFonts w:ascii="Arial" w:hAnsi="Arial" w:cs="Arial"/>
          <w:sz w:val="20"/>
          <w:szCs w:val="20"/>
          <w:lang w:val="en-AU"/>
        </w:rPr>
        <w:t xml:space="preserve"> the Class Licence.</w:t>
      </w:r>
    </w:p>
    <w:p w14:paraId="7315479C" w14:textId="16CBAE3C" w:rsidR="007D0875" w:rsidRDefault="007D0875" w:rsidP="009731AD">
      <w:pPr>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Section</w:t>
      </w:r>
      <w:r w:rsidR="00964671">
        <w:rPr>
          <w:rFonts w:ascii="Arial" w:hAnsi="Arial" w:cs="Arial"/>
          <w:b/>
          <w:color w:val="262626" w:themeColor="text1" w:themeTint="D9"/>
          <w:sz w:val="20"/>
          <w:szCs w:val="20"/>
        </w:rPr>
        <w:t xml:space="preserve"> </w:t>
      </w:r>
      <w:r w:rsidR="007B0F88">
        <w:rPr>
          <w:rFonts w:ascii="Arial" w:hAnsi="Arial" w:cs="Arial"/>
          <w:b/>
          <w:color w:val="262626" w:themeColor="text1" w:themeTint="D9"/>
          <w:sz w:val="20"/>
          <w:szCs w:val="20"/>
        </w:rPr>
        <w:t>7</w:t>
      </w:r>
      <w:r>
        <w:rPr>
          <w:rFonts w:ascii="Arial" w:hAnsi="Arial" w:cs="Arial"/>
          <w:b/>
          <w:color w:val="262626" w:themeColor="text1" w:themeTint="D9"/>
          <w:sz w:val="20"/>
          <w:szCs w:val="20"/>
        </w:rPr>
        <w:t xml:space="preserve"> – </w:t>
      </w:r>
      <w:r w:rsidR="00432503">
        <w:rPr>
          <w:rFonts w:ascii="Arial" w:hAnsi="Arial" w:cs="Arial"/>
          <w:b/>
          <w:color w:val="262626" w:themeColor="text1" w:themeTint="D9"/>
          <w:sz w:val="20"/>
          <w:szCs w:val="20"/>
        </w:rPr>
        <w:t>Conditions—technical requirements for 1.9 GHz band operation</w:t>
      </w:r>
    </w:p>
    <w:p w14:paraId="126923A3" w14:textId="4D6C811A" w:rsidR="00DF5C04" w:rsidRDefault="00DF5C04" w:rsidP="00DF5C04">
      <w:pPr>
        <w:spacing w:before="80" w:after="120" w:line="276" w:lineRule="auto"/>
        <w:rPr>
          <w:rFonts w:ascii="Arial" w:hAnsi="Arial" w:cs="Arial"/>
          <w:sz w:val="20"/>
          <w:szCs w:val="20"/>
          <w:lang w:val="en-AU"/>
        </w:rPr>
      </w:pPr>
      <w:r>
        <w:rPr>
          <w:rFonts w:ascii="Arial" w:hAnsi="Arial" w:cs="Arial"/>
          <w:sz w:val="20"/>
          <w:szCs w:val="20"/>
          <w:lang w:val="en-AU"/>
        </w:rPr>
        <w:t>S</w:t>
      </w:r>
      <w:r w:rsidRPr="000D510B">
        <w:rPr>
          <w:rFonts w:ascii="Arial" w:hAnsi="Arial" w:cs="Arial"/>
          <w:sz w:val="20"/>
          <w:szCs w:val="20"/>
          <w:lang w:val="en-AU"/>
        </w:rPr>
        <w:t xml:space="preserve">ection </w:t>
      </w:r>
      <w:r w:rsidR="007B0F88">
        <w:rPr>
          <w:rFonts w:ascii="Arial" w:hAnsi="Arial" w:cs="Arial"/>
          <w:sz w:val="20"/>
          <w:szCs w:val="20"/>
          <w:lang w:val="en-AU"/>
        </w:rPr>
        <w:t xml:space="preserve">7 </w:t>
      </w:r>
      <w:r>
        <w:rPr>
          <w:rFonts w:ascii="Arial" w:hAnsi="Arial" w:cs="Arial"/>
          <w:sz w:val="20"/>
          <w:szCs w:val="20"/>
          <w:lang w:val="en-AU"/>
        </w:rPr>
        <w:t xml:space="preserve">applies to land stations or handsets which operate </w:t>
      </w:r>
      <w:r w:rsidR="00DE12C6">
        <w:rPr>
          <w:rFonts w:ascii="Arial" w:hAnsi="Arial" w:cs="Arial"/>
          <w:sz w:val="20"/>
          <w:szCs w:val="20"/>
          <w:lang w:val="en-AU"/>
        </w:rPr>
        <w:t xml:space="preserve">at a frequency greater than </w:t>
      </w:r>
      <w:r>
        <w:rPr>
          <w:rFonts w:ascii="Arial" w:hAnsi="Arial" w:cs="Arial"/>
          <w:sz w:val="20"/>
          <w:szCs w:val="20"/>
          <w:lang w:val="en-AU"/>
        </w:rPr>
        <w:t>1880</w:t>
      </w:r>
      <w:r w:rsidR="00DE12C6">
        <w:rPr>
          <w:rFonts w:ascii="Arial" w:hAnsi="Arial" w:cs="Arial"/>
          <w:sz w:val="20"/>
          <w:szCs w:val="20"/>
          <w:lang w:val="en-AU"/>
        </w:rPr>
        <w:t xml:space="preserve"> MHz and not greater than </w:t>
      </w:r>
      <w:r>
        <w:rPr>
          <w:rFonts w:ascii="Arial" w:hAnsi="Arial" w:cs="Arial"/>
          <w:sz w:val="20"/>
          <w:szCs w:val="20"/>
          <w:lang w:val="en-AU"/>
        </w:rPr>
        <w:t>1900 MHz</w:t>
      </w:r>
      <w:r w:rsidR="00DE12C6">
        <w:rPr>
          <w:rFonts w:ascii="Arial" w:hAnsi="Arial" w:cs="Arial"/>
          <w:sz w:val="20"/>
          <w:szCs w:val="20"/>
          <w:lang w:val="en-AU"/>
        </w:rPr>
        <w:t>,</w:t>
      </w:r>
      <w:r>
        <w:rPr>
          <w:rFonts w:ascii="Arial" w:hAnsi="Arial" w:cs="Arial"/>
          <w:sz w:val="20"/>
          <w:szCs w:val="20"/>
          <w:lang w:val="en-AU"/>
        </w:rPr>
        <w:t xml:space="preserve"> and </w:t>
      </w:r>
      <w:r w:rsidR="00DE12C6">
        <w:rPr>
          <w:rFonts w:ascii="Arial" w:hAnsi="Arial" w:cs="Arial"/>
          <w:sz w:val="20"/>
          <w:szCs w:val="20"/>
          <w:lang w:val="en-AU"/>
        </w:rPr>
        <w:t xml:space="preserve">which also </w:t>
      </w:r>
      <w:r>
        <w:rPr>
          <w:rFonts w:ascii="Arial" w:hAnsi="Arial" w:cs="Arial"/>
          <w:sz w:val="20"/>
          <w:szCs w:val="20"/>
          <w:lang w:val="en-AU"/>
        </w:rPr>
        <w:t>have a device compliance day</w:t>
      </w:r>
      <w:r w:rsidR="00257737">
        <w:rPr>
          <w:rFonts w:ascii="Arial" w:hAnsi="Arial" w:cs="Arial"/>
          <w:sz w:val="20"/>
          <w:szCs w:val="20"/>
          <w:lang w:val="en-AU"/>
        </w:rPr>
        <w:t xml:space="preserve"> </w:t>
      </w:r>
      <w:r w:rsidR="00257737">
        <w:rPr>
          <w:rFonts w:ascii="Arial" w:hAnsi="Arial" w:cs="Arial"/>
          <w:color w:val="262626" w:themeColor="text1" w:themeTint="D9"/>
          <w:sz w:val="20"/>
          <w:szCs w:val="20"/>
        </w:rPr>
        <w:t>(</w:t>
      </w:r>
      <w:proofErr w:type="spellStart"/>
      <w:r w:rsidR="00257737">
        <w:rPr>
          <w:rFonts w:ascii="Arial" w:hAnsi="Arial" w:cs="Arial"/>
          <w:color w:val="262626" w:themeColor="text1" w:themeTint="D9"/>
          <w:sz w:val="20"/>
          <w:szCs w:val="20"/>
        </w:rPr>
        <w:t>ie</w:t>
      </w:r>
      <w:proofErr w:type="spellEnd"/>
      <w:r w:rsidR="00257737">
        <w:rPr>
          <w:rFonts w:ascii="Arial" w:hAnsi="Arial" w:cs="Arial"/>
          <w:color w:val="262626" w:themeColor="text1" w:themeTint="D9"/>
          <w:sz w:val="20"/>
          <w:szCs w:val="20"/>
        </w:rPr>
        <w:t>, the day the device was man</w:t>
      </w:r>
      <w:r w:rsidR="005E3130">
        <w:rPr>
          <w:rFonts w:ascii="Arial" w:hAnsi="Arial" w:cs="Arial"/>
          <w:color w:val="262626" w:themeColor="text1" w:themeTint="D9"/>
          <w:sz w:val="20"/>
          <w:szCs w:val="20"/>
        </w:rPr>
        <w:t>ufa</w:t>
      </w:r>
      <w:r w:rsidR="00257737">
        <w:rPr>
          <w:rFonts w:ascii="Arial" w:hAnsi="Arial" w:cs="Arial"/>
          <w:color w:val="262626" w:themeColor="text1" w:themeTint="D9"/>
          <w:sz w:val="20"/>
          <w:szCs w:val="20"/>
        </w:rPr>
        <w:t>ctured, imported or modified, whichever is appropriate)</w:t>
      </w:r>
      <w:r>
        <w:rPr>
          <w:rFonts w:ascii="Arial" w:hAnsi="Arial" w:cs="Arial"/>
          <w:sz w:val="20"/>
          <w:szCs w:val="20"/>
          <w:lang w:val="en-AU"/>
        </w:rPr>
        <w:t xml:space="preserve"> before 1 September 2007. It provides that such devices must comply with the technical s</w:t>
      </w:r>
      <w:r w:rsidR="00CD56D2">
        <w:rPr>
          <w:rFonts w:ascii="Arial" w:hAnsi="Arial" w:cs="Arial"/>
          <w:sz w:val="20"/>
          <w:szCs w:val="20"/>
          <w:lang w:val="en-AU"/>
        </w:rPr>
        <w:t>pecification</w:t>
      </w:r>
      <w:r>
        <w:rPr>
          <w:rFonts w:ascii="Arial" w:hAnsi="Arial" w:cs="Arial"/>
          <w:sz w:val="20"/>
          <w:szCs w:val="20"/>
          <w:lang w:val="en-AU"/>
        </w:rPr>
        <w:t xml:space="preserve"> listed in Schedule 2 of the </w:t>
      </w:r>
      <w:r>
        <w:rPr>
          <w:rFonts w:ascii="Arial" w:hAnsi="Arial" w:cs="Arial"/>
          <w:sz w:val="20"/>
          <w:szCs w:val="20"/>
          <w:lang w:val="en-AU"/>
        </w:rPr>
        <w:lastRenderedPageBreak/>
        <w:t xml:space="preserve">Class Licence that was in effect immediately before the </w:t>
      </w:r>
      <w:r w:rsidR="00257737">
        <w:rPr>
          <w:rFonts w:ascii="Arial" w:hAnsi="Arial" w:cs="Arial"/>
          <w:sz w:val="20"/>
          <w:szCs w:val="20"/>
          <w:lang w:val="en-AU"/>
        </w:rPr>
        <w:t xml:space="preserve">device </w:t>
      </w:r>
      <w:r>
        <w:rPr>
          <w:rFonts w:ascii="Arial" w:hAnsi="Arial" w:cs="Arial"/>
          <w:sz w:val="20"/>
          <w:szCs w:val="20"/>
          <w:lang w:val="en-AU"/>
        </w:rPr>
        <w:t>compliance day for the device, and which is applicable to the device.</w:t>
      </w:r>
    </w:p>
    <w:p w14:paraId="6688D058" w14:textId="11A1E66F" w:rsidR="00DF5C04" w:rsidRDefault="00DE12C6" w:rsidP="00FB3521">
      <w:pPr>
        <w:spacing w:before="80" w:after="120" w:line="276" w:lineRule="auto"/>
        <w:rPr>
          <w:rFonts w:ascii="Arial" w:hAnsi="Arial" w:cs="Arial"/>
          <w:sz w:val="20"/>
          <w:szCs w:val="20"/>
          <w:lang w:val="en-AU"/>
        </w:rPr>
      </w:pPr>
      <w:r>
        <w:rPr>
          <w:rFonts w:ascii="Arial" w:hAnsi="Arial" w:cs="Arial"/>
          <w:sz w:val="20"/>
          <w:szCs w:val="20"/>
          <w:lang w:val="en-AU"/>
        </w:rPr>
        <w:t xml:space="preserve">Section </w:t>
      </w:r>
      <w:r w:rsidR="007B0F88">
        <w:rPr>
          <w:rFonts w:ascii="Arial" w:hAnsi="Arial" w:cs="Arial"/>
          <w:sz w:val="20"/>
          <w:szCs w:val="20"/>
          <w:lang w:val="en-AU"/>
        </w:rPr>
        <w:t xml:space="preserve">7 </w:t>
      </w:r>
      <w:r w:rsidR="00DF5C04">
        <w:rPr>
          <w:rFonts w:ascii="Arial" w:hAnsi="Arial" w:cs="Arial"/>
          <w:sz w:val="20"/>
          <w:szCs w:val="20"/>
          <w:lang w:val="en-AU"/>
        </w:rPr>
        <w:t xml:space="preserve">also provides that </w:t>
      </w:r>
      <w:r w:rsidR="00FB7268">
        <w:rPr>
          <w:rFonts w:ascii="Arial" w:hAnsi="Arial" w:cs="Arial"/>
          <w:sz w:val="20"/>
          <w:szCs w:val="20"/>
          <w:lang w:val="en-AU"/>
        </w:rPr>
        <w:t xml:space="preserve">a </w:t>
      </w:r>
      <w:r w:rsidR="00DF5C04">
        <w:rPr>
          <w:rFonts w:ascii="Arial" w:hAnsi="Arial" w:cs="Arial"/>
          <w:sz w:val="20"/>
          <w:szCs w:val="20"/>
          <w:lang w:val="en-AU"/>
        </w:rPr>
        <w:t xml:space="preserve">device must also comply with </w:t>
      </w:r>
      <w:r w:rsidR="00FB7268">
        <w:rPr>
          <w:rFonts w:ascii="Arial" w:hAnsi="Arial" w:cs="Arial"/>
          <w:sz w:val="20"/>
          <w:szCs w:val="20"/>
          <w:lang w:val="en-AU"/>
        </w:rPr>
        <w:t>s</w:t>
      </w:r>
      <w:r w:rsidR="00DF5C04">
        <w:rPr>
          <w:rFonts w:ascii="Arial" w:hAnsi="Arial" w:cs="Arial"/>
          <w:sz w:val="20"/>
          <w:szCs w:val="20"/>
          <w:lang w:val="en-AU"/>
        </w:rPr>
        <w:t>ection 9 of the Class Licence if</w:t>
      </w:r>
      <w:r w:rsidR="00FB7268">
        <w:rPr>
          <w:rFonts w:ascii="Arial" w:hAnsi="Arial" w:cs="Arial"/>
          <w:sz w:val="20"/>
          <w:szCs w:val="20"/>
          <w:lang w:val="en-AU"/>
        </w:rPr>
        <w:t xml:space="preserve"> the device is described in subsection 9(1) of the Class Licence.</w:t>
      </w:r>
    </w:p>
    <w:p w14:paraId="29ADBFA6" w14:textId="0B11F8A2" w:rsidR="007D0875" w:rsidRDefault="007A7D29" w:rsidP="00BA62A8">
      <w:pPr>
        <w:keepNext/>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Section</w:t>
      </w:r>
      <w:r w:rsidR="00432503">
        <w:rPr>
          <w:rFonts w:ascii="Arial" w:hAnsi="Arial" w:cs="Arial"/>
          <w:b/>
          <w:color w:val="262626" w:themeColor="text1" w:themeTint="D9"/>
          <w:sz w:val="20"/>
          <w:szCs w:val="20"/>
        </w:rPr>
        <w:t xml:space="preserve"> 8</w:t>
      </w:r>
      <w:r w:rsidR="007D0875">
        <w:rPr>
          <w:rFonts w:ascii="Arial" w:hAnsi="Arial" w:cs="Arial"/>
          <w:b/>
          <w:color w:val="262626" w:themeColor="text1" w:themeTint="D9"/>
          <w:sz w:val="20"/>
          <w:szCs w:val="20"/>
        </w:rPr>
        <w:t xml:space="preserve"> – </w:t>
      </w:r>
      <w:r w:rsidR="00432503">
        <w:rPr>
          <w:rFonts w:ascii="Arial" w:hAnsi="Arial" w:cs="Arial"/>
          <w:b/>
          <w:color w:val="262626" w:themeColor="text1" w:themeTint="D9"/>
          <w:sz w:val="20"/>
          <w:szCs w:val="20"/>
        </w:rPr>
        <w:t>Conditions—technical requirements for 861-865 MHz operation</w:t>
      </w:r>
    </w:p>
    <w:p w14:paraId="099E0A91" w14:textId="4B7C1D31" w:rsidR="00413F51" w:rsidRPr="003F7F7B" w:rsidRDefault="00FB3521" w:rsidP="009731AD">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S</w:t>
      </w:r>
      <w:r w:rsidR="003F7F7B" w:rsidRPr="003F7F7B">
        <w:rPr>
          <w:rFonts w:ascii="Arial" w:hAnsi="Arial" w:cs="Arial"/>
          <w:color w:val="262626" w:themeColor="text1" w:themeTint="D9"/>
          <w:sz w:val="20"/>
          <w:szCs w:val="20"/>
        </w:rPr>
        <w:t>ection</w:t>
      </w:r>
      <w:r>
        <w:rPr>
          <w:rFonts w:ascii="Arial" w:hAnsi="Arial" w:cs="Arial"/>
          <w:color w:val="262626" w:themeColor="text1" w:themeTint="D9"/>
          <w:sz w:val="20"/>
          <w:szCs w:val="20"/>
        </w:rPr>
        <w:t xml:space="preserve"> 8</w:t>
      </w:r>
      <w:r w:rsidR="003F7F7B" w:rsidRPr="003F7F7B">
        <w:rPr>
          <w:rFonts w:ascii="Arial" w:hAnsi="Arial" w:cs="Arial"/>
          <w:color w:val="262626" w:themeColor="text1" w:themeTint="D9"/>
          <w:sz w:val="20"/>
          <w:szCs w:val="20"/>
        </w:rPr>
        <w:t xml:space="preserve"> </w:t>
      </w:r>
      <w:r w:rsidR="00413F51">
        <w:rPr>
          <w:rFonts w:ascii="Arial" w:hAnsi="Arial" w:cs="Arial"/>
          <w:color w:val="262626" w:themeColor="text1" w:themeTint="D9"/>
          <w:sz w:val="20"/>
          <w:szCs w:val="20"/>
        </w:rPr>
        <w:t>applies to</w:t>
      </w:r>
      <w:r w:rsidR="00413F51" w:rsidRPr="003F7F7B">
        <w:rPr>
          <w:rFonts w:ascii="Arial" w:hAnsi="Arial" w:cs="Arial"/>
          <w:color w:val="262626" w:themeColor="text1" w:themeTint="D9"/>
          <w:sz w:val="20"/>
          <w:szCs w:val="20"/>
        </w:rPr>
        <w:t xml:space="preserve"> </w:t>
      </w:r>
      <w:r w:rsidR="00413F51">
        <w:rPr>
          <w:rFonts w:ascii="Arial" w:hAnsi="Arial" w:cs="Arial"/>
          <w:color w:val="262626" w:themeColor="text1" w:themeTint="D9"/>
          <w:sz w:val="20"/>
          <w:szCs w:val="20"/>
        </w:rPr>
        <w:t>cordless communications devices which operate</w:t>
      </w:r>
      <w:r w:rsidR="00DE12C6">
        <w:rPr>
          <w:rFonts w:ascii="Arial" w:hAnsi="Arial" w:cs="Arial"/>
          <w:color w:val="262626" w:themeColor="text1" w:themeTint="D9"/>
          <w:sz w:val="20"/>
          <w:szCs w:val="20"/>
        </w:rPr>
        <w:t xml:space="preserve"> at a frequency greater than</w:t>
      </w:r>
      <w:r w:rsidR="00413F51">
        <w:rPr>
          <w:rFonts w:ascii="Arial" w:hAnsi="Arial" w:cs="Arial"/>
          <w:color w:val="262626" w:themeColor="text1" w:themeTint="D9"/>
          <w:sz w:val="20"/>
          <w:szCs w:val="20"/>
        </w:rPr>
        <w:t xml:space="preserve"> 861</w:t>
      </w:r>
      <w:r w:rsidR="00DE12C6">
        <w:rPr>
          <w:rFonts w:ascii="Arial" w:hAnsi="Arial" w:cs="Arial"/>
          <w:color w:val="262626" w:themeColor="text1" w:themeTint="D9"/>
          <w:sz w:val="20"/>
          <w:szCs w:val="20"/>
        </w:rPr>
        <w:t xml:space="preserve"> MHz and not greater than </w:t>
      </w:r>
      <w:r w:rsidR="00413F51">
        <w:rPr>
          <w:rFonts w:ascii="Arial" w:hAnsi="Arial" w:cs="Arial"/>
          <w:color w:val="262626" w:themeColor="text1" w:themeTint="D9"/>
          <w:sz w:val="20"/>
          <w:szCs w:val="20"/>
        </w:rPr>
        <w:t xml:space="preserve">865 </w:t>
      </w:r>
      <w:proofErr w:type="spellStart"/>
      <w:r w:rsidR="00413F51">
        <w:rPr>
          <w:rFonts w:ascii="Arial" w:hAnsi="Arial" w:cs="Arial"/>
          <w:color w:val="262626" w:themeColor="text1" w:themeTint="D9"/>
          <w:sz w:val="20"/>
          <w:szCs w:val="20"/>
        </w:rPr>
        <w:t>MHz.</w:t>
      </w:r>
      <w:proofErr w:type="spellEnd"/>
      <w:r w:rsidR="00413F51">
        <w:rPr>
          <w:rFonts w:ascii="Arial" w:hAnsi="Arial" w:cs="Arial"/>
          <w:color w:val="262626" w:themeColor="text1" w:themeTint="D9"/>
          <w:sz w:val="20"/>
          <w:szCs w:val="20"/>
        </w:rPr>
        <w:t xml:space="preserve"> It provides that such devices must comply with the technical </w:t>
      </w:r>
      <w:r w:rsidR="00CD56D2">
        <w:rPr>
          <w:rFonts w:ascii="Arial" w:hAnsi="Arial" w:cs="Arial"/>
          <w:color w:val="262626" w:themeColor="text1" w:themeTint="D9"/>
          <w:sz w:val="20"/>
          <w:szCs w:val="20"/>
        </w:rPr>
        <w:t xml:space="preserve">specification </w:t>
      </w:r>
      <w:r w:rsidR="00413F51">
        <w:rPr>
          <w:rFonts w:ascii="Arial" w:hAnsi="Arial" w:cs="Arial"/>
          <w:sz w:val="20"/>
          <w:szCs w:val="20"/>
          <w:lang w:val="en-AU"/>
        </w:rPr>
        <w:t xml:space="preserve">listed in Schedule 2 of the Class Licence that was in effect immediately before the </w:t>
      </w:r>
      <w:r w:rsidR="00257737">
        <w:rPr>
          <w:rFonts w:ascii="Arial" w:hAnsi="Arial" w:cs="Arial"/>
          <w:sz w:val="20"/>
          <w:szCs w:val="20"/>
          <w:lang w:val="en-AU"/>
        </w:rPr>
        <w:t xml:space="preserve">device </w:t>
      </w:r>
      <w:r w:rsidR="00413F51">
        <w:rPr>
          <w:rFonts w:ascii="Arial" w:hAnsi="Arial" w:cs="Arial"/>
          <w:sz w:val="20"/>
          <w:szCs w:val="20"/>
          <w:lang w:val="en-AU"/>
        </w:rPr>
        <w:t>compliance day for the device, and which is applicable to the device</w:t>
      </w:r>
      <w:r w:rsidR="00413F51">
        <w:rPr>
          <w:rFonts w:ascii="Arial" w:hAnsi="Arial" w:cs="Arial"/>
          <w:color w:val="262626" w:themeColor="text1" w:themeTint="D9"/>
          <w:sz w:val="20"/>
          <w:szCs w:val="20"/>
        </w:rPr>
        <w:t>.</w:t>
      </w:r>
    </w:p>
    <w:p w14:paraId="0F080630" w14:textId="77777777" w:rsidR="007D0875" w:rsidRDefault="007D0875" w:rsidP="0030313D">
      <w:pPr>
        <w:keepNext/>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 xml:space="preserve">Section </w:t>
      </w:r>
      <w:r w:rsidR="0030313D">
        <w:rPr>
          <w:rFonts w:ascii="Arial" w:hAnsi="Arial" w:cs="Arial"/>
          <w:b/>
          <w:color w:val="262626" w:themeColor="text1" w:themeTint="D9"/>
          <w:sz w:val="20"/>
          <w:szCs w:val="20"/>
        </w:rPr>
        <w:t>9</w:t>
      </w:r>
      <w:r>
        <w:rPr>
          <w:rFonts w:ascii="Arial" w:hAnsi="Arial" w:cs="Arial"/>
          <w:b/>
          <w:color w:val="262626" w:themeColor="text1" w:themeTint="D9"/>
          <w:sz w:val="20"/>
          <w:szCs w:val="20"/>
        </w:rPr>
        <w:t xml:space="preserve"> – </w:t>
      </w:r>
      <w:r w:rsidR="0030313D">
        <w:rPr>
          <w:rFonts w:ascii="Arial" w:hAnsi="Arial" w:cs="Arial"/>
          <w:b/>
          <w:color w:val="262626" w:themeColor="text1" w:themeTint="D9"/>
          <w:sz w:val="20"/>
          <w:szCs w:val="20"/>
        </w:rPr>
        <w:t>Conditions—PHS cordless communications devices</w:t>
      </w:r>
    </w:p>
    <w:p w14:paraId="41E22B0A" w14:textId="77777777" w:rsidR="00FC759F" w:rsidRPr="007D0875" w:rsidRDefault="00FB3521" w:rsidP="009731AD">
      <w:pPr>
        <w:spacing w:before="80" w:after="120" w:line="276" w:lineRule="auto"/>
        <w:rPr>
          <w:rFonts w:ascii="Arial" w:hAnsi="Arial" w:cs="Arial"/>
          <w:b/>
          <w:color w:val="262626" w:themeColor="text1" w:themeTint="D9"/>
          <w:sz w:val="20"/>
          <w:szCs w:val="20"/>
        </w:rPr>
      </w:pPr>
      <w:r w:rsidRPr="00332851">
        <w:rPr>
          <w:rFonts w:ascii="Arial" w:hAnsi="Arial" w:cs="Arial"/>
          <w:color w:val="262626" w:themeColor="text1" w:themeTint="D9"/>
          <w:sz w:val="20"/>
          <w:szCs w:val="20"/>
        </w:rPr>
        <w:t>S</w:t>
      </w:r>
      <w:r w:rsidR="005C348C" w:rsidRPr="00332851">
        <w:rPr>
          <w:rFonts w:ascii="Arial" w:hAnsi="Arial" w:cs="Arial"/>
          <w:color w:val="262626" w:themeColor="text1" w:themeTint="D9"/>
          <w:sz w:val="20"/>
          <w:szCs w:val="20"/>
        </w:rPr>
        <w:t>ection</w:t>
      </w:r>
      <w:r w:rsidRPr="00332851">
        <w:rPr>
          <w:rFonts w:ascii="Arial" w:hAnsi="Arial" w:cs="Arial"/>
          <w:color w:val="262626" w:themeColor="text1" w:themeTint="D9"/>
          <w:sz w:val="20"/>
          <w:szCs w:val="20"/>
        </w:rPr>
        <w:t xml:space="preserve"> 9</w:t>
      </w:r>
      <w:r w:rsidR="005C348C" w:rsidRPr="00332851">
        <w:rPr>
          <w:rFonts w:ascii="Arial" w:hAnsi="Arial" w:cs="Arial"/>
          <w:color w:val="262626" w:themeColor="text1" w:themeTint="D9"/>
          <w:sz w:val="20"/>
          <w:szCs w:val="20"/>
        </w:rPr>
        <w:t xml:space="preserve"> </w:t>
      </w:r>
      <w:r w:rsidR="002756C3" w:rsidRPr="00332851">
        <w:rPr>
          <w:rFonts w:ascii="Arial" w:hAnsi="Arial" w:cs="Arial"/>
          <w:color w:val="262626" w:themeColor="text1" w:themeTint="D9"/>
          <w:sz w:val="20"/>
          <w:szCs w:val="20"/>
        </w:rPr>
        <w:t>applies to</w:t>
      </w:r>
      <w:r w:rsidRPr="00332851">
        <w:rPr>
          <w:rFonts w:ascii="Arial" w:hAnsi="Arial" w:cs="Arial"/>
          <w:color w:val="262626" w:themeColor="text1" w:themeTint="D9"/>
          <w:sz w:val="20"/>
          <w:szCs w:val="20"/>
        </w:rPr>
        <w:t xml:space="preserve"> devices </w:t>
      </w:r>
      <w:r w:rsidR="002756C3" w:rsidRPr="00332851">
        <w:rPr>
          <w:rFonts w:ascii="Arial" w:hAnsi="Arial" w:cs="Arial"/>
          <w:color w:val="262626" w:themeColor="text1" w:themeTint="D9"/>
          <w:sz w:val="20"/>
          <w:szCs w:val="20"/>
        </w:rPr>
        <w:t>which</w:t>
      </w:r>
      <w:r w:rsidR="00332851">
        <w:rPr>
          <w:rFonts w:ascii="Arial" w:hAnsi="Arial" w:cs="Arial"/>
          <w:color w:val="262626" w:themeColor="text1" w:themeTint="D9"/>
          <w:sz w:val="20"/>
          <w:szCs w:val="20"/>
        </w:rPr>
        <w:t xml:space="preserve"> </w:t>
      </w:r>
      <w:r w:rsidRPr="00332851">
        <w:rPr>
          <w:rFonts w:ascii="Arial" w:hAnsi="Arial" w:cs="Arial"/>
          <w:color w:val="262626" w:themeColor="text1" w:themeTint="D9"/>
          <w:sz w:val="20"/>
          <w:szCs w:val="20"/>
        </w:rPr>
        <w:t>us</w:t>
      </w:r>
      <w:r w:rsidR="002756C3" w:rsidRPr="00332851">
        <w:rPr>
          <w:rFonts w:ascii="Arial" w:hAnsi="Arial" w:cs="Arial"/>
          <w:color w:val="262626" w:themeColor="text1" w:themeTint="D9"/>
          <w:sz w:val="20"/>
          <w:szCs w:val="20"/>
        </w:rPr>
        <w:t>e</w:t>
      </w:r>
      <w:r w:rsidRPr="00332851">
        <w:rPr>
          <w:rFonts w:ascii="Arial" w:hAnsi="Arial" w:cs="Arial"/>
          <w:color w:val="262626" w:themeColor="text1" w:themeTint="D9"/>
          <w:sz w:val="20"/>
          <w:szCs w:val="20"/>
        </w:rPr>
        <w:t xml:space="preserve"> PHS technology</w:t>
      </w:r>
      <w:r w:rsidR="002756C3" w:rsidRPr="00332851">
        <w:rPr>
          <w:rFonts w:ascii="Arial" w:hAnsi="Arial" w:cs="Arial"/>
          <w:color w:val="262626" w:themeColor="text1" w:themeTint="D9"/>
          <w:sz w:val="20"/>
          <w:szCs w:val="20"/>
        </w:rPr>
        <w:t xml:space="preserve"> and have a device compliance day</w:t>
      </w:r>
      <w:r w:rsidR="002756C3">
        <w:rPr>
          <w:rFonts w:ascii="Arial" w:hAnsi="Arial" w:cs="Arial"/>
          <w:color w:val="262626" w:themeColor="text1" w:themeTint="D9"/>
          <w:sz w:val="20"/>
          <w:szCs w:val="20"/>
        </w:rPr>
        <w:t xml:space="preserve"> </w:t>
      </w:r>
      <w:r w:rsidR="00332851">
        <w:rPr>
          <w:rFonts w:ascii="Arial" w:hAnsi="Arial" w:cs="Arial"/>
          <w:color w:val="262626" w:themeColor="text1" w:themeTint="D9"/>
          <w:sz w:val="20"/>
          <w:szCs w:val="20"/>
        </w:rPr>
        <w:t>between 1</w:t>
      </w:r>
      <w:r w:rsidR="00DE12C6">
        <w:rPr>
          <w:rFonts w:ascii="Arial" w:hAnsi="Arial" w:cs="Arial"/>
          <w:color w:val="262626" w:themeColor="text1" w:themeTint="D9"/>
          <w:sz w:val="20"/>
          <w:szCs w:val="20"/>
        </w:rPr>
        <w:t> </w:t>
      </w:r>
      <w:r w:rsidR="00332851">
        <w:rPr>
          <w:rFonts w:ascii="Arial" w:hAnsi="Arial" w:cs="Arial"/>
          <w:color w:val="262626" w:themeColor="text1" w:themeTint="D9"/>
          <w:sz w:val="20"/>
          <w:szCs w:val="20"/>
        </w:rPr>
        <w:t>July 2001 and 31 August 2007 inclusive. It provides that</w:t>
      </w:r>
      <w:r w:rsidR="00DE12C6">
        <w:rPr>
          <w:rFonts w:ascii="Arial" w:hAnsi="Arial" w:cs="Arial"/>
          <w:color w:val="262626" w:themeColor="text1" w:themeTint="D9"/>
          <w:sz w:val="20"/>
          <w:szCs w:val="20"/>
        </w:rPr>
        <w:t>,</w:t>
      </w:r>
      <w:r w:rsidR="00332851">
        <w:rPr>
          <w:rFonts w:ascii="Arial" w:hAnsi="Arial" w:cs="Arial"/>
          <w:color w:val="262626" w:themeColor="text1" w:themeTint="D9"/>
          <w:sz w:val="20"/>
          <w:szCs w:val="20"/>
        </w:rPr>
        <w:t xml:space="preserve"> </w:t>
      </w:r>
      <w:r w:rsidR="00A47936">
        <w:rPr>
          <w:rFonts w:ascii="Arial" w:hAnsi="Arial" w:cs="Arial"/>
          <w:color w:val="262626" w:themeColor="text1" w:themeTint="D9"/>
          <w:sz w:val="20"/>
          <w:szCs w:val="20"/>
        </w:rPr>
        <w:t xml:space="preserve">for control purposes, </w:t>
      </w:r>
      <w:r w:rsidR="00332851">
        <w:rPr>
          <w:rFonts w:ascii="Arial" w:hAnsi="Arial" w:cs="Arial"/>
          <w:color w:val="262626" w:themeColor="text1" w:themeTint="D9"/>
          <w:sz w:val="20"/>
          <w:szCs w:val="20"/>
        </w:rPr>
        <w:t>such devices must operate on the frequency</w:t>
      </w:r>
      <w:r w:rsidR="00A47936">
        <w:rPr>
          <w:rFonts w:ascii="Arial" w:hAnsi="Arial" w:cs="Arial"/>
          <w:color w:val="262626" w:themeColor="text1" w:themeTint="D9"/>
          <w:sz w:val="20"/>
          <w:szCs w:val="20"/>
        </w:rPr>
        <w:t xml:space="preserve"> 1896.650 MHz or 1898.450 </w:t>
      </w:r>
      <w:proofErr w:type="spellStart"/>
      <w:r w:rsidR="00A47936">
        <w:rPr>
          <w:rFonts w:ascii="Arial" w:hAnsi="Arial" w:cs="Arial"/>
          <w:color w:val="262626" w:themeColor="text1" w:themeTint="D9"/>
          <w:sz w:val="20"/>
          <w:szCs w:val="20"/>
        </w:rPr>
        <w:t>MHz.</w:t>
      </w:r>
      <w:proofErr w:type="spellEnd"/>
    </w:p>
    <w:p w14:paraId="1C9A030A" w14:textId="77777777" w:rsidR="007D0875" w:rsidRDefault="007D0875" w:rsidP="009731AD">
      <w:pPr>
        <w:spacing w:before="80" w:after="120" w:line="276" w:lineRule="auto"/>
        <w:rPr>
          <w:rFonts w:ascii="Arial" w:hAnsi="Arial" w:cs="Arial"/>
          <w:b/>
          <w:color w:val="262626" w:themeColor="text1" w:themeTint="D9"/>
          <w:sz w:val="20"/>
          <w:szCs w:val="20"/>
        </w:rPr>
      </w:pPr>
      <w:r w:rsidRPr="00492327">
        <w:rPr>
          <w:rFonts w:ascii="Arial" w:hAnsi="Arial" w:cs="Arial"/>
          <w:b/>
          <w:color w:val="262626" w:themeColor="text1" w:themeTint="D9"/>
          <w:sz w:val="20"/>
          <w:szCs w:val="20"/>
        </w:rPr>
        <w:t>Section 9</w:t>
      </w:r>
      <w:r w:rsidR="0030313D">
        <w:rPr>
          <w:rFonts w:ascii="Arial" w:hAnsi="Arial" w:cs="Arial"/>
          <w:b/>
          <w:color w:val="262626" w:themeColor="text1" w:themeTint="D9"/>
          <w:sz w:val="20"/>
          <w:szCs w:val="20"/>
        </w:rPr>
        <w:t>A</w:t>
      </w:r>
      <w:r w:rsidRPr="00492327">
        <w:rPr>
          <w:rFonts w:ascii="Arial" w:hAnsi="Arial" w:cs="Arial"/>
          <w:b/>
          <w:color w:val="262626" w:themeColor="text1" w:themeTint="D9"/>
          <w:sz w:val="20"/>
          <w:szCs w:val="20"/>
        </w:rPr>
        <w:t xml:space="preserve"> – </w:t>
      </w:r>
      <w:r w:rsidR="0030313D">
        <w:rPr>
          <w:rFonts w:ascii="Arial" w:hAnsi="Arial" w:cs="Arial"/>
          <w:b/>
          <w:color w:val="262626" w:themeColor="text1" w:themeTint="D9"/>
          <w:sz w:val="20"/>
          <w:szCs w:val="20"/>
        </w:rPr>
        <w:t>Conditions—cordless telephone service</w:t>
      </w:r>
    </w:p>
    <w:p w14:paraId="5B735964" w14:textId="77777777" w:rsidR="00444C4C" w:rsidRDefault="00FB3521" w:rsidP="00E4703A">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S</w:t>
      </w:r>
      <w:r w:rsidR="005640D2">
        <w:rPr>
          <w:rFonts w:ascii="Arial" w:hAnsi="Arial" w:cs="Arial"/>
          <w:color w:val="262626" w:themeColor="text1" w:themeTint="D9"/>
          <w:sz w:val="20"/>
          <w:szCs w:val="20"/>
        </w:rPr>
        <w:t xml:space="preserve">ection </w:t>
      </w:r>
      <w:r>
        <w:rPr>
          <w:rFonts w:ascii="Arial" w:hAnsi="Arial" w:cs="Arial"/>
          <w:color w:val="262626" w:themeColor="text1" w:themeTint="D9"/>
          <w:sz w:val="20"/>
          <w:szCs w:val="20"/>
        </w:rPr>
        <w:t xml:space="preserve">9A </w:t>
      </w:r>
      <w:r w:rsidR="00021EF6">
        <w:rPr>
          <w:rFonts w:ascii="Arial" w:hAnsi="Arial" w:cs="Arial"/>
          <w:color w:val="262626" w:themeColor="text1" w:themeTint="D9"/>
          <w:sz w:val="20"/>
          <w:szCs w:val="20"/>
        </w:rPr>
        <w:t xml:space="preserve">prescribes standards applicable to </w:t>
      </w:r>
      <w:r w:rsidR="00444C4C">
        <w:rPr>
          <w:rFonts w:ascii="Arial" w:hAnsi="Arial" w:cs="Arial"/>
          <w:color w:val="262626" w:themeColor="text1" w:themeTint="D9"/>
          <w:sz w:val="20"/>
          <w:szCs w:val="20"/>
        </w:rPr>
        <w:t xml:space="preserve">land stations </w:t>
      </w:r>
      <w:r w:rsidR="00021EF6">
        <w:rPr>
          <w:rFonts w:ascii="Arial" w:hAnsi="Arial" w:cs="Arial"/>
          <w:color w:val="262626" w:themeColor="text1" w:themeTint="D9"/>
          <w:sz w:val="20"/>
          <w:szCs w:val="20"/>
        </w:rPr>
        <w:t>and</w:t>
      </w:r>
      <w:r w:rsidR="00444C4C">
        <w:rPr>
          <w:rFonts w:ascii="Arial" w:hAnsi="Arial" w:cs="Arial"/>
          <w:color w:val="262626" w:themeColor="text1" w:themeTint="D9"/>
          <w:sz w:val="20"/>
          <w:szCs w:val="20"/>
        </w:rPr>
        <w:t xml:space="preserve"> handsets </w:t>
      </w:r>
      <w:r w:rsidR="00DE12C6">
        <w:rPr>
          <w:rFonts w:ascii="Arial" w:hAnsi="Arial" w:cs="Arial"/>
          <w:color w:val="262626" w:themeColor="text1" w:themeTint="D9"/>
          <w:sz w:val="20"/>
          <w:szCs w:val="20"/>
        </w:rPr>
        <w:t xml:space="preserve">used in a cordless telephone service </w:t>
      </w:r>
      <w:r w:rsidR="00444C4C">
        <w:rPr>
          <w:rFonts w:ascii="Arial" w:hAnsi="Arial" w:cs="Arial"/>
          <w:color w:val="262626" w:themeColor="text1" w:themeTint="D9"/>
          <w:sz w:val="20"/>
          <w:szCs w:val="20"/>
        </w:rPr>
        <w:t xml:space="preserve">that operate in </w:t>
      </w:r>
      <w:r w:rsidR="00DE12C6">
        <w:rPr>
          <w:rFonts w:ascii="Arial" w:hAnsi="Arial" w:cs="Arial"/>
          <w:color w:val="262626" w:themeColor="text1" w:themeTint="D9"/>
          <w:sz w:val="20"/>
          <w:szCs w:val="20"/>
        </w:rPr>
        <w:t xml:space="preserve">any of </w:t>
      </w:r>
      <w:r w:rsidR="00444C4C">
        <w:rPr>
          <w:rFonts w:ascii="Arial" w:hAnsi="Arial" w:cs="Arial"/>
          <w:color w:val="262626" w:themeColor="text1" w:themeTint="D9"/>
          <w:sz w:val="20"/>
          <w:szCs w:val="20"/>
        </w:rPr>
        <w:t xml:space="preserve">the </w:t>
      </w:r>
      <w:r w:rsidR="00C76428">
        <w:rPr>
          <w:rFonts w:ascii="Arial" w:hAnsi="Arial" w:cs="Arial"/>
          <w:color w:val="262626" w:themeColor="text1" w:themeTint="D9"/>
          <w:sz w:val="20"/>
          <w:szCs w:val="20"/>
        </w:rPr>
        <w:t>following frequency bands:</w:t>
      </w:r>
    </w:p>
    <w:p w14:paraId="73394B75" w14:textId="77777777" w:rsidR="00C76428" w:rsidRDefault="00DE12C6" w:rsidP="00C76428">
      <w:pPr>
        <w:pStyle w:val="ListParagraph"/>
        <w:numPr>
          <w:ilvl w:val="0"/>
          <w:numId w:val="34"/>
        </w:num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greater than</w:t>
      </w:r>
      <w:r w:rsidR="00C76428">
        <w:rPr>
          <w:rFonts w:ascii="Arial" w:hAnsi="Arial" w:cs="Arial"/>
          <w:color w:val="262626" w:themeColor="text1" w:themeTint="D9"/>
          <w:sz w:val="20"/>
          <w:szCs w:val="20"/>
        </w:rPr>
        <w:t xml:space="preserve"> 1.7175 MHz and </w:t>
      </w:r>
      <w:r>
        <w:rPr>
          <w:rFonts w:ascii="Arial" w:hAnsi="Arial" w:cs="Arial"/>
          <w:color w:val="262626" w:themeColor="text1" w:themeTint="D9"/>
          <w:sz w:val="20"/>
          <w:szCs w:val="20"/>
        </w:rPr>
        <w:t>not greater than</w:t>
      </w:r>
      <w:r w:rsidR="00C76428">
        <w:rPr>
          <w:rFonts w:ascii="Arial" w:hAnsi="Arial" w:cs="Arial"/>
          <w:color w:val="262626" w:themeColor="text1" w:themeTint="D9"/>
          <w:sz w:val="20"/>
          <w:szCs w:val="20"/>
        </w:rPr>
        <w:t xml:space="preserve"> 1.7925 MHz</w:t>
      </w:r>
    </w:p>
    <w:p w14:paraId="7810CA8D" w14:textId="77777777" w:rsidR="00C76428" w:rsidRDefault="00DE12C6" w:rsidP="00C76428">
      <w:pPr>
        <w:pStyle w:val="ListParagraph"/>
        <w:numPr>
          <w:ilvl w:val="0"/>
          <w:numId w:val="34"/>
        </w:num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 xml:space="preserve">greater than </w:t>
      </w:r>
      <w:r w:rsidR="00C76428">
        <w:rPr>
          <w:rFonts w:ascii="Arial" w:hAnsi="Arial" w:cs="Arial"/>
          <w:color w:val="262626" w:themeColor="text1" w:themeTint="D9"/>
          <w:sz w:val="20"/>
          <w:szCs w:val="20"/>
        </w:rPr>
        <w:t xml:space="preserve">30.0625 MHz and </w:t>
      </w:r>
      <w:r>
        <w:rPr>
          <w:rFonts w:ascii="Arial" w:hAnsi="Arial" w:cs="Arial"/>
          <w:color w:val="262626" w:themeColor="text1" w:themeTint="D9"/>
          <w:sz w:val="20"/>
          <w:szCs w:val="20"/>
        </w:rPr>
        <w:t xml:space="preserve">not greater than </w:t>
      </w:r>
      <w:r w:rsidR="00C76428">
        <w:rPr>
          <w:rFonts w:ascii="Arial" w:hAnsi="Arial" w:cs="Arial"/>
          <w:color w:val="262626" w:themeColor="text1" w:themeTint="D9"/>
          <w:sz w:val="20"/>
          <w:szCs w:val="20"/>
        </w:rPr>
        <w:t>30.3125 MHz</w:t>
      </w:r>
    </w:p>
    <w:p w14:paraId="37377796" w14:textId="77777777" w:rsidR="00C76428" w:rsidRDefault="00DE12C6" w:rsidP="00C76428">
      <w:pPr>
        <w:pStyle w:val="ListParagraph"/>
        <w:numPr>
          <w:ilvl w:val="0"/>
          <w:numId w:val="34"/>
        </w:num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 xml:space="preserve">greater than </w:t>
      </w:r>
      <w:r w:rsidR="00C76428">
        <w:rPr>
          <w:rFonts w:ascii="Arial" w:hAnsi="Arial" w:cs="Arial"/>
          <w:color w:val="262626" w:themeColor="text1" w:themeTint="D9"/>
          <w:sz w:val="20"/>
          <w:szCs w:val="20"/>
        </w:rPr>
        <w:t xml:space="preserve">39.7625 MHz and </w:t>
      </w:r>
      <w:r>
        <w:rPr>
          <w:rFonts w:ascii="Arial" w:hAnsi="Arial" w:cs="Arial"/>
          <w:color w:val="262626" w:themeColor="text1" w:themeTint="D9"/>
          <w:sz w:val="20"/>
          <w:szCs w:val="20"/>
        </w:rPr>
        <w:t xml:space="preserve">not greater than </w:t>
      </w:r>
      <w:r w:rsidR="00C76428">
        <w:rPr>
          <w:rFonts w:ascii="Arial" w:hAnsi="Arial" w:cs="Arial"/>
          <w:color w:val="262626" w:themeColor="text1" w:themeTint="D9"/>
          <w:sz w:val="20"/>
          <w:szCs w:val="20"/>
        </w:rPr>
        <w:t>40.250 MHz</w:t>
      </w:r>
    </w:p>
    <w:p w14:paraId="4951E750" w14:textId="0458313F" w:rsidR="009A3103" w:rsidRPr="009A3103" w:rsidRDefault="009A3103" w:rsidP="009731AD">
      <w:pPr>
        <w:spacing w:before="80" w:after="120" w:line="276" w:lineRule="auto"/>
        <w:rPr>
          <w:rFonts w:ascii="Arial" w:hAnsi="Arial" w:cs="Arial"/>
          <w:color w:val="262626" w:themeColor="text1" w:themeTint="D9"/>
          <w:sz w:val="20"/>
          <w:szCs w:val="20"/>
        </w:rPr>
      </w:pPr>
      <w:r w:rsidRPr="009A3103">
        <w:rPr>
          <w:rFonts w:ascii="Arial" w:hAnsi="Arial" w:cs="Arial"/>
          <w:color w:val="262626" w:themeColor="text1" w:themeTint="D9"/>
          <w:sz w:val="20"/>
          <w:szCs w:val="20"/>
        </w:rPr>
        <w:t xml:space="preserve">The </w:t>
      </w:r>
      <w:r w:rsidR="007B0F88">
        <w:rPr>
          <w:rFonts w:ascii="Arial" w:hAnsi="Arial" w:cs="Arial"/>
          <w:color w:val="262626" w:themeColor="text1" w:themeTint="D9"/>
          <w:sz w:val="20"/>
          <w:szCs w:val="20"/>
        </w:rPr>
        <w:t xml:space="preserve">provisions of and </w:t>
      </w:r>
      <w:r w:rsidRPr="009A3103">
        <w:rPr>
          <w:rFonts w:ascii="Arial" w:hAnsi="Arial" w:cs="Arial"/>
          <w:color w:val="262626" w:themeColor="text1" w:themeTint="D9"/>
          <w:sz w:val="20"/>
          <w:szCs w:val="20"/>
        </w:rPr>
        <w:t xml:space="preserve">notes to section 9A clarify the </w:t>
      </w:r>
      <w:r w:rsidR="00853FBE">
        <w:rPr>
          <w:rFonts w:ascii="Arial" w:hAnsi="Arial" w:cs="Arial"/>
          <w:color w:val="262626" w:themeColor="text1" w:themeTint="D9"/>
          <w:sz w:val="20"/>
          <w:szCs w:val="20"/>
        </w:rPr>
        <w:t xml:space="preserve">applicable </w:t>
      </w:r>
      <w:r w:rsidRPr="009A3103">
        <w:rPr>
          <w:rFonts w:ascii="Arial" w:hAnsi="Arial" w:cs="Arial"/>
          <w:color w:val="262626" w:themeColor="text1" w:themeTint="D9"/>
          <w:sz w:val="20"/>
          <w:szCs w:val="20"/>
        </w:rPr>
        <w:t>standard for a range of device compliance days.</w:t>
      </w:r>
    </w:p>
    <w:p w14:paraId="65F392C7" w14:textId="77777777" w:rsidR="007D0875" w:rsidRDefault="009A4D45" w:rsidP="009731AD">
      <w:pPr>
        <w:spacing w:before="80" w:after="120" w:line="276" w:lineRule="auto"/>
        <w:rPr>
          <w:rFonts w:ascii="Arial" w:hAnsi="Arial" w:cs="Arial"/>
          <w:b/>
          <w:color w:val="262626" w:themeColor="text1" w:themeTint="D9"/>
          <w:sz w:val="20"/>
          <w:szCs w:val="20"/>
        </w:rPr>
      </w:pPr>
      <w:r w:rsidRPr="00492327">
        <w:rPr>
          <w:rFonts w:ascii="Arial" w:hAnsi="Arial" w:cs="Arial"/>
          <w:b/>
          <w:color w:val="262626" w:themeColor="text1" w:themeTint="D9"/>
          <w:sz w:val="20"/>
          <w:szCs w:val="20"/>
        </w:rPr>
        <w:t xml:space="preserve">Section 10 – </w:t>
      </w:r>
      <w:r w:rsidR="0030313D">
        <w:rPr>
          <w:rFonts w:ascii="Arial" w:hAnsi="Arial" w:cs="Arial"/>
          <w:b/>
          <w:color w:val="262626" w:themeColor="text1" w:themeTint="D9"/>
          <w:sz w:val="20"/>
          <w:szCs w:val="20"/>
        </w:rPr>
        <w:t>Conditions—compliance with standards</w:t>
      </w:r>
    </w:p>
    <w:p w14:paraId="4C52BB9A" w14:textId="77777777" w:rsidR="00C76428" w:rsidRDefault="0055123B" w:rsidP="00E4703A">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Section 10</w:t>
      </w:r>
      <w:r w:rsidR="00102746">
        <w:rPr>
          <w:rFonts w:ascii="Arial" w:hAnsi="Arial" w:cs="Arial"/>
          <w:color w:val="262626" w:themeColor="text1" w:themeTint="D9"/>
          <w:sz w:val="20"/>
          <w:szCs w:val="20"/>
        </w:rPr>
        <w:t xml:space="preserve"> </w:t>
      </w:r>
      <w:r w:rsidR="00650CFA">
        <w:rPr>
          <w:rFonts w:ascii="Arial" w:hAnsi="Arial" w:cs="Arial"/>
          <w:color w:val="262626" w:themeColor="text1" w:themeTint="D9"/>
          <w:sz w:val="20"/>
          <w:szCs w:val="20"/>
        </w:rPr>
        <w:t>requires</w:t>
      </w:r>
      <w:r w:rsidR="00C76428">
        <w:rPr>
          <w:rFonts w:ascii="Arial" w:hAnsi="Arial" w:cs="Arial"/>
          <w:color w:val="262626" w:themeColor="text1" w:themeTint="D9"/>
          <w:sz w:val="20"/>
          <w:szCs w:val="20"/>
        </w:rPr>
        <w:t xml:space="preserve"> compliance with the </w:t>
      </w:r>
      <w:proofErr w:type="spellStart"/>
      <w:r w:rsidR="00C76428" w:rsidRPr="00C76428">
        <w:rPr>
          <w:rFonts w:ascii="Arial" w:hAnsi="Arial" w:cs="Arial"/>
          <w:i/>
          <w:color w:val="262626" w:themeColor="text1" w:themeTint="D9"/>
          <w:sz w:val="20"/>
          <w:szCs w:val="20"/>
        </w:rPr>
        <w:t>Radiocommunications</w:t>
      </w:r>
      <w:proofErr w:type="spellEnd"/>
      <w:r w:rsidR="00C76428" w:rsidRPr="00C76428">
        <w:rPr>
          <w:rFonts w:ascii="Arial" w:hAnsi="Arial" w:cs="Arial"/>
          <w:i/>
          <w:color w:val="262626" w:themeColor="text1" w:themeTint="D9"/>
          <w:sz w:val="20"/>
          <w:szCs w:val="20"/>
        </w:rPr>
        <w:t xml:space="preserve"> (Electromagnetic Radiation—Human Exposure) Standard 1999</w:t>
      </w:r>
      <w:r w:rsidR="00C76428">
        <w:rPr>
          <w:rFonts w:ascii="Arial" w:hAnsi="Arial" w:cs="Arial"/>
          <w:color w:val="262626" w:themeColor="text1" w:themeTint="D9"/>
          <w:sz w:val="20"/>
          <w:szCs w:val="20"/>
        </w:rPr>
        <w:t xml:space="preserve"> for:</w:t>
      </w:r>
    </w:p>
    <w:p w14:paraId="1CF3DE96" w14:textId="77777777" w:rsidR="00C76428" w:rsidRDefault="00C76428" w:rsidP="00C76428">
      <w:pPr>
        <w:pStyle w:val="ListParagraph"/>
        <w:numPr>
          <w:ilvl w:val="0"/>
          <w:numId w:val="35"/>
        </w:numPr>
        <w:spacing w:before="80" w:after="120" w:line="276" w:lineRule="auto"/>
        <w:rPr>
          <w:rFonts w:ascii="Arial" w:hAnsi="Arial" w:cs="Arial"/>
          <w:color w:val="262626" w:themeColor="text1" w:themeTint="D9"/>
          <w:sz w:val="20"/>
          <w:szCs w:val="20"/>
        </w:rPr>
      </w:pPr>
      <w:r w:rsidRPr="00C76428">
        <w:rPr>
          <w:rFonts w:ascii="Arial" w:hAnsi="Arial" w:cs="Arial"/>
          <w:color w:val="262626" w:themeColor="text1" w:themeTint="D9"/>
          <w:sz w:val="20"/>
          <w:szCs w:val="20"/>
        </w:rPr>
        <w:t xml:space="preserve">handsets with a device compliance </w:t>
      </w:r>
      <w:r>
        <w:rPr>
          <w:rFonts w:ascii="Arial" w:hAnsi="Arial" w:cs="Arial"/>
          <w:color w:val="262626" w:themeColor="text1" w:themeTint="D9"/>
          <w:sz w:val="20"/>
          <w:szCs w:val="20"/>
        </w:rPr>
        <w:t>day between 15 December 1999 and 30 June 2001 inclusive; and</w:t>
      </w:r>
    </w:p>
    <w:p w14:paraId="52AED996" w14:textId="77777777" w:rsidR="00C76428" w:rsidRDefault="00C76428" w:rsidP="00C76428">
      <w:pPr>
        <w:pStyle w:val="ListParagraph"/>
        <w:numPr>
          <w:ilvl w:val="0"/>
          <w:numId w:val="35"/>
        </w:numPr>
        <w:spacing w:before="80" w:after="120" w:line="276" w:lineRule="auto"/>
        <w:rPr>
          <w:rFonts w:ascii="Arial" w:hAnsi="Arial" w:cs="Arial"/>
          <w:color w:val="262626" w:themeColor="text1" w:themeTint="D9"/>
          <w:sz w:val="20"/>
          <w:szCs w:val="20"/>
        </w:rPr>
      </w:pPr>
      <w:proofErr w:type="gramStart"/>
      <w:r>
        <w:rPr>
          <w:rFonts w:ascii="Arial" w:hAnsi="Arial" w:cs="Arial"/>
          <w:color w:val="262626" w:themeColor="text1" w:themeTint="D9"/>
          <w:sz w:val="20"/>
          <w:szCs w:val="20"/>
        </w:rPr>
        <w:t>land</w:t>
      </w:r>
      <w:proofErr w:type="gramEnd"/>
      <w:r>
        <w:rPr>
          <w:rFonts w:ascii="Arial" w:hAnsi="Arial" w:cs="Arial"/>
          <w:color w:val="262626" w:themeColor="text1" w:themeTint="D9"/>
          <w:sz w:val="20"/>
          <w:szCs w:val="20"/>
        </w:rPr>
        <w:t xml:space="preserve"> stations with a device compliance day between 1 February 1999 and 30 June 2001</w:t>
      </w:r>
      <w:r w:rsidR="007D7216">
        <w:rPr>
          <w:rFonts w:ascii="Arial" w:hAnsi="Arial" w:cs="Arial"/>
          <w:color w:val="262626" w:themeColor="text1" w:themeTint="D9"/>
          <w:sz w:val="20"/>
          <w:szCs w:val="20"/>
        </w:rPr>
        <w:t xml:space="preserve"> inclusive</w:t>
      </w:r>
      <w:r>
        <w:rPr>
          <w:rFonts w:ascii="Arial" w:hAnsi="Arial" w:cs="Arial"/>
          <w:color w:val="262626" w:themeColor="text1" w:themeTint="D9"/>
          <w:sz w:val="20"/>
          <w:szCs w:val="20"/>
        </w:rPr>
        <w:t>.</w:t>
      </w:r>
    </w:p>
    <w:p w14:paraId="18DE3912" w14:textId="77777777" w:rsidR="007D7216" w:rsidRDefault="008E742F" w:rsidP="007D7216">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 xml:space="preserve">For devices with a compliance day on or after 1 July 2001, section 10 </w:t>
      </w:r>
      <w:r w:rsidR="005C02C8">
        <w:rPr>
          <w:rFonts w:ascii="Arial" w:hAnsi="Arial" w:cs="Arial"/>
          <w:color w:val="262626" w:themeColor="text1" w:themeTint="D9"/>
          <w:sz w:val="20"/>
          <w:szCs w:val="20"/>
        </w:rPr>
        <w:t>requires</w:t>
      </w:r>
      <w:r w:rsidR="007D7216">
        <w:rPr>
          <w:rFonts w:ascii="Arial" w:hAnsi="Arial" w:cs="Arial"/>
          <w:color w:val="262626" w:themeColor="text1" w:themeTint="D9"/>
          <w:sz w:val="20"/>
          <w:szCs w:val="20"/>
        </w:rPr>
        <w:t xml:space="preserve"> compliance with any standard applicable to the device on its compliance day, </w:t>
      </w:r>
      <w:r>
        <w:rPr>
          <w:rFonts w:ascii="Arial" w:hAnsi="Arial" w:cs="Arial"/>
          <w:color w:val="262626" w:themeColor="text1" w:themeTint="D9"/>
          <w:sz w:val="20"/>
          <w:szCs w:val="20"/>
        </w:rPr>
        <w:t>as in force on that day.</w:t>
      </w:r>
    </w:p>
    <w:p w14:paraId="20401865" w14:textId="7378BF6F" w:rsidR="008A7275" w:rsidRPr="00244AB9" w:rsidRDefault="008A7275" w:rsidP="008A7275">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 xml:space="preserve">Note 1 to section 10 clarifies that a device does not need to comply with a new or amended standard if the </w:t>
      </w:r>
      <w:r w:rsidR="009C128A">
        <w:rPr>
          <w:rFonts w:ascii="Arial" w:hAnsi="Arial" w:cs="Arial"/>
          <w:color w:val="262626" w:themeColor="text1" w:themeTint="D9"/>
          <w:sz w:val="20"/>
          <w:szCs w:val="20"/>
        </w:rPr>
        <w:t xml:space="preserve">standards mentioned in </w:t>
      </w:r>
      <w:r w:rsidR="007B0F88">
        <w:rPr>
          <w:rFonts w:ascii="Arial" w:hAnsi="Arial" w:cs="Arial"/>
          <w:color w:val="262626" w:themeColor="text1" w:themeTint="D9"/>
          <w:sz w:val="20"/>
          <w:szCs w:val="20"/>
        </w:rPr>
        <w:t xml:space="preserve">the </w:t>
      </w:r>
      <w:r w:rsidR="009C128A">
        <w:rPr>
          <w:rFonts w:ascii="Arial" w:hAnsi="Arial" w:cs="Arial"/>
          <w:color w:val="262626" w:themeColor="text1" w:themeTint="D9"/>
          <w:sz w:val="20"/>
          <w:szCs w:val="20"/>
        </w:rPr>
        <w:t xml:space="preserve">section </w:t>
      </w:r>
      <w:r>
        <w:rPr>
          <w:rFonts w:ascii="Arial" w:hAnsi="Arial" w:cs="Arial"/>
          <w:color w:val="262626" w:themeColor="text1" w:themeTint="D9"/>
          <w:sz w:val="20"/>
          <w:szCs w:val="20"/>
        </w:rPr>
        <w:t>are amended or replaced by another standard following the device compliance day.</w:t>
      </w:r>
    </w:p>
    <w:p w14:paraId="55F49EA6" w14:textId="77777777" w:rsidR="008E742F" w:rsidRDefault="008A7275" w:rsidP="008A7275">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 xml:space="preserve">Note 2 to section </w:t>
      </w:r>
      <w:r w:rsidR="009C128A">
        <w:rPr>
          <w:rFonts w:ascii="Arial" w:hAnsi="Arial" w:cs="Arial"/>
          <w:color w:val="262626" w:themeColor="text1" w:themeTint="D9"/>
          <w:sz w:val="20"/>
          <w:szCs w:val="20"/>
        </w:rPr>
        <w:t>10</w:t>
      </w:r>
      <w:r>
        <w:rPr>
          <w:rFonts w:ascii="Arial" w:hAnsi="Arial" w:cs="Arial"/>
          <w:color w:val="262626" w:themeColor="text1" w:themeTint="D9"/>
          <w:sz w:val="20"/>
          <w:szCs w:val="20"/>
        </w:rPr>
        <w:t xml:space="preserve"> </w:t>
      </w:r>
      <w:r w:rsidR="00733035">
        <w:rPr>
          <w:rFonts w:ascii="Arial" w:hAnsi="Arial" w:cs="Arial"/>
          <w:color w:val="262626" w:themeColor="text1" w:themeTint="D9"/>
          <w:sz w:val="20"/>
          <w:szCs w:val="20"/>
        </w:rPr>
        <w:t>clarifies</w:t>
      </w:r>
      <w:r>
        <w:rPr>
          <w:rFonts w:ascii="Arial" w:hAnsi="Arial" w:cs="Arial"/>
          <w:color w:val="262626" w:themeColor="text1" w:themeTint="D9"/>
          <w:sz w:val="20"/>
          <w:szCs w:val="20"/>
        </w:rPr>
        <w:t xml:space="preserve"> that </w:t>
      </w:r>
      <w:r w:rsidR="00733035">
        <w:rPr>
          <w:rFonts w:ascii="Arial" w:hAnsi="Arial" w:cs="Arial"/>
          <w:color w:val="262626" w:themeColor="text1" w:themeTint="D9"/>
          <w:sz w:val="20"/>
          <w:szCs w:val="20"/>
        </w:rPr>
        <w:t>a</w:t>
      </w:r>
      <w:r>
        <w:rPr>
          <w:rFonts w:ascii="Arial" w:hAnsi="Arial" w:cs="Arial"/>
          <w:color w:val="262626" w:themeColor="text1" w:themeTint="D9"/>
          <w:sz w:val="20"/>
          <w:szCs w:val="20"/>
        </w:rPr>
        <w:t xml:space="preserve"> ‘standard’ is a standard ma</w:t>
      </w:r>
      <w:r w:rsidR="00733035">
        <w:rPr>
          <w:rFonts w:ascii="Arial" w:hAnsi="Arial" w:cs="Arial"/>
          <w:color w:val="262626" w:themeColor="text1" w:themeTint="D9"/>
          <w:sz w:val="20"/>
          <w:szCs w:val="20"/>
        </w:rPr>
        <w:t>de under section 162 of the Act</w:t>
      </w:r>
      <w:r>
        <w:rPr>
          <w:rFonts w:ascii="Arial" w:hAnsi="Arial" w:cs="Arial"/>
          <w:color w:val="262626" w:themeColor="text1" w:themeTint="D9"/>
          <w:sz w:val="20"/>
          <w:szCs w:val="20"/>
        </w:rPr>
        <w:t>.</w:t>
      </w:r>
    </w:p>
    <w:p w14:paraId="24773CD8" w14:textId="77777777" w:rsidR="007D7216" w:rsidRDefault="008E742F" w:rsidP="007D7216">
      <w:pPr>
        <w:spacing w:before="80" w:after="120" w:line="276" w:lineRule="auto"/>
        <w:rPr>
          <w:rFonts w:ascii="Arial" w:hAnsi="Arial" w:cs="Arial"/>
          <w:sz w:val="20"/>
          <w:szCs w:val="20"/>
          <w:lang w:val="en-AU"/>
        </w:rPr>
      </w:pPr>
      <w:r>
        <w:rPr>
          <w:rFonts w:ascii="Arial" w:hAnsi="Arial" w:cs="Arial"/>
          <w:color w:val="262626" w:themeColor="text1" w:themeTint="D9"/>
          <w:sz w:val="20"/>
          <w:szCs w:val="20"/>
        </w:rPr>
        <w:t>Note 3 to section 10</w:t>
      </w:r>
      <w:r w:rsidR="009C128A">
        <w:rPr>
          <w:rFonts w:ascii="Arial" w:hAnsi="Arial" w:cs="Arial"/>
          <w:color w:val="262626" w:themeColor="text1" w:themeTint="D9"/>
          <w:sz w:val="20"/>
          <w:szCs w:val="20"/>
        </w:rPr>
        <w:t xml:space="preserve"> advises that </w:t>
      </w:r>
      <w:r w:rsidR="009C128A">
        <w:rPr>
          <w:rFonts w:ascii="Arial" w:hAnsi="Arial" w:cs="Arial"/>
          <w:sz w:val="20"/>
          <w:szCs w:val="20"/>
          <w:lang w:val="en-AU"/>
        </w:rPr>
        <w:t xml:space="preserve">devices operating under the Class Licence will not be protected from interference caused by other </w:t>
      </w:r>
      <w:proofErr w:type="spellStart"/>
      <w:r w:rsidR="009C128A">
        <w:rPr>
          <w:rFonts w:ascii="Arial" w:hAnsi="Arial" w:cs="Arial"/>
          <w:sz w:val="20"/>
          <w:szCs w:val="20"/>
          <w:lang w:val="en-AU"/>
        </w:rPr>
        <w:t>radiocommunications</w:t>
      </w:r>
      <w:proofErr w:type="spellEnd"/>
      <w:r w:rsidR="009C128A">
        <w:rPr>
          <w:rFonts w:ascii="Arial" w:hAnsi="Arial" w:cs="Arial"/>
          <w:sz w:val="20"/>
          <w:szCs w:val="20"/>
          <w:lang w:val="en-AU"/>
        </w:rPr>
        <w:t xml:space="preserve"> services operating in the same band. It also advises that </w:t>
      </w:r>
      <w:r w:rsidR="00514F50">
        <w:rPr>
          <w:rFonts w:ascii="Arial" w:hAnsi="Arial" w:cs="Arial"/>
          <w:sz w:val="20"/>
          <w:szCs w:val="20"/>
          <w:lang w:val="en-AU"/>
        </w:rPr>
        <w:t xml:space="preserve">system performance may be reduced due </w:t>
      </w:r>
      <w:r w:rsidR="00BE02AD">
        <w:rPr>
          <w:rFonts w:ascii="Arial" w:hAnsi="Arial" w:cs="Arial"/>
          <w:sz w:val="20"/>
          <w:szCs w:val="20"/>
          <w:lang w:val="en-AU"/>
        </w:rPr>
        <w:t xml:space="preserve">to </w:t>
      </w:r>
      <w:r w:rsidR="00733035">
        <w:rPr>
          <w:rFonts w:ascii="Arial" w:hAnsi="Arial" w:cs="Arial"/>
          <w:sz w:val="20"/>
          <w:szCs w:val="20"/>
          <w:lang w:val="en-AU"/>
        </w:rPr>
        <w:t xml:space="preserve">potential interaction between different cordless </w:t>
      </w:r>
      <w:proofErr w:type="spellStart"/>
      <w:r w:rsidR="00733035">
        <w:rPr>
          <w:rFonts w:ascii="Arial" w:hAnsi="Arial" w:cs="Arial"/>
          <w:sz w:val="20"/>
          <w:szCs w:val="20"/>
          <w:lang w:val="en-AU"/>
        </w:rPr>
        <w:t>devies</w:t>
      </w:r>
      <w:proofErr w:type="spellEnd"/>
      <w:r w:rsidR="00733035">
        <w:rPr>
          <w:rFonts w:ascii="Arial" w:hAnsi="Arial" w:cs="Arial"/>
          <w:sz w:val="20"/>
          <w:szCs w:val="20"/>
          <w:lang w:val="en-AU"/>
        </w:rPr>
        <w:t xml:space="preserve"> and between cordless services and mobile services operating in adjacent bands. This is due </w:t>
      </w:r>
      <w:r w:rsidR="00514F50">
        <w:rPr>
          <w:rFonts w:ascii="Arial" w:hAnsi="Arial" w:cs="Arial"/>
          <w:sz w:val="20"/>
          <w:szCs w:val="20"/>
          <w:lang w:val="en-AU"/>
        </w:rPr>
        <w:t>to the uncoordinated nature of devices and shared spectrum arrangements</w:t>
      </w:r>
      <w:r w:rsidR="00BE02AD">
        <w:rPr>
          <w:rFonts w:ascii="Arial" w:hAnsi="Arial" w:cs="Arial"/>
          <w:sz w:val="20"/>
          <w:szCs w:val="20"/>
          <w:lang w:val="en-AU"/>
        </w:rPr>
        <w:t xml:space="preserve"> of cordless device usage in the band, though the probability of such interaction is low because of the dynamic channel allocation techniques used by cordless device technology.</w:t>
      </w:r>
    </w:p>
    <w:p w14:paraId="0D65EB96" w14:textId="77777777" w:rsidR="00650CFA" w:rsidRDefault="00650CFA" w:rsidP="00650CFA">
      <w:pPr>
        <w:spacing w:before="80" w:after="120" w:line="276" w:lineRule="auto"/>
        <w:rPr>
          <w:rFonts w:ascii="Arial" w:hAnsi="Arial" w:cs="Arial"/>
          <w:color w:val="262626" w:themeColor="text1" w:themeTint="D9"/>
          <w:sz w:val="20"/>
          <w:szCs w:val="20"/>
        </w:rPr>
      </w:pPr>
      <w:r>
        <w:rPr>
          <w:rFonts w:ascii="Arial" w:hAnsi="Arial" w:cs="Arial"/>
          <w:sz w:val="20"/>
          <w:szCs w:val="20"/>
          <w:lang w:val="en-AU"/>
        </w:rPr>
        <w:lastRenderedPageBreak/>
        <w:t xml:space="preserve">Note 4 to section 10 advises that </w:t>
      </w:r>
      <w:r>
        <w:rPr>
          <w:rFonts w:ascii="Arial" w:hAnsi="Arial" w:cs="Arial"/>
          <w:color w:val="262626" w:themeColor="text1" w:themeTint="D9"/>
          <w:sz w:val="20"/>
          <w:szCs w:val="20"/>
        </w:rPr>
        <w:t xml:space="preserve">the </w:t>
      </w:r>
      <w:proofErr w:type="spellStart"/>
      <w:r w:rsidRPr="003961C2">
        <w:rPr>
          <w:rFonts w:ascii="Arial" w:hAnsi="Arial" w:cs="Arial"/>
          <w:i/>
          <w:color w:val="262626" w:themeColor="text1" w:themeTint="D9"/>
          <w:sz w:val="20"/>
          <w:szCs w:val="20"/>
        </w:rPr>
        <w:t>Radiocommunications</w:t>
      </w:r>
      <w:proofErr w:type="spellEnd"/>
      <w:r w:rsidRPr="003961C2">
        <w:rPr>
          <w:rFonts w:ascii="Arial" w:hAnsi="Arial" w:cs="Arial"/>
          <w:i/>
          <w:color w:val="262626" w:themeColor="text1" w:themeTint="D9"/>
          <w:sz w:val="20"/>
          <w:szCs w:val="20"/>
        </w:rPr>
        <w:t xml:space="preserve"> (Electromagnetic Radiation—Human Exposure) Standard 1999</w:t>
      </w:r>
      <w:r>
        <w:rPr>
          <w:rFonts w:ascii="Arial" w:hAnsi="Arial" w:cs="Arial"/>
          <w:i/>
          <w:color w:val="262626" w:themeColor="text1" w:themeTint="D9"/>
          <w:sz w:val="20"/>
          <w:szCs w:val="20"/>
        </w:rPr>
        <w:t xml:space="preserve"> </w:t>
      </w:r>
      <w:r w:rsidRPr="00DC374B">
        <w:rPr>
          <w:rFonts w:ascii="Arial" w:hAnsi="Arial" w:cs="Arial"/>
          <w:color w:val="262626" w:themeColor="text1" w:themeTint="D9"/>
          <w:sz w:val="20"/>
          <w:szCs w:val="20"/>
        </w:rPr>
        <w:t>was revoked by the</w:t>
      </w:r>
      <w:r>
        <w:rPr>
          <w:rFonts w:ascii="Arial" w:hAnsi="Arial" w:cs="Arial"/>
          <w:i/>
          <w:color w:val="262626" w:themeColor="text1" w:themeTint="D9"/>
          <w:sz w:val="20"/>
          <w:szCs w:val="20"/>
        </w:rPr>
        <w:t xml:space="preserve"> </w:t>
      </w:r>
      <w:proofErr w:type="spellStart"/>
      <w:r w:rsidRPr="003961C2">
        <w:rPr>
          <w:rFonts w:ascii="Arial" w:hAnsi="Arial" w:cs="Arial"/>
          <w:i/>
          <w:color w:val="262626" w:themeColor="text1" w:themeTint="D9"/>
          <w:sz w:val="20"/>
          <w:szCs w:val="20"/>
        </w:rPr>
        <w:t>Radiocommunications</w:t>
      </w:r>
      <w:proofErr w:type="spellEnd"/>
      <w:r w:rsidRPr="003961C2">
        <w:rPr>
          <w:rFonts w:ascii="Arial" w:hAnsi="Arial" w:cs="Arial"/>
          <w:i/>
          <w:color w:val="262626" w:themeColor="text1" w:themeTint="D9"/>
          <w:sz w:val="20"/>
          <w:szCs w:val="20"/>
        </w:rPr>
        <w:t xml:space="preserve"> (Electromagnetic Radiation—</w:t>
      </w:r>
      <w:r>
        <w:rPr>
          <w:rFonts w:ascii="Arial" w:hAnsi="Arial" w:cs="Arial"/>
          <w:i/>
          <w:color w:val="262626" w:themeColor="text1" w:themeTint="D9"/>
          <w:sz w:val="20"/>
          <w:szCs w:val="20"/>
        </w:rPr>
        <w:t>Human Exposure) Standard 2001.</w:t>
      </w:r>
    </w:p>
    <w:p w14:paraId="1A0B870D" w14:textId="77777777" w:rsidR="00650CFA" w:rsidRPr="007D7216" w:rsidRDefault="00650CFA" w:rsidP="007D7216">
      <w:pPr>
        <w:spacing w:before="80" w:after="120" w:line="276" w:lineRule="auto"/>
        <w:rPr>
          <w:rFonts w:ascii="Arial" w:hAnsi="Arial" w:cs="Arial"/>
          <w:color w:val="262626" w:themeColor="text1" w:themeTint="D9"/>
          <w:sz w:val="20"/>
          <w:szCs w:val="20"/>
        </w:rPr>
      </w:pPr>
    </w:p>
    <w:p w14:paraId="4748C1FB" w14:textId="7A54EEF8" w:rsidR="009C5F6C" w:rsidRPr="006773A9" w:rsidRDefault="009C5F6C" w:rsidP="009731AD">
      <w:pPr>
        <w:spacing w:before="80" w:after="120" w:line="360" w:lineRule="auto"/>
        <w:rPr>
          <w:rFonts w:ascii="Arial" w:hAnsi="Arial" w:cs="Arial"/>
          <w:b/>
          <w:color w:val="262626" w:themeColor="text1" w:themeTint="D9"/>
        </w:rPr>
      </w:pPr>
      <w:r w:rsidRPr="006773A9">
        <w:rPr>
          <w:rFonts w:ascii="Arial" w:hAnsi="Arial" w:cs="Arial"/>
          <w:b/>
          <w:color w:val="262626" w:themeColor="text1" w:themeTint="D9"/>
        </w:rPr>
        <w:t xml:space="preserve">Schedules </w:t>
      </w:r>
      <w:r w:rsidR="007B0F88">
        <w:rPr>
          <w:rFonts w:ascii="Arial" w:hAnsi="Arial" w:cs="Arial"/>
          <w:b/>
          <w:color w:val="262626" w:themeColor="text1" w:themeTint="D9"/>
        </w:rPr>
        <w:t>to</w:t>
      </w:r>
      <w:r w:rsidR="007B0F88" w:rsidRPr="006773A9">
        <w:rPr>
          <w:rFonts w:ascii="Arial" w:hAnsi="Arial" w:cs="Arial"/>
          <w:b/>
          <w:color w:val="262626" w:themeColor="text1" w:themeTint="D9"/>
        </w:rPr>
        <w:t xml:space="preserve"> </w:t>
      </w:r>
      <w:r w:rsidRPr="006773A9">
        <w:rPr>
          <w:rFonts w:ascii="Arial" w:hAnsi="Arial" w:cs="Arial"/>
          <w:b/>
          <w:color w:val="262626" w:themeColor="text1" w:themeTint="D9"/>
        </w:rPr>
        <w:t xml:space="preserve">the Class </w:t>
      </w:r>
      <w:proofErr w:type="spellStart"/>
      <w:r w:rsidRPr="006773A9">
        <w:rPr>
          <w:rFonts w:ascii="Arial" w:hAnsi="Arial" w:cs="Arial"/>
          <w:b/>
          <w:color w:val="262626" w:themeColor="text1" w:themeTint="D9"/>
        </w:rPr>
        <w:t>Licence</w:t>
      </w:r>
      <w:proofErr w:type="spellEnd"/>
    </w:p>
    <w:p w14:paraId="4D46A63B" w14:textId="77777777" w:rsidR="007D0875" w:rsidRDefault="005A62EB" w:rsidP="009731AD">
      <w:pPr>
        <w:spacing w:before="80" w:after="120" w:line="276" w:lineRule="auto"/>
        <w:rPr>
          <w:rFonts w:ascii="Arial" w:hAnsi="Arial" w:cs="Arial"/>
          <w:b/>
          <w:color w:val="262626" w:themeColor="text1" w:themeTint="D9"/>
          <w:sz w:val="20"/>
          <w:szCs w:val="20"/>
        </w:rPr>
      </w:pPr>
      <w:r w:rsidRPr="00492327">
        <w:rPr>
          <w:rFonts w:ascii="Arial" w:hAnsi="Arial" w:cs="Arial"/>
          <w:b/>
          <w:color w:val="262626" w:themeColor="text1" w:themeTint="D9"/>
          <w:sz w:val="20"/>
          <w:szCs w:val="20"/>
        </w:rPr>
        <w:t xml:space="preserve">Schedule 1 – </w:t>
      </w:r>
      <w:r w:rsidR="0030313D">
        <w:rPr>
          <w:rFonts w:ascii="Arial" w:hAnsi="Arial" w:cs="Arial"/>
          <w:b/>
          <w:color w:val="262626" w:themeColor="text1" w:themeTint="D9"/>
          <w:sz w:val="20"/>
          <w:szCs w:val="20"/>
        </w:rPr>
        <w:t xml:space="preserve">Equivalent </w:t>
      </w:r>
      <w:proofErr w:type="spellStart"/>
      <w:r w:rsidR="0030313D">
        <w:rPr>
          <w:rFonts w:ascii="Arial" w:hAnsi="Arial" w:cs="Arial"/>
          <w:b/>
          <w:color w:val="262626" w:themeColor="text1" w:themeTint="D9"/>
          <w:sz w:val="20"/>
          <w:szCs w:val="20"/>
        </w:rPr>
        <w:t>Isotropically</w:t>
      </w:r>
      <w:proofErr w:type="spellEnd"/>
      <w:r w:rsidR="0030313D">
        <w:rPr>
          <w:rFonts w:ascii="Arial" w:hAnsi="Arial" w:cs="Arial"/>
          <w:b/>
          <w:color w:val="262626" w:themeColor="text1" w:themeTint="D9"/>
          <w:sz w:val="20"/>
          <w:szCs w:val="20"/>
        </w:rPr>
        <w:t xml:space="preserve"> Radiated Power (EIRP) limits</w:t>
      </w:r>
    </w:p>
    <w:p w14:paraId="2A63FC6D" w14:textId="77777777" w:rsidR="006773A9" w:rsidRPr="00686B89" w:rsidRDefault="0055123B" w:rsidP="009731AD">
      <w:pPr>
        <w:spacing w:before="80" w:after="120" w:line="276" w:lineRule="auto"/>
        <w:rPr>
          <w:rFonts w:ascii="Arial" w:hAnsi="Arial" w:cs="Arial"/>
          <w:color w:val="262626" w:themeColor="text1" w:themeTint="D9"/>
          <w:sz w:val="20"/>
          <w:szCs w:val="20"/>
        </w:rPr>
      </w:pPr>
      <w:r>
        <w:rPr>
          <w:rFonts w:ascii="Arial" w:hAnsi="Arial" w:cs="Arial"/>
          <w:color w:val="262626" w:themeColor="text1" w:themeTint="D9"/>
          <w:sz w:val="20"/>
          <w:szCs w:val="20"/>
        </w:rPr>
        <w:t>S</w:t>
      </w:r>
      <w:r w:rsidR="00686B89">
        <w:rPr>
          <w:rFonts w:ascii="Arial" w:hAnsi="Arial" w:cs="Arial"/>
          <w:color w:val="262626" w:themeColor="text1" w:themeTint="D9"/>
          <w:sz w:val="20"/>
          <w:szCs w:val="20"/>
        </w:rPr>
        <w:t xml:space="preserve">chedule </w:t>
      </w:r>
      <w:r>
        <w:rPr>
          <w:rFonts w:ascii="Arial" w:hAnsi="Arial" w:cs="Arial"/>
          <w:color w:val="262626" w:themeColor="text1" w:themeTint="D9"/>
          <w:sz w:val="20"/>
          <w:szCs w:val="20"/>
        </w:rPr>
        <w:t xml:space="preserve">1 </w:t>
      </w:r>
      <w:r w:rsidR="0030313D">
        <w:rPr>
          <w:rFonts w:ascii="Arial" w:hAnsi="Arial" w:cs="Arial"/>
          <w:color w:val="262626" w:themeColor="text1" w:themeTint="D9"/>
          <w:sz w:val="20"/>
          <w:szCs w:val="20"/>
        </w:rPr>
        <w:t>prescribes</w:t>
      </w:r>
      <w:r w:rsidR="00686B89">
        <w:rPr>
          <w:rFonts w:ascii="Arial" w:hAnsi="Arial" w:cs="Arial"/>
          <w:color w:val="262626" w:themeColor="text1" w:themeTint="D9"/>
          <w:sz w:val="20"/>
          <w:szCs w:val="20"/>
        </w:rPr>
        <w:t xml:space="preserve"> the </w:t>
      </w:r>
      <w:r w:rsidR="0030313D">
        <w:rPr>
          <w:rFonts w:ascii="Arial" w:hAnsi="Arial" w:cs="Arial"/>
          <w:color w:val="262626" w:themeColor="text1" w:themeTint="D9"/>
          <w:sz w:val="20"/>
          <w:szCs w:val="20"/>
        </w:rPr>
        <w:t xml:space="preserve">maximum EIRP </w:t>
      </w:r>
      <w:r w:rsidR="00A64706">
        <w:rPr>
          <w:rFonts w:ascii="Arial" w:hAnsi="Arial" w:cs="Arial"/>
          <w:color w:val="262626" w:themeColor="text1" w:themeTint="D9"/>
          <w:sz w:val="20"/>
          <w:szCs w:val="20"/>
        </w:rPr>
        <w:t>limit</w:t>
      </w:r>
      <w:r w:rsidR="00AA7B15">
        <w:rPr>
          <w:rFonts w:ascii="Arial" w:hAnsi="Arial" w:cs="Arial"/>
          <w:color w:val="262626" w:themeColor="text1" w:themeTint="D9"/>
          <w:sz w:val="20"/>
          <w:szCs w:val="20"/>
        </w:rPr>
        <w:t>s</w:t>
      </w:r>
      <w:r w:rsidR="00A64706">
        <w:rPr>
          <w:rFonts w:ascii="Arial" w:hAnsi="Arial" w:cs="Arial"/>
          <w:color w:val="262626" w:themeColor="text1" w:themeTint="D9"/>
          <w:sz w:val="20"/>
          <w:szCs w:val="20"/>
        </w:rPr>
        <w:t xml:space="preserve"> </w:t>
      </w:r>
      <w:r w:rsidR="0030313D">
        <w:rPr>
          <w:rFonts w:ascii="Arial" w:hAnsi="Arial" w:cs="Arial"/>
          <w:color w:val="262626" w:themeColor="text1" w:themeTint="D9"/>
          <w:sz w:val="20"/>
          <w:szCs w:val="20"/>
        </w:rPr>
        <w:t>that land stations must comply with</w:t>
      </w:r>
      <w:r w:rsidR="001006FD" w:rsidRPr="001006FD">
        <w:rPr>
          <w:rFonts w:ascii="Arial" w:hAnsi="Arial" w:cs="Arial"/>
          <w:iCs/>
          <w:sz w:val="20"/>
          <w:szCs w:val="20"/>
        </w:rPr>
        <w:t>.</w:t>
      </w:r>
    </w:p>
    <w:p w14:paraId="58D7B704" w14:textId="5BA46A30" w:rsidR="005A62EB" w:rsidRDefault="005A62EB" w:rsidP="00585E01">
      <w:pPr>
        <w:keepNext/>
        <w:spacing w:before="80" w:after="120" w:line="276" w:lineRule="auto"/>
        <w:rPr>
          <w:rFonts w:ascii="Arial" w:hAnsi="Arial" w:cs="Arial"/>
          <w:b/>
          <w:color w:val="262626" w:themeColor="text1" w:themeTint="D9"/>
          <w:sz w:val="20"/>
          <w:szCs w:val="20"/>
        </w:rPr>
      </w:pPr>
      <w:r>
        <w:rPr>
          <w:rFonts w:ascii="Arial" w:hAnsi="Arial" w:cs="Arial"/>
          <w:b/>
          <w:color w:val="262626" w:themeColor="text1" w:themeTint="D9"/>
          <w:sz w:val="20"/>
          <w:szCs w:val="20"/>
        </w:rPr>
        <w:t xml:space="preserve">Schedule 2 – </w:t>
      </w:r>
      <w:r w:rsidR="0030313D">
        <w:rPr>
          <w:rFonts w:ascii="Arial" w:hAnsi="Arial" w:cs="Arial"/>
          <w:b/>
          <w:color w:val="262626" w:themeColor="text1" w:themeTint="D9"/>
          <w:sz w:val="20"/>
          <w:szCs w:val="20"/>
        </w:rPr>
        <w:t xml:space="preserve">Technical </w:t>
      </w:r>
      <w:r w:rsidR="00CD56D2">
        <w:rPr>
          <w:rFonts w:ascii="Arial" w:hAnsi="Arial" w:cs="Arial"/>
          <w:b/>
          <w:color w:val="262626" w:themeColor="text1" w:themeTint="D9"/>
          <w:sz w:val="20"/>
          <w:szCs w:val="20"/>
        </w:rPr>
        <w:t>specifications</w:t>
      </w:r>
    </w:p>
    <w:p w14:paraId="6694F0FD" w14:textId="4D8AA58E" w:rsidR="00195B91" w:rsidRPr="005A5476" w:rsidRDefault="0030313D" w:rsidP="00017B63">
      <w:pPr>
        <w:spacing w:before="80" w:after="120" w:line="276" w:lineRule="auto"/>
        <w:rPr>
          <w:rFonts w:ascii="Arial" w:hAnsi="Arial" w:cs="Arial"/>
          <w:b/>
          <w:color w:val="000000"/>
          <w:sz w:val="22"/>
          <w:szCs w:val="22"/>
        </w:rPr>
      </w:pPr>
      <w:r w:rsidRPr="0030313D">
        <w:rPr>
          <w:rFonts w:ascii="Arial" w:hAnsi="Arial" w:cs="Arial"/>
          <w:color w:val="262626" w:themeColor="text1" w:themeTint="D9"/>
          <w:sz w:val="20"/>
          <w:szCs w:val="20"/>
        </w:rPr>
        <w:t>Schedule</w:t>
      </w:r>
      <w:r w:rsidR="0055123B">
        <w:rPr>
          <w:rFonts w:ascii="Arial" w:hAnsi="Arial" w:cs="Arial"/>
          <w:color w:val="262626" w:themeColor="text1" w:themeTint="D9"/>
          <w:sz w:val="20"/>
          <w:szCs w:val="20"/>
        </w:rPr>
        <w:t xml:space="preserve"> 2</w:t>
      </w:r>
      <w:r>
        <w:rPr>
          <w:rFonts w:ascii="Arial" w:hAnsi="Arial" w:cs="Arial"/>
          <w:color w:val="262626" w:themeColor="text1" w:themeTint="D9"/>
          <w:sz w:val="20"/>
          <w:szCs w:val="20"/>
        </w:rPr>
        <w:t xml:space="preserve"> specifies the technical </w:t>
      </w:r>
      <w:r w:rsidR="00CD56D2">
        <w:rPr>
          <w:rFonts w:ascii="Arial" w:hAnsi="Arial" w:cs="Arial"/>
          <w:color w:val="262626" w:themeColor="text1" w:themeTint="D9"/>
          <w:sz w:val="20"/>
          <w:szCs w:val="20"/>
        </w:rPr>
        <w:t xml:space="preserve">specifications </w:t>
      </w:r>
      <w:r>
        <w:rPr>
          <w:rFonts w:ascii="Arial" w:hAnsi="Arial" w:cs="Arial"/>
          <w:color w:val="262626" w:themeColor="text1" w:themeTint="D9"/>
          <w:sz w:val="20"/>
          <w:szCs w:val="20"/>
        </w:rPr>
        <w:t>that must be complied with for land stations and handsets operating in the 1.9 GHz band</w:t>
      </w:r>
      <w:r w:rsidR="00BE02AD">
        <w:rPr>
          <w:rFonts w:ascii="Arial" w:hAnsi="Arial" w:cs="Arial"/>
          <w:color w:val="262626" w:themeColor="text1" w:themeTint="D9"/>
          <w:sz w:val="20"/>
          <w:szCs w:val="20"/>
        </w:rPr>
        <w:t xml:space="preserve"> (per section 8 of the Class </w:t>
      </w:r>
      <w:proofErr w:type="spellStart"/>
      <w:r w:rsidR="00BE02AD">
        <w:rPr>
          <w:rFonts w:ascii="Arial" w:hAnsi="Arial" w:cs="Arial"/>
          <w:color w:val="262626" w:themeColor="text1" w:themeTint="D9"/>
          <w:sz w:val="20"/>
          <w:szCs w:val="20"/>
        </w:rPr>
        <w:t>Licence</w:t>
      </w:r>
      <w:proofErr w:type="spellEnd"/>
      <w:r w:rsidR="00BE02AD">
        <w:rPr>
          <w:rFonts w:ascii="Arial" w:hAnsi="Arial" w:cs="Arial"/>
          <w:color w:val="262626" w:themeColor="text1" w:themeTint="D9"/>
          <w:sz w:val="20"/>
          <w:szCs w:val="20"/>
        </w:rPr>
        <w:t>)</w:t>
      </w:r>
      <w:r>
        <w:rPr>
          <w:rFonts w:ascii="Arial" w:hAnsi="Arial" w:cs="Arial"/>
          <w:color w:val="262626" w:themeColor="text1" w:themeTint="D9"/>
          <w:sz w:val="20"/>
          <w:szCs w:val="20"/>
        </w:rPr>
        <w:t xml:space="preserve">, and for cordless communications devices operating in the 861-865 MHz </w:t>
      </w:r>
      <w:r w:rsidR="00A64706">
        <w:rPr>
          <w:rFonts w:ascii="Arial" w:hAnsi="Arial" w:cs="Arial"/>
          <w:color w:val="262626" w:themeColor="text1" w:themeTint="D9"/>
          <w:sz w:val="20"/>
          <w:szCs w:val="20"/>
        </w:rPr>
        <w:t>band</w:t>
      </w:r>
      <w:r w:rsidR="00BE02AD">
        <w:rPr>
          <w:rFonts w:ascii="Arial" w:hAnsi="Arial" w:cs="Arial"/>
          <w:color w:val="262626" w:themeColor="text1" w:themeTint="D9"/>
          <w:sz w:val="20"/>
          <w:szCs w:val="20"/>
        </w:rPr>
        <w:t xml:space="preserve"> (per section 8A of the Class </w:t>
      </w:r>
      <w:proofErr w:type="spellStart"/>
      <w:r w:rsidR="00BE02AD">
        <w:rPr>
          <w:rFonts w:ascii="Arial" w:hAnsi="Arial" w:cs="Arial"/>
          <w:color w:val="262626" w:themeColor="text1" w:themeTint="D9"/>
          <w:sz w:val="20"/>
          <w:szCs w:val="20"/>
        </w:rPr>
        <w:t>Licence</w:t>
      </w:r>
      <w:proofErr w:type="spellEnd"/>
      <w:r w:rsidR="00BE02AD">
        <w:rPr>
          <w:rFonts w:ascii="Arial" w:hAnsi="Arial" w:cs="Arial"/>
          <w:color w:val="262626" w:themeColor="text1" w:themeTint="D9"/>
          <w:sz w:val="20"/>
          <w:szCs w:val="20"/>
        </w:rPr>
        <w:t>)</w:t>
      </w:r>
      <w:r>
        <w:rPr>
          <w:rFonts w:ascii="Arial" w:hAnsi="Arial" w:cs="Arial"/>
          <w:color w:val="262626" w:themeColor="text1" w:themeTint="D9"/>
          <w:sz w:val="20"/>
          <w:szCs w:val="20"/>
        </w:rPr>
        <w:t>.</w:t>
      </w:r>
    </w:p>
    <w:p w14:paraId="7AEE0042" w14:textId="77777777" w:rsidR="00226747" w:rsidRDefault="00C60269" w:rsidP="00017B63">
      <w:pPr>
        <w:spacing w:line="360" w:lineRule="auto"/>
        <w:jc w:val="right"/>
        <w:outlineLvl w:val="0"/>
        <w:rPr>
          <w:rFonts w:ascii="Arial" w:hAnsi="Arial" w:cs="Arial"/>
          <w:b/>
          <w:sz w:val="22"/>
          <w:szCs w:val="22"/>
          <w:lang w:val="en-AU"/>
        </w:rPr>
      </w:pPr>
      <w:r w:rsidRPr="005A5476">
        <w:rPr>
          <w:rFonts w:ascii="Arial" w:hAnsi="Arial" w:cs="Arial"/>
          <w:b/>
          <w:color w:val="000000"/>
          <w:sz w:val="22"/>
          <w:szCs w:val="22"/>
        </w:rPr>
        <w:br w:type="page"/>
      </w:r>
      <w:r w:rsidR="00F31BBD" w:rsidRPr="005A5476">
        <w:rPr>
          <w:rFonts w:ascii="Arial" w:hAnsi="Arial" w:cs="Arial"/>
          <w:b/>
          <w:sz w:val="22"/>
          <w:szCs w:val="22"/>
          <w:lang w:val="en-AU"/>
        </w:rPr>
        <w:lastRenderedPageBreak/>
        <w:t>A</w:t>
      </w:r>
      <w:r w:rsidR="00700626" w:rsidRPr="005A5476">
        <w:rPr>
          <w:rFonts w:ascii="Arial" w:hAnsi="Arial" w:cs="Arial"/>
          <w:b/>
          <w:sz w:val="22"/>
          <w:szCs w:val="22"/>
          <w:lang w:val="en-AU"/>
        </w:rPr>
        <w:t>TTACHMENT B</w:t>
      </w:r>
    </w:p>
    <w:p w14:paraId="178CE8D4" w14:textId="77777777" w:rsidR="00017B63" w:rsidRDefault="00017B63" w:rsidP="00BD2CDA">
      <w:pPr>
        <w:spacing w:line="360" w:lineRule="auto"/>
        <w:jc w:val="center"/>
        <w:outlineLvl w:val="0"/>
        <w:rPr>
          <w:rFonts w:ascii="Arial" w:hAnsi="Arial" w:cs="Arial"/>
          <w:b/>
          <w:sz w:val="22"/>
          <w:szCs w:val="22"/>
          <w:lang w:val="en-AU"/>
        </w:rPr>
      </w:pPr>
    </w:p>
    <w:p w14:paraId="13CCC271" w14:textId="77777777" w:rsidR="001B79DD" w:rsidRPr="005A5476" w:rsidRDefault="001B79DD" w:rsidP="00BD2CDA">
      <w:pPr>
        <w:spacing w:line="360" w:lineRule="auto"/>
        <w:jc w:val="center"/>
        <w:outlineLvl w:val="0"/>
        <w:rPr>
          <w:rFonts w:ascii="Arial" w:hAnsi="Arial" w:cs="Arial"/>
          <w:b/>
          <w:sz w:val="22"/>
          <w:szCs w:val="22"/>
          <w:lang w:val="en-AU"/>
        </w:rPr>
      </w:pPr>
      <w:r w:rsidRPr="005A5476">
        <w:rPr>
          <w:rFonts w:ascii="Arial" w:hAnsi="Arial" w:cs="Arial"/>
          <w:b/>
          <w:sz w:val="22"/>
          <w:szCs w:val="22"/>
          <w:lang w:val="en-AU"/>
        </w:rPr>
        <w:t>Statement of Compatibility with Human Rights</w:t>
      </w:r>
    </w:p>
    <w:p w14:paraId="314C3016" w14:textId="77777777" w:rsidR="001B79DD" w:rsidRPr="009E6BC6" w:rsidRDefault="001B79DD" w:rsidP="00700626">
      <w:pPr>
        <w:spacing w:line="360" w:lineRule="auto"/>
        <w:jc w:val="center"/>
        <w:rPr>
          <w:rFonts w:ascii="Arial" w:hAnsi="Arial" w:cs="Arial"/>
          <w:sz w:val="20"/>
          <w:szCs w:val="20"/>
          <w:lang w:val="en-AU"/>
        </w:rPr>
      </w:pPr>
      <w:r w:rsidRPr="009E6BC6">
        <w:rPr>
          <w:rFonts w:ascii="Arial" w:hAnsi="Arial" w:cs="Arial"/>
          <w:sz w:val="20"/>
          <w:szCs w:val="20"/>
          <w:lang w:val="en-AU"/>
        </w:rPr>
        <w:t xml:space="preserve">Prepared in accordance with Part 3 of the </w:t>
      </w:r>
      <w:r w:rsidR="00226747" w:rsidRPr="009E6BC6">
        <w:rPr>
          <w:rFonts w:ascii="Arial" w:hAnsi="Arial" w:cs="Arial"/>
          <w:i/>
          <w:sz w:val="20"/>
          <w:szCs w:val="20"/>
          <w:lang w:val="en-AU"/>
        </w:rPr>
        <w:t>Human Rights (Parliamentary Scrutiny) Act 2011</w:t>
      </w:r>
    </w:p>
    <w:p w14:paraId="52DD76F6" w14:textId="77777777" w:rsidR="00700626" w:rsidRPr="005A5476" w:rsidRDefault="00700626" w:rsidP="001B79DD">
      <w:pPr>
        <w:rPr>
          <w:rFonts w:ascii="Arial" w:hAnsi="Arial" w:cs="Arial"/>
          <w:i/>
          <w:sz w:val="22"/>
          <w:szCs w:val="22"/>
        </w:rPr>
      </w:pPr>
    </w:p>
    <w:p w14:paraId="15299356" w14:textId="77777777" w:rsidR="00700626" w:rsidRPr="00113113" w:rsidRDefault="00700626" w:rsidP="00113113">
      <w:pPr>
        <w:spacing w:line="360" w:lineRule="auto"/>
        <w:jc w:val="center"/>
        <w:outlineLvl w:val="0"/>
        <w:rPr>
          <w:rFonts w:ascii="Arial" w:hAnsi="Arial" w:cs="Arial"/>
          <w:b/>
          <w:sz w:val="22"/>
          <w:szCs w:val="22"/>
          <w:lang w:val="en-AU"/>
        </w:rPr>
      </w:pPr>
    </w:p>
    <w:p w14:paraId="77060728" w14:textId="77777777" w:rsidR="00700626" w:rsidRPr="00113113" w:rsidRDefault="00113113" w:rsidP="00113113">
      <w:pPr>
        <w:spacing w:line="360" w:lineRule="auto"/>
        <w:jc w:val="center"/>
        <w:outlineLvl w:val="0"/>
        <w:rPr>
          <w:rFonts w:ascii="Arial" w:hAnsi="Arial" w:cs="Arial"/>
          <w:b/>
          <w:sz w:val="22"/>
          <w:szCs w:val="22"/>
          <w:lang w:val="en-AU"/>
        </w:rPr>
      </w:pPr>
      <w:proofErr w:type="spellStart"/>
      <w:r w:rsidRPr="00113113">
        <w:rPr>
          <w:rFonts w:ascii="Arial" w:hAnsi="Arial" w:cs="Arial"/>
          <w:b/>
          <w:sz w:val="22"/>
          <w:szCs w:val="22"/>
          <w:lang w:val="en-AU"/>
        </w:rPr>
        <w:t>Radiocommunications</w:t>
      </w:r>
      <w:proofErr w:type="spellEnd"/>
      <w:r w:rsidRPr="00113113">
        <w:rPr>
          <w:rFonts w:ascii="Arial" w:hAnsi="Arial" w:cs="Arial"/>
          <w:b/>
          <w:sz w:val="22"/>
          <w:szCs w:val="22"/>
          <w:lang w:val="en-AU"/>
        </w:rPr>
        <w:t xml:space="preserve"> (</w:t>
      </w:r>
      <w:r w:rsidR="0030313D">
        <w:rPr>
          <w:rFonts w:ascii="Arial" w:hAnsi="Arial" w:cs="Arial"/>
          <w:b/>
          <w:sz w:val="22"/>
          <w:szCs w:val="22"/>
          <w:lang w:val="en-AU"/>
        </w:rPr>
        <w:t>Cordless Communications Devices) Class Licence 2014</w:t>
      </w:r>
    </w:p>
    <w:p w14:paraId="3D4D7D39" w14:textId="77777777" w:rsidR="00700626" w:rsidRPr="005A5476" w:rsidRDefault="00700626" w:rsidP="00017B63">
      <w:pPr>
        <w:rPr>
          <w:rFonts w:ascii="Arial" w:hAnsi="Arial" w:cs="Arial"/>
          <w:b/>
          <w:sz w:val="22"/>
          <w:szCs w:val="22"/>
        </w:rPr>
      </w:pPr>
    </w:p>
    <w:p w14:paraId="60C9B891" w14:textId="77777777" w:rsidR="001B79DD" w:rsidRPr="009E6BC6" w:rsidRDefault="00DB1BD2" w:rsidP="00017B63">
      <w:pPr>
        <w:spacing w:line="360" w:lineRule="auto"/>
        <w:rPr>
          <w:rFonts w:ascii="Arial" w:hAnsi="Arial" w:cs="Arial"/>
          <w:sz w:val="20"/>
          <w:szCs w:val="20"/>
        </w:rPr>
      </w:pPr>
      <w:r w:rsidRPr="009E6BC6">
        <w:rPr>
          <w:rFonts w:ascii="Arial" w:hAnsi="Arial" w:cs="Arial"/>
          <w:sz w:val="20"/>
          <w:szCs w:val="20"/>
        </w:rPr>
        <w:t>T</w:t>
      </w:r>
      <w:r w:rsidR="001B79DD" w:rsidRPr="009E6BC6">
        <w:rPr>
          <w:rFonts w:ascii="Arial" w:hAnsi="Arial" w:cs="Arial"/>
          <w:sz w:val="20"/>
          <w:szCs w:val="20"/>
        </w:rPr>
        <w:t xml:space="preserve">his </w:t>
      </w:r>
      <w:r w:rsidR="0029379A" w:rsidRPr="009E6BC6">
        <w:rPr>
          <w:rFonts w:ascii="Arial" w:hAnsi="Arial" w:cs="Arial"/>
          <w:sz w:val="20"/>
          <w:szCs w:val="20"/>
        </w:rPr>
        <w:t>legislative instrument</w:t>
      </w:r>
      <w:r w:rsidR="001B79DD" w:rsidRPr="009E6BC6">
        <w:rPr>
          <w:rFonts w:ascii="Arial" w:hAnsi="Arial" w:cs="Arial"/>
          <w:sz w:val="20"/>
          <w:szCs w:val="20"/>
        </w:rPr>
        <w:t xml:space="preserve"> </w:t>
      </w:r>
      <w:r w:rsidRPr="009E6BC6">
        <w:rPr>
          <w:rFonts w:ascii="Arial" w:hAnsi="Arial" w:cs="Arial"/>
          <w:sz w:val="20"/>
          <w:szCs w:val="20"/>
        </w:rPr>
        <w:t>is</w:t>
      </w:r>
      <w:r w:rsidR="001B79DD" w:rsidRPr="009E6BC6">
        <w:rPr>
          <w:rFonts w:ascii="Arial" w:hAnsi="Arial" w:cs="Arial"/>
          <w:sz w:val="20"/>
          <w:szCs w:val="20"/>
        </w:rPr>
        <w:t xml:space="preserve"> compatible with the human rights and freedoms </w:t>
      </w:r>
      <w:proofErr w:type="spellStart"/>
      <w:r w:rsidR="001B79DD" w:rsidRPr="009E6BC6">
        <w:rPr>
          <w:rFonts w:ascii="Arial" w:hAnsi="Arial" w:cs="Arial"/>
          <w:sz w:val="20"/>
          <w:szCs w:val="20"/>
        </w:rPr>
        <w:t>recognised</w:t>
      </w:r>
      <w:proofErr w:type="spellEnd"/>
      <w:r w:rsidR="001B79DD" w:rsidRPr="009E6BC6">
        <w:rPr>
          <w:rFonts w:ascii="Arial" w:hAnsi="Arial" w:cs="Arial"/>
          <w:sz w:val="20"/>
          <w:szCs w:val="20"/>
        </w:rPr>
        <w:t xml:space="preserve"> or declared in the international instruments listed in section 3 of the </w:t>
      </w:r>
      <w:r w:rsidR="001B79DD" w:rsidRPr="009E6BC6">
        <w:rPr>
          <w:rFonts w:ascii="Arial" w:hAnsi="Arial" w:cs="Arial"/>
          <w:i/>
          <w:sz w:val="20"/>
          <w:szCs w:val="20"/>
        </w:rPr>
        <w:t>Human Rights (Parliamentary Scrutiny) Act 2011</w:t>
      </w:r>
      <w:r w:rsidR="001B79DD" w:rsidRPr="009E6BC6">
        <w:rPr>
          <w:rFonts w:ascii="Arial" w:hAnsi="Arial" w:cs="Arial"/>
          <w:sz w:val="20"/>
          <w:szCs w:val="20"/>
        </w:rPr>
        <w:t>.</w:t>
      </w:r>
    </w:p>
    <w:p w14:paraId="35BA69BE" w14:textId="77777777" w:rsidR="001B79DD" w:rsidRPr="005A5476" w:rsidRDefault="001B79DD" w:rsidP="00017B63">
      <w:pPr>
        <w:spacing w:line="360" w:lineRule="auto"/>
        <w:rPr>
          <w:rFonts w:ascii="Arial" w:hAnsi="Arial" w:cs="Arial"/>
          <w:sz w:val="22"/>
          <w:szCs w:val="22"/>
        </w:rPr>
      </w:pPr>
    </w:p>
    <w:p w14:paraId="4B777A69" w14:textId="77777777" w:rsidR="001B79DD" w:rsidRPr="005A5476" w:rsidRDefault="001B79DD" w:rsidP="00017B63">
      <w:pPr>
        <w:spacing w:line="360" w:lineRule="auto"/>
        <w:outlineLvl w:val="0"/>
        <w:rPr>
          <w:rFonts w:ascii="Arial" w:hAnsi="Arial" w:cs="Arial"/>
          <w:b/>
          <w:sz w:val="22"/>
          <w:szCs w:val="22"/>
        </w:rPr>
      </w:pPr>
      <w:r w:rsidRPr="005A5476">
        <w:rPr>
          <w:rFonts w:ascii="Arial" w:hAnsi="Arial" w:cs="Arial"/>
          <w:b/>
          <w:sz w:val="22"/>
          <w:szCs w:val="22"/>
        </w:rPr>
        <w:t>Overview of the Legislative Instrument</w:t>
      </w:r>
    </w:p>
    <w:p w14:paraId="419FE68F" w14:textId="77777777" w:rsidR="00BE02AD" w:rsidRDefault="00BE02AD" w:rsidP="00BE02AD">
      <w:pPr>
        <w:spacing w:line="360" w:lineRule="auto"/>
        <w:rPr>
          <w:rFonts w:ascii="Arial" w:hAnsi="Arial" w:cs="Arial"/>
          <w:sz w:val="20"/>
          <w:szCs w:val="20"/>
        </w:rPr>
      </w:pPr>
      <w:r w:rsidRPr="008E6EB9">
        <w:rPr>
          <w:rFonts w:ascii="Arial" w:hAnsi="Arial" w:cs="Arial"/>
          <w:sz w:val="20"/>
          <w:szCs w:val="20"/>
        </w:rPr>
        <w:t xml:space="preserve">The </w:t>
      </w:r>
      <w:proofErr w:type="spellStart"/>
      <w:r w:rsidRPr="008E6EB9">
        <w:rPr>
          <w:rFonts w:ascii="Arial" w:hAnsi="Arial" w:cs="Arial"/>
          <w:i/>
          <w:sz w:val="20"/>
          <w:szCs w:val="20"/>
        </w:rPr>
        <w:t>Radiocommunications</w:t>
      </w:r>
      <w:proofErr w:type="spellEnd"/>
      <w:r w:rsidRPr="008E6EB9">
        <w:rPr>
          <w:rFonts w:ascii="Arial" w:hAnsi="Arial" w:cs="Arial"/>
          <w:i/>
          <w:sz w:val="20"/>
          <w:szCs w:val="20"/>
        </w:rPr>
        <w:t xml:space="preserve"> (Cordless Communications Devices) Class </w:t>
      </w:r>
      <w:proofErr w:type="spellStart"/>
      <w:r w:rsidRPr="008E6EB9">
        <w:rPr>
          <w:rFonts w:ascii="Arial" w:hAnsi="Arial" w:cs="Arial"/>
          <w:i/>
          <w:sz w:val="20"/>
          <w:szCs w:val="20"/>
        </w:rPr>
        <w:t>Licence</w:t>
      </w:r>
      <w:proofErr w:type="spellEnd"/>
      <w:r w:rsidRPr="008E6EB9">
        <w:rPr>
          <w:rFonts w:ascii="Arial" w:hAnsi="Arial" w:cs="Arial"/>
          <w:i/>
          <w:sz w:val="20"/>
          <w:szCs w:val="20"/>
        </w:rPr>
        <w:t xml:space="preserve"> 2014</w:t>
      </w:r>
      <w:r w:rsidRPr="008E6EB9">
        <w:rPr>
          <w:rFonts w:ascii="Arial" w:hAnsi="Arial" w:cs="Arial"/>
          <w:sz w:val="20"/>
          <w:szCs w:val="20"/>
        </w:rPr>
        <w:t xml:space="preserve"> (the Class </w:t>
      </w:r>
      <w:proofErr w:type="spellStart"/>
      <w:r w:rsidRPr="008E6EB9">
        <w:rPr>
          <w:rFonts w:ascii="Arial" w:hAnsi="Arial" w:cs="Arial"/>
          <w:sz w:val="20"/>
          <w:szCs w:val="20"/>
        </w:rPr>
        <w:t>Licence</w:t>
      </w:r>
      <w:proofErr w:type="spellEnd"/>
      <w:r w:rsidRPr="008E6EB9">
        <w:rPr>
          <w:rFonts w:ascii="Arial" w:hAnsi="Arial" w:cs="Arial"/>
          <w:sz w:val="20"/>
          <w:szCs w:val="20"/>
        </w:rPr>
        <w:t xml:space="preserve">) </w:t>
      </w:r>
      <w:r>
        <w:rPr>
          <w:rFonts w:ascii="Arial" w:hAnsi="Arial" w:cs="Arial"/>
          <w:sz w:val="20"/>
          <w:szCs w:val="20"/>
        </w:rPr>
        <w:t>revokes</w:t>
      </w:r>
      <w:r w:rsidRPr="008E6EB9">
        <w:rPr>
          <w:rFonts w:ascii="Arial" w:hAnsi="Arial" w:cs="Arial"/>
          <w:sz w:val="20"/>
          <w:szCs w:val="20"/>
        </w:rPr>
        <w:t xml:space="preserve"> </w:t>
      </w:r>
      <w:r>
        <w:rPr>
          <w:rFonts w:ascii="Arial" w:hAnsi="Arial" w:cs="Arial"/>
          <w:sz w:val="20"/>
          <w:szCs w:val="20"/>
        </w:rPr>
        <w:t xml:space="preserve">and replaces </w:t>
      </w:r>
      <w:r w:rsidRPr="008E6EB9">
        <w:rPr>
          <w:rFonts w:ascii="Arial" w:hAnsi="Arial" w:cs="Arial"/>
          <w:sz w:val="20"/>
          <w:szCs w:val="20"/>
        </w:rPr>
        <w:t xml:space="preserve">the </w:t>
      </w:r>
      <w:proofErr w:type="spellStart"/>
      <w:r w:rsidRPr="008E6EB9">
        <w:rPr>
          <w:rFonts w:ascii="Arial" w:hAnsi="Arial" w:cs="Arial"/>
          <w:i/>
          <w:sz w:val="20"/>
          <w:szCs w:val="20"/>
        </w:rPr>
        <w:t>Radiocommunications</w:t>
      </w:r>
      <w:proofErr w:type="spellEnd"/>
      <w:r w:rsidRPr="008E6EB9">
        <w:rPr>
          <w:rFonts w:ascii="Arial" w:hAnsi="Arial" w:cs="Arial"/>
          <w:i/>
          <w:sz w:val="20"/>
          <w:szCs w:val="20"/>
        </w:rPr>
        <w:t xml:space="preserve"> (Cordless Communications Devices) Class </w:t>
      </w:r>
      <w:proofErr w:type="spellStart"/>
      <w:r w:rsidRPr="008E6EB9">
        <w:rPr>
          <w:rFonts w:ascii="Arial" w:hAnsi="Arial" w:cs="Arial"/>
          <w:i/>
          <w:sz w:val="20"/>
          <w:szCs w:val="20"/>
        </w:rPr>
        <w:t>Licence</w:t>
      </w:r>
      <w:proofErr w:type="spellEnd"/>
      <w:r w:rsidRPr="008E6EB9">
        <w:rPr>
          <w:rFonts w:ascii="Arial" w:hAnsi="Arial" w:cs="Arial"/>
          <w:i/>
          <w:sz w:val="20"/>
          <w:szCs w:val="20"/>
        </w:rPr>
        <w:t xml:space="preserve"> 200</w:t>
      </w:r>
      <w:r>
        <w:rPr>
          <w:rFonts w:ascii="Arial" w:hAnsi="Arial" w:cs="Arial"/>
          <w:i/>
          <w:sz w:val="20"/>
          <w:szCs w:val="20"/>
        </w:rPr>
        <w:t>1</w:t>
      </w:r>
      <w:r w:rsidRPr="008E6EB9">
        <w:rPr>
          <w:rFonts w:ascii="Arial" w:hAnsi="Arial" w:cs="Arial"/>
          <w:i/>
          <w:sz w:val="20"/>
          <w:szCs w:val="20"/>
        </w:rPr>
        <w:t xml:space="preserve"> </w:t>
      </w:r>
      <w:r w:rsidRPr="001C4D58">
        <w:rPr>
          <w:rFonts w:ascii="Arial" w:hAnsi="Arial" w:cs="Arial"/>
          <w:sz w:val="20"/>
          <w:szCs w:val="20"/>
        </w:rPr>
        <w:t>(</w:t>
      </w:r>
      <w:r>
        <w:rPr>
          <w:rFonts w:ascii="Arial" w:hAnsi="Arial" w:cs="Arial"/>
          <w:sz w:val="20"/>
          <w:szCs w:val="20"/>
        </w:rPr>
        <w:t xml:space="preserve">2001 Class </w:t>
      </w:r>
      <w:proofErr w:type="spellStart"/>
      <w:r>
        <w:rPr>
          <w:rFonts w:ascii="Arial" w:hAnsi="Arial" w:cs="Arial"/>
          <w:sz w:val="20"/>
          <w:szCs w:val="20"/>
        </w:rPr>
        <w:t>Licence</w:t>
      </w:r>
      <w:proofErr w:type="spellEnd"/>
      <w:r>
        <w:rPr>
          <w:rFonts w:ascii="Arial" w:hAnsi="Arial" w:cs="Arial"/>
          <w:sz w:val="20"/>
          <w:szCs w:val="20"/>
        </w:rPr>
        <w:t>) without making any significant changes to the regulatory arrangements created by that instrument.</w:t>
      </w:r>
    </w:p>
    <w:p w14:paraId="2E5CE2AD" w14:textId="77777777" w:rsidR="00BE02AD" w:rsidRDefault="00BE02AD" w:rsidP="00700626">
      <w:pPr>
        <w:spacing w:line="360" w:lineRule="auto"/>
        <w:rPr>
          <w:rFonts w:ascii="Arial" w:hAnsi="Arial" w:cs="Arial"/>
          <w:sz w:val="20"/>
          <w:szCs w:val="20"/>
        </w:rPr>
      </w:pPr>
    </w:p>
    <w:p w14:paraId="3C70E1D0" w14:textId="2760A4CB" w:rsidR="00017B63" w:rsidRDefault="008E6EB9" w:rsidP="00700626">
      <w:pPr>
        <w:spacing w:line="360" w:lineRule="auto"/>
        <w:rPr>
          <w:rFonts w:ascii="Arial" w:hAnsi="Arial" w:cs="Arial"/>
          <w:sz w:val="20"/>
          <w:szCs w:val="20"/>
        </w:rPr>
      </w:pPr>
      <w:r w:rsidRPr="008E6EB9">
        <w:rPr>
          <w:rFonts w:ascii="Arial" w:hAnsi="Arial" w:cs="Arial"/>
          <w:sz w:val="20"/>
          <w:szCs w:val="20"/>
        </w:rPr>
        <w:t>The Cl</w:t>
      </w:r>
      <w:r>
        <w:rPr>
          <w:rFonts w:ascii="Arial" w:hAnsi="Arial" w:cs="Arial"/>
          <w:sz w:val="20"/>
          <w:szCs w:val="20"/>
        </w:rPr>
        <w:t>a</w:t>
      </w:r>
      <w:r w:rsidRPr="008E6EB9">
        <w:rPr>
          <w:rFonts w:ascii="Arial" w:hAnsi="Arial" w:cs="Arial"/>
          <w:sz w:val="20"/>
          <w:szCs w:val="20"/>
        </w:rPr>
        <w:t xml:space="preserve">ss </w:t>
      </w:r>
      <w:proofErr w:type="spellStart"/>
      <w:r w:rsidRPr="008E6EB9">
        <w:rPr>
          <w:rFonts w:ascii="Arial" w:hAnsi="Arial" w:cs="Arial"/>
          <w:sz w:val="20"/>
          <w:szCs w:val="20"/>
        </w:rPr>
        <w:t>Licence</w:t>
      </w:r>
      <w:proofErr w:type="spellEnd"/>
      <w:r>
        <w:rPr>
          <w:rFonts w:ascii="Arial" w:hAnsi="Arial" w:cs="Arial"/>
          <w:sz w:val="20"/>
          <w:szCs w:val="20"/>
        </w:rPr>
        <w:t xml:space="preserve"> </w:t>
      </w:r>
      <w:proofErr w:type="spellStart"/>
      <w:r>
        <w:rPr>
          <w:rFonts w:ascii="Arial" w:hAnsi="Arial" w:cs="Arial"/>
          <w:sz w:val="20"/>
          <w:szCs w:val="20"/>
        </w:rPr>
        <w:t>authorises</w:t>
      </w:r>
      <w:proofErr w:type="spellEnd"/>
      <w:r>
        <w:rPr>
          <w:rFonts w:ascii="Arial" w:hAnsi="Arial" w:cs="Arial"/>
          <w:sz w:val="20"/>
          <w:szCs w:val="20"/>
        </w:rPr>
        <w:t xml:space="preserve"> any person to operate </w:t>
      </w:r>
      <w:r w:rsidR="0092460B">
        <w:rPr>
          <w:rFonts w:ascii="Arial" w:hAnsi="Arial" w:cs="Arial"/>
          <w:sz w:val="20"/>
          <w:szCs w:val="20"/>
        </w:rPr>
        <w:t xml:space="preserve">a </w:t>
      </w:r>
      <w:r>
        <w:rPr>
          <w:rFonts w:ascii="Arial" w:hAnsi="Arial" w:cs="Arial"/>
          <w:sz w:val="20"/>
          <w:szCs w:val="20"/>
        </w:rPr>
        <w:t>cordless communications device</w:t>
      </w:r>
      <w:r w:rsidR="00650CFA">
        <w:rPr>
          <w:rFonts w:ascii="Arial" w:hAnsi="Arial" w:cs="Arial"/>
          <w:sz w:val="20"/>
          <w:szCs w:val="20"/>
        </w:rPr>
        <w:t xml:space="preserve">, including </w:t>
      </w:r>
      <w:r w:rsidR="00017B63">
        <w:rPr>
          <w:rFonts w:ascii="Arial" w:hAnsi="Arial" w:cs="Arial"/>
          <w:sz w:val="20"/>
          <w:szCs w:val="20"/>
        </w:rPr>
        <w:t>land stations</w:t>
      </w:r>
      <w:r w:rsidR="00650CFA">
        <w:rPr>
          <w:rFonts w:ascii="Arial" w:hAnsi="Arial" w:cs="Arial"/>
          <w:sz w:val="20"/>
          <w:szCs w:val="20"/>
        </w:rPr>
        <w:t xml:space="preserve"> and </w:t>
      </w:r>
      <w:r w:rsidR="00017B63">
        <w:rPr>
          <w:rFonts w:ascii="Arial" w:hAnsi="Arial" w:cs="Arial"/>
          <w:sz w:val="20"/>
          <w:szCs w:val="20"/>
        </w:rPr>
        <w:t xml:space="preserve">handsets </w:t>
      </w:r>
      <w:r w:rsidR="00650CFA">
        <w:rPr>
          <w:rFonts w:ascii="Arial" w:hAnsi="Arial" w:cs="Arial"/>
          <w:sz w:val="20"/>
          <w:szCs w:val="20"/>
        </w:rPr>
        <w:t>for cordless telecommunication services</w:t>
      </w:r>
      <w:r w:rsidR="00943DBF">
        <w:rPr>
          <w:rFonts w:ascii="Arial" w:hAnsi="Arial" w:cs="Arial"/>
          <w:sz w:val="20"/>
          <w:szCs w:val="20"/>
        </w:rPr>
        <w:t xml:space="preserve"> that use the frequencies specified in the Class </w:t>
      </w:r>
      <w:proofErr w:type="spellStart"/>
      <w:r w:rsidR="00943DBF">
        <w:rPr>
          <w:rFonts w:ascii="Arial" w:hAnsi="Arial" w:cs="Arial"/>
          <w:sz w:val="20"/>
          <w:szCs w:val="20"/>
        </w:rPr>
        <w:t>Licence</w:t>
      </w:r>
      <w:proofErr w:type="spellEnd"/>
      <w:r w:rsidR="00650CFA">
        <w:rPr>
          <w:rFonts w:ascii="Arial" w:hAnsi="Arial" w:cs="Arial"/>
          <w:sz w:val="20"/>
          <w:szCs w:val="20"/>
        </w:rPr>
        <w:t xml:space="preserve">, </w:t>
      </w:r>
      <w:r w:rsidR="00017B63">
        <w:rPr>
          <w:rFonts w:ascii="Arial" w:hAnsi="Arial" w:cs="Arial"/>
          <w:sz w:val="20"/>
          <w:szCs w:val="20"/>
        </w:rPr>
        <w:t xml:space="preserve">and </w:t>
      </w:r>
      <w:proofErr w:type="spellStart"/>
      <w:r w:rsidR="00017B63">
        <w:rPr>
          <w:rFonts w:ascii="Arial" w:hAnsi="Arial" w:cs="Arial"/>
          <w:sz w:val="20"/>
          <w:szCs w:val="20"/>
        </w:rPr>
        <w:t>radiocommunications</w:t>
      </w:r>
      <w:proofErr w:type="spellEnd"/>
      <w:r w:rsidR="00017B63">
        <w:rPr>
          <w:rFonts w:ascii="Arial" w:hAnsi="Arial" w:cs="Arial"/>
          <w:sz w:val="20"/>
          <w:szCs w:val="20"/>
        </w:rPr>
        <w:t xml:space="preserve"> devices</w:t>
      </w:r>
      <w:r w:rsidR="00017B63" w:rsidRPr="002C02BF">
        <w:rPr>
          <w:rFonts w:ascii="Arial" w:hAnsi="Arial" w:cs="Arial"/>
          <w:sz w:val="20"/>
          <w:szCs w:val="20"/>
        </w:rPr>
        <w:t xml:space="preserve"> using technologies known as Digital Enhanced Cordless Telecommunications (DECT) and Personal Handy Phone S</w:t>
      </w:r>
      <w:r w:rsidR="00017B63">
        <w:rPr>
          <w:rFonts w:ascii="Arial" w:hAnsi="Arial" w:cs="Arial"/>
          <w:sz w:val="20"/>
          <w:szCs w:val="20"/>
        </w:rPr>
        <w:t>ystems (PHS).</w:t>
      </w:r>
    </w:p>
    <w:p w14:paraId="5193AFAB" w14:textId="77777777" w:rsidR="00017B63" w:rsidRDefault="00017B63" w:rsidP="00700626">
      <w:pPr>
        <w:spacing w:line="360" w:lineRule="auto"/>
        <w:rPr>
          <w:rFonts w:ascii="Arial" w:hAnsi="Arial" w:cs="Arial"/>
          <w:sz w:val="20"/>
          <w:szCs w:val="20"/>
        </w:rPr>
      </w:pPr>
    </w:p>
    <w:p w14:paraId="29C71B6C" w14:textId="77777777" w:rsidR="00BE02AD" w:rsidRDefault="00BE02AD" w:rsidP="00BE02AD">
      <w:pPr>
        <w:spacing w:line="360" w:lineRule="auto"/>
        <w:rPr>
          <w:rFonts w:ascii="Arial" w:hAnsi="Arial" w:cs="Arial"/>
          <w:sz w:val="20"/>
          <w:szCs w:val="20"/>
        </w:rPr>
      </w:pPr>
      <w:r>
        <w:rPr>
          <w:rFonts w:ascii="Arial" w:hAnsi="Arial" w:cs="Arial"/>
          <w:sz w:val="20"/>
          <w:szCs w:val="20"/>
        </w:rPr>
        <w:t xml:space="preserve">The Class </w:t>
      </w:r>
      <w:proofErr w:type="spellStart"/>
      <w:r>
        <w:rPr>
          <w:rFonts w:ascii="Arial" w:hAnsi="Arial" w:cs="Arial"/>
          <w:sz w:val="20"/>
          <w:szCs w:val="20"/>
        </w:rPr>
        <w:t>Licence</w:t>
      </w:r>
      <w:proofErr w:type="spellEnd"/>
      <w:r w:rsidRPr="00B76BFE">
        <w:rPr>
          <w:rFonts w:ascii="Arial" w:hAnsi="Arial" w:cs="Arial"/>
          <w:sz w:val="20"/>
          <w:szCs w:val="20"/>
        </w:rPr>
        <w:t xml:space="preserve"> </w:t>
      </w:r>
      <w:r>
        <w:rPr>
          <w:rFonts w:ascii="Arial" w:hAnsi="Arial" w:cs="Arial"/>
          <w:sz w:val="20"/>
          <w:szCs w:val="20"/>
        </w:rPr>
        <w:t>sets out the</w:t>
      </w:r>
      <w:r w:rsidRPr="00B76BFE">
        <w:rPr>
          <w:rFonts w:ascii="Arial" w:hAnsi="Arial" w:cs="Arial"/>
          <w:sz w:val="20"/>
          <w:szCs w:val="20"/>
        </w:rPr>
        <w:t xml:space="preserve"> common set of conditions that </w:t>
      </w:r>
      <w:r>
        <w:rPr>
          <w:rFonts w:ascii="Arial" w:hAnsi="Arial" w:cs="Arial"/>
          <w:sz w:val="20"/>
          <w:szCs w:val="20"/>
        </w:rPr>
        <w:t xml:space="preserve">cordless communications </w:t>
      </w:r>
      <w:r w:rsidRPr="00B76BFE">
        <w:rPr>
          <w:rFonts w:ascii="Arial" w:hAnsi="Arial" w:cs="Arial"/>
          <w:sz w:val="20"/>
          <w:szCs w:val="20"/>
        </w:rPr>
        <w:t xml:space="preserve">devices operating under the </w:t>
      </w:r>
      <w:r>
        <w:rPr>
          <w:rFonts w:ascii="Arial" w:hAnsi="Arial" w:cs="Arial"/>
          <w:sz w:val="20"/>
          <w:szCs w:val="20"/>
        </w:rPr>
        <w:t>C</w:t>
      </w:r>
      <w:r w:rsidRPr="00B76BFE">
        <w:rPr>
          <w:rFonts w:ascii="Arial" w:hAnsi="Arial" w:cs="Arial"/>
          <w:sz w:val="20"/>
          <w:szCs w:val="20"/>
        </w:rPr>
        <w:t xml:space="preserve">lass </w:t>
      </w:r>
      <w:proofErr w:type="spellStart"/>
      <w:r>
        <w:rPr>
          <w:rFonts w:ascii="Arial" w:hAnsi="Arial" w:cs="Arial"/>
          <w:sz w:val="20"/>
          <w:szCs w:val="20"/>
        </w:rPr>
        <w:t>Li</w:t>
      </w:r>
      <w:r w:rsidRPr="00B76BFE">
        <w:rPr>
          <w:rFonts w:ascii="Arial" w:hAnsi="Arial" w:cs="Arial"/>
          <w:sz w:val="20"/>
          <w:szCs w:val="20"/>
        </w:rPr>
        <w:t>cence</w:t>
      </w:r>
      <w:proofErr w:type="spellEnd"/>
      <w:r w:rsidRPr="00B76BFE">
        <w:rPr>
          <w:rFonts w:ascii="Arial" w:hAnsi="Arial" w:cs="Arial"/>
          <w:sz w:val="20"/>
          <w:szCs w:val="20"/>
        </w:rPr>
        <w:t xml:space="preserve"> must comply with</w:t>
      </w:r>
      <w:r>
        <w:rPr>
          <w:rFonts w:ascii="Arial" w:hAnsi="Arial" w:cs="Arial"/>
          <w:sz w:val="20"/>
          <w:szCs w:val="20"/>
        </w:rPr>
        <w:t>.</w:t>
      </w:r>
      <w:r w:rsidRPr="00B76BFE">
        <w:rPr>
          <w:rFonts w:ascii="Arial" w:hAnsi="Arial" w:cs="Arial"/>
          <w:sz w:val="20"/>
          <w:szCs w:val="20"/>
        </w:rPr>
        <w:t xml:space="preserve"> </w:t>
      </w:r>
    </w:p>
    <w:p w14:paraId="5673D214" w14:textId="77777777" w:rsidR="00017B63" w:rsidRPr="008E6EB9" w:rsidRDefault="00017B63" w:rsidP="00700626">
      <w:pPr>
        <w:spacing w:line="360" w:lineRule="auto"/>
        <w:rPr>
          <w:rFonts w:ascii="Arial" w:hAnsi="Arial" w:cs="Arial"/>
          <w:sz w:val="20"/>
          <w:szCs w:val="20"/>
        </w:rPr>
      </w:pPr>
    </w:p>
    <w:p w14:paraId="344F2CEC" w14:textId="77777777" w:rsidR="001B79DD" w:rsidRPr="005A5476" w:rsidRDefault="001B79DD" w:rsidP="00BD2CDA">
      <w:pPr>
        <w:spacing w:line="360" w:lineRule="auto"/>
        <w:outlineLvl w:val="0"/>
        <w:rPr>
          <w:rFonts w:ascii="Arial" w:hAnsi="Arial" w:cs="Arial"/>
          <w:b/>
          <w:sz w:val="22"/>
          <w:szCs w:val="22"/>
        </w:rPr>
      </w:pPr>
      <w:r w:rsidRPr="005A5476">
        <w:rPr>
          <w:rFonts w:ascii="Arial" w:hAnsi="Arial" w:cs="Arial"/>
          <w:b/>
          <w:sz w:val="22"/>
          <w:szCs w:val="22"/>
        </w:rPr>
        <w:t>Human Rights Implications</w:t>
      </w:r>
    </w:p>
    <w:p w14:paraId="5C7B238A" w14:textId="77777777" w:rsidR="001B79DD" w:rsidRPr="009E6BC6" w:rsidRDefault="00C60269" w:rsidP="00BD2CDA">
      <w:pPr>
        <w:spacing w:line="360" w:lineRule="auto"/>
        <w:outlineLvl w:val="0"/>
        <w:rPr>
          <w:rFonts w:ascii="Arial" w:hAnsi="Arial" w:cs="Arial"/>
          <w:sz w:val="20"/>
          <w:szCs w:val="20"/>
        </w:rPr>
      </w:pPr>
      <w:r w:rsidRPr="009E6BC6">
        <w:rPr>
          <w:rFonts w:ascii="Arial" w:hAnsi="Arial" w:cs="Arial"/>
          <w:sz w:val="20"/>
          <w:szCs w:val="20"/>
        </w:rPr>
        <w:t>T</w:t>
      </w:r>
      <w:r w:rsidR="001B79DD" w:rsidRPr="009E6BC6">
        <w:rPr>
          <w:rFonts w:ascii="Arial" w:hAnsi="Arial" w:cs="Arial"/>
          <w:sz w:val="20"/>
          <w:szCs w:val="20"/>
        </w:rPr>
        <w:t>h</w:t>
      </w:r>
      <w:r w:rsidRPr="009E6BC6">
        <w:rPr>
          <w:rFonts w:ascii="Arial" w:hAnsi="Arial" w:cs="Arial"/>
          <w:sz w:val="20"/>
          <w:szCs w:val="20"/>
        </w:rPr>
        <w:t xml:space="preserve">e </w:t>
      </w:r>
      <w:r w:rsidR="00113113" w:rsidRPr="009E6BC6">
        <w:rPr>
          <w:rFonts w:ascii="Arial" w:hAnsi="Arial" w:cs="Arial"/>
          <w:sz w:val="20"/>
          <w:szCs w:val="20"/>
        </w:rPr>
        <w:t xml:space="preserve">Class </w:t>
      </w:r>
      <w:proofErr w:type="spellStart"/>
      <w:r w:rsidR="00113113" w:rsidRPr="009E6BC6">
        <w:rPr>
          <w:rFonts w:ascii="Arial" w:hAnsi="Arial" w:cs="Arial"/>
          <w:sz w:val="20"/>
          <w:szCs w:val="20"/>
        </w:rPr>
        <w:t>Licence</w:t>
      </w:r>
      <w:proofErr w:type="spellEnd"/>
      <w:r w:rsidR="00113113" w:rsidRPr="009E6BC6">
        <w:rPr>
          <w:rFonts w:ascii="Arial" w:hAnsi="Arial" w:cs="Arial"/>
          <w:sz w:val="20"/>
          <w:szCs w:val="20"/>
        </w:rPr>
        <w:t xml:space="preserve"> </w:t>
      </w:r>
      <w:r w:rsidR="001B79DD" w:rsidRPr="009E6BC6">
        <w:rPr>
          <w:rFonts w:ascii="Arial" w:hAnsi="Arial" w:cs="Arial"/>
          <w:sz w:val="20"/>
          <w:szCs w:val="20"/>
        </w:rPr>
        <w:t>do</w:t>
      </w:r>
      <w:r w:rsidRPr="009E6BC6">
        <w:rPr>
          <w:rFonts w:ascii="Arial" w:hAnsi="Arial" w:cs="Arial"/>
          <w:sz w:val="20"/>
          <w:szCs w:val="20"/>
        </w:rPr>
        <w:t>es</w:t>
      </w:r>
      <w:r w:rsidR="001B79DD" w:rsidRPr="009E6BC6">
        <w:rPr>
          <w:rFonts w:ascii="Arial" w:hAnsi="Arial" w:cs="Arial"/>
          <w:sz w:val="20"/>
          <w:szCs w:val="20"/>
        </w:rPr>
        <w:t xml:space="preserve"> not engage any of the applicable rights or freedoms.</w:t>
      </w:r>
    </w:p>
    <w:p w14:paraId="7B0F3BBF" w14:textId="77777777" w:rsidR="001B79DD" w:rsidRPr="005A5476" w:rsidRDefault="001B79DD" w:rsidP="00700626">
      <w:pPr>
        <w:spacing w:line="360" w:lineRule="auto"/>
        <w:rPr>
          <w:rFonts w:ascii="Arial" w:hAnsi="Arial" w:cs="Arial"/>
          <w:sz w:val="22"/>
          <w:szCs w:val="22"/>
        </w:rPr>
      </w:pPr>
    </w:p>
    <w:p w14:paraId="12740DB1" w14:textId="77777777" w:rsidR="001B79DD" w:rsidRPr="005A5476" w:rsidRDefault="001B79DD" w:rsidP="00BD2CDA">
      <w:pPr>
        <w:spacing w:line="360" w:lineRule="auto"/>
        <w:outlineLvl w:val="0"/>
        <w:rPr>
          <w:rFonts w:ascii="Arial" w:hAnsi="Arial" w:cs="Arial"/>
          <w:b/>
          <w:sz w:val="22"/>
          <w:szCs w:val="22"/>
        </w:rPr>
      </w:pPr>
      <w:r w:rsidRPr="005A5476">
        <w:rPr>
          <w:rFonts w:ascii="Arial" w:hAnsi="Arial" w:cs="Arial"/>
          <w:b/>
          <w:sz w:val="22"/>
          <w:szCs w:val="22"/>
        </w:rPr>
        <w:t>Conclusion</w:t>
      </w:r>
    </w:p>
    <w:p w14:paraId="093E0A28" w14:textId="77777777" w:rsidR="001B79DD" w:rsidRPr="009E6BC6" w:rsidRDefault="00C60269" w:rsidP="00BD2CDA">
      <w:pPr>
        <w:spacing w:line="360" w:lineRule="auto"/>
        <w:outlineLvl w:val="0"/>
        <w:rPr>
          <w:rFonts w:ascii="Arial" w:hAnsi="Arial" w:cs="Arial"/>
          <w:b/>
          <w:sz w:val="20"/>
          <w:szCs w:val="20"/>
        </w:rPr>
      </w:pPr>
      <w:r w:rsidRPr="009E6BC6">
        <w:rPr>
          <w:rFonts w:ascii="Arial" w:hAnsi="Arial" w:cs="Arial"/>
          <w:sz w:val="20"/>
          <w:szCs w:val="20"/>
        </w:rPr>
        <w:t xml:space="preserve">The </w:t>
      </w:r>
      <w:r w:rsidR="00113113" w:rsidRPr="009E6BC6">
        <w:rPr>
          <w:rFonts w:ascii="Arial" w:hAnsi="Arial" w:cs="Arial"/>
          <w:sz w:val="20"/>
          <w:szCs w:val="20"/>
        </w:rPr>
        <w:t xml:space="preserve">Class </w:t>
      </w:r>
      <w:proofErr w:type="spellStart"/>
      <w:r w:rsidR="00113113" w:rsidRPr="009E6BC6">
        <w:rPr>
          <w:rFonts w:ascii="Arial" w:hAnsi="Arial" w:cs="Arial"/>
          <w:sz w:val="20"/>
          <w:szCs w:val="20"/>
        </w:rPr>
        <w:t>Licence</w:t>
      </w:r>
      <w:proofErr w:type="spellEnd"/>
      <w:r w:rsidR="00113113" w:rsidRPr="009E6BC6">
        <w:rPr>
          <w:rFonts w:ascii="Arial" w:hAnsi="Arial" w:cs="Arial"/>
          <w:sz w:val="20"/>
          <w:szCs w:val="20"/>
        </w:rPr>
        <w:t xml:space="preserve"> </w:t>
      </w:r>
      <w:r w:rsidRPr="009E6BC6">
        <w:rPr>
          <w:rFonts w:ascii="Arial" w:hAnsi="Arial" w:cs="Arial"/>
          <w:sz w:val="20"/>
          <w:szCs w:val="20"/>
        </w:rPr>
        <w:t>is</w:t>
      </w:r>
      <w:r w:rsidR="001B79DD" w:rsidRPr="009E6BC6">
        <w:rPr>
          <w:rFonts w:ascii="Arial" w:hAnsi="Arial" w:cs="Arial"/>
          <w:sz w:val="20"/>
          <w:szCs w:val="20"/>
        </w:rPr>
        <w:t xml:space="preserve"> compatible with human rights as</w:t>
      </w:r>
      <w:r w:rsidRPr="009E6BC6">
        <w:rPr>
          <w:rFonts w:ascii="Arial" w:hAnsi="Arial" w:cs="Arial"/>
          <w:sz w:val="20"/>
          <w:szCs w:val="20"/>
        </w:rPr>
        <w:t xml:space="preserve"> it</w:t>
      </w:r>
      <w:r w:rsidR="001B79DD" w:rsidRPr="009E6BC6">
        <w:rPr>
          <w:rFonts w:ascii="Arial" w:hAnsi="Arial" w:cs="Arial"/>
          <w:sz w:val="20"/>
          <w:szCs w:val="20"/>
        </w:rPr>
        <w:t xml:space="preserve"> do</w:t>
      </w:r>
      <w:r w:rsidRPr="009E6BC6">
        <w:rPr>
          <w:rFonts w:ascii="Arial" w:hAnsi="Arial" w:cs="Arial"/>
          <w:sz w:val="20"/>
          <w:szCs w:val="20"/>
        </w:rPr>
        <w:t>es</w:t>
      </w:r>
      <w:r w:rsidR="001B79DD" w:rsidRPr="009E6BC6">
        <w:rPr>
          <w:rFonts w:ascii="Arial" w:hAnsi="Arial" w:cs="Arial"/>
          <w:sz w:val="20"/>
          <w:szCs w:val="20"/>
        </w:rPr>
        <w:t xml:space="preserve"> not raise any human rights issues.</w:t>
      </w:r>
    </w:p>
    <w:p w14:paraId="2C18659E" w14:textId="77777777" w:rsidR="001B79DD" w:rsidRDefault="001B79DD" w:rsidP="00700626">
      <w:pPr>
        <w:spacing w:line="360" w:lineRule="auto"/>
        <w:rPr>
          <w:rFonts w:ascii="Arial" w:hAnsi="Arial" w:cs="Arial"/>
          <w:sz w:val="22"/>
          <w:szCs w:val="22"/>
        </w:rPr>
      </w:pPr>
    </w:p>
    <w:p w14:paraId="3EFF2402" w14:textId="77777777" w:rsidR="008E6EB9" w:rsidRPr="005A5476" w:rsidRDefault="008E6EB9" w:rsidP="00700626">
      <w:pPr>
        <w:spacing w:line="360" w:lineRule="auto"/>
        <w:rPr>
          <w:rFonts w:ascii="Arial" w:hAnsi="Arial" w:cs="Arial"/>
          <w:sz w:val="22"/>
          <w:szCs w:val="22"/>
        </w:rPr>
      </w:pPr>
    </w:p>
    <w:p w14:paraId="5D1530C0" w14:textId="77777777" w:rsidR="00DC6183" w:rsidRPr="008E6EB9" w:rsidRDefault="008E6EB9" w:rsidP="008E6EB9">
      <w:pPr>
        <w:spacing w:line="360" w:lineRule="auto"/>
        <w:outlineLvl w:val="0"/>
        <w:rPr>
          <w:rFonts w:ascii="Arial" w:hAnsi="Arial" w:cs="Arial"/>
          <w:b/>
          <w:sz w:val="22"/>
          <w:szCs w:val="22"/>
        </w:rPr>
      </w:pPr>
      <w:r w:rsidRPr="008E6EB9">
        <w:rPr>
          <w:rFonts w:ascii="Arial" w:hAnsi="Arial" w:cs="Arial"/>
          <w:b/>
          <w:sz w:val="22"/>
          <w:szCs w:val="22"/>
        </w:rPr>
        <w:t>Australian Communications and Media Authority</w:t>
      </w:r>
    </w:p>
    <w:sectPr w:rsidR="00DC6183" w:rsidRPr="008E6EB9" w:rsidSect="000907DE">
      <w:headerReference w:type="even" r:id="rId14"/>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84AE7" w14:textId="77777777" w:rsidR="00652435" w:rsidRDefault="00652435">
      <w:r>
        <w:separator/>
      </w:r>
    </w:p>
  </w:endnote>
  <w:endnote w:type="continuationSeparator" w:id="0">
    <w:p w14:paraId="12C08D40" w14:textId="77777777" w:rsidR="00652435" w:rsidRDefault="0065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27C9" w14:textId="77777777" w:rsidR="00E46073" w:rsidRDefault="00E46073" w:rsidP="0036213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C2CAE" w14:textId="77777777" w:rsidR="00E46073" w:rsidRDefault="00E46073" w:rsidP="00B32F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EE73" w14:textId="77777777" w:rsidR="00652435" w:rsidRDefault="00652435">
      <w:r>
        <w:separator/>
      </w:r>
    </w:p>
  </w:footnote>
  <w:footnote w:type="continuationSeparator" w:id="0">
    <w:p w14:paraId="0063795D" w14:textId="77777777" w:rsidR="00652435" w:rsidRDefault="0065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07AFD" w14:textId="77777777" w:rsidR="00E46073" w:rsidRDefault="00BF0E95" w:rsidP="00A844EF">
    <w:pPr>
      <w:pStyle w:val="Header"/>
      <w:framePr w:wrap="around" w:vAnchor="text" w:hAnchor="margin" w:xAlign="center" w:y="1"/>
      <w:rPr>
        <w:rStyle w:val="PageNumber"/>
      </w:rPr>
    </w:pPr>
    <w:r>
      <w:rPr>
        <w:rStyle w:val="PageNumber"/>
      </w:rPr>
      <w:fldChar w:fldCharType="begin"/>
    </w:r>
    <w:r w:rsidR="00E46073">
      <w:rPr>
        <w:rStyle w:val="PageNumber"/>
      </w:rPr>
      <w:instrText xml:space="preserve">PAGE  </w:instrText>
    </w:r>
    <w:r>
      <w:rPr>
        <w:rStyle w:val="PageNumber"/>
      </w:rPr>
      <w:fldChar w:fldCharType="end"/>
    </w:r>
  </w:p>
  <w:p w14:paraId="49AB34B2" w14:textId="77777777" w:rsidR="00E46073" w:rsidRDefault="00E460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3577" w14:textId="77777777" w:rsidR="00E46073" w:rsidRDefault="00BF0E95" w:rsidP="00A13E1F">
    <w:pPr>
      <w:pStyle w:val="Header"/>
      <w:framePr w:wrap="around" w:vAnchor="text" w:hAnchor="margin" w:xAlign="center" w:y="1"/>
      <w:jc w:val="center"/>
      <w:rPr>
        <w:rStyle w:val="PageNumber"/>
      </w:rPr>
    </w:pPr>
    <w:r>
      <w:rPr>
        <w:rStyle w:val="PageNumber"/>
      </w:rPr>
      <w:fldChar w:fldCharType="begin"/>
    </w:r>
    <w:r w:rsidR="00E46073">
      <w:rPr>
        <w:rStyle w:val="PageNumber"/>
      </w:rPr>
      <w:instrText xml:space="preserve">PAGE  </w:instrText>
    </w:r>
    <w:r>
      <w:rPr>
        <w:rStyle w:val="PageNumber"/>
      </w:rPr>
      <w:fldChar w:fldCharType="separate"/>
    </w:r>
    <w:r w:rsidR="00424D7B">
      <w:rPr>
        <w:rStyle w:val="PageNumber"/>
        <w:noProof/>
      </w:rPr>
      <w:t>7</w:t>
    </w:r>
    <w:r>
      <w:rPr>
        <w:rStyle w:val="PageNumber"/>
      </w:rPr>
      <w:fldChar w:fldCharType="end"/>
    </w:r>
  </w:p>
  <w:p w14:paraId="2EE00C18" w14:textId="77777777" w:rsidR="00E46073" w:rsidRDefault="00E46073" w:rsidP="00362134">
    <w:pPr>
      <w:pStyle w:val="Header"/>
      <w:jc w:val="center"/>
      <w:rPr>
        <w:b/>
        <w:sz w:val="32"/>
        <w:szCs w:val="32"/>
        <w:lang w:val="en-AU"/>
      </w:rPr>
    </w:pPr>
  </w:p>
  <w:p w14:paraId="643CC3D7" w14:textId="77777777" w:rsidR="00E46073" w:rsidRDefault="00E46073" w:rsidP="00E72F2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B85848"/>
    <w:lvl w:ilvl="0">
      <w:numFmt w:val="bullet"/>
      <w:lvlText w:val="*"/>
      <w:lvlJc w:val="left"/>
    </w:lvl>
  </w:abstractNum>
  <w:abstractNum w:abstractNumId="1">
    <w:nsid w:val="05AA68BD"/>
    <w:multiLevelType w:val="hybridMultilevel"/>
    <w:tmpl w:val="BDDC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D6789"/>
    <w:multiLevelType w:val="hybridMultilevel"/>
    <w:tmpl w:val="8B5A9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A53006"/>
    <w:multiLevelType w:val="hybridMultilevel"/>
    <w:tmpl w:val="25C6950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4">
    <w:nsid w:val="0B77797C"/>
    <w:multiLevelType w:val="hybridMultilevel"/>
    <w:tmpl w:val="B0880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F26D83"/>
    <w:multiLevelType w:val="hybridMultilevel"/>
    <w:tmpl w:val="92B82C26"/>
    <w:lvl w:ilvl="0" w:tplc="0C090001">
      <w:start w:val="1"/>
      <w:numFmt w:val="bullet"/>
      <w:lvlText w:val=""/>
      <w:lvlJc w:val="left"/>
      <w:pPr>
        <w:ind w:left="360" w:hanging="360"/>
      </w:pPr>
      <w:rPr>
        <w:rFonts w:ascii="Symbol" w:hAnsi="Symbol" w:hint="default"/>
        <w:b w:val="0"/>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nsid w:val="0DE65676"/>
    <w:multiLevelType w:val="hybridMultilevel"/>
    <w:tmpl w:val="60BA2F6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FE43E5"/>
    <w:multiLevelType w:val="hybridMultilevel"/>
    <w:tmpl w:val="1B8C26CA"/>
    <w:lvl w:ilvl="0" w:tplc="36E0A874">
      <w:start w:val="2"/>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EE495C"/>
    <w:multiLevelType w:val="hybridMultilevel"/>
    <w:tmpl w:val="F03CDA92"/>
    <w:lvl w:ilvl="0" w:tplc="A332420E">
      <w:start w:val="1"/>
      <w:numFmt w:val="lowerLetter"/>
      <w:pStyle w:val="ACMAletteredlist"/>
      <w:lvlText w:val="%1."/>
      <w:lvlJc w:val="left"/>
      <w:pPr>
        <w:tabs>
          <w:tab w:val="num" w:pos="1080"/>
        </w:tabs>
        <w:ind w:left="1080" w:hanging="360"/>
      </w:pPr>
    </w:lvl>
    <w:lvl w:ilvl="1" w:tplc="8EDAE56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42333B0"/>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5E4070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0FA3EA6"/>
    <w:multiLevelType w:val="hybridMultilevel"/>
    <w:tmpl w:val="533C9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971895"/>
    <w:multiLevelType w:val="hybridMultilevel"/>
    <w:tmpl w:val="914A6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8305FB"/>
    <w:multiLevelType w:val="hybridMultilevel"/>
    <w:tmpl w:val="3258A994"/>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6">
    <w:nsid w:val="2F93587A"/>
    <w:multiLevelType w:val="hybridMultilevel"/>
    <w:tmpl w:val="EC38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3B1455"/>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60068C3"/>
    <w:multiLevelType w:val="hybridMultilevel"/>
    <w:tmpl w:val="AB1C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204A1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A2A1F7F"/>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42A49F2"/>
    <w:multiLevelType w:val="hybridMultilevel"/>
    <w:tmpl w:val="32B238BC"/>
    <w:lvl w:ilvl="0" w:tplc="E3B2E8C2">
      <w:start w:val="1"/>
      <w:numFmt w:val="bullet"/>
      <w:lvlText w:val="&gt;"/>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5FD3DD2"/>
    <w:multiLevelType w:val="hybridMultilevel"/>
    <w:tmpl w:val="AA12F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7CA5861"/>
    <w:multiLevelType w:val="hybridMultilevel"/>
    <w:tmpl w:val="A1C2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BF1DA7"/>
    <w:multiLevelType w:val="hybridMultilevel"/>
    <w:tmpl w:val="4B8488E4"/>
    <w:lvl w:ilvl="0" w:tplc="279E29A0">
      <w:start w:val="1"/>
      <w:numFmt w:val="decimal"/>
      <w:lvlText w:val="(%1)"/>
      <w:lvlJc w:val="left"/>
      <w:pPr>
        <w:ind w:left="1778" w:hanging="360"/>
      </w:pPr>
      <w:rPr>
        <w:rFonts w:hint="default"/>
      </w:rPr>
    </w:lvl>
    <w:lvl w:ilvl="1" w:tplc="E6143A0A">
      <w:start w:val="1"/>
      <w:numFmt w:val="lowerLetter"/>
      <w:lvlText w:val="(%2)"/>
      <w:lvlJc w:val="right"/>
      <w:pPr>
        <w:ind w:left="2912" w:hanging="360"/>
      </w:pPr>
      <w:rPr>
        <w:rFonts w:ascii="Times New Roman" w:eastAsia="Times New Roman" w:hAnsi="Times New Roman" w:cs="Times New Roman"/>
      </w:rPr>
    </w:lvl>
    <w:lvl w:ilvl="2" w:tplc="0C09001B">
      <w:start w:val="1"/>
      <w:numFmt w:val="lowerRoman"/>
      <w:lvlText w:val="%3."/>
      <w:lvlJc w:val="right"/>
      <w:pPr>
        <w:ind w:left="1882" w:hanging="180"/>
      </w:pPr>
    </w:lvl>
    <w:lvl w:ilvl="3" w:tplc="0C09000F">
      <w:start w:val="1"/>
      <w:numFmt w:val="decimal"/>
      <w:lvlText w:val="%4."/>
      <w:lvlJc w:val="left"/>
      <w:pPr>
        <w:ind w:left="4755"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FA0A30"/>
    <w:multiLevelType w:val="hybridMultilevel"/>
    <w:tmpl w:val="13249442"/>
    <w:lvl w:ilvl="0" w:tplc="CCD47F66">
      <w:numFmt w:val="bullet"/>
      <w:lvlText w:val="•"/>
      <w:lvlJc w:val="left"/>
      <w:pPr>
        <w:ind w:left="930" w:hanging="57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DB7A66"/>
    <w:multiLevelType w:val="hybridMultilevel"/>
    <w:tmpl w:val="BDD2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B373C8"/>
    <w:multiLevelType w:val="hybridMultilevel"/>
    <w:tmpl w:val="464C5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602317"/>
    <w:multiLevelType w:val="hybridMultilevel"/>
    <w:tmpl w:val="91CA8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661EE3"/>
    <w:multiLevelType w:val="hybridMultilevel"/>
    <w:tmpl w:val="513269DC"/>
    <w:lvl w:ilvl="0" w:tplc="604CD0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5F3435"/>
    <w:multiLevelType w:val="hybridMultilevel"/>
    <w:tmpl w:val="7B62CC2C"/>
    <w:lvl w:ilvl="0" w:tplc="E3B2E8C2">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DD4708"/>
    <w:multiLevelType w:val="hybridMultilevel"/>
    <w:tmpl w:val="7818CD1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3B526B"/>
    <w:multiLevelType w:val="hybridMultilevel"/>
    <w:tmpl w:val="F406173A"/>
    <w:lvl w:ilvl="0" w:tplc="4FEC8906">
      <w:start w:val="1"/>
      <w:numFmt w:val="decimal"/>
      <w:lvlText w:val="%1."/>
      <w:lvlJc w:val="left"/>
      <w:pPr>
        <w:tabs>
          <w:tab w:val="num" w:pos="540"/>
        </w:tabs>
        <w:ind w:left="540" w:hanging="360"/>
      </w:pPr>
      <w:rPr>
        <w:rFonts w:ascii="Arial" w:hAnsi="Arial" w:cs="Arial" w:hint="default"/>
        <w:i w:val="0"/>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nsid w:val="70582E89"/>
    <w:multiLevelType w:val="hybridMultilevel"/>
    <w:tmpl w:val="D4A0960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6E60B8"/>
    <w:multiLevelType w:val="hybridMultilevel"/>
    <w:tmpl w:val="92E86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201B9F"/>
    <w:multiLevelType w:val="hybridMultilevel"/>
    <w:tmpl w:val="B396FFF2"/>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28"/>
  </w:num>
  <w:num w:numId="4">
    <w:abstractNumId w:val="2"/>
  </w:num>
  <w:num w:numId="5">
    <w:abstractNumId w:val="27"/>
  </w:num>
  <w:num w:numId="6">
    <w:abstractNumId w:val="0"/>
    <w:lvlOverride w:ilvl="0">
      <w:lvl w:ilvl="0">
        <w:numFmt w:val="bullet"/>
        <w:lvlText w:val="•"/>
        <w:legacy w:legacy="1" w:legacySpace="0" w:legacyIndent="0"/>
        <w:lvlJc w:val="left"/>
        <w:rPr>
          <w:rFonts w:ascii="Helv" w:hAnsi="Helv" w:hint="default"/>
        </w:rPr>
      </w:lvl>
    </w:lvlOverride>
  </w:num>
  <w:num w:numId="7">
    <w:abstractNumId w:val="31"/>
  </w:num>
  <w:num w:numId="8">
    <w:abstractNumId w:val="19"/>
  </w:num>
  <w:num w:numId="9">
    <w:abstractNumId w:val="20"/>
  </w:num>
  <w:num w:numId="10">
    <w:abstractNumId w:val="9"/>
  </w:num>
  <w:num w:numId="11">
    <w:abstractNumId w:val="17"/>
  </w:num>
  <w:num w:numId="12">
    <w:abstractNumId w:val="35"/>
  </w:num>
  <w:num w:numId="13">
    <w:abstractNumId w:val="25"/>
  </w:num>
  <w:num w:numId="14">
    <w:abstractNumId w:val="6"/>
  </w:num>
  <w:num w:numId="15">
    <w:abstractNumId w:val="10"/>
  </w:num>
  <w:num w:numId="16">
    <w:abstractNumId w:val="33"/>
  </w:num>
  <w:num w:numId="17">
    <w:abstractNumId w:val="7"/>
  </w:num>
  <w:num w:numId="18">
    <w:abstractNumId w:val="11"/>
  </w:num>
  <w:num w:numId="19">
    <w:abstractNumId w:val="23"/>
  </w:num>
  <w:num w:numId="20">
    <w:abstractNumId w:val="4"/>
  </w:num>
  <w:num w:numId="21">
    <w:abstractNumId w:val="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9"/>
  </w:num>
  <w:num w:numId="25">
    <w:abstractNumId w:val="13"/>
  </w:num>
  <w:num w:numId="26">
    <w:abstractNumId w:val="32"/>
  </w:num>
  <w:num w:numId="27">
    <w:abstractNumId w:val="8"/>
  </w:num>
  <w:num w:numId="28">
    <w:abstractNumId w:val="24"/>
  </w:num>
  <w:num w:numId="29">
    <w:abstractNumId w:val="3"/>
  </w:num>
  <w:num w:numId="30">
    <w:abstractNumId w:val="15"/>
  </w:num>
  <w:num w:numId="31">
    <w:abstractNumId w:val="12"/>
  </w:num>
  <w:num w:numId="32">
    <w:abstractNumId w:val="18"/>
  </w:num>
  <w:num w:numId="33">
    <w:abstractNumId w:val="1"/>
  </w:num>
  <w:num w:numId="34">
    <w:abstractNumId w:val="16"/>
  </w:num>
  <w:num w:numId="35">
    <w:abstractNumId w:val="14"/>
  </w:num>
  <w:num w:numId="36">
    <w:abstractNumId w:val="30"/>
  </w:num>
  <w:num w:numId="37">
    <w:abstractNumId w:val="2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22"/>
    <w:rsid w:val="00002442"/>
    <w:rsid w:val="0000300B"/>
    <w:rsid w:val="0000334E"/>
    <w:rsid w:val="000053B1"/>
    <w:rsid w:val="00005643"/>
    <w:rsid w:val="00005F16"/>
    <w:rsid w:val="00006ADC"/>
    <w:rsid w:val="00007C8D"/>
    <w:rsid w:val="00016BA2"/>
    <w:rsid w:val="00017B63"/>
    <w:rsid w:val="0002024B"/>
    <w:rsid w:val="00021EF6"/>
    <w:rsid w:val="00023C08"/>
    <w:rsid w:val="00023D75"/>
    <w:rsid w:val="0002551C"/>
    <w:rsid w:val="0002592A"/>
    <w:rsid w:val="00025D13"/>
    <w:rsid w:val="0003025D"/>
    <w:rsid w:val="00032B32"/>
    <w:rsid w:val="00036086"/>
    <w:rsid w:val="00040B05"/>
    <w:rsid w:val="000411B9"/>
    <w:rsid w:val="0004274A"/>
    <w:rsid w:val="00043074"/>
    <w:rsid w:val="00051A91"/>
    <w:rsid w:val="00052DB6"/>
    <w:rsid w:val="0005491A"/>
    <w:rsid w:val="0005604B"/>
    <w:rsid w:val="00060600"/>
    <w:rsid w:val="00060820"/>
    <w:rsid w:val="000609D9"/>
    <w:rsid w:val="00063DA9"/>
    <w:rsid w:val="00064A3E"/>
    <w:rsid w:val="00064A75"/>
    <w:rsid w:val="000650B4"/>
    <w:rsid w:val="00065340"/>
    <w:rsid w:val="00066212"/>
    <w:rsid w:val="00070A52"/>
    <w:rsid w:val="00072306"/>
    <w:rsid w:val="00072549"/>
    <w:rsid w:val="000727E2"/>
    <w:rsid w:val="00073B86"/>
    <w:rsid w:val="00074BCF"/>
    <w:rsid w:val="00076844"/>
    <w:rsid w:val="00084D8E"/>
    <w:rsid w:val="000907DE"/>
    <w:rsid w:val="0009521F"/>
    <w:rsid w:val="0009625C"/>
    <w:rsid w:val="00096FB8"/>
    <w:rsid w:val="000A0E4B"/>
    <w:rsid w:val="000A1689"/>
    <w:rsid w:val="000A2AE5"/>
    <w:rsid w:val="000A3641"/>
    <w:rsid w:val="000A4817"/>
    <w:rsid w:val="000A4D28"/>
    <w:rsid w:val="000A5293"/>
    <w:rsid w:val="000A6A86"/>
    <w:rsid w:val="000A6A9B"/>
    <w:rsid w:val="000A6B8D"/>
    <w:rsid w:val="000A6F21"/>
    <w:rsid w:val="000A7A3F"/>
    <w:rsid w:val="000B1051"/>
    <w:rsid w:val="000B193B"/>
    <w:rsid w:val="000B2131"/>
    <w:rsid w:val="000B3A34"/>
    <w:rsid w:val="000B3F4F"/>
    <w:rsid w:val="000C14FE"/>
    <w:rsid w:val="000C2BDB"/>
    <w:rsid w:val="000C3067"/>
    <w:rsid w:val="000C7244"/>
    <w:rsid w:val="000D02FC"/>
    <w:rsid w:val="000D1326"/>
    <w:rsid w:val="000D3EB1"/>
    <w:rsid w:val="000D432B"/>
    <w:rsid w:val="000D4FF8"/>
    <w:rsid w:val="000D510B"/>
    <w:rsid w:val="000D5B04"/>
    <w:rsid w:val="000D68D5"/>
    <w:rsid w:val="000D797B"/>
    <w:rsid w:val="000E312C"/>
    <w:rsid w:val="000E3954"/>
    <w:rsid w:val="000E44D2"/>
    <w:rsid w:val="000E7688"/>
    <w:rsid w:val="000E7BC7"/>
    <w:rsid w:val="000F0043"/>
    <w:rsid w:val="000F067B"/>
    <w:rsid w:val="000F145B"/>
    <w:rsid w:val="000F1F80"/>
    <w:rsid w:val="000F3731"/>
    <w:rsid w:val="000F4118"/>
    <w:rsid w:val="000F66BE"/>
    <w:rsid w:val="000F7B2C"/>
    <w:rsid w:val="000F7DDD"/>
    <w:rsid w:val="001002A8"/>
    <w:rsid w:val="001006FD"/>
    <w:rsid w:val="001019FD"/>
    <w:rsid w:val="00102746"/>
    <w:rsid w:val="00102785"/>
    <w:rsid w:val="001027FF"/>
    <w:rsid w:val="001037A5"/>
    <w:rsid w:val="00103EBD"/>
    <w:rsid w:val="001040ED"/>
    <w:rsid w:val="00105943"/>
    <w:rsid w:val="00107C9C"/>
    <w:rsid w:val="00110856"/>
    <w:rsid w:val="00110CCF"/>
    <w:rsid w:val="00111D3B"/>
    <w:rsid w:val="001127B6"/>
    <w:rsid w:val="001130BC"/>
    <w:rsid w:val="00113113"/>
    <w:rsid w:val="0011424C"/>
    <w:rsid w:val="001167D0"/>
    <w:rsid w:val="0011681C"/>
    <w:rsid w:val="00116A2D"/>
    <w:rsid w:val="001211CC"/>
    <w:rsid w:val="00122FA0"/>
    <w:rsid w:val="0012342D"/>
    <w:rsid w:val="001240A3"/>
    <w:rsid w:val="001244AE"/>
    <w:rsid w:val="00124A67"/>
    <w:rsid w:val="00125A68"/>
    <w:rsid w:val="001264EA"/>
    <w:rsid w:val="001312E5"/>
    <w:rsid w:val="00134A4B"/>
    <w:rsid w:val="001358C8"/>
    <w:rsid w:val="00137EBF"/>
    <w:rsid w:val="0014041C"/>
    <w:rsid w:val="00141B82"/>
    <w:rsid w:val="00147015"/>
    <w:rsid w:val="001522E5"/>
    <w:rsid w:val="00153A6D"/>
    <w:rsid w:val="00153F0C"/>
    <w:rsid w:val="00154F51"/>
    <w:rsid w:val="00155CA3"/>
    <w:rsid w:val="001607FE"/>
    <w:rsid w:val="001611E0"/>
    <w:rsid w:val="00161864"/>
    <w:rsid w:val="001631C5"/>
    <w:rsid w:val="00163B0A"/>
    <w:rsid w:val="0016560E"/>
    <w:rsid w:val="00165E54"/>
    <w:rsid w:val="001662FA"/>
    <w:rsid w:val="001670B5"/>
    <w:rsid w:val="00170D27"/>
    <w:rsid w:val="00171504"/>
    <w:rsid w:val="001716D9"/>
    <w:rsid w:val="00172950"/>
    <w:rsid w:val="001731A4"/>
    <w:rsid w:val="00173CD6"/>
    <w:rsid w:val="00175F46"/>
    <w:rsid w:val="001767FA"/>
    <w:rsid w:val="00176E4D"/>
    <w:rsid w:val="00177AFD"/>
    <w:rsid w:val="001802C0"/>
    <w:rsid w:val="0018129A"/>
    <w:rsid w:val="00181E1C"/>
    <w:rsid w:val="00182726"/>
    <w:rsid w:val="001847A6"/>
    <w:rsid w:val="00185301"/>
    <w:rsid w:val="001901D9"/>
    <w:rsid w:val="00191769"/>
    <w:rsid w:val="00193000"/>
    <w:rsid w:val="001939F0"/>
    <w:rsid w:val="00193CCB"/>
    <w:rsid w:val="00193EB6"/>
    <w:rsid w:val="00195B91"/>
    <w:rsid w:val="001A0B8E"/>
    <w:rsid w:val="001A2609"/>
    <w:rsid w:val="001A5D71"/>
    <w:rsid w:val="001A730C"/>
    <w:rsid w:val="001B12D1"/>
    <w:rsid w:val="001B30AB"/>
    <w:rsid w:val="001B3BC3"/>
    <w:rsid w:val="001B466C"/>
    <w:rsid w:val="001B58E7"/>
    <w:rsid w:val="001B5A54"/>
    <w:rsid w:val="001B700D"/>
    <w:rsid w:val="001B79DD"/>
    <w:rsid w:val="001C2D26"/>
    <w:rsid w:val="001C5EF9"/>
    <w:rsid w:val="001D0811"/>
    <w:rsid w:val="001D178B"/>
    <w:rsid w:val="001D3D7B"/>
    <w:rsid w:val="001E11A4"/>
    <w:rsid w:val="001E33F6"/>
    <w:rsid w:val="001E4C38"/>
    <w:rsid w:val="001E504A"/>
    <w:rsid w:val="001E6AE1"/>
    <w:rsid w:val="001F04D6"/>
    <w:rsid w:val="001F0D48"/>
    <w:rsid w:val="001F1B3D"/>
    <w:rsid w:val="001F375E"/>
    <w:rsid w:val="001F645C"/>
    <w:rsid w:val="001F6A71"/>
    <w:rsid w:val="001F6F5B"/>
    <w:rsid w:val="00202219"/>
    <w:rsid w:val="002036F3"/>
    <w:rsid w:val="00203DB1"/>
    <w:rsid w:val="002041C8"/>
    <w:rsid w:val="002104D9"/>
    <w:rsid w:val="002108C7"/>
    <w:rsid w:val="00210B58"/>
    <w:rsid w:val="00212BDC"/>
    <w:rsid w:val="002137F6"/>
    <w:rsid w:val="00214F91"/>
    <w:rsid w:val="002156E7"/>
    <w:rsid w:val="00216AC2"/>
    <w:rsid w:val="00221AF1"/>
    <w:rsid w:val="00221DD3"/>
    <w:rsid w:val="00224650"/>
    <w:rsid w:val="00224F56"/>
    <w:rsid w:val="00225E40"/>
    <w:rsid w:val="00226657"/>
    <w:rsid w:val="00226747"/>
    <w:rsid w:val="00232983"/>
    <w:rsid w:val="00236BB5"/>
    <w:rsid w:val="00237298"/>
    <w:rsid w:val="002378FB"/>
    <w:rsid w:val="00237C9D"/>
    <w:rsid w:val="00237DE9"/>
    <w:rsid w:val="002406D2"/>
    <w:rsid w:val="002419E7"/>
    <w:rsid w:val="00242911"/>
    <w:rsid w:val="00242A7B"/>
    <w:rsid w:val="002431FE"/>
    <w:rsid w:val="00243E69"/>
    <w:rsid w:val="0024538D"/>
    <w:rsid w:val="00245D33"/>
    <w:rsid w:val="00246998"/>
    <w:rsid w:val="0025000B"/>
    <w:rsid w:val="00251D33"/>
    <w:rsid w:val="002520E1"/>
    <w:rsid w:val="00253D94"/>
    <w:rsid w:val="002546FC"/>
    <w:rsid w:val="00257737"/>
    <w:rsid w:val="00257897"/>
    <w:rsid w:val="00260D08"/>
    <w:rsid w:val="00262777"/>
    <w:rsid w:val="002631B5"/>
    <w:rsid w:val="0026726C"/>
    <w:rsid w:val="00272394"/>
    <w:rsid w:val="00272903"/>
    <w:rsid w:val="002756C3"/>
    <w:rsid w:val="00275CCC"/>
    <w:rsid w:val="00276EAE"/>
    <w:rsid w:val="00277A54"/>
    <w:rsid w:val="00277B95"/>
    <w:rsid w:val="002806E5"/>
    <w:rsid w:val="002815AE"/>
    <w:rsid w:val="00281E6D"/>
    <w:rsid w:val="00282AE2"/>
    <w:rsid w:val="00283CF1"/>
    <w:rsid w:val="002840DE"/>
    <w:rsid w:val="00285A29"/>
    <w:rsid w:val="00286723"/>
    <w:rsid w:val="002873A8"/>
    <w:rsid w:val="0029141C"/>
    <w:rsid w:val="0029379A"/>
    <w:rsid w:val="00293E33"/>
    <w:rsid w:val="00293EA0"/>
    <w:rsid w:val="0029459F"/>
    <w:rsid w:val="00294E1F"/>
    <w:rsid w:val="00296E82"/>
    <w:rsid w:val="00297E3A"/>
    <w:rsid w:val="002A23F8"/>
    <w:rsid w:val="002A4EDD"/>
    <w:rsid w:val="002A6D08"/>
    <w:rsid w:val="002A701E"/>
    <w:rsid w:val="002A7F48"/>
    <w:rsid w:val="002B0ADA"/>
    <w:rsid w:val="002B0C0C"/>
    <w:rsid w:val="002B14FF"/>
    <w:rsid w:val="002B2544"/>
    <w:rsid w:val="002B33EF"/>
    <w:rsid w:val="002B3894"/>
    <w:rsid w:val="002B4583"/>
    <w:rsid w:val="002B5972"/>
    <w:rsid w:val="002B79CE"/>
    <w:rsid w:val="002B7A07"/>
    <w:rsid w:val="002C0058"/>
    <w:rsid w:val="002C02BF"/>
    <w:rsid w:val="002C0956"/>
    <w:rsid w:val="002C1EB2"/>
    <w:rsid w:val="002C5DFB"/>
    <w:rsid w:val="002D0747"/>
    <w:rsid w:val="002D07F5"/>
    <w:rsid w:val="002D1A34"/>
    <w:rsid w:val="002D1F4D"/>
    <w:rsid w:val="002D6B3F"/>
    <w:rsid w:val="002E0324"/>
    <w:rsid w:val="002E1DCA"/>
    <w:rsid w:val="002E1E61"/>
    <w:rsid w:val="002E37B6"/>
    <w:rsid w:val="002E3F11"/>
    <w:rsid w:val="002E47DB"/>
    <w:rsid w:val="002E4BAD"/>
    <w:rsid w:val="002E77CA"/>
    <w:rsid w:val="002F0B29"/>
    <w:rsid w:val="002F3CB5"/>
    <w:rsid w:val="002F482C"/>
    <w:rsid w:val="002F4D69"/>
    <w:rsid w:val="002F6F21"/>
    <w:rsid w:val="002F7391"/>
    <w:rsid w:val="002F7DCC"/>
    <w:rsid w:val="003007EE"/>
    <w:rsid w:val="00301193"/>
    <w:rsid w:val="00301425"/>
    <w:rsid w:val="003017BE"/>
    <w:rsid w:val="0030187D"/>
    <w:rsid w:val="00303130"/>
    <w:rsid w:val="0030313D"/>
    <w:rsid w:val="003057AE"/>
    <w:rsid w:val="00305928"/>
    <w:rsid w:val="00310823"/>
    <w:rsid w:val="00311E45"/>
    <w:rsid w:val="00313047"/>
    <w:rsid w:val="0031334B"/>
    <w:rsid w:val="003136BC"/>
    <w:rsid w:val="00317346"/>
    <w:rsid w:val="00321093"/>
    <w:rsid w:val="00322075"/>
    <w:rsid w:val="00325880"/>
    <w:rsid w:val="00326BE5"/>
    <w:rsid w:val="003274A8"/>
    <w:rsid w:val="003279BC"/>
    <w:rsid w:val="00327D8A"/>
    <w:rsid w:val="003309E8"/>
    <w:rsid w:val="0033118F"/>
    <w:rsid w:val="00332851"/>
    <w:rsid w:val="003358D1"/>
    <w:rsid w:val="00335DF3"/>
    <w:rsid w:val="0033639D"/>
    <w:rsid w:val="00337EE5"/>
    <w:rsid w:val="00340EA6"/>
    <w:rsid w:val="00340F08"/>
    <w:rsid w:val="00341974"/>
    <w:rsid w:val="003420DA"/>
    <w:rsid w:val="00342B33"/>
    <w:rsid w:val="00343425"/>
    <w:rsid w:val="00343921"/>
    <w:rsid w:val="00344282"/>
    <w:rsid w:val="0034610D"/>
    <w:rsid w:val="0034741A"/>
    <w:rsid w:val="0035160F"/>
    <w:rsid w:val="00351C52"/>
    <w:rsid w:val="003541E8"/>
    <w:rsid w:val="00354A22"/>
    <w:rsid w:val="00360DB0"/>
    <w:rsid w:val="00362134"/>
    <w:rsid w:val="003623D4"/>
    <w:rsid w:val="003630A2"/>
    <w:rsid w:val="003634DD"/>
    <w:rsid w:val="00363579"/>
    <w:rsid w:val="00363C72"/>
    <w:rsid w:val="00367786"/>
    <w:rsid w:val="00367F49"/>
    <w:rsid w:val="00370DB5"/>
    <w:rsid w:val="0037141B"/>
    <w:rsid w:val="0037224D"/>
    <w:rsid w:val="003742E5"/>
    <w:rsid w:val="00374A58"/>
    <w:rsid w:val="00374AF5"/>
    <w:rsid w:val="00376093"/>
    <w:rsid w:val="0037689A"/>
    <w:rsid w:val="00381980"/>
    <w:rsid w:val="00382D1E"/>
    <w:rsid w:val="00382E20"/>
    <w:rsid w:val="0038369F"/>
    <w:rsid w:val="00383D7C"/>
    <w:rsid w:val="00384562"/>
    <w:rsid w:val="003879DF"/>
    <w:rsid w:val="00387C70"/>
    <w:rsid w:val="00390D0A"/>
    <w:rsid w:val="00393758"/>
    <w:rsid w:val="00393A28"/>
    <w:rsid w:val="00394114"/>
    <w:rsid w:val="003955FC"/>
    <w:rsid w:val="00396123"/>
    <w:rsid w:val="00397C1B"/>
    <w:rsid w:val="003A0F7D"/>
    <w:rsid w:val="003A346C"/>
    <w:rsid w:val="003A4928"/>
    <w:rsid w:val="003B028A"/>
    <w:rsid w:val="003B0803"/>
    <w:rsid w:val="003B0A1E"/>
    <w:rsid w:val="003B0E76"/>
    <w:rsid w:val="003B125F"/>
    <w:rsid w:val="003B1A98"/>
    <w:rsid w:val="003B324C"/>
    <w:rsid w:val="003B3402"/>
    <w:rsid w:val="003B3D41"/>
    <w:rsid w:val="003B4592"/>
    <w:rsid w:val="003B61D0"/>
    <w:rsid w:val="003C0792"/>
    <w:rsid w:val="003C0A2A"/>
    <w:rsid w:val="003C206D"/>
    <w:rsid w:val="003C23DE"/>
    <w:rsid w:val="003C24D0"/>
    <w:rsid w:val="003C520A"/>
    <w:rsid w:val="003C73F0"/>
    <w:rsid w:val="003D0965"/>
    <w:rsid w:val="003D1955"/>
    <w:rsid w:val="003D4EA5"/>
    <w:rsid w:val="003D5948"/>
    <w:rsid w:val="003D629D"/>
    <w:rsid w:val="003D713A"/>
    <w:rsid w:val="003D7D4A"/>
    <w:rsid w:val="003E0537"/>
    <w:rsid w:val="003E1E77"/>
    <w:rsid w:val="003E225E"/>
    <w:rsid w:val="003E22FC"/>
    <w:rsid w:val="003E4152"/>
    <w:rsid w:val="003E541D"/>
    <w:rsid w:val="003E59A3"/>
    <w:rsid w:val="003E63E1"/>
    <w:rsid w:val="003E7F71"/>
    <w:rsid w:val="003F1DEF"/>
    <w:rsid w:val="003F2116"/>
    <w:rsid w:val="003F2693"/>
    <w:rsid w:val="003F41A0"/>
    <w:rsid w:val="003F68EA"/>
    <w:rsid w:val="003F6C2D"/>
    <w:rsid w:val="003F7F7B"/>
    <w:rsid w:val="0040129F"/>
    <w:rsid w:val="00402C1C"/>
    <w:rsid w:val="00402CED"/>
    <w:rsid w:val="004037BE"/>
    <w:rsid w:val="00403F51"/>
    <w:rsid w:val="00404E95"/>
    <w:rsid w:val="00406A3E"/>
    <w:rsid w:val="00406F95"/>
    <w:rsid w:val="00411188"/>
    <w:rsid w:val="00413F51"/>
    <w:rsid w:val="004154EC"/>
    <w:rsid w:val="0041664A"/>
    <w:rsid w:val="00424D7B"/>
    <w:rsid w:val="004261DB"/>
    <w:rsid w:val="00426D3F"/>
    <w:rsid w:val="004273B8"/>
    <w:rsid w:val="00427D2E"/>
    <w:rsid w:val="0043072C"/>
    <w:rsid w:val="0043191F"/>
    <w:rsid w:val="00432503"/>
    <w:rsid w:val="00437CBA"/>
    <w:rsid w:val="004437B3"/>
    <w:rsid w:val="00444C4C"/>
    <w:rsid w:val="004471CE"/>
    <w:rsid w:val="00450357"/>
    <w:rsid w:val="00452BEB"/>
    <w:rsid w:val="00453A54"/>
    <w:rsid w:val="00454284"/>
    <w:rsid w:val="00456404"/>
    <w:rsid w:val="0045700F"/>
    <w:rsid w:val="00460AFA"/>
    <w:rsid w:val="00462985"/>
    <w:rsid w:val="00464707"/>
    <w:rsid w:val="0046505B"/>
    <w:rsid w:val="00466743"/>
    <w:rsid w:val="00467644"/>
    <w:rsid w:val="00470DF1"/>
    <w:rsid w:val="004723AD"/>
    <w:rsid w:val="00474A97"/>
    <w:rsid w:val="00476498"/>
    <w:rsid w:val="00476B3C"/>
    <w:rsid w:val="00476F8B"/>
    <w:rsid w:val="004779D5"/>
    <w:rsid w:val="0048134B"/>
    <w:rsid w:val="00481707"/>
    <w:rsid w:val="004829D0"/>
    <w:rsid w:val="0048765D"/>
    <w:rsid w:val="00491998"/>
    <w:rsid w:val="004922E4"/>
    <w:rsid w:val="00492327"/>
    <w:rsid w:val="00493C8E"/>
    <w:rsid w:val="004A054B"/>
    <w:rsid w:val="004A0D98"/>
    <w:rsid w:val="004A19A3"/>
    <w:rsid w:val="004A1E1A"/>
    <w:rsid w:val="004A59D9"/>
    <w:rsid w:val="004A69DF"/>
    <w:rsid w:val="004A789E"/>
    <w:rsid w:val="004B05E8"/>
    <w:rsid w:val="004B0659"/>
    <w:rsid w:val="004B1AD7"/>
    <w:rsid w:val="004B2D77"/>
    <w:rsid w:val="004C24D3"/>
    <w:rsid w:val="004C2506"/>
    <w:rsid w:val="004C3191"/>
    <w:rsid w:val="004C3CE8"/>
    <w:rsid w:val="004C3FD6"/>
    <w:rsid w:val="004C4C10"/>
    <w:rsid w:val="004C61EA"/>
    <w:rsid w:val="004D1ADE"/>
    <w:rsid w:val="004D52E9"/>
    <w:rsid w:val="004E0192"/>
    <w:rsid w:val="004E025A"/>
    <w:rsid w:val="004E03EF"/>
    <w:rsid w:val="004E070A"/>
    <w:rsid w:val="004E35A3"/>
    <w:rsid w:val="004E6822"/>
    <w:rsid w:val="004E6C7A"/>
    <w:rsid w:val="004E6E14"/>
    <w:rsid w:val="004F236A"/>
    <w:rsid w:val="004F2FDE"/>
    <w:rsid w:val="004F30DB"/>
    <w:rsid w:val="004F3FEF"/>
    <w:rsid w:val="004F4155"/>
    <w:rsid w:val="004F5BAE"/>
    <w:rsid w:val="004F641F"/>
    <w:rsid w:val="004F6459"/>
    <w:rsid w:val="004F6A6B"/>
    <w:rsid w:val="004F72F7"/>
    <w:rsid w:val="004F7423"/>
    <w:rsid w:val="005008ED"/>
    <w:rsid w:val="0050158F"/>
    <w:rsid w:val="005029D3"/>
    <w:rsid w:val="00503BDE"/>
    <w:rsid w:val="00503E25"/>
    <w:rsid w:val="00503F64"/>
    <w:rsid w:val="00504BCF"/>
    <w:rsid w:val="00505C16"/>
    <w:rsid w:val="00507010"/>
    <w:rsid w:val="00511097"/>
    <w:rsid w:val="00511181"/>
    <w:rsid w:val="00512962"/>
    <w:rsid w:val="00513CDE"/>
    <w:rsid w:val="0051490A"/>
    <w:rsid w:val="00514F50"/>
    <w:rsid w:val="00515B19"/>
    <w:rsid w:val="00516B36"/>
    <w:rsid w:val="0052206D"/>
    <w:rsid w:val="00522074"/>
    <w:rsid w:val="005223CA"/>
    <w:rsid w:val="0052263F"/>
    <w:rsid w:val="00522C7C"/>
    <w:rsid w:val="00522DC5"/>
    <w:rsid w:val="0052325C"/>
    <w:rsid w:val="00523577"/>
    <w:rsid w:val="00523945"/>
    <w:rsid w:val="00524A35"/>
    <w:rsid w:val="00524A47"/>
    <w:rsid w:val="00525AF3"/>
    <w:rsid w:val="00527895"/>
    <w:rsid w:val="00531B55"/>
    <w:rsid w:val="00532277"/>
    <w:rsid w:val="0053278B"/>
    <w:rsid w:val="0054110B"/>
    <w:rsid w:val="0054415C"/>
    <w:rsid w:val="0054416C"/>
    <w:rsid w:val="00544701"/>
    <w:rsid w:val="00545C63"/>
    <w:rsid w:val="00545F74"/>
    <w:rsid w:val="00547872"/>
    <w:rsid w:val="00547F47"/>
    <w:rsid w:val="00550887"/>
    <w:rsid w:val="0055123B"/>
    <w:rsid w:val="00551776"/>
    <w:rsid w:val="00551EE5"/>
    <w:rsid w:val="00556338"/>
    <w:rsid w:val="00557A8F"/>
    <w:rsid w:val="005614D6"/>
    <w:rsid w:val="00562BBE"/>
    <w:rsid w:val="00562D29"/>
    <w:rsid w:val="00562DAE"/>
    <w:rsid w:val="005640D2"/>
    <w:rsid w:val="00566F87"/>
    <w:rsid w:val="00570FC1"/>
    <w:rsid w:val="0057385A"/>
    <w:rsid w:val="00574E59"/>
    <w:rsid w:val="00576264"/>
    <w:rsid w:val="00576D51"/>
    <w:rsid w:val="0057701A"/>
    <w:rsid w:val="00580AC1"/>
    <w:rsid w:val="00581992"/>
    <w:rsid w:val="00583195"/>
    <w:rsid w:val="005842A4"/>
    <w:rsid w:val="005855E7"/>
    <w:rsid w:val="00585E01"/>
    <w:rsid w:val="005861E6"/>
    <w:rsid w:val="005908D2"/>
    <w:rsid w:val="00591C99"/>
    <w:rsid w:val="00592092"/>
    <w:rsid w:val="00593959"/>
    <w:rsid w:val="005939A7"/>
    <w:rsid w:val="00593AB5"/>
    <w:rsid w:val="005958C1"/>
    <w:rsid w:val="00595B10"/>
    <w:rsid w:val="00595E64"/>
    <w:rsid w:val="00596184"/>
    <w:rsid w:val="00597470"/>
    <w:rsid w:val="005A1292"/>
    <w:rsid w:val="005A1FF2"/>
    <w:rsid w:val="005A34FF"/>
    <w:rsid w:val="005A5476"/>
    <w:rsid w:val="005A599B"/>
    <w:rsid w:val="005A5EA4"/>
    <w:rsid w:val="005A6223"/>
    <w:rsid w:val="005A62EB"/>
    <w:rsid w:val="005A64F7"/>
    <w:rsid w:val="005B4C75"/>
    <w:rsid w:val="005B6060"/>
    <w:rsid w:val="005C02C8"/>
    <w:rsid w:val="005C0871"/>
    <w:rsid w:val="005C17C6"/>
    <w:rsid w:val="005C348C"/>
    <w:rsid w:val="005C3AB7"/>
    <w:rsid w:val="005C51F7"/>
    <w:rsid w:val="005D1812"/>
    <w:rsid w:val="005D206A"/>
    <w:rsid w:val="005D48CA"/>
    <w:rsid w:val="005D5908"/>
    <w:rsid w:val="005D5A16"/>
    <w:rsid w:val="005E0109"/>
    <w:rsid w:val="005E0661"/>
    <w:rsid w:val="005E09F7"/>
    <w:rsid w:val="005E306B"/>
    <w:rsid w:val="005E3130"/>
    <w:rsid w:val="005E42B9"/>
    <w:rsid w:val="005E4329"/>
    <w:rsid w:val="005E696A"/>
    <w:rsid w:val="005F0138"/>
    <w:rsid w:val="005F08F8"/>
    <w:rsid w:val="005F1186"/>
    <w:rsid w:val="005F23D4"/>
    <w:rsid w:val="005F3083"/>
    <w:rsid w:val="005F3FB5"/>
    <w:rsid w:val="005F4643"/>
    <w:rsid w:val="005F4A31"/>
    <w:rsid w:val="005F5D29"/>
    <w:rsid w:val="005F68AC"/>
    <w:rsid w:val="005F77A6"/>
    <w:rsid w:val="005F7B62"/>
    <w:rsid w:val="005F7F10"/>
    <w:rsid w:val="006009AE"/>
    <w:rsid w:val="00601D0E"/>
    <w:rsid w:val="006020E2"/>
    <w:rsid w:val="00604125"/>
    <w:rsid w:val="006046F8"/>
    <w:rsid w:val="00604ECF"/>
    <w:rsid w:val="00605EEE"/>
    <w:rsid w:val="006065D3"/>
    <w:rsid w:val="00606889"/>
    <w:rsid w:val="00607B24"/>
    <w:rsid w:val="006103E3"/>
    <w:rsid w:val="006130CF"/>
    <w:rsid w:val="0061493C"/>
    <w:rsid w:val="00615237"/>
    <w:rsid w:val="00617543"/>
    <w:rsid w:val="006200C3"/>
    <w:rsid w:val="00621713"/>
    <w:rsid w:val="00624025"/>
    <w:rsid w:val="0062570C"/>
    <w:rsid w:val="00625963"/>
    <w:rsid w:val="00626085"/>
    <w:rsid w:val="00626DE6"/>
    <w:rsid w:val="00627040"/>
    <w:rsid w:val="006300DE"/>
    <w:rsid w:val="0063048A"/>
    <w:rsid w:val="006313C2"/>
    <w:rsid w:val="00631A55"/>
    <w:rsid w:val="00631B3E"/>
    <w:rsid w:val="006326C0"/>
    <w:rsid w:val="00635547"/>
    <w:rsid w:val="0063614D"/>
    <w:rsid w:val="00640477"/>
    <w:rsid w:val="0064262B"/>
    <w:rsid w:val="00642B0C"/>
    <w:rsid w:val="006445AD"/>
    <w:rsid w:val="00645335"/>
    <w:rsid w:val="0064732F"/>
    <w:rsid w:val="00647418"/>
    <w:rsid w:val="00650CFA"/>
    <w:rsid w:val="00652435"/>
    <w:rsid w:val="0065257F"/>
    <w:rsid w:val="00652DD2"/>
    <w:rsid w:val="006534C6"/>
    <w:rsid w:val="006623F2"/>
    <w:rsid w:val="00662DD9"/>
    <w:rsid w:val="006636A6"/>
    <w:rsid w:val="00664DC3"/>
    <w:rsid w:val="00665C05"/>
    <w:rsid w:val="0066629F"/>
    <w:rsid w:val="00667ADE"/>
    <w:rsid w:val="00675410"/>
    <w:rsid w:val="00675588"/>
    <w:rsid w:val="006759E3"/>
    <w:rsid w:val="006770E5"/>
    <w:rsid w:val="006773A9"/>
    <w:rsid w:val="0068160F"/>
    <w:rsid w:val="00681ADC"/>
    <w:rsid w:val="006848E9"/>
    <w:rsid w:val="00684BB0"/>
    <w:rsid w:val="0068653E"/>
    <w:rsid w:val="00686B89"/>
    <w:rsid w:val="00687704"/>
    <w:rsid w:val="00690A15"/>
    <w:rsid w:val="006A1904"/>
    <w:rsid w:val="006A32AA"/>
    <w:rsid w:val="006A44C1"/>
    <w:rsid w:val="006A4650"/>
    <w:rsid w:val="006A4999"/>
    <w:rsid w:val="006A5F06"/>
    <w:rsid w:val="006A727F"/>
    <w:rsid w:val="006B0124"/>
    <w:rsid w:val="006B28C4"/>
    <w:rsid w:val="006B2F38"/>
    <w:rsid w:val="006B4757"/>
    <w:rsid w:val="006B57D9"/>
    <w:rsid w:val="006B7944"/>
    <w:rsid w:val="006C5ED6"/>
    <w:rsid w:val="006C5F1E"/>
    <w:rsid w:val="006C60D1"/>
    <w:rsid w:val="006C67E4"/>
    <w:rsid w:val="006C7D95"/>
    <w:rsid w:val="006C7FE2"/>
    <w:rsid w:val="006D0B5D"/>
    <w:rsid w:val="006D3A57"/>
    <w:rsid w:val="006D484D"/>
    <w:rsid w:val="006D5E01"/>
    <w:rsid w:val="006D749A"/>
    <w:rsid w:val="006E00EA"/>
    <w:rsid w:val="006E0975"/>
    <w:rsid w:val="006E0AC6"/>
    <w:rsid w:val="006E1935"/>
    <w:rsid w:val="006E1DE9"/>
    <w:rsid w:val="006E3322"/>
    <w:rsid w:val="006E3436"/>
    <w:rsid w:val="006E39EC"/>
    <w:rsid w:val="006E49DE"/>
    <w:rsid w:val="006E4DAD"/>
    <w:rsid w:val="006E7459"/>
    <w:rsid w:val="006F011A"/>
    <w:rsid w:val="006F4C52"/>
    <w:rsid w:val="006F4C8C"/>
    <w:rsid w:val="006F4D67"/>
    <w:rsid w:val="006F55EB"/>
    <w:rsid w:val="006F6EA9"/>
    <w:rsid w:val="006F778E"/>
    <w:rsid w:val="006F7A60"/>
    <w:rsid w:val="00700626"/>
    <w:rsid w:val="00701413"/>
    <w:rsid w:val="007022CD"/>
    <w:rsid w:val="00703C1A"/>
    <w:rsid w:val="007045F7"/>
    <w:rsid w:val="007055F7"/>
    <w:rsid w:val="00706031"/>
    <w:rsid w:val="00706B4E"/>
    <w:rsid w:val="00707DCF"/>
    <w:rsid w:val="00707FEF"/>
    <w:rsid w:val="00713A6E"/>
    <w:rsid w:val="00717714"/>
    <w:rsid w:val="00722768"/>
    <w:rsid w:val="00725AA7"/>
    <w:rsid w:val="00732357"/>
    <w:rsid w:val="00733035"/>
    <w:rsid w:val="00735839"/>
    <w:rsid w:val="00735B89"/>
    <w:rsid w:val="007424D8"/>
    <w:rsid w:val="00742EA5"/>
    <w:rsid w:val="00742F88"/>
    <w:rsid w:val="00744FCB"/>
    <w:rsid w:val="00745491"/>
    <w:rsid w:val="00745527"/>
    <w:rsid w:val="007460C3"/>
    <w:rsid w:val="00746205"/>
    <w:rsid w:val="00746C87"/>
    <w:rsid w:val="007506D8"/>
    <w:rsid w:val="00750DB6"/>
    <w:rsid w:val="0075128A"/>
    <w:rsid w:val="0075166D"/>
    <w:rsid w:val="00752DFA"/>
    <w:rsid w:val="00755E64"/>
    <w:rsid w:val="00756A9F"/>
    <w:rsid w:val="00756BEE"/>
    <w:rsid w:val="00757531"/>
    <w:rsid w:val="007578CE"/>
    <w:rsid w:val="00760F83"/>
    <w:rsid w:val="00761C8D"/>
    <w:rsid w:val="00764418"/>
    <w:rsid w:val="00764577"/>
    <w:rsid w:val="00765927"/>
    <w:rsid w:val="00765C5E"/>
    <w:rsid w:val="00770D9C"/>
    <w:rsid w:val="007745AD"/>
    <w:rsid w:val="00774617"/>
    <w:rsid w:val="00776FB8"/>
    <w:rsid w:val="00780E42"/>
    <w:rsid w:val="00783996"/>
    <w:rsid w:val="00784997"/>
    <w:rsid w:val="007853A1"/>
    <w:rsid w:val="0079221C"/>
    <w:rsid w:val="00794FC4"/>
    <w:rsid w:val="00795416"/>
    <w:rsid w:val="00796B12"/>
    <w:rsid w:val="007976AD"/>
    <w:rsid w:val="00797BC3"/>
    <w:rsid w:val="007A0937"/>
    <w:rsid w:val="007A5674"/>
    <w:rsid w:val="007A6995"/>
    <w:rsid w:val="007A6AD6"/>
    <w:rsid w:val="007A72F5"/>
    <w:rsid w:val="007A7D29"/>
    <w:rsid w:val="007A7EEB"/>
    <w:rsid w:val="007B0F88"/>
    <w:rsid w:val="007B4CDE"/>
    <w:rsid w:val="007C03C6"/>
    <w:rsid w:val="007C08A7"/>
    <w:rsid w:val="007C13A8"/>
    <w:rsid w:val="007C213F"/>
    <w:rsid w:val="007C4108"/>
    <w:rsid w:val="007C5312"/>
    <w:rsid w:val="007C7864"/>
    <w:rsid w:val="007C79D1"/>
    <w:rsid w:val="007D0224"/>
    <w:rsid w:val="007D0875"/>
    <w:rsid w:val="007D09C9"/>
    <w:rsid w:val="007D3F68"/>
    <w:rsid w:val="007D3F9F"/>
    <w:rsid w:val="007D7216"/>
    <w:rsid w:val="007E0C12"/>
    <w:rsid w:val="007E0EFF"/>
    <w:rsid w:val="007E2540"/>
    <w:rsid w:val="007E42E6"/>
    <w:rsid w:val="007E4344"/>
    <w:rsid w:val="007E6ABB"/>
    <w:rsid w:val="007E741F"/>
    <w:rsid w:val="007F0969"/>
    <w:rsid w:val="007F3B86"/>
    <w:rsid w:val="007F504A"/>
    <w:rsid w:val="007F6C6C"/>
    <w:rsid w:val="00800903"/>
    <w:rsid w:val="0080190D"/>
    <w:rsid w:val="0080232F"/>
    <w:rsid w:val="00803381"/>
    <w:rsid w:val="00803443"/>
    <w:rsid w:val="00810038"/>
    <w:rsid w:val="0081155D"/>
    <w:rsid w:val="00811EA3"/>
    <w:rsid w:val="00813CB9"/>
    <w:rsid w:val="0081505B"/>
    <w:rsid w:val="008160F0"/>
    <w:rsid w:val="00820035"/>
    <w:rsid w:val="008207A6"/>
    <w:rsid w:val="00821D09"/>
    <w:rsid w:val="0082298D"/>
    <w:rsid w:val="0082440D"/>
    <w:rsid w:val="00825324"/>
    <w:rsid w:val="00825DE9"/>
    <w:rsid w:val="00827C9F"/>
    <w:rsid w:val="008339E5"/>
    <w:rsid w:val="00833ACD"/>
    <w:rsid w:val="00834D8C"/>
    <w:rsid w:val="008360CF"/>
    <w:rsid w:val="00836EC7"/>
    <w:rsid w:val="008378AA"/>
    <w:rsid w:val="00837FDF"/>
    <w:rsid w:val="00840056"/>
    <w:rsid w:val="008424C7"/>
    <w:rsid w:val="0084448C"/>
    <w:rsid w:val="00845166"/>
    <w:rsid w:val="00846186"/>
    <w:rsid w:val="00847108"/>
    <w:rsid w:val="00852E1F"/>
    <w:rsid w:val="00853FBE"/>
    <w:rsid w:val="00854A74"/>
    <w:rsid w:val="00854A85"/>
    <w:rsid w:val="00855664"/>
    <w:rsid w:val="008565A7"/>
    <w:rsid w:val="008579AF"/>
    <w:rsid w:val="00860498"/>
    <w:rsid w:val="0086194A"/>
    <w:rsid w:val="00861FE4"/>
    <w:rsid w:val="00863A3D"/>
    <w:rsid w:val="0086440B"/>
    <w:rsid w:val="0086502F"/>
    <w:rsid w:val="008664BE"/>
    <w:rsid w:val="0087052C"/>
    <w:rsid w:val="008722A1"/>
    <w:rsid w:val="008735CD"/>
    <w:rsid w:val="00875E54"/>
    <w:rsid w:val="00875F47"/>
    <w:rsid w:val="008760FF"/>
    <w:rsid w:val="00876233"/>
    <w:rsid w:val="00887CC1"/>
    <w:rsid w:val="00890895"/>
    <w:rsid w:val="00892E16"/>
    <w:rsid w:val="00893253"/>
    <w:rsid w:val="008965FB"/>
    <w:rsid w:val="00897680"/>
    <w:rsid w:val="00897728"/>
    <w:rsid w:val="008A0FB0"/>
    <w:rsid w:val="008A16B3"/>
    <w:rsid w:val="008A1D78"/>
    <w:rsid w:val="008A2819"/>
    <w:rsid w:val="008A40F0"/>
    <w:rsid w:val="008A7275"/>
    <w:rsid w:val="008A7A77"/>
    <w:rsid w:val="008B006E"/>
    <w:rsid w:val="008B1360"/>
    <w:rsid w:val="008B1EBE"/>
    <w:rsid w:val="008B4352"/>
    <w:rsid w:val="008B5007"/>
    <w:rsid w:val="008C087D"/>
    <w:rsid w:val="008C5502"/>
    <w:rsid w:val="008D1340"/>
    <w:rsid w:val="008D20E8"/>
    <w:rsid w:val="008D221E"/>
    <w:rsid w:val="008D2700"/>
    <w:rsid w:val="008D70C8"/>
    <w:rsid w:val="008D7AC0"/>
    <w:rsid w:val="008E3968"/>
    <w:rsid w:val="008E39E7"/>
    <w:rsid w:val="008E49A5"/>
    <w:rsid w:val="008E658A"/>
    <w:rsid w:val="008E6EB9"/>
    <w:rsid w:val="008E742F"/>
    <w:rsid w:val="008F0A2F"/>
    <w:rsid w:val="008F0AA0"/>
    <w:rsid w:val="008F1A30"/>
    <w:rsid w:val="008F265A"/>
    <w:rsid w:val="008F3515"/>
    <w:rsid w:val="008F3CE5"/>
    <w:rsid w:val="009003FF"/>
    <w:rsid w:val="00900581"/>
    <w:rsid w:val="009007A8"/>
    <w:rsid w:val="0090366E"/>
    <w:rsid w:val="00904EB8"/>
    <w:rsid w:val="00907536"/>
    <w:rsid w:val="009156BD"/>
    <w:rsid w:val="009175FE"/>
    <w:rsid w:val="00920429"/>
    <w:rsid w:val="0092460B"/>
    <w:rsid w:val="00924DA1"/>
    <w:rsid w:val="009252EE"/>
    <w:rsid w:val="00926FB5"/>
    <w:rsid w:val="0092727E"/>
    <w:rsid w:val="009279BC"/>
    <w:rsid w:val="009319D8"/>
    <w:rsid w:val="009333A1"/>
    <w:rsid w:val="00933FDC"/>
    <w:rsid w:val="009345AD"/>
    <w:rsid w:val="0093522C"/>
    <w:rsid w:val="009365B2"/>
    <w:rsid w:val="00937D48"/>
    <w:rsid w:val="00943AAF"/>
    <w:rsid w:val="00943DBF"/>
    <w:rsid w:val="00944A58"/>
    <w:rsid w:val="00946CB6"/>
    <w:rsid w:val="00947EF9"/>
    <w:rsid w:val="00950F96"/>
    <w:rsid w:val="00952071"/>
    <w:rsid w:val="00954A17"/>
    <w:rsid w:val="009551D2"/>
    <w:rsid w:val="00956080"/>
    <w:rsid w:val="00957BDA"/>
    <w:rsid w:val="00962D6A"/>
    <w:rsid w:val="009640DE"/>
    <w:rsid w:val="009645AA"/>
    <w:rsid w:val="00964671"/>
    <w:rsid w:val="009660FA"/>
    <w:rsid w:val="00966614"/>
    <w:rsid w:val="00967500"/>
    <w:rsid w:val="00967803"/>
    <w:rsid w:val="00970DA6"/>
    <w:rsid w:val="009726DE"/>
    <w:rsid w:val="009731AD"/>
    <w:rsid w:val="009740C4"/>
    <w:rsid w:val="00975726"/>
    <w:rsid w:val="00977518"/>
    <w:rsid w:val="00977696"/>
    <w:rsid w:val="00980615"/>
    <w:rsid w:val="00982211"/>
    <w:rsid w:val="009824A5"/>
    <w:rsid w:val="0098262A"/>
    <w:rsid w:val="0098358B"/>
    <w:rsid w:val="00983973"/>
    <w:rsid w:val="00983CBD"/>
    <w:rsid w:val="00983F85"/>
    <w:rsid w:val="009861A4"/>
    <w:rsid w:val="00986FA1"/>
    <w:rsid w:val="00990EDA"/>
    <w:rsid w:val="0099442B"/>
    <w:rsid w:val="0099465D"/>
    <w:rsid w:val="0099662E"/>
    <w:rsid w:val="00996D2A"/>
    <w:rsid w:val="00997E2E"/>
    <w:rsid w:val="009A0C9C"/>
    <w:rsid w:val="009A1C5F"/>
    <w:rsid w:val="009A267A"/>
    <w:rsid w:val="009A3103"/>
    <w:rsid w:val="009A3374"/>
    <w:rsid w:val="009A3E5C"/>
    <w:rsid w:val="009A4D45"/>
    <w:rsid w:val="009A7686"/>
    <w:rsid w:val="009A7F77"/>
    <w:rsid w:val="009B47B3"/>
    <w:rsid w:val="009B7AF7"/>
    <w:rsid w:val="009B7F2E"/>
    <w:rsid w:val="009C0ABD"/>
    <w:rsid w:val="009C0B38"/>
    <w:rsid w:val="009C128A"/>
    <w:rsid w:val="009C14BD"/>
    <w:rsid w:val="009C3224"/>
    <w:rsid w:val="009C3B95"/>
    <w:rsid w:val="009C3DFB"/>
    <w:rsid w:val="009C5F6C"/>
    <w:rsid w:val="009C6A28"/>
    <w:rsid w:val="009C6FF8"/>
    <w:rsid w:val="009D092A"/>
    <w:rsid w:val="009D0A09"/>
    <w:rsid w:val="009D31C6"/>
    <w:rsid w:val="009D3892"/>
    <w:rsid w:val="009D4218"/>
    <w:rsid w:val="009D524A"/>
    <w:rsid w:val="009D53DF"/>
    <w:rsid w:val="009D67B7"/>
    <w:rsid w:val="009E0739"/>
    <w:rsid w:val="009E184C"/>
    <w:rsid w:val="009E1DD5"/>
    <w:rsid w:val="009E2171"/>
    <w:rsid w:val="009E5237"/>
    <w:rsid w:val="009E615E"/>
    <w:rsid w:val="009E62B5"/>
    <w:rsid w:val="009E6A92"/>
    <w:rsid w:val="009E6BC6"/>
    <w:rsid w:val="009E7C58"/>
    <w:rsid w:val="009F016C"/>
    <w:rsid w:val="009F0A4F"/>
    <w:rsid w:val="009F28F0"/>
    <w:rsid w:val="009F33FC"/>
    <w:rsid w:val="009F3690"/>
    <w:rsid w:val="009F4413"/>
    <w:rsid w:val="009F4AD2"/>
    <w:rsid w:val="00A00FC6"/>
    <w:rsid w:val="00A017B0"/>
    <w:rsid w:val="00A03B39"/>
    <w:rsid w:val="00A05F5F"/>
    <w:rsid w:val="00A067FA"/>
    <w:rsid w:val="00A11461"/>
    <w:rsid w:val="00A13E1F"/>
    <w:rsid w:val="00A14B5D"/>
    <w:rsid w:val="00A2098B"/>
    <w:rsid w:val="00A21740"/>
    <w:rsid w:val="00A2334B"/>
    <w:rsid w:val="00A2379A"/>
    <w:rsid w:val="00A23B91"/>
    <w:rsid w:val="00A25216"/>
    <w:rsid w:val="00A25BDC"/>
    <w:rsid w:val="00A25DCA"/>
    <w:rsid w:val="00A3190A"/>
    <w:rsid w:val="00A355AF"/>
    <w:rsid w:val="00A36EA1"/>
    <w:rsid w:val="00A37D63"/>
    <w:rsid w:val="00A4198D"/>
    <w:rsid w:val="00A424CA"/>
    <w:rsid w:val="00A444FB"/>
    <w:rsid w:val="00A4495C"/>
    <w:rsid w:val="00A45DFF"/>
    <w:rsid w:val="00A45F0C"/>
    <w:rsid w:val="00A46546"/>
    <w:rsid w:val="00A47936"/>
    <w:rsid w:val="00A50ABE"/>
    <w:rsid w:val="00A5181E"/>
    <w:rsid w:val="00A52CC1"/>
    <w:rsid w:val="00A577B8"/>
    <w:rsid w:val="00A620CC"/>
    <w:rsid w:val="00A64379"/>
    <w:rsid w:val="00A64706"/>
    <w:rsid w:val="00A658A9"/>
    <w:rsid w:val="00A66403"/>
    <w:rsid w:val="00A67531"/>
    <w:rsid w:val="00A7100B"/>
    <w:rsid w:val="00A7120D"/>
    <w:rsid w:val="00A71AE7"/>
    <w:rsid w:val="00A749D9"/>
    <w:rsid w:val="00A76470"/>
    <w:rsid w:val="00A806FE"/>
    <w:rsid w:val="00A81ABD"/>
    <w:rsid w:val="00A83A89"/>
    <w:rsid w:val="00A844EF"/>
    <w:rsid w:val="00A86153"/>
    <w:rsid w:val="00A868CB"/>
    <w:rsid w:val="00A87974"/>
    <w:rsid w:val="00A91E45"/>
    <w:rsid w:val="00A94AEF"/>
    <w:rsid w:val="00A9565C"/>
    <w:rsid w:val="00A95A59"/>
    <w:rsid w:val="00A9750E"/>
    <w:rsid w:val="00A97959"/>
    <w:rsid w:val="00AA09DF"/>
    <w:rsid w:val="00AA2FE2"/>
    <w:rsid w:val="00AA4283"/>
    <w:rsid w:val="00AA4E6A"/>
    <w:rsid w:val="00AA575B"/>
    <w:rsid w:val="00AA5BC5"/>
    <w:rsid w:val="00AA7831"/>
    <w:rsid w:val="00AA7B15"/>
    <w:rsid w:val="00AA7BC0"/>
    <w:rsid w:val="00AB07E2"/>
    <w:rsid w:val="00AB6870"/>
    <w:rsid w:val="00AC3D91"/>
    <w:rsid w:val="00AC440A"/>
    <w:rsid w:val="00AC58A1"/>
    <w:rsid w:val="00AC6B3A"/>
    <w:rsid w:val="00AC73C4"/>
    <w:rsid w:val="00AD17F1"/>
    <w:rsid w:val="00AD38E2"/>
    <w:rsid w:val="00AD55AE"/>
    <w:rsid w:val="00AD62F6"/>
    <w:rsid w:val="00AD7CEB"/>
    <w:rsid w:val="00AE09E2"/>
    <w:rsid w:val="00AE1898"/>
    <w:rsid w:val="00AE3BF0"/>
    <w:rsid w:val="00AE3CB2"/>
    <w:rsid w:val="00AE6F79"/>
    <w:rsid w:val="00AF014F"/>
    <w:rsid w:val="00AF0EF3"/>
    <w:rsid w:val="00AF196D"/>
    <w:rsid w:val="00AF38F4"/>
    <w:rsid w:val="00AF616A"/>
    <w:rsid w:val="00AF7B5F"/>
    <w:rsid w:val="00B002AF"/>
    <w:rsid w:val="00B014D6"/>
    <w:rsid w:val="00B017C4"/>
    <w:rsid w:val="00B017CE"/>
    <w:rsid w:val="00B028E2"/>
    <w:rsid w:val="00B02F63"/>
    <w:rsid w:val="00B1094A"/>
    <w:rsid w:val="00B109EF"/>
    <w:rsid w:val="00B11981"/>
    <w:rsid w:val="00B1234C"/>
    <w:rsid w:val="00B127E3"/>
    <w:rsid w:val="00B13B74"/>
    <w:rsid w:val="00B1472D"/>
    <w:rsid w:val="00B15208"/>
    <w:rsid w:val="00B15521"/>
    <w:rsid w:val="00B162D8"/>
    <w:rsid w:val="00B17A81"/>
    <w:rsid w:val="00B17E76"/>
    <w:rsid w:val="00B20866"/>
    <w:rsid w:val="00B22411"/>
    <w:rsid w:val="00B23461"/>
    <w:rsid w:val="00B23764"/>
    <w:rsid w:val="00B24B75"/>
    <w:rsid w:val="00B26374"/>
    <w:rsid w:val="00B2648A"/>
    <w:rsid w:val="00B30AB5"/>
    <w:rsid w:val="00B312DF"/>
    <w:rsid w:val="00B32862"/>
    <w:rsid w:val="00B32F28"/>
    <w:rsid w:val="00B3381D"/>
    <w:rsid w:val="00B341C6"/>
    <w:rsid w:val="00B35434"/>
    <w:rsid w:val="00B35C7A"/>
    <w:rsid w:val="00B36865"/>
    <w:rsid w:val="00B37065"/>
    <w:rsid w:val="00B4132F"/>
    <w:rsid w:val="00B42036"/>
    <w:rsid w:val="00B435D9"/>
    <w:rsid w:val="00B473D3"/>
    <w:rsid w:val="00B51A0F"/>
    <w:rsid w:val="00B53CB9"/>
    <w:rsid w:val="00B55CF0"/>
    <w:rsid w:val="00B55E81"/>
    <w:rsid w:val="00B6044D"/>
    <w:rsid w:val="00B61244"/>
    <w:rsid w:val="00B6157F"/>
    <w:rsid w:val="00B62EE0"/>
    <w:rsid w:val="00B63516"/>
    <w:rsid w:val="00B64C3C"/>
    <w:rsid w:val="00B658AE"/>
    <w:rsid w:val="00B6650E"/>
    <w:rsid w:val="00B66D17"/>
    <w:rsid w:val="00B708D2"/>
    <w:rsid w:val="00B722BF"/>
    <w:rsid w:val="00B7383F"/>
    <w:rsid w:val="00B75132"/>
    <w:rsid w:val="00B756EB"/>
    <w:rsid w:val="00B76949"/>
    <w:rsid w:val="00B76D62"/>
    <w:rsid w:val="00B8219A"/>
    <w:rsid w:val="00B84901"/>
    <w:rsid w:val="00B85614"/>
    <w:rsid w:val="00B91A15"/>
    <w:rsid w:val="00B92274"/>
    <w:rsid w:val="00B9324F"/>
    <w:rsid w:val="00B946C1"/>
    <w:rsid w:val="00B94B2D"/>
    <w:rsid w:val="00B97AC5"/>
    <w:rsid w:val="00BA4990"/>
    <w:rsid w:val="00BA5434"/>
    <w:rsid w:val="00BA5F93"/>
    <w:rsid w:val="00BA62A8"/>
    <w:rsid w:val="00BB19EC"/>
    <w:rsid w:val="00BB32F4"/>
    <w:rsid w:val="00BB36BD"/>
    <w:rsid w:val="00BB60B5"/>
    <w:rsid w:val="00BC0D95"/>
    <w:rsid w:val="00BC2318"/>
    <w:rsid w:val="00BC51E6"/>
    <w:rsid w:val="00BC557B"/>
    <w:rsid w:val="00BC5704"/>
    <w:rsid w:val="00BC6486"/>
    <w:rsid w:val="00BC78D7"/>
    <w:rsid w:val="00BD05EE"/>
    <w:rsid w:val="00BD0DEE"/>
    <w:rsid w:val="00BD1172"/>
    <w:rsid w:val="00BD11CB"/>
    <w:rsid w:val="00BD24F6"/>
    <w:rsid w:val="00BD2CDA"/>
    <w:rsid w:val="00BD2F8F"/>
    <w:rsid w:val="00BD310B"/>
    <w:rsid w:val="00BD327C"/>
    <w:rsid w:val="00BD5372"/>
    <w:rsid w:val="00BD5E6D"/>
    <w:rsid w:val="00BE02AD"/>
    <w:rsid w:val="00BE09E5"/>
    <w:rsid w:val="00BE136C"/>
    <w:rsid w:val="00BE1682"/>
    <w:rsid w:val="00BE22C8"/>
    <w:rsid w:val="00BE2DE7"/>
    <w:rsid w:val="00BE4635"/>
    <w:rsid w:val="00BE6B53"/>
    <w:rsid w:val="00BF0E95"/>
    <w:rsid w:val="00BF1852"/>
    <w:rsid w:val="00BF507B"/>
    <w:rsid w:val="00BF5DF2"/>
    <w:rsid w:val="00BF7EB1"/>
    <w:rsid w:val="00C02081"/>
    <w:rsid w:val="00C03098"/>
    <w:rsid w:val="00C03E0E"/>
    <w:rsid w:val="00C04739"/>
    <w:rsid w:val="00C04BFF"/>
    <w:rsid w:val="00C05BC2"/>
    <w:rsid w:val="00C06AFA"/>
    <w:rsid w:val="00C10500"/>
    <w:rsid w:val="00C13808"/>
    <w:rsid w:val="00C142EF"/>
    <w:rsid w:val="00C16894"/>
    <w:rsid w:val="00C17032"/>
    <w:rsid w:val="00C1716C"/>
    <w:rsid w:val="00C171D8"/>
    <w:rsid w:val="00C20C78"/>
    <w:rsid w:val="00C20F2C"/>
    <w:rsid w:val="00C212C0"/>
    <w:rsid w:val="00C21EB1"/>
    <w:rsid w:val="00C23EA6"/>
    <w:rsid w:val="00C2778E"/>
    <w:rsid w:val="00C27C55"/>
    <w:rsid w:val="00C27FE8"/>
    <w:rsid w:val="00C309F5"/>
    <w:rsid w:val="00C33E7E"/>
    <w:rsid w:val="00C35455"/>
    <w:rsid w:val="00C355E4"/>
    <w:rsid w:val="00C37914"/>
    <w:rsid w:val="00C40793"/>
    <w:rsid w:val="00C419A2"/>
    <w:rsid w:val="00C42517"/>
    <w:rsid w:val="00C45002"/>
    <w:rsid w:val="00C46AE3"/>
    <w:rsid w:val="00C51656"/>
    <w:rsid w:val="00C532F8"/>
    <w:rsid w:val="00C53A6E"/>
    <w:rsid w:val="00C55818"/>
    <w:rsid w:val="00C57060"/>
    <w:rsid w:val="00C57F5D"/>
    <w:rsid w:val="00C57FF2"/>
    <w:rsid w:val="00C60269"/>
    <w:rsid w:val="00C63213"/>
    <w:rsid w:val="00C63969"/>
    <w:rsid w:val="00C65AB2"/>
    <w:rsid w:val="00C67F58"/>
    <w:rsid w:val="00C718DD"/>
    <w:rsid w:val="00C72A6C"/>
    <w:rsid w:val="00C72FA7"/>
    <w:rsid w:val="00C740F3"/>
    <w:rsid w:val="00C76428"/>
    <w:rsid w:val="00C76BC1"/>
    <w:rsid w:val="00C83050"/>
    <w:rsid w:val="00C84C18"/>
    <w:rsid w:val="00C87F3E"/>
    <w:rsid w:val="00C903E6"/>
    <w:rsid w:val="00C911FE"/>
    <w:rsid w:val="00C92443"/>
    <w:rsid w:val="00C932CC"/>
    <w:rsid w:val="00C93AA1"/>
    <w:rsid w:val="00C979A8"/>
    <w:rsid w:val="00CA0952"/>
    <w:rsid w:val="00CA1C25"/>
    <w:rsid w:val="00CA326E"/>
    <w:rsid w:val="00CA4725"/>
    <w:rsid w:val="00CA552C"/>
    <w:rsid w:val="00CB14CD"/>
    <w:rsid w:val="00CB1EA4"/>
    <w:rsid w:val="00CB3163"/>
    <w:rsid w:val="00CB433D"/>
    <w:rsid w:val="00CB4CA0"/>
    <w:rsid w:val="00CB5D88"/>
    <w:rsid w:val="00CB6331"/>
    <w:rsid w:val="00CB79F9"/>
    <w:rsid w:val="00CC0D17"/>
    <w:rsid w:val="00CC1C05"/>
    <w:rsid w:val="00CC283F"/>
    <w:rsid w:val="00CC4155"/>
    <w:rsid w:val="00CC47D9"/>
    <w:rsid w:val="00CC4EB4"/>
    <w:rsid w:val="00CC7339"/>
    <w:rsid w:val="00CD00F7"/>
    <w:rsid w:val="00CD1CA9"/>
    <w:rsid w:val="00CD2207"/>
    <w:rsid w:val="00CD4446"/>
    <w:rsid w:val="00CD56D2"/>
    <w:rsid w:val="00CE0E62"/>
    <w:rsid w:val="00CE3604"/>
    <w:rsid w:val="00CE3C7C"/>
    <w:rsid w:val="00CE3EE7"/>
    <w:rsid w:val="00CE4095"/>
    <w:rsid w:val="00CE50BC"/>
    <w:rsid w:val="00CE6CC2"/>
    <w:rsid w:val="00CE6D23"/>
    <w:rsid w:val="00CE6F37"/>
    <w:rsid w:val="00CE7C33"/>
    <w:rsid w:val="00CF26D1"/>
    <w:rsid w:val="00CF660B"/>
    <w:rsid w:val="00D01100"/>
    <w:rsid w:val="00D01FCD"/>
    <w:rsid w:val="00D025DE"/>
    <w:rsid w:val="00D02F76"/>
    <w:rsid w:val="00D067E0"/>
    <w:rsid w:val="00D06912"/>
    <w:rsid w:val="00D07ECD"/>
    <w:rsid w:val="00D11F7D"/>
    <w:rsid w:val="00D12417"/>
    <w:rsid w:val="00D12A02"/>
    <w:rsid w:val="00D12B1B"/>
    <w:rsid w:val="00D13F71"/>
    <w:rsid w:val="00D16197"/>
    <w:rsid w:val="00D167FF"/>
    <w:rsid w:val="00D17517"/>
    <w:rsid w:val="00D20F1F"/>
    <w:rsid w:val="00D2106C"/>
    <w:rsid w:val="00D21A7C"/>
    <w:rsid w:val="00D23703"/>
    <w:rsid w:val="00D24557"/>
    <w:rsid w:val="00D314FA"/>
    <w:rsid w:val="00D33A91"/>
    <w:rsid w:val="00D35180"/>
    <w:rsid w:val="00D35DFF"/>
    <w:rsid w:val="00D36637"/>
    <w:rsid w:val="00D36A0F"/>
    <w:rsid w:val="00D3729D"/>
    <w:rsid w:val="00D40F8C"/>
    <w:rsid w:val="00D43617"/>
    <w:rsid w:val="00D43802"/>
    <w:rsid w:val="00D44B5D"/>
    <w:rsid w:val="00D474BB"/>
    <w:rsid w:val="00D50540"/>
    <w:rsid w:val="00D532BE"/>
    <w:rsid w:val="00D5584C"/>
    <w:rsid w:val="00D560A4"/>
    <w:rsid w:val="00D570D8"/>
    <w:rsid w:val="00D61D65"/>
    <w:rsid w:val="00D62921"/>
    <w:rsid w:val="00D66EA5"/>
    <w:rsid w:val="00D725FC"/>
    <w:rsid w:val="00D72A99"/>
    <w:rsid w:val="00D806F1"/>
    <w:rsid w:val="00D8089E"/>
    <w:rsid w:val="00D80A44"/>
    <w:rsid w:val="00D80AAB"/>
    <w:rsid w:val="00D82EAF"/>
    <w:rsid w:val="00D84186"/>
    <w:rsid w:val="00D850C2"/>
    <w:rsid w:val="00D85B4A"/>
    <w:rsid w:val="00D9472C"/>
    <w:rsid w:val="00D94AA6"/>
    <w:rsid w:val="00D95309"/>
    <w:rsid w:val="00D962B9"/>
    <w:rsid w:val="00D96500"/>
    <w:rsid w:val="00DA0381"/>
    <w:rsid w:val="00DA1022"/>
    <w:rsid w:val="00DA11FA"/>
    <w:rsid w:val="00DA2715"/>
    <w:rsid w:val="00DA2BD7"/>
    <w:rsid w:val="00DA46A4"/>
    <w:rsid w:val="00DB0F56"/>
    <w:rsid w:val="00DB1BD2"/>
    <w:rsid w:val="00DB3913"/>
    <w:rsid w:val="00DB4A66"/>
    <w:rsid w:val="00DB4BEF"/>
    <w:rsid w:val="00DB4D62"/>
    <w:rsid w:val="00DB4DB2"/>
    <w:rsid w:val="00DB5C77"/>
    <w:rsid w:val="00DB6002"/>
    <w:rsid w:val="00DB7543"/>
    <w:rsid w:val="00DC14B1"/>
    <w:rsid w:val="00DC219D"/>
    <w:rsid w:val="00DC3CA5"/>
    <w:rsid w:val="00DC6183"/>
    <w:rsid w:val="00DC666F"/>
    <w:rsid w:val="00DD0BE4"/>
    <w:rsid w:val="00DD41C4"/>
    <w:rsid w:val="00DD4FD4"/>
    <w:rsid w:val="00DD6ACF"/>
    <w:rsid w:val="00DD7248"/>
    <w:rsid w:val="00DD78BB"/>
    <w:rsid w:val="00DE0285"/>
    <w:rsid w:val="00DE12C6"/>
    <w:rsid w:val="00DE1444"/>
    <w:rsid w:val="00DE15F8"/>
    <w:rsid w:val="00DE1E6E"/>
    <w:rsid w:val="00DE2CAB"/>
    <w:rsid w:val="00DE4570"/>
    <w:rsid w:val="00DE58D0"/>
    <w:rsid w:val="00DE5B5A"/>
    <w:rsid w:val="00DE5D6C"/>
    <w:rsid w:val="00DE6648"/>
    <w:rsid w:val="00DE72C3"/>
    <w:rsid w:val="00DE7BA3"/>
    <w:rsid w:val="00DF1BDF"/>
    <w:rsid w:val="00DF2490"/>
    <w:rsid w:val="00DF2BA6"/>
    <w:rsid w:val="00DF37C8"/>
    <w:rsid w:val="00DF5C04"/>
    <w:rsid w:val="00E0187F"/>
    <w:rsid w:val="00E023DC"/>
    <w:rsid w:val="00E04C55"/>
    <w:rsid w:val="00E04E2B"/>
    <w:rsid w:val="00E06FE9"/>
    <w:rsid w:val="00E0791A"/>
    <w:rsid w:val="00E10A07"/>
    <w:rsid w:val="00E117CA"/>
    <w:rsid w:val="00E1200C"/>
    <w:rsid w:val="00E12F94"/>
    <w:rsid w:val="00E15786"/>
    <w:rsid w:val="00E1639C"/>
    <w:rsid w:val="00E16823"/>
    <w:rsid w:val="00E17AB2"/>
    <w:rsid w:val="00E21332"/>
    <w:rsid w:val="00E21770"/>
    <w:rsid w:val="00E22C97"/>
    <w:rsid w:val="00E25EDA"/>
    <w:rsid w:val="00E27802"/>
    <w:rsid w:val="00E3280A"/>
    <w:rsid w:val="00E3395A"/>
    <w:rsid w:val="00E3413E"/>
    <w:rsid w:val="00E4020A"/>
    <w:rsid w:val="00E40E95"/>
    <w:rsid w:val="00E4135C"/>
    <w:rsid w:val="00E4362F"/>
    <w:rsid w:val="00E44DC4"/>
    <w:rsid w:val="00E46073"/>
    <w:rsid w:val="00E4703A"/>
    <w:rsid w:val="00E47E91"/>
    <w:rsid w:val="00E52AFE"/>
    <w:rsid w:val="00E54BAA"/>
    <w:rsid w:val="00E54E24"/>
    <w:rsid w:val="00E5658A"/>
    <w:rsid w:val="00E576F5"/>
    <w:rsid w:val="00E60415"/>
    <w:rsid w:val="00E60527"/>
    <w:rsid w:val="00E6103C"/>
    <w:rsid w:val="00E630A9"/>
    <w:rsid w:val="00E63915"/>
    <w:rsid w:val="00E70E4E"/>
    <w:rsid w:val="00E72F2E"/>
    <w:rsid w:val="00E75CAA"/>
    <w:rsid w:val="00E767AE"/>
    <w:rsid w:val="00E77389"/>
    <w:rsid w:val="00E81264"/>
    <w:rsid w:val="00E82C4E"/>
    <w:rsid w:val="00E83279"/>
    <w:rsid w:val="00E833B9"/>
    <w:rsid w:val="00E83561"/>
    <w:rsid w:val="00E866AA"/>
    <w:rsid w:val="00E86A01"/>
    <w:rsid w:val="00E8787C"/>
    <w:rsid w:val="00E87A30"/>
    <w:rsid w:val="00E90100"/>
    <w:rsid w:val="00E905DC"/>
    <w:rsid w:val="00E90BC4"/>
    <w:rsid w:val="00E9695C"/>
    <w:rsid w:val="00E9703B"/>
    <w:rsid w:val="00EA0D64"/>
    <w:rsid w:val="00EA0E31"/>
    <w:rsid w:val="00EA0F9B"/>
    <w:rsid w:val="00EA1919"/>
    <w:rsid w:val="00EA42B5"/>
    <w:rsid w:val="00EA4397"/>
    <w:rsid w:val="00EA7814"/>
    <w:rsid w:val="00EA7A1C"/>
    <w:rsid w:val="00EB0034"/>
    <w:rsid w:val="00EB46A1"/>
    <w:rsid w:val="00EB48A9"/>
    <w:rsid w:val="00EB53F5"/>
    <w:rsid w:val="00EB5FEC"/>
    <w:rsid w:val="00EC0ADF"/>
    <w:rsid w:val="00EC373A"/>
    <w:rsid w:val="00EC40C8"/>
    <w:rsid w:val="00EC4C90"/>
    <w:rsid w:val="00EC4D12"/>
    <w:rsid w:val="00ED567C"/>
    <w:rsid w:val="00ED6B7D"/>
    <w:rsid w:val="00ED77DC"/>
    <w:rsid w:val="00EE2239"/>
    <w:rsid w:val="00EE24FA"/>
    <w:rsid w:val="00EE3D91"/>
    <w:rsid w:val="00EE4AAA"/>
    <w:rsid w:val="00EE5926"/>
    <w:rsid w:val="00EE5EA0"/>
    <w:rsid w:val="00EE7CF9"/>
    <w:rsid w:val="00EF03BC"/>
    <w:rsid w:val="00EF0A1D"/>
    <w:rsid w:val="00EF1399"/>
    <w:rsid w:val="00EF250F"/>
    <w:rsid w:val="00EF2D4D"/>
    <w:rsid w:val="00EF2EC3"/>
    <w:rsid w:val="00EF32C1"/>
    <w:rsid w:val="00EF5216"/>
    <w:rsid w:val="00EF753F"/>
    <w:rsid w:val="00F016CD"/>
    <w:rsid w:val="00F01721"/>
    <w:rsid w:val="00F03AFB"/>
    <w:rsid w:val="00F04A9B"/>
    <w:rsid w:val="00F05F4C"/>
    <w:rsid w:val="00F06C13"/>
    <w:rsid w:val="00F10653"/>
    <w:rsid w:val="00F10801"/>
    <w:rsid w:val="00F113F8"/>
    <w:rsid w:val="00F14961"/>
    <w:rsid w:val="00F2073B"/>
    <w:rsid w:val="00F2082C"/>
    <w:rsid w:val="00F232B3"/>
    <w:rsid w:val="00F23A84"/>
    <w:rsid w:val="00F23BEC"/>
    <w:rsid w:val="00F2449E"/>
    <w:rsid w:val="00F24DF5"/>
    <w:rsid w:val="00F2642E"/>
    <w:rsid w:val="00F27F77"/>
    <w:rsid w:val="00F31BBD"/>
    <w:rsid w:val="00F328F7"/>
    <w:rsid w:val="00F32EBD"/>
    <w:rsid w:val="00F332AC"/>
    <w:rsid w:val="00F3380E"/>
    <w:rsid w:val="00F35950"/>
    <w:rsid w:val="00F368EF"/>
    <w:rsid w:val="00F37A22"/>
    <w:rsid w:val="00F37C43"/>
    <w:rsid w:val="00F37D14"/>
    <w:rsid w:val="00F40B4E"/>
    <w:rsid w:val="00F440DE"/>
    <w:rsid w:val="00F45D4F"/>
    <w:rsid w:val="00F47C44"/>
    <w:rsid w:val="00F47E98"/>
    <w:rsid w:val="00F50A85"/>
    <w:rsid w:val="00F540B6"/>
    <w:rsid w:val="00F54D77"/>
    <w:rsid w:val="00F55166"/>
    <w:rsid w:val="00F55365"/>
    <w:rsid w:val="00F56B4F"/>
    <w:rsid w:val="00F57F95"/>
    <w:rsid w:val="00F63F09"/>
    <w:rsid w:val="00F64025"/>
    <w:rsid w:val="00F64C76"/>
    <w:rsid w:val="00F66D42"/>
    <w:rsid w:val="00F71AFC"/>
    <w:rsid w:val="00F736CD"/>
    <w:rsid w:val="00F73BD3"/>
    <w:rsid w:val="00F74E29"/>
    <w:rsid w:val="00F76034"/>
    <w:rsid w:val="00F83F5F"/>
    <w:rsid w:val="00F84074"/>
    <w:rsid w:val="00F847D4"/>
    <w:rsid w:val="00F86637"/>
    <w:rsid w:val="00F91121"/>
    <w:rsid w:val="00F9120B"/>
    <w:rsid w:val="00F91255"/>
    <w:rsid w:val="00F92C4E"/>
    <w:rsid w:val="00F936D9"/>
    <w:rsid w:val="00F96546"/>
    <w:rsid w:val="00F96B4B"/>
    <w:rsid w:val="00FA066B"/>
    <w:rsid w:val="00FA088B"/>
    <w:rsid w:val="00FA095E"/>
    <w:rsid w:val="00FA1EB3"/>
    <w:rsid w:val="00FA2773"/>
    <w:rsid w:val="00FA2CAC"/>
    <w:rsid w:val="00FA30AD"/>
    <w:rsid w:val="00FA5639"/>
    <w:rsid w:val="00FA5F1D"/>
    <w:rsid w:val="00FA6AAA"/>
    <w:rsid w:val="00FA7A43"/>
    <w:rsid w:val="00FB18B7"/>
    <w:rsid w:val="00FB3521"/>
    <w:rsid w:val="00FB3DD1"/>
    <w:rsid w:val="00FB4589"/>
    <w:rsid w:val="00FB50DC"/>
    <w:rsid w:val="00FB661B"/>
    <w:rsid w:val="00FB6EED"/>
    <w:rsid w:val="00FB7268"/>
    <w:rsid w:val="00FB7D92"/>
    <w:rsid w:val="00FC1E04"/>
    <w:rsid w:val="00FC32CF"/>
    <w:rsid w:val="00FC344E"/>
    <w:rsid w:val="00FC4950"/>
    <w:rsid w:val="00FC4FFF"/>
    <w:rsid w:val="00FC58CD"/>
    <w:rsid w:val="00FC6AB5"/>
    <w:rsid w:val="00FC72C2"/>
    <w:rsid w:val="00FC759F"/>
    <w:rsid w:val="00FD2C59"/>
    <w:rsid w:val="00FE0745"/>
    <w:rsid w:val="00FE11E2"/>
    <w:rsid w:val="00FE2F4F"/>
    <w:rsid w:val="00FE4A1B"/>
    <w:rsid w:val="00FE6196"/>
    <w:rsid w:val="00FE756C"/>
    <w:rsid w:val="00FE7D07"/>
    <w:rsid w:val="00FF012B"/>
    <w:rsid w:val="00FF0A9A"/>
    <w:rsid w:val="00FF1082"/>
    <w:rsid w:val="00FF4A5E"/>
    <w:rsid w:val="00FF5FB4"/>
    <w:rsid w:val="00FF6CAE"/>
    <w:rsid w:val="00FF7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3F745"/>
  <w15:docId w15:val="{6397F0DB-3B03-4C5C-915D-44E3F5AA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D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character" w:styleId="FollowedHyperlink">
    <w:name w:val="FollowedHyperlink"/>
    <w:basedOn w:val="DefaultParagraphFont"/>
    <w:uiPriority w:val="99"/>
    <w:semiHidden/>
    <w:unhideWhenUsed/>
    <w:rsid w:val="00B017C4"/>
    <w:rPr>
      <w:color w:val="800080"/>
      <w:u w:val="single"/>
    </w:rPr>
  </w:style>
  <w:style w:type="character" w:customStyle="1" w:styleId="CommentTextChar">
    <w:name w:val="Comment Text Char"/>
    <w:basedOn w:val="DefaultParagraphFont"/>
    <w:link w:val="CommentText"/>
    <w:rsid w:val="00595B10"/>
    <w:rPr>
      <w:lang w:val="en-US" w:eastAsia="en-US"/>
    </w:rPr>
  </w:style>
  <w:style w:type="paragraph" w:customStyle="1" w:styleId="ACMABodyText">
    <w:name w:val="ACMA Body Text"/>
    <w:link w:val="ACMABodyTextChar1"/>
    <w:qFormat/>
    <w:rsid w:val="00827C9F"/>
    <w:pPr>
      <w:suppressAutoHyphens/>
      <w:spacing w:before="80" w:after="120" w:line="280" w:lineRule="atLeast"/>
    </w:pPr>
    <w:rPr>
      <w:snapToGrid w:val="0"/>
      <w:sz w:val="24"/>
      <w:lang w:eastAsia="en-US"/>
    </w:rPr>
  </w:style>
  <w:style w:type="character" w:customStyle="1" w:styleId="ACMABodyTextChar1">
    <w:name w:val="ACMA Body Text Char1"/>
    <w:basedOn w:val="DefaultParagraphFont"/>
    <w:link w:val="ACMABodyText"/>
    <w:rsid w:val="00827C9F"/>
    <w:rPr>
      <w:snapToGrid w:val="0"/>
      <w:sz w:val="24"/>
      <w:lang w:eastAsia="en-US"/>
    </w:rPr>
  </w:style>
  <w:style w:type="paragraph" w:customStyle="1" w:styleId="definition">
    <w:name w:val="definition"/>
    <w:basedOn w:val="Normal"/>
    <w:rsid w:val="00F016CD"/>
    <w:pPr>
      <w:spacing w:before="80" w:line="260" w:lineRule="exact"/>
      <w:ind w:left="964"/>
      <w:jc w:val="both"/>
    </w:pPr>
    <w:rPr>
      <w:lang w:val="en-AU" w:eastAsia="en-AU"/>
    </w:rPr>
  </w:style>
  <w:style w:type="paragraph" w:styleId="DocumentMap">
    <w:name w:val="Document Map"/>
    <w:basedOn w:val="Normal"/>
    <w:link w:val="DocumentMapChar"/>
    <w:uiPriority w:val="99"/>
    <w:semiHidden/>
    <w:unhideWhenUsed/>
    <w:rsid w:val="00BD2CDA"/>
    <w:rPr>
      <w:rFonts w:ascii="Tahoma" w:hAnsi="Tahoma" w:cs="Tahoma"/>
      <w:sz w:val="16"/>
      <w:szCs w:val="16"/>
    </w:rPr>
  </w:style>
  <w:style w:type="character" w:customStyle="1" w:styleId="DocumentMapChar">
    <w:name w:val="Document Map Char"/>
    <w:basedOn w:val="DefaultParagraphFont"/>
    <w:link w:val="DocumentMap"/>
    <w:uiPriority w:val="99"/>
    <w:semiHidden/>
    <w:rsid w:val="00BD2CDA"/>
    <w:rPr>
      <w:rFonts w:ascii="Tahoma" w:hAnsi="Tahoma" w:cs="Tahoma"/>
      <w:sz w:val="16"/>
      <w:szCs w:val="16"/>
      <w:lang w:val="en-US" w:eastAsia="en-US"/>
    </w:rPr>
  </w:style>
  <w:style w:type="paragraph" w:customStyle="1" w:styleId="ACMAHeading2">
    <w:name w:val="ACMA Heading 2"/>
    <w:next w:val="ACMABodyText"/>
    <w:rsid w:val="00076844"/>
    <w:pPr>
      <w:keepNext/>
      <w:suppressAutoHyphens/>
      <w:spacing w:before="240"/>
      <w:outlineLvl w:val="2"/>
    </w:pPr>
    <w:rPr>
      <w:rFonts w:ascii="Arial" w:hAnsi="Arial"/>
      <w:b/>
      <w:caps/>
      <w:sz w:val="26"/>
      <w:szCs w:val="26"/>
      <w:lang w:val="en-US" w:eastAsia="en-US"/>
    </w:rPr>
  </w:style>
  <w:style w:type="character" w:customStyle="1" w:styleId="ACMABodyTextChar">
    <w:name w:val="ACMA Body Text Char"/>
    <w:basedOn w:val="DefaultParagraphFont"/>
    <w:rsid w:val="00076844"/>
    <w:rPr>
      <w:snapToGrid w:val="0"/>
      <w:sz w:val="24"/>
      <w:lang w:eastAsia="en-US"/>
    </w:rPr>
  </w:style>
  <w:style w:type="character" w:customStyle="1" w:styleId="FootnoteTextChar">
    <w:name w:val="Footnote Text Char"/>
    <w:basedOn w:val="DefaultParagraphFont"/>
    <w:link w:val="FootnoteText"/>
    <w:semiHidden/>
    <w:rsid w:val="00566F87"/>
    <w:rPr>
      <w:lang w:val="en-US" w:eastAsia="en-US"/>
    </w:rPr>
  </w:style>
  <w:style w:type="character" w:customStyle="1" w:styleId="ACMAFootnoteTextCharChar">
    <w:name w:val="ACMA Footnote Text Char Char"/>
    <w:basedOn w:val="DefaultParagraphFont"/>
    <w:rsid w:val="00797BC3"/>
    <w:rPr>
      <w:lang w:val="en-AU" w:eastAsia="en-US" w:bidi="ar-SA"/>
    </w:rPr>
  </w:style>
  <w:style w:type="paragraph" w:styleId="Revision">
    <w:name w:val="Revision"/>
    <w:hidden/>
    <w:uiPriority w:val="99"/>
    <w:semiHidden/>
    <w:rsid w:val="009C3DFB"/>
    <w:rPr>
      <w:sz w:val="24"/>
      <w:szCs w:val="24"/>
      <w:lang w:val="en-US" w:eastAsia="en-US"/>
    </w:rPr>
  </w:style>
  <w:style w:type="paragraph" w:styleId="ListBullet">
    <w:name w:val="List Bullet"/>
    <w:basedOn w:val="Normal"/>
    <w:rsid w:val="0002024B"/>
    <w:pPr>
      <w:spacing w:after="80" w:line="240" w:lineRule="atLeast"/>
    </w:pPr>
    <w:rPr>
      <w:rFonts w:ascii="HelveticaNeueLT Std Lt" w:hAnsi="HelveticaNeueLT Std Lt"/>
      <w:sz w:val="20"/>
      <w:lang w:val="en-AU" w:eastAsia="en-AU"/>
    </w:rPr>
  </w:style>
  <w:style w:type="paragraph" w:customStyle="1" w:styleId="ACMANumberedList">
    <w:name w:val="ACMA Numbered List"/>
    <w:rsid w:val="0002024B"/>
    <w:pPr>
      <w:numPr>
        <w:numId w:val="25"/>
      </w:numPr>
      <w:spacing w:before="20" w:after="20"/>
    </w:pPr>
    <w:rPr>
      <w:sz w:val="24"/>
      <w:lang w:eastAsia="en-US"/>
    </w:rPr>
  </w:style>
  <w:style w:type="paragraph" w:customStyle="1" w:styleId="ACMAletteredlist">
    <w:name w:val="ACMA lettered list"/>
    <w:rsid w:val="009C5F6C"/>
    <w:pPr>
      <w:numPr>
        <w:numId w:val="27"/>
      </w:numPr>
      <w:spacing w:before="20" w:after="20"/>
    </w:pPr>
    <w:rPr>
      <w:sz w:val="24"/>
      <w:lang w:eastAsia="en-US"/>
    </w:rPr>
  </w:style>
  <w:style w:type="paragraph" w:customStyle="1" w:styleId="TableText">
    <w:name w:val="TableText"/>
    <w:basedOn w:val="Normal"/>
    <w:rsid w:val="000A6B8D"/>
    <w:pPr>
      <w:spacing w:before="60" w:after="60" w:line="240" w:lineRule="exact"/>
    </w:pPr>
    <w:rPr>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5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iglob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mlaw.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6db8f3c6-01a1-4322-b043-a3b2a190f7a8">KNAH4PPFC442-2596-213</_dlc_DocId>
    <_dlc_DocIdUrl xmlns="6db8f3c6-01a1-4322-b043-a3b2a190f7a8">
      <Url>http://collaboration/organisation/CID/RPB/RLPS/lib/_layouts/DocIdRedir.aspx?ID=KNAH4PPFC442-2596-213</Url>
      <Description>KNAH4PPFC442-2596-213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6700E72D8C244BB4A9479B32C0DD1" ma:contentTypeVersion="0" ma:contentTypeDescription="Create a new document." ma:contentTypeScope="" ma:versionID="9ec5da8a6c9a492cfcd5e85756ab22c7">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E93C-1DFA-4D48-8E4B-92F56DC18E0E}">
  <ds:schemaRefs>
    <ds:schemaRef ds:uri="http://schemas.microsoft.com/office/2006/metadata/properties"/>
    <ds:schemaRef ds:uri="6db8f3c6-01a1-4322-b043-a3b2a190f7a8"/>
  </ds:schemaRefs>
</ds:datastoreItem>
</file>

<file path=customXml/itemProps2.xml><?xml version="1.0" encoding="utf-8"?>
<ds:datastoreItem xmlns:ds="http://schemas.openxmlformats.org/officeDocument/2006/customXml" ds:itemID="{3D4E2B05-739B-4942-B57B-DFCF8BCF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8BDF2-A455-4878-94C7-3A39A0B61247}">
  <ds:schemaRefs>
    <ds:schemaRef ds:uri="http://schemas.microsoft.com/sharepoint/v3/contenttype/forms"/>
  </ds:schemaRefs>
</ds:datastoreItem>
</file>

<file path=customXml/itemProps4.xml><?xml version="1.0" encoding="utf-8"?>
<ds:datastoreItem xmlns:ds="http://schemas.openxmlformats.org/officeDocument/2006/customXml" ds:itemID="{90C69895-9C6A-4E6F-8A03-D4ECA7EACCF0}">
  <ds:schemaRefs>
    <ds:schemaRef ds:uri="http://schemas.microsoft.com/sharepoint/events"/>
  </ds:schemaRefs>
</ds:datastoreItem>
</file>

<file path=customXml/itemProps5.xml><?xml version="1.0" encoding="utf-8"?>
<ds:datastoreItem xmlns:ds="http://schemas.openxmlformats.org/officeDocument/2006/customXml" ds:itemID="{14F4B192-5810-4A45-819D-F2AAE938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and Media Authority</Company>
  <LinksUpToDate>false</LinksUpToDate>
  <CharactersWithSpaces>16136</CharactersWithSpaces>
  <SharedDoc>false</SharedDoc>
  <HLinks>
    <vt:vector size="72" baseType="variant">
      <vt:variant>
        <vt:i4>1572920</vt:i4>
      </vt:variant>
      <vt:variant>
        <vt:i4>33</vt:i4>
      </vt:variant>
      <vt:variant>
        <vt:i4>0</vt:i4>
      </vt:variant>
      <vt:variant>
        <vt:i4>5</vt:i4>
      </vt:variant>
      <vt:variant>
        <vt:lpwstr>http://www.acma.gov.au/WEB/STANDARD/1001/pc=PC_410300</vt:lpwstr>
      </vt:variant>
      <vt:variant>
        <vt:lpwstr/>
      </vt:variant>
      <vt:variant>
        <vt:i4>6029403</vt:i4>
      </vt:variant>
      <vt:variant>
        <vt:i4>30</vt:i4>
      </vt:variant>
      <vt:variant>
        <vt:i4>0</vt:i4>
      </vt:variant>
      <vt:variant>
        <vt:i4>5</vt:i4>
      </vt:variant>
      <vt:variant>
        <vt:lpwstr>http://www.erodocdb.dk/doks/relation.aspx?docid=1693</vt:lpwstr>
      </vt:variant>
      <vt:variant>
        <vt:lpwstr/>
      </vt:variant>
      <vt:variant>
        <vt:i4>7733314</vt:i4>
      </vt:variant>
      <vt:variant>
        <vt:i4>27</vt:i4>
      </vt:variant>
      <vt:variant>
        <vt:i4>0</vt:i4>
      </vt:variant>
      <vt:variant>
        <vt:i4>5</vt:i4>
      </vt:variant>
      <vt:variant>
        <vt:lpwstr>http://www.acma.gov.au/WEB/STANDARD/pc=PC_495</vt:lpwstr>
      </vt:variant>
      <vt:variant>
        <vt:lpwstr/>
      </vt:variant>
      <vt:variant>
        <vt:i4>2752612</vt:i4>
      </vt:variant>
      <vt:variant>
        <vt:i4>24</vt:i4>
      </vt:variant>
      <vt:variant>
        <vt:i4>0</vt:i4>
      </vt:variant>
      <vt:variant>
        <vt:i4>5</vt:i4>
      </vt:variant>
      <vt:variant>
        <vt:lpwstr>http://www.itu.int/</vt:lpwstr>
      </vt:variant>
      <vt:variant>
        <vt:lpwstr/>
      </vt:variant>
      <vt:variant>
        <vt:i4>5636161</vt:i4>
      </vt:variant>
      <vt:variant>
        <vt:i4>21</vt:i4>
      </vt:variant>
      <vt:variant>
        <vt:i4>0</vt:i4>
      </vt:variant>
      <vt:variant>
        <vt:i4>5</vt:i4>
      </vt:variant>
      <vt:variant>
        <vt:lpwstr>http://www.ga.gov.au/</vt:lpwstr>
      </vt:variant>
      <vt:variant>
        <vt:lpwstr/>
      </vt:variant>
      <vt:variant>
        <vt:i4>5636161</vt:i4>
      </vt:variant>
      <vt:variant>
        <vt:i4>18</vt:i4>
      </vt:variant>
      <vt:variant>
        <vt:i4>0</vt:i4>
      </vt:variant>
      <vt:variant>
        <vt:i4>5</vt:i4>
      </vt:variant>
      <vt:variant>
        <vt:lpwstr>http://www.ga.gov.au/</vt:lpwstr>
      </vt:variant>
      <vt:variant>
        <vt:lpwstr/>
      </vt:variant>
      <vt:variant>
        <vt:i4>6160468</vt:i4>
      </vt:variant>
      <vt:variant>
        <vt:i4>15</vt:i4>
      </vt:variant>
      <vt:variant>
        <vt:i4>0</vt:i4>
      </vt:variant>
      <vt:variant>
        <vt:i4>5</vt:i4>
      </vt:variant>
      <vt:variant>
        <vt:lpwstr>http://www.comlaw.gov.au/</vt:lpwstr>
      </vt:variant>
      <vt:variant>
        <vt:lpwstr/>
      </vt:variant>
      <vt:variant>
        <vt:i4>6160468</vt:i4>
      </vt:variant>
      <vt:variant>
        <vt:i4>12</vt:i4>
      </vt:variant>
      <vt:variant>
        <vt:i4>0</vt:i4>
      </vt:variant>
      <vt:variant>
        <vt:i4>5</vt:i4>
      </vt:variant>
      <vt:variant>
        <vt:lpwstr>http://www.comlaw.gov.au/</vt:lpwstr>
      </vt:variant>
      <vt:variant>
        <vt:lpwstr/>
      </vt:variant>
      <vt:variant>
        <vt:i4>3997730</vt:i4>
      </vt:variant>
      <vt:variant>
        <vt:i4>9</vt:i4>
      </vt:variant>
      <vt:variant>
        <vt:i4>0</vt:i4>
      </vt:variant>
      <vt:variant>
        <vt:i4>5</vt:i4>
      </vt:variant>
      <vt:variant>
        <vt:lpwstr>http://www.acma.gov.au/</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Chris Fogarty</dc:creator>
  <cp:lastModifiedBy>Sangeeta D'Souza</cp:lastModifiedBy>
  <cp:revision>9</cp:revision>
  <cp:lastPrinted>2014-11-24T00:24:00Z</cp:lastPrinted>
  <dcterms:created xsi:type="dcterms:W3CDTF">2014-12-08T05:31:00Z</dcterms:created>
  <dcterms:modified xsi:type="dcterms:W3CDTF">2014-12-08T06:03:00Z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_dlc_DocIdItemGuid">
    <vt:lpwstr>9ef7f1b7-4182-405d-bb42-b16b108e814a</vt:lpwstr>
  </property>
  <property fmtid="{D5CDD505-2E9C-101B-9397-08002B2CF9AE}" pid="4" name="ContentTypeId">
    <vt:lpwstr>0x010100E7F6700E72D8C244BB4A9479B32C0DD1</vt:lpwstr>
  </property>
  <property fmtid="{D5CDD505-2E9C-101B-9397-08002B2CF9AE}" pid="5" name="_NewReviewCycle">
    <vt:lpwstr/>
  </property>
</Properties>
</file>