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A10C8" w14:textId="6091A17F" w:rsidR="001909D3" w:rsidRPr="00B14CDA" w:rsidRDefault="001909D3" w:rsidP="00FB5048">
      <w:pPr>
        <w:rPr>
          <w:lang w:val="en-US"/>
        </w:rPr>
      </w:pPr>
      <w:bookmarkStart w:id="0" w:name="Body"/>
    </w:p>
    <w:p w14:paraId="4F62B47A" w14:textId="77777777" w:rsidR="001909D3" w:rsidRPr="00B14CDA" w:rsidRDefault="001909D3" w:rsidP="00FB5048">
      <w:pPr>
        <w:rPr>
          <w:lang w:val="en-US"/>
        </w:rPr>
      </w:pPr>
    </w:p>
    <w:bookmarkEnd w:id="0"/>
    <w:p w14:paraId="421562CE" w14:textId="77777777" w:rsidR="00153BF7" w:rsidRPr="00306DD7" w:rsidRDefault="00153BF7" w:rsidP="00153BF7">
      <w:pPr>
        <w:pStyle w:val="Title"/>
        <w:spacing w:before="0"/>
        <w:rPr>
          <w:rFonts w:cs="Tahoma"/>
          <w:sz w:val="24"/>
          <w:szCs w:val="24"/>
          <w:lang w:val="en-US"/>
        </w:rPr>
      </w:pPr>
      <w:r w:rsidRPr="00306DD7">
        <w:rPr>
          <w:rFonts w:cs="Tahoma"/>
          <w:sz w:val="24"/>
          <w:szCs w:val="24"/>
          <w:lang w:val="en-US"/>
        </w:rPr>
        <w:t>THE AUSTRALIAN NATIONAL UNIVERSITY</w:t>
      </w:r>
    </w:p>
    <w:p w14:paraId="497C4D34" w14:textId="77777777" w:rsidR="00153BF7" w:rsidRPr="005F5DB7" w:rsidRDefault="00153BF7" w:rsidP="00153BF7"/>
    <w:p w14:paraId="40AAB1F6" w14:textId="4C4A2847" w:rsidR="00153BF7" w:rsidRPr="005F5DB7" w:rsidRDefault="00153BF7" w:rsidP="00153BF7">
      <w:pPr>
        <w:jc w:val="center"/>
        <w:rPr>
          <w:i/>
          <w:iCs/>
        </w:rPr>
      </w:pPr>
      <w:r>
        <w:rPr>
          <w:i/>
          <w:iCs/>
        </w:rPr>
        <w:t>Academic Misconduct Statute 2014</w:t>
      </w:r>
    </w:p>
    <w:p w14:paraId="6F79FDAF" w14:textId="77777777" w:rsidR="00153BF7" w:rsidRPr="005F5DB7" w:rsidRDefault="00153BF7" w:rsidP="00153BF7">
      <w:pPr>
        <w:jc w:val="center"/>
        <w:rPr>
          <w:i/>
          <w:iCs/>
        </w:rPr>
      </w:pPr>
    </w:p>
    <w:p w14:paraId="3606222E" w14:textId="5115621C" w:rsidR="00153BF7" w:rsidRPr="00306DD7" w:rsidRDefault="00153BF7" w:rsidP="00153BF7">
      <w:pPr>
        <w:pStyle w:val="Title"/>
        <w:spacing w:before="0"/>
        <w:rPr>
          <w:rFonts w:cs="Tahoma"/>
          <w:b w:val="0"/>
          <w:bCs/>
          <w:iCs/>
          <w:sz w:val="28"/>
          <w:szCs w:val="28"/>
          <w:lang w:val="en-US"/>
        </w:rPr>
      </w:pPr>
      <w:r>
        <w:rPr>
          <w:rFonts w:cs="Tahoma"/>
          <w:sz w:val="28"/>
          <w:szCs w:val="28"/>
          <w:lang w:val="en-US"/>
        </w:rPr>
        <w:t xml:space="preserve">ACADEMIC MISCONDUCT </w:t>
      </w:r>
      <w:r w:rsidRPr="00306DD7">
        <w:rPr>
          <w:rFonts w:cs="Tahoma"/>
          <w:sz w:val="28"/>
          <w:szCs w:val="28"/>
          <w:lang w:val="en-US"/>
        </w:rPr>
        <w:t>RULES 201</w:t>
      </w:r>
      <w:r w:rsidR="00716799">
        <w:rPr>
          <w:rFonts w:cs="Tahoma"/>
          <w:sz w:val="28"/>
          <w:szCs w:val="28"/>
          <w:lang w:val="en-US"/>
        </w:rPr>
        <w:t>4</w:t>
      </w:r>
    </w:p>
    <w:p w14:paraId="2459FF14" w14:textId="77777777" w:rsidR="00153BF7" w:rsidRPr="005F5DB7" w:rsidRDefault="00153BF7" w:rsidP="00153BF7">
      <w:pPr>
        <w:pStyle w:val="R1"/>
        <w:spacing w:before="0"/>
        <w:rPr>
          <w:rFonts w:ascii="Tahoma" w:hAnsi="Tahoma" w:cs="Tahoma"/>
          <w:sz w:val="20"/>
          <w:lang w:val="en-US"/>
        </w:rPr>
      </w:pPr>
    </w:p>
    <w:p w14:paraId="2B9B56DE" w14:textId="07C9DD64" w:rsidR="00153BF7" w:rsidRPr="005F5DB7" w:rsidRDefault="00153BF7" w:rsidP="00153BF7">
      <w:pPr>
        <w:pStyle w:val="R1"/>
        <w:spacing w:before="0"/>
        <w:rPr>
          <w:rFonts w:ascii="Tahoma" w:hAnsi="Tahoma" w:cs="Tahoma"/>
          <w:i/>
          <w:sz w:val="20"/>
        </w:rPr>
      </w:pPr>
      <w:r w:rsidRPr="005F5DB7">
        <w:rPr>
          <w:rFonts w:ascii="Tahoma" w:hAnsi="Tahoma" w:cs="Tahoma"/>
          <w:sz w:val="20"/>
        </w:rPr>
        <w:t xml:space="preserve">The </w:t>
      </w:r>
      <w:r>
        <w:rPr>
          <w:rFonts w:ascii="Tahoma" w:hAnsi="Tahoma" w:cs="Tahoma"/>
          <w:sz w:val="20"/>
        </w:rPr>
        <w:t xml:space="preserve">Vice-Chancellor </w:t>
      </w:r>
      <w:r w:rsidRPr="005F5DB7">
        <w:rPr>
          <w:rFonts w:ascii="Tahoma" w:hAnsi="Tahoma" w:cs="Tahoma"/>
          <w:sz w:val="20"/>
        </w:rPr>
        <w:t>of T</w:t>
      </w:r>
      <w:r>
        <w:rPr>
          <w:rFonts w:ascii="Tahoma" w:hAnsi="Tahoma" w:cs="Tahoma"/>
          <w:sz w:val="20"/>
        </w:rPr>
        <w:t>he Australian Nationa</w:t>
      </w:r>
      <w:r w:rsidRPr="005F5DB7">
        <w:rPr>
          <w:rFonts w:ascii="Tahoma" w:hAnsi="Tahoma" w:cs="Tahoma"/>
          <w:sz w:val="20"/>
        </w:rPr>
        <w:t>l University makes these Rules under section</w:t>
      </w:r>
      <w:r>
        <w:rPr>
          <w:rFonts w:ascii="Tahoma" w:hAnsi="Tahoma" w:cs="Tahoma"/>
          <w:sz w:val="20"/>
        </w:rPr>
        <w:t xml:space="preserve"> 3 </w:t>
      </w:r>
      <w:r w:rsidRPr="005F5DB7">
        <w:rPr>
          <w:rFonts w:ascii="Tahoma" w:hAnsi="Tahoma" w:cs="Tahoma"/>
          <w:sz w:val="20"/>
        </w:rPr>
        <w:t xml:space="preserve">of the </w:t>
      </w:r>
      <w:r w:rsidR="00182D15">
        <w:rPr>
          <w:rFonts w:ascii="Tahoma" w:hAnsi="Tahoma" w:cs="Tahoma"/>
          <w:i/>
          <w:sz w:val="20"/>
        </w:rPr>
        <w:t>Academic Misconduct</w:t>
      </w:r>
      <w:r>
        <w:rPr>
          <w:rFonts w:ascii="Tahoma" w:hAnsi="Tahoma" w:cs="Tahoma"/>
          <w:i/>
          <w:sz w:val="20"/>
        </w:rPr>
        <w:t xml:space="preserve"> Statute 2014.</w:t>
      </w:r>
    </w:p>
    <w:p w14:paraId="016049C2" w14:textId="77777777" w:rsidR="00153BF7" w:rsidRPr="005F5DB7" w:rsidRDefault="00153BF7" w:rsidP="00153BF7"/>
    <w:p w14:paraId="65FA5969" w14:textId="35DBE082" w:rsidR="00153BF7" w:rsidRPr="005F5DB7" w:rsidRDefault="00A50AD8" w:rsidP="00153BF7">
      <w:proofErr w:type="gramStart"/>
      <w:r>
        <w:t xml:space="preserve">Dated: </w:t>
      </w:r>
      <w:r w:rsidR="003367A6">
        <w:t>18 December 2014</w:t>
      </w:r>
      <w:r w:rsidR="00153BF7" w:rsidRPr="005F5DB7">
        <w:t>.</w:t>
      </w:r>
      <w:proofErr w:type="gramEnd"/>
    </w:p>
    <w:p w14:paraId="50450B5A" w14:textId="77777777" w:rsidR="00153BF7" w:rsidRPr="005F5DB7" w:rsidRDefault="00153BF7" w:rsidP="00153BF7"/>
    <w:p w14:paraId="03D16AD1" w14:textId="77777777" w:rsidR="00153BF7" w:rsidRPr="005F5DB7" w:rsidRDefault="00153BF7" w:rsidP="00153BF7">
      <w:pPr>
        <w:pStyle w:val="Header"/>
        <w:rPr>
          <w:rFonts w:ascii="Tahoma" w:hAnsi="Tahoma" w:cs="Tahoma"/>
        </w:rPr>
      </w:pPr>
    </w:p>
    <w:p w14:paraId="13FB95B7" w14:textId="77777777" w:rsidR="00153BF7" w:rsidRPr="005F5DB7" w:rsidRDefault="00153BF7" w:rsidP="00153BF7"/>
    <w:p w14:paraId="35AB5364" w14:textId="77777777" w:rsidR="00153BF7" w:rsidRPr="005F5DB7" w:rsidRDefault="00153BF7" w:rsidP="00153BF7"/>
    <w:p w14:paraId="08AAE8DE" w14:textId="4F409AEA" w:rsidR="00153BF7" w:rsidRPr="005F5DB7" w:rsidRDefault="00153BF7" w:rsidP="00153BF7">
      <w:pPr>
        <w:pStyle w:val="R1"/>
        <w:rPr>
          <w:rFonts w:ascii="Tahoma" w:hAnsi="Tahoma" w:cs="Tahoma"/>
          <w:sz w:val="20"/>
        </w:rPr>
      </w:pPr>
      <w:r w:rsidRPr="005F5DB7">
        <w:rPr>
          <w:rFonts w:ascii="Tahoma" w:hAnsi="Tahoma" w:cs="Tahoma"/>
          <w:sz w:val="20"/>
        </w:rPr>
        <w:t xml:space="preserve">Professor </w:t>
      </w:r>
      <w:r>
        <w:rPr>
          <w:rFonts w:ascii="Tahoma" w:hAnsi="Tahoma" w:cs="Tahoma"/>
          <w:sz w:val="20"/>
        </w:rPr>
        <w:t>Ian Young</w:t>
      </w:r>
      <w:r w:rsidR="003367A6">
        <w:rPr>
          <w:rFonts w:ascii="Tahoma" w:hAnsi="Tahoma" w:cs="Tahoma"/>
          <w:sz w:val="20"/>
        </w:rPr>
        <w:t xml:space="preserve"> AO</w:t>
      </w:r>
    </w:p>
    <w:p w14:paraId="1FB42F58" w14:textId="77777777" w:rsidR="00153BF7" w:rsidRPr="005F5DB7" w:rsidRDefault="00153BF7" w:rsidP="00153BF7">
      <w:pPr>
        <w:pStyle w:val="Body"/>
        <w:rPr>
          <w:rFonts w:ascii="Tahoma" w:hAnsi="Tahoma" w:cs="Tahoma"/>
          <w:b/>
          <w:bCs/>
          <w:sz w:val="20"/>
        </w:rPr>
      </w:pPr>
      <w:r>
        <w:rPr>
          <w:rFonts w:ascii="Tahoma" w:hAnsi="Tahoma" w:cs="Tahoma"/>
          <w:b/>
          <w:bCs/>
          <w:sz w:val="20"/>
        </w:rPr>
        <w:t>VICE-</w:t>
      </w:r>
      <w:r w:rsidRPr="005F5DB7">
        <w:rPr>
          <w:rFonts w:ascii="Tahoma" w:hAnsi="Tahoma" w:cs="Tahoma"/>
          <w:b/>
          <w:bCs/>
          <w:sz w:val="20"/>
        </w:rPr>
        <w:t>CHANCELLOR</w:t>
      </w:r>
    </w:p>
    <w:p w14:paraId="5E88FA44" w14:textId="77777777" w:rsidR="00153BF7" w:rsidRPr="005F5DB7" w:rsidRDefault="00153BF7" w:rsidP="00153BF7"/>
    <w:p w14:paraId="47F5DE7D" w14:textId="77777777" w:rsidR="00153BF7" w:rsidRPr="005F5DB7" w:rsidRDefault="00153BF7" w:rsidP="00153BF7">
      <w:pPr>
        <w:jc w:val="center"/>
      </w:pPr>
      <w:r w:rsidRPr="005F5DB7">
        <w:t>___________________________________________________________________</w:t>
      </w:r>
    </w:p>
    <w:p w14:paraId="7ACFB280" w14:textId="77777777" w:rsidR="0046757A" w:rsidRDefault="0046757A" w:rsidP="00FB5048">
      <w:pPr>
        <w:pStyle w:val="Title"/>
      </w:pPr>
      <w:r w:rsidRPr="005F5DB7">
        <w:t>TABLE OF CONTENTS</w:t>
      </w:r>
    </w:p>
    <w:p w14:paraId="7CC9BEBA" w14:textId="77777777" w:rsidR="002222F3" w:rsidRDefault="002222F3">
      <w:pPr>
        <w:pStyle w:val="TOC1"/>
        <w:tabs>
          <w:tab w:val="left" w:pos="1000"/>
          <w:tab w:val="right" w:leader="dot" w:pos="9061"/>
        </w:tabs>
        <w:rPr>
          <w:rFonts w:eastAsiaTheme="minorEastAsia" w:cstheme="minorBidi"/>
          <w:b w:val="0"/>
          <w:bCs w:val="0"/>
          <w:caps w:val="0"/>
          <w:noProof/>
          <w:sz w:val="22"/>
          <w:szCs w:val="22"/>
          <w:lang w:eastAsia="zh-CN"/>
        </w:rPr>
      </w:pPr>
      <w:r>
        <w:rPr>
          <w:b w:val="0"/>
          <w:bCs w:val="0"/>
          <w:caps w:val="0"/>
          <w:smallCaps/>
        </w:rPr>
        <w:fldChar w:fldCharType="begin"/>
      </w:r>
      <w:r>
        <w:rPr>
          <w:b w:val="0"/>
          <w:bCs w:val="0"/>
          <w:caps w:val="0"/>
          <w:smallCaps/>
        </w:rPr>
        <w:instrText xml:space="preserve"> TOC \h \z \t "Heading 1,2,Part heading,1" </w:instrText>
      </w:r>
      <w:r>
        <w:rPr>
          <w:b w:val="0"/>
          <w:bCs w:val="0"/>
          <w:caps w:val="0"/>
          <w:smallCaps/>
        </w:rPr>
        <w:fldChar w:fldCharType="separate"/>
      </w:r>
      <w:hyperlink w:anchor="_Toc406663655" w:history="1">
        <w:r w:rsidRPr="00002559">
          <w:rPr>
            <w:rStyle w:val="Hyperlink"/>
            <w:noProof/>
          </w:rPr>
          <w:t>Part 1</w:t>
        </w:r>
        <w:r>
          <w:rPr>
            <w:rFonts w:eastAsiaTheme="minorEastAsia" w:cstheme="minorBidi"/>
            <w:b w:val="0"/>
            <w:bCs w:val="0"/>
            <w:caps w:val="0"/>
            <w:noProof/>
            <w:sz w:val="22"/>
            <w:szCs w:val="22"/>
            <w:lang w:eastAsia="zh-CN"/>
          </w:rPr>
          <w:tab/>
        </w:r>
        <w:r w:rsidRPr="00002559">
          <w:rPr>
            <w:rStyle w:val="Hyperlink"/>
            <w:noProof/>
          </w:rPr>
          <w:t>PRELIMINARY</w:t>
        </w:r>
        <w:r>
          <w:rPr>
            <w:noProof/>
            <w:webHidden/>
          </w:rPr>
          <w:tab/>
        </w:r>
        <w:r>
          <w:rPr>
            <w:noProof/>
            <w:webHidden/>
          </w:rPr>
          <w:fldChar w:fldCharType="begin"/>
        </w:r>
        <w:r>
          <w:rPr>
            <w:noProof/>
            <w:webHidden/>
          </w:rPr>
          <w:instrText xml:space="preserve"> PAGEREF _Toc406663655 \h </w:instrText>
        </w:r>
        <w:r>
          <w:rPr>
            <w:noProof/>
            <w:webHidden/>
          </w:rPr>
        </w:r>
        <w:r>
          <w:rPr>
            <w:noProof/>
            <w:webHidden/>
          </w:rPr>
          <w:fldChar w:fldCharType="separate"/>
        </w:r>
        <w:r>
          <w:rPr>
            <w:noProof/>
            <w:webHidden/>
          </w:rPr>
          <w:t>2</w:t>
        </w:r>
        <w:r>
          <w:rPr>
            <w:noProof/>
            <w:webHidden/>
          </w:rPr>
          <w:fldChar w:fldCharType="end"/>
        </w:r>
      </w:hyperlink>
    </w:p>
    <w:p w14:paraId="62A6CE3E" w14:textId="77777777" w:rsidR="002222F3" w:rsidRDefault="002222F3">
      <w:pPr>
        <w:pStyle w:val="TOC2"/>
        <w:tabs>
          <w:tab w:val="left" w:pos="600"/>
          <w:tab w:val="right" w:leader="dot" w:pos="9061"/>
        </w:tabs>
        <w:rPr>
          <w:rFonts w:eastAsiaTheme="minorEastAsia" w:cstheme="minorBidi"/>
          <w:smallCaps w:val="0"/>
          <w:noProof/>
          <w:sz w:val="22"/>
          <w:szCs w:val="22"/>
          <w:lang w:eastAsia="zh-CN"/>
        </w:rPr>
      </w:pPr>
      <w:hyperlink w:anchor="_Toc406663656" w:history="1">
        <w:r w:rsidRPr="00002559">
          <w:rPr>
            <w:rStyle w:val="Hyperlink"/>
            <w:noProof/>
          </w:rPr>
          <w:t>1</w:t>
        </w:r>
        <w:r>
          <w:rPr>
            <w:rFonts w:eastAsiaTheme="minorEastAsia" w:cstheme="minorBidi"/>
            <w:smallCaps w:val="0"/>
            <w:noProof/>
            <w:sz w:val="22"/>
            <w:szCs w:val="22"/>
            <w:lang w:eastAsia="zh-CN"/>
          </w:rPr>
          <w:tab/>
        </w:r>
        <w:r w:rsidRPr="00002559">
          <w:rPr>
            <w:rStyle w:val="Hyperlink"/>
            <w:noProof/>
          </w:rPr>
          <w:t>Name of Rules and commencement</w:t>
        </w:r>
        <w:r>
          <w:rPr>
            <w:noProof/>
            <w:webHidden/>
          </w:rPr>
          <w:tab/>
        </w:r>
        <w:r>
          <w:rPr>
            <w:noProof/>
            <w:webHidden/>
          </w:rPr>
          <w:fldChar w:fldCharType="begin"/>
        </w:r>
        <w:r>
          <w:rPr>
            <w:noProof/>
            <w:webHidden/>
          </w:rPr>
          <w:instrText xml:space="preserve"> PAGEREF _Toc406663656 \h </w:instrText>
        </w:r>
        <w:r>
          <w:rPr>
            <w:noProof/>
            <w:webHidden/>
          </w:rPr>
        </w:r>
        <w:r>
          <w:rPr>
            <w:noProof/>
            <w:webHidden/>
          </w:rPr>
          <w:fldChar w:fldCharType="separate"/>
        </w:r>
        <w:r>
          <w:rPr>
            <w:noProof/>
            <w:webHidden/>
          </w:rPr>
          <w:t>2</w:t>
        </w:r>
        <w:r>
          <w:rPr>
            <w:noProof/>
            <w:webHidden/>
          </w:rPr>
          <w:fldChar w:fldCharType="end"/>
        </w:r>
      </w:hyperlink>
    </w:p>
    <w:p w14:paraId="34431749" w14:textId="77777777" w:rsidR="002222F3" w:rsidRDefault="002222F3">
      <w:pPr>
        <w:pStyle w:val="TOC2"/>
        <w:tabs>
          <w:tab w:val="left" w:pos="600"/>
          <w:tab w:val="right" w:leader="dot" w:pos="9061"/>
        </w:tabs>
        <w:rPr>
          <w:rFonts w:eastAsiaTheme="minorEastAsia" w:cstheme="minorBidi"/>
          <w:smallCaps w:val="0"/>
          <w:noProof/>
          <w:sz w:val="22"/>
          <w:szCs w:val="22"/>
          <w:lang w:eastAsia="zh-CN"/>
        </w:rPr>
      </w:pPr>
      <w:hyperlink w:anchor="_Toc406663657" w:history="1">
        <w:r w:rsidRPr="00002559">
          <w:rPr>
            <w:rStyle w:val="Hyperlink"/>
            <w:noProof/>
          </w:rPr>
          <w:t>2</w:t>
        </w:r>
        <w:r>
          <w:rPr>
            <w:rFonts w:eastAsiaTheme="minorEastAsia" w:cstheme="minorBidi"/>
            <w:smallCaps w:val="0"/>
            <w:noProof/>
            <w:sz w:val="22"/>
            <w:szCs w:val="22"/>
            <w:lang w:eastAsia="zh-CN"/>
          </w:rPr>
          <w:tab/>
        </w:r>
        <w:r w:rsidRPr="00002559">
          <w:rPr>
            <w:rStyle w:val="Hyperlink"/>
            <w:noProof/>
          </w:rPr>
          <w:t>Application of these Rules</w:t>
        </w:r>
        <w:r>
          <w:rPr>
            <w:noProof/>
            <w:webHidden/>
          </w:rPr>
          <w:tab/>
        </w:r>
        <w:r>
          <w:rPr>
            <w:noProof/>
            <w:webHidden/>
          </w:rPr>
          <w:fldChar w:fldCharType="begin"/>
        </w:r>
        <w:r>
          <w:rPr>
            <w:noProof/>
            <w:webHidden/>
          </w:rPr>
          <w:instrText xml:space="preserve"> PAGEREF _Toc406663657 \h </w:instrText>
        </w:r>
        <w:r>
          <w:rPr>
            <w:noProof/>
            <w:webHidden/>
          </w:rPr>
        </w:r>
        <w:r>
          <w:rPr>
            <w:noProof/>
            <w:webHidden/>
          </w:rPr>
          <w:fldChar w:fldCharType="separate"/>
        </w:r>
        <w:r>
          <w:rPr>
            <w:noProof/>
            <w:webHidden/>
          </w:rPr>
          <w:t>2</w:t>
        </w:r>
        <w:r>
          <w:rPr>
            <w:noProof/>
            <w:webHidden/>
          </w:rPr>
          <w:fldChar w:fldCharType="end"/>
        </w:r>
      </w:hyperlink>
    </w:p>
    <w:p w14:paraId="0CE1218A" w14:textId="77777777" w:rsidR="002222F3" w:rsidRDefault="002222F3">
      <w:pPr>
        <w:pStyle w:val="TOC2"/>
        <w:tabs>
          <w:tab w:val="left" w:pos="600"/>
          <w:tab w:val="right" w:leader="dot" w:pos="9061"/>
        </w:tabs>
        <w:rPr>
          <w:rFonts w:eastAsiaTheme="minorEastAsia" w:cstheme="minorBidi"/>
          <w:smallCaps w:val="0"/>
          <w:noProof/>
          <w:sz w:val="22"/>
          <w:szCs w:val="22"/>
          <w:lang w:eastAsia="zh-CN"/>
        </w:rPr>
      </w:pPr>
      <w:hyperlink w:anchor="_Toc406663658" w:history="1">
        <w:r w:rsidRPr="00002559">
          <w:rPr>
            <w:rStyle w:val="Hyperlink"/>
            <w:noProof/>
          </w:rPr>
          <w:t>3</w:t>
        </w:r>
        <w:r>
          <w:rPr>
            <w:rFonts w:eastAsiaTheme="minorEastAsia" w:cstheme="minorBidi"/>
            <w:smallCaps w:val="0"/>
            <w:noProof/>
            <w:sz w:val="22"/>
            <w:szCs w:val="22"/>
            <w:lang w:eastAsia="zh-CN"/>
          </w:rPr>
          <w:tab/>
        </w:r>
        <w:r w:rsidRPr="00002559">
          <w:rPr>
            <w:rStyle w:val="Hyperlink"/>
            <w:noProof/>
          </w:rPr>
          <w:t>The academic integrity principle</w:t>
        </w:r>
        <w:r>
          <w:rPr>
            <w:noProof/>
            <w:webHidden/>
          </w:rPr>
          <w:tab/>
        </w:r>
        <w:r>
          <w:rPr>
            <w:noProof/>
            <w:webHidden/>
          </w:rPr>
          <w:fldChar w:fldCharType="begin"/>
        </w:r>
        <w:r>
          <w:rPr>
            <w:noProof/>
            <w:webHidden/>
          </w:rPr>
          <w:instrText xml:space="preserve"> PAGEREF _Toc406663658 \h </w:instrText>
        </w:r>
        <w:r>
          <w:rPr>
            <w:noProof/>
            <w:webHidden/>
          </w:rPr>
        </w:r>
        <w:r>
          <w:rPr>
            <w:noProof/>
            <w:webHidden/>
          </w:rPr>
          <w:fldChar w:fldCharType="separate"/>
        </w:r>
        <w:r>
          <w:rPr>
            <w:noProof/>
            <w:webHidden/>
          </w:rPr>
          <w:t>2</w:t>
        </w:r>
        <w:r>
          <w:rPr>
            <w:noProof/>
            <w:webHidden/>
          </w:rPr>
          <w:fldChar w:fldCharType="end"/>
        </w:r>
      </w:hyperlink>
    </w:p>
    <w:p w14:paraId="33D072B1" w14:textId="77777777" w:rsidR="002222F3" w:rsidRDefault="002222F3">
      <w:pPr>
        <w:pStyle w:val="TOC2"/>
        <w:tabs>
          <w:tab w:val="left" w:pos="600"/>
          <w:tab w:val="right" w:leader="dot" w:pos="9061"/>
        </w:tabs>
        <w:rPr>
          <w:rFonts w:eastAsiaTheme="minorEastAsia" w:cstheme="minorBidi"/>
          <w:smallCaps w:val="0"/>
          <w:noProof/>
          <w:sz w:val="22"/>
          <w:szCs w:val="22"/>
          <w:lang w:eastAsia="zh-CN"/>
        </w:rPr>
      </w:pPr>
      <w:hyperlink w:anchor="_Toc406663659" w:history="1">
        <w:r w:rsidRPr="00002559">
          <w:rPr>
            <w:rStyle w:val="Hyperlink"/>
            <w:noProof/>
          </w:rPr>
          <w:t>4</w:t>
        </w:r>
        <w:r>
          <w:rPr>
            <w:rFonts w:eastAsiaTheme="minorEastAsia" w:cstheme="minorBidi"/>
            <w:smallCaps w:val="0"/>
            <w:noProof/>
            <w:sz w:val="22"/>
            <w:szCs w:val="22"/>
            <w:lang w:eastAsia="zh-CN"/>
          </w:rPr>
          <w:tab/>
        </w:r>
        <w:r w:rsidRPr="00002559">
          <w:rPr>
            <w:rStyle w:val="Hyperlink"/>
            <w:noProof/>
          </w:rPr>
          <w:t>Interpretation</w:t>
        </w:r>
        <w:r>
          <w:rPr>
            <w:noProof/>
            <w:webHidden/>
          </w:rPr>
          <w:tab/>
        </w:r>
        <w:r>
          <w:rPr>
            <w:noProof/>
            <w:webHidden/>
          </w:rPr>
          <w:fldChar w:fldCharType="begin"/>
        </w:r>
        <w:r>
          <w:rPr>
            <w:noProof/>
            <w:webHidden/>
          </w:rPr>
          <w:instrText xml:space="preserve"> PAGEREF _Toc406663659 \h </w:instrText>
        </w:r>
        <w:r>
          <w:rPr>
            <w:noProof/>
            <w:webHidden/>
          </w:rPr>
        </w:r>
        <w:r>
          <w:rPr>
            <w:noProof/>
            <w:webHidden/>
          </w:rPr>
          <w:fldChar w:fldCharType="separate"/>
        </w:r>
        <w:r>
          <w:rPr>
            <w:noProof/>
            <w:webHidden/>
          </w:rPr>
          <w:t>2</w:t>
        </w:r>
        <w:r>
          <w:rPr>
            <w:noProof/>
            <w:webHidden/>
          </w:rPr>
          <w:fldChar w:fldCharType="end"/>
        </w:r>
      </w:hyperlink>
    </w:p>
    <w:p w14:paraId="5ECCB5AF" w14:textId="77777777" w:rsidR="002222F3" w:rsidRDefault="002222F3">
      <w:pPr>
        <w:pStyle w:val="TOC1"/>
        <w:tabs>
          <w:tab w:val="left" w:pos="1000"/>
          <w:tab w:val="right" w:leader="dot" w:pos="9061"/>
        </w:tabs>
        <w:rPr>
          <w:rFonts w:eastAsiaTheme="minorEastAsia" w:cstheme="minorBidi"/>
          <w:b w:val="0"/>
          <w:bCs w:val="0"/>
          <w:caps w:val="0"/>
          <w:noProof/>
          <w:sz w:val="22"/>
          <w:szCs w:val="22"/>
          <w:lang w:eastAsia="zh-CN"/>
        </w:rPr>
      </w:pPr>
      <w:hyperlink w:anchor="_Toc406663660" w:history="1">
        <w:r w:rsidRPr="00002559">
          <w:rPr>
            <w:rStyle w:val="Hyperlink"/>
            <w:noProof/>
          </w:rPr>
          <w:t>Part 2</w:t>
        </w:r>
        <w:r>
          <w:rPr>
            <w:rFonts w:eastAsiaTheme="minorEastAsia" w:cstheme="minorBidi"/>
            <w:b w:val="0"/>
            <w:bCs w:val="0"/>
            <w:caps w:val="0"/>
            <w:noProof/>
            <w:sz w:val="22"/>
            <w:szCs w:val="22"/>
            <w:lang w:eastAsia="zh-CN"/>
          </w:rPr>
          <w:tab/>
        </w:r>
        <w:r w:rsidRPr="00002559">
          <w:rPr>
            <w:rStyle w:val="Hyperlink"/>
            <w:noProof/>
          </w:rPr>
          <w:t>Student Academic Conduct</w:t>
        </w:r>
        <w:r>
          <w:rPr>
            <w:noProof/>
            <w:webHidden/>
          </w:rPr>
          <w:tab/>
        </w:r>
        <w:r>
          <w:rPr>
            <w:noProof/>
            <w:webHidden/>
          </w:rPr>
          <w:fldChar w:fldCharType="begin"/>
        </w:r>
        <w:r>
          <w:rPr>
            <w:noProof/>
            <w:webHidden/>
          </w:rPr>
          <w:instrText xml:space="preserve"> PAGEREF _Toc406663660 \h </w:instrText>
        </w:r>
        <w:r>
          <w:rPr>
            <w:noProof/>
            <w:webHidden/>
          </w:rPr>
        </w:r>
        <w:r>
          <w:rPr>
            <w:noProof/>
            <w:webHidden/>
          </w:rPr>
          <w:fldChar w:fldCharType="separate"/>
        </w:r>
        <w:r>
          <w:rPr>
            <w:noProof/>
            <w:webHidden/>
          </w:rPr>
          <w:t>5</w:t>
        </w:r>
        <w:r>
          <w:rPr>
            <w:noProof/>
            <w:webHidden/>
          </w:rPr>
          <w:fldChar w:fldCharType="end"/>
        </w:r>
      </w:hyperlink>
    </w:p>
    <w:p w14:paraId="6E62DC0E" w14:textId="77777777" w:rsidR="002222F3" w:rsidRDefault="002222F3">
      <w:pPr>
        <w:pStyle w:val="TOC2"/>
        <w:tabs>
          <w:tab w:val="left" w:pos="600"/>
          <w:tab w:val="right" w:leader="dot" w:pos="9061"/>
        </w:tabs>
        <w:rPr>
          <w:rFonts w:eastAsiaTheme="minorEastAsia" w:cstheme="minorBidi"/>
          <w:smallCaps w:val="0"/>
          <w:noProof/>
          <w:sz w:val="22"/>
          <w:szCs w:val="22"/>
          <w:lang w:eastAsia="zh-CN"/>
        </w:rPr>
      </w:pPr>
      <w:hyperlink w:anchor="_Toc406663661" w:history="1">
        <w:r w:rsidRPr="00002559">
          <w:rPr>
            <w:rStyle w:val="Hyperlink"/>
            <w:noProof/>
          </w:rPr>
          <w:t>5</w:t>
        </w:r>
        <w:r>
          <w:rPr>
            <w:rFonts w:eastAsiaTheme="minorEastAsia" w:cstheme="minorBidi"/>
            <w:smallCaps w:val="0"/>
            <w:noProof/>
            <w:sz w:val="22"/>
            <w:szCs w:val="22"/>
            <w:lang w:eastAsia="zh-CN"/>
          </w:rPr>
          <w:tab/>
        </w:r>
        <w:r w:rsidRPr="00002559">
          <w:rPr>
            <w:rStyle w:val="Hyperlink"/>
            <w:noProof/>
          </w:rPr>
          <w:t>The academic integrity principle</w:t>
        </w:r>
        <w:r>
          <w:rPr>
            <w:noProof/>
            <w:webHidden/>
          </w:rPr>
          <w:tab/>
        </w:r>
        <w:r>
          <w:rPr>
            <w:noProof/>
            <w:webHidden/>
          </w:rPr>
          <w:fldChar w:fldCharType="begin"/>
        </w:r>
        <w:r>
          <w:rPr>
            <w:noProof/>
            <w:webHidden/>
          </w:rPr>
          <w:instrText xml:space="preserve"> PAGEREF _Toc406663661 \h </w:instrText>
        </w:r>
        <w:r>
          <w:rPr>
            <w:noProof/>
            <w:webHidden/>
          </w:rPr>
        </w:r>
        <w:r>
          <w:rPr>
            <w:noProof/>
            <w:webHidden/>
          </w:rPr>
          <w:fldChar w:fldCharType="separate"/>
        </w:r>
        <w:r>
          <w:rPr>
            <w:noProof/>
            <w:webHidden/>
          </w:rPr>
          <w:t>5</w:t>
        </w:r>
        <w:r>
          <w:rPr>
            <w:noProof/>
            <w:webHidden/>
          </w:rPr>
          <w:fldChar w:fldCharType="end"/>
        </w:r>
      </w:hyperlink>
    </w:p>
    <w:p w14:paraId="61A0EAFD" w14:textId="77777777" w:rsidR="002222F3" w:rsidRDefault="002222F3">
      <w:pPr>
        <w:pStyle w:val="TOC2"/>
        <w:tabs>
          <w:tab w:val="left" w:pos="600"/>
          <w:tab w:val="right" w:leader="dot" w:pos="9061"/>
        </w:tabs>
        <w:rPr>
          <w:rFonts w:eastAsiaTheme="minorEastAsia" w:cstheme="minorBidi"/>
          <w:smallCaps w:val="0"/>
          <w:noProof/>
          <w:sz w:val="22"/>
          <w:szCs w:val="22"/>
          <w:lang w:eastAsia="zh-CN"/>
        </w:rPr>
      </w:pPr>
      <w:hyperlink w:anchor="_Toc406663662" w:history="1">
        <w:r w:rsidRPr="00002559">
          <w:rPr>
            <w:rStyle w:val="Hyperlink"/>
            <w:noProof/>
          </w:rPr>
          <w:t>6</w:t>
        </w:r>
        <w:r>
          <w:rPr>
            <w:rFonts w:eastAsiaTheme="minorEastAsia" w:cstheme="minorBidi"/>
            <w:smallCaps w:val="0"/>
            <w:noProof/>
            <w:sz w:val="22"/>
            <w:szCs w:val="22"/>
            <w:lang w:eastAsia="zh-CN"/>
          </w:rPr>
          <w:tab/>
        </w:r>
        <w:r w:rsidRPr="00002559">
          <w:rPr>
            <w:rStyle w:val="Hyperlink"/>
            <w:noProof/>
          </w:rPr>
          <w:t>Academic misconduct</w:t>
        </w:r>
        <w:r>
          <w:rPr>
            <w:noProof/>
            <w:webHidden/>
          </w:rPr>
          <w:tab/>
        </w:r>
        <w:r>
          <w:rPr>
            <w:noProof/>
            <w:webHidden/>
          </w:rPr>
          <w:fldChar w:fldCharType="begin"/>
        </w:r>
        <w:r>
          <w:rPr>
            <w:noProof/>
            <w:webHidden/>
          </w:rPr>
          <w:instrText xml:space="preserve"> PAGEREF _Toc406663662 \h </w:instrText>
        </w:r>
        <w:r>
          <w:rPr>
            <w:noProof/>
            <w:webHidden/>
          </w:rPr>
        </w:r>
        <w:r>
          <w:rPr>
            <w:noProof/>
            <w:webHidden/>
          </w:rPr>
          <w:fldChar w:fldCharType="separate"/>
        </w:r>
        <w:r>
          <w:rPr>
            <w:noProof/>
            <w:webHidden/>
          </w:rPr>
          <w:t>5</w:t>
        </w:r>
        <w:r>
          <w:rPr>
            <w:noProof/>
            <w:webHidden/>
          </w:rPr>
          <w:fldChar w:fldCharType="end"/>
        </w:r>
      </w:hyperlink>
    </w:p>
    <w:p w14:paraId="7563C6F2" w14:textId="77777777" w:rsidR="002222F3" w:rsidRDefault="002222F3">
      <w:pPr>
        <w:pStyle w:val="TOC2"/>
        <w:tabs>
          <w:tab w:val="left" w:pos="600"/>
          <w:tab w:val="right" w:leader="dot" w:pos="9061"/>
        </w:tabs>
        <w:rPr>
          <w:rFonts w:eastAsiaTheme="minorEastAsia" w:cstheme="minorBidi"/>
          <w:smallCaps w:val="0"/>
          <w:noProof/>
          <w:sz w:val="22"/>
          <w:szCs w:val="22"/>
          <w:lang w:eastAsia="zh-CN"/>
        </w:rPr>
      </w:pPr>
      <w:hyperlink w:anchor="_Toc406663663" w:history="1">
        <w:r w:rsidRPr="00002559">
          <w:rPr>
            <w:rStyle w:val="Hyperlink"/>
            <w:noProof/>
          </w:rPr>
          <w:t>7</w:t>
        </w:r>
        <w:r>
          <w:rPr>
            <w:rFonts w:eastAsiaTheme="minorEastAsia" w:cstheme="minorBidi"/>
            <w:smallCaps w:val="0"/>
            <w:noProof/>
            <w:sz w:val="22"/>
            <w:szCs w:val="22"/>
            <w:lang w:eastAsia="zh-CN"/>
          </w:rPr>
          <w:tab/>
        </w:r>
        <w:r w:rsidRPr="00002559">
          <w:rPr>
            <w:rStyle w:val="Hyperlink"/>
            <w:noProof/>
          </w:rPr>
          <w:t>Plagiarism</w:t>
        </w:r>
        <w:r>
          <w:rPr>
            <w:noProof/>
            <w:webHidden/>
          </w:rPr>
          <w:tab/>
        </w:r>
        <w:r>
          <w:rPr>
            <w:noProof/>
            <w:webHidden/>
          </w:rPr>
          <w:fldChar w:fldCharType="begin"/>
        </w:r>
        <w:r>
          <w:rPr>
            <w:noProof/>
            <w:webHidden/>
          </w:rPr>
          <w:instrText xml:space="preserve"> PAGEREF _Toc406663663 \h </w:instrText>
        </w:r>
        <w:r>
          <w:rPr>
            <w:noProof/>
            <w:webHidden/>
          </w:rPr>
        </w:r>
        <w:r>
          <w:rPr>
            <w:noProof/>
            <w:webHidden/>
          </w:rPr>
          <w:fldChar w:fldCharType="separate"/>
        </w:r>
        <w:r>
          <w:rPr>
            <w:noProof/>
            <w:webHidden/>
          </w:rPr>
          <w:t>5</w:t>
        </w:r>
        <w:r>
          <w:rPr>
            <w:noProof/>
            <w:webHidden/>
          </w:rPr>
          <w:fldChar w:fldCharType="end"/>
        </w:r>
      </w:hyperlink>
    </w:p>
    <w:p w14:paraId="0FD4265B" w14:textId="77777777" w:rsidR="002222F3" w:rsidRDefault="002222F3">
      <w:pPr>
        <w:pStyle w:val="TOC2"/>
        <w:tabs>
          <w:tab w:val="left" w:pos="600"/>
          <w:tab w:val="right" w:leader="dot" w:pos="9061"/>
        </w:tabs>
        <w:rPr>
          <w:rFonts w:eastAsiaTheme="minorEastAsia" w:cstheme="minorBidi"/>
          <w:smallCaps w:val="0"/>
          <w:noProof/>
          <w:sz w:val="22"/>
          <w:szCs w:val="22"/>
          <w:lang w:eastAsia="zh-CN"/>
        </w:rPr>
      </w:pPr>
      <w:hyperlink w:anchor="_Toc406663664" w:history="1">
        <w:r w:rsidRPr="00002559">
          <w:rPr>
            <w:rStyle w:val="Hyperlink"/>
            <w:noProof/>
          </w:rPr>
          <w:t>8</w:t>
        </w:r>
        <w:r>
          <w:rPr>
            <w:rFonts w:eastAsiaTheme="minorEastAsia" w:cstheme="minorBidi"/>
            <w:smallCaps w:val="0"/>
            <w:noProof/>
            <w:sz w:val="22"/>
            <w:szCs w:val="22"/>
            <w:lang w:eastAsia="zh-CN"/>
          </w:rPr>
          <w:tab/>
        </w:r>
        <w:r w:rsidRPr="00002559">
          <w:rPr>
            <w:rStyle w:val="Hyperlink"/>
            <w:noProof/>
          </w:rPr>
          <w:t>Collusion</w:t>
        </w:r>
        <w:r>
          <w:rPr>
            <w:noProof/>
            <w:webHidden/>
          </w:rPr>
          <w:tab/>
        </w:r>
        <w:r>
          <w:rPr>
            <w:noProof/>
            <w:webHidden/>
          </w:rPr>
          <w:fldChar w:fldCharType="begin"/>
        </w:r>
        <w:r>
          <w:rPr>
            <w:noProof/>
            <w:webHidden/>
          </w:rPr>
          <w:instrText xml:space="preserve"> PAGEREF _Toc406663664 \h </w:instrText>
        </w:r>
        <w:r>
          <w:rPr>
            <w:noProof/>
            <w:webHidden/>
          </w:rPr>
        </w:r>
        <w:r>
          <w:rPr>
            <w:noProof/>
            <w:webHidden/>
          </w:rPr>
          <w:fldChar w:fldCharType="separate"/>
        </w:r>
        <w:r>
          <w:rPr>
            <w:noProof/>
            <w:webHidden/>
          </w:rPr>
          <w:t>5</w:t>
        </w:r>
        <w:r>
          <w:rPr>
            <w:noProof/>
            <w:webHidden/>
          </w:rPr>
          <w:fldChar w:fldCharType="end"/>
        </w:r>
      </w:hyperlink>
    </w:p>
    <w:p w14:paraId="58D02EE0" w14:textId="77777777" w:rsidR="002222F3" w:rsidRDefault="002222F3">
      <w:pPr>
        <w:pStyle w:val="TOC2"/>
        <w:tabs>
          <w:tab w:val="left" w:pos="600"/>
          <w:tab w:val="right" w:leader="dot" w:pos="9061"/>
        </w:tabs>
        <w:rPr>
          <w:rFonts w:eastAsiaTheme="minorEastAsia" w:cstheme="minorBidi"/>
          <w:smallCaps w:val="0"/>
          <w:noProof/>
          <w:sz w:val="22"/>
          <w:szCs w:val="22"/>
          <w:lang w:eastAsia="zh-CN"/>
        </w:rPr>
      </w:pPr>
      <w:hyperlink w:anchor="_Toc406663665" w:history="1">
        <w:r w:rsidRPr="00002559">
          <w:rPr>
            <w:rStyle w:val="Hyperlink"/>
            <w:noProof/>
          </w:rPr>
          <w:t>9</w:t>
        </w:r>
        <w:r>
          <w:rPr>
            <w:rFonts w:eastAsiaTheme="minorEastAsia" w:cstheme="minorBidi"/>
            <w:smallCaps w:val="0"/>
            <w:noProof/>
            <w:sz w:val="22"/>
            <w:szCs w:val="22"/>
            <w:lang w:eastAsia="zh-CN"/>
          </w:rPr>
          <w:tab/>
        </w:r>
        <w:r w:rsidRPr="00002559">
          <w:rPr>
            <w:rStyle w:val="Hyperlink"/>
            <w:noProof/>
          </w:rPr>
          <w:t>Poor academic practice</w:t>
        </w:r>
        <w:r>
          <w:rPr>
            <w:noProof/>
            <w:webHidden/>
          </w:rPr>
          <w:tab/>
        </w:r>
        <w:r>
          <w:rPr>
            <w:noProof/>
            <w:webHidden/>
          </w:rPr>
          <w:fldChar w:fldCharType="begin"/>
        </w:r>
        <w:r>
          <w:rPr>
            <w:noProof/>
            <w:webHidden/>
          </w:rPr>
          <w:instrText xml:space="preserve"> PAGEREF _Toc406663665 \h </w:instrText>
        </w:r>
        <w:r>
          <w:rPr>
            <w:noProof/>
            <w:webHidden/>
          </w:rPr>
        </w:r>
        <w:r>
          <w:rPr>
            <w:noProof/>
            <w:webHidden/>
          </w:rPr>
          <w:fldChar w:fldCharType="separate"/>
        </w:r>
        <w:r>
          <w:rPr>
            <w:noProof/>
            <w:webHidden/>
          </w:rPr>
          <w:t>6</w:t>
        </w:r>
        <w:r>
          <w:rPr>
            <w:noProof/>
            <w:webHidden/>
          </w:rPr>
          <w:fldChar w:fldCharType="end"/>
        </w:r>
      </w:hyperlink>
    </w:p>
    <w:p w14:paraId="45A31B98" w14:textId="77777777" w:rsidR="002222F3" w:rsidRDefault="002222F3">
      <w:pPr>
        <w:pStyle w:val="TOC1"/>
        <w:tabs>
          <w:tab w:val="left" w:pos="1000"/>
          <w:tab w:val="right" w:leader="dot" w:pos="9061"/>
        </w:tabs>
        <w:rPr>
          <w:rFonts w:eastAsiaTheme="minorEastAsia" w:cstheme="minorBidi"/>
          <w:b w:val="0"/>
          <w:bCs w:val="0"/>
          <w:caps w:val="0"/>
          <w:noProof/>
          <w:sz w:val="22"/>
          <w:szCs w:val="22"/>
          <w:lang w:eastAsia="zh-CN"/>
        </w:rPr>
      </w:pPr>
      <w:hyperlink w:anchor="_Toc406663666" w:history="1">
        <w:r w:rsidRPr="00002559">
          <w:rPr>
            <w:rStyle w:val="Hyperlink"/>
            <w:noProof/>
          </w:rPr>
          <w:t>Part 3</w:t>
        </w:r>
        <w:r>
          <w:rPr>
            <w:rFonts w:eastAsiaTheme="minorEastAsia" w:cstheme="minorBidi"/>
            <w:b w:val="0"/>
            <w:bCs w:val="0"/>
            <w:caps w:val="0"/>
            <w:noProof/>
            <w:sz w:val="22"/>
            <w:szCs w:val="22"/>
            <w:lang w:eastAsia="zh-CN"/>
          </w:rPr>
          <w:tab/>
        </w:r>
        <w:r w:rsidRPr="00002559">
          <w:rPr>
            <w:rStyle w:val="Hyperlink"/>
            <w:noProof/>
          </w:rPr>
          <w:t>interim action</w:t>
        </w:r>
        <w:r>
          <w:rPr>
            <w:noProof/>
            <w:webHidden/>
          </w:rPr>
          <w:tab/>
        </w:r>
        <w:r>
          <w:rPr>
            <w:noProof/>
            <w:webHidden/>
          </w:rPr>
          <w:fldChar w:fldCharType="begin"/>
        </w:r>
        <w:r>
          <w:rPr>
            <w:noProof/>
            <w:webHidden/>
          </w:rPr>
          <w:instrText xml:space="preserve"> PAGEREF _Toc406663666 \h </w:instrText>
        </w:r>
        <w:r>
          <w:rPr>
            <w:noProof/>
            <w:webHidden/>
          </w:rPr>
        </w:r>
        <w:r>
          <w:rPr>
            <w:noProof/>
            <w:webHidden/>
          </w:rPr>
          <w:fldChar w:fldCharType="separate"/>
        </w:r>
        <w:r>
          <w:rPr>
            <w:noProof/>
            <w:webHidden/>
          </w:rPr>
          <w:t>6</w:t>
        </w:r>
        <w:r>
          <w:rPr>
            <w:noProof/>
            <w:webHidden/>
          </w:rPr>
          <w:fldChar w:fldCharType="end"/>
        </w:r>
      </w:hyperlink>
    </w:p>
    <w:p w14:paraId="1D66765B"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67" w:history="1">
        <w:r w:rsidRPr="00002559">
          <w:rPr>
            <w:rStyle w:val="Hyperlink"/>
            <w:noProof/>
          </w:rPr>
          <w:t>10</w:t>
        </w:r>
        <w:r>
          <w:rPr>
            <w:rFonts w:eastAsiaTheme="minorEastAsia" w:cstheme="minorBidi"/>
            <w:smallCaps w:val="0"/>
            <w:noProof/>
            <w:sz w:val="22"/>
            <w:szCs w:val="22"/>
            <w:lang w:eastAsia="zh-CN"/>
          </w:rPr>
          <w:tab/>
        </w:r>
        <w:r w:rsidRPr="00002559">
          <w:rPr>
            <w:rStyle w:val="Hyperlink"/>
            <w:noProof/>
          </w:rPr>
          <w:t>Interim exclusion by the Deputy Vice-Chancellor</w:t>
        </w:r>
        <w:r>
          <w:rPr>
            <w:noProof/>
            <w:webHidden/>
          </w:rPr>
          <w:tab/>
        </w:r>
        <w:r>
          <w:rPr>
            <w:noProof/>
            <w:webHidden/>
          </w:rPr>
          <w:fldChar w:fldCharType="begin"/>
        </w:r>
        <w:r>
          <w:rPr>
            <w:noProof/>
            <w:webHidden/>
          </w:rPr>
          <w:instrText xml:space="preserve"> PAGEREF _Toc406663667 \h </w:instrText>
        </w:r>
        <w:r>
          <w:rPr>
            <w:noProof/>
            <w:webHidden/>
          </w:rPr>
        </w:r>
        <w:r>
          <w:rPr>
            <w:noProof/>
            <w:webHidden/>
          </w:rPr>
          <w:fldChar w:fldCharType="separate"/>
        </w:r>
        <w:r>
          <w:rPr>
            <w:noProof/>
            <w:webHidden/>
          </w:rPr>
          <w:t>6</w:t>
        </w:r>
        <w:r>
          <w:rPr>
            <w:noProof/>
            <w:webHidden/>
          </w:rPr>
          <w:fldChar w:fldCharType="end"/>
        </w:r>
      </w:hyperlink>
    </w:p>
    <w:p w14:paraId="7ED73641"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68" w:history="1">
        <w:r w:rsidRPr="00002559">
          <w:rPr>
            <w:rStyle w:val="Hyperlink"/>
            <w:noProof/>
          </w:rPr>
          <w:t>11</w:t>
        </w:r>
        <w:r>
          <w:rPr>
            <w:rFonts w:eastAsiaTheme="minorEastAsia" w:cstheme="minorBidi"/>
            <w:smallCaps w:val="0"/>
            <w:noProof/>
            <w:sz w:val="22"/>
            <w:szCs w:val="22"/>
            <w:lang w:eastAsia="zh-CN"/>
          </w:rPr>
          <w:tab/>
        </w:r>
        <w:r w:rsidRPr="00002559">
          <w:rPr>
            <w:rStyle w:val="Hyperlink"/>
            <w:noProof/>
          </w:rPr>
          <w:t>Exclusion of student from attendance at an examination venue</w:t>
        </w:r>
        <w:r>
          <w:rPr>
            <w:noProof/>
            <w:webHidden/>
          </w:rPr>
          <w:tab/>
        </w:r>
        <w:r>
          <w:rPr>
            <w:noProof/>
            <w:webHidden/>
          </w:rPr>
          <w:fldChar w:fldCharType="begin"/>
        </w:r>
        <w:r>
          <w:rPr>
            <w:noProof/>
            <w:webHidden/>
          </w:rPr>
          <w:instrText xml:space="preserve"> PAGEREF _Toc406663668 \h </w:instrText>
        </w:r>
        <w:r>
          <w:rPr>
            <w:noProof/>
            <w:webHidden/>
          </w:rPr>
        </w:r>
        <w:r>
          <w:rPr>
            <w:noProof/>
            <w:webHidden/>
          </w:rPr>
          <w:fldChar w:fldCharType="separate"/>
        </w:r>
        <w:r>
          <w:rPr>
            <w:noProof/>
            <w:webHidden/>
          </w:rPr>
          <w:t>6</w:t>
        </w:r>
        <w:r>
          <w:rPr>
            <w:noProof/>
            <w:webHidden/>
          </w:rPr>
          <w:fldChar w:fldCharType="end"/>
        </w:r>
      </w:hyperlink>
    </w:p>
    <w:p w14:paraId="21495A78"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69" w:history="1">
        <w:r w:rsidRPr="00002559">
          <w:rPr>
            <w:rStyle w:val="Hyperlink"/>
            <w:noProof/>
          </w:rPr>
          <w:t>12</w:t>
        </w:r>
        <w:r>
          <w:rPr>
            <w:rFonts w:eastAsiaTheme="minorEastAsia" w:cstheme="minorBidi"/>
            <w:smallCaps w:val="0"/>
            <w:noProof/>
            <w:sz w:val="22"/>
            <w:szCs w:val="22"/>
            <w:lang w:eastAsia="zh-CN"/>
          </w:rPr>
          <w:tab/>
        </w:r>
        <w:r w:rsidRPr="00002559">
          <w:rPr>
            <w:rStyle w:val="Hyperlink"/>
            <w:noProof/>
          </w:rPr>
          <w:t>Enrolment not terminated by interim action</w:t>
        </w:r>
        <w:r>
          <w:rPr>
            <w:noProof/>
            <w:webHidden/>
          </w:rPr>
          <w:tab/>
        </w:r>
        <w:r>
          <w:rPr>
            <w:noProof/>
            <w:webHidden/>
          </w:rPr>
          <w:fldChar w:fldCharType="begin"/>
        </w:r>
        <w:r>
          <w:rPr>
            <w:noProof/>
            <w:webHidden/>
          </w:rPr>
          <w:instrText xml:space="preserve"> PAGEREF _Toc406663669 \h </w:instrText>
        </w:r>
        <w:r>
          <w:rPr>
            <w:noProof/>
            <w:webHidden/>
          </w:rPr>
        </w:r>
        <w:r>
          <w:rPr>
            <w:noProof/>
            <w:webHidden/>
          </w:rPr>
          <w:fldChar w:fldCharType="separate"/>
        </w:r>
        <w:r>
          <w:rPr>
            <w:noProof/>
            <w:webHidden/>
          </w:rPr>
          <w:t>7</w:t>
        </w:r>
        <w:r>
          <w:rPr>
            <w:noProof/>
            <w:webHidden/>
          </w:rPr>
          <w:fldChar w:fldCharType="end"/>
        </w:r>
      </w:hyperlink>
    </w:p>
    <w:p w14:paraId="16207501" w14:textId="77777777" w:rsidR="002222F3" w:rsidRDefault="002222F3">
      <w:pPr>
        <w:pStyle w:val="TOC1"/>
        <w:tabs>
          <w:tab w:val="left" w:pos="1000"/>
          <w:tab w:val="right" w:leader="dot" w:pos="9061"/>
        </w:tabs>
        <w:rPr>
          <w:rFonts w:eastAsiaTheme="minorEastAsia" w:cstheme="minorBidi"/>
          <w:b w:val="0"/>
          <w:bCs w:val="0"/>
          <w:caps w:val="0"/>
          <w:noProof/>
          <w:sz w:val="22"/>
          <w:szCs w:val="22"/>
          <w:lang w:eastAsia="zh-CN"/>
        </w:rPr>
      </w:pPr>
      <w:hyperlink w:anchor="_Toc406663670" w:history="1">
        <w:r w:rsidRPr="00002559">
          <w:rPr>
            <w:rStyle w:val="Hyperlink"/>
            <w:noProof/>
          </w:rPr>
          <w:t>Part 4</w:t>
        </w:r>
        <w:r>
          <w:rPr>
            <w:rFonts w:eastAsiaTheme="minorEastAsia" w:cstheme="minorBidi"/>
            <w:b w:val="0"/>
            <w:bCs w:val="0"/>
            <w:caps w:val="0"/>
            <w:noProof/>
            <w:sz w:val="22"/>
            <w:szCs w:val="22"/>
            <w:lang w:eastAsia="zh-CN"/>
          </w:rPr>
          <w:tab/>
        </w:r>
        <w:r w:rsidRPr="00002559">
          <w:rPr>
            <w:rStyle w:val="Hyperlink"/>
            <w:noProof/>
          </w:rPr>
          <w:t>Report of academic misconduct</w:t>
        </w:r>
        <w:r>
          <w:rPr>
            <w:noProof/>
            <w:webHidden/>
          </w:rPr>
          <w:tab/>
        </w:r>
        <w:r>
          <w:rPr>
            <w:noProof/>
            <w:webHidden/>
          </w:rPr>
          <w:fldChar w:fldCharType="begin"/>
        </w:r>
        <w:r>
          <w:rPr>
            <w:noProof/>
            <w:webHidden/>
          </w:rPr>
          <w:instrText xml:space="preserve"> PAGEREF _Toc406663670 \h </w:instrText>
        </w:r>
        <w:r>
          <w:rPr>
            <w:noProof/>
            <w:webHidden/>
          </w:rPr>
        </w:r>
        <w:r>
          <w:rPr>
            <w:noProof/>
            <w:webHidden/>
          </w:rPr>
          <w:fldChar w:fldCharType="separate"/>
        </w:r>
        <w:r>
          <w:rPr>
            <w:noProof/>
            <w:webHidden/>
          </w:rPr>
          <w:t>7</w:t>
        </w:r>
        <w:r>
          <w:rPr>
            <w:noProof/>
            <w:webHidden/>
          </w:rPr>
          <w:fldChar w:fldCharType="end"/>
        </w:r>
      </w:hyperlink>
    </w:p>
    <w:p w14:paraId="76355ECF"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71" w:history="1">
        <w:r w:rsidRPr="00002559">
          <w:rPr>
            <w:rStyle w:val="Hyperlink"/>
            <w:noProof/>
          </w:rPr>
          <w:t>13</w:t>
        </w:r>
        <w:r>
          <w:rPr>
            <w:rFonts w:eastAsiaTheme="minorEastAsia" w:cstheme="minorBidi"/>
            <w:smallCaps w:val="0"/>
            <w:noProof/>
            <w:sz w:val="22"/>
            <w:szCs w:val="22"/>
            <w:lang w:eastAsia="zh-CN"/>
          </w:rPr>
          <w:tab/>
        </w:r>
        <w:r w:rsidRPr="00002559">
          <w:rPr>
            <w:rStyle w:val="Hyperlink"/>
            <w:noProof/>
          </w:rPr>
          <w:t>Alleged academic misconduct</w:t>
        </w:r>
        <w:r>
          <w:rPr>
            <w:noProof/>
            <w:webHidden/>
          </w:rPr>
          <w:tab/>
        </w:r>
        <w:r>
          <w:rPr>
            <w:noProof/>
            <w:webHidden/>
          </w:rPr>
          <w:fldChar w:fldCharType="begin"/>
        </w:r>
        <w:r>
          <w:rPr>
            <w:noProof/>
            <w:webHidden/>
          </w:rPr>
          <w:instrText xml:space="preserve"> PAGEREF _Toc406663671 \h </w:instrText>
        </w:r>
        <w:r>
          <w:rPr>
            <w:noProof/>
            <w:webHidden/>
          </w:rPr>
        </w:r>
        <w:r>
          <w:rPr>
            <w:noProof/>
            <w:webHidden/>
          </w:rPr>
          <w:fldChar w:fldCharType="separate"/>
        </w:r>
        <w:r>
          <w:rPr>
            <w:noProof/>
            <w:webHidden/>
          </w:rPr>
          <w:t>7</w:t>
        </w:r>
        <w:r>
          <w:rPr>
            <w:noProof/>
            <w:webHidden/>
          </w:rPr>
          <w:fldChar w:fldCharType="end"/>
        </w:r>
      </w:hyperlink>
    </w:p>
    <w:p w14:paraId="788314EB"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72" w:history="1">
        <w:r w:rsidRPr="00002559">
          <w:rPr>
            <w:rStyle w:val="Hyperlink"/>
            <w:noProof/>
          </w:rPr>
          <w:t>14</w:t>
        </w:r>
        <w:r>
          <w:rPr>
            <w:rFonts w:eastAsiaTheme="minorEastAsia" w:cstheme="minorBidi"/>
            <w:smallCaps w:val="0"/>
            <w:noProof/>
            <w:sz w:val="22"/>
            <w:szCs w:val="22"/>
            <w:lang w:eastAsia="zh-CN"/>
          </w:rPr>
          <w:tab/>
        </w:r>
        <w:r w:rsidRPr="00002559">
          <w:rPr>
            <w:rStyle w:val="Hyperlink"/>
            <w:noProof/>
          </w:rPr>
          <w:t>Reference of alleged academic misconduct to the Registrar</w:t>
        </w:r>
        <w:r>
          <w:rPr>
            <w:noProof/>
            <w:webHidden/>
          </w:rPr>
          <w:tab/>
        </w:r>
        <w:r>
          <w:rPr>
            <w:noProof/>
            <w:webHidden/>
          </w:rPr>
          <w:fldChar w:fldCharType="begin"/>
        </w:r>
        <w:r>
          <w:rPr>
            <w:noProof/>
            <w:webHidden/>
          </w:rPr>
          <w:instrText xml:space="preserve"> PAGEREF _Toc406663672 \h </w:instrText>
        </w:r>
        <w:r>
          <w:rPr>
            <w:noProof/>
            <w:webHidden/>
          </w:rPr>
        </w:r>
        <w:r>
          <w:rPr>
            <w:noProof/>
            <w:webHidden/>
          </w:rPr>
          <w:fldChar w:fldCharType="separate"/>
        </w:r>
        <w:r>
          <w:rPr>
            <w:noProof/>
            <w:webHidden/>
          </w:rPr>
          <w:t>7</w:t>
        </w:r>
        <w:r>
          <w:rPr>
            <w:noProof/>
            <w:webHidden/>
          </w:rPr>
          <w:fldChar w:fldCharType="end"/>
        </w:r>
      </w:hyperlink>
    </w:p>
    <w:p w14:paraId="57C686F6" w14:textId="77777777" w:rsidR="002222F3" w:rsidRDefault="002222F3">
      <w:pPr>
        <w:pStyle w:val="TOC1"/>
        <w:tabs>
          <w:tab w:val="left" w:pos="1000"/>
          <w:tab w:val="right" w:leader="dot" w:pos="9061"/>
        </w:tabs>
        <w:rPr>
          <w:rFonts w:eastAsiaTheme="minorEastAsia" w:cstheme="minorBidi"/>
          <w:b w:val="0"/>
          <w:bCs w:val="0"/>
          <w:caps w:val="0"/>
          <w:noProof/>
          <w:sz w:val="22"/>
          <w:szCs w:val="22"/>
          <w:lang w:eastAsia="zh-CN"/>
        </w:rPr>
      </w:pPr>
      <w:hyperlink w:anchor="_Toc406663673" w:history="1">
        <w:r w:rsidRPr="00002559">
          <w:rPr>
            <w:rStyle w:val="Hyperlink"/>
            <w:noProof/>
          </w:rPr>
          <w:t>Part 5</w:t>
        </w:r>
        <w:r>
          <w:rPr>
            <w:rFonts w:eastAsiaTheme="minorEastAsia" w:cstheme="minorBidi"/>
            <w:b w:val="0"/>
            <w:bCs w:val="0"/>
            <w:caps w:val="0"/>
            <w:noProof/>
            <w:sz w:val="22"/>
            <w:szCs w:val="22"/>
            <w:lang w:eastAsia="zh-CN"/>
          </w:rPr>
          <w:tab/>
        </w:r>
        <w:r w:rsidRPr="00002559">
          <w:rPr>
            <w:rStyle w:val="Hyperlink"/>
            <w:noProof/>
          </w:rPr>
          <w:t>Initial Review</w:t>
        </w:r>
        <w:r>
          <w:rPr>
            <w:noProof/>
            <w:webHidden/>
          </w:rPr>
          <w:tab/>
        </w:r>
        <w:r>
          <w:rPr>
            <w:noProof/>
            <w:webHidden/>
          </w:rPr>
          <w:fldChar w:fldCharType="begin"/>
        </w:r>
        <w:r>
          <w:rPr>
            <w:noProof/>
            <w:webHidden/>
          </w:rPr>
          <w:instrText xml:space="preserve"> PAGEREF _Toc406663673 \h </w:instrText>
        </w:r>
        <w:r>
          <w:rPr>
            <w:noProof/>
            <w:webHidden/>
          </w:rPr>
        </w:r>
        <w:r>
          <w:rPr>
            <w:noProof/>
            <w:webHidden/>
          </w:rPr>
          <w:fldChar w:fldCharType="separate"/>
        </w:r>
        <w:r>
          <w:rPr>
            <w:noProof/>
            <w:webHidden/>
          </w:rPr>
          <w:t>7</w:t>
        </w:r>
        <w:r>
          <w:rPr>
            <w:noProof/>
            <w:webHidden/>
          </w:rPr>
          <w:fldChar w:fldCharType="end"/>
        </w:r>
      </w:hyperlink>
    </w:p>
    <w:p w14:paraId="7634747D"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74" w:history="1">
        <w:r w:rsidRPr="00002559">
          <w:rPr>
            <w:rStyle w:val="Hyperlink"/>
            <w:noProof/>
          </w:rPr>
          <w:t>15</w:t>
        </w:r>
        <w:r>
          <w:rPr>
            <w:rFonts w:eastAsiaTheme="minorEastAsia" w:cstheme="minorBidi"/>
            <w:smallCaps w:val="0"/>
            <w:noProof/>
            <w:sz w:val="22"/>
            <w:szCs w:val="22"/>
            <w:lang w:eastAsia="zh-CN"/>
          </w:rPr>
          <w:tab/>
        </w:r>
        <w:r w:rsidRPr="00002559">
          <w:rPr>
            <w:rStyle w:val="Hyperlink"/>
            <w:noProof/>
          </w:rPr>
          <w:t>Allegations of academic misconduct to be reviewed</w:t>
        </w:r>
        <w:r>
          <w:rPr>
            <w:noProof/>
            <w:webHidden/>
          </w:rPr>
          <w:tab/>
        </w:r>
        <w:r>
          <w:rPr>
            <w:noProof/>
            <w:webHidden/>
          </w:rPr>
          <w:fldChar w:fldCharType="begin"/>
        </w:r>
        <w:r>
          <w:rPr>
            <w:noProof/>
            <w:webHidden/>
          </w:rPr>
          <w:instrText xml:space="preserve"> PAGEREF _Toc406663674 \h </w:instrText>
        </w:r>
        <w:r>
          <w:rPr>
            <w:noProof/>
            <w:webHidden/>
          </w:rPr>
        </w:r>
        <w:r>
          <w:rPr>
            <w:noProof/>
            <w:webHidden/>
          </w:rPr>
          <w:fldChar w:fldCharType="separate"/>
        </w:r>
        <w:r>
          <w:rPr>
            <w:noProof/>
            <w:webHidden/>
          </w:rPr>
          <w:t>7</w:t>
        </w:r>
        <w:r>
          <w:rPr>
            <w:noProof/>
            <w:webHidden/>
          </w:rPr>
          <w:fldChar w:fldCharType="end"/>
        </w:r>
      </w:hyperlink>
    </w:p>
    <w:p w14:paraId="5565D98B"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75" w:history="1">
        <w:r w:rsidRPr="00002559">
          <w:rPr>
            <w:rStyle w:val="Hyperlink"/>
            <w:noProof/>
          </w:rPr>
          <w:t>16</w:t>
        </w:r>
        <w:r>
          <w:rPr>
            <w:rFonts w:eastAsiaTheme="minorEastAsia" w:cstheme="minorBidi"/>
            <w:smallCaps w:val="0"/>
            <w:noProof/>
            <w:sz w:val="22"/>
            <w:szCs w:val="22"/>
            <w:lang w:eastAsia="zh-CN"/>
          </w:rPr>
          <w:tab/>
        </w:r>
        <w:r w:rsidRPr="00002559">
          <w:rPr>
            <w:rStyle w:val="Hyperlink"/>
            <w:noProof/>
          </w:rPr>
          <w:t>Power of Registrar to initiate inquiry without initial review</w:t>
        </w:r>
        <w:r>
          <w:rPr>
            <w:noProof/>
            <w:webHidden/>
          </w:rPr>
          <w:tab/>
        </w:r>
        <w:r>
          <w:rPr>
            <w:noProof/>
            <w:webHidden/>
          </w:rPr>
          <w:fldChar w:fldCharType="begin"/>
        </w:r>
        <w:r>
          <w:rPr>
            <w:noProof/>
            <w:webHidden/>
          </w:rPr>
          <w:instrText xml:space="preserve"> PAGEREF _Toc406663675 \h </w:instrText>
        </w:r>
        <w:r>
          <w:rPr>
            <w:noProof/>
            <w:webHidden/>
          </w:rPr>
        </w:r>
        <w:r>
          <w:rPr>
            <w:noProof/>
            <w:webHidden/>
          </w:rPr>
          <w:fldChar w:fldCharType="separate"/>
        </w:r>
        <w:r>
          <w:rPr>
            <w:noProof/>
            <w:webHidden/>
          </w:rPr>
          <w:t>8</w:t>
        </w:r>
        <w:r>
          <w:rPr>
            <w:noProof/>
            <w:webHidden/>
          </w:rPr>
          <w:fldChar w:fldCharType="end"/>
        </w:r>
      </w:hyperlink>
    </w:p>
    <w:p w14:paraId="3F57862F"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76" w:history="1">
        <w:r w:rsidRPr="00002559">
          <w:rPr>
            <w:rStyle w:val="Hyperlink"/>
            <w:noProof/>
          </w:rPr>
          <w:t>17</w:t>
        </w:r>
        <w:r>
          <w:rPr>
            <w:rFonts w:eastAsiaTheme="minorEastAsia" w:cstheme="minorBidi"/>
            <w:smallCaps w:val="0"/>
            <w:noProof/>
            <w:sz w:val="22"/>
            <w:szCs w:val="22"/>
            <w:lang w:eastAsia="zh-CN"/>
          </w:rPr>
          <w:tab/>
        </w:r>
        <w:r w:rsidRPr="00002559">
          <w:rPr>
            <w:rStyle w:val="Hyperlink"/>
            <w:noProof/>
          </w:rPr>
          <w:t>Decision by review officer to terminate the process</w:t>
        </w:r>
        <w:r>
          <w:rPr>
            <w:noProof/>
            <w:webHidden/>
          </w:rPr>
          <w:tab/>
        </w:r>
        <w:r>
          <w:rPr>
            <w:noProof/>
            <w:webHidden/>
          </w:rPr>
          <w:fldChar w:fldCharType="begin"/>
        </w:r>
        <w:r>
          <w:rPr>
            <w:noProof/>
            <w:webHidden/>
          </w:rPr>
          <w:instrText xml:space="preserve"> PAGEREF _Toc406663676 \h </w:instrText>
        </w:r>
        <w:r>
          <w:rPr>
            <w:noProof/>
            <w:webHidden/>
          </w:rPr>
        </w:r>
        <w:r>
          <w:rPr>
            <w:noProof/>
            <w:webHidden/>
          </w:rPr>
          <w:fldChar w:fldCharType="separate"/>
        </w:r>
        <w:r>
          <w:rPr>
            <w:noProof/>
            <w:webHidden/>
          </w:rPr>
          <w:t>8</w:t>
        </w:r>
        <w:r>
          <w:rPr>
            <w:noProof/>
            <w:webHidden/>
          </w:rPr>
          <w:fldChar w:fldCharType="end"/>
        </w:r>
      </w:hyperlink>
    </w:p>
    <w:p w14:paraId="1BC38701"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77" w:history="1">
        <w:r w:rsidRPr="00002559">
          <w:rPr>
            <w:rStyle w:val="Hyperlink"/>
            <w:noProof/>
          </w:rPr>
          <w:t>18</w:t>
        </w:r>
        <w:r>
          <w:rPr>
            <w:rFonts w:eastAsiaTheme="minorEastAsia" w:cstheme="minorBidi"/>
            <w:smallCaps w:val="0"/>
            <w:noProof/>
            <w:sz w:val="22"/>
            <w:szCs w:val="22"/>
            <w:lang w:eastAsia="zh-CN"/>
          </w:rPr>
          <w:tab/>
        </w:r>
        <w:r w:rsidRPr="00002559">
          <w:rPr>
            <w:rStyle w:val="Hyperlink"/>
            <w:noProof/>
          </w:rPr>
          <w:t>Notification of initial review</w:t>
        </w:r>
        <w:r>
          <w:rPr>
            <w:noProof/>
            <w:webHidden/>
          </w:rPr>
          <w:tab/>
        </w:r>
        <w:r>
          <w:rPr>
            <w:noProof/>
            <w:webHidden/>
          </w:rPr>
          <w:fldChar w:fldCharType="begin"/>
        </w:r>
        <w:r>
          <w:rPr>
            <w:noProof/>
            <w:webHidden/>
          </w:rPr>
          <w:instrText xml:space="preserve"> PAGEREF _Toc406663677 \h </w:instrText>
        </w:r>
        <w:r>
          <w:rPr>
            <w:noProof/>
            <w:webHidden/>
          </w:rPr>
        </w:r>
        <w:r>
          <w:rPr>
            <w:noProof/>
            <w:webHidden/>
          </w:rPr>
          <w:fldChar w:fldCharType="separate"/>
        </w:r>
        <w:r>
          <w:rPr>
            <w:noProof/>
            <w:webHidden/>
          </w:rPr>
          <w:t>8</w:t>
        </w:r>
        <w:r>
          <w:rPr>
            <w:noProof/>
            <w:webHidden/>
          </w:rPr>
          <w:fldChar w:fldCharType="end"/>
        </w:r>
      </w:hyperlink>
    </w:p>
    <w:p w14:paraId="371EE13E"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78" w:history="1">
        <w:r w:rsidRPr="00002559">
          <w:rPr>
            <w:rStyle w:val="Hyperlink"/>
            <w:noProof/>
          </w:rPr>
          <w:t>19</w:t>
        </w:r>
        <w:r>
          <w:rPr>
            <w:rFonts w:eastAsiaTheme="minorEastAsia" w:cstheme="minorBidi"/>
            <w:smallCaps w:val="0"/>
            <w:noProof/>
            <w:sz w:val="22"/>
            <w:szCs w:val="22"/>
            <w:lang w:eastAsia="zh-CN"/>
          </w:rPr>
          <w:tab/>
        </w:r>
        <w:r w:rsidRPr="00002559">
          <w:rPr>
            <w:rStyle w:val="Hyperlink"/>
            <w:noProof/>
          </w:rPr>
          <w:t>Meeting with the review officer</w:t>
        </w:r>
        <w:r>
          <w:rPr>
            <w:noProof/>
            <w:webHidden/>
          </w:rPr>
          <w:tab/>
        </w:r>
        <w:r>
          <w:rPr>
            <w:noProof/>
            <w:webHidden/>
          </w:rPr>
          <w:fldChar w:fldCharType="begin"/>
        </w:r>
        <w:r>
          <w:rPr>
            <w:noProof/>
            <w:webHidden/>
          </w:rPr>
          <w:instrText xml:space="preserve"> PAGEREF _Toc406663678 \h </w:instrText>
        </w:r>
        <w:r>
          <w:rPr>
            <w:noProof/>
            <w:webHidden/>
          </w:rPr>
        </w:r>
        <w:r>
          <w:rPr>
            <w:noProof/>
            <w:webHidden/>
          </w:rPr>
          <w:fldChar w:fldCharType="separate"/>
        </w:r>
        <w:r>
          <w:rPr>
            <w:noProof/>
            <w:webHidden/>
          </w:rPr>
          <w:t>9</w:t>
        </w:r>
        <w:r>
          <w:rPr>
            <w:noProof/>
            <w:webHidden/>
          </w:rPr>
          <w:fldChar w:fldCharType="end"/>
        </w:r>
      </w:hyperlink>
    </w:p>
    <w:p w14:paraId="36B3E3FC"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79" w:history="1">
        <w:r w:rsidRPr="00002559">
          <w:rPr>
            <w:rStyle w:val="Hyperlink"/>
            <w:noProof/>
          </w:rPr>
          <w:t>20</w:t>
        </w:r>
        <w:r>
          <w:rPr>
            <w:rFonts w:eastAsiaTheme="minorEastAsia" w:cstheme="minorBidi"/>
            <w:smallCaps w:val="0"/>
            <w:noProof/>
            <w:sz w:val="22"/>
            <w:szCs w:val="22"/>
            <w:lang w:eastAsia="zh-CN"/>
          </w:rPr>
          <w:tab/>
        </w:r>
        <w:r w:rsidRPr="00002559">
          <w:rPr>
            <w:rStyle w:val="Hyperlink"/>
            <w:noProof/>
          </w:rPr>
          <w:t>Decision by the review officer</w:t>
        </w:r>
        <w:r>
          <w:rPr>
            <w:noProof/>
            <w:webHidden/>
          </w:rPr>
          <w:tab/>
        </w:r>
        <w:r>
          <w:rPr>
            <w:noProof/>
            <w:webHidden/>
          </w:rPr>
          <w:fldChar w:fldCharType="begin"/>
        </w:r>
        <w:r>
          <w:rPr>
            <w:noProof/>
            <w:webHidden/>
          </w:rPr>
          <w:instrText xml:space="preserve"> PAGEREF _Toc406663679 \h </w:instrText>
        </w:r>
        <w:r>
          <w:rPr>
            <w:noProof/>
            <w:webHidden/>
          </w:rPr>
        </w:r>
        <w:r>
          <w:rPr>
            <w:noProof/>
            <w:webHidden/>
          </w:rPr>
          <w:fldChar w:fldCharType="separate"/>
        </w:r>
        <w:r>
          <w:rPr>
            <w:noProof/>
            <w:webHidden/>
          </w:rPr>
          <w:t>9</w:t>
        </w:r>
        <w:r>
          <w:rPr>
            <w:noProof/>
            <w:webHidden/>
          </w:rPr>
          <w:fldChar w:fldCharType="end"/>
        </w:r>
      </w:hyperlink>
    </w:p>
    <w:p w14:paraId="2E3E19EF"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80" w:history="1">
        <w:r w:rsidRPr="00002559">
          <w:rPr>
            <w:rStyle w:val="Hyperlink"/>
            <w:noProof/>
          </w:rPr>
          <w:t>21</w:t>
        </w:r>
        <w:r>
          <w:rPr>
            <w:rFonts w:eastAsiaTheme="minorEastAsia" w:cstheme="minorBidi"/>
            <w:smallCaps w:val="0"/>
            <w:noProof/>
            <w:sz w:val="22"/>
            <w:szCs w:val="22"/>
            <w:lang w:eastAsia="zh-CN"/>
          </w:rPr>
          <w:tab/>
        </w:r>
        <w:r w:rsidRPr="00002559">
          <w:rPr>
            <w:rStyle w:val="Hyperlink"/>
            <w:noProof/>
          </w:rPr>
          <w:t>Action to be taken if poor academic practice is found</w:t>
        </w:r>
        <w:r>
          <w:rPr>
            <w:noProof/>
            <w:webHidden/>
          </w:rPr>
          <w:tab/>
        </w:r>
        <w:r>
          <w:rPr>
            <w:noProof/>
            <w:webHidden/>
          </w:rPr>
          <w:fldChar w:fldCharType="begin"/>
        </w:r>
        <w:r>
          <w:rPr>
            <w:noProof/>
            <w:webHidden/>
          </w:rPr>
          <w:instrText xml:space="preserve"> PAGEREF _Toc406663680 \h </w:instrText>
        </w:r>
        <w:r>
          <w:rPr>
            <w:noProof/>
            <w:webHidden/>
          </w:rPr>
        </w:r>
        <w:r>
          <w:rPr>
            <w:noProof/>
            <w:webHidden/>
          </w:rPr>
          <w:fldChar w:fldCharType="separate"/>
        </w:r>
        <w:r>
          <w:rPr>
            <w:noProof/>
            <w:webHidden/>
          </w:rPr>
          <w:t>9</w:t>
        </w:r>
        <w:r>
          <w:rPr>
            <w:noProof/>
            <w:webHidden/>
          </w:rPr>
          <w:fldChar w:fldCharType="end"/>
        </w:r>
      </w:hyperlink>
    </w:p>
    <w:p w14:paraId="1F75A212" w14:textId="77777777" w:rsidR="002222F3" w:rsidRDefault="002222F3">
      <w:pPr>
        <w:pStyle w:val="TOC1"/>
        <w:tabs>
          <w:tab w:val="left" w:pos="1000"/>
          <w:tab w:val="right" w:leader="dot" w:pos="9061"/>
        </w:tabs>
        <w:rPr>
          <w:rFonts w:eastAsiaTheme="minorEastAsia" w:cstheme="minorBidi"/>
          <w:b w:val="0"/>
          <w:bCs w:val="0"/>
          <w:caps w:val="0"/>
          <w:noProof/>
          <w:sz w:val="22"/>
          <w:szCs w:val="22"/>
          <w:lang w:eastAsia="zh-CN"/>
        </w:rPr>
      </w:pPr>
      <w:hyperlink w:anchor="_Toc406663681" w:history="1">
        <w:r w:rsidRPr="00002559">
          <w:rPr>
            <w:rStyle w:val="Hyperlink"/>
            <w:noProof/>
          </w:rPr>
          <w:t>Part 6</w:t>
        </w:r>
        <w:r>
          <w:rPr>
            <w:rFonts w:eastAsiaTheme="minorEastAsia" w:cstheme="minorBidi"/>
            <w:b w:val="0"/>
            <w:bCs w:val="0"/>
            <w:caps w:val="0"/>
            <w:noProof/>
            <w:sz w:val="22"/>
            <w:szCs w:val="22"/>
            <w:lang w:eastAsia="zh-CN"/>
          </w:rPr>
          <w:tab/>
        </w:r>
        <w:r w:rsidRPr="00002559">
          <w:rPr>
            <w:rStyle w:val="Hyperlink"/>
            <w:noProof/>
          </w:rPr>
          <w:t>Inquiry</w:t>
        </w:r>
        <w:r>
          <w:rPr>
            <w:noProof/>
            <w:webHidden/>
          </w:rPr>
          <w:tab/>
        </w:r>
        <w:r>
          <w:rPr>
            <w:noProof/>
            <w:webHidden/>
          </w:rPr>
          <w:fldChar w:fldCharType="begin"/>
        </w:r>
        <w:r>
          <w:rPr>
            <w:noProof/>
            <w:webHidden/>
          </w:rPr>
          <w:instrText xml:space="preserve"> PAGEREF _Toc406663681 \h </w:instrText>
        </w:r>
        <w:r>
          <w:rPr>
            <w:noProof/>
            <w:webHidden/>
          </w:rPr>
        </w:r>
        <w:r>
          <w:rPr>
            <w:noProof/>
            <w:webHidden/>
          </w:rPr>
          <w:fldChar w:fldCharType="separate"/>
        </w:r>
        <w:r>
          <w:rPr>
            <w:noProof/>
            <w:webHidden/>
          </w:rPr>
          <w:t>10</w:t>
        </w:r>
        <w:r>
          <w:rPr>
            <w:noProof/>
            <w:webHidden/>
          </w:rPr>
          <w:fldChar w:fldCharType="end"/>
        </w:r>
      </w:hyperlink>
    </w:p>
    <w:p w14:paraId="7ED74183"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82" w:history="1">
        <w:r w:rsidRPr="00002559">
          <w:rPr>
            <w:rStyle w:val="Hyperlink"/>
            <w:noProof/>
          </w:rPr>
          <w:t>22</w:t>
        </w:r>
        <w:r>
          <w:rPr>
            <w:rFonts w:eastAsiaTheme="minorEastAsia" w:cstheme="minorBidi"/>
            <w:smallCaps w:val="0"/>
            <w:noProof/>
            <w:sz w:val="22"/>
            <w:szCs w:val="22"/>
            <w:lang w:eastAsia="zh-CN"/>
          </w:rPr>
          <w:tab/>
        </w:r>
        <w:r w:rsidRPr="00002559">
          <w:rPr>
            <w:rStyle w:val="Hyperlink"/>
            <w:noProof/>
          </w:rPr>
          <w:t>Registrar to refer matter to an inquiry officer</w:t>
        </w:r>
        <w:r>
          <w:rPr>
            <w:noProof/>
            <w:webHidden/>
          </w:rPr>
          <w:tab/>
        </w:r>
        <w:r>
          <w:rPr>
            <w:noProof/>
            <w:webHidden/>
          </w:rPr>
          <w:fldChar w:fldCharType="begin"/>
        </w:r>
        <w:r>
          <w:rPr>
            <w:noProof/>
            <w:webHidden/>
          </w:rPr>
          <w:instrText xml:space="preserve"> PAGEREF _Toc406663682 \h </w:instrText>
        </w:r>
        <w:r>
          <w:rPr>
            <w:noProof/>
            <w:webHidden/>
          </w:rPr>
        </w:r>
        <w:r>
          <w:rPr>
            <w:noProof/>
            <w:webHidden/>
          </w:rPr>
          <w:fldChar w:fldCharType="separate"/>
        </w:r>
        <w:r>
          <w:rPr>
            <w:noProof/>
            <w:webHidden/>
          </w:rPr>
          <w:t>10</w:t>
        </w:r>
        <w:r>
          <w:rPr>
            <w:noProof/>
            <w:webHidden/>
          </w:rPr>
          <w:fldChar w:fldCharType="end"/>
        </w:r>
      </w:hyperlink>
    </w:p>
    <w:p w14:paraId="22F9288A"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83" w:history="1">
        <w:r w:rsidRPr="00002559">
          <w:rPr>
            <w:rStyle w:val="Hyperlink"/>
            <w:noProof/>
          </w:rPr>
          <w:t>23</w:t>
        </w:r>
        <w:r>
          <w:rPr>
            <w:rFonts w:eastAsiaTheme="minorEastAsia" w:cstheme="minorBidi"/>
            <w:smallCaps w:val="0"/>
            <w:noProof/>
            <w:sz w:val="22"/>
            <w:szCs w:val="22"/>
            <w:lang w:eastAsia="zh-CN"/>
          </w:rPr>
          <w:tab/>
        </w:r>
        <w:r w:rsidRPr="00002559">
          <w:rPr>
            <w:rStyle w:val="Hyperlink"/>
            <w:noProof/>
          </w:rPr>
          <w:t>Decision by the inquiry officer not to conduct an inquiry</w:t>
        </w:r>
        <w:r>
          <w:rPr>
            <w:noProof/>
            <w:webHidden/>
          </w:rPr>
          <w:tab/>
        </w:r>
        <w:r>
          <w:rPr>
            <w:noProof/>
            <w:webHidden/>
          </w:rPr>
          <w:fldChar w:fldCharType="begin"/>
        </w:r>
        <w:r>
          <w:rPr>
            <w:noProof/>
            <w:webHidden/>
          </w:rPr>
          <w:instrText xml:space="preserve"> PAGEREF _Toc406663683 \h </w:instrText>
        </w:r>
        <w:r>
          <w:rPr>
            <w:noProof/>
            <w:webHidden/>
          </w:rPr>
        </w:r>
        <w:r>
          <w:rPr>
            <w:noProof/>
            <w:webHidden/>
          </w:rPr>
          <w:fldChar w:fldCharType="separate"/>
        </w:r>
        <w:r>
          <w:rPr>
            <w:noProof/>
            <w:webHidden/>
          </w:rPr>
          <w:t>10</w:t>
        </w:r>
        <w:r>
          <w:rPr>
            <w:noProof/>
            <w:webHidden/>
          </w:rPr>
          <w:fldChar w:fldCharType="end"/>
        </w:r>
      </w:hyperlink>
    </w:p>
    <w:p w14:paraId="4B9509D4"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84" w:history="1">
        <w:r w:rsidRPr="00002559">
          <w:rPr>
            <w:rStyle w:val="Hyperlink"/>
            <w:noProof/>
          </w:rPr>
          <w:t>24</w:t>
        </w:r>
        <w:r>
          <w:rPr>
            <w:rFonts w:eastAsiaTheme="minorEastAsia" w:cstheme="minorBidi"/>
            <w:smallCaps w:val="0"/>
            <w:noProof/>
            <w:sz w:val="22"/>
            <w:szCs w:val="22"/>
            <w:lang w:eastAsia="zh-CN"/>
          </w:rPr>
          <w:tab/>
        </w:r>
        <w:r w:rsidRPr="00002559">
          <w:rPr>
            <w:rStyle w:val="Hyperlink"/>
            <w:noProof/>
          </w:rPr>
          <w:t>Options available to the inquiry officer</w:t>
        </w:r>
        <w:r>
          <w:rPr>
            <w:noProof/>
            <w:webHidden/>
          </w:rPr>
          <w:tab/>
        </w:r>
        <w:r>
          <w:rPr>
            <w:noProof/>
            <w:webHidden/>
          </w:rPr>
          <w:fldChar w:fldCharType="begin"/>
        </w:r>
        <w:r>
          <w:rPr>
            <w:noProof/>
            <w:webHidden/>
          </w:rPr>
          <w:instrText xml:space="preserve"> PAGEREF _Toc406663684 \h </w:instrText>
        </w:r>
        <w:r>
          <w:rPr>
            <w:noProof/>
            <w:webHidden/>
          </w:rPr>
        </w:r>
        <w:r>
          <w:rPr>
            <w:noProof/>
            <w:webHidden/>
          </w:rPr>
          <w:fldChar w:fldCharType="separate"/>
        </w:r>
        <w:r>
          <w:rPr>
            <w:noProof/>
            <w:webHidden/>
          </w:rPr>
          <w:t>11</w:t>
        </w:r>
        <w:r>
          <w:rPr>
            <w:noProof/>
            <w:webHidden/>
          </w:rPr>
          <w:fldChar w:fldCharType="end"/>
        </w:r>
      </w:hyperlink>
    </w:p>
    <w:p w14:paraId="2FA6DFBC"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85" w:history="1">
        <w:r w:rsidRPr="00002559">
          <w:rPr>
            <w:rStyle w:val="Hyperlink"/>
            <w:noProof/>
          </w:rPr>
          <w:t>25</w:t>
        </w:r>
        <w:r>
          <w:rPr>
            <w:rFonts w:eastAsiaTheme="minorEastAsia" w:cstheme="minorBidi"/>
            <w:smallCaps w:val="0"/>
            <w:noProof/>
            <w:sz w:val="22"/>
            <w:szCs w:val="22"/>
            <w:lang w:eastAsia="zh-CN"/>
          </w:rPr>
          <w:tab/>
        </w:r>
        <w:r w:rsidRPr="00002559">
          <w:rPr>
            <w:rStyle w:val="Hyperlink"/>
            <w:noProof/>
          </w:rPr>
          <w:t>Transfer by an inquiry officer</w:t>
        </w:r>
        <w:r>
          <w:rPr>
            <w:noProof/>
            <w:webHidden/>
          </w:rPr>
          <w:tab/>
        </w:r>
        <w:r>
          <w:rPr>
            <w:noProof/>
            <w:webHidden/>
          </w:rPr>
          <w:fldChar w:fldCharType="begin"/>
        </w:r>
        <w:r>
          <w:rPr>
            <w:noProof/>
            <w:webHidden/>
          </w:rPr>
          <w:instrText xml:space="preserve"> PAGEREF _Toc406663685 \h </w:instrText>
        </w:r>
        <w:r>
          <w:rPr>
            <w:noProof/>
            <w:webHidden/>
          </w:rPr>
        </w:r>
        <w:r>
          <w:rPr>
            <w:noProof/>
            <w:webHidden/>
          </w:rPr>
          <w:fldChar w:fldCharType="separate"/>
        </w:r>
        <w:r>
          <w:rPr>
            <w:noProof/>
            <w:webHidden/>
          </w:rPr>
          <w:t>11</w:t>
        </w:r>
        <w:r>
          <w:rPr>
            <w:noProof/>
            <w:webHidden/>
          </w:rPr>
          <w:fldChar w:fldCharType="end"/>
        </w:r>
      </w:hyperlink>
    </w:p>
    <w:p w14:paraId="2FE20158"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86" w:history="1">
        <w:r w:rsidRPr="00002559">
          <w:rPr>
            <w:rStyle w:val="Hyperlink"/>
            <w:noProof/>
          </w:rPr>
          <w:t>26</w:t>
        </w:r>
        <w:r>
          <w:rPr>
            <w:rFonts w:eastAsiaTheme="minorEastAsia" w:cstheme="minorBidi"/>
            <w:smallCaps w:val="0"/>
            <w:noProof/>
            <w:sz w:val="22"/>
            <w:szCs w:val="22"/>
            <w:lang w:eastAsia="zh-CN"/>
          </w:rPr>
          <w:tab/>
        </w:r>
        <w:r w:rsidRPr="00002559">
          <w:rPr>
            <w:rStyle w:val="Hyperlink"/>
            <w:noProof/>
          </w:rPr>
          <w:t>Meeting with the student</w:t>
        </w:r>
        <w:r>
          <w:rPr>
            <w:noProof/>
            <w:webHidden/>
          </w:rPr>
          <w:tab/>
        </w:r>
        <w:r>
          <w:rPr>
            <w:noProof/>
            <w:webHidden/>
          </w:rPr>
          <w:fldChar w:fldCharType="begin"/>
        </w:r>
        <w:r>
          <w:rPr>
            <w:noProof/>
            <w:webHidden/>
          </w:rPr>
          <w:instrText xml:space="preserve"> PAGEREF _Toc406663686 \h </w:instrText>
        </w:r>
        <w:r>
          <w:rPr>
            <w:noProof/>
            <w:webHidden/>
          </w:rPr>
        </w:r>
        <w:r>
          <w:rPr>
            <w:noProof/>
            <w:webHidden/>
          </w:rPr>
          <w:fldChar w:fldCharType="separate"/>
        </w:r>
        <w:r>
          <w:rPr>
            <w:noProof/>
            <w:webHidden/>
          </w:rPr>
          <w:t>11</w:t>
        </w:r>
        <w:r>
          <w:rPr>
            <w:noProof/>
            <w:webHidden/>
          </w:rPr>
          <w:fldChar w:fldCharType="end"/>
        </w:r>
      </w:hyperlink>
    </w:p>
    <w:p w14:paraId="0C5A62D7"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87" w:history="1">
        <w:r w:rsidRPr="00002559">
          <w:rPr>
            <w:rStyle w:val="Hyperlink"/>
            <w:noProof/>
          </w:rPr>
          <w:t>27</w:t>
        </w:r>
        <w:r>
          <w:rPr>
            <w:rFonts w:eastAsiaTheme="minorEastAsia" w:cstheme="minorBidi"/>
            <w:smallCaps w:val="0"/>
            <w:noProof/>
            <w:sz w:val="22"/>
            <w:szCs w:val="22"/>
            <w:lang w:eastAsia="zh-CN"/>
          </w:rPr>
          <w:tab/>
        </w:r>
        <w:r w:rsidRPr="00002559">
          <w:rPr>
            <w:rStyle w:val="Hyperlink"/>
            <w:noProof/>
          </w:rPr>
          <w:t>Notice of inquiry by inquiry officer</w:t>
        </w:r>
        <w:r>
          <w:rPr>
            <w:noProof/>
            <w:webHidden/>
          </w:rPr>
          <w:tab/>
        </w:r>
        <w:r>
          <w:rPr>
            <w:noProof/>
            <w:webHidden/>
          </w:rPr>
          <w:fldChar w:fldCharType="begin"/>
        </w:r>
        <w:r>
          <w:rPr>
            <w:noProof/>
            <w:webHidden/>
          </w:rPr>
          <w:instrText xml:space="preserve"> PAGEREF _Toc406663687 \h </w:instrText>
        </w:r>
        <w:r>
          <w:rPr>
            <w:noProof/>
            <w:webHidden/>
          </w:rPr>
        </w:r>
        <w:r>
          <w:rPr>
            <w:noProof/>
            <w:webHidden/>
          </w:rPr>
          <w:fldChar w:fldCharType="separate"/>
        </w:r>
        <w:r>
          <w:rPr>
            <w:noProof/>
            <w:webHidden/>
          </w:rPr>
          <w:t>11</w:t>
        </w:r>
        <w:r>
          <w:rPr>
            <w:noProof/>
            <w:webHidden/>
          </w:rPr>
          <w:fldChar w:fldCharType="end"/>
        </w:r>
      </w:hyperlink>
    </w:p>
    <w:p w14:paraId="028E8BBB"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88" w:history="1">
        <w:r w:rsidRPr="00002559">
          <w:rPr>
            <w:rStyle w:val="Hyperlink"/>
            <w:noProof/>
          </w:rPr>
          <w:t>28</w:t>
        </w:r>
        <w:r>
          <w:rPr>
            <w:rFonts w:eastAsiaTheme="minorEastAsia" w:cstheme="minorBidi"/>
            <w:smallCaps w:val="0"/>
            <w:noProof/>
            <w:sz w:val="22"/>
            <w:szCs w:val="22"/>
            <w:lang w:eastAsia="zh-CN"/>
          </w:rPr>
          <w:tab/>
        </w:r>
        <w:r w:rsidRPr="00002559">
          <w:rPr>
            <w:rStyle w:val="Hyperlink"/>
            <w:noProof/>
          </w:rPr>
          <w:t>Procedure at an inquiry</w:t>
        </w:r>
        <w:r>
          <w:rPr>
            <w:noProof/>
            <w:webHidden/>
          </w:rPr>
          <w:tab/>
        </w:r>
        <w:r>
          <w:rPr>
            <w:noProof/>
            <w:webHidden/>
          </w:rPr>
          <w:fldChar w:fldCharType="begin"/>
        </w:r>
        <w:r>
          <w:rPr>
            <w:noProof/>
            <w:webHidden/>
          </w:rPr>
          <w:instrText xml:space="preserve"> PAGEREF _Toc406663688 \h </w:instrText>
        </w:r>
        <w:r>
          <w:rPr>
            <w:noProof/>
            <w:webHidden/>
          </w:rPr>
        </w:r>
        <w:r>
          <w:rPr>
            <w:noProof/>
            <w:webHidden/>
          </w:rPr>
          <w:fldChar w:fldCharType="separate"/>
        </w:r>
        <w:r>
          <w:rPr>
            <w:noProof/>
            <w:webHidden/>
          </w:rPr>
          <w:t>12</w:t>
        </w:r>
        <w:r>
          <w:rPr>
            <w:noProof/>
            <w:webHidden/>
          </w:rPr>
          <w:fldChar w:fldCharType="end"/>
        </w:r>
      </w:hyperlink>
    </w:p>
    <w:p w14:paraId="31932C32"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89" w:history="1">
        <w:r w:rsidRPr="00002559">
          <w:rPr>
            <w:rStyle w:val="Hyperlink"/>
            <w:noProof/>
          </w:rPr>
          <w:t>29</w:t>
        </w:r>
        <w:r>
          <w:rPr>
            <w:rFonts w:eastAsiaTheme="minorEastAsia" w:cstheme="minorBidi"/>
            <w:smallCaps w:val="0"/>
            <w:noProof/>
            <w:sz w:val="22"/>
            <w:szCs w:val="22"/>
            <w:lang w:eastAsia="zh-CN"/>
          </w:rPr>
          <w:tab/>
        </w:r>
        <w:r w:rsidRPr="00002559">
          <w:rPr>
            <w:rStyle w:val="Hyperlink"/>
            <w:noProof/>
          </w:rPr>
          <w:t>Student’s rights at an inquiry</w:t>
        </w:r>
        <w:r>
          <w:rPr>
            <w:noProof/>
            <w:webHidden/>
          </w:rPr>
          <w:tab/>
        </w:r>
        <w:r>
          <w:rPr>
            <w:noProof/>
            <w:webHidden/>
          </w:rPr>
          <w:fldChar w:fldCharType="begin"/>
        </w:r>
        <w:r>
          <w:rPr>
            <w:noProof/>
            <w:webHidden/>
          </w:rPr>
          <w:instrText xml:space="preserve"> PAGEREF _Toc406663689 \h </w:instrText>
        </w:r>
        <w:r>
          <w:rPr>
            <w:noProof/>
            <w:webHidden/>
          </w:rPr>
        </w:r>
        <w:r>
          <w:rPr>
            <w:noProof/>
            <w:webHidden/>
          </w:rPr>
          <w:fldChar w:fldCharType="separate"/>
        </w:r>
        <w:r>
          <w:rPr>
            <w:noProof/>
            <w:webHidden/>
          </w:rPr>
          <w:t>12</w:t>
        </w:r>
        <w:r>
          <w:rPr>
            <w:noProof/>
            <w:webHidden/>
          </w:rPr>
          <w:fldChar w:fldCharType="end"/>
        </w:r>
      </w:hyperlink>
    </w:p>
    <w:p w14:paraId="76135AE5"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90" w:history="1">
        <w:r w:rsidRPr="00002559">
          <w:rPr>
            <w:rStyle w:val="Hyperlink"/>
            <w:noProof/>
          </w:rPr>
          <w:t>30</w:t>
        </w:r>
        <w:r>
          <w:rPr>
            <w:rFonts w:eastAsiaTheme="minorEastAsia" w:cstheme="minorBidi"/>
            <w:smallCaps w:val="0"/>
            <w:noProof/>
            <w:sz w:val="22"/>
            <w:szCs w:val="22"/>
            <w:lang w:eastAsia="zh-CN"/>
          </w:rPr>
          <w:tab/>
        </w:r>
        <w:r w:rsidRPr="00002559">
          <w:rPr>
            <w:rStyle w:val="Hyperlink"/>
            <w:noProof/>
          </w:rPr>
          <w:t>Decision by the inquiry officer</w:t>
        </w:r>
        <w:r>
          <w:rPr>
            <w:noProof/>
            <w:webHidden/>
          </w:rPr>
          <w:tab/>
        </w:r>
        <w:r>
          <w:rPr>
            <w:noProof/>
            <w:webHidden/>
          </w:rPr>
          <w:fldChar w:fldCharType="begin"/>
        </w:r>
        <w:r>
          <w:rPr>
            <w:noProof/>
            <w:webHidden/>
          </w:rPr>
          <w:instrText xml:space="preserve"> PAGEREF _Toc406663690 \h </w:instrText>
        </w:r>
        <w:r>
          <w:rPr>
            <w:noProof/>
            <w:webHidden/>
          </w:rPr>
        </w:r>
        <w:r>
          <w:rPr>
            <w:noProof/>
            <w:webHidden/>
          </w:rPr>
          <w:fldChar w:fldCharType="separate"/>
        </w:r>
        <w:r>
          <w:rPr>
            <w:noProof/>
            <w:webHidden/>
          </w:rPr>
          <w:t>13</w:t>
        </w:r>
        <w:r>
          <w:rPr>
            <w:noProof/>
            <w:webHidden/>
          </w:rPr>
          <w:fldChar w:fldCharType="end"/>
        </w:r>
      </w:hyperlink>
    </w:p>
    <w:p w14:paraId="5F930723"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91" w:history="1">
        <w:r w:rsidRPr="00002559">
          <w:rPr>
            <w:rStyle w:val="Hyperlink"/>
            <w:noProof/>
          </w:rPr>
          <w:t>31</w:t>
        </w:r>
        <w:r>
          <w:rPr>
            <w:rFonts w:eastAsiaTheme="minorEastAsia" w:cstheme="minorBidi"/>
            <w:smallCaps w:val="0"/>
            <w:noProof/>
            <w:sz w:val="22"/>
            <w:szCs w:val="22"/>
            <w:lang w:eastAsia="zh-CN"/>
          </w:rPr>
          <w:tab/>
        </w:r>
        <w:r w:rsidRPr="00002559">
          <w:rPr>
            <w:rStyle w:val="Hyperlink"/>
            <w:noProof/>
          </w:rPr>
          <w:t>Penalty for academic misconduct</w:t>
        </w:r>
        <w:r>
          <w:rPr>
            <w:noProof/>
            <w:webHidden/>
          </w:rPr>
          <w:tab/>
        </w:r>
        <w:r>
          <w:rPr>
            <w:noProof/>
            <w:webHidden/>
          </w:rPr>
          <w:fldChar w:fldCharType="begin"/>
        </w:r>
        <w:r>
          <w:rPr>
            <w:noProof/>
            <w:webHidden/>
          </w:rPr>
          <w:instrText xml:space="preserve"> PAGEREF _Toc406663691 \h </w:instrText>
        </w:r>
        <w:r>
          <w:rPr>
            <w:noProof/>
            <w:webHidden/>
          </w:rPr>
        </w:r>
        <w:r>
          <w:rPr>
            <w:noProof/>
            <w:webHidden/>
          </w:rPr>
          <w:fldChar w:fldCharType="separate"/>
        </w:r>
        <w:r>
          <w:rPr>
            <w:noProof/>
            <w:webHidden/>
          </w:rPr>
          <w:t>13</w:t>
        </w:r>
        <w:r>
          <w:rPr>
            <w:noProof/>
            <w:webHidden/>
          </w:rPr>
          <w:fldChar w:fldCharType="end"/>
        </w:r>
      </w:hyperlink>
    </w:p>
    <w:p w14:paraId="2685C4F9"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92" w:history="1">
        <w:r w:rsidRPr="00002559">
          <w:rPr>
            <w:rStyle w:val="Hyperlink"/>
            <w:noProof/>
          </w:rPr>
          <w:t>32</w:t>
        </w:r>
        <w:r>
          <w:rPr>
            <w:rFonts w:eastAsiaTheme="minorEastAsia" w:cstheme="minorBidi"/>
            <w:smallCaps w:val="0"/>
            <w:noProof/>
            <w:sz w:val="22"/>
            <w:szCs w:val="22"/>
            <w:lang w:eastAsia="zh-CN"/>
          </w:rPr>
          <w:tab/>
        </w:r>
        <w:r w:rsidRPr="00002559">
          <w:rPr>
            <w:rStyle w:val="Hyperlink"/>
            <w:noProof/>
          </w:rPr>
          <w:t>Student undertakings</w:t>
        </w:r>
        <w:r>
          <w:rPr>
            <w:noProof/>
            <w:webHidden/>
          </w:rPr>
          <w:tab/>
        </w:r>
        <w:r>
          <w:rPr>
            <w:noProof/>
            <w:webHidden/>
          </w:rPr>
          <w:fldChar w:fldCharType="begin"/>
        </w:r>
        <w:r>
          <w:rPr>
            <w:noProof/>
            <w:webHidden/>
          </w:rPr>
          <w:instrText xml:space="preserve"> PAGEREF _Toc406663692 \h </w:instrText>
        </w:r>
        <w:r>
          <w:rPr>
            <w:noProof/>
            <w:webHidden/>
          </w:rPr>
        </w:r>
        <w:r>
          <w:rPr>
            <w:noProof/>
            <w:webHidden/>
          </w:rPr>
          <w:fldChar w:fldCharType="separate"/>
        </w:r>
        <w:r>
          <w:rPr>
            <w:noProof/>
            <w:webHidden/>
          </w:rPr>
          <w:t>14</w:t>
        </w:r>
        <w:r>
          <w:rPr>
            <w:noProof/>
            <w:webHidden/>
          </w:rPr>
          <w:fldChar w:fldCharType="end"/>
        </w:r>
      </w:hyperlink>
    </w:p>
    <w:p w14:paraId="74E25693"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93" w:history="1">
        <w:r w:rsidRPr="00002559">
          <w:rPr>
            <w:rStyle w:val="Hyperlink"/>
            <w:noProof/>
          </w:rPr>
          <w:t>33</w:t>
        </w:r>
        <w:r>
          <w:rPr>
            <w:rFonts w:eastAsiaTheme="minorEastAsia" w:cstheme="minorBidi"/>
            <w:smallCaps w:val="0"/>
            <w:noProof/>
            <w:sz w:val="22"/>
            <w:szCs w:val="22"/>
            <w:lang w:eastAsia="zh-CN"/>
          </w:rPr>
          <w:tab/>
        </w:r>
        <w:r w:rsidRPr="00002559">
          <w:rPr>
            <w:rStyle w:val="Hyperlink"/>
            <w:noProof/>
          </w:rPr>
          <w:t>Re-enrolment following suspension</w:t>
        </w:r>
        <w:r>
          <w:rPr>
            <w:noProof/>
            <w:webHidden/>
          </w:rPr>
          <w:tab/>
        </w:r>
        <w:r>
          <w:rPr>
            <w:noProof/>
            <w:webHidden/>
          </w:rPr>
          <w:fldChar w:fldCharType="begin"/>
        </w:r>
        <w:r>
          <w:rPr>
            <w:noProof/>
            <w:webHidden/>
          </w:rPr>
          <w:instrText xml:space="preserve"> PAGEREF _Toc406663693 \h </w:instrText>
        </w:r>
        <w:r>
          <w:rPr>
            <w:noProof/>
            <w:webHidden/>
          </w:rPr>
        </w:r>
        <w:r>
          <w:rPr>
            <w:noProof/>
            <w:webHidden/>
          </w:rPr>
          <w:fldChar w:fldCharType="separate"/>
        </w:r>
        <w:r>
          <w:rPr>
            <w:noProof/>
            <w:webHidden/>
          </w:rPr>
          <w:t>14</w:t>
        </w:r>
        <w:r>
          <w:rPr>
            <w:noProof/>
            <w:webHidden/>
          </w:rPr>
          <w:fldChar w:fldCharType="end"/>
        </w:r>
      </w:hyperlink>
    </w:p>
    <w:p w14:paraId="2A20489A" w14:textId="77777777" w:rsidR="002222F3" w:rsidRDefault="002222F3">
      <w:pPr>
        <w:pStyle w:val="TOC1"/>
        <w:tabs>
          <w:tab w:val="left" w:pos="1000"/>
          <w:tab w:val="right" w:leader="dot" w:pos="9061"/>
        </w:tabs>
        <w:rPr>
          <w:rFonts w:eastAsiaTheme="minorEastAsia" w:cstheme="minorBidi"/>
          <w:b w:val="0"/>
          <w:bCs w:val="0"/>
          <w:caps w:val="0"/>
          <w:noProof/>
          <w:sz w:val="22"/>
          <w:szCs w:val="22"/>
          <w:lang w:eastAsia="zh-CN"/>
        </w:rPr>
      </w:pPr>
      <w:hyperlink w:anchor="_Toc406663694" w:history="1">
        <w:r w:rsidRPr="00002559">
          <w:rPr>
            <w:rStyle w:val="Hyperlink"/>
            <w:noProof/>
          </w:rPr>
          <w:t>Part 7</w:t>
        </w:r>
        <w:r>
          <w:rPr>
            <w:rFonts w:eastAsiaTheme="minorEastAsia" w:cstheme="minorBidi"/>
            <w:b w:val="0"/>
            <w:bCs w:val="0"/>
            <w:caps w:val="0"/>
            <w:noProof/>
            <w:sz w:val="22"/>
            <w:szCs w:val="22"/>
            <w:lang w:eastAsia="zh-CN"/>
          </w:rPr>
          <w:tab/>
        </w:r>
        <w:r w:rsidRPr="00002559">
          <w:rPr>
            <w:rStyle w:val="Hyperlink"/>
            <w:noProof/>
          </w:rPr>
          <w:t>Appeals and Review</w:t>
        </w:r>
        <w:r>
          <w:rPr>
            <w:noProof/>
            <w:webHidden/>
          </w:rPr>
          <w:tab/>
        </w:r>
        <w:r>
          <w:rPr>
            <w:noProof/>
            <w:webHidden/>
          </w:rPr>
          <w:fldChar w:fldCharType="begin"/>
        </w:r>
        <w:r>
          <w:rPr>
            <w:noProof/>
            <w:webHidden/>
          </w:rPr>
          <w:instrText xml:space="preserve"> PAGEREF _Toc406663694 \h </w:instrText>
        </w:r>
        <w:r>
          <w:rPr>
            <w:noProof/>
            <w:webHidden/>
          </w:rPr>
        </w:r>
        <w:r>
          <w:rPr>
            <w:noProof/>
            <w:webHidden/>
          </w:rPr>
          <w:fldChar w:fldCharType="separate"/>
        </w:r>
        <w:r>
          <w:rPr>
            <w:noProof/>
            <w:webHidden/>
          </w:rPr>
          <w:t>15</w:t>
        </w:r>
        <w:r>
          <w:rPr>
            <w:noProof/>
            <w:webHidden/>
          </w:rPr>
          <w:fldChar w:fldCharType="end"/>
        </w:r>
      </w:hyperlink>
    </w:p>
    <w:p w14:paraId="338E17E2"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95" w:history="1">
        <w:r w:rsidRPr="00002559">
          <w:rPr>
            <w:rStyle w:val="Hyperlink"/>
            <w:noProof/>
          </w:rPr>
          <w:t>34</w:t>
        </w:r>
        <w:r>
          <w:rPr>
            <w:rFonts w:eastAsiaTheme="minorEastAsia" w:cstheme="minorBidi"/>
            <w:smallCaps w:val="0"/>
            <w:noProof/>
            <w:sz w:val="22"/>
            <w:szCs w:val="22"/>
            <w:lang w:eastAsia="zh-CN"/>
          </w:rPr>
          <w:tab/>
        </w:r>
        <w:r w:rsidRPr="00002559">
          <w:rPr>
            <w:rStyle w:val="Hyperlink"/>
            <w:noProof/>
          </w:rPr>
          <w:t>Review by the Appeals Committee</w:t>
        </w:r>
        <w:r>
          <w:rPr>
            <w:noProof/>
            <w:webHidden/>
          </w:rPr>
          <w:tab/>
        </w:r>
        <w:r>
          <w:rPr>
            <w:noProof/>
            <w:webHidden/>
          </w:rPr>
          <w:fldChar w:fldCharType="begin"/>
        </w:r>
        <w:r>
          <w:rPr>
            <w:noProof/>
            <w:webHidden/>
          </w:rPr>
          <w:instrText xml:space="preserve"> PAGEREF _Toc406663695 \h </w:instrText>
        </w:r>
        <w:r>
          <w:rPr>
            <w:noProof/>
            <w:webHidden/>
          </w:rPr>
        </w:r>
        <w:r>
          <w:rPr>
            <w:noProof/>
            <w:webHidden/>
          </w:rPr>
          <w:fldChar w:fldCharType="separate"/>
        </w:r>
        <w:r>
          <w:rPr>
            <w:noProof/>
            <w:webHidden/>
          </w:rPr>
          <w:t>15</w:t>
        </w:r>
        <w:r>
          <w:rPr>
            <w:noProof/>
            <w:webHidden/>
          </w:rPr>
          <w:fldChar w:fldCharType="end"/>
        </w:r>
      </w:hyperlink>
    </w:p>
    <w:p w14:paraId="6D370E11"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96" w:history="1">
        <w:r w:rsidRPr="00002559">
          <w:rPr>
            <w:rStyle w:val="Hyperlink"/>
            <w:noProof/>
          </w:rPr>
          <w:t>35</w:t>
        </w:r>
        <w:r>
          <w:rPr>
            <w:rFonts w:eastAsiaTheme="minorEastAsia" w:cstheme="minorBidi"/>
            <w:smallCaps w:val="0"/>
            <w:noProof/>
            <w:sz w:val="22"/>
            <w:szCs w:val="22"/>
            <w:lang w:eastAsia="zh-CN"/>
          </w:rPr>
          <w:tab/>
        </w:r>
        <w:r w:rsidRPr="00002559">
          <w:rPr>
            <w:rStyle w:val="Hyperlink"/>
            <w:noProof/>
          </w:rPr>
          <w:t>Review by the Dean of a finding of poor academic practice</w:t>
        </w:r>
        <w:r>
          <w:rPr>
            <w:noProof/>
            <w:webHidden/>
          </w:rPr>
          <w:tab/>
        </w:r>
        <w:r>
          <w:rPr>
            <w:noProof/>
            <w:webHidden/>
          </w:rPr>
          <w:fldChar w:fldCharType="begin"/>
        </w:r>
        <w:r>
          <w:rPr>
            <w:noProof/>
            <w:webHidden/>
          </w:rPr>
          <w:instrText xml:space="preserve"> PAGEREF _Toc406663696 \h </w:instrText>
        </w:r>
        <w:r>
          <w:rPr>
            <w:noProof/>
            <w:webHidden/>
          </w:rPr>
        </w:r>
        <w:r>
          <w:rPr>
            <w:noProof/>
            <w:webHidden/>
          </w:rPr>
          <w:fldChar w:fldCharType="separate"/>
        </w:r>
        <w:r>
          <w:rPr>
            <w:noProof/>
            <w:webHidden/>
          </w:rPr>
          <w:t>15</w:t>
        </w:r>
        <w:r>
          <w:rPr>
            <w:noProof/>
            <w:webHidden/>
          </w:rPr>
          <w:fldChar w:fldCharType="end"/>
        </w:r>
      </w:hyperlink>
    </w:p>
    <w:p w14:paraId="7423A1A0" w14:textId="77777777" w:rsidR="002222F3" w:rsidRDefault="002222F3">
      <w:pPr>
        <w:pStyle w:val="TOC1"/>
        <w:tabs>
          <w:tab w:val="left" w:pos="1000"/>
          <w:tab w:val="right" w:leader="dot" w:pos="9061"/>
        </w:tabs>
        <w:rPr>
          <w:rFonts w:eastAsiaTheme="minorEastAsia" w:cstheme="minorBidi"/>
          <w:b w:val="0"/>
          <w:bCs w:val="0"/>
          <w:caps w:val="0"/>
          <w:noProof/>
          <w:sz w:val="22"/>
          <w:szCs w:val="22"/>
          <w:lang w:eastAsia="zh-CN"/>
        </w:rPr>
      </w:pPr>
      <w:hyperlink w:anchor="_Toc406663697" w:history="1">
        <w:r w:rsidRPr="00002559">
          <w:rPr>
            <w:rStyle w:val="Hyperlink"/>
            <w:noProof/>
          </w:rPr>
          <w:t>Part 8</w:t>
        </w:r>
        <w:r>
          <w:rPr>
            <w:rFonts w:eastAsiaTheme="minorEastAsia" w:cstheme="minorBidi"/>
            <w:b w:val="0"/>
            <w:bCs w:val="0"/>
            <w:caps w:val="0"/>
            <w:noProof/>
            <w:sz w:val="22"/>
            <w:szCs w:val="22"/>
            <w:lang w:eastAsia="zh-CN"/>
          </w:rPr>
          <w:tab/>
        </w:r>
        <w:r w:rsidRPr="00002559">
          <w:rPr>
            <w:rStyle w:val="Hyperlink"/>
            <w:noProof/>
          </w:rPr>
          <w:t>Miscellaneous</w:t>
        </w:r>
        <w:r>
          <w:rPr>
            <w:noProof/>
            <w:webHidden/>
          </w:rPr>
          <w:tab/>
        </w:r>
        <w:r>
          <w:rPr>
            <w:noProof/>
            <w:webHidden/>
          </w:rPr>
          <w:fldChar w:fldCharType="begin"/>
        </w:r>
        <w:r>
          <w:rPr>
            <w:noProof/>
            <w:webHidden/>
          </w:rPr>
          <w:instrText xml:space="preserve"> PAGEREF _Toc406663697 \h </w:instrText>
        </w:r>
        <w:r>
          <w:rPr>
            <w:noProof/>
            <w:webHidden/>
          </w:rPr>
        </w:r>
        <w:r>
          <w:rPr>
            <w:noProof/>
            <w:webHidden/>
          </w:rPr>
          <w:fldChar w:fldCharType="separate"/>
        </w:r>
        <w:r>
          <w:rPr>
            <w:noProof/>
            <w:webHidden/>
          </w:rPr>
          <w:t>15</w:t>
        </w:r>
        <w:r>
          <w:rPr>
            <w:noProof/>
            <w:webHidden/>
          </w:rPr>
          <w:fldChar w:fldCharType="end"/>
        </w:r>
      </w:hyperlink>
    </w:p>
    <w:p w14:paraId="15FC7648"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98" w:history="1">
        <w:r w:rsidRPr="00002559">
          <w:rPr>
            <w:rStyle w:val="Hyperlink"/>
            <w:noProof/>
          </w:rPr>
          <w:t>36</w:t>
        </w:r>
        <w:r>
          <w:rPr>
            <w:rFonts w:eastAsiaTheme="minorEastAsia" w:cstheme="minorBidi"/>
            <w:smallCaps w:val="0"/>
            <w:noProof/>
            <w:sz w:val="22"/>
            <w:szCs w:val="22"/>
            <w:lang w:eastAsia="zh-CN"/>
          </w:rPr>
          <w:tab/>
        </w:r>
        <w:r w:rsidRPr="00002559">
          <w:rPr>
            <w:rStyle w:val="Hyperlink"/>
            <w:noProof/>
          </w:rPr>
          <w:t>Nominees for Deputy Vice-Chancellor, Dean, Associate Dean and Registrar</w:t>
        </w:r>
        <w:r>
          <w:rPr>
            <w:noProof/>
            <w:webHidden/>
          </w:rPr>
          <w:tab/>
        </w:r>
        <w:r>
          <w:rPr>
            <w:noProof/>
            <w:webHidden/>
          </w:rPr>
          <w:fldChar w:fldCharType="begin"/>
        </w:r>
        <w:r>
          <w:rPr>
            <w:noProof/>
            <w:webHidden/>
          </w:rPr>
          <w:instrText xml:space="preserve"> PAGEREF _Toc406663698 \h </w:instrText>
        </w:r>
        <w:r>
          <w:rPr>
            <w:noProof/>
            <w:webHidden/>
          </w:rPr>
        </w:r>
        <w:r>
          <w:rPr>
            <w:noProof/>
            <w:webHidden/>
          </w:rPr>
          <w:fldChar w:fldCharType="separate"/>
        </w:r>
        <w:r>
          <w:rPr>
            <w:noProof/>
            <w:webHidden/>
          </w:rPr>
          <w:t>15</w:t>
        </w:r>
        <w:r>
          <w:rPr>
            <w:noProof/>
            <w:webHidden/>
          </w:rPr>
          <w:fldChar w:fldCharType="end"/>
        </w:r>
      </w:hyperlink>
    </w:p>
    <w:p w14:paraId="11526513"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699" w:history="1">
        <w:r w:rsidRPr="00002559">
          <w:rPr>
            <w:rStyle w:val="Hyperlink"/>
            <w:noProof/>
          </w:rPr>
          <w:t>37</w:t>
        </w:r>
        <w:r>
          <w:rPr>
            <w:rFonts w:eastAsiaTheme="minorEastAsia" w:cstheme="minorBidi"/>
            <w:smallCaps w:val="0"/>
            <w:noProof/>
            <w:sz w:val="22"/>
            <w:szCs w:val="22"/>
            <w:lang w:eastAsia="zh-CN"/>
          </w:rPr>
          <w:tab/>
        </w:r>
        <w:r w:rsidRPr="00002559">
          <w:rPr>
            <w:rStyle w:val="Hyperlink"/>
            <w:noProof/>
          </w:rPr>
          <w:t>Action where there may be a serious health issue</w:t>
        </w:r>
        <w:r>
          <w:rPr>
            <w:noProof/>
            <w:webHidden/>
          </w:rPr>
          <w:tab/>
        </w:r>
        <w:r>
          <w:rPr>
            <w:noProof/>
            <w:webHidden/>
          </w:rPr>
          <w:fldChar w:fldCharType="begin"/>
        </w:r>
        <w:r>
          <w:rPr>
            <w:noProof/>
            <w:webHidden/>
          </w:rPr>
          <w:instrText xml:space="preserve"> PAGEREF _Toc406663699 \h </w:instrText>
        </w:r>
        <w:r>
          <w:rPr>
            <w:noProof/>
            <w:webHidden/>
          </w:rPr>
        </w:r>
        <w:r>
          <w:rPr>
            <w:noProof/>
            <w:webHidden/>
          </w:rPr>
          <w:fldChar w:fldCharType="separate"/>
        </w:r>
        <w:r>
          <w:rPr>
            <w:noProof/>
            <w:webHidden/>
          </w:rPr>
          <w:t>15</w:t>
        </w:r>
        <w:r>
          <w:rPr>
            <w:noProof/>
            <w:webHidden/>
          </w:rPr>
          <w:fldChar w:fldCharType="end"/>
        </w:r>
      </w:hyperlink>
    </w:p>
    <w:p w14:paraId="20FC573B"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700" w:history="1">
        <w:r w:rsidRPr="00002559">
          <w:rPr>
            <w:rStyle w:val="Hyperlink"/>
            <w:noProof/>
          </w:rPr>
          <w:t>38</w:t>
        </w:r>
        <w:r>
          <w:rPr>
            <w:rFonts w:eastAsiaTheme="minorEastAsia" w:cstheme="minorBidi"/>
            <w:smallCaps w:val="0"/>
            <w:noProof/>
            <w:sz w:val="22"/>
            <w:szCs w:val="22"/>
            <w:lang w:eastAsia="zh-CN"/>
          </w:rPr>
          <w:tab/>
        </w:r>
        <w:r w:rsidRPr="00002559">
          <w:rPr>
            <w:rStyle w:val="Hyperlink"/>
            <w:noProof/>
          </w:rPr>
          <w:t>Multiple processes</w:t>
        </w:r>
        <w:r>
          <w:rPr>
            <w:noProof/>
            <w:webHidden/>
          </w:rPr>
          <w:tab/>
        </w:r>
        <w:r>
          <w:rPr>
            <w:noProof/>
            <w:webHidden/>
          </w:rPr>
          <w:fldChar w:fldCharType="begin"/>
        </w:r>
        <w:r>
          <w:rPr>
            <w:noProof/>
            <w:webHidden/>
          </w:rPr>
          <w:instrText xml:space="preserve"> PAGEREF _Toc406663700 \h </w:instrText>
        </w:r>
        <w:r>
          <w:rPr>
            <w:noProof/>
            <w:webHidden/>
          </w:rPr>
        </w:r>
        <w:r>
          <w:rPr>
            <w:noProof/>
            <w:webHidden/>
          </w:rPr>
          <w:fldChar w:fldCharType="separate"/>
        </w:r>
        <w:r>
          <w:rPr>
            <w:noProof/>
            <w:webHidden/>
          </w:rPr>
          <w:t>16</w:t>
        </w:r>
        <w:r>
          <w:rPr>
            <w:noProof/>
            <w:webHidden/>
          </w:rPr>
          <w:fldChar w:fldCharType="end"/>
        </w:r>
      </w:hyperlink>
    </w:p>
    <w:p w14:paraId="0BAB374C"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701" w:history="1">
        <w:r w:rsidRPr="00002559">
          <w:rPr>
            <w:rStyle w:val="Hyperlink"/>
            <w:noProof/>
          </w:rPr>
          <w:t>39</w:t>
        </w:r>
        <w:r>
          <w:rPr>
            <w:rFonts w:eastAsiaTheme="minorEastAsia" w:cstheme="minorBidi"/>
            <w:smallCaps w:val="0"/>
            <w:noProof/>
            <w:sz w:val="22"/>
            <w:szCs w:val="22"/>
            <w:lang w:eastAsia="zh-CN"/>
          </w:rPr>
          <w:tab/>
        </w:r>
        <w:r w:rsidRPr="00002559">
          <w:rPr>
            <w:rStyle w:val="Hyperlink"/>
            <w:noProof/>
          </w:rPr>
          <w:t>Extension of time</w:t>
        </w:r>
        <w:r>
          <w:rPr>
            <w:noProof/>
            <w:webHidden/>
          </w:rPr>
          <w:tab/>
        </w:r>
        <w:r>
          <w:rPr>
            <w:noProof/>
            <w:webHidden/>
          </w:rPr>
          <w:fldChar w:fldCharType="begin"/>
        </w:r>
        <w:r>
          <w:rPr>
            <w:noProof/>
            <w:webHidden/>
          </w:rPr>
          <w:instrText xml:space="preserve"> PAGEREF _Toc406663701 \h </w:instrText>
        </w:r>
        <w:r>
          <w:rPr>
            <w:noProof/>
            <w:webHidden/>
          </w:rPr>
        </w:r>
        <w:r>
          <w:rPr>
            <w:noProof/>
            <w:webHidden/>
          </w:rPr>
          <w:fldChar w:fldCharType="separate"/>
        </w:r>
        <w:r>
          <w:rPr>
            <w:noProof/>
            <w:webHidden/>
          </w:rPr>
          <w:t>16</w:t>
        </w:r>
        <w:r>
          <w:rPr>
            <w:noProof/>
            <w:webHidden/>
          </w:rPr>
          <w:fldChar w:fldCharType="end"/>
        </w:r>
      </w:hyperlink>
    </w:p>
    <w:p w14:paraId="42750F50" w14:textId="77777777" w:rsidR="002222F3" w:rsidRDefault="002222F3">
      <w:pPr>
        <w:pStyle w:val="TOC2"/>
        <w:tabs>
          <w:tab w:val="left" w:pos="800"/>
          <w:tab w:val="right" w:leader="dot" w:pos="9061"/>
        </w:tabs>
        <w:rPr>
          <w:rFonts w:eastAsiaTheme="minorEastAsia" w:cstheme="minorBidi"/>
          <w:smallCaps w:val="0"/>
          <w:noProof/>
          <w:sz w:val="22"/>
          <w:szCs w:val="22"/>
          <w:lang w:eastAsia="zh-CN"/>
        </w:rPr>
      </w:pPr>
      <w:hyperlink w:anchor="_Toc406663702" w:history="1">
        <w:r w:rsidRPr="00002559">
          <w:rPr>
            <w:rStyle w:val="Hyperlink"/>
            <w:noProof/>
          </w:rPr>
          <w:t>40</w:t>
        </w:r>
        <w:r>
          <w:rPr>
            <w:rFonts w:eastAsiaTheme="minorEastAsia" w:cstheme="minorBidi"/>
            <w:smallCaps w:val="0"/>
            <w:noProof/>
            <w:sz w:val="22"/>
            <w:szCs w:val="22"/>
            <w:lang w:eastAsia="zh-CN"/>
          </w:rPr>
          <w:tab/>
        </w:r>
        <w:r w:rsidRPr="00002559">
          <w:rPr>
            <w:rStyle w:val="Hyperlink"/>
            <w:noProof/>
          </w:rPr>
          <w:t>Notices</w:t>
        </w:r>
        <w:r>
          <w:rPr>
            <w:noProof/>
            <w:webHidden/>
          </w:rPr>
          <w:tab/>
        </w:r>
        <w:r>
          <w:rPr>
            <w:noProof/>
            <w:webHidden/>
          </w:rPr>
          <w:fldChar w:fldCharType="begin"/>
        </w:r>
        <w:r>
          <w:rPr>
            <w:noProof/>
            <w:webHidden/>
          </w:rPr>
          <w:instrText xml:space="preserve"> PAGEREF _Toc406663702 \h </w:instrText>
        </w:r>
        <w:r>
          <w:rPr>
            <w:noProof/>
            <w:webHidden/>
          </w:rPr>
        </w:r>
        <w:r>
          <w:rPr>
            <w:noProof/>
            <w:webHidden/>
          </w:rPr>
          <w:fldChar w:fldCharType="separate"/>
        </w:r>
        <w:r>
          <w:rPr>
            <w:noProof/>
            <w:webHidden/>
          </w:rPr>
          <w:t>16</w:t>
        </w:r>
        <w:r>
          <w:rPr>
            <w:noProof/>
            <w:webHidden/>
          </w:rPr>
          <w:fldChar w:fldCharType="end"/>
        </w:r>
      </w:hyperlink>
    </w:p>
    <w:p w14:paraId="6675333F" w14:textId="76A37E62" w:rsidR="0046757A" w:rsidRPr="005F5DB7" w:rsidRDefault="002222F3" w:rsidP="00FB5048">
      <w:r>
        <w:rPr>
          <w:rFonts w:asciiTheme="minorHAnsi" w:hAnsiTheme="minorHAnsi" w:cstheme="minorHAnsi"/>
          <w:b/>
          <w:bCs/>
          <w:caps/>
          <w:smallCaps/>
        </w:rPr>
        <w:fldChar w:fldCharType="end"/>
      </w:r>
    </w:p>
    <w:p w14:paraId="0314E9E5" w14:textId="2890913F" w:rsidR="00CA6C54" w:rsidRPr="00B14CDA" w:rsidRDefault="00CA6C54" w:rsidP="00FB5048">
      <w:r w:rsidRPr="00B14CDA">
        <w:t>___________________________________________________________________</w:t>
      </w:r>
    </w:p>
    <w:p w14:paraId="545DB07C" w14:textId="0EC4E295" w:rsidR="00CA6C54" w:rsidRDefault="00CA6C54" w:rsidP="00231742">
      <w:pPr>
        <w:pStyle w:val="Partheading"/>
      </w:pPr>
      <w:bookmarkStart w:id="1" w:name="_Toc393977815"/>
      <w:bookmarkStart w:id="2" w:name="_Toc406334679"/>
      <w:bookmarkStart w:id="3" w:name="_Toc406663655"/>
      <w:r w:rsidRPr="00C23D3C">
        <w:t>PRELIMINARY</w:t>
      </w:r>
      <w:bookmarkEnd w:id="1"/>
      <w:bookmarkEnd w:id="2"/>
      <w:bookmarkEnd w:id="3"/>
    </w:p>
    <w:p w14:paraId="29486B07" w14:textId="77777777" w:rsidR="00CA6C54" w:rsidRPr="00B14CDA" w:rsidRDefault="00CA6C54" w:rsidP="00FB5048">
      <w:pPr>
        <w:pStyle w:val="Heading1"/>
      </w:pPr>
      <w:bookmarkStart w:id="4" w:name="_Toc393977816"/>
      <w:bookmarkStart w:id="5" w:name="_Toc406334680"/>
      <w:bookmarkStart w:id="6" w:name="_Toc406663656"/>
      <w:r w:rsidRPr="00B14CDA">
        <w:t xml:space="preserve">Name of </w:t>
      </w:r>
      <w:r w:rsidR="006C5DCB" w:rsidRPr="00B14CDA">
        <w:t>Rules</w:t>
      </w:r>
      <w:r w:rsidRPr="00B14CDA">
        <w:t xml:space="preserve"> and </w:t>
      </w:r>
      <w:r w:rsidRPr="00C23D3C">
        <w:t>commencement</w:t>
      </w:r>
      <w:bookmarkEnd w:id="4"/>
      <w:bookmarkEnd w:id="5"/>
      <w:bookmarkEnd w:id="6"/>
    </w:p>
    <w:p w14:paraId="5A3EBE30" w14:textId="0BD993DB" w:rsidR="00CA6C54" w:rsidRPr="00B14CDA" w:rsidRDefault="006C5DCB" w:rsidP="00FB5048">
      <w:pPr>
        <w:pStyle w:val="Heading2"/>
      </w:pPr>
      <w:r w:rsidRPr="00B14CDA">
        <w:t>These Rules are</w:t>
      </w:r>
      <w:r w:rsidR="00CA6C54" w:rsidRPr="00B14CDA">
        <w:t xml:space="preserve"> the Academic Misconduct </w:t>
      </w:r>
      <w:r w:rsidRPr="00B14CDA">
        <w:t>Rules 201</w:t>
      </w:r>
      <w:r w:rsidR="00716799">
        <w:t>4</w:t>
      </w:r>
      <w:r w:rsidR="00A17754">
        <w:t>.</w:t>
      </w:r>
    </w:p>
    <w:p w14:paraId="34131EB1" w14:textId="77777777" w:rsidR="00CA6C54" w:rsidRDefault="006C5DCB" w:rsidP="00FB5048">
      <w:pPr>
        <w:pStyle w:val="Heading2"/>
      </w:pPr>
      <w:r w:rsidRPr="00B14CDA">
        <w:t>These Rules commence on the day after they are registered</w:t>
      </w:r>
      <w:r w:rsidR="00A17754">
        <w:t>.</w:t>
      </w:r>
    </w:p>
    <w:p w14:paraId="2EC3930D" w14:textId="3A3BECC8" w:rsidR="0057043A" w:rsidRPr="00B14CDA" w:rsidRDefault="0057043A" w:rsidP="00FB5048">
      <w:pPr>
        <w:pStyle w:val="Heading1"/>
      </w:pPr>
      <w:bookmarkStart w:id="7" w:name="_Toc393977819"/>
      <w:bookmarkStart w:id="8" w:name="_Toc406334681"/>
      <w:bookmarkStart w:id="9" w:name="_Toc406663657"/>
      <w:r w:rsidRPr="00B14CDA">
        <w:t xml:space="preserve">Application of </w:t>
      </w:r>
      <w:r w:rsidRPr="00C23D3C">
        <w:t>these</w:t>
      </w:r>
      <w:r w:rsidRPr="00B14CDA">
        <w:t xml:space="preserve"> Rules</w:t>
      </w:r>
      <w:bookmarkEnd w:id="7"/>
      <w:bookmarkEnd w:id="8"/>
      <w:bookmarkEnd w:id="9"/>
    </w:p>
    <w:p w14:paraId="1FED1E49" w14:textId="609850F2" w:rsidR="0057043A" w:rsidRDefault="0057043A" w:rsidP="00FB5048">
      <w:pPr>
        <w:pStyle w:val="Heading2"/>
      </w:pPr>
      <w:r w:rsidRPr="00B14CDA">
        <w:t>These Rules apply to all students of the University.</w:t>
      </w:r>
    </w:p>
    <w:p w14:paraId="5AA2B4A6" w14:textId="77777777" w:rsidR="00B1275C" w:rsidRPr="00B14CDA" w:rsidRDefault="00B1275C" w:rsidP="00B1275C">
      <w:pPr>
        <w:pStyle w:val="Heading1"/>
      </w:pPr>
      <w:bookmarkStart w:id="10" w:name="_Toc393977820"/>
      <w:bookmarkStart w:id="11" w:name="_Toc406334682"/>
      <w:bookmarkStart w:id="12" w:name="_Toc393977817"/>
      <w:bookmarkStart w:id="13" w:name="_Toc406663658"/>
      <w:r>
        <w:t xml:space="preserve">The </w:t>
      </w:r>
      <w:bookmarkEnd w:id="10"/>
      <w:r>
        <w:t>academic integrity principle</w:t>
      </w:r>
      <w:bookmarkEnd w:id="11"/>
      <w:bookmarkEnd w:id="13"/>
    </w:p>
    <w:p w14:paraId="303D3304" w14:textId="77777777" w:rsidR="00B1275C" w:rsidRPr="00B1275C" w:rsidRDefault="00B1275C" w:rsidP="00B1275C">
      <w:pPr>
        <w:pStyle w:val="Heading2"/>
      </w:pPr>
      <w:r>
        <w:rPr>
          <w:iCs/>
        </w:rPr>
        <w:t>The objective of these Rules is to ensure that academic integrity is respected and observed at the University.</w:t>
      </w:r>
    </w:p>
    <w:p w14:paraId="7875DFFC" w14:textId="79D3F5B5" w:rsidR="00CA6C54" w:rsidRPr="00B14CDA" w:rsidRDefault="00CA6C54" w:rsidP="00FB5048">
      <w:pPr>
        <w:pStyle w:val="Heading1"/>
      </w:pPr>
      <w:bookmarkStart w:id="14" w:name="_Toc406334683"/>
      <w:bookmarkStart w:id="15" w:name="_Toc406663659"/>
      <w:r w:rsidRPr="00C23D3C">
        <w:t>Interpretation</w:t>
      </w:r>
      <w:bookmarkEnd w:id="12"/>
      <w:bookmarkEnd w:id="14"/>
      <w:bookmarkEnd w:id="15"/>
      <w:r w:rsidRPr="00B14CDA">
        <w:t xml:space="preserve"> </w:t>
      </w:r>
    </w:p>
    <w:p w14:paraId="5D1EC3D3" w14:textId="1642B120" w:rsidR="00CA6C54" w:rsidRPr="00B14CDA" w:rsidRDefault="00CA6C54" w:rsidP="00FB5048">
      <w:pPr>
        <w:pStyle w:val="Heading2"/>
      </w:pPr>
      <w:r w:rsidRPr="00B14CDA">
        <w:t xml:space="preserve">In </w:t>
      </w:r>
      <w:r w:rsidR="006C5DCB" w:rsidRPr="00B14CDA">
        <w:t>these Rules</w:t>
      </w:r>
      <w:r w:rsidRPr="00B14CDA">
        <w:t>, unless the contrary intention appears</w:t>
      </w:r>
      <w:r w:rsidR="00CB64C0">
        <w:t>:</w:t>
      </w:r>
    </w:p>
    <w:p w14:paraId="21110D34" w14:textId="05D00CA2" w:rsidR="00B1275C" w:rsidRDefault="00BF330A" w:rsidP="00B1275C">
      <w:pPr>
        <w:pStyle w:val="definition"/>
      </w:pPr>
      <w:proofErr w:type="gramStart"/>
      <w:r>
        <w:rPr>
          <w:b/>
          <w:i/>
          <w:iCs/>
        </w:rPr>
        <w:lastRenderedPageBreak/>
        <w:t>academic</w:t>
      </w:r>
      <w:proofErr w:type="gramEnd"/>
      <w:r>
        <w:rPr>
          <w:b/>
          <w:i/>
          <w:iCs/>
        </w:rPr>
        <w:t xml:space="preserve"> i</w:t>
      </w:r>
      <w:r w:rsidR="00B1275C" w:rsidRPr="00B1275C">
        <w:rPr>
          <w:b/>
          <w:i/>
          <w:iCs/>
        </w:rPr>
        <w:t>ntegrity</w:t>
      </w:r>
      <w:r w:rsidR="00B1275C" w:rsidRPr="00B14CDA">
        <w:t xml:space="preserve"> </w:t>
      </w:r>
      <w:r w:rsidR="00B1275C">
        <w:t>has t</w:t>
      </w:r>
      <w:r w:rsidR="00175000">
        <w:t xml:space="preserve">he meaning given to it in rule </w:t>
      </w:r>
      <w:r w:rsidR="008A0C10">
        <w:t>5</w:t>
      </w:r>
      <w:r w:rsidR="00B1275C">
        <w:t>;</w:t>
      </w:r>
    </w:p>
    <w:p w14:paraId="52B685F5" w14:textId="7063BB57" w:rsidR="00324228" w:rsidRDefault="00BF330A" w:rsidP="00FA0CBE">
      <w:pPr>
        <w:pStyle w:val="definition"/>
      </w:pPr>
      <w:proofErr w:type="gramStart"/>
      <w:r>
        <w:rPr>
          <w:b/>
          <w:i/>
        </w:rPr>
        <w:t>academic</w:t>
      </w:r>
      <w:proofErr w:type="gramEnd"/>
      <w:r>
        <w:rPr>
          <w:b/>
          <w:i/>
        </w:rPr>
        <w:t xml:space="preserve"> m</w:t>
      </w:r>
      <w:r w:rsidR="001E40FD" w:rsidRPr="00B14CDA">
        <w:rPr>
          <w:b/>
          <w:i/>
        </w:rPr>
        <w:t>iscond</w:t>
      </w:r>
      <w:r w:rsidR="00794A71">
        <w:rPr>
          <w:b/>
          <w:i/>
        </w:rPr>
        <w:t>uct</w:t>
      </w:r>
      <w:r w:rsidR="001E40FD" w:rsidRPr="00B14CDA">
        <w:rPr>
          <w:b/>
          <w:i/>
        </w:rPr>
        <w:t xml:space="preserve"> </w:t>
      </w:r>
      <w:r w:rsidR="001E40FD" w:rsidRPr="00B14CDA">
        <w:t xml:space="preserve">has the meaning given to it </w:t>
      </w:r>
      <w:r w:rsidR="00B1275C">
        <w:t xml:space="preserve">in </w:t>
      </w:r>
      <w:r w:rsidR="003367A6">
        <w:t>rule</w:t>
      </w:r>
      <w:r w:rsidR="00175000">
        <w:t xml:space="preserve"> </w:t>
      </w:r>
      <w:r w:rsidR="008A0C10">
        <w:t>6</w:t>
      </w:r>
      <w:r w:rsidR="00324228">
        <w:t>;</w:t>
      </w:r>
    </w:p>
    <w:p w14:paraId="2098C8DE" w14:textId="53BDBE51" w:rsidR="00794A71" w:rsidRDefault="00794A71" w:rsidP="00A86FE2">
      <w:pPr>
        <w:pStyle w:val="definition"/>
        <w:rPr>
          <w:i/>
        </w:rPr>
      </w:pPr>
      <w:r>
        <w:rPr>
          <w:b/>
          <w:i/>
        </w:rPr>
        <w:t xml:space="preserve">Act </w:t>
      </w:r>
      <w:r>
        <w:t xml:space="preserve">means the </w:t>
      </w:r>
      <w:r>
        <w:rPr>
          <w:i/>
        </w:rPr>
        <w:t>Australian National University Act 1991;</w:t>
      </w:r>
    </w:p>
    <w:p w14:paraId="16BE2EF3" w14:textId="27845D0A" w:rsidR="00BC6446" w:rsidRDefault="00BC6446" w:rsidP="00BC6446">
      <w:pPr>
        <w:pStyle w:val="definition"/>
      </w:pPr>
      <w:r>
        <w:rPr>
          <w:b/>
          <w:i/>
        </w:rPr>
        <w:t xml:space="preserve">allegation of academic misconduct </w:t>
      </w:r>
      <w:r>
        <w:t>means a report made</w:t>
      </w:r>
      <w:r w:rsidRPr="00BC6446">
        <w:t xml:space="preserve"> </w:t>
      </w:r>
      <w:r>
        <w:t xml:space="preserve">in accordance with subrule </w:t>
      </w:r>
      <w:r w:rsidR="008A0C10">
        <w:t>13.2</w:t>
      </w:r>
      <w:r w:rsidR="009304AD">
        <w:t xml:space="preserve"> or a written record made under subrule </w:t>
      </w:r>
      <w:r w:rsidR="008A0C10">
        <w:t>13.3</w:t>
      </w:r>
      <w:r>
        <w:t>;</w:t>
      </w:r>
    </w:p>
    <w:p w14:paraId="645FBE80" w14:textId="309D6A99" w:rsidR="00472D2C" w:rsidRPr="00D96BDF" w:rsidRDefault="00472D2C" w:rsidP="00A86FE2">
      <w:pPr>
        <w:pStyle w:val="definition"/>
      </w:pPr>
      <w:proofErr w:type="gramStart"/>
      <w:r>
        <w:rPr>
          <w:b/>
          <w:i/>
        </w:rPr>
        <w:t>alleged</w:t>
      </w:r>
      <w:proofErr w:type="gramEnd"/>
      <w:r>
        <w:rPr>
          <w:b/>
          <w:i/>
        </w:rPr>
        <w:t xml:space="preserve"> academic misconduct </w:t>
      </w:r>
      <w:r w:rsidR="00D81F5A">
        <w:t xml:space="preserve">means alleged academic misconduct referred to </w:t>
      </w:r>
      <w:r w:rsidR="00D96BDF">
        <w:t xml:space="preserve">in </w:t>
      </w:r>
      <w:r w:rsidR="00D13536">
        <w:t>sub</w:t>
      </w:r>
      <w:r w:rsidR="00D96BDF">
        <w:t xml:space="preserve">rule </w:t>
      </w:r>
      <w:r w:rsidR="008A0C10">
        <w:t>13.1</w:t>
      </w:r>
      <w:r w:rsidR="00D96BDF">
        <w:t>;</w:t>
      </w:r>
    </w:p>
    <w:p w14:paraId="6E7913B8" w14:textId="03896195" w:rsidR="00A86FE2" w:rsidRDefault="00A86FE2" w:rsidP="00A86FE2">
      <w:pPr>
        <w:pStyle w:val="definition"/>
      </w:pPr>
      <w:r w:rsidRPr="00B14CDA">
        <w:rPr>
          <w:b/>
          <w:i/>
        </w:rPr>
        <w:t>Appeal</w:t>
      </w:r>
      <w:r>
        <w:rPr>
          <w:b/>
          <w:i/>
        </w:rPr>
        <w:t>s</w:t>
      </w:r>
      <w:r w:rsidRPr="00B14CDA">
        <w:rPr>
          <w:b/>
          <w:i/>
        </w:rPr>
        <w:t xml:space="preserve"> Committee </w:t>
      </w:r>
      <w:r w:rsidR="007A2EF0">
        <w:t>means an</w:t>
      </w:r>
      <w:r>
        <w:t xml:space="preserve"> Appeals Committee esta</w:t>
      </w:r>
      <w:r w:rsidR="00CB64C0">
        <w:t xml:space="preserve">blished under the Appeals </w:t>
      </w:r>
      <w:proofErr w:type="gramStart"/>
      <w:r w:rsidR="00CB64C0">
        <w:t>Rules</w:t>
      </w:r>
      <w:r>
        <w:t xml:space="preserve"> ;</w:t>
      </w:r>
      <w:proofErr w:type="gramEnd"/>
    </w:p>
    <w:p w14:paraId="77F5C40E" w14:textId="31B60B26" w:rsidR="00016AFB" w:rsidRPr="00016AFB" w:rsidRDefault="00016AFB" w:rsidP="00C6538F">
      <w:pPr>
        <w:pStyle w:val="definition"/>
      </w:pPr>
      <w:proofErr w:type="gramStart"/>
      <w:r>
        <w:rPr>
          <w:b/>
          <w:i/>
        </w:rPr>
        <w:t>assessable</w:t>
      </w:r>
      <w:proofErr w:type="gramEnd"/>
      <w:r>
        <w:rPr>
          <w:b/>
          <w:i/>
        </w:rPr>
        <w:t xml:space="preserve"> work </w:t>
      </w:r>
      <w:r>
        <w:t>means the output of a task which is required to be performed by a student for assessment;</w:t>
      </w:r>
    </w:p>
    <w:p w14:paraId="1304DC93" w14:textId="2A6F56E1" w:rsidR="00C6538F" w:rsidRPr="005F5DB7" w:rsidRDefault="00C6538F" w:rsidP="00C6538F">
      <w:pPr>
        <w:pStyle w:val="definition"/>
      </w:pPr>
      <w:proofErr w:type="gramStart"/>
      <w:r>
        <w:rPr>
          <w:b/>
          <w:i/>
        </w:rPr>
        <w:t>assessment</w:t>
      </w:r>
      <w:proofErr w:type="gramEnd"/>
      <w:r w:rsidRPr="005F5DB7">
        <w:t xml:space="preserve"> </w:t>
      </w:r>
      <w:r w:rsidR="002C10D8">
        <w:t>includes a</w:t>
      </w:r>
      <w:r w:rsidRPr="007E0AC8">
        <w:t xml:space="preserve"> task that is required to be performed by a student for a judgment to be made of the student's level of performance in </w:t>
      </w:r>
      <w:r>
        <w:t xml:space="preserve">relation to a program or </w:t>
      </w:r>
      <w:r w:rsidRPr="007E0AC8">
        <w:t>course</w:t>
      </w:r>
      <w:r>
        <w:t>, including</w:t>
      </w:r>
      <w:r w:rsidRPr="005F5DB7">
        <w:t>:</w:t>
      </w:r>
    </w:p>
    <w:p w14:paraId="3C8EC00E" w14:textId="77777777" w:rsidR="00C6538F" w:rsidRPr="002222F3" w:rsidRDefault="00C6538F" w:rsidP="002222F3">
      <w:pPr>
        <w:pStyle w:val="Heading3"/>
      </w:pPr>
      <w:proofErr w:type="gramStart"/>
      <w:r w:rsidRPr="002222F3">
        <w:t>an</w:t>
      </w:r>
      <w:proofErr w:type="gramEnd"/>
      <w:r w:rsidRPr="002222F3">
        <w:t xml:space="preserve"> examination;</w:t>
      </w:r>
    </w:p>
    <w:p w14:paraId="4B6AABF5" w14:textId="21CED5F3" w:rsidR="00C6538F" w:rsidRPr="002222F3" w:rsidRDefault="00C6538F" w:rsidP="002222F3">
      <w:pPr>
        <w:pStyle w:val="Heading3"/>
      </w:pPr>
      <w:proofErr w:type="gramStart"/>
      <w:r w:rsidRPr="002222F3">
        <w:t>a</w:t>
      </w:r>
      <w:proofErr w:type="gramEnd"/>
      <w:r w:rsidRPr="002222F3">
        <w:t xml:space="preserve"> task required to be performed by a student for the assessment of the student’s performance;</w:t>
      </w:r>
    </w:p>
    <w:p w14:paraId="5653ABCC" w14:textId="77777777" w:rsidR="00C6538F" w:rsidRPr="002222F3" w:rsidRDefault="00C6538F" w:rsidP="002222F3">
      <w:pPr>
        <w:pStyle w:val="Heading3"/>
      </w:pPr>
      <w:proofErr w:type="gramStart"/>
      <w:r w:rsidRPr="002222F3">
        <w:t>a</w:t>
      </w:r>
      <w:proofErr w:type="gramEnd"/>
      <w:r w:rsidRPr="002222F3">
        <w:t xml:space="preserve"> thesis, dissertation, minor thesis, research project, written report, assignment or essay undertaken for the assessment of the student’s performance;</w:t>
      </w:r>
    </w:p>
    <w:p w14:paraId="3D060815" w14:textId="710AB606" w:rsidR="00324228" w:rsidRPr="002222F3" w:rsidRDefault="00C6538F" w:rsidP="002222F3">
      <w:pPr>
        <w:pStyle w:val="Heading3"/>
      </w:pPr>
      <w:r w:rsidRPr="002222F3">
        <w:t xml:space="preserve">a task required to be performed by a person for the purpose of enabling the person to qualify for admission as a student in a program or </w:t>
      </w:r>
      <w:r w:rsidR="00B72166" w:rsidRPr="002222F3">
        <w:t>course; cheating</w:t>
      </w:r>
      <w:r w:rsidR="00CA6C54" w:rsidRPr="002222F3">
        <w:t xml:space="preserve"> means the breach of rules regarding formal examinations, or dishonest practice in informal examinatio</w:t>
      </w:r>
      <w:r w:rsidR="00324228" w:rsidRPr="002222F3">
        <w:t>ns, tests or other assessments</w:t>
      </w:r>
      <w:r w:rsidR="0052608F" w:rsidRPr="002222F3">
        <w:t>;</w:t>
      </w:r>
    </w:p>
    <w:p w14:paraId="38FE0093" w14:textId="2ED3DF82" w:rsidR="00324228" w:rsidRPr="001A1307" w:rsidRDefault="00324228" w:rsidP="00FA0CBE">
      <w:pPr>
        <w:pStyle w:val="example"/>
        <w:rPr>
          <w:b/>
          <w:u w:val="single"/>
        </w:rPr>
      </w:pPr>
      <w:r w:rsidRPr="001A1307">
        <w:rPr>
          <w:b/>
          <w:u w:val="single"/>
        </w:rPr>
        <w:t>Examples:</w:t>
      </w:r>
    </w:p>
    <w:p w14:paraId="3FB66D21" w14:textId="7CF75FEA" w:rsidR="00324228" w:rsidRDefault="00324228" w:rsidP="008D6A94">
      <w:pPr>
        <w:pStyle w:val="example"/>
        <w:spacing w:after="0"/>
        <w:ind w:left="1440" w:hanging="720"/>
        <w:rPr>
          <w:b/>
        </w:rPr>
      </w:pPr>
      <w:r>
        <w:t>(i)</w:t>
      </w:r>
      <w:r>
        <w:tab/>
      </w:r>
      <w:proofErr w:type="gramStart"/>
      <w:r>
        <w:t>use</w:t>
      </w:r>
      <w:proofErr w:type="gramEnd"/>
      <w:r>
        <w:t xml:space="preserve"> of prohibited material or equipment </w:t>
      </w:r>
      <w:r w:rsidRPr="00C77433">
        <w:t>for</w:t>
      </w:r>
      <w:r>
        <w:t xml:space="preserve"> unfair advantage;</w:t>
      </w:r>
    </w:p>
    <w:p w14:paraId="6F9B9B12" w14:textId="02E14446" w:rsidR="00324228" w:rsidRPr="00324228" w:rsidRDefault="00324228" w:rsidP="008D6A94">
      <w:pPr>
        <w:pStyle w:val="examplepara"/>
        <w:rPr>
          <w:b/>
        </w:rPr>
      </w:pPr>
      <w:r>
        <w:t>(ii)</w:t>
      </w:r>
      <w:r>
        <w:tab/>
      </w:r>
      <w:proofErr w:type="gramStart"/>
      <w:r w:rsidRPr="00324228">
        <w:t>consultation</w:t>
      </w:r>
      <w:proofErr w:type="gramEnd"/>
      <w:r w:rsidRPr="00324228">
        <w:t xml:space="preserve"> with </w:t>
      </w:r>
      <w:r w:rsidRPr="008D6A94">
        <w:t>other</w:t>
      </w:r>
      <w:r w:rsidRPr="00324228">
        <w:t xml:space="preserve"> persons during the course of the assessment where this is prohibited</w:t>
      </w:r>
      <w:r w:rsidR="0052608F">
        <w:t>.</w:t>
      </w:r>
    </w:p>
    <w:p w14:paraId="2B2D74F1" w14:textId="77777777" w:rsidR="00CB64C0" w:rsidRDefault="003B4F9B" w:rsidP="00FA0CBE">
      <w:pPr>
        <w:pStyle w:val="definition"/>
        <w:rPr>
          <w:iCs/>
        </w:rPr>
      </w:pPr>
      <w:proofErr w:type="gramStart"/>
      <w:r w:rsidRPr="003B4F9B">
        <w:rPr>
          <w:b/>
          <w:i/>
          <w:iCs/>
        </w:rPr>
        <w:t>college</w:t>
      </w:r>
      <w:proofErr w:type="gramEnd"/>
      <w:r>
        <w:rPr>
          <w:b/>
          <w:i/>
          <w:iCs/>
        </w:rPr>
        <w:t xml:space="preserve"> </w:t>
      </w:r>
      <w:r>
        <w:rPr>
          <w:iCs/>
        </w:rPr>
        <w:t xml:space="preserve">means </w:t>
      </w:r>
      <w:r w:rsidR="00794A71">
        <w:rPr>
          <w:iCs/>
        </w:rPr>
        <w:t>a</w:t>
      </w:r>
      <w:r w:rsidR="00CB64C0">
        <w:rPr>
          <w:iCs/>
        </w:rPr>
        <w:t>n ANU College;</w:t>
      </w:r>
    </w:p>
    <w:p w14:paraId="77BA1D0C" w14:textId="4871304D" w:rsidR="00C77433" w:rsidRDefault="00BF330A" w:rsidP="00FA0CBE">
      <w:pPr>
        <w:pStyle w:val="definition"/>
      </w:pPr>
      <w:proofErr w:type="gramStart"/>
      <w:r>
        <w:rPr>
          <w:b/>
          <w:i/>
          <w:iCs/>
        </w:rPr>
        <w:t>c</w:t>
      </w:r>
      <w:r w:rsidR="00CA6C54" w:rsidRPr="00B14CDA">
        <w:rPr>
          <w:b/>
          <w:i/>
          <w:iCs/>
        </w:rPr>
        <w:t>ollusion</w:t>
      </w:r>
      <w:proofErr w:type="gramEnd"/>
      <w:r w:rsidR="00CA6C54" w:rsidRPr="00B14CDA">
        <w:rPr>
          <w:b/>
        </w:rPr>
        <w:t xml:space="preserve"> </w:t>
      </w:r>
      <w:r w:rsidR="00C77433">
        <w:t>has the meaning given to it in rul</w:t>
      </w:r>
      <w:r w:rsidR="00C05CDF">
        <w:t xml:space="preserve">e </w:t>
      </w:r>
      <w:r w:rsidR="008A0C10">
        <w:t>8</w:t>
      </w:r>
      <w:r w:rsidR="00C77433">
        <w:t>;</w:t>
      </w:r>
    </w:p>
    <w:p w14:paraId="3AACFC86" w14:textId="77777777" w:rsidR="00DB4D14" w:rsidRDefault="00BF330A" w:rsidP="00DB4D14">
      <w:pPr>
        <w:pStyle w:val="definition"/>
      </w:pPr>
      <w:proofErr w:type="gramStart"/>
      <w:r>
        <w:rPr>
          <w:b/>
          <w:i/>
        </w:rPr>
        <w:t>c</w:t>
      </w:r>
      <w:r w:rsidR="00F75E57" w:rsidRPr="00B14CDA">
        <w:rPr>
          <w:b/>
          <w:i/>
        </w:rPr>
        <w:t>ourse</w:t>
      </w:r>
      <w:proofErr w:type="gramEnd"/>
      <w:r w:rsidR="00F75E57" w:rsidRPr="00B14CDA">
        <w:rPr>
          <w:b/>
          <w:i/>
        </w:rPr>
        <w:t xml:space="preserve"> </w:t>
      </w:r>
      <w:r w:rsidR="00DB4D14">
        <w:t>means a subject of scholarly study taught:</w:t>
      </w:r>
      <w:bookmarkStart w:id="16" w:name="_GoBack"/>
      <w:bookmarkEnd w:id="16"/>
    </w:p>
    <w:p w14:paraId="196081F0" w14:textId="77777777" w:rsidR="00DB4D14" w:rsidRPr="002222F3" w:rsidRDefault="00DB4D14" w:rsidP="002222F3">
      <w:pPr>
        <w:pStyle w:val="paraindefs"/>
      </w:pPr>
      <w:bookmarkStart w:id="17" w:name="_Toc406663545"/>
      <w:r w:rsidRPr="002222F3">
        <w:t>(a)</w:t>
      </w:r>
      <w:r w:rsidRPr="002222F3">
        <w:tab/>
      </w:r>
      <w:proofErr w:type="gramStart"/>
      <w:r w:rsidRPr="002222F3">
        <w:t>in</w:t>
      </w:r>
      <w:proofErr w:type="gramEnd"/>
      <w:r w:rsidRPr="002222F3">
        <w:t xml:space="preserve"> a connected series of classes or demonstrations; or</w:t>
      </w:r>
      <w:bookmarkEnd w:id="17"/>
    </w:p>
    <w:p w14:paraId="4FC62449" w14:textId="01F927D7" w:rsidR="001038C8" w:rsidRPr="002222F3" w:rsidRDefault="00DB4D14" w:rsidP="002222F3">
      <w:pPr>
        <w:pStyle w:val="paraindefs"/>
      </w:pPr>
      <w:bookmarkStart w:id="18" w:name="_Toc406663546"/>
      <w:r w:rsidRPr="002222F3">
        <w:t>(b)</w:t>
      </w:r>
      <w:r w:rsidRPr="002222F3">
        <w:tab/>
        <w:t>by means of practical work, including the production by students of essays or theses of case studies or the attendance and participation by students in seminars or workshops;</w:t>
      </w:r>
      <w:bookmarkEnd w:id="18"/>
    </w:p>
    <w:p w14:paraId="421D9E61" w14:textId="65BC9737" w:rsidR="002E323E" w:rsidRDefault="00560BD8" w:rsidP="001038C8">
      <w:pPr>
        <w:pStyle w:val="definition"/>
        <w:keepNext w:val="0"/>
      </w:pPr>
      <w:proofErr w:type="gramStart"/>
      <w:r>
        <w:rPr>
          <w:b/>
          <w:i/>
          <w:iCs/>
        </w:rPr>
        <w:t>c</w:t>
      </w:r>
      <w:r w:rsidR="002E323E" w:rsidRPr="00B14CDA">
        <w:rPr>
          <w:b/>
          <w:i/>
          <w:iCs/>
        </w:rPr>
        <w:t>ourse</w:t>
      </w:r>
      <w:proofErr w:type="gramEnd"/>
      <w:r w:rsidR="002E323E" w:rsidRPr="00B14CDA">
        <w:rPr>
          <w:b/>
          <w:i/>
          <w:iCs/>
        </w:rPr>
        <w:t xml:space="preserve"> </w:t>
      </w:r>
      <w:r>
        <w:rPr>
          <w:b/>
          <w:i/>
          <w:iCs/>
        </w:rPr>
        <w:t>c</w:t>
      </w:r>
      <w:r w:rsidR="00745F56" w:rsidRPr="00B14CDA">
        <w:rPr>
          <w:b/>
          <w:i/>
          <w:iCs/>
        </w:rPr>
        <w:t>onvenor</w:t>
      </w:r>
      <w:r w:rsidR="00F75E57" w:rsidRPr="00B14CDA">
        <w:rPr>
          <w:b/>
        </w:rPr>
        <w:t xml:space="preserve"> </w:t>
      </w:r>
      <w:r w:rsidR="002E323E" w:rsidRPr="00B14CDA">
        <w:t xml:space="preserve">means the person in charge of a course (and for the </w:t>
      </w:r>
      <w:r w:rsidR="003B6492">
        <w:t>ANU Medical School</w:t>
      </w:r>
      <w:r w:rsidR="002E323E" w:rsidRPr="00B14CDA">
        <w:t xml:space="preserve">, </w:t>
      </w:r>
      <w:r w:rsidR="00A17754">
        <w:t xml:space="preserve">means </w:t>
      </w:r>
      <w:r w:rsidR="002E323E" w:rsidRPr="00B14CDA">
        <w:t>the Deputy Dean of the Medical School in the College of Med</w:t>
      </w:r>
      <w:r>
        <w:t>icine, Biology and Environment);</w:t>
      </w:r>
    </w:p>
    <w:p w14:paraId="6449FF15" w14:textId="35D9CA67" w:rsidR="00560BD8" w:rsidRPr="00560BD8" w:rsidRDefault="00560BD8" w:rsidP="001038C8">
      <w:pPr>
        <w:pStyle w:val="definition"/>
        <w:keepNext w:val="0"/>
      </w:pPr>
      <w:r>
        <w:rPr>
          <w:b/>
          <w:i/>
        </w:rPr>
        <w:t>Dean</w:t>
      </w:r>
      <w:r>
        <w:t>, in relation to a student, means the Dean of the college responsible for the program in which the student is or was enrolled or is or was seeking enrolment;</w:t>
      </w:r>
    </w:p>
    <w:p w14:paraId="78D6451C" w14:textId="5B9A2FFB" w:rsidR="002E166B" w:rsidRPr="002E166B" w:rsidRDefault="007F171E" w:rsidP="001038C8">
      <w:pPr>
        <w:pStyle w:val="definition"/>
        <w:keepNext w:val="0"/>
        <w:rPr>
          <w:b/>
        </w:rPr>
      </w:pPr>
      <w:r>
        <w:rPr>
          <w:b/>
          <w:i/>
        </w:rPr>
        <w:t>Deputy Vice-</w:t>
      </w:r>
      <w:r w:rsidR="006152B9" w:rsidRPr="00BF330A">
        <w:rPr>
          <w:b/>
          <w:i/>
        </w:rPr>
        <w:t>Chancellor</w:t>
      </w:r>
      <w:r w:rsidR="006152B9" w:rsidRPr="006152B9">
        <w:t xml:space="preserve"> in relation to a matter, means the person wh</w:t>
      </w:r>
      <w:r w:rsidR="00560BD8">
        <w:t>o holds office as a Deputy Vice-</w:t>
      </w:r>
      <w:r w:rsidR="006152B9" w:rsidRPr="006152B9">
        <w:t>Chancellor who has portfolio responsibility</w:t>
      </w:r>
      <w:r w:rsidR="00560BD8">
        <w:t xml:space="preserve"> </w:t>
      </w:r>
      <w:r w:rsidR="006152B9" w:rsidRPr="006152B9">
        <w:t>for the matter</w:t>
      </w:r>
      <w:r w:rsidR="0052608F">
        <w:t xml:space="preserve">, </w:t>
      </w:r>
      <w:r w:rsidR="00560BD8">
        <w:t>including a nominee of the Deputy Vice-</w:t>
      </w:r>
      <w:r w:rsidR="006152B9" w:rsidRPr="006152B9">
        <w:t xml:space="preserve">Chancellor appointed in </w:t>
      </w:r>
      <w:r w:rsidR="006152B9" w:rsidRPr="00C77433">
        <w:t>accordance</w:t>
      </w:r>
      <w:r w:rsidR="006152B9" w:rsidRPr="006152B9">
        <w:t xml:space="preserve"> with rule </w:t>
      </w:r>
      <w:r w:rsidR="008A0C10">
        <w:t>36</w:t>
      </w:r>
      <w:r w:rsidR="00560BD8">
        <w:t>;</w:t>
      </w:r>
    </w:p>
    <w:p w14:paraId="0EF78F35" w14:textId="5F74815E" w:rsidR="00016AFB" w:rsidRPr="00016AFB" w:rsidRDefault="00560BD8" w:rsidP="001038C8">
      <w:pPr>
        <w:pStyle w:val="definition"/>
        <w:keepNext w:val="0"/>
      </w:pPr>
      <w:proofErr w:type="gramStart"/>
      <w:r>
        <w:rPr>
          <w:b/>
          <w:i/>
        </w:rPr>
        <w:t>e</w:t>
      </w:r>
      <w:r w:rsidR="00016AFB">
        <w:rPr>
          <w:b/>
          <w:i/>
        </w:rPr>
        <w:t>xamination</w:t>
      </w:r>
      <w:proofErr w:type="gramEnd"/>
      <w:r w:rsidR="00016AFB">
        <w:rPr>
          <w:b/>
          <w:i/>
        </w:rPr>
        <w:t xml:space="preserve"> venue </w:t>
      </w:r>
      <w:r w:rsidR="00016AFB">
        <w:t>means a place at which students are required to attend for the purpose of assessment under controlled conditions;</w:t>
      </w:r>
    </w:p>
    <w:p w14:paraId="3088C2C9" w14:textId="38D00900" w:rsidR="00CA6C54" w:rsidRPr="00B14CDA" w:rsidRDefault="00BF330A" w:rsidP="001038C8">
      <w:pPr>
        <w:pStyle w:val="definition"/>
        <w:keepNext w:val="0"/>
      </w:pPr>
      <w:proofErr w:type="gramStart"/>
      <w:r>
        <w:rPr>
          <w:b/>
          <w:i/>
          <w:iCs/>
        </w:rPr>
        <w:t>f</w:t>
      </w:r>
      <w:r w:rsidR="00CA6C54" w:rsidRPr="00B14CDA">
        <w:rPr>
          <w:b/>
          <w:i/>
          <w:iCs/>
        </w:rPr>
        <w:t>abrication</w:t>
      </w:r>
      <w:proofErr w:type="gramEnd"/>
      <w:r w:rsidR="00CA6C54" w:rsidRPr="00B14CDA">
        <w:rPr>
          <w:b/>
        </w:rPr>
        <w:t xml:space="preserve"> </w:t>
      </w:r>
      <w:r w:rsidR="00830BB9">
        <w:t>mean</w:t>
      </w:r>
      <w:r w:rsidR="00CA6C54" w:rsidRPr="00B14CDA">
        <w:t>s the representation of data, observation or other research activit</w:t>
      </w:r>
      <w:r w:rsidR="00FA0CBE">
        <w:t xml:space="preserve">y as genuine, comprehensive </w:t>
      </w:r>
      <w:r w:rsidR="00CA6C54" w:rsidRPr="00B14CDA">
        <w:t>or original when it is not. This includes inventing the data, using data gathered by other researchers</w:t>
      </w:r>
      <w:r w:rsidR="00830BB9">
        <w:t xml:space="preserve"> without acknowledgment, </w:t>
      </w:r>
      <w:r w:rsidR="00A17754">
        <w:t xml:space="preserve">falsifying data </w:t>
      </w:r>
      <w:r w:rsidR="00830BB9">
        <w:t>or wil</w:t>
      </w:r>
      <w:r w:rsidR="00CA6C54" w:rsidRPr="00B14CDA">
        <w:t>fully omitting</w:t>
      </w:r>
      <w:r>
        <w:t xml:space="preserve"> data to obtain desired results;</w:t>
      </w:r>
    </w:p>
    <w:p w14:paraId="3EE3BD3A" w14:textId="4D39098E" w:rsidR="008653CD" w:rsidRPr="008653CD" w:rsidRDefault="00BB3573" w:rsidP="001038C8">
      <w:pPr>
        <w:pStyle w:val="definition"/>
        <w:keepNext w:val="0"/>
      </w:pPr>
      <w:proofErr w:type="gramStart"/>
      <w:r>
        <w:rPr>
          <w:b/>
          <w:i/>
        </w:rPr>
        <w:t>initial</w:t>
      </w:r>
      <w:proofErr w:type="gramEnd"/>
      <w:r>
        <w:rPr>
          <w:b/>
          <w:i/>
        </w:rPr>
        <w:t xml:space="preserve"> review </w:t>
      </w:r>
      <w:r w:rsidR="008653CD">
        <w:t>mean</w:t>
      </w:r>
      <w:r>
        <w:t xml:space="preserve">s review </w:t>
      </w:r>
      <w:r w:rsidR="008653CD">
        <w:t xml:space="preserve">under </w:t>
      </w:r>
      <w:r w:rsidR="008A0C10">
        <w:t>Part 5</w:t>
      </w:r>
      <w:r w:rsidR="008653CD">
        <w:t xml:space="preserve"> of these Rules;</w:t>
      </w:r>
    </w:p>
    <w:p w14:paraId="6E5C8220" w14:textId="41DF3209" w:rsidR="00EC528D" w:rsidRPr="00EC528D" w:rsidRDefault="00EC528D" w:rsidP="001038C8">
      <w:pPr>
        <w:pStyle w:val="definition"/>
        <w:keepNext w:val="0"/>
      </w:pPr>
      <w:proofErr w:type="gramStart"/>
      <w:r>
        <w:rPr>
          <w:b/>
          <w:i/>
        </w:rPr>
        <w:t>inquiry</w:t>
      </w:r>
      <w:proofErr w:type="gramEnd"/>
      <w:r>
        <w:rPr>
          <w:b/>
          <w:i/>
        </w:rPr>
        <w:t xml:space="preserve"> process </w:t>
      </w:r>
      <w:r>
        <w:t>means the process of investigating a report of academic misconduct, including any appeal from a decision;</w:t>
      </w:r>
    </w:p>
    <w:p w14:paraId="2B49B15B" w14:textId="7E711743" w:rsidR="009100C1" w:rsidRPr="009100C1" w:rsidRDefault="00F85372" w:rsidP="001038C8">
      <w:pPr>
        <w:pStyle w:val="definition"/>
        <w:keepNext w:val="0"/>
      </w:pPr>
      <w:proofErr w:type="gramStart"/>
      <w:r>
        <w:rPr>
          <w:b/>
          <w:i/>
        </w:rPr>
        <w:t>in</w:t>
      </w:r>
      <w:r w:rsidR="009100C1">
        <w:rPr>
          <w:b/>
          <w:i/>
        </w:rPr>
        <w:t>quiry</w:t>
      </w:r>
      <w:proofErr w:type="gramEnd"/>
      <w:r w:rsidR="009100C1">
        <w:rPr>
          <w:b/>
          <w:i/>
        </w:rPr>
        <w:t xml:space="preserve"> officer </w:t>
      </w:r>
      <w:r w:rsidR="009100C1">
        <w:t xml:space="preserve">means a person who conducts an inquiry under </w:t>
      </w:r>
      <w:r w:rsidR="008A0C10">
        <w:t>Part 6</w:t>
      </w:r>
      <w:r w:rsidR="009100C1">
        <w:t>;</w:t>
      </w:r>
    </w:p>
    <w:p w14:paraId="2BDAEC18" w14:textId="783560B0" w:rsidR="001E40FD" w:rsidRPr="00B14CDA" w:rsidRDefault="00BF330A" w:rsidP="001038C8">
      <w:pPr>
        <w:pStyle w:val="definition"/>
        <w:keepNext w:val="0"/>
      </w:pPr>
      <w:r>
        <w:rPr>
          <w:b/>
          <w:i/>
        </w:rPr>
        <w:t>i</w:t>
      </w:r>
      <w:r w:rsidR="001E40FD" w:rsidRPr="00B14CDA">
        <w:rPr>
          <w:b/>
          <w:i/>
        </w:rPr>
        <w:t xml:space="preserve">nvigilator </w:t>
      </w:r>
      <w:r w:rsidR="001E40FD" w:rsidRPr="00B14CDA">
        <w:t xml:space="preserve">means any person, including a member of the academic or general staff of the University, </w:t>
      </w:r>
      <w:r w:rsidR="00830BB9">
        <w:t xml:space="preserve">who is </w:t>
      </w:r>
      <w:r w:rsidR="001E40FD" w:rsidRPr="00B14CDA">
        <w:t xml:space="preserve">employed by or acting on behalf of the University to attend examinations and/or </w:t>
      </w:r>
      <w:r w:rsidR="001E40FD" w:rsidRPr="00C77433">
        <w:t>supervise</w:t>
      </w:r>
      <w:r w:rsidR="001E40FD" w:rsidRPr="00B14CDA">
        <w:t xml:space="preserve"> students who are undertaking examinations conducted by or on behalf of the University (including</w:t>
      </w:r>
      <w:r>
        <w:t xml:space="preserve"> </w:t>
      </w:r>
      <w:r w:rsidR="00DB7DED" w:rsidRPr="00B14CDA">
        <w:t>examinations conducted</w:t>
      </w:r>
      <w:r w:rsidR="001E40FD" w:rsidRPr="00B14CDA">
        <w:t xml:space="preserve"> by other national or international educational institutions)</w:t>
      </w:r>
      <w:r>
        <w:t>;</w:t>
      </w:r>
    </w:p>
    <w:p w14:paraId="4AEB8516" w14:textId="6977013B" w:rsidR="00F95B43" w:rsidRPr="00F95B43" w:rsidRDefault="00F95B43" w:rsidP="001038C8">
      <w:pPr>
        <w:pStyle w:val="definition"/>
        <w:keepNext w:val="0"/>
        <w:rPr>
          <w:iCs/>
        </w:rPr>
      </w:pPr>
      <w:proofErr w:type="gramStart"/>
      <w:r>
        <w:rPr>
          <w:b/>
          <w:i/>
          <w:iCs/>
        </w:rPr>
        <w:t>member</w:t>
      </w:r>
      <w:proofErr w:type="gramEnd"/>
      <w:r>
        <w:rPr>
          <w:b/>
          <w:i/>
          <w:iCs/>
        </w:rPr>
        <w:t xml:space="preserve"> of ANU </w:t>
      </w:r>
      <w:r>
        <w:rPr>
          <w:iCs/>
        </w:rPr>
        <w:t>means a person who is a member of staff, a student or an invigilator;</w:t>
      </w:r>
    </w:p>
    <w:p w14:paraId="02C285A9" w14:textId="485D89CA" w:rsidR="00CA6C54" w:rsidRPr="004F6960" w:rsidRDefault="00BF330A" w:rsidP="001038C8">
      <w:pPr>
        <w:pStyle w:val="definition"/>
        <w:keepNext w:val="0"/>
      </w:pPr>
      <w:proofErr w:type="gramStart"/>
      <w:r>
        <w:rPr>
          <w:b/>
          <w:i/>
          <w:iCs/>
        </w:rPr>
        <w:t>o</w:t>
      </w:r>
      <w:r w:rsidR="00CA6C54" w:rsidRPr="00B14CDA">
        <w:rPr>
          <w:b/>
          <w:i/>
          <w:iCs/>
        </w:rPr>
        <w:t>riginal</w:t>
      </w:r>
      <w:proofErr w:type="gramEnd"/>
      <w:r w:rsidR="00830BB9">
        <w:rPr>
          <w:b/>
          <w:i/>
          <w:iCs/>
        </w:rPr>
        <w:t xml:space="preserve"> work</w:t>
      </w:r>
      <w:r w:rsidR="00830BB9">
        <w:rPr>
          <w:bCs/>
        </w:rPr>
        <w:t xml:space="preserve"> means work </w:t>
      </w:r>
      <w:r w:rsidR="00830BB9" w:rsidRPr="00993BE9">
        <w:t>that</w:t>
      </w:r>
      <w:r w:rsidR="00CA6C54" w:rsidRPr="00B14CDA">
        <w:t xml:space="preserve"> is genuinely produced by </w:t>
      </w:r>
      <w:r w:rsidR="00830BB9">
        <w:t>a</w:t>
      </w:r>
      <w:r w:rsidR="00CA6C54" w:rsidRPr="00B14CDA">
        <w:t xml:space="preserve"> student specifically for </w:t>
      </w:r>
      <w:r w:rsidR="00830BB9">
        <w:t>the</w:t>
      </w:r>
      <w:r w:rsidR="00CA6C54" w:rsidRPr="00B14CDA">
        <w:t xml:space="preserve"> particular assessment task</w:t>
      </w:r>
      <w:r w:rsidR="00830BB9">
        <w:t xml:space="preserve"> for which it is submitted</w:t>
      </w:r>
      <w:r>
        <w:t>;</w:t>
      </w:r>
    </w:p>
    <w:p w14:paraId="6CA72413" w14:textId="4C2412D8" w:rsidR="008653CD" w:rsidRPr="008653CD" w:rsidRDefault="008653CD" w:rsidP="001038C8">
      <w:pPr>
        <w:pStyle w:val="definition"/>
        <w:keepNext w:val="0"/>
        <w:rPr>
          <w:iCs/>
        </w:rPr>
      </w:pPr>
      <w:proofErr w:type="gramStart"/>
      <w:r>
        <w:rPr>
          <w:b/>
          <w:i/>
          <w:iCs/>
        </w:rPr>
        <w:t>poor</w:t>
      </w:r>
      <w:proofErr w:type="gramEnd"/>
      <w:r>
        <w:rPr>
          <w:b/>
          <w:i/>
          <w:iCs/>
        </w:rPr>
        <w:t xml:space="preserve"> academic practice </w:t>
      </w:r>
      <w:r>
        <w:rPr>
          <w:iCs/>
        </w:rPr>
        <w:t xml:space="preserve">has the meaning given to it in rule </w:t>
      </w:r>
      <w:r w:rsidR="008A0C10">
        <w:rPr>
          <w:iCs/>
        </w:rPr>
        <w:t>9</w:t>
      </w:r>
      <w:r>
        <w:rPr>
          <w:iCs/>
        </w:rPr>
        <w:t>;</w:t>
      </w:r>
    </w:p>
    <w:p w14:paraId="02E019DA" w14:textId="0B6BE01A" w:rsidR="00AA56A1" w:rsidRDefault="00BF330A" w:rsidP="001038C8">
      <w:pPr>
        <w:pStyle w:val="definition"/>
        <w:keepNext w:val="0"/>
      </w:pPr>
      <w:proofErr w:type="gramStart"/>
      <w:r>
        <w:rPr>
          <w:b/>
          <w:i/>
          <w:iCs/>
        </w:rPr>
        <w:t>p</w:t>
      </w:r>
      <w:r w:rsidR="00CA6C54" w:rsidRPr="00B14CDA">
        <w:rPr>
          <w:b/>
          <w:i/>
          <w:iCs/>
        </w:rPr>
        <w:t>lagiarism</w:t>
      </w:r>
      <w:proofErr w:type="gramEnd"/>
      <w:r w:rsidR="00CA6C54" w:rsidRPr="00B14CDA">
        <w:rPr>
          <w:b/>
        </w:rPr>
        <w:t xml:space="preserve"> </w:t>
      </w:r>
      <w:r w:rsidR="00AA56A1" w:rsidRPr="00FA0CBE">
        <w:t>has the</w:t>
      </w:r>
      <w:r w:rsidR="00C77433">
        <w:t xml:space="preserve"> </w:t>
      </w:r>
      <w:r w:rsidR="00AA56A1">
        <w:t xml:space="preserve">has the meaning given to it in rule </w:t>
      </w:r>
      <w:r w:rsidR="008A0C10">
        <w:t>7</w:t>
      </w:r>
      <w:r>
        <w:t>;</w:t>
      </w:r>
    </w:p>
    <w:p w14:paraId="01E3D9CB" w14:textId="25D9C4E1" w:rsidR="00EC528D" w:rsidRDefault="00EC528D" w:rsidP="001038C8">
      <w:pPr>
        <w:pStyle w:val="definition"/>
        <w:keepNext w:val="0"/>
      </w:pPr>
      <w:r>
        <w:rPr>
          <w:b/>
          <w:i/>
        </w:rPr>
        <w:t xml:space="preserve">Registrar </w:t>
      </w:r>
      <w:r>
        <w:t xml:space="preserve">includes a nominee of the Registrar appointed under rule </w:t>
      </w:r>
      <w:r w:rsidR="008A0C10">
        <w:t>36</w:t>
      </w:r>
      <w:r>
        <w:t>;</w:t>
      </w:r>
    </w:p>
    <w:p w14:paraId="34DD5C28" w14:textId="000043A0" w:rsidR="00FA0CBE" w:rsidRDefault="00EC528D" w:rsidP="001038C8">
      <w:pPr>
        <w:pStyle w:val="definition"/>
        <w:keepNext w:val="0"/>
      </w:pPr>
      <w:proofErr w:type="gramStart"/>
      <w:r>
        <w:rPr>
          <w:b/>
          <w:i/>
        </w:rPr>
        <w:t>r</w:t>
      </w:r>
      <w:r w:rsidR="008250BA">
        <w:rPr>
          <w:b/>
          <w:i/>
        </w:rPr>
        <w:t>esearch</w:t>
      </w:r>
      <w:proofErr w:type="gramEnd"/>
      <w:r w:rsidR="008250BA">
        <w:rPr>
          <w:b/>
          <w:i/>
        </w:rPr>
        <w:t xml:space="preserve"> m</w:t>
      </w:r>
      <w:r w:rsidR="00C77433" w:rsidRPr="00B14CDA">
        <w:rPr>
          <w:b/>
          <w:i/>
        </w:rPr>
        <w:t>isconduct</w:t>
      </w:r>
      <w:r w:rsidR="002076CB">
        <w:t xml:space="preserve"> </w:t>
      </w:r>
      <w:r w:rsidR="00716799">
        <w:t>includes</w:t>
      </w:r>
      <w:r w:rsidR="00FA0CBE">
        <w:t>:</w:t>
      </w:r>
    </w:p>
    <w:p w14:paraId="4DE55764" w14:textId="77777777" w:rsidR="00FA0CBE" w:rsidRDefault="00FA0CBE" w:rsidP="001038C8">
      <w:pPr>
        <w:pStyle w:val="definitionpara"/>
      </w:pPr>
      <w:r>
        <w:t>(a)</w:t>
      </w:r>
      <w:r>
        <w:tab/>
      </w:r>
      <w:proofErr w:type="gramStart"/>
      <w:r>
        <w:t>fabrication</w:t>
      </w:r>
      <w:proofErr w:type="gramEnd"/>
      <w:r>
        <w:t xml:space="preserve"> of data;</w:t>
      </w:r>
    </w:p>
    <w:p w14:paraId="7CBB6833" w14:textId="77777777" w:rsidR="00FA0CBE" w:rsidRDefault="00FA0CBE" w:rsidP="001038C8">
      <w:pPr>
        <w:pStyle w:val="definitionpara"/>
      </w:pPr>
      <w:r>
        <w:t>(b)</w:t>
      </w:r>
      <w:r>
        <w:tab/>
      </w:r>
      <w:proofErr w:type="gramStart"/>
      <w:r>
        <w:t>plagiarism</w:t>
      </w:r>
      <w:proofErr w:type="gramEnd"/>
      <w:r>
        <w:t>;</w:t>
      </w:r>
    </w:p>
    <w:p w14:paraId="03CE6B1B" w14:textId="2FFB0588" w:rsidR="00C77433" w:rsidRPr="00A17754" w:rsidRDefault="00FA0CBE" w:rsidP="001038C8">
      <w:pPr>
        <w:pStyle w:val="definitionpara"/>
      </w:pPr>
      <w:r>
        <w:t>(c)</w:t>
      </w:r>
      <w:r>
        <w:tab/>
      </w:r>
      <w:proofErr w:type="gramStart"/>
      <w:r>
        <w:t>other</w:t>
      </w:r>
      <w:proofErr w:type="gramEnd"/>
      <w:r>
        <w:t xml:space="preserve"> conduct </w:t>
      </w:r>
      <w:r w:rsidR="00C77433" w:rsidRPr="00A17754">
        <w:t>that</w:t>
      </w:r>
      <w:r>
        <w:t>:</w:t>
      </w:r>
    </w:p>
    <w:p w14:paraId="20EFAA80" w14:textId="53A14423" w:rsidR="00C77433" w:rsidRDefault="00FA0CBE" w:rsidP="001038C8">
      <w:pPr>
        <w:pStyle w:val="definitionpara"/>
        <w:ind w:left="2160"/>
      </w:pPr>
      <w:r>
        <w:t>(i)</w:t>
      </w:r>
      <w:r>
        <w:tab/>
      </w:r>
      <w:proofErr w:type="gramStart"/>
      <w:r w:rsidR="00C77433" w:rsidRPr="004F6960">
        <w:t>improperly</w:t>
      </w:r>
      <w:proofErr w:type="gramEnd"/>
      <w:r w:rsidR="00C77433" w:rsidRPr="00B14CDA">
        <w:t xml:space="preserve"> appropriates the </w:t>
      </w:r>
      <w:r w:rsidR="00C77433" w:rsidRPr="004F6960">
        <w:t>intellectual</w:t>
      </w:r>
      <w:r w:rsidR="00C77433" w:rsidRPr="00B14CDA">
        <w:t xml:space="preserve"> </w:t>
      </w:r>
      <w:r w:rsidR="00C77433" w:rsidRPr="004F6960">
        <w:t>property</w:t>
      </w:r>
      <w:r w:rsidR="00C77433" w:rsidRPr="00B14CDA">
        <w:t xml:space="preserve"> or </w:t>
      </w:r>
      <w:r w:rsidR="00C77433" w:rsidRPr="00FA0CBE">
        <w:t>contr</w:t>
      </w:r>
      <w:r w:rsidRPr="00FA0CBE">
        <w:t>ibutions</w:t>
      </w:r>
      <w:r>
        <w:t xml:space="preserve"> of others</w:t>
      </w:r>
      <w:r w:rsidR="00BA1872">
        <w:t>;</w:t>
      </w:r>
    </w:p>
    <w:p w14:paraId="256CB31D" w14:textId="6CBFE008" w:rsidR="00C77433" w:rsidRDefault="00EF4C73" w:rsidP="001038C8">
      <w:pPr>
        <w:pStyle w:val="definitionpara"/>
        <w:ind w:left="2160"/>
      </w:pPr>
      <w:r>
        <w:t>(ii)</w:t>
      </w:r>
      <w:r>
        <w:tab/>
      </w:r>
      <w:proofErr w:type="gramStart"/>
      <w:r w:rsidR="00C77433" w:rsidRPr="00B14CDA">
        <w:t>intentionally</w:t>
      </w:r>
      <w:proofErr w:type="gramEnd"/>
      <w:r w:rsidR="00C77433" w:rsidRPr="00B14CDA">
        <w:t xml:space="preserve"> impedes </w:t>
      </w:r>
      <w:r w:rsidR="00C77433" w:rsidRPr="00FB5048">
        <w:t>the</w:t>
      </w:r>
      <w:r w:rsidR="00FA0CBE">
        <w:t xml:space="preserve"> progress of research</w:t>
      </w:r>
      <w:r w:rsidR="00BA1872">
        <w:t>;</w:t>
      </w:r>
      <w:r>
        <w:t xml:space="preserve"> or</w:t>
      </w:r>
    </w:p>
    <w:p w14:paraId="5620255E" w14:textId="5186CE72" w:rsidR="00C77433" w:rsidRDefault="00EF4C73" w:rsidP="001038C8">
      <w:pPr>
        <w:pStyle w:val="definitionpara"/>
        <w:ind w:left="2160"/>
      </w:pPr>
      <w:r>
        <w:t>(</w:t>
      </w:r>
      <w:proofErr w:type="gramStart"/>
      <w:r>
        <w:t>iii</w:t>
      </w:r>
      <w:proofErr w:type="gramEnd"/>
      <w:r>
        <w:t>)</w:t>
      </w:r>
      <w:r>
        <w:tab/>
      </w:r>
      <w:r w:rsidR="00FA0CBE">
        <w:t>r</w:t>
      </w:r>
      <w:r w:rsidR="00C77433" w:rsidRPr="00B14CDA">
        <w:t>isks corrupting the research record or compromising the i</w:t>
      </w:r>
      <w:r w:rsidR="00BF330A">
        <w:t>ntegrity of research practices;</w:t>
      </w:r>
    </w:p>
    <w:p w14:paraId="66E1884B" w14:textId="1A461E5A" w:rsidR="00E22BCA" w:rsidRPr="00F85372" w:rsidRDefault="00E22BCA" w:rsidP="001038C8">
      <w:pPr>
        <w:pStyle w:val="definition"/>
        <w:keepNext w:val="0"/>
      </w:pPr>
      <w:proofErr w:type="gramStart"/>
      <w:r>
        <w:rPr>
          <w:b/>
          <w:i/>
        </w:rPr>
        <w:t>review</w:t>
      </w:r>
      <w:proofErr w:type="gramEnd"/>
      <w:r>
        <w:rPr>
          <w:b/>
          <w:i/>
        </w:rPr>
        <w:t xml:space="preserve"> officer </w:t>
      </w:r>
      <w:r>
        <w:t>mean</w:t>
      </w:r>
      <w:r w:rsidR="00A83954">
        <w:t>s a person who conducts an initial review</w:t>
      </w:r>
      <w:r>
        <w:t xml:space="preserve"> under </w:t>
      </w:r>
      <w:r w:rsidR="008A0C10">
        <w:t>Part 5</w:t>
      </w:r>
      <w:r>
        <w:t>;</w:t>
      </w:r>
    </w:p>
    <w:p w14:paraId="25D9FE5E" w14:textId="05AED5F9" w:rsidR="00FA0CBE" w:rsidRPr="00B14CDA" w:rsidRDefault="007F171E" w:rsidP="001038C8">
      <w:pPr>
        <w:pStyle w:val="definition"/>
        <w:keepNext w:val="0"/>
      </w:pPr>
      <w:proofErr w:type="gramStart"/>
      <w:r>
        <w:rPr>
          <w:b/>
          <w:i/>
        </w:rPr>
        <w:t>s</w:t>
      </w:r>
      <w:r w:rsidR="008250BA">
        <w:rPr>
          <w:b/>
          <w:i/>
        </w:rPr>
        <w:t>erious</w:t>
      </w:r>
      <w:proofErr w:type="gramEnd"/>
      <w:r w:rsidR="008250BA">
        <w:rPr>
          <w:b/>
          <w:i/>
        </w:rPr>
        <w:t xml:space="preserve"> research m</w:t>
      </w:r>
      <w:r w:rsidR="00FA0CBE" w:rsidRPr="00EF4C73">
        <w:rPr>
          <w:b/>
          <w:i/>
        </w:rPr>
        <w:t>isconduct</w:t>
      </w:r>
      <w:r w:rsidR="00FA0CBE">
        <w:t xml:space="preserve"> </w:t>
      </w:r>
      <w:r w:rsidR="00A86FE2">
        <w:t>means research misconduct where:</w:t>
      </w:r>
    </w:p>
    <w:p w14:paraId="370028CD" w14:textId="18EA7ED6" w:rsidR="00FA0CBE" w:rsidRPr="00B14CDA" w:rsidRDefault="00FA0CBE" w:rsidP="001038C8">
      <w:pPr>
        <w:pStyle w:val="definitionpara"/>
      </w:pPr>
      <w:r>
        <w:t>(a)</w:t>
      </w:r>
      <w:r>
        <w:tab/>
      </w:r>
      <w:proofErr w:type="gramStart"/>
      <w:r w:rsidR="00A86FE2">
        <w:t>there</w:t>
      </w:r>
      <w:proofErr w:type="gramEnd"/>
      <w:r w:rsidR="00A86FE2">
        <w:t xml:space="preserve"> is </w:t>
      </w:r>
      <w:r w:rsidRPr="00B14CDA">
        <w:t>recurr</w:t>
      </w:r>
      <w:r>
        <w:t xml:space="preserve">ence or </w:t>
      </w:r>
      <w:r w:rsidRPr="00FB5048">
        <w:t>continuation</w:t>
      </w:r>
      <w:r>
        <w:t xml:space="preserve"> of conduct that</w:t>
      </w:r>
      <w:r w:rsidRPr="00B14CDA">
        <w:t xml:space="preserve"> has previously been found to be research misconduct </w:t>
      </w:r>
      <w:r w:rsidR="00EF4C73">
        <w:t xml:space="preserve">by </w:t>
      </w:r>
      <w:r w:rsidRPr="00B14CDA">
        <w:t xml:space="preserve">the </w:t>
      </w:r>
      <w:r w:rsidRPr="00FB5048">
        <w:t>student</w:t>
      </w:r>
      <w:r w:rsidRPr="00B14CDA">
        <w:t xml:space="preserve">; </w:t>
      </w:r>
    </w:p>
    <w:p w14:paraId="1C2A1359" w14:textId="50B3F546" w:rsidR="00FA0CBE" w:rsidRPr="00B14CDA" w:rsidRDefault="00FA0CBE" w:rsidP="001038C8">
      <w:pPr>
        <w:pStyle w:val="definitionpara"/>
      </w:pPr>
      <w:r>
        <w:t>(b)</w:t>
      </w:r>
      <w:r>
        <w:tab/>
      </w:r>
      <w:r w:rsidR="00A86FE2">
        <w:t xml:space="preserve">there is </w:t>
      </w:r>
      <w:r w:rsidRPr="00B14CDA">
        <w:t>failure to follow research protocols approved by research ethics committees or statutory licence conditions, where that failu</w:t>
      </w:r>
      <w:r w:rsidR="00EF4C73">
        <w:t xml:space="preserve">re has resulted in  harm, or unreasonable risk of harm, </w:t>
      </w:r>
      <w:r w:rsidRPr="00B14CDA">
        <w:t>to huma</w:t>
      </w:r>
      <w:r w:rsidR="00EF4C73">
        <w:t>ns, animals or the environment;</w:t>
      </w:r>
    </w:p>
    <w:p w14:paraId="1534ECC4" w14:textId="44CA37F7" w:rsidR="00FA0CBE" w:rsidRDefault="00FA0CBE" w:rsidP="001038C8">
      <w:pPr>
        <w:pStyle w:val="definitionpara"/>
      </w:pPr>
      <w:r>
        <w:t>(c)</w:t>
      </w:r>
      <w:r>
        <w:tab/>
      </w:r>
      <w:proofErr w:type="gramStart"/>
      <w:r w:rsidR="00A86FE2">
        <w:t>there</w:t>
      </w:r>
      <w:proofErr w:type="gramEnd"/>
      <w:r w:rsidR="00A86FE2">
        <w:t xml:space="preserve"> is deliberate</w:t>
      </w:r>
      <w:r w:rsidRPr="00B14CDA">
        <w:t xml:space="preserve"> publishing </w:t>
      </w:r>
      <w:r w:rsidR="00A86FE2">
        <w:t xml:space="preserve">of </w:t>
      </w:r>
      <w:r w:rsidRPr="00B14CDA">
        <w:t xml:space="preserve">false research results that become part of the public record; </w:t>
      </w:r>
    </w:p>
    <w:p w14:paraId="2A6BCDDB" w14:textId="402CCD70" w:rsidR="00FA0CBE" w:rsidRPr="00B14CDA" w:rsidRDefault="00FA0CBE" w:rsidP="001038C8">
      <w:pPr>
        <w:pStyle w:val="definitionpara"/>
      </w:pPr>
      <w:r>
        <w:t>(d)</w:t>
      </w:r>
      <w:r>
        <w:tab/>
      </w:r>
      <w:proofErr w:type="gramStart"/>
      <w:r w:rsidRPr="00B14CDA">
        <w:t>serious</w:t>
      </w:r>
      <w:proofErr w:type="gramEnd"/>
      <w:r w:rsidRPr="00B14CDA">
        <w:t xml:space="preserve"> harm to the University, or </w:t>
      </w:r>
      <w:r>
        <w:t xml:space="preserve">to </w:t>
      </w:r>
      <w:r w:rsidRPr="00B14CDA">
        <w:t>other students, staff or visitors</w:t>
      </w:r>
      <w:r w:rsidR="00A86FE2">
        <w:t xml:space="preserve"> occurs as a result of </w:t>
      </w:r>
      <w:r w:rsidRPr="00B14CDA">
        <w:t xml:space="preserve">reckless and wilful disregard for </w:t>
      </w:r>
      <w:r w:rsidR="00BF330A">
        <w:t>the consequences of the conduct;</w:t>
      </w:r>
    </w:p>
    <w:p w14:paraId="04C51C4F" w14:textId="2764F62E" w:rsidR="00FA0CBE" w:rsidRDefault="007F171E" w:rsidP="001038C8">
      <w:pPr>
        <w:pStyle w:val="definition"/>
        <w:keepNext w:val="0"/>
      </w:pPr>
      <w:r>
        <w:rPr>
          <w:b/>
          <w:i/>
          <w:iCs/>
        </w:rPr>
        <w:t>s</w:t>
      </w:r>
      <w:r w:rsidR="00FA0CBE" w:rsidRPr="00B14CDA">
        <w:rPr>
          <w:b/>
          <w:i/>
          <w:iCs/>
        </w:rPr>
        <w:t>tudent</w:t>
      </w:r>
      <w:r w:rsidR="00FA0CBE" w:rsidRPr="00B14CDA">
        <w:rPr>
          <w:b/>
        </w:rPr>
        <w:t xml:space="preserve"> </w:t>
      </w:r>
      <w:r w:rsidR="001A1307">
        <w:t>means a</w:t>
      </w:r>
      <w:r w:rsidR="00FA0CBE" w:rsidRPr="00B14CDA">
        <w:t xml:space="preserve"> person who is or was enrolled in, or seeking enrolment in, a program or a course offered by the University</w:t>
      </w:r>
      <w:r w:rsidR="00FA0CBE">
        <w:t>,</w:t>
      </w:r>
      <w:r w:rsidR="00FA0CBE" w:rsidRPr="00B14CDA">
        <w:t xml:space="preserve"> or who is or was given permission by the University to a</w:t>
      </w:r>
      <w:r w:rsidR="00716799">
        <w:t>udit</w:t>
      </w:r>
      <w:r w:rsidR="00FA0CBE" w:rsidRPr="00B14CDA">
        <w:t xml:space="preserve"> a </w:t>
      </w:r>
      <w:r w:rsidR="00FA0CBE">
        <w:t xml:space="preserve">program or </w:t>
      </w:r>
      <w:r w:rsidR="00BF330A">
        <w:t>course</w:t>
      </w:r>
      <w:r w:rsidR="00716799">
        <w:t xml:space="preserve"> offered by the University</w:t>
      </w:r>
      <w:r w:rsidR="00BF330A">
        <w:t>;</w:t>
      </w:r>
    </w:p>
    <w:p w14:paraId="0EBA847F" w14:textId="2FF5E38C" w:rsidR="00EE4238" w:rsidRDefault="00EE4238" w:rsidP="001038C8">
      <w:pPr>
        <w:pStyle w:val="definition"/>
        <w:keepNext w:val="0"/>
      </w:pPr>
      <w:proofErr w:type="gramStart"/>
      <w:r>
        <w:rPr>
          <w:b/>
          <w:i/>
        </w:rPr>
        <w:t>supervisor</w:t>
      </w:r>
      <w:proofErr w:type="gramEnd"/>
      <w:r>
        <w:t xml:space="preserve"> means a person:</w:t>
      </w:r>
    </w:p>
    <w:p w14:paraId="07273D8A" w14:textId="77777777" w:rsidR="00EE4238" w:rsidRDefault="00EE4238" w:rsidP="001038C8">
      <w:pPr>
        <w:pStyle w:val="definitionpara"/>
      </w:pPr>
      <w:r>
        <w:t>(a)</w:t>
      </w:r>
      <w:r>
        <w:tab/>
      </w:r>
      <w:proofErr w:type="gramStart"/>
      <w:r>
        <w:t>appointed</w:t>
      </w:r>
      <w:proofErr w:type="gramEnd"/>
      <w:r>
        <w:t xml:space="preserve"> to supervise the candidature of a research student under the Research Awards Rules; or</w:t>
      </w:r>
    </w:p>
    <w:p w14:paraId="0F7801F6" w14:textId="2A75D57F" w:rsidR="00EE4238" w:rsidRPr="00EE4238" w:rsidRDefault="00EE4238" w:rsidP="001038C8">
      <w:pPr>
        <w:pStyle w:val="definitionpara"/>
      </w:pPr>
      <w:r>
        <w:t>(b)</w:t>
      </w:r>
      <w:r>
        <w:tab/>
      </w:r>
      <w:proofErr w:type="gramStart"/>
      <w:r>
        <w:t>appointed</w:t>
      </w:r>
      <w:proofErr w:type="gramEnd"/>
      <w:r>
        <w:t xml:space="preserve"> to supervise a student’s thesis or research project for coursework students;</w:t>
      </w:r>
    </w:p>
    <w:p w14:paraId="2FE9AF6A" w14:textId="1E9F7F83" w:rsidR="00BF330A" w:rsidRDefault="00BF330A" w:rsidP="001038C8">
      <w:pPr>
        <w:pStyle w:val="definition"/>
        <w:keepNext w:val="0"/>
      </w:pPr>
      <w:r>
        <w:rPr>
          <w:b/>
          <w:i/>
        </w:rPr>
        <w:t xml:space="preserve">Vice Chancellor </w:t>
      </w:r>
      <w:r>
        <w:t xml:space="preserve">includes a nominee of the </w:t>
      </w:r>
      <w:r w:rsidRPr="00BF330A">
        <w:t>Vice</w:t>
      </w:r>
      <w:r>
        <w:t>-Ch</w:t>
      </w:r>
      <w:r w:rsidR="00EC528D">
        <w:t xml:space="preserve">ancellor appointed under rule </w:t>
      </w:r>
      <w:r w:rsidR="008A0C10">
        <w:t>36</w:t>
      </w:r>
      <w:r w:rsidR="00A86FE2">
        <w:t>;</w:t>
      </w:r>
    </w:p>
    <w:p w14:paraId="79FF58E4" w14:textId="77777777" w:rsidR="00BA1872" w:rsidRDefault="00B1275C" w:rsidP="001038C8">
      <w:pPr>
        <w:pStyle w:val="definition"/>
        <w:keepNext w:val="0"/>
      </w:pPr>
      <w:proofErr w:type="gramStart"/>
      <w:r w:rsidRPr="00B1275C">
        <w:rPr>
          <w:b/>
          <w:i/>
        </w:rPr>
        <w:t>work</w:t>
      </w:r>
      <w:proofErr w:type="gramEnd"/>
      <w:r w:rsidRPr="00B14CDA">
        <w:t xml:space="preserve"> includes written</w:t>
      </w:r>
      <w:r>
        <w:t>,</w:t>
      </w:r>
      <w:r w:rsidRPr="00B14CDA">
        <w:t xml:space="preserve"> oral, numerical, audio, visual or </w:t>
      </w:r>
      <w:r w:rsidRPr="00D8189F">
        <w:t>other</w:t>
      </w:r>
      <w:r w:rsidRPr="00B14CDA">
        <w:t xml:space="preserve"> material </w:t>
      </w:r>
      <w:r>
        <w:t xml:space="preserve">that is </w:t>
      </w:r>
      <w:r w:rsidRPr="00B14CDA">
        <w:t>submitted for assessment</w:t>
      </w:r>
      <w:r w:rsidR="00BA1872">
        <w:t>;</w:t>
      </w:r>
    </w:p>
    <w:p w14:paraId="5087F116" w14:textId="4983F593" w:rsidR="00B1275C" w:rsidRDefault="00BA1872" w:rsidP="001038C8">
      <w:pPr>
        <w:pStyle w:val="definition"/>
        <w:keepNext w:val="0"/>
      </w:pPr>
      <w:proofErr w:type="gramStart"/>
      <w:r>
        <w:rPr>
          <w:b/>
          <w:i/>
        </w:rPr>
        <w:t>working</w:t>
      </w:r>
      <w:proofErr w:type="gramEnd"/>
      <w:r>
        <w:rPr>
          <w:b/>
          <w:i/>
        </w:rPr>
        <w:t xml:space="preserve"> day</w:t>
      </w:r>
      <w:r>
        <w:t xml:space="preserve"> means a day other than a weekend, public holiday or University holiday.</w:t>
      </w:r>
    </w:p>
    <w:p w14:paraId="39851681" w14:textId="44C51585" w:rsidR="00993BE9" w:rsidRDefault="004B7079" w:rsidP="00231742">
      <w:pPr>
        <w:pStyle w:val="Partheading"/>
      </w:pPr>
      <w:bookmarkStart w:id="19" w:name="_Toc406334684"/>
      <w:bookmarkStart w:id="20" w:name="_Toc406663660"/>
      <w:r>
        <w:t>Student Academic Conduct</w:t>
      </w:r>
      <w:bookmarkEnd w:id="19"/>
      <w:bookmarkEnd w:id="20"/>
    </w:p>
    <w:p w14:paraId="5B86C4B4" w14:textId="4951A3F4" w:rsidR="00B1275C" w:rsidRDefault="00A86FE2" w:rsidP="00C05CDF">
      <w:pPr>
        <w:pStyle w:val="Heading1"/>
      </w:pPr>
      <w:bookmarkStart w:id="21" w:name="_Ref401318377"/>
      <w:bookmarkStart w:id="22" w:name="_Toc406334685"/>
      <w:bookmarkStart w:id="23" w:name="_Toc406663661"/>
      <w:r>
        <w:t>The a</w:t>
      </w:r>
      <w:r w:rsidR="00C05CDF">
        <w:t xml:space="preserve">cademic </w:t>
      </w:r>
      <w:r w:rsidR="00B1275C">
        <w:t>integrity</w:t>
      </w:r>
      <w:bookmarkEnd w:id="21"/>
      <w:r>
        <w:t xml:space="preserve"> principle</w:t>
      </w:r>
      <w:bookmarkEnd w:id="22"/>
      <w:bookmarkEnd w:id="23"/>
    </w:p>
    <w:p w14:paraId="5FEC916E" w14:textId="1D304869" w:rsidR="00B1275C" w:rsidRDefault="00A86FE2" w:rsidP="00B1275C">
      <w:pPr>
        <w:pStyle w:val="Heading2"/>
      </w:pPr>
      <w:r>
        <w:t>The a</w:t>
      </w:r>
      <w:r w:rsidR="00B1275C">
        <w:t xml:space="preserve">cademic integrity </w:t>
      </w:r>
      <w:r>
        <w:t xml:space="preserve">principle </w:t>
      </w:r>
      <w:r w:rsidR="00B1275C">
        <w:t xml:space="preserve">is </w:t>
      </w:r>
      <w:r w:rsidR="00B1275C" w:rsidRPr="00B14CDA">
        <w:t xml:space="preserve">the principle that </w:t>
      </w:r>
      <w:r w:rsidR="00B1275C">
        <w:t>a student’s</w:t>
      </w:r>
      <w:r w:rsidR="00B1275C" w:rsidRPr="00B14CDA">
        <w:t xml:space="preserve"> work is genuine and original, completed only with the assistance allowed according to the rules, policies and guidelines of the Univers</w:t>
      </w:r>
      <w:r w:rsidR="00B1275C">
        <w:t>ity.</w:t>
      </w:r>
    </w:p>
    <w:p w14:paraId="11940D71" w14:textId="77777777" w:rsidR="00B1275C" w:rsidRDefault="00B1275C" w:rsidP="00B1275C">
      <w:pPr>
        <w:pStyle w:val="Heading2"/>
      </w:pPr>
      <w:r>
        <w:t>In particular:</w:t>
      </w:r>
    </w:p>
    <w:p w14:paraId="77D471C7" w14:textId="77777777" w:rsidR="00B1275C" w:rsidRDefault="00B1275C" w:rsidP="00B1275C">
      <w:pPr>
        <w:pStyle w:val="Heading3"/>
      </w:pPr>
      <w:proofErr w:type="gramStart"/>
      <w:r>
        <w:t>the</w:t>
      </w:r>
      <w:proofErr w:type="gramEnd"/>
      <w:r>
        <w:t xml:space="preserve"> academic integrity principle requires </w:t>
      </w:r>
      <w:r w:rsidRPr="00B14CDA">
        <w:t xml:space="preserve">the words, ideas, scholarship and intellectual property of others used in the work </w:t>
      </w:r>
      <w:r>
        <w:t>to be appropriately acknowledged;</w:t>
      </w:r>
    </w:p>
    <w:p w14:paraId="2C1DD54E" w14:textId="77777777" w:rsidR="00B1275C" w:rsidRDefault="00B1275C" w:rsidP="00B1275C">
      <w:pPr>
        <w:pStyle w:val="Heading3"/>
      </w:pPr>
      <w:proofErr w:type="gramStart"/>
      <w:r>
        <w:t>a</w:t>
      </w:r>
      <w:proofErr w:type="gramEnd"/>
      <w:r>
        <w:t xml:space="preserve"> person is in breach of the academic integrity principle if he or she engages in collusion.</w:t>
      </w:r>
    </w:p>
    <w:p w14:paraId="254688BE" w14:textId="566E48D2" w:rsidR="00C05CDF" w:rsidRDefault="00B1275C" w:rsidP="00C05CDF">
      <w:pPr>
        <w:pStyle w:val="Heading1"/>
      </w:pPr>
      <w:bookmarkStart w:id="24" w:name="_Ref401318389"/>
      <w:bookmarkStart w:id="25" w:name="_Toc406334686"/>
      <w:bookmarkStart w:id="26" w:name="_Toc406663662"/>
      <w:r>
        <w:t xml:space="preserve">Academic </w:t>
      </w:r>
      <w:r w:rsidR="00C05CDF">
        <w:t>misconduct</w:t>
      </w:r>
      <w:bookmarkEnd w:id="24"/>
      <w:bookmarkEnd w:id="25"/>
      <w:bookmarkEnd w:id="26"/>
    </w:p>
    <w:p w14:paraId="5DFA386C" w14:textId="221803CC" w:rsidR="00C05CDF" w:rsidRPr="00161FF4" w:rsidRDefault="00C05CDF" w:rsidP="00C05CDF">
      <w:pPr>
        <w:pStyle w:val="Heading2"/>
      </w:pPr>
      <w:r w:rsidRPr="00161FF4">
        <w:t>It is a</w:t>
      </w:r>
      <w:r w:rsidR="00C82E18">
        <w:t>cademic misconduct if a student:</w:t>
      </w:r>
    </w:p>
    <w:p w14:paraId="635364F8" w14:textId="6670F6D8" w:rsidR="00C05CDF" w:rsidRDefault="00C05CDF" w:rsidP="00C05CDF">
      <w:pPr>
        <w:pStyle w:val="Heading3"/>
      </w:pPr>
      <w:proofErr w:type="gramStart"/>
      <w:r w:rsidRPr="00161FF4">
        <w:t>in</w:t>
      </w:r>
      <w:proofErr w:type="gramEnd"/>
      <w:r w:rsidRPr="00161FF4">
        <w:t xml:space="preserve"> relation </w:t>
      </w:r>
      <w:r>
        <w:t>to an assessment:</w:t>
      </w:r>
    </w:p>
    <w:p w14:paraId="4814105C" w14:textId="77777777" w:rsidR="00C05CDF" w:rsidRDefault="00C05CDF" w:rsidP="00C05CDF">
      <w:pPr>
        <w:pStyle w:val="Heading4"/>
      </w:pPr>
      <w:proofErr w:type="gramStart"/>
      <w:r w:rsidRPr="00C05CDF">
        <w:t>cheats</w:t>
      </w:r>
      <w:proofErr w:type="gramEnd"/>
      <w:r w:rsidRPr="00161FF4">
        <w:t>;</w:t>
      </w:r>
    </w:p>
    <w:p w14:paraId="3FB19F9C" w14:textId="77777777" w:rsidR="00C05CDF" w:rsidRDefault="00C05CDF" w:rsidP="00C05CDF">
      <w:pPr>
        <w:pStyle w:val="Heading4"/>
      </w:pPr>
      <w:proofErr w:type="gramStart"/>
      <w:r w:rsidRPr="00161FF4">
        <w:t>engages</w:t>
      </w:r>
      <w:proofErr w:type="gramEnd"/>
      <w:r w:rsidRPr="00161FF4">
        <w:t xml:space="preserve"> in plagiarism;</w:t>
      </w:r>
    </w:p>
    <w:p w14:paraId="20BA86A2" w14:textId="77777777" w:rsidR="00C05CDF" w:rsidRDefault="00C05CDF" w:rsidP="00C05CDF">
      <w:pPr>
        <w:pStyle w:val="Heading4"/>
      </w:pPr>
      <w:proofErr w:type="gramStart"/>
      <w:r w:rsidRPr="00161FF4">
        <w:t>improperly</w:t>
      </w:r>
      <w:proofErr w:type="gramEnd"/>
      <w:r w:rsidRPr="00161FF4">
        <w:t xml:space="preserve"> colludes with another person;</w:t>
      </w:r>
    </w:p>
    <w:p w14:paraId="0E5680B4" w14:textId="7C7B5BF2" w:rsidR="00C82E18" w:rsidRDefault="00C82E18" w:rsidP="00C05CDF">
      <w:pPr>
        <w:pStyle w:val="Heading4"/>
      </w:pPr>
      <w:proofErr w:type="gramStart"/>
      <w:r>
        <w:t>acts</w:t>
      </w:r>
      <w:proofErr w:type="gramEnd"/>
      <w:r>
        <w:t>, or assists another person to act, dishonestly or unfairly in or in connection with an examination;</w:t>
      </w:r>
    </w:p>
    <w:p w14:paraId="279439D5" w14:textId="23833C44" w:rsidR="00C82E18" w:rsidRDefault="00C82E18" w:rsidP="00C05CDF">
      <w:pPr>
        <w:pStyle w:val="Heading4"/>
      </w:pPr>
      <w:proofErr w:type="gramStart"/>
      <w:r>
        <w:t>takes</w:t>
      </w:r>
      <w:proofErr w:type="gramEnd"/>
      <w:r>
        <w:t xml:space="preserve"> a prohibited document into an examination venue;</w:t>
      </w:r>
    </w:p>
    <w:p w14:paraId="663EED1D" w14:textId="77777777" w:rsidR="00182D15" w:rsidRDefault="00C05CDF" w:rsidP="00C05CDF">
      <w:pPr>
        <w:pStyle w:val="Heading4"/>
      </w:pPr>
      <w:proofErr w:type="gramStart"/>
      <w:r>
        <w:t>fails</w:t>
      </w:r>
      <w:proofErr w:type="gramEnd"/>
      <w:r>
        <w:t xml:space="preserve"> to comply </w:t>
      </w:r>
      <w:r w:rsidRPr="00161FF4">
        <w:t>with examination or assessment rules or directions;</w:t>
      </w:r>
    </w:p>
    <w:p w14:paraId="115560DA" w14:textId="3C819C45" w:rsidR="00C05CDF" w:rsidRDefault="00C05CDF" w:rsidP="00C05CDF">
      <w:pPr>
        <w:pStyle w:val="Heading4"/>
      </w:pPr>
      <w:proofErr w:type="gramStart"/>
      <w:r w:rsidRPr="00161FF4">
        <w:t>engages</w:t>
      </w:r>
      <w:proofErr w:type="gramEnd"/>
      <w:r w:rsidRPr="00161FF4">
        <w:t xml:space="preserve"> in other conduct with a view to gaining unfair or unjustified </w:t>
      </w:r>
      <w:r>
        <w:t>advantage;</w:t>
      </w:r>
      <w:r w:rsidR="00182D15">
        <w:t xml:space="preserve"> or</w:t>
      </w:r>
    </w:p>
    <w:p w14:paraId="7CABBF29" w14:textId="5354C84D" w:rsidR="00C82E18" w:rsidRDefault="00C82E18" w:rsidP="00C05CDF">
      <w:pPr>
        <w:pStyle w:val="Heading4"/>
      </w:pPr>
      <w:proofErr w:type="gramStart"/>
      <w:r>
        <w:t>submits</w:t>
      </w:r>
      <w:proofErr w:type="gramEnd"/>
      <w:r>
        <w:t xml:space="preserve"> work that is not original;</w:t>
      </w:r>
      <w:r w:rsidR="00182D15">
        <w:t xml:space="preserve"> or</w:t>
      </w:r>
    </w:p>
    <w:p w14:paraId="13714E1C" w14:textId="342F36AE" w:rsidR="00C05CDF" w:rsidRPr="00161FF4" w:rsidRDefault="00C05CDF" w:rsidP="00C05CDF">
      <w:pPr>
        <w:pStyle w:val="Heading3"/>
      </w:pPr>
      <w:proofErr w:type="gramStart"/>
      <w:r w:rsidRPr="00161FF4">
        <w:t>in</w:t>
      </w:r>
      <w:proofErr w:type="gramEnd"/>
      <w:r w:rsidRPr="00161FF4">
        <w:t xml:space="preserve"> relation to research, commits research misconduct.</w:t>
      </w:r>
    </w:p>
    <w:p w14:paraId="2A30219D" w14:textId="27F184D7" w:rsidR="00AA56A1" w:rsidRDefault="00AA56A1" w:rsidP="00231742">
      <w:pPr>
        <w:pStyle w:val="Heading1"/>
      </w:pPr>
      <w:bookmarkStart w:id="27" w:name="_Ref400875879"/>
      <w:bookmarkStart w:id="28" w:name="_Toc406334687"/>
      <w:bookmarkStart w:id="29" w:name="_Toc406663663"/>
      <w:r>
        <w:t>Plagiarism</w:t>
      </w:r>
      <w:bookmarkEnd w:id="27"/>
      <w:bookmarkEnd w:id="28"/>
      <w:bookmarkEnd w:id="29"/>
    </w:p>
    <w:p w14:paraId="24816F69" w14:textId="0E1727B5" w:rsidR="00AA56A1" w:rsidRDefault="00AA56A1" w:rsidP="00231742">
      <w:pPr>
        <w:pStyle w:val="Heading2"/>
      </w:pPr>
      <w:bookmarkStart w:id="30" w:name="_Ref400879211"/>
      <w:r>
        <w:t>For the purposes of these R</w:t>
      </w:r>
      <w:r w:rsidR="00F10D4B">
        <w:t xml:space="preserve">ules, </w:t>
      </w:r>
      <w:r>
        <w:t>a person engages in plagiarism if he or she uses another person’s work as though it is his or her own work.</w:t>
      </w:r>
      <w:bookmarkEnd w:id="30"/>
    </w:p>
    <w:p w14:paraId="3B03EBB4" w14:textId="50AEC73C" w:rsidR="00AA56A1" w:rsidRDefault="00231742" w:rsidP="007F690A">
      <w:pPr>
        <w:pStyle w:val="Heading2"/>
      </w:pPr>
      <w:r>
        <w:t>Without limiting subrule</w:t>
      </w:r>
      <w:r w:rsidR="00B1275C">
        <w:t xml:space="preserve"> </w:t>
      </w:r>
      <w:r w:rsidR="008A0C10">
        <w:t>7.1</w:t>
      </w:r>
      <w:r w:rsidR="00AA56A1">
        <w:t>, a person uses another person’s work as though it is his or her own work if he or she</w:t>
      </w:r>
      <w:r w:rsidR="00ED7273">
        <w:t xml:space="preserve"> uses the other person’s work</w:t>
      </w:r>
      <w:r w:rsidR="00AA56A1">
        <w:t xml:space="preserve"> without appropriate</w:t>
      </w:r>
      <w:r w:rsidR="00B1275C">
        <w:t xml:space="preserve"> attribution.</w:t>
      </w:r>
    </w:p>
    <w:p w14:paraId="694D9FC4" w14:textId="030B4FCB" w:rsidR="00CA6C54" w:rsidRDefault="00850BD9" w:rsidP="00FB5048">
      <w:pPr>
        <w:pStyle w:val="Heading2"/>
      </w:pPr>
      <w:r>
        <w:t xml:space="preserve">A </w:t>
      </w:r>
      <w:r w:rsidR="00CA6C54" w:rsidRPr="00B14CDA">
        <w:t xml:space="preserve">student is responsible for ensuring that </w:t>
      </w:r>
      <w:r>
        <w:t xml:space="preserve">he or she is </w:t>
      </w:r>
      <w:r w:rsidR="00CA6C54" w:rsidRPr="00B14CDA">
        <w:t xml:space="preserve">fully informed about </w:t>
      </w:r>
      <w:r w:rsidR="00830BB9">
        <w:t xml:space="preserve">the appropriate </w:t>
      </w:r>
      <w:r w:rsidR="00CA6C54" w:rsidRPr="00B14CDA">
        <w:t xml:space="preserve">methods of acknowledgement </w:t>
      </w:r>
      <w:r w:rsidR="00830BB9">
        <w:t>for</w:t>
      </w:r>
      <w:r w:rsidR="00CA6C54" w:rsidRPr="00B14CDA">
        <w:t xml:space="preserve"> any assessable work that </w:t>
      </w:r>
      <w:r w:rsidR="00016AFB">
        <w:t xml:space="preserve">he or she </w:t>
      </w:r>
      <w:r w:rsidR="00CA6C54" w:rsidRPr="00B14CDA">
        <w:t>submit</w:t>
      </w:r>
      <w:r w:rsidR="00016AFB">
        <w:t>s</w:t>
      </w:r>
      <w:r w:rsidR="00CA6C54" w:rsidRPr="00B14CDA">
        <w:t>.</w:t>
      </w:r>
    </w:p>
    <w:p w14:paraId="353F694C" w14:textId="7F54A975" w:rsidR="00C77433" w:rsidRDefault="00C77433" w:rsidP="00850BD9">
      <w:pPr>
        <w:pStyle w:val="Heading1"/>
      </w:pPr>
      <w:bookmarkStart w:id="31" w:name="_Ref400878702"/>
      <w:bookmarkStart w:id="32" w:name="_Toc406334688"/>
      <w:bookmarkStart w:id="33" w:name="_Toc406663664"/>
      <w:r>
        <w:t>Collusion</w:t>
      </w:r>
      <w:bookmarkEnd w:id="31"/>
      <w:bookmarkEnd w:id="32"/>
      <w:bookmarkEnd w:id="33"/>
    </w:p>
    <w:p w14:paraId="6DF5F6EC" w14:textId="5F401798" w:rsidR="00C77433" w:rsidRDefault="00C77433" w:rsidP="00C77433">
      <w:pPr>
        <w:pStyle w:val="Heading2"/>
      </w:pPr>
      <w:r>
        <w:t xml:space="preserve">For the purposes of these </w:t>
      </w:r>
      <w:r w:rsidR="00DB4D14">
        <w:t>R</w:t>
      </w:r>
      <w:r>
        <w:t xml:space="preserve">ules, “collusion” means </w:t>
      </w:r>
      <w:r w:rsidRPr="00B14CDA">
        <w:t xml:space="preserve">the involvement of more than one </w:t>
      </w:r>
      <w:r>
        <w:t xml:space="preserve">person </w:t>
      </w:r>
      <w:r w:rsidRPr="00B14CDA">
        <w:t>in an instance of academic dishonesty.</w:t>
      </w:r>
    </w:p>
    <w:p w14:paraId="4005BDAF" w14:textId="50658EC3" w:rsidR="007F690A" w:rsidRDefault="007F690A" w:rsidP="007F690A">
      <w:pPr>
        <w:pStyle w:val="Heading2"/>
      </w:pPr>
      <w:r>
        <w:t>However, it is not collusion if:</w:t>
      </w:r>
    </w:p>
    <w:p w14:paraId="6030EF9F" w14:textId="6400CFD2" w:rsidR="007F690A" w:rsidRDefault="007F690A" w:rsidP="007F690A">
      <w:pPr>
        <w:pStyle w:val="Heading3"/>
      </w:pPr>
      <w:proofErr w:type="gramStart"/>
      <w:r>
        <w:t>a</w:t>
      </w:r>
      <w:proofErr w:type="gramEnd"/>
      <w:r>
        <w:t xml:space="preserve"> person’s involvement is </w:t>
      </w:r>
      <w:r w:rsidR="00A85E5A">
        <w:t>unintentional</w:t>
      </w:r>
      <w:r>
        <w:t>;</w:t>
      </w:r>
    </w:p>
    <w:p w14:paraId="37B12714" w14:textId="33A638D7" w:rsidR="007F690A" w:rsidRPr="007F690A" w:rsidRDefault="007F690A" w:rsidP="007F690A">
      <w:pPr>
        <w:pStyle w:val="Heading3"/>
      </w:pPr>
      <w:proofErr w:type="gramStart"/>
      <w:r>
        <w:t>if</w:t>
      </w:r>
      <w:proofErr w:type="gramEnd"/>
      <w:r>
        <w:t xml:space="preserve"> a person collaborates by undertaking work jointly, in accordance with course requirements.</w:t>
      </w:r>
    </w:p>
    <w:p w14:paraId="28BC9629" w14:textId="27A4F718" w:rsidR="00850BD9" w:rsidRDefault="00850BD9" w:rsidP="00850BD9">
      <w:pPr>
        <w:pStyle w:val="Heading1"/>
      </w:pPr>
      <w:bookmarkStart w:id="34" w:name="_Ref401497155"/>
      <w:bookmarkStart w:id="35" w:name="_Toc406334689"/>
      <w:bookmarkStart w:id="36" w:name="_Toc406663665"/>
      <w:r>
        <w:t>Poor academic practice</w:t>
      </w:r>
      <w:bookmarkEnd w:id="34"/>
      <w:bookmarkEnd w:id="35"/>
      <w:bookmarkEnd w:id="36"/>
    </w:p>
    <w:p w14:paraId="7055D71D" w14:textId="77777777" w:rsidR="00C77433" w:rsidRDefault="00850BD9" w:rsidP="00850BD9">
      <w:pPr>
        <w:pStyle w:val="Heading2"/>
      </w:pPr>
      <w:r>
        <w:t xml:space="preserve">For the purposes of these Rules, </w:t>
      </w:r>
      <w:r w:rsidR="00C77433">
        <w:t>it is not academic misconduct if a person’s behaviour constitutes only poor academic practice.</w:t>
      </w:r>
    </w:p>
    <w:p w14:paraId="17F1B14D" w14:textId="0A4642D9" w:rsidR="00C77433" w:rsidRDefault="00021DB2" w:rsidP="007F690A">
      <w:pPr>
        <w:pStyle w:val="Heading2"/>
      </w:pPr>
      <w:bookmarkStart w:id="37" w:name="_Ref406216518"/>
      <w:r>
        <w:t xml:space="preserve">Subject to subrule </w:t>
      </w:r>
      <w:r w:rsidR="008A0C10">
        <w:t>9.3</w:t>
      </w:r>
      <w:r>
        <w:t>, i</w:t>
      </w:r>
      <w:r w:rsidR="000B5B5C">
        <w:t xml:space="preserve">t is </w:t>
      </w:r>
      <w:r w:rsidR="00C77433">
        <w:t>poor academic practice</w:t>
      </w:r>
      <w:r w:rsidR="000B5B5C">
        <w:t xml:space="preserve"> to fail </w:t>
      </w:r>
      <w:r w:rsidR="00AF7828">
        <w:t>to conform to the academic integrity principle where that failure is:</w:t>
      </w:r>
      <w:bookmarkEnd w:id="37"/>
    </w:p>
    <w:p w14:paraId="5C411761" w14:textId="2D91E7F4" w:rsidR="00CA6C54" w:rsidRDefault="00D034BB" w:rsidP="00D034BB">
      <w:pPr>
        <w:pStyle w:val="Heading3"/>
      </w:pPr>
      <w:proofErr w:type="gramStart"/>
      <w:r>
        <w:t>excusable</w:t>
      </w:r>
      <w:proofErr w:type="gramEnd"/>
      <w:r>
        <w:t xml:space="preserve"> due to </w:t>
      </w:r>
      <w:r w:rsidR="00CA6C54" w:rsidRPr="00B14CDA">
        <w:t>mitigating circumstances (including personal, emotional, or</w:t>
      </w:r>
      <w:r>
        <w:t xml:space="preserve"> health-related circumstances);</w:t>
      </w:r>
    </w:p>
    <w:p w14:paraId="4D6C8688" w14:textId="06B4BBAC" w:rsidR="00D034BB" w:rsidRDefault="00D034BB" w:rsidP="00D034BB">
      <w:pPr>
        <w:pStyle w:val="Heading3"/>
      </w:pPr>
      <w:bookmarkStart w:id="38" w:name="_Ref406177867"/>
      <w:proofErr w:type="gramStart"/>
      <w:r>
        <w:t>due</w:t>
      </w:r>
      <w:proofErr w:type="gramEnd"/>
      <w:r>
        <w:t xml:space="preserve"> to unintended, careless, inadvertent or uninform</w:t>
      </w:r>
      <w:r w:rsidR="008D6A94">
        <w:t>ed behaviour which is excusable.</w:t>
      </w:r>
    </w:p>
    <w:p w14:paraId="6CD3E8A7" w14:textId="6038212B" w:rsidR="00021DB2" w:rsidRDefault="00021DB2" w:rsidP="007A65FF">
      <w:pPr>
        <w:pStyle w:val="Heading2"/>
      </w:pPr>
      <w:bookmarkStart w:id="39" w:name="_Ref406216726"/>
      <w:bookmarkEnd w:id="38"/>
      <w:r>
        <w:t xml:space="preserve">Subrule </w:t>
      </w:r>
      <w:r w:rsidR="008A0C10">
        <w:t>9.2</w:t>
      </w:r>
      <w:r>
        <w:t xml:space="preserve"> does not apply where:</w:t>
      </w:r>
    </w:p>
    <w:p w14:paraId="1C10CDD5" w14:textId="0223C766" w:rsidR="00021DB2" w:rsidRDefault="00021DB2" w:rsidP="00021DB2">
      <w:pPr>
        <w:pStyle w:val="Heading3"/>
      </w:pPr>
      <w:proofErr w:type="gramStart"/>
      <w:r>
        <w:t>the</w:t>
      </w:r>
      <w:proofErr w:type="gramEnd"/>
      <w:r>
        <w:t xml:space="preserve"> failure to conform to the academic integrity principle is severe; or</w:t>
      </w:r>
    </w:p>
    <w:p w14:paraId="4CD43350" w14:textId="2F3FA0DB" w:rsidR="00D034BB" w:rsidRDefault="00021DB2" w:rsidP="00021DB2">
      <w:pPr>
        <w:pStyle w:val="Heading3"/>
      </w:pPr>
      <w:proofErr w:type="gramStart"/>
      <w:r>
        <w:t>there</w:t>
      </w:r>
      <w:proofErr w:type="gramEnd"/>
      <w:r>
        <w:t xml:space="preserve"> has been repeated similar behaviour.</w:t>
      </w:r>
      <w:bookmarkEnd w:id="39"/>
    </w:p>
    <w:p w14:paraId="27B104E3" w14:textId="30F665D6" w:rsidR="006C7AA0" w:rsidRDefault="00B247C1" w:rsidP="00231742">
      <w:pPr>
        <w:pStyle w:val="Partheading"/>
      </w:pPr>
      <w:bookmarkStart w:id="40" w:name="_Toc406334690"/>
      <w:bookmarkStart w:id="41" w:name="_Toc406663666"/>
      <w:r>
        <w:t xml:space="preserve">interim </w:t>
      </w:r>
      <w:r w:rsidR="006C7AA0">
        <w:t>action</w:t>
      </w:r>
      <w:bookmarkEnd w:id="40"/>
      <w:bookmarkEnd w:id="41"/>
    </w:p>
    <w:p w14:paraId="6E5BC608" w14:textId="34927AFF" w:rsidR="00EC528D" w:rsidRDefault="000B5B5C" w:rsidP="00EC528D">
      <w:pPr>
        <w:pStyle w:val="Heading1"/>
      </w:pPr>
      <w:bookmarkStart w:id="42" w:name="_Ref401318285"/>
      <w:r>
        <w:t xml:space="preserve"> </w:t>
      </w:r>
      <w:bookmarkStart w:id="43" w:name="_Toc406334691"/>
      <w:bookmarkStart w:id="44" w:name="_Toc406663667"/>
      <w:r>
        <w:t>I</w:t>
      </w:r>
      <w:r w:rsidR="00EC528D">
        <w:t>nterim exclusion</w:t>
      </w:r>
      <w:bookmarkEnd w:id="42"/>
      <w:r w:rsidR="00A86FE2">
        <w:t xml:space="preserve"> by the</w:t>
      </w:r>
      <w:r w:rsidR="00A85E5A">
        <w:t xml:space="preserve"> Deputy Vice-Chancellor</w:t>
      </w:r>
      <w:bookmarkEnd w:id="43"/>
      <w:bookmarkEnd w:id="44"/>
    </w:p>
    <w:p w14:paraId="51C91485" w14:textId="6DB99A1C" w:rsidR="00EC528D" w:rsidRDefault="00A85E5A" w:rsidP="00EC528D">
      <w:pPr>
        <w:pStyle w:val="Heading2"/>
      </w:pPr>
      <w:bookmarkStart w:id="45" w:name="_Ref401409520"/>
      <w:r>
        <w:t xml:space="preserve">Subject to sub-rule </w:t>
      </w:r>
      <w:r w:rsidR="008A0C10">
        <w:t>10.2</w:t>
      </w:r>
      <w:r>
        <w:t>, t</w:t>
      </w:r>
      <w:r w:rsidR="00EC528D">
        <w:t xml:space="preserve">he </w:t>
      </w:r>
      <w:r>
        <w:t xml:space="preserve">Deputy Vice-Chancellor </w:t>
      </w:r>
      <w:r w:rsidR="00EC528D">
        <w:t>may</w:t>
      </w:r>
      <w:r>
        <w:t>, by written notice,</w:t>
      </w:r>
      <w:r w:rsidR="00EC528D">
        <w:t xml:space="preserve"> deny a student in relation to whom </w:t>
      </w:r>
      <w:r w:rsidR="00144BD6">
        <w:t>a</w:t>
      </w:r>
      <w:r w:rsidR="00182D15">
        <w:t xml:space="preserve">n allegation of </w:t>
      </w:r>
      <w:r w:rsidR="00EC528D">
        <w:t xml:space="preserve">academic </w:t>
      </w:r>
      <w:r w:rsidR="00016AFB">
        <w:t xml:space="preserve">misconduct </w:t>
      </w:r>
      <w:r w:rsidR="00144BD6">
        <w:t xml:space="preserve">has been made </w:t>
      </w:r>
      <w:r w:rsidR="00EC528D">
        <w:t>access to all or any of the facilities of the University, or to any part of the University premises or to any activities conducted by or on behalf of the University</w:t>
      </w:r>
      <w:r>
        <w:t>.</w:t>
      </w:r>
      <w:bookmarkEnd w:id="45"/>
    </w:p>
    <w:p w14:paraId="2A2516A6" w14:textId="0DE24EB4" w:rsidR="00EC528D" w:rsidRDefault="00EC528D" w:rsidP="00EC528D">
      <w:pPr>
        <w:pStyle w:val="Heading2"/>
      </w:pPr>
      <w:bookmarkStart w:id="46" w:name="_Ref403908633"/>
      <w:r>
        <w:t xml:space="preserve">The </w:t>
      </w:r>
      <w:r w:rsidR="00A85E5A">
        <w:t xml:space="preserve">Deputy Vice-Chancellor </w:t>
      </w:r>
      <w:r>
        <w:t>m</w:t>
      </w:r>
      <w:r w:rsidR="00A85E5A">
        <w:t>ust</w:t>
      </w:r>
      <w:r>
        <w:t xml:space="preserve"> </w:t>
      </w:r>
      <w:r w:rsidR="00A85E5A">
        <w:t xml:space="preserve">not </w:t>
      </w:r>
      <w:r>
        <w:t xml:space="preserve">deny a </w:t>
      </w:r>
      <w:r w:rsidR="00144BD6">
        <w:t xml:space="preserve">student access under subrule </w:t>
      </w:r>
      <w:r w:rsidR="008A0C10">
        <w:t>10.1</w:t>
      </w:r>
      <w:r>
        <w:t xml:space="preserve"> </w:t>
      </w:r>
      <w:r w:rsidR="00A85E5A">
        <w:t xml:space="preserve">unless </w:t>
      </w:r>
      <w:r w:rsidR="000B5B5C">
        <w:t xml:space="preserve">he or she considers that </w:t>
      </w:r>
      <w:r>
        <w:t xml:space="preserve">the </w:t>
      </w:r>
      <w:r w:rsidR="00182D15">
        <w:t xml:space="preserve">alleged </w:t>
      </w:r>
      <w:r w:rsidR="00016AFB">
        <w:t xml:space="preserve">academic </w:t>
      </w:r>
      <w:r w:rsidR="000B5B5C">
        <w:t>m</w:t>
      </w:r>
      <w:r>
        <w:t xml:space="preserve">isconduct is of a </w:t>
      </w:r>
      <w:r w:rsidR="000B5B5C">
        <w:t>serious nature.</w:t>
      </w:r>
      <w:bookmarkEnd w:id="46"/>
    </w:p>
    <w:p w14:paraId="28690651" w14:textId="28DAD8E5" w:rsidR="00A85E5A" w:rsidRDefault="00A85E5A" w:rsidP="00EC528D">
      <w:pPr>
        <w:pStyle w:val="Heading2"/>
      </w:pPr>
      <w:r>
        <w:t>A denial of access under this rule is in force for the period specified in the notice, or until the conclusion of the inquiry process, whichever first occurs.</w:t>
      </w:r>
    </w:p>
    <w:p w14:paraId="4D1994D8" w14:textId="0E164AD5" w:rsidR="00EC528D" w:rsidRDefault="00EC528D" w:rsidP="00EC528D">
      <w:pPr>
        <w:pStyle w:val="Heading2"/>
      </w:pPr>
      <w:r>
        <w:t xml:space="preserve">If the </w:t>
      </w:r>
      <w:r w:rsidR="00021DB2">
        <w:t xml:space="preserve">Deputy </w:t>
      </w:r>
      <w:r>
        <w:t>Vice-Chancellor exercises his or her powers under this rule, he or she must</w:t>
      </w:r>
      <w:r w:rsidR="00A85E5A">
        <w:t xml:space="preserve">, as soon as is practicable, give </w:t>
      </w:r>
      <w:r w:rsidR="000D191A">
        <w:t>to the student:</w:t>
      </w:r>
    </w:p>
    <w:p w14:paraId="5D379C5D" w14:textId="359E82DE" w:rsidR="000D191A" w:rsidRDefault="000D191A" w:rsidP="00EC528D">
      <w:pPr>
        <w:pStyle w:val="Heading3"/>
      </w:pPr>
      <w:proofErr w:type="gramStart"/>
      <w:r>
        <w:t>a</w:t>
      </w:r>
      <w:proofErr w:type="gramEnd"/>
      <w:r>
        <w:t xml:space="preserve"> copy of the notice; and</w:t>
      </w:r>
    </w:p>
    <w:p w14:paraId="07FB76B4" w14:textId="5A3483CB" w:rsidR="00EC528D" w:rsidRDefault="00601DDA" w:rsidP="00EC528D">
      <w:pPr>
        <w:pStyle w:val="Heading3"/>
      </w:pPr>
      <w:r>
        <w:t>a</w:t>
      </w:r>
      <w:r w:rsidR="00021DB2">
        <w:t xml:space="preserve"> </w:t>
      </w:r>
      <w:r>
        <w:t xml:space="preserve">written statement setting out the reasons for the action and advising the student that he or she </w:t>
      </w:r>
      <w:r w:rsidR="00EC528D">
        <w:t>has a right to a</w:t>
      </w:r>
      <w:r w:rsidR="00021DB2">
        <w:t>pply for review of the decision under the Appeals Rules.</w:t>
      </w:r>
    </w:p>
    <w:p w14:paraId="27C8B7BE" w14:textId="462177F6" w:rsidR="006C7AA0" w:rsidRPr="00B14CDA" w:rsidRDefault="0095137F" w:rsidP="006C7AA0">
      <w:pPr>
        <w:pStyle w:val="Heading1"/>
      </w:pPr>
      <w:bookmarkStart w:id="47" w:name="_Toc406334692"/>
      <w:bookmarkStart w:id="48" w:name="_Toc406663668"/>
      <w:r>
        <w:t>Exclusion of student</w:t>
      </w:r>
      <w:r w:rsidR="00D575FC">
        <w:t xml:space="preserve"> from </w:t>
      </w:r>
      <w:r w:rsidR="00B45665">
        <w:t>attendance at an examination venue</w:t>
      </w:r>
      <w:bookmarkEnd w:id="47"/>
      <w:bookmarkEnd w:id="48"/>
    </w:p>
    <w:p w14:paraId="34C8E9B5" w14:textId="114BF5E9" w:rsidR="0095137F" w:rsidRDefault="006C7AA0" w:rsidP="006C7AA0">
      <w:pPr>
        <w:pStyle w:val="Heading2"/>
      </w:pPr>
      <w:bookmarkStart w:id="49" w:name="_Ref406438848"/>
      <w:r>
        <w:t>I</w:t>
      </w:r>
      <w:r w:rsidRPr="00B14CDA">
        <w:t xml:space="preserve">f </w:t>
      </w:r>
      <w:r w:rsidR="0095137F">
        <w:t xml:space="preserve">it appears to a responsible person that </w:t>
      </w:r>
      <w:r w:rsidRPr="00B14CDA">
        <w:t xml:space="preserve">the </w:t>
      </w:r>
      <w:r w:rsidR="0095137F">
        <w:t xml:space="preserve">academic misconduct has occurred </w:t>
      </w:r>
      <w:r w:rsidRPr="00B14CDA">
        <w:t>during</w:t>
      </w:r>
      <w:r w:rsidR="0095137F">
        <w:t>, or in respect of,</w:t>
      </w:r>
      <w:r w:rsidRPr="00B14CDA">
        <w:t xml:space="preserve"> an assessment, </w:t>
      </w:r>
      <w:r w:rsidR="0095137F">
        <w:t xml:space="preserve">the responsible person </w:t>
      </w:r>
      <w:r w:rsidRPr="00B14CDA">
        <w:t>may exclude the student from attendance at</w:t>
      </w:r>
      <w:r>
        <w:t xml:space="preserve"> that examination </w:t>
      </w:r>
      <w:r w:rsidR="00B45665">
        <w:t>venue.</w:t>
      </w:r>
      <w:bookmarkEnd w:id="49"/>
    </w:p>
    <w:p w14:paraId="0EEA3627" w14:textId="6FC82746" w:rsidR="006C7AA0" w:rsidRDefault="0095137F" w:rsidP="006C7AA0">
      <w:pPr>
        <w:pStyle w:val="Heading2"/>
      </w:pPr>
      <w:r>
        <w:t xml:space="preserve">The power conferred by this rule must not be exercised unless, in the opinion of the responsible person, the exclusion </w:t>
      </w:r>
      <w:r w:rsidR="006C7AA0">
        <w:t xml:space="preserve">is necessary to preserve </w:t>
      </w:r>
      <w:r w:rsidR="006C7AA0" w:rsidRPr="00B14CDA">
        <w:t xml:space="preserve">order and decorum in an examination </w:t>
      </w:r>
      <w:r w:rsidR="00B45665">
        <w:t xml:space="preserve">venue </w:t>
      </w:r>
      <w:r w:rsidR="006C7AA0" w:rsidRPr="00B14CDA">
        <w:t xml:space="preserve">or </w:t>
      </w:r>
      <w:r w:rsidR="006C7AA0">
        <w:t xml:space="preserve">to preserve the </w:t>
      </w:r>
      <w:r w:rsidR="006C7AA0" w:rsidRPr="00B14CDA">
        <w:t>integrity of</w:t>
      </w:r>
      <w:r w:rsidR="006C7AA0">
        <w:t xml:space="preserve"> the conduct of the</w:t>
      </w:r>
      <w:r w:rsidR="00B45665">
        <w:t xml:space="preserve"> assessment</w:t>
      </w:r>
      <w:r w:rsidR="006C7AA0">
        <w:t>.</w:t>
      </w:r>
    </w:p>
    <w:p w14:paraId="74BA0F37" w14:textId="7BA2CE0D" w:rsidR="00D575FC" w:rsidRDefault="00D575FC" w:rsidP="00D575FC">
      <w:pPr>
        <w:pStyle w:val="Heading2"/>
      </w:pPr>
      <w:r>
        <w:t>In this rule, “responsible person”, in relation to assessment, means:</w:t>
      </w:r>
    </w:p>
    <w:p w14:paraId="20E6B708" w14:textId="2A259741" w:rsidR="00D575FC" w:rsidRDefault="00D575FC" w:rsidP="00D575FC">
      <w:pPr>
        <w:pStyle w:val="Heading3"/>
      </w:pPr>
      <w:proofErr w:type="gramStart"/>
      <w:r>
        <w:t>if</w:t>
      </w:r>
      <w:proofErr w:type="gramEnd"/>
      <w:r>
        <w:t xml:space="preserve"> the conduct occurs </w:t>
      </w:r>
      <w:r w:rsidR="00B45665">
        <w:t xml:space="preserve">at an examination venue, </w:t>
      </w:r>
      <w:r>
        <w:t xml:space="preserve">the </w:t>
      </w:r>
      <w:r w:rsidR="00B45665">
        <w:t>invigilator</w:t>
      </w:r>
      <w:r>
        <w:t>;</w:t>
      </w:r>
    </w:p>
    <w:p w14:paraId="4E085FBC" w14:textId="77777777" w:rsidR="00D575FC" w:rsidRDefault="00D575FC" w:rsidP="00D575FC">
      <w:pPr>
        <w:pStyle w:val="Heading3"/>
      </w:pPr>
      <w:proofErr w:type="gramStart"/>
      <w:r>
        <w:t>the</w:t>
      </w:r>
      <w:proofErr w:type="gramEnd"/>
      <w:r>
        <w:t xml:space="preserve"> course convenor;</w:t>
      </w:r>
    </w:p>
    <w:p w14:paraId="7CF8D1A6" w14:textId="324D811F" w:rsidR="00D575FC" w:rsidRDefault="00D575FC" w:rsidP="00D575FC">
      <w:pPr>
        <w:pStyle w:val="Heading3"/>
      </w:pPr>
      <w:proofErr w:type="gramStart"/>
      <w:r>
        <w:t>the</w:t>
      </w:r>
      <w:proofErr w:type="gramEnd"/>
      <w:r>
        <w:t xml:space="preserve"> Registrar.</w:t>
      </w:r>
    </w:p>
    <w:p w14:paraId="4A2C278C" w14:textId="349AF607" w:rsidR="006C7AA0" w:rsidRPr="00B14CDA" w:rsidRDefault="006C7AA0" w:rsidP="006C7AA0">
      <w:pPr>
        <w:pStyle w:val="Heading2"/>
      </w:pPr>
      <w:r w:rsidRPr="00B14CDA">
        <w:t xml:space="preserve">If a </w:t>
      </w:r>
      <w:r w:rsidR="0095137F">
        <w:t xml:space="preserve">responsible person </w:t>
      </w:r>
      <w:r w:rsidRPr="00B14CDA">
        <w:t xml:space="preserve">exercises his or her powers under this </w:t>
      </w:r>
      <w:r w:rsidR="00D575FC">
        <w:t xml:space="preserve">rule </w:t>
      </w:r>
      <w:r w:rsidRPr="00B14CDA">
        <w:t>in relation to a student, he or she must</w:t>
      </w:r>
      <w:r>
        <w:t>,</w:t>
      </w:r>
      <w:r w:rsidRPr="001C2B33">
        <w:t xml:space="preserve"> </w:t>
      </w:r>
      <w:r w:rsidRPr="00B14CDA">
        <w:t>as soon as possible after the action is taken:</w:t>
      </w:r>
    </w:p>
    <w:p w14:paraId="2083CEE3" w14:textId="366F50E8" w:rsidR="0095137F" w:rsidRDefault="0095137F" w:rsidP="006C7AA0">
      <w:pPr>
        <w:pStyle w:val="Heading3"/>
      </w:pPr>
      <w:proofErr w:type="gramStart"/>
      <w:r>
        <w:t>make</w:t>
      </w:r>
      <w:proofErr w:type="gramEnd"/>
      <w:r>
        <w:t xml:space="preserve"> a report of the decision </w:t>
      </w:r>
      <w:r w:rsidR="006C7AA0" w:rsidRPr="00B14CDA">
        <w:t>and the circumstances relati</w:t>
      </w:r>
      <w:r w:rsidR="006C7AA0">
        <w:t>ng to it</w:t>
      </w:r>
      <w:r>
        <w:t>;</w:t>
      </w:r>
      <w:r w:rsidR="00182D15">
        <w:t xml:space="preserve"> and</w:t>
      </w:r>
    </w:p>
    <w:p w14:paraId="68A77B7C" w14:textId="17998A5F" w:rsidR="006C7AA0" w:rsidRDefault="0095137F" w:rsidP="006C7AA0">
      <w:pPr>
        <w:pStyle w:val="Heading3"/>
      </w:pPr>
      <w:proofErr w:type="gramStart"/>
      <w:r>
        <w:t>if</w:t>
      </w:r>
      <w:proofErr w:type="gramEnd"/>
      <w:r>
        <w:t xml:space="preserve"> the decision is made by a person other than the Registrar, forward the report </w:t>
      </w:r>
      <w:r w:rsidR="006C7AA0">
        <w:t xml:space="preserve">to the </w:t>
      </w:r>
      <w:r>
        <w:t>Registrar.</w:t>
      </w:r>
    </w:p>
    <w:p w14:paraId="09EBAB6B" w14:textId="068A85AA" w:rsidR="003B6492" w:rsidRDefault="003B6492" w:rsidP="00793CDD">
      <w:pPr>
        <w:pStyle w:val="Heading2"/>
        <w:ind w:left="0" w:firstLine="0"/>
      </w:pPr>
      <w:r>
        <w:t xml:space="preserve">The student must be advised in writing of the decision and the reasons for the action as soon as possible after any decision or action is taken in accordance with subrule </w:t>
      </w:r>
      <w:r w:rsidR="008A0C10">
        <w:t>11.1</w:t>
      </w:r>
    </w:p>
    <w:p w14:paraId="3AE42C4E" w14:textId="4C71A818" w:rsidR="0095137F" w:rsidRDefault="000B5B5C" w:rsidP="0095137F">
      <w:pPr>
        <w:pStyle w:val="Heading1"/>
      </w:pPr>
      <w:bookmarkStart w:id="50" w:name="_Toc406334693"/>
      <w:bookmarkStart w:id="51" w:name="_Toc406663669"/>
      <w:r>
        <w:t>Enrolment not terminated by interim action</w:t>
      </w:r>
      <w:bookmarkEnd w:id="50"/>
      <w:bookmarkEnd w:id="51"/>
    </w:p>
    <w:p w14:paraId="7C392E24" w14:textId="7F286782" w:rsidR="006C7AA0" w:rsidRDefault="000B5B5C" w:rsidP="0095137F">
      <w:pPr>
        <w:pStyle w:val="Heading2"/>
      </w:pPr>
      <w:r>
        <w:t>A student’s enrolment is not terminate</w:t>
      </w:r>
      <w:r w:rsidR="00021DB2">
        <w:t>d</w:t>
      </w:r>
      <w:r>
        <w:t xml:space="preserve"> by action taken under this Part.</w:t>
      </w:r>
    </w:p>
    <w:p w14:paraId="5D538B75" w14:textId="2910181B" w:rsidR="00C81C02" w:rsidRDefault="00C81C02" w:rsidP="00231742">
      <w:pPr>
        <w:pStyle w:val="Partheading"/>
      </w:pPr>
      <w:bookmarkStart w:id="52" w:name="_Toc406334694"/>
      <w:bookmarkStart w:id="53" w:name="_Toc406663670"/>
      <w:r>
        <w:t>Report of academic misconduct</w:t>
      </w:r>
      <w:bookmarkEnd w:id="52"/>
      <w:bookmarkEnd w:id="53"/>
    </w:p>
    <w:p w14:paraId="7E978C49" w14:textId="2696AB2F" w:rsidR="00472D2C" w:rsidRDefault="00472D2C" w:rsidP="00C81C02">
      <w:pPr>
        <w:pStyle w:val="Heading1"/>
      </w:pPr>
      <w:bookmarkStart w:id="54" w:name="_Ref406227382"/>
      <w:bookmarkStart w:id="55" w:name="_Toc406334695"/>
      <w:bookmarkStart w:id="56" w:name="_Ref401497330"/>
      <w:bookmarkStart w:id="57" w:name="_Toc406663671"/>
      <w:r>
        <w:t>Alleged academic misconduct</w:t>
      </w:r>
      <w:bookmarkEnd w:id="54"/>
      <w:bookmarkEnd w:id="55"/>
      <w:bookmarkEnd w:id="57"/>
    </w:p>
    <w:p w14:paraId="0189DC03" w14:textId="6CD54F41" w:rsidR="00472D2C" w:rsidRDefault="00472D2C" w:rsidP="00472D2C">
      <w:pPr>
        <w:pStyle w:val="Heading2"/>
      </w:pPr>
      <w:bookmarkStart w:id="58" w:name="_Ref406227820"/>
      <w:r>
        <w:t>For the purposes these rules, there is alleged academic misconduct if:</w:t>
      </w:r>
      <w:bookmarkEnd w:id="58"/>
    </w:p>
    <w:p w14:paraId="7FFD25A7" w14:textId="42EF087B" w:rsidR="00472D2C" w:rsidRDefault="00472D2C" w:rsidP="00472D2C">
      <w:pPr>
        <w:pStyle w:val="Heading3"/>
      </w:pPr>
      <w:bookmarkStart w:id="59" w:name="_Ref406227587"/>
      <w:proofErr w:type="gramStart"/>
      <w:r>
        <w:t>in</w:t>
      </w:r>
      <w:proofErr w:type="gramEnd"/>
      <w:r>
        <w:t xml:space="preserve"> accordance with subrule </w:t>
      </w:r>
      <w:r w:rsidR="008A0C10">
        <w:t>13.2</w:t>
      </w:r>
      <w:r>
        <w:t>, a person report</w:t>
      </w:r>
      <w:r w:rsidR="00D96BDF">
        <w:t>s a belief that a student may have engaged in academic misconduct</w:t>
      </w:r>
      <w:r>
        <w:t>; or</w:t>
      </w:r>
      <w:bookmarkEnd w:id="59"/>
    </w:p>
    <w:p w14:paraId="07158B4A" w14:textId="177E84F8" w:rsidR="00472D2C" w:rsidRDefault="00472D2C" w:rsidP="00472D2C">
      <w:pPr>
        <w:pStyle w:val="Heading3"/>
      </w:pPr>
      <w:proofErr w:type="gramStart"/>
      <w:r>
        <w:t>in</w:t>
      </w:r>
      <w:proofErr w:type="gramEnd"/>
      <w:r>
        <w:t xml:space="preserve"> accordance with subrule</w:t>
      </w:r>
      <w:r w:rsidR="009304AD">
        <w:t xml:space="preserve"> </w:t>
      </w:r>
      <w:r w:rsidR="008A0C10">
        <w:t>13.3</w:t>
      </w:r>
      <w:r>
        <w:t xml:space="preserve">, a course convenor </w:t>
      </w:r>
      <w:r w:rsidR="009304AD">
        <w:t>makes a written record of his or her belief that a stu</w:t>
      </w:r>
      <w:r>
        <w:t>de</w:t>
      </w:r>
      <w:r w:rsidR="009304AD">
        <w:t>nt may have engaged in a</w:t>
      </w:r>
      <w:r>
        <w:t>c</w:t>
      </w:r>
      <w:r w:rsidR="009304AD">
        <w:t>ademic misconduct.</w:t>
      </w:r>
    </w:p>
    <w:p w14:paraId="1F309EA9" w14:textId="6B9D614D" w:rsidR="00C81C02" w:rsidRDefault="00C81C02" w:rsidP="00C81C02">
      <w:pPr>
        <w:pStyle w:val="Heading2"/>
      </w:pPr>
      <w:bookmarkStart w:id="60" w:name="_Ref406226877"/>
      <w:bookmarkEnd w:id="56"/>
      <w:r w:rsidRPr="00B14CDA">
        <w:t>A</w:t>
      </w:r>
      <w:r>
        <w:t xml:space="preserve"> person (whether or not a member of ANU) </w:t>
      </w:r>
      <w:r w:rsidRPr="00B14CDA">
        <w:t xml:space="preserve">who </w:t>
      </w:r>
      <w:r w:rsidR="00472D2C">
        <w:t xml:space="preserve">believes </w:t>
      </w:r>
      <w:r w:rsidRPr="00B14CDA">
        <w:t xml:space="preserve">that a </w:t>
      </w:r>
      <w:r>
        <w:t>s</w:t>
      </w:r>
      <w:r w:rsidRPr="00B14CDA">
        <w:t xml:space="preserve">tudent may have </w:t>
      </w:r>
      <w:r w:rsidRPr="001B33E0">
        <w:t>engaged in academic m</w:t>
      </w:r>
      <w:r w:rsidR="00906D06" w:rsidRPr="001B33E0">
        <w:t>isconduct must report th</w:t>
      </w:r>
      <w:r w:rsidR="00472D2C" w:rsidRPr="001B33E0">
        <w:t xml:space="preserve">at belief </w:t>
      </w:r>
      <w:r w:rsidRPr="001B33E0">
        <w:t>to the course convenor</w:t>
      </w:r>
      <w:r w:rsidR="003B6492" w:rsidRPr="001B33E0">
        <w:t>, supervisor</w:t>
      </w:r>
      <w:r w:rsidRPr="001B33E0">
        <w:t xml:space="preserve"> or the</w:t>
      </w:r>
      <w:r>
        <w:t xml:space="preserve"> Registrar.</w:t>
      </w:r>
      <w:bookmarkEnd w:id="60"/>
    </w:p>
    <w:p w14:paraId="5DD048A8" w14:textId="0FAAB87E" w:rsidR="009304AD" w:rsidRDefault="009304AD" w:rsidP="00C81C02">
      <w:pPr>
        <w:pStyle w:val="Heading2"/>
      </w:pPr>
      <w:bookmarkStart w:id="61" w:name="_Ref406231353"/>
      <w:r>
        <w:t xml:space="preserve">A course convenor </w:t>
      </w:r>
      <w:r w:rsidR="003B6492">
        <w:t xml:space="preserve">or supervisor </w:t>
      </w:r>
      <w:r>
        <w:t>who believes that a student may have engaged in academic misconduct must make a written record of that belief.</w:t>
      </w:r>
      <w:bookmarkEnd w:id="61"/>
    </w:p>
    <w:p w14:paraId="346A35EF" w14:textId="3AE5664A" w:rsidR="009304AD" w:rsidRDefault="009304AD" w:rsidP="009304AD">
      <w:pPr>
        <w:pStyle w:val="Heading1"/>
      </w:pPr>
      <w:bookmarkStart w:id="62" w:name="_Ref406232273"/>
      <w:bookmarkStart w:id="63" w:name="_Toc406334696"/>
      <w:bookmarkStart w:id="64" w:name="_Toc406663672"/>
      <w:r>
        <w:t>Reference of alleged academic misconduct to the Registrar</w:t>
      </w:r>
      <w:bookmarkEnd w:id="62"/>
      <w:bookmarkEnd w:id="63"/>
      <w:bookmarkEnd w:id="64"/>
    </w:p>
    <w:p w14:paraId="76305E00" w14:textId="29D202A3" w:rsidR="00906D06" w:rsidRDefault="00906D06" w:rsidP="00BC6446">
      <w:pPr>
        <w:pStyle w:val="Heading2"/>
      </w:pPr>
      <w:bookmarkStart w:id="65" w:name="_Ref401511581"/>
      <w:bookmarkStart w:id="66" w:name="_Ref400886819"/>
      <w:r>
        <w:t xml:space="preserve">A course convenor </w:t>
      </w:r>
      <w:r w:rsidR="00BC6446">
        <w:t>must refer an allegation of academic misconduct to the Registrar if it appears to be an allegation of:</w:t>
      </w:r>
    </w:p>
    <w:p w14:paraId="389313B2" w14:textId="77777777" w:rsidR="00906D06" w:rsidRDefault="00906D06" w:rsidP="00906D06">
      <w:pPr>
        <w:pStyle w:val="Heading3"/>
      </w:pPr>
      <w:proofErr w:type="gramStart"/>
      <w:r>
        <w:t>academic</w:t>
      </w:r>
      <w:proofErr w:type="gramEnd"/>
      <w:r>
        <w:t xml:space="preserve"> misconduct in research;</w:t>
      </w:r>
    </w:p>
    <w:p w14:paraId="7D676A81" w14:textId="77777777" w:rsidR="00906D06" w:rsidRDefault="00906D06" w:rsidP="00906D06">
      <w:pPr>
        <w:pStyle w:val="Heading3"/>
      </w:pPr>
      <w:proofErr w:type="gramStart"/>
      <w:r>
        <w:t>academic</w:t>
      </w:r>
      <w:proofErr w:type="gramEnd"/>
      <w:r>
        <w:t xml:space="preserve"> misconduct in another college;</w:t>
      </w:r>
    </w:p>
    <w:p w14:paraId="036DC4B6" w14:textId="77777777" w:rsidR="00906D06" w:rsidRDefault="00906D06" w:rsidP="00906D06">
      <w:pPr>
        <w:pStyle w:val="Heading3"/>
      </w:pPr>
      <w:proofErr w:type="gramStart"/>
      <w:r>
        <w:t>academic</w:t>
      </w:r>
      <w:proofErr w:type="gramEnd"/>
      <w:r>
        <w:t xml:space="preserve"> misconduct involving more than one college.</w:t>
      </w:r>
    </w:p>
    <w:p w14:paraId="553BE4C0" w14:textId="6A47AD87" w:rsidR="003A5B54" w:rsidRDefault="003A5B54" w:rsidP="001B33E0">
      <w:pPr>
        <w:pStyle w:val="Heading2"/>
      </w:pPr>
      <w:r>
        <w:t>A supervisor must refer an allegation of academic misconduct to the Registrar in all circumstances</w:t>
      </w:r>
    </w:p>
    <w:p w14:paraId="4C71AE4F" w14:textId="5DA24374" w:rsidR="0057043A" w:rsidRDefault="00C81C02" w:rsidP="00231742">
      <w:pPr>
        <w:pStyle w:val="Partheading"/>
      </w:pPr>
      <w:bookmarkStart w:id="67" w:name="_Ref401237740"/>
      <w:bookmarkStart w:id="68" w:name="_Toc406334697"/>
      <w:bookmarkStart w:id="69" w:name="_Toc406663673"/>
      <w:bookmarkEnd w:id="65"/>
      <w:bookmarkEnd w:id="66"/>
      <w:r>
        <w:t xml:space="preserve">Initial </w:t>
      </w:r>
      <w:bookmarkEnd w:id="67"/>
      <w:r w:rsidR="00A83954">
        <w:t>Review</w:t>
      </w:r>
      <w:bookmarkEnd w:id="68"/>
      <w:bookmarkEnd w:id="69"/>
    </w:p>
    <w:p w14:paraId="299C0C73" w14:textId="6FDC7827" w:rsidR="00C115A1" w:rsidRDefault="00C115A1" w:rsidP="00F85372">
      <w:pPr>
        <w:pStyle w:val="Heading1"/>
      </w:pPr>
      <w:bookmarkStart w:id="70" w:name="_Toc406334698"/>
      <w:bookmarkStart w:id="71" w:name="_Ref401497256"/>
      <w:bookmarkStart w:id="72" w:name="_Toc406663674"/>
      <w:r>
        <w:t xml:space="preserve">Allegations of academic misconduct to be </w:t>
      </w:r>
      <w:r w:rsidR="002A558A">
        <w:t>reviewed</w:t>
      </w:r>
      <w:bookmarkEnd w:id="70"/>
      <w:bookmarkEnd w:id="72"/>
    </w:p>
    <w:p w14:paraId="3DC00C88" w14:textId="365FA081" w:rsidR="00C115A1" w:rsidRDefault="00C115A1" w:rsidP="00C115A1">
      <w:pPr>
        <w:pStyle w:val="Heading2"/>
      </w:pPr>
      <w:r>
        <w:t xml:space="preserve">Subject to subrule </w:t>
      </w:r>
      <w:r w:rsidR="008A0C10">
        <w:t>15.2</w:t>
      </w:r>
      <w:r w:rsidR="002C4205">
        <w:t xml:space="preserve"> </w:t>
      </w:r>
      <w:r w:rsidR="002A558A">
        <w:t xml:space="preserve">and rule </w:t>
      </w:r>
      <w:r w:rsidR="008A0C10">
        <w:t>16</w:t>
      </w:r>
      <w:r>
        <w:t xml:space="preserve">, a course convenor must carry out an </w:t>
      </w:r>
      <w:r w:rsidRPr="00766EDE">
        <w:t xml:space="preserve">initial </w:t>
      </w:r>
      <w:r w:rsidR="00A83954" w:rsidRPr="008D11CF">
        <w:t>review</w:t>
      </w:r>
      <w:r w:rsidR="00A83954">
        <w:t xml:space="preserve"> </w:t>
      </w:r>
      <w:r>
        <w:t>of an allegation of academic misconduct.</w:t>
      </w:r>
    </w:p>
    <w:p w14:paraId="59F5EC15" w14:textId="64577E4A" w:rsidR="00C115A1" w:rsidRPr="00C115A1" w:rsidRDefault="002A558A" w:rsidP="00C115A1">
      <w:pPr>
        <w:pStyle w:val="Heading2"/>
      </w:pPr>
      <w:bookmarkStart w:id="73" w:name="_Ref406320563"/>
      <w:bookmarkStart w:id="74" w:name="_Ref406232074"/>
      <w:r>
        <w:t>A</w:t>
      </w:r>
      <w:r w:rsidR="00C115A1">
        <w:t xml:space="preserve"> course convenor is not required to carry out an initial</w:t>
      </w:r>
      <w:r w:rsidR="00A83954">
        <w:t xml:space="preserve"> review</w:t>
      </w:r>
      <w:r w:rsidR="00C115A1">
        <w:t xml:space="preserve"> of an allegation of academic misconduct if he or she has referred it to the Registrar under rule </w:t>
      </w:r>
      <w:r w:rsidR="008A0C10">
        <w:t>14</w:t>
      </w:r>
      <w:r w:rsidR="00C115A1">
        <w:t>.</w:t>
      </w:r>
      <w:bookmarkEnd w:id="73"/>
    </w:p>
    <w:p w14:paraId="29C07496" w14:textId="64B9974A" w:rsidR="00F85372" w:rsidRDefault="002A558A" w:rsidP="00F85372">
      <w:pPr>
        <w:pStyle w:val="Heading2"/>
      </w:pPr>
      <w:bookmarkStart w:id="75" w:name="_Ref406233401"/>
      <w:bookmarkEnd w:id="71"/>
      <w:bookmarkEnd w:id="74"/>
      <w:r>
        <w:t xml:space="preserve">Subject to rule </w:t>
      </w:r>
      <w:r w:rsidR="008A0C10">
        <w:t>16</w:t>
      </w:r>
      <w:r>
        <w:t>, i</w:t>
      </w:r>
      <w:r w:rsidR="00A83954">
        <w:t>f t</w:t>
      </w:r>
      <w:r w:rsidR="00F85372">
        <w:t>he Registrar receives a</w:t>
      </w:r>
      <w:r w:rsidR="00C115A1">
        <w:t>n</w:t>
      </w:r>
      <w:r w:rsidR="00F85372">
        <w:t xml:space="preserve"> </w:t>
      </w:r>
      <w:r w:rsidR="00C115A1">
        <w:t xml:space="preserve">allegation </w:t>
      </w:r>
      <w:r w:rsidR="00A83954">
        <w:t xml:space="preserve">of academic misconduct </w:t>
      </w:r>
      <w:r w:rsidR="00F85372">
        <w:t xml:space="preserve">he or she must </w:t>
      </w:r>
      <w:r w:rsidR="003F1AFC">
        <w:t xml:space="preserve">appoint an </w:t>
      </w:r>
      <w:r w:rsidR="00F85372">
        <w:t xml:space="preserve">appropriate </w:t>
      </w:r>
      <w:r w:rsidR="000D191A">
        <w:t xml:space="preserve">review </w:t>
      </w:r>
      <w:r w:rsidR="003F1AFC">
        <w:t xml:space="preserve">officer to </w:t>
      </w:r>
      <w:r w:rsidR="00A83954">
        <w:t xml:space="preserve">carry out an initial review </w:t>
      </w:r>
      <w:r>
        <w:t xml:space="preserve">of </w:t>
      </w:r>
      <w:r w:rsidR="003F1AFC">
        <w:t>the alleged academic misconduct.</w:t>
      </w:r>
      <w:bookmarkEnd w:id="75"/>
    </w:p>
    <w:p w14:paraId="77BCB3DF" w14:textId="45DAF0CA" w:rsidR="002A558A" w:rsidRDefault="002A558A" w:rsidP="00F85372">
      <w:pPr>
        <w:pStyle w:val="Heading2"/>
      </w:pPr>
      <w:r>
        <w:t xml:space="preserve">Subrule </w:t>
      </w:r>
      <w:r w:rsidR="008A0C10">
        <w:t>15.3</w:t>
      </w:r>
      <w:r>
        <w:t xml:space="preserve"> applies whether:</w:t>
      </w:r>
    </w:p>
    <w:p w14:paraId="3B0D28CD" w14:textId="5815308F" w:rsidR="002A558A" w:rsidRDefault="002A558A" w:rsidP="002A558A">
      <w:pPr>
        <w:pStyle w:val="Heading3"/>
      </w:pPr>
      <w:proofErr w:type="gramStart"/>
      <w:r>
        <w:t>the</w:t>
      </w:r>
      <w:proofErr w:type="gramEnd"/>
      <w:r>
        <w:t xml:space="preserve"> Registrar receives the allegation of academic misconduct directly; or</w:t>
      </w:r>
    </w:p>
    <w:p w14:paraId="1B3DB030" w14:textId="6D4A858C" w:rsidR="002A558A" w:rsidRDefault="002A558A" w:rsidP="002A558A">
      <w:pPr>
        <w:pStyle w:val="Heading3"/>
      </w:pPr>
      <w:proofErr w:type="gramStart"/>
      <w:r>
        <w:t>the</w:t>
      </w:r>
      <w:proofErr w:type="gramEnd"/>
      <w:r>
        <w:t xml:space="preserve"> allegation of academic misconduct is referred to the Registrar under rule </w:t>
      </w:r>
      <w:r w:rsidR="008A0C10">
        <w:t>14</w:t>
      </w:r>
      <w:r>
        <w:t>.</w:t>
      </w:r>
    </w:p>
    <w:p w14:paraId="19F52D7C" w14:textId="1AE173E4" w:rsidR="00A556FF" w:rsidRDefault="00A556FF" w:rsidP="00A556FF">
      <w:pPr>
        <w:pStyle w:val="Heading2"/>
      </w:pPr>
      <w:r>
        <w:t xml:space="preserve">In this rule, “appropriate </w:t>
      </w:r>
      <w:r w:rsidR="000D191A">
        <w:t xml:space="preserve">review </w:t>
      </w:r>
      <w:r>
        <w:t>officer” means:</w:t>
      </w:r>
    </w:p>
    <w:p w14:paraId="6DDEC064" w14:textId="77777777" w:rsidR="00A556FF" w:rsidRDefault="00A556FF" w:rsidP="00A556FF">
      <w:pPr>
        <w:pStyle w:val="Heading3"/>
      </w:pPr>
      <w:proofErr w:type="gramStart"/>
      <w:r>
        <w:t>the</w:t>
      </w:r>
      <w:proofErr w:type="gramEnd"/>
      <w:r>
        <w:t xml:space="preserve"> associate dean, in the case of:</w:t>
      </w:r>
    </w:p>
    <w:p w14:paraId="1587AE12" w14:textId="5627B27D" w:rsidR="00A556FF" w:rsidRDefault="00A556FF" w:rsidP="00A556FF">
      <w:pPr>
        <w:pStyle w:val="Heading4"/>
      </w:pPr>
      <w:proofErr w:type="gramStart"/>
      <w:r>
        <w:t>a</w:t>
      </w:r>
      <w:proofErr w:type="gramEnd"/>
      <w:r>
        <w:t xml:space="preserve"> report of academic misconduct across</w:t>
      </w:r>
      <w:r w:rsidR="000D191A">
        <w:t xml:space="preserve"> colleges</w:t>
      </w:r>
      <w:r>
        <w:t>;</w:t>
      </w:r>
    </w:p>
    <w:p w14:paraId="112DB831" w14:textId="2921395E" w:rsidR="00A556FF" w:rsidRDefault="00A556FF" w:rsidP="00A556FF">
      <w:pPr>
        <w:pStyle w:val="Heading4"/>
      </w:pPr>
      <w:proofErr w:type="gramStart"/>
      <w:r>
        <w:t>a</w:t>
      </w:r>
      <w:proofErr w:type="gramEnd"/>
      <w:r>
        <w:t xml:space="preserve"> report of academic misconduct in </w:t>
      </w:r>
      <w:r w:rsidR="00E22BCA">
        <w:t xml:space="preserve">relation to </w:t>
      </w:r>
      <w:r>
        <w:t>research;</w:t>
      </w:r>
    </w:p>
    <w:p w14:paraId="21FFE680" w14:textId="77777777" w:rsidR="00A556FF" w:rsidRDefault="00A556FF" w:rsidP="00A556FF">
      <w:pPr>
        <w:pStyle w:val="Heading3"/>
      </w:pPr>
      <w:proofErr w:type="gramStart"/>
      <w:r>
        <w:t>in</w:t>
      </w:r>
      <w:proofErr w:type="gramEnd"/>
      <w:r>
        <w:t xml:space="preserve"> any other case, the course convenor.</w:t>
      </w:r>
    </w:p>
    <w:p w14:paraId="3D029997" w14:textId="77A0917E" w:rsidR="00A83954" w:rsidRDefault="002A558A" w:rsidP="00FB5048">
      <w:pPr>
        <w:pStyle w:val="Heading1"/>
      </w:pPr>
      <w:bookmarkStart w:id="76" w:name="_Ref406233091"/>
      <w:bookmarkStart w:id="77" w:name="_Toc406334699"/>
      <w:bookmarkStart w:id="78" w:name="_Ref400886711"/>
      <w:bookmarkStart w:id="79" w:name="_Toc406663675"/>
      <w:r>
        <w:t>Power of Registrar to initiate inquiry without initial review</w:t>
      </w:r>
      <w:bookmarkEnd w:id="76"/>
      <w:bookmarkEnd w:id="77"/>
      <w:bookmarkEnd w:id="79"/>
    </w:p>
    <w:p w14:paraId="6AE1E87A" w14:textId="40CB4E57" w:rsidR="002A558A" w:rsidRDefault="002A558A" w:rsidP="002A558A">
      <w:pPr>
        <w:pStyle w:val="Heading2"/>
      </w:pPr>
      <w:r>
        <w:t xml:space="preserve">This rule applies if it appears to the Registrar that an allegation of academic misconduct </w:t>
      </w:r>
      <w:r w:rsidR="004C15CE">
        <w:t>relates to alleged serious research misconduct.</w:t>
      </w:r>
    </w:p>
    <w:p w14:paraId="52893EC3" w14:textId="0F5A1F34" w:rsidR="004C15CE" w:rsidRPr="002A558A" w:rsidRDefault="004C15CE" w:rsidP="002A558A">
      <w:pPr>
        <w:pStyle w:val="Heading2"/>
      </w:pPr>
      <w:bookmarkStart w:id="80" w:name="_Ref406241516"/>
      <w:r>
        <w:t>Where this rule applies, the Registrar may refer the alleged academic misconduct for inquiry under</w:t>
      </w:r>
      <w:r w:rsidR="001B33E0">
        <w:t xml:space="preserve"> </w:t>
      </w:r>
      <w:r w:rsidR="008A0C10">
        <w:t>Part 6</w:t>
      </w:r>
      <w:r>
        <w:t xml:space="preserve"> without an initial review being conducted.</w:t>
      </w:r>
      <w:bookmarkEnd w:id="80"/>
    </w:p>
    <w:p w14:paraId="65896965" w14:textId="2E8CA14F" w:rsidR="00E31352" w:rsidRDefault="00E31352" w:rsidP="00FB5048">
      <w:pPr>
        <w:pStyle w:val="Heading1"/>
      </w:pPr>
      <w:bookmarkStart w:id="81" w:name="_Ref406235744"/>
      <w:bookmarkStart w:id="82" w:name="_Toc406334700"/>
      <w:bookmarkStart w:id="83" w:name="_Toc406663676"/>
      <w:r>
        <w:t>Decision by review officer to terminate the process</w:t>
      </w:r>
      <w:bookmarkEnd w:id="81"/>
      <w:bookmarkEnd w:id="82"/>
      <w:bookmarkEnd w:id="83"/>
    </w:p>
    <w:p w14:paraId="641527D8" w14:textId="0C123588" w:rsidR="00E31352" w:rsidRDefault="00D81F5A" w:rsidP="00E31352">
      <w:pPr>
        <w:pStyle w:val="Heading2"/>
      </w:pPr>
      <w:r>
        <w:t>A review officer may decide that he or she will not conduct an initial review for the reason that:</w:t>
      </w:r>
    </w:p>
    <w:p w14:paraId="020B719D" w14:textId="0C835495" w:rsidR="00D81F5A" w:rsidRDefault="00747ED1" w:rsidP="00D81F5A">
      <w:pPr>
        <w:pStyle w:val="Heading3"/>
      </w:pPr>
      <w:proofErr w:type="gramStart"/>
      <w:r>
        <w:t>there</w:t>
      </w:r>
      <w:proofErr w:type="gramEnd"/>
      <w:r>
        <w:t xml:space="preserve"> are not adequate </w:t>
      </w:r>
      <w:r w:rsidR="00D81F5A">
        <w:t>grounds for deciding that the student has engaged in the alleged academic misconduct;</w:t>
      </w:r>
    </w:p>
    <w:p w14:paraId="54DC13D7" w14:textId="739CD919" w:rsidR="00D81F5A" w:rsidRDefault="00D81F5A" w:rsidP="00D81F5A">
      <w:pPr>
        <w:pStyle w:val="Heading3"/>
      </w:pPr>
      <w:proofErr w:type="gramStart"/>
      <w:r>
        <w:t>the</w:t>
      </w:r>
      <w:proofErr w:type="gramEnd"/>
      <w:r>
        <w:t xml:space="preserve"> allegation is frivolous, vexatious or not made in good faith; or</w:t>
      </w:r>
    </w:p>
    <w:p w14:paraId="72E26DD7" w14:textId="1929E8FF" w:rsidR="00D81F5A" w:rsidRDefault="00D81F5A" w:rsidP="00D81F5A">
      <w:pPr>
        <w:pStyle w:val="Heading3"/>
      </w:pPr>
      <w:proofErr w:type="gramStart"/>
      <w:r>
        <w:t>in</w:t>
      </w:r>
      <w:proofErr w:type="gramEnd"/>
      <w:r>
        <w:t xml:space="preserve"> the circumstances, it is not appropriate to take further action.</w:t>
      </w:r>
    </w:p>
    <w:p w14:paraId="77DC31A9" w14:textId="4ABDFCF3" w:rsidR="00D81F5A" w:rsidRDefault="00D81F5A" w:rsidP="00D81F5A">
      <w:pPr>
        <w:pStyle w:val="Heading2"/>
      </w:pPr>
      <w:r>
        <w:t>In making a decision under this rule, the review officer is not required to conduct a hearing.</w:t>
      </w:r>
    </w:p>
    <w:p w14:paraId="759DD728" w14:textId="13992F40" w:rsidR="00D81F5A" w:rsidRDefault="00D81F5A" w:rsidP="00D81F5A">
      <w:pPr>
        <w:pStyle w:val="Heading2"/>
      </w:pPr>
      <w:r>
        <w:t>If a review officer makes a decision under this rule, the review officer must, within 5 working days after the decision:</w:t>
      </w:r>
    </w:p>
    <w:p w14:paraId="0B9FFC28" w14:textId="017D081B" w:rsidR="00D81F5A" w:rsidRDefault="007A65FF" w:rsidP="0001010E">
      <w:pPr>
        <w:pStyle w:val="Heading3"/>
      </w:pPr>
      <w:proofErr w:type="gramStart"/>
      <w:r>
        <w:t>notify</w:t>
      </w:r>
      <w:proofErr w:type="gramEnd"/>
      <w:r>
        <w:t xml:space="preserve"> the Registrar; and</w:t>
      </w:r>
    </w:p>
    <w:p w14:paraId="404A67CD" w14:textId="5E4710F1" w:rsidR="007A65FF" w:rsidRDefault="007A65FF" w:rsidP="0001010E">
      <w:pPr>
        <w:pStyle w:val="Heading3"/>
      </w:pPr>
      <w:proofErr w:type="gramStart"/>
      <w:r>
        <w:t>give</w:t>
      </w:r>
      <w:proofErr w:type="gramEnd"/>
      <w:r>
        <w:t xml:space="preserve"> to the student a written notice that:</w:t>
      </w:r>
    </w:p>
    <w:p w14:paraId="34ACA51D" w14:textId="5A1E15E6" w:rsidR="007A65FF" w:rsidRDefault="007A65FF" w:rsidP="007A65FF">
      <w:pPr>
        <w:pStyle w:val="Heading4"/>
      </w:pPr>
      <w:proofErr w:type="gramStart"/>
      <w:r>
        <w:t>sets</w:t>
      </w:r>
      <w:proofErr w:type="gramEnd"/>
      <w:r>
        <w:t xml:space="preserve"> out the alleged misconduct and contains copies of any substantive material </w:t>
      </w:r>
      <w:r w:rsidRPr="00B14CDA">
        <w:t>on wh</w:t>
      </w:r>
      <w:r>
        <w:t>ich the allegations were made; and</w:t>
      </w:r>
    </w:p>
    <w:p w14:paraId="6F16D609" w14:textId="1DF601E4" w:rsidR="007A65FF" w:rsidRPr="00E31352" w:rsidRDefault="007A65FF" w:rsidP="007A65FF">
      <w:pPr>
        <w:pStyle w:val="Heading4"/>
      </w:pPr>
      <w:proofErr w:type="gramStart"/>
      <w:r>
        <w:t>informs</w:t>
      </w:r>
      <w:proofErr w:type="gramEnd"/>
      <w:r>
        <w:t xml:space="preserve"> </w:t>
      </w:r>
      <w:r w:rsidRPr="00B14CDA">
        <w:t>the student that the allegatio</w:t>
      </w:r>
      <w:r>
        <w:t xml:space="preserve">ns have been considered by the review officer, who </w:t>
      </w:r>
      <w:r w:rsidRPr="00B14CDA">
        <w:t xml:space="preserve">has </w:t>
      </w:r>
      <w:r w:rsidR="00BB3573">
        <w:t>decided that he or she has decided to terminate the review process, setting out the reasons for that decision.</w:t>
      </w:r>
    </w:p>
    <w:p w14:paraId="38034FC4" w14:textId="639D2E1E" w:rsidR="00300825" w:rsidRPr="009503E2" w:rsidRDefault="0057685C" w:rsidP="00FB5048">
      <w:pPr>
        <w:pStyle w:val="Heading1"/>
      </w:pPr>
      <w:bookmarkStart w:id="84" w:name="_Toc406334701"/>
      <w:bookmarkStart w:id="85" w:name="_Toc406663677"/>
      <w:r>
        <w:t xml:space="preserve">Notification of </w:t>
      </w:r>
      <w:bookmarkEnd w:id="78"/>
      <w:r w:rsidR="00A83954">
        <w:t>initial review</w:t>
      </w:r>
      <w:bookmarkEnd w:id="84"/>
      <w:bookmarkEnd w:id="85"/>
    </w:p>
    <w:p w14:paraId="3B67DEEE" w14:textId="32F76F8E" w:rsidR="00226755" w:rsidRDefault="007A65FF" w:rsidP="00FB5048">
      <w:pPr>
        <w:pStyle w:val="Heading2"/>
      </w:pPr>
      <w:r>
        <w:t xml:space="preserve">If the review officer has not terminated the process under rule </w:t>
      </w:r>
      <w:r w:rsidR="008A0C10">
        <w:t>17</w:t>
      </w:r>
      <w:r>
        <w:t xml:space="preserve">, the review </w:t>
      </w:r>
      <w:r w:rsidR="00F85372">
        <w:t xml:space="preserve">officer </w:t>
      </w:r>
      <w:r w:rsidR="00361C41" w:rsidRPr="00361C41">
        <w:t>must</w:t>
      </w:r>
      <w:r w:rsidR="0057685C">
        <w:t xml:space="preserve"> </w:t>
      </w:r>
      <w:r w:rsidR="00226755">
        <w:t>give written notification to the student that an</w:t>
      </w:r>
      <w:r w:rsidR="00A83954">
        <w:t xml:space="preserve"> initial review </w:t>
      </w:r>
      <w:r w:rsidR="00890652">
        <w:t>is to be conducted.</w:t>
      </w:r>
    </w:p>
    <w:p w14:paraId="22B2B571" w14:textId="77777777" w:rsidR="00226755" w:rsidRDefault="00226755" w:rsidP="00FB5048">
      <w:pPr>
        <w:pStyle w:val="Heading2"/>
      </w:pPr>
      <w:r>
        <w:t>The notification must:</w:t>
      </w:r>
    </w:p>
    <w:p w14:paraId="2F3E08BF" w14:textId="77777777" w:rsidR="00226755" w:rsidRDefault="00226755" w:rsidP="00226755">
      <w:pPr>
        <w:pStyle w:val="Heading3"/>
      </w:pPr>
      <w:proofErr w:type="gramStart"/>
      <w:r>
        <w:t>provide</w:t>
      </w:r>
      <w:proofErr w:type="gramEnd"/>
      <w:r>
        <w:t xml:space="preserve"> </w:t>
      </w:r>
      <w:r w:rsidR="000E0670" w:rsidRPr="00361C41">
        <w:t>the substance of the</w:t>
      </w:r>
      <w:r>
        <w:t xml:space="preserve"> alleged misconduct;</w:t>
      </w:r>
    </w:p>
    <w:p w14:paraId="123CD2A7" w14:textId="77777777" w:rsidR="00226755" w:rsidRDefault="00361C41" w:rsidP="00226755">
      <w:pPr>
        <w:pStyle w:val="Heading3"/>
      </w:pPr>
      <w:proofErr w:type="gramStart"/>
      <w:r w:rsidRPr="00361C41">
        <w:t>offer</w:t>
      </w:r>
      <w:proofErr w:type="gramEnd"/>
      <w:r w:rsidRPr="00361C41">
        <w:t xml:space="preserve"> the student the opportunity to be heard</w:t>
      </w:r>
      <w:r w:rsidR="00226755">
        <w:t>;</w:t>
      </w:r>
    </w:p>
    <w:p w14:paraId="40E2E289" w14:textId="77777777" w:rsidR="00226755" w:rsidRDefault="00226755" w:rsidP="00226755">
      <w:pPr>
        <w:pStyle w:val="Heading3"/>
      </w:pPr>
      <w:proofErr w:type="gramStart"/>
      <w:r>
        <w:t>be</w:t>
      </w:r>
      <w:proofErr w:type="gramEnd"/>
      <w:r>
        <w:t xml:space="preserve"> accompanied by:</w:t>
      </w:r>
    </w:p>
    <w:p w14:paraId="1C9EBC92" w14:textId="77777777" w:rsidR="00226755" w:rsidRDefault="00361C41" w:rsidP="00226755">
      <w:pPr>
        <w:pStyle w:val="Heading4"/>
      </w:pPr>
      <w:proofErr w:type="gramStart"/>
      <w:r w:rsidRPr="00226755">
        <w:t>a</w:t>
      </w:r>
      <w:proofErr w:type="gramEnd"/>
      <w:r w:rsidRPr="00226755">
        <w:t xml:space="preserve"> copy of </w:t>
      </w:r>
      <w:r w:rsidR="00C4107A" w:rsidRPr="00226755">
        <w:t>these rules</w:t>
      </w:r>
      <w:r w:rsidR="00226755">
        <w:t>; and</w:t>
      </w:r>
    </w:p>
    <w:p w14:paraId="35837390" w14:textId="77777777" w:rsidR="00226755" w:rsidRDefault="00361C41" w:rsidP="00226755">
      <w:pPr>
        <w:pStyle w:val="Heading4"/>
      </w:pPr>
      <w:proofErr w:type="gramStart"/>
      <w:r w:rsidRPr="00361C41">
        <w:t>a</w:t>
      </w:r>
      <w:proofErr w:type="gramEnd"/>
      <w:r w:rsidRPr="00361C41">
        <w:t xml:space="preserve"> copy of </w:t>
      </w:r>
      <w:r w:rsidR="000E0670">
        <w:t xml:space="preserve">any </w:t>
      </w:r>
      <w:r w:rsidRPr="00361C41">
        <w:t>information provided to support the allegation.</w:t>
      </w:r>
    </w:p>
    <w:p w14:paraId="3CAE382C" w14:textId="4B509ADB" w:rsidR="0057685C" w:rsidRDefault="0057685C" w:rsidP="0057685C">
      <w:pPr>
        <w:pStyle w:val="Heading3"/>
      </w:pPr>
      <w:proofErr w:type="gramStart"/>
      <w:r>
        <w:t>be</w:t>
      </w:r>
      <w:proofErr w:type="gramEnd"/>
      <w:r>
        <w:t xml:space="preserve"> given to the student:</w:t>
      </w:r>
    </w:p>
    <w:p w14:paraId="216C1AE6" w14:textId="2D55A4CE" w:rsidR="0057685C" w:rsidRDefault="0057685C" w:rsidP="0057685C">
      <w:pPr>
        <w:pStyle w:val="Heading4"/>
      </w:pPr>
      <w:proofErr w:type="gramStart"/>
      <w:r>
        <w:t>if</w:t>
      </w:r>
      <w:proofErr w:type="gramEnd"/>
      <w:r>
        <w:t xml:space="preserve"> the </w:t>
      </w:r>
      <w:r w:rsidR="0083781C">
        <w:t xml:space="preserve">investigation </w:t>
      </w:r>
      <w:r>
        <w:t>is to be conducted as a result of an</w:t>
      </w:r>
      <w:r w:rsidR="007A65FF">
        <w:t xml:space="preserve"> allegation being made, within 10</w:t>
      </w:r>
      <w:r>
        <w:t xml:space="preserve"> </w:t>
      </w:r>
      <w:r w:rsidR="000D191A">
        <w:t xml:space="preserve">working </w:t>
      </w:r>
      <w:r>
        <w:t>days after the allegation is made;</w:t>
      </w:r>
    </w:p>
    <w:p w14:paraId="0014A415" w14:textId="32E76CCE" w:rsidR="0057685C" w:rsidRDefault="0057685C" w:rsidP="0057685C">
      <w:pPr>
        <w:pStyle w:val="Heading4"/>
      </w:pPr>
      <w:proofErr w:type="gramStart"/>
      <w:r>
        <w:t>in</w:t>
      </w:r>
      <w:proofErr w:type="gramEnd"/>
      <w:r>
        <w:t xml:space="preserve"> any case, as soon as is practicable.</w:t>
      </w:r>
    </w:p>
    <w:p w14:paraId="7217D902" w14:textId="666ABAD3" w:rsidR="00361C41" w:rsidRDefault="00361C41" w:rsidP="00226755">
      <w:pPr>
        <w:pStyle w:val="Heading2"/>
      </w:pPr>
      <w:r w:rsidRPr="00226755">
        <w:t xml:space="preserve">The </w:t>
      </w:r>
      <w:r w:rsidR="0083781C">
        <w:t xml:space="preserve">review </w:t>
      </w:r>
      <w:r w:rsidR="00F85372">
        <w:t xml:space="preserve">officer </w:t>
      </w:r>
      <w:r w:rsidRPr="00226755">
        <w:t>must also notify the Registrar</w:t>
      </w:r>
      <w:r w:rsidR="0083781C">
        <w:t xml:space="preserve"> that an </w:t>
      </w:r>
      <w:r w:rsidR="00A83954">
        <w:t xml:space="preserve">initial review </w:t>
      </w:r>
      <w:r w:rsidR="0083781C">
        <w:t>is to be conducted</w:t>
      </w:r>
      <w:r w:rsidRPr="00226755">
        <w:t>.</w:t>
      </w:r>
    </w:p>
    <w:p w14:paraId="5324E84E" w14:textId="35BC122A" w:rsidR="0057685C" w:rsidRPr="00226755" w:rsidRDefault="00182D15" w:rsidP="0057685C">
      <w:pPr>
        <w:pStyle w:val="Heading1"/>
      </w:pPr>
      <w:bookmarkStart w:id="86" w:name="_Toc406334702"/>
      <w:bookmarkStart w:id="87" w:name="_Toc406663678"/>
      <w:r>
        <w:t xml:space="preserve">Meeting with </w:t>
      </w:r>
      <w:r w:rsidR="00FB247A">
        <w:t xml:space="preserve">the </w:t>
      </w:r>
      <w:r w:rsidR="0083781C">
        <w:t xml:space="preserve">review </w:t>
      </w:r>
      <w:r w:rsidR="00F85372">
        <w:t>officer</w:t>
      </w:r>
      <w:bookmarkEnd w:id="86"/>
      <w:bookmarkEnd w:id="87"/>
    </w:p>
    <w:p w14:paraId="14A5D08E" w14:textId="58492835" w:rsidR="00226755" w:rsidRPr="0057685C" w:rsidRDefault="00361C41" w:rsidP="00FB5048">
      <w:pPr>
        <w:pStyle w:val="Heading2"/>
      </w:pPr>
      <w:bookmarkStart w:id="88" w:name="_Ref400888644"/>
      <w:r w:rsidRPr="00361C41">
        <w:t xml:space="preserve">If the student wishes to be heard, the student must advise the </w:t>
      </w:r>
      <w:r w:rsidR="0083781C">
        <w:t xml:space="preserve">review </w:t>
      </w:r>
      <w:r w:rsidR="00F85372">
        <w:t xml:space="preserve">officer </w:t>
      </w:r>
      <w:r w:rsidRPr="0057685C">
        <w:t xml:space="preserve">within </w:t>
      </w:r>
      <w:r w:rsidR="00226755" w:rsidRPr="0057685C">
        <w:t xml:space="preserve">working </w:t>
      </w:r>
      <w:r w:rsidR="00C4107A" w:rsidRPr="0057685C">
        <w:t>5</w:t>
      </w:r>
      <w:r w:rsidRPr="0057685C">
        <w:t xml:space="preserve"> days after the </w:t>
      </w:r>
      <w:r w:rsidR="00A556FF">
        <w:t xml:space="preserve">day on which the student is given </w:t>
      </w:r>
      <w:r w:rsidRPr="0057685C">
        <w:t xml:space="preserve">the </w:t>
      </w:r>
      <w:r w:rsidR="000E0670" w:rsidRPr="0057685C">
        <w:t>notice</w:t>
      </w:r>
      <w:r w:rsidR="00226755" w:rsidRPr="0057685C">
        <w:t>.</w:t>
      </w:r>
      <w:bookmarkEnd w:id="88"/>
    </w:p>
    <w:p w14:paraId="17ED1485" w14:textId="0915719C" w:rsidR="000E0670" w:rsidRDefault="00226755" w:rsidP="00FB5048">
      <w:pPr>
        <w:pStyle w:val="Heading2"/>
      </w:pPr>
      <w:r>
        <w:t xml:space="preserve">If the </w:t>
      </w:r>
      <w:r w:rsidR="0083781C">
        <w:t xml:space="preserve">review </w:t>
      </w:r>
      <w:r w:rsidR="00F85372">
        <w:t xml:space="preserve">officer </w:t>
      </w:r>
      <w:r>
        <w:t xml:space="preserve">is advised in accordance with sub-rule </w:t>
      </w:r>
      <w:r w:rsidR="008A0C10">
        <w:t>19.1</w:t>
      </w:r>
      <w:r>
        <w:t xml:space="preserve"> that the student wishes to be heard, the</w:t>
      </w:r>
      <w:r w:rsidR="00F85372">
        <w:t xml:space="preserve"> </w:t>
      </w:r>
      <w:r w:rsidR="0083781C">
        <w:t xml:space="preserve">review </w:t>
      </w:r>
      <w:r w:rsidR="00F85372">
        <w:t>officer</w:t>
      </w:r>
      <w:r>
        <w:t xml:space="preserve"> </w:t>
      </w:r>
      <w:r w:rsidR="00361C41" w:rsidRPr="00361C41">
        <w:t>must</w:t>
      </w:r>
      <w:r>
        <w:t xml:space="preserve"> </w:t>
      </w:r>
      <w:r w:rsidR="00361C41" w:rsidRPr="00361C41">
        <w:t>arrange a meeting with the student</w:t>
      </w:r>
      <w:r>
        <w:t>,</w:t>
      </w:r>
      <w:r w:rsidR="007313D4">
        <w:t xml:space="preserve"> to be held</w:t>
      </w:r>
      <w:r>
        <w:t xml:space="preserve"> within 5 </w:t>
      </w:r>
      <w:r w:rsidR="0083781C">
        <w:t xml:space="preserve">working </w:t>
      </w:r>
      <w:r>
        <w:t>days</w:t>
      </w:r>
      <w:r w:rsidR="007A65FF">
        <w:t xml:space="preserve"> after receiving that advice</w:t>
      </w:r>
      <w:r>
        <w:t>.</w:t>
      </w:r>
    </w:p>
    <w:p w14:paraId="7D38F047" w14:textId="049ED705" w:rsidR="000E0670" w:rsidRDefault="000E0670" w:rsidP="00FB5048">
      <w:pPr>
        <w:pStyle w:val="Heading2"/>
      </w:pPr>
      <w:r>
        <w:t>The purpose of the meeting i</w:t>
      </w:r>
      <w:r w:rsidR="00226755">
        <w:t xml:space="preserve">s to assist the </w:t>
      </w:r>
      <w:r w:rsidR="0083781C">
        <w:t xml:space="preserve">review </w:t>
      </w:r>
      <w:r w:rsidR="00F85372">
        <w:t xml:space="preserve">officer </w:t>
      </w:r>
      <w:r w:rsidR="00226755">
        <w:t>to decide</w:t>
      </w:r>
      <w:r w:rsidR="0057685C">
        <w:t>:</w:t>
      </w:r>
    </w:p>
    <w:p w14:paraId="0C66DC51" w14:textId="160307E9" w:rsidR="000E0670" w:rsidRPr="00B14CDA" w:rsidRDefault="000E0670" w:rsidP="00FB5048">
      <w:pPr>
        <w:pStyle w:val="Heading3"/>
      </w:pPr>
      <w:proofErr w:type="gramStart"/>
      <w:r w:rsidRPr="00B14CDA">
        <w:t>whether</w:t>
      </w:r>
      <w:proofErr w:type="gramEnd"/>
      <w:r w:rsidRPr="00B14CDA">
        <w:t xml:space="preserve"> there </w:t>
      </w:r>
      <w:r>
        <w:t xml:space="preserve">is </w:t>
      </w:r>
      <w:r w:rsidRPr="00FB5048">
        <w:t>substance</w:t>
      </w:r>
      <w:r>
        <w:t xml:space="preserve"> to the allegation</w:t>
      </w:r>
      <w:r w:rsidRPr="00B14CDA">
        <w:t>; and</w:t>
      </w:r>
    </w:p>
    <w:p w14:paraId="611EC11A" w14:textId="6F47710A" w:rsidR="000E0670" w:rsidRPr="00B14CDA" w:rsidRDefault="00226755" w:rsidP="00FB5048">
      <w:pPr>
        <w:pStyle w:val="Heading3"/>
      </w:pPr>
      <w:proofErr w:type="gramStart"/>
      <w:r>
        <w:t>i</w:t>
      </w:r>
      <w:r w:rsidR="000E0670" w:rsidRPr="00B14CDA">
        <w:t>f</w:t>
      </w:r>
      <w:proofErr w:type="gramEnd"/>
      <w:r w:rsidR="000E0670" w:rsidRPr="00B14CDA">
        <w:t xml:space="preserve"> </w:t>
      </w:r>
      <w:r w:rsidR="000E0670">
        <w:t>there is substance</w:t>
      </w:r>
      <w:r w:rsidR="000E0670" w:rsidRPr="00B14CDA">
        <w:t xml:space="preserve">, whether </w:t>
      </w:r>
      <w:r w:rsidR="000E0670">
        <w:t xml:space="preserve">the alleged conduct </w:t>
      </w:r>
      <w:r w:rsidR="00A556FF">
        <w:t xml:space="preserve">constitutes </w:t>
      </w:r>
      <w:r>
        <w:t>poor academic practice or academic m</w:t>
      </w:r>
      <w:r w:rsidR="000E0670" w:rsidRPr="00B14CDA">
        <w:t>isconduct</w:t>
      </w:r>
      <w:r w:rsidR="000E0670">
        <w:t>.</w:t>
      </w:r>
    </w:p>
    <w:p w14:paraId="73E2ECB1" w14:textId="5CAB8DC4" w:rsidR="00361C41" w:rsidRPr="00361C41" w:rsidRDefault="00361C41" w:rsidP="00FB5048">
      <w:pPr>
        <w:pStyle w:val="Heading2"/>
      </w:pPr>
      <w:r w:rsidRPr="00361C41">
        <w:t xml:space="preserve">The </w:t>
      </w:r>
      <w:r w:rsidR="0083781C">
        <w:t xml:space="preserve">review </w:t>
      </w:r>
      <w:r w:rsidR="00F85372">
        <w:t xml:space="preserve">officer </w:t>
      </w:r>
      <w:r w:rsidRPr="00361C41">
        <w:t xml:space="preserve">must act fairly and give the student a reasonable opportunity to be heard in </w:t>
      </w:r>
      <w:r w:rsidR="00890652">
        <w:t xml:space="preserve">relation to </w:t>
      </w:r>
      <w:r w:rsidRPr="00361C41">
        <w:t>the allegation.</w:t>
      </w:r>
    </w:p>
    <w:p w14:paraId="16AA21E4" w14:textId="77777777" w:rsidR="001F79DF" w:rsidRDefault="00182D15" w:rsidP="0051569F">
      <w:pPr>
        <w:pStyle w:val="Heading2"/>
      </w:pPr>
      <w:r>
        <w:t xml:space="preserve">At the meeting, the </w:t>
      </w:r>
      <w:r w:rsidR="00FB247A" w:rsidRPr="00361C41">
        <w:t>student may</w:t>
      </w:r>
      <w:r w:rsidR="001F79DF">
        <w:t xml:space="preserve"> </w:t>
      </w:r>
      <w:r>
        <w:t xml:space="preserve">be accompanied by </w:t>
      </w:r>
      <w:r w:rsidR="001F79DF">
        <w:t>another person who may:</w:t>
      </w:r>
    </w:p>
    <w:p w14:paraId="5DEBF0BF" w14:textId="77777777" w:rsidR="001F79DF" w:rsidRDefault="001F79DF" w:rsidP="001F79DF">
      <w:pPr>
        <w:pStyle w:val="Heading3"/>
      </w:pPr>
      <w:proofErr w:type="gramStart"/>
      <w:r>
        <w:t>observe</w:t>
      </w:r>
      <w:proofErr w:type="gramEnd"/>
      <w:r>
        <w:t xml:space="preserve"> the proceedings;</w:t>
      </w:r>
    </w:p>
    <w:p w14:paraId="762A747D" w14:textId="3959B49F" w:rsidR="00FB247A" w:rsidRDefault="001F79DF" w:rsidP="001F79DF">
      <w:pPr>
        <w:pStyle w:val="Heading3"/>
      </w:pPr>
      <w:proofErr w:type="gramStart"/>
      <w:r>
        <w:t>with</w:t>
      </w:r>
      <w:proofErr w:type="gramEnd"/>
      <w:r>
        <w:t xml:space="preserve"> the express approval of the review officer, act as an advocate.</w:t>
      </w:r>
    </w:p>
    <w:p w14:paraId="639F31DE" w14:textId="5D9CBF86" w:rsidR="00361C41" w:rsidRPr="00361C41" w:rsidRDefault="00361C41" w:rsidP="00FB5048">
      <w:pPr>
        <w:pStyle w:val="Heading2"/>
      </w:pPr>
      <w:r w:rsidRPr="00361C41">
        <w:t xml:space="preserve">If the student does not </w:t>
      </w:r>
      <w:r w:rsidR="000E0670">
        <w:t xml:space="preserve">advise that </w:t>
      </w:r>
      <w:r w:rsidR="00FB247A">
        <w:t xml:space="preserve">he or she </w:t>
      </w:r>
      <w:r w:rsidR="000E0670">
        <w:t>wish</w:t>
      </w:r>
      <w:r w:rsidR="00FB247A">
        <w:t>es</w:t>
      </w:r>
      <w:r w:rsidR="000E0670">
        <w:t xml:space="preserve"> to be heard</w:t>
      </w:r>
      <w:r w:rsidRPr="00361C41">
        <w:t xml:space="preserve">, the </w:t>
      </w:r>
      <w:r w:rsidR="0083781C">
        <w:t xml:space="preserve">review </w:t>
      </w:r>
      <w:r w:rsidR="00F85372">
        <w:t xml:space="preserve">officer </w:t>
      </w:r>
      <w:r w:rsidRPr="00361C41">
        <w:t>may determine the matter without further communication with the student and in the absence of any evidence or representation from the student.</w:t>
      </w:r>
    </w:p>
    <w:p w14:paraId="05737624" w14:textId="616C69A5" w:rsidR="0057685C" w:rsidRPr="00361C41" w:rsidRDefault="0057685C" w:rsidP="0057685C">
      <w:pPr>
        <w:pStyle w:val="Heading1"/>
      </w:pPr>
      <w:bookmarkStart w:id="89" w:name="_Ref401506112"/>
      <w:bookmarkStart w:id="90" w:name="_Toc406334703"/>
      <w:bookmarkStart w:id="91" w:name="_Toc406663679"/>
      <w:r>
        <w:t xml:space="preserve">Decision by the </w:t>
      </w:r>
      <w:r w:rsidR="0083781C">
        <w:t xml:space="preserve">review </w:t>
      </w:r>
      <w:r w:rsidR="00F85372">
        <w:t>officer</w:t>
      </w:r>
      <w:bookmarkEnd w:id="89"/>
      <w:bookmarkEnd w:id="90"/>
      <w:bookmarkEnd w:id="91"/>
    </w:p>
    <w:p w14:paraId="242B0D4E" w14:textId="59961068" w:rsidR="000E0670" w:rsidRDefault="0057685C" w:rsidP="00FB5048">
      <w:pPr>
        <w:pStyle w:val="Heading2"/>
      </w:pPr>
      <w:r>
        <w:t>If</w:t>
      </w:r>
      <w:r w:rsidR="007A65FF">
        <w:t>, after conducting the review,</w:t>
      </w:r>
      <w:r>
        <w:t xml:space="preserve"> the </w:t>
      </w:r>
      <w:r w:rsidR="0083781C">
        <w:t xml:space="preserve">review </w:t>
      </w:r>
      <w:r w:rsidR="00F85372">
        <w:t xml:space="preserve">officer </w:t>
      </w:r>
      <w:r w:rsidR="000E0670">
        <w:t>decides</w:t>
      </w:r>
      <w:r w:rsidR="000E0670" w:rsidRPr="009D7538">
        <w:t xml:space="preserve"> that there </w:t>
      </w:r>
      <w:r w:rsidR="000E0670">
        <w:t xml:space="preserve">is no substance to the allegation, </w:t>
      </w:r>
      <w:r w:rsidR="000E0670" w:rsidRPr="009D7538">
        <w:t>the matter is concluded</w:t>
      </w:r>
      <w:r>
        <w:t xml:space="preserve"> and </w:t>
      </w:r>
      <w:r w:rsidR="00FB247A">
        <w:t xml:space="preserve">he or she </w:t>
      </w:r>
      <w:r>
        <w:t>must inform the s</w:t>
      </w:r>
      <w:r w:rsidR="000E0670" w:rsidRPr="009D7538">
        <w:t xml:space="preserve">tudent </w:t>
      </w:r>
      <w:r w:rsidR="007313D4" w:rsidRPr="0057685C">
        <w:t>and the Registrar</w:t>
      </w:r>
      <w:r w:rsidR="007313D4">
        <w:t xml:space="preserve"> </w:t>
      </w:r>
      <w:r w:rsidR="000E0670" w:rsidRPr="009D7538">
        <w:t>in writing</w:t>
      </w:r>
      <w:r w:rsidR="000E0670" w:rsidRPr="000E0670">
        <w:t xml:space="preserve"> </w:t>
      </w:r>
      <w:r w:rsidR="000E0670" w:rsidRPr="00361C41">
        <w:t xml:space="preserve">within 3 </w:t>
      </w:r>
      <w:r w:rsidR="0083781C">
        <w:t xml:space="preserve">working </w:t>
      </w:r>
      <w:r w:rsidR="000E0670" w:rsidRPr="00361C41">
        <w:t>days after making the decision</w:t>
      </w:r>
      <w:r w:rsidR="000E0670">
        <w:t>.</w:t>
      </w:r>
    </w:p>
    <w:p w14:paraId="033F12D8" w14:textId="18DB4FCC" w:rsidR="0001010E" w:rsidRDefault="00E93CE1" w:rsidP="0001010E">
      <w:pPr>
        <w:pStyle w:val="Heading2"/>
      </w:pPr>
      <w:r>
        <w:t xml:space="preserve">If the </w:t>
      </w:r>
      <w:r w:rsidR="0083781C">
        <w:t xml:space="preserve">review </w:t>
      </w:r>
      <w:r w:rsidR="00F85372">
        <w:t xml:space="preserve">officer </w:t>
      </w:r>
      <w:r w:rsidR="0057685C">
        <w:t>decides that the s</w:t>
      </w:r>
      <w:r>
        <w:t>tudent’s conduct constitutes poor academic p</w:t>
      </w:r>
      <w:r w:rsidR="000E0670" w:rsidRPr="00515917">
        <w:t>ra</w:t>
      </w:r>
      <w:r>
        <w:t xml:space="preserve">ctice, the </w:t>
      </w:r>
      <w:r w:rsidR="0083781C">
        <w:t xml:space="preserve">review </w:t>
      </w:r>
      <w:r w:rsidR="00F85372">
        <w:t xml:space="preserve">officer </w:t>
      </w:r>
      <w:r w:rsidR="0083781C">
        <w:t>must take action under rule</w:t>
      </w:r>
      <w:r w:rsidR="00FF3E36">
        <w:t xml:space="preserve"> </w:t>
      </w:r>
      <w:r w:rsidR="008A0C10">
        <w:t>21</w:t>
      </w:r>
      <w:r w:rsidR="00FF3E36">
        <w:t>.</w:t>
      </w:r>
      <w:bookmarkStart w:id="92" w:name="_Ref403909940"/>
      <w:bookmarkStart w:id="93" w:name="_Ref401066238"/>
      <w:bookmarkStart w:id="94" w:name="_Ref401506061"/>
    </w:p>
    <w:p w14:paraId="0F4D1E4C" w14:textId="77777777" w:rsidR="00FF3E36" w:rsidRDefault="00FF3E36" w:rsidP="00FF3E36">
      <w:pPr>
        <w:pStyle w:val="Heading2"/>
      </w:pPr>
      <w:bookmarkStart w:id="95" w:name="_Ref406236068"/>
      <w:r>
        <w:t>If the review officer decides</w:t>
      </w:r>
      <w:r w:rsidRPr="00B14CDA">
        <w:t xml:space="preserve"> that the </w:t>
      </w:r>
      <w:r>
        <w:t>s</w:t>
      </w:r>
      <w:r w:rsidRPr="00B14CDA">
        <w:t>tudent</w:t>
      </w:r>
      <w:r>
        <w:t>’s conduct</w:t>
      </w:r>
      <w:r w:rsidRPr="00B14CDA">
        <w:t xml:space="preserve"> </w:t>
      </w:r>
      <w:r>
        <w:t>may constitute academic m</w:t>
      </w:r>
      <w:r w:rsidRPr="00B14CDA">
        <w:t>isc</w:t>
      </w:r>
      <w:r>
        <w:t>onduct the investigation officer must refer the matter to the Registrar.</w:t>
      </w:r>
      <w:bookmarkEnd w:id="95"/>
    </w:p>
    <w:p w14:paraId="1C90136B" w14:textId="62211B74" w:rsidR="00FF3E36" w:rsidRDefault="00FF3E36" w:rsidP="00FF3E36">
      <w:pPr>
        <w:pStyle w:val="Heading2"/>
      </w:pPr>
      <w:r>
        <w:t xml:space="preserve">The </w:t>
      </w:r>
      <w:r w:rsidR="00E638BB">
        <w:t xml:space="preserve">review officer </w:t>
      </w:r>
      <w:r>
        <w:t xml:space="preserve">must, </w:t>
      </w:r>
      <w:r w:rsidR="00E638BB">
        <w:t>within 5</w:t>
      </w:r>
      <w:r>
        <w:t xml:space="preserve"> working days</w:t>
      </w:r>
      <w:r w:rsidRPr="00361C41">
        <w:t>, notify the student</w:t>
      </w:r>
      <w:r>
        <w:t xml:space="preserve"> </w:t>
      </w:r>
      <w:r w:rsidRPr="00361C41">
        <w:t>and the Registrar</w:t>
      </w:r>
      <w:r>
        <w:t xml:space="preserve"> in writing of a decision under </w:t>
      </w:r>
      <w:r w:rsidR="00E638BB">
        <w:t xml:space="preserve">this </w:t>
      </w:r>
      <w:r>
        <w:t>rule.</w:t>
      </w:r>
    </w:p>
    <w:p w14:paraId="2F8DD6DD" w14:textId="25C2A96F" w:rsidR="0083781C" w:rsidRDefault="0083781C" w:rsidP="0001010E">
      <w:pPr>
        <w:pStyle w:val="Heading1"/>
      </w:pPr>
      <w:bookmarkStart w:id="96" w:name="_Ref406235935"/>
      <w:bookmarkStart w:id="97" w:name="_Toc406334704"/>
      <w:bookmarkStart w:id="98" w:name="_Toc406663680"/>
      <w:r>
        <w:t>Action to be taken if poor academic practice is found</w:t>
      </w:r>
      <w:bookmarkEnd w:id="92"/>
      <w:bookmarkEnd w:id="96"/>
      <w:bookmarkEnd w:id="97"/>
      <w:bookmarkEnd w:id="98"/>
    </w:p>
    <w:p w14:paraId="2717E034" w14:textId="7534C496" w:rsidR="0083781C" w:rsidRDefault="0083781C" w:rsidP="0083781C">
      <w:pPr>
        <w:pStyle w:val="Heading2"/>
      </w:pPr>
      <w:r>
        <w:t xml:space="preserve">If a review officer decides that a student’s conduct constitutes poor academic </w:t>
      </w:r>
      <w:r w:rsidR="00AF1BE3">
        <w:t>practice, the review officer must, after giving the student opportunity to be heard in relation to penalty, take one or more of the following actions:</w:t>
      </w:r>
    </w:p>
    <w:p w14:paraId="4E4E511B" w14:textId="494BA6B2" w:rsidR="00AF1BE3" w:rsidRDefault="00AF1BE3" w:rsidP="00AF1BE3">
      <w:pPr>
        <w:pStyle w:val="Heading3"/>
      </w:pPr>
      <w:proofErr w:type="gramStart"/>
      <w:r>
        <w:t>direct</w:t>
      </w:r>
      <w:proofErr w:type="gramEnd"/>
      <w:r>
        <w:t xml:space="preserve"> the student to resubmit one or more assessment items;</w:t>
      </w:r>
    </w:p>
    <w:p w14:paraId="1CED5364" w14:textId="77777777" w:rsidR="00E638BB" w:rsidRDefault="00AF1BE3" w:rsidP="00AF1BE3">
      <w:pPr>
        <w:pStyle w:val="Heading3"/>
      </w:pPr>
      <w:proofErr w:type="gramStart"/>
      <w:r>
        <w:t>counsel</w:t>
      </w:r>
      <w:proofErr w:type="gramEnd"/>
      <w:r>
        <w:t xml:space="preserve"> the student</w:t>
      </w:r>
      <w:r w:rsidR="00E638BB">
        <w:t>;</w:t>
      </w:r>
    </w:p>
    <w:p w14:paraId="1CC193B1" w14:textId="673127AE" w:rsidR="00AF1BE3" w:rsidRDefault="00E638BB" w:rsidP="00AF1BE3">
      <w:pPr>
        <w:pStyle w:val="Heading3"/>
      </w:pPr>
      <w:proofErr w:type="gramStart"/>
      <w:r>
        <w:t>request</w:t>
      </w:r>
      <w:proofErr w:type="gramEnd"/>
      <w:r>
        <w:t xml:space="preserve"> that the student make an undertaking </w:t>
      </w:r>
      <w:r w:rsidR="00AF1BE3">
        <w:t xml:space="preserve">to attend </w:t>
      </w:r>
      <w:r>
        <w:t xml:space="preserve">academic or other </w:t>
      </w:r>
      <w:r w:rsidR="00AF1BE3">
        <w:t>counselling;</w:t>
      </w:r>
    </w:p>
    <w:p w14:paraId="7646D9BF" w14:textId="14C51851" w:rsidR="00AF1BE3" w:rsidRDefault="00AF1BE3" w:rsidP="00AF1BE3">
      <w:pPr>
        <w:pStyle w:val="Heading3"/>
      </w:pPr>
      <w:proofErr w:type="gramStart"/>
      <w:r>
        <w:t>reprimand</w:t>
      </w:r>
      <w:proofErr w:type="gramEnd"/>
      <w:r>
        <w:t xml:space="preserve"> the student;</w:t>
      </w:r>
    </w:p>
    <w:p w14:paraId="36D49782" w14:textId="2A22011C" w:rsidR="00AF1BE3" w:rsidRPr="00515917" w:rsidRDefault="00AF1BE3" w:rsidP="00AF1BE3">
      <w:pPr>
        <w:pStyle w:val="Heading3"/>
      </w:pPr>
      <w:proofErr w:type="gramStart"/>
      <w:r>
        <w:t>direct</w:t>
      </w:r>
      <w:proofErr w:type="gramEnd"/>
      <w:r>
        <w:t xml:space="preserve"> that the stud</w:t>
      </w:r>
      <w:r w:rsidR="00E638BB">
        <w:t>ent’s marks or grade be changed for the assessment.</w:t>
      </w:r>
    </w:p>
    <w:p w14:paraId="787CC933" w14:textId="190F8C9A" w:rsidR="00AF1BE3" w:rsidRDefault="00AF1BE3" w:rsidP="00652B5A">
      <w:pPr>
        <w:pStyle w:val="Heading2"/>
      </w:pPr>
      <w:r>
        <w:t>Th</w:t>
      </w:r>
      <w:r w:rsidR="00E638BB">
        <w:t xml:space="preserve">e </w:t>
      </w:r>
      <w:r w:rsidR="00DB4D14">
        <w:t>review officer</w:t>
      </w:r>
      <w:r w:rsidR="00E638BB">
        <w:t xml:space="preserve"> must, within 5</w:t>
      </w:r>
      <w:r>
        <w:t xml:space="preserve"> working days, notify the student and the Registrar in writing of a decision under this rule.</w:t>
      </w:r>
    </w:p>
    <w:p w14:paraId="3447595F" w14:textId="7003D62C" w:rsidR="0057685C" w:rsidRPr="0037021E" w:rsidRDefault="004B7079" w:rsidP="0037021E">
      <w:pPr>
        <w:pStyle w:val="Partheading"/>
      </w:pPr>
      <w:bookmarkStart w:id="99" w:name="_Ref401513834"/>
      <w:bookmarkStart w:id="100" w:name="_Toc406334705"/>
      <w:bookmarkStart w:id="101" w:name="_Toc406663681"/>
      <w:bookmarkEnd w:id="93"/>
      <w:bookmarkEnd w:id="94"/>
      <w:r>
        <w:t>Inquiry</w:t>
      </w:r>
      <w:bookmarkEnd w:id="99"/>
      <w:bookmarkEnd w:id="100"/>
      <w:bookmarkEnd w:id="101"/>
    </w:p>
    <w:p w14:paraId="3EA7413E" w14:textId="42423A73" w:rsidR="00320D95" w:rsidRDefault="003E6642" w:rsidP="00FB5048">
      <w:pPr>
        <w:pStyle w:val="Heading1"/>
      </w:pPr>
      <w:bookmarkStart w:id="102" w:name="_Ref401319677"/>
      <w:bookmarkStart w:id="103" w:name="_Toc406334706"/>
      <w:bookmarkStart w:id="104" w:name="_Toc406663682"/>
      <w:r>
        <w:t>Registrar to refer matter to a</w:t>
      </w:r>
      <w:bookmarkEnd w:id="102"/>
      <w:r w:rsidR="004458AF">
        <w:t>n inquiry officer</w:t>
      </w:r>
      <w:bookmarkEnd w:id="103"/>
      <w:bookmarkEnd w:id="104"/>
    </w:p>
    <w:p w14:paraId="64C1B5FE" w14:textId="782A7E2E" w:rsidR="00320D95" w:rsidRDefault="00320D95" w:rsidP="00320D95">
      <w:pPr>
        <w:pStyle w:val="Heading2"/>
      </w:pPr>
      <w:r>
        <w:t>This Part applies if:</w:t>
      </w:r>
    </w:p>
    <w:p w14:paraId="7BE6A5F4" w14:textId="455DFB80" w:rsidR="00E444F8" w:rsidRDefault="00E444F8" w:rsidP="00E64627">
      <w:pPr>
        <w:pStyle w:val="Heading3"/>
      </w:pPr>
      <w:proofErr w:type="gramStart"/>
      <w:r>
        <w:t>the</w:t>
      </w:r>
      <w:proofErr w:type="gramEnd"/>
      <w:r>
        <w:t xml:space="preserve"> Registrar decides, under subrule </w:t>
      </w:r>
      <w:r w:rsidR="008A0C10">
        <w:t>16.2</w:t>
      </w:r>
      <w:r>
        <w:t xml:space="preserve"> to refer alleged academic misconduct for inquiry under this Part without an initial review being conducted;</w:t>
      </w:r>
    </w:p>
    <w:p w14:paraId="300F062E" w14:textId="53D2441D" w:rsidR="00310E03" w:rsidRDefault="00310E03" w:rsidP="00310E03">
      <w:pPr>
        <w:pStyle w:val="Heading3"/>
      </w:pPr>
      <w:proofErr w:type="gramStart"/>
      <w:r>
        <w:t>a</w:t>
      </w:r>
      <w:proofErr w:type="gramEnd"/>
      <w:r>
        <w:t xml:space="preserve"> review officer refers a matter to the Registrar under subrule </w:t>
      </w:r>
      <w:r w:rsidR="008A0C10">
        <w:t>20.3</w:t>
      </w:r>
      <w:r>
        <w:t>;</w:t>
      </w:r>
    </w:p>
    <w:p w14:paraId="67187890" w14:textId="48D7C29A" w:rsidR="00E64627" w:rsidRDefault="00E64627" w:rsidP="00E64627">
      <w:pPr>
        <w:pStyle w:val="Heading3"/>
      </w:pPr>
      <w:proofErr w:type="gramStart"/>
      <w:r>
        <w:t>the</w:t>
      </w:r>
      <w:proofErr w:type="gramEnd"/>
      <w:r>
        <w:t xml:space="preserve"> Deputy Vice-Chancellor transfers the matter to the Registrar under rule </w:t>
      </w:r>
      <w:r w:rsidR="008A0C10">
        <w:t>25</w:t>
      </w:r>
      <w:r w:rsidR="00286AE0">
        <w:t>;</w:t>
      </w:r>
    </w:p>
    <w:p w14:paraId="76010E16" w14:textId="08A51D90" w:rsidR="00286AE0" w:rsidRDefault="00286AE0" w:rsidP="00E64627">
      <w:pPr>
        <w:pStyle w:val="Heading3"/>
      </w:pPr>
      <w:proofErr w:type="gramStart"/>
      <w:r>
        <w:t>an</w:t>
      </w:r>
      <w:proofErr w:type="gramEnd"/>
      <w:r>
        <w:t xml:space="preserve"> inquiry officer refers the matter to the Registrar under rule </w:t>
      </w:r>
      <w:r w:rsidR="008A0C10">
        <w:t>30</w:t>
      </w:r>
      <w:r>
        <w:t>.</w:t>
      </w:r>
    </w:p>
    <w:p w14:paraId="050F7D4A" w14:textId="3C364F38" w:rsidR="00361C41" w:rsidRDefault="003E6642" w:rsidP="00FB5048">
      <w:pPr>
        <w:pStyle w:val="Heading2"/>
      </w:pPr>
      <w:r>
        <w:t xml:space="preserve">If this Part applies, </w:t>
      </w:r>
      <w:r w:rsidR="00361C41" w:rsidRPr="00361C41">
        <w:t>the Registrar must</w:t>
      </w:r>
      <w:r w:rsidR="00F95DA8">
        <w:t xml:space="preserve">, within 5 working days, refer the </w:t>
      </w:r>
      <w:r>
        <w:t xml:space="preserve">matter to </w:t>
      </w:r>
      <w:r w:rsidR="00AA55AF">
        <w:t xml:space="preserve">the </w:t>
      </w:r>
      <w:r w:rsidR="004458AF">
        <w:t>relevant inquiry</w:t>
      </w:r>
      <w:r w:rsidR="00601DDA">
        <w:t xml:space="preserve"> officer</w:t>
      </w:r>
      <w:r>
        <w:t>.</w:t>
      </w:r>
    </w:p>
    <w:p w14:paraId="407105E5" w14:textId="7FF497CF" w:rsidR="0037021E" w:rsidRDefault="00AA55AF" w:rsidP="00FB5048">
      <w:pPr>
        <w:pStyle w:val="Heading2"/>
      </w:pPr>
      <w:r>
        <w:t xml:space="preserve">In this rule, “relevant </w:t>
      </w:r>
      <w:r w:rsidR="004458AF">
        <w:t>inquiry officer</w:t>
      </w:r>
      <w:r>
        <w:t>” means</w:t>
      </w:r>
      <w:r w:rsidR="0037021E">
        <w:t>:</w:t>
      </w:r>
    </w:p>
    <w:p w14:paraId="0C90B475" w14:textId="00FA097C" w:rsidR="00286AE0" w:rsidRDefault="00286AE0" w:rsidP="0037021E">
      <w:pPr>
        <w:pStyle w:val="Heading3"/>
      </w:pPr>
      <w:proofErr w:type="gramStart"/>
      <w:r>
        <w:t>the</w:t>
      </w:r>
      <w:proofErr w:type="gramEnd"/>
      <w:r>
        <w:t xml:space="preserve"> Deputy Vice-Chancellor</w:t>
      </w:r>
      <w:r w:rsidR="00E64627">
        <w:t>, if</w:t>
      </w:r>
      <w:r>
        <w:t>:</w:t>
      </w:r>
    </w:p>
    <w:p w14:paraId="7E331127" w14:textId="5FF949C5" w:rsidR="00286AE0" w:rsidRDefault="00286AE0" w:rsidP="00286AE0">
      <w:pPr>
        <w:pStyle w:val="Heading4"/>
      </w:pPr>
      <w:proofErr w:type="gramStart"/>
      <w:r>
        <w:t>the</w:t>
      </w:r>
      <w:proofErr w:type="gramEnd"/>
      <w:r>
        <w:t xml:space="preserve"> matter has been referred to the Registrar under rule </w:t>
      </w:r>
      <w:r w:rsidR="008A0C10">
        <w:t>30</w:t>
      </w:r>
      <w:r>
        <w:t>; or</w:t>
      </w:r>
    </w:p>
    <w:p w14:paraId="467DC8F8" w14:textId="21A18B4A" w:rsidR="00AE6561" w:rsidRDefault="00E64627" w:rsidP="00286AE0">
      <w:pPr>
        <w:pStyle w:val="Heading4"/>
      </w:pPr>
      <w:proofErr w:type="gramStart"/>
      <w:r>
        <w:t>it</w:t>
      </w:r>
      <w:proofErr w:type="gramEnd"/>
      <w:r>
        <w:t xml:space="preserve"> appears to the Registrar that there may have been serious research misconduct</w:t>
      </w:r>
      <w:r w:rsidR="00286AE0" w:rsidRPr="00286AE0">
        <w:t xml:space="preserve"> </w:t>
      </w:r>
      <w:r w:rsidR="00286AE0">
        <w:t xml:space="preserve">(except where the Deputy Vice-Chancellor has transferred the matter to the Registrar under rule </w:t>
      </w:r>
      <w:r w:rsidR="008A0C10">
        <w:t>25</w:t>
      </w:r>
      <w:r w:rsidR="00286AE0">
        <w:t>);</w:t>
      </w:r>
    </w:p>
    <w:p w14:paraId="7EF69CA9" w14:textId="0ACF565D" w:rsidR="00310E03" w:rsidRDefault="00310E03" w:rsidP="0037021E">
      <w:pPr>
        <w:pStyle w:val="Heading3"/>
      </w:pPr>
      <w:proofErr w:type="gramStart"/>
      <w:r>
        <w:t>if</w:t>
      </w:r>
      <w:proofErr w:type="gramEnd"/>
      <w:r>
        <w:t xml:space="preserve"> it appears to the Registrar that there may have been academic misconduct across more than one college, </w:t>
      </w:r>
      <w:r w:rsidR="00AE6561">
        <w:t>the</w:t>
      </w:r>
      <w:r>
        <w:t xml:space="preserve"> Associate Dean of </w:t>
      </w:r>
      <w:r w:rsidR="003656CD">
        <w:t>one of the</w:t>
      </w:r>
      <w:r>
        <w:t xml:space="preserve"> affected college</w:t>
      </w:r>
      <w:r w:rsidR="003656CD">
        <w:t>s,</w:t>
      </w:r>
      <w:r>
        <w:t>;</w:t>
      </w:r>
    </w:p>
    <w:p w14:paraId="59FFB14E" w14:textId="23526117" w:rsidR="0037021E" w:rsidRDefault="00E44344" w:rsidP="0037021E">
      <w:pPr>
        <w:pStyle w:val="Heading3"/>
      </w:pPr>
      <w:proofErr w:type="gramStart"/>
      <w:r>
        <w:t>in</w:t>
      </w:r>
      <w:proofErr w:type="gramEnd"/>
      <w:r>
        <w:t xml:space="preserve"> any other case, the </w:t>
      </w:r>
      <w:r w:rsidR="003656CD">
        <w:t xml:space="preserve">Associate Dean </w:t>
      </w:r>
      <w:r>
        <w:t>of the college.</w:t>
      </w:r>
    </w:p>
    <w:p w14:paraId="22B70C09" w14:textId="1906C292" w:rsidR="005F23CF" w:rsidRDefault="005F23CF" w:rsidP="00286AE0">
      <w:pPr>
        <w:pStyle w:val="Heading2"/>
      </w:pPr>
      <w:bookmarkStart w:id="105" w:name="_Ref401073900"/>
      <w:r>
        <w:t>The Registrar is not required to provide a hearing before forming the view that there may have been serious research misconduct.</w:t>
      </w:r>
    </w:p>
    <w:p w14:paraId="24CA93B7" w14:textId="4FEC4FCC" w:rsidR="00B77B75" w:rsidRDefault="00B77B75" w:rsidP="00B77B75">
      <w:pPr>
        <w:pStyle w:val="Heading1"/>
      </w:pPr>
      <w:bookmarkStart w:id="106" w:name="_Toc406334707"/>
      <w:bookmarkStart w:id="107" w:name="_Toc406663683"/>
      <w:r>
        <w:t xml:space="preserve">Decision by the </w:t>
      </w:r>
      <w:r w:rsidR="004458AF">
        <w:t>inquiry officer</w:t>
      </w:r>
      <w:r>
        <w:t xml:space="preserve"> </w:t>
      </w:r>
      <w:r w:rsidR="00E64627">
        <w:t xml:space="preserve">not </w:t>
      </w:r>
      <w:r>
        <w:t>to conduct an inquiry</w:t>
      </w:r>
      <w:bookmarkEnd w:id="105"/>
      <w:bookmarkEnd w:id="106"/>
      <w:bookmarkEnd w:id="107"/>
    </w:p>
    <w:p w14:paraId="7EEFA0F2" w14:textId="0A89DC95" w:rsidR="00F95DA8" w:rsidRDefault="00515917" w:rsidP="00C20D31">
      <w:pPr>
        <w:pStyle w:val="Heading2"/>
      </w:pPr>
      <w:bookmarkStart w:id="108" w:name="_Ref401511783"/>
      <w:r>
        <w:t>A</w:t>
      </w:r>
      <w:r w:rsidR="004458AF">
        <w:t>n</w:t>
      </w:r>
      <w:r w:rsidR="00F95DA8">
        <w:t xml:space="preserve"> </w:t>
      </w:r>
      <w:r w:rsidR="004458AF">
        <w:t>inquiry officer</w:t>
      </w:r>
      <w:r w:rsidR="00F95DA8">
        <w:t xml:space="preserve"> to whom an allegation of academic m</w:t>
      </w:r>
      <w:r>
        <w:t xml:space="preserve">isconduct is referred </w:t>
      </w:r>
      <w:r w:rsidR="00281CBD">
        <w:t xml:space="preserve">may decide that </w:t>
      </w:r>
      <w:r w:rsidR="004458AF">
        <w:t xml:space="preserve">he or she </w:t>
      </w:r>
      <w:r w:rsidR="00F95DA8">
        <w:t>will not conduct an inquiry for the reason that</w:t>
      </w:r>
      <w:r w:rsidR="00281CBD">
        <w:t>:</w:t>
      </w:r>
      <w:bookmarkEnd w:id="108"/>
    </w:p>
    <w:p w14:paraId="24BD32A6" w14:textId="56570F3C" w:rsidR="00515917" w:rsidRDefault="007313D4" w:rsidP="00281CBD">
      <w:pPr>
        <w:pStyle w:val="Heading3"/>
      </w:pPr>
      <w:proofErr w:type="gramStart"/>
      <w:r w:rsidRPr="00461B6B">
        <w:t>there</w:t>
      </w:r>
      <w:proofErr w:type="gramEnd"/>
      <w:r w:rsidRPr="00461B6B">
        <w:t xml:space="preserve"> are no</w:t>
      </w:r>
      <w:r w:rsidR="00747ED1">
        <w:t xml:space="preserve">t adequate </w:t>
      </w:r>
      <w:r w:rsidRPr="00461B6B">
        <w:t>grounds for deciding that the student has engaged in the alleged academic misconduct</w:t>
      </w:r>
      <w:r w:rsidR="00281CBD">
        <w:t>;</w:t>
      </w:r>
    </w:p>
    <w:p w14:paraId="094CDA1B" w14:textId="79CEC560" w:rsidR="00515917" w:rsidRDefault="007313D4" w:rsidP="00281CBD">
      <w:pPr>
        <w:pStyle w:val="Heading3"/>
      </w:pPr>
      <w:proofErr w:type="gramStart"/>
      <w:r>
        <w:t>the</w:t>
      </w:r>
      <w:proofErr w:type="gramEnd"/>
      <w:r>
        <w:t xml:space="preserve"> allegation is </w:t>
      </w:r>
      <w:r w:rsidRPr="00B14CDA">
        <w:t>frivolous, vexatious or not made in good faith</w:t>
      </w:r>
      <w:r w:rsidR="00175000">
        <w:t>; or</w:t>
      </w:r>
    </w:p>
    <w:p w14:paraId="119BB454" w14:textId="5A508525" w:rsidR="00B77B75" w:rsidRPr="00B14CDA" w:rsidRDefault="00175000" w:rsidP="00B77B75">
      <w:pPr>
        <w:pStyle w:val="Heading3"/>
      </w:pPr>
      <w:proofErr w:type="gramStart"/>
      <w:r>
        <w:t>in</w:t>
      </w:r>
      <w:proofErr w:type="gramEnd"/>
      <w:r>
        <w:t xml:space="preserve"> the circumstances, it is not appropriate to </w:t>
      </w:r>
      <w:r w:rsidR="00281CBD">
        <w:t>take further action</w:t>
      </w:r>
      <w:r w:rsidR="00B77B75">
        <w:t>.</w:t>
      </w:r>
    </w:p>
    <w:p w14:paraId="562D5B8F" w14:textId="2DF9BC15" w:rsidR="00F95DA8" w:rsidRDefault="00F95DA8" w:rsidP="00FB5048">
      <w:pPr>
        <w:pStyle w:val="Heading2"/>
      </w:pPr>
      <w:r>
        <w:t>In making a decision under this rule, a</w:t>
      </w:r>
      <w:r w:rsidR="004458AF">
        <w:t>n</w:t>
      </w:r>
      <w:r>
        <w:t xml:space="preserve"> </w:t>
      </w:r>
      <w:r w:rsidR="004458AF">
        <w:t>inquiry officer</w:t>
      </w:r>
      <w:r>
        <w:t xml:space="preserve"> is not required to conduct a hearing.</w:t>
      </w:r>
    </w:p>
    <w:p w14:paraId="1BE62A44" w14:textId="666BCD1C" w:rsidR="00B77B75" w:rsidRDefault="00B77B75" w:rsidP="00FB5048">
      <w:pPr>
        <w:pStyle w:val="Heading2"/>
      </w:pPr>
      <w:r>
        <w:t>If a</w:t>
      </w:r>
      <w:r w:rsidR="004458AF">
        <w:t>n</w:t>
      </w:r>
      <w:r>
        <w:t xml:space="preserve"> </w:t>
      </w:r>
      <w:r w:rsidR="004458AF">
        <w:t>inquiry officer</w:t>
      </w:r>
      <w:r>
        <w:t xml:space="preserve"> </w:t>
      </w:r>
      <w:r w:rsidR="00281CBD">
        <w:t xml:space="preserve">makes a decision under this rule, the </w:t>
      </w:r>
      <w:r w:rsidR="004458AF">
        <w:t>inquiry officer</w:t>
      </w:r>
      <w:r w:rsidR="00281CBD">
        <w:t xml:space="preserve"> </w:t>
      </w:r>
      <w:r>
        <w:t>must</w:t>
      </w:r>
      <w:r w:rsidR="00114983">
        <w:t xml:space="preserve"> within 5 working days after making the decision</w:t>
      </w:r>
      <w:r>
        <w:t>:</w:t>
      </w:r>
    </w:p>
    <w:p w14:paraId="069E9A3A" w14:textId="77777777" w:rsidR="00B77B75" w:rsidRDefault="00B77B75" w:rsidP="00B77B75">
      <w:pPr>
        <w:pStyle w:val="Heading3"/>
      </w:pPr>
      <w:proofErr w:type="gramStart"/>
      <w:r>
        <w:t>notify</w:t>
      </w:r>
      <w:proofErr w:type="gramEnd"/>
      <w:r>
        <w:t xml:space="preserve"> the Registrar; and</w:t>
      </w:r>
    </w:p>
    <w:p w14:paraId="4ECA0C9A" w14:textId="77777777" w:rsidR="00B77B75" w:rsidRDefault="00B77B75" w:rsidP="00B77B75">
      <w:pPr>
        <w:pStyle w:val="Heading3"/>
      </w:pPr>
      <w:proofErr w:type="gramStart"/>
      <w:r>
        <w:t>give</w:t>
      </w:r>
      <w:proofErr w:type="gramEnd"/>
      <w:r>
        <w:t xml:space="preserve"> to the student a written notice that:</w:t>
      </w:r>
    </w:p>
    <w:p w14:paraId="1F629194" w14:textId="34614AEA" w:rsidR="00515917" w:rsidRDefault="00515917" w:rsidP="00B77B75">
      <w:pPr>
        <w:pStyle w:val="Heading4"/>
      </w:pPr>
      <w:proofErr w:type="gramStart"/>
      <w:r w:rsidRPr="00B14CDA">
        <w:t>set</w:t>
      </w:r>
      <w:r>
        <w:t>s</w:t>
      </w:r>
      <w:proofErr w:type="gramEnd"/>
      <w:r w:rsidRPr="00B14CDA">
        <w:t xml:space="preserve"> out the alleged misconduct, and contain</w:t>
      </w:r>
      <w:r>
        <w:t>s</w:t>
      </w:r>
      <w:r w:rsidRPr="00B14CDA">
        <w:t xml:space="preserve"> copie</w:t>
      </w:r>
      <w:r>
        <w:t xml:space="preserve">s of any substantive material </w:t>
      </w:r>
      <w:r w:rsidRPr="00B14CDA">
        <w:t>on which the allegations were made; and</w:t>
      </w:r>
    </w:p>
    <w:p w14:paraId="23779D27" w14:textId="4E88EA16" w:rsidR="00515917" w:rsidRDefault="004458AF" w:rsidP="00B77B75">
      <w:pPr>
        <w:pStyle w:val="Heading4"/>
      </w:pPr>
      <w:proofErr w:type="gramStart"/>
      <w:r>
        <w:t>informs</w:t>
      </w:r>
      <w:proofErr w:type="gramEnd"/>
      <w:r w:rsidR="00B77B75">
        <w:t xml:space="preserve"> </w:t>
      </w:r>
      <w:r w:rsidR="00515917" w:rsidRPr="00B14CDA">
        <w:t>the student that the allegatio</w:t>
      </w:r>
      <w:r w:rsidR="00B77B75">
        <w:t xml:space="preserve">ns have been considered by the </w:t>
      </w:r>
      <w:r>
        <w:t>inquiry officer</w:t>
      </w:r>
      <w:r w:rsidR="00515917">
        <w:t xml:space="preserve">, who </w:t>
      </w:r>
      <w:r w:rsidR="00515917" w:rsidRPr="00B14CDA">
        <w:t>has determined</w:t>
      </w:r>
      <w:r w:rsidR="007A65FF" w:rsidRPr="007A65FF">
        <w:t xml:space="preserve"> </w:t>
      </w:r>
      <w:r w:rsidR="00747ED1">
        <w:t xml:space="preserve">that there are not adequate </w:t>
      </w:r>
      <w:r w:rsidR="007A65FF" w:rsidRPr="00B14CDA">
        <w:t>grounds</w:t>
      </w:r>
      <w:r w:rsidR="007A65FF">
        <w:t xml:space="preserve"> believing that the student has engaged in academic misconduct, or (as the case may be) has determined that the allegation is frivolous, vexatious or not made in good faith.</w:t>
      </w:r>
    </w:p>
    <w:p w14:paraId="11146703" w14:textId="0E767A7E" w:rsidR="00113B63" w:rsidRDefault="00113B63" w:rsidP="00113B63">
      <w:pPr>
        <w:pStyle w:val="Heading2"/>
      </w:pPr>
      <w:r>
        <w:t>A</w:t>
      </w:r>
      <w:r w:rsidR="004458AF">
        <w:t>n</w:t>
      </w:r>
      <w:r>
        <w:t xml:space="preserve"> </w:t>
      </w:r>
      <w:r w:rsidR="004458AF">
        <w:t>inquiry officer</w:t>
      </w:r>
      <w:r>
        <w:t xml:space="preserve"> must not make a decision under this rule if it appears that there may have been serious research misconduct.</w:t>
      </w:r>
    </w:p>
    <w:p w14:paraId="20FC2014" w14:textId="29C4F52A" w:rsidR="00B77B75" w:rsidRPr="00B14CDA" w:rsidRDefault="00281CBD" w:rsidP="00B77B75">
      <w:pPr>
        <w:pStyle w:val="Heading1"/>
      </w:pPr>
      <w:bookmarkStart w:id="109" w:name="_Toc406334708"/>
      <w:bookmarkStart w:id="110" w:name="_Toc406663684"/>
      <w:r>
        <w:t xml:space="preserve">Options available to the </w:t>
      </w:r>
      <w:r w:rsidR="004458AF">
        <w:t>inquiry officer</w:t>
      </w:r>
      <w:bookmarkEnd w:id="109"/>
      <w:bookmarkEnd w:id="110"/>
    </w:p>
    <w:p w14:paraId="3ED4B876" w14:textId="5E6BFAD9" w:rsidR="00F4163B" w:rsidRPr="00B14CDA" w:rsidRDefault="008B44B1" w:rsidP="00FB5048">
      <w:pPr>
        <w:pStyle w:val="Heading2"/>
      </w:pPr>
      <w:r>
        <w:t>Unless a decision has been made under rule</w:t>
      </w:r>
      <w:r w:rsidR="003F1AFC">
        <w:t xml:space="preserve"> </w:t>
      </w:r>
      <w:r w:rsidR="008A0C10">
        <w:t>23.1</w:t>
      </w:r>
      <w:r>
        <w:t>, a</w:t>
      </w:r>
      <w:r w:rsidR="004458AF">
        <w:t>n</w:t>
      </w:r>
      <w:r w:rsidR="0000307D">
        <w:t xml:space="preserve"> </w:t>
      </w:r>
      <w:r w:rsidR="004458AF">
        <w:t>inquiry officer</w:t>
      </w:r>
      <w:r w:rsidR="00175000">
        <w:t xml:space="preserve"> to whom</w:t>
      </w:r>
      <w:r w:rsidR="004458AF">
        <w:t xml:space="preserve"> </w:t>
      </w:r>
      <w:r w:rsidR="00175000">
        <w:t xml:space="preserve">an allegation of academic misconduct is referred </w:t>
      </w:r>
      <w:r w:rsidR="0000307D">
        <w:t>must:</w:t>
      </w:r>
    </w:p>
    <w:p w14:paraId="01B551CD" w14:textId="77777777" w:rsidR="006152B9" w:rsidRDefault="006152B9" w:rsidP="00FB5048">
      <w:pPr>
        <w:pStyle w:val="Heading3"/>
      </w:pPr>
      <w:proofErr w:type="gramStart"/>
      <w:r>
        <w:t>decide</w:t>
      </w:r>
      <w:proofErr w:type="gramEnd"/>
      <w:r>
        <w:t xml:space="preserve"> to take no action;</w:t>
      </w:r>
    </w:p>
    <w:p w14:paraId="7B940049" w14:textId="095499ED" w:rsidR="00546F0C" w:rsidRDefault="00546F0C" w:rsidP="00FB5048">
      <w:pPr>
        <w:pStyle w:val="Heading3"/>
      </w:pPr>
      <w:proofErr w:type="gramStart"/>
      <w:r>
        <w:t>decide</w:t>
      </w:r>
      <w:proofErr w:type="gramEnd"/>
      <w:r>
        <w:t xml:space="preserve"> to meet with the s</w:t>
      </w:r>
      <w:r w:rsidR="00F4163B" w:rsidRPr="00B14CDA">
        <w:t>tudent</w:t>
      </w:r>
      <w:r>
        <w:t>, if it appears that the student has engaged in poor academic practice;</w:t>
      </w:r>
    </w:p>
    <w:p w14:paraId="0CF1CBC0" w14:textId="72C535C2" w:rsidR="00F4163B" w:rsidRPr="00B14CDA" w:rsidRDefault="00F4163B" w:rsidP="00FB5048">
      <w:pPr>
        <w:pStyle w:val="Heading3"/>
      </w:pPr>
      <w:proofErr w:type="gramStart"/>
      <w:r w:rsidRPr="00B14CDA">
        <w:t>decide</w:t>
      </w:r>
      <w:proofErr w:type="gramEnd"/>
      <w:r w:rsidRPr="00B14CDA">
        <w:t xml:space="preserve"> to h</w:t>
      </w:r>
      <w:r>
        <w:t>old an inquiry;</w:t>
      </w:r>
      <w:r w:rsidR="00652C65">
        <w:t xml:space="preserve"> or</w:t>
      </w:r>
    </w:p>
    <w:p w14:paraId="6C1B774A" w14:textId="1739C4CC" w:rsidR="00175000" w:rsidRDefault="00175000" w:rsidP="00FB5048">
      <w:pPr>
        <w:pStyle w:val="Heading3"/>
      </w:pPr>
      <w:proofErr w:type="gramStart"/>
      <w:r>
        <w:t>transfer</w:t>
      </w:r>
      <w:proofErr w:type="gramEnd"/>
      <w:r>
        <w:t xml:space="preserve"> the matter, in accordance with rule </w:t>
      </w:r>
      <w:r w:rsidR="008A0C10">
        <w:t>25</w:t>
      </w:r>
      <w:r>
        <w:t>.</w:t>
      </w:r>
    </w:p>
    <w:p w14:paraId="75ABFE7F" w14:textId="15B287BB" w:rsidR="00175000" w:rsidRDefault="00175000" w:rsidP="00175000">
      <w:pPr>
        <w:pStyle w:val="Heading1"/>
      </w:pPr>
      <w:bookmarkStart w:id="111" w:name="_Ref401318961"/>
      <w:bookmarkStart w:id="112" w:name="_Toc406334709"/>
      <w:bookmarkStart w:id="113" w:name="_Toc406663685"/>
      <w:r>
        <w:t xml:space="preserve">Transfer </w:t>
      </w:r>
      <w:r w:rsidR="005D69D6">
        <w:t>by a</w:t>
      </w:r>
      <w:r w:rsidR="00601DDA">
        <w:t>n</w:t>
      </w:r>
      <w:r w:rsidR="005D69D6">
        <w:t xml:space="preserve"> </w:t>
      </w:r>
      <w:r w:rsidR="004458AF">
        <w:t>inquiry officer</w:t>
      </w:r>
      <w:bookmarkEnd w:id="111"/>
      <w:bookmarkEnd w:id="112"/>
      <w:bookmarkEnd w:id="113"/>
    </w:p>
    <w:p w14:paraId="2246671C" w14:textId="422DBFA1" w:rsidR="00692652" w:rsidRDefault="00175000" w:rsidP="00E444F8">
      <w:pPr>
        <w:pStyle w:val="Heading2"/>
      </w:pPr>
      <w:r>
        <w:t>A</w:t>
      </w:r>
      <w:r w:rsidR="004458AF">
        <w:t>n</w:t>
      </w:r>
      <w:r>
        <w:t xml:space="preserve"> </w:t>
      </w:r>
      <w:r w:rsidR="004458AF">
        <w:t>inquiry officer</w:t>
      </w:r>
      <w:r w:rsidR="005D69D6">
        <w:t xml:space="preserve"> </w:t>
      </w:r>
      <w:r w:rsidR="00692652">
        <w:t xml:space="preserve">(other than the Deputy Vice-Chancellor) </w:t>
      </w:r>
      <w:r w:rsidR="005F23CF">
        <w:t>who</w:t>
      </w:r>
      <w:r w:rsidR="005D69D6">
        <w:t xml:space="preserve"> is considering an allegation of academic misconduct</w:t>
      </w:r>
      <w:r w:rsidR="00692652">
        <w:t xml:space="preserve"> must transfer</w:t>
      </w:r>
      <w:r w:rsidR="00692652" w:rsidRPr="00692652">
        <w:t xml:space="preserve"> </w:t>
      </w:r>
      <w:r w:rsidR="00692652">
        <w:t xml:space="preserve">the matter to the Deputy Vice-Chancellor </w:t>
      </w:r>
      <w:r w:rsidR="00692652" w:rsidRPr="006152B9">
        <w:t>if</w:t>
      </w:r>
      <w:r w:rsidR="00692652">
        <w:t xml:space="preserve"> it appears that there may have been serious research misconduct.</w:t>
      </w:r>
      <w:r w:rsidR="005D69D6">
        <w:t xml:space="preserve"> </w:t>
      </w:r>
    </w:p>
    <w:p w14:paraId="25A8C99C" w14:textId="4DA41B2D" w:rsidR="00113B63" w:rsidRDefault="00692652" w:rsidP="00692652">
      <w:pPr>
        <w:pStyle w:val="Heading2"/>
      </w:pPr>
      <w:r>
        <w:t xml:space="preserve">The Deputy Vice-Chancellor may transfer a matter to the Registrar if it appears </w:t>
      </w:r>
      <w:r w:rsidR="005D69D6">
        <w:t>that the matter does not involve serious research misconduct.</w:t>
      </w:r>
    </w:p>
    <w:p w14:paraId="5F110427" w14:textId="0547B43C" w:rsidR="005D69D6" w:rsidRDefault="005D69D6" w:rsidP="00113B63">
      <w:pPr>
        <w:pStyle w:val="Heading2"/>
      </w:pPr>
      <w:r>
        <w:t>If a matter is transferred to the Registrar under this Rule, the Registr</w:t>
      </w:r>
      <w:r w:rsidR="00114983">
        <w:t xml:space="preserve">ar must allocate the matter to the appropriate </w:t>
      </w:r>
      <w:r w:rsidR="004458AF">
        <w:t>inquiry officer</w:t>
      </w:r>
      <w:r>
        <w:t xml:space="preserve"> in accordance with rule </w:t>
      </w:r>
      <w:r w:rsidR="008A0C10">
        <w:t>22</w:t>
      </w:r>
      <w:r w:rsidR="00E64627">
        <w:t>.</w:t>
      </w:r>
    </w:p>
    <w:p w14:paraId="3CCC08FA" w14:textId="7A8138F5" w:rsidR="00546F0C" w:rsidRPr="00B14CDA" w:rsidRDefault="00546F0C" w:rsidP="00546F0C">
      <w:pPr>
        <w:pStyle w:val="Heading1"/>
      </w:pPr>
      <w:bookmarkStart w:id="114" w:name="_Toc406334710"/>
      <w:bookmarkStart w:id="115" w:name="_Toc406663686"/>
      <w:r>
        <w:t>Meeting with the student</w:t>
      </w:r>
      <w:bookmarkEnd w:id="114"/>
      <w:bookmarkEnd w:id="115"/>
    </w:p>
    <w:p w14:paraId="44DC2356" w14:textId="66A41592" w:rsidR="00F4163B" w:rsidRPr="00B14CDA" w:rsidRDefault="008B44B1" w:rsidP="00FB5048">
      <w:pPr>
        <w:pStyle w:val="Heading2"/>
      </w:pPr>
      <w:r>
        <w:t>If a</w:t>
      </w:r>
      <w:r w:rsidR="00286AE0">
        <w:t xml:space="preserve">n </w:t>
      </w:r>
      <w:r w:rsidR="004458AF">
        <w:t>inquiry officer</w:t>
      </w:r>
      <w:r w:rsidR="00F4163B" w:rsidRPr="00B14CDA">
        <w:t xml:space="preserve"> decides to meet with </w:t>
      </w:r>
      <w:r w:rsidR="00F4163B">
        <w:t>a</w:t>
      </w:r>
      <w:r w:rsidR="00546F0C">
        <w:t xml:space="preserve"> student to discuss poor academic p</w:t>
      </w:r>
      <w:r w:rsidR="00F4163B" w:rsidRPr="00B14CDA">
        <w:t>ractice</w:t>
      </w:r>
      <w:r>
        <w:t xml:space="preserve">, the </w:t>
      </w:r>
      <w:r w:rsidR="004458AF">
        <w:t>inquiry officer</w:t>
      </w:r>
      <w:r w:rsidR="00F4163B" w:rsidRPr="00B14CDA">
        <w:t xml:space="preserve"> must </w:t>
      </w:r>
      <w:r w:rsidR="00F4163B">
        <w:t xml:space="preserve">first </w:t>
      </w:r>
      <w:r w:rsidR="00F4163B" w:rsidRPr="00B14CDA">
        <w:t xml:space="preserve">give the student a </w:t>
      </w:r>
      <w:r w:rsidR="00F4163B">
        <w:t xml:space="preserve">written </w:t>
      </w:r>
      <w:r w:rsidR="00F4163B" w:rsidRPr="00B14CDA">
        <w:t>notice that:</w:t>
      </w:r>
    </w:p>
    <w:p w14:paraId="4C44629F" w14:textId="34F25324" w:rsidR="00F4163B" w:rsidRDefault="00F4163B" w:rsidP="00FB5048">
      <w:pPr>
        <w:pStyle w:val="Heading3"/>
      </w:pPr>
      <w:proofErr w:type="gramStart"/>
      <w:r w:rsidRPr="007C67A8">
        <w:t>advises</w:t>
      </w:r>
      <w:proofErr w:type="gramEnd"/>
      <w:r w:rsidRPr="007C67A8">
        <w:t xml:space="preserve"> </w:t>
      </w:r>
      <w:r w:rsidR="00546F0C">
        <w:t xml:space="preserve">the student of the name of the </w:t>
      </w:r>
      <w:r w:rsidR="004458AF">
        <w:t>inquiry officer</w:t>
      </w:r>
      <w:r w:rsidR="00546F0C">
        <w:t>;</w:t>
      </w:r>
    </w:p>
    <w:p w14:paraId="7688596E" w14:textId="4488BD7C" w:rsidR="00F4163B" w:rsidRPr="00B14CDA" w:rsidRDefault="00F4163B" w:rsidP="00FB5048">
      <w:pPr>
        <w:pStyle w:val="Heading3"/>
      </w:pPr>
      <w:proofErr w:type="gramStart"/>
      <w:r w:rsidRPr="00B14CDA">
        <w:t>set</w:t>
      </w:r>
      <w:r>
        <w:t>s</w:t>
      </w:r>
      <w:proofErr w:type="gramEnd"/>
      <w:r w:rsidRPr="00B14CDA">
        <w:t xml:space="preserve"> out the </w:t>
      </w:r>
      <w:r>
        <w:t>details</w:t>
      </w:r>
      <w:r w:rsidR="00546F0C">
        <w:t xml:space="preserve"> of the alleged a</w:t>
      </w:r>
      <w:r w:rsidRPr="00B14CDA">
        <w:t xml:space="preserve">cademic </w:t>
      </w:r>
      <w:r w:rsidR="00546F0C">
        <w:t>m</w:t>
      </w:r>
      <w:r w:rsidRPr="00AA5190">
        <w:t xml:space="preserve">isconduct </w:t>
      </w:r>
      <w:r w:rsidRPr="006152B9">
        <w:t>and includes a copy of these rules and of any materials on which the allegations are based</w:t>
      </w:r>
      <w:r w:rsidR="00546F0C">
        <w:t>;</w:t>
      </w:r>
    </w:p>
    <w:p w14:paraId="67DBD1D6" w14:textId="0966FE63" w:rsidR="00F4163B" w:rsidRPr="00B14CDA" w:rsidRDefault="00546F0C" w:rsidP="00FB5048">
      <w:pPr>
        <w:pStyle w:val="Heading3"/>
      </w:pPr>
      <w:proofErr w:type="gramStart"/>
      <w:r>
        <w:t>advises</w:t>
      </w:r>
      <w:proofErr w:type="gramEnd"/>
      <w:r>
        <w:t xml:space="preserve"> the student that the </w:t>
      </w:r>
      <w:r w:rsidR="004458AF">
        <w:t>inquiry officer</w:t>
      </w:r>
      <w:r w:rsidR="00F4163B">
        <w:t xml:space="preserve"> has decided to meet with </w:t>
      </w:r>
      <w:r>
        <w:t>him or her to discuss poor academic p</w:t>
      </w:r>
      <w:r w:rsidR="00F4163B">
        <w:t>ractice</w:t>
      </w:r>
      <w:r>
        <w:t>;</w:t>
      </w:r>
    </w:p>
    <w:p w14:paraId="770DE8C3" w14:textId="6E99B00A" w:rsidR="00F4163B" w:rsidRPr="007C67A8" w:rsidRDefault="00F4163B" w:rsidP="00FB5048">
      <w:pPr>
        <w:pStyle w:val="Heading3"/>
      </w:pPr>
      <w:proofErr w:type="gramStart"/>
      <w:r w:rsidRPr="007C67A8">
        <w:t>advises</w:t>
      </w:r>
      <w:proofErr w:type="gramEnd"/>
      <w:r w:rsidRPr="007C67A8">
        <w:t xml:space="preserve"> the student of the date, time and place for the meeting</w:t>
      </w:r>
      <w:r w:rsidR="00114983">
        <w:t xml:space="preserve"> (which must be not less than 5 working</w:t>
      </w:r>
      <w:r>
        <w:t xml:space="preserve"> days after the date of service of the notice)</w:t>
      </w:r>
      <w:r w:rsidRPr="007C67A8">
        <w:t>; and</w:t>
      </w:r>
    </w:p>
    <w:p w14:paraId="6BA781DD" w14:textId="77777777" w:rsidR="00F4163B" w:rsidRDefault="00F4163B" w:rsidP="00FB5048">
      <w:pPr>
        <w:pStyle w:val="Heading3"/>
      </w:pPr>
      <w:proofErr w:type="gramStart"/>
      <w:r>
        <w:t>advises</w:t>
      </w:r>
      <w:proofErr w:type="gramEnd"/>
      <w:r w:rsidRPr="00B14CDA">
        <w:t xml:space="preserve"> the student </w:t>
      </w:r>
      <w:r>
        <w:t>who to contact if they need to arrange</w:t>
      </w:r>
      <w:r w:rsidRPr="00B14CDA">
        <w:t xml:space="preserve"> an alternative time</w:t>
      </w:r>
      <w:r>
        <w:t>.</w:t>
      </w:r>
    </w:p>
    <w:p w14:paraId="6B1C087A" w14:textId="78D7C836" w:rsidR="00546F0C" w:rsidRPr="00B14CDA" w:rsidRDefault="00546F0C" w:rsidP="00546F0C">
      <w:pPr>
        <w:pStyle w:val="Heading1"/>
      </w:pPr>
      <w:bookmarkStart w:id="116" w:name="_Toc406334711"/>
      <w:bookmarkStart w:id="117" w:name="_Toc406663687"/>
      <w:r>
        <w:t xml:space="preserve">Notice of inquiry by </w:t>
      </w:r>
      <w:r w:rsidR="004458AF">
        <w:t>inquiry officer</w:t>
      </w:r>
      <w:bookmarkEnd w:id="116"/>
      <w:bookmarkEnd w:id="117"/>
    </w:p>
    <w:p w14:paraId="142DF366" w14:textId="3FDC7CFF" w:rsidR="00F4163B" w:rsidRPr="00B14CDA" w:rsidRDefault="008B44B1" w:rsidP="00FB5048">
      <w:pPr>
        <w:pStyle w:val="Heading2"/>
      </w:pPr>
      <w:r>
        <w:t>If a</w:t>
      </w:r>
      <w:r w:rsidR="00286AE0">
        <w:t>n</w:t>
      </w:r>
      <w:r w:rsidR="00F4163B" w:rsidRPr="00B14CDA">
        <w:t xml:space="preserve"> </w:t>
      </w:r>
      <w:r w:rsidR="004458AF">
        <w:t>inquiry officer</w:t>
      </w:r>
      <w:r w:rsidR="00F4163B" w:rsidRPr="00B14CDA">
        <w:t xml:space="preserve"> decides t</w:t>
      </w:r>
      <w:r w:rsidR="00546F0C">
        <w:t>o hold an inquiry into alleged academic m</w:t>
      </w:r>
      <w:r w:rsidR="00F4163B" w:rsidRPr="00B14CDA">
        <w:t>isconduct</w:t>
      </w:r>
      <w:r>
        <w:t xml:space="preserve">, the </w:t>
      </w:r>
      <w:r w:rsidR="004458AF">
        <w:t>inquiry officer</w:t>
      </w:r>
      <w:r w:rsidR="00F4163B" w:rsidRPr="00B14CDA">
        <w:t xml:space="preserve"> must give the student a </w:t>
      </w:r>
      <w:r w:rsidR="00F4163B">
        <w:t xml:space="preserve">written </w:t>
      </w:r>
      <w:r w:rsidR="00F4163B" w:rsidRPr="00B14CDA">
        <w:t>notice that:</w:t>
      </w:r>
    </w:p>
    <w:p w14:paraId="41DF4A20" w14:textId="52C0F2D3" w:rsidR="00F4163B" w:rsidRDefault="00F4163B" w:rsidP="00FB5048">
      <w:pPr>
        <w:pStyle w:val="Heading3"/>
      </w:pPr>
      <w:proofErr w:type="gramStart"/>
      <w:r>
        <w:t>advises</w:t>
      </w:r>
      <w:proofErr w:type="gramEnd"/>
      <w:r>
        <w:t xml:space="preserve"> </w:t>
      </w:r>
      <w:r w:rsidR="00546F0C">
        <w:t xml:space="preserve">the student of the name of the </w:t>
      </w:r>
      <w:r w:rsidR="004458AF">
        <w:t>inquiry officer</w:t>
      </w:r>
      <w:r w:rsidR="006152B9">
        <w:t>;</w:t>
      </w:r>
    </w:p>
    <w:p w14:paraId="2E2B7EB3" w14:textId="72012C7F" w:rsidR="00F4163B" w:rsidRPr="00C55308" w:rsidRDefault="00F4163B" w:rsidP="00FB5048">
      <w:pPr>
        <w:pStyle w:val="Heading3"/>
      </w:pPr>
      <w:proofErr w:type="gramStart"/>
      <w:r w:rsidRPr="00C55308">
        <w:t>set</w:t>
      </w:r>
      <w:r>
        <w:t>s</w:t>
      </w:r>
      <w:proofErr w:type="gramEnd"/>
      <w:r w:rsidRPr="00C55308">
        <w:t xml:space="preserve"> out the </w:t>
      </w:r>
      <w:r>
        <w:t>det</w:t>
      </w:r>
      <w:r w:rsidR="00546F0C">
        <w:t>ails of the alleged academic m</w:t>
      </w:r>
      <w:r w:rsidRPr="00C55308">
        <w:t xml:space="preserve">isconduct </w:t>
      </w:r>
      <w:r w:rsidRPr="006152B9">
        <w:t>and includes a copy of these rules and of any materials on which the allegations are based</w:t>
      </w:r>
      <w:r w:rsidR="00546F0C">
        <w:t>;</w:t>
      </w:r>
    </w:p>
    <w:p w14:paraId="55A86108" w14:textId="0E2E0E39" w:rsidR="00F4163B" w:rsidRPr="00B14CDA" w:rsidRDefault="00546F0C" w:rsidP="00FB5048">
      <w:pPr>
        <w:pStyle w:val="Heading3"/>
      </w:pPr>
      <w:proofErr w:type="gramStart"/>
      <w:r>
        <w:t>advises</w:t>
      </w:r>
      <w:proofErr w:type="gramEnd"/>
      <w:r>
        <w:t xml:space="preserve"> the student that the </w:t>
      </w:r>
      <w:r w:rsidR="004458AF">
        <w:t>inquiry officer</w:t>
      </w:r>
      <w:r w:rsidR="00F4163B">
        <w:t xml:space="preserve"> has decided</w:t>
      </w:r>
      <w:r w:rsidR="00F4163B" w:rsidRPr="00B14CDA">
        <w:t xml:space="preserve"> to hold an inquiry </w:t>
      </w:r>
      <w:r w:rsidR="00F4163B" w:rsidRPr="007313D4">
        <w:t>into the</w:t>
      </w:r>
      <w:r w:rsidR="00F4163B" w:rsidRPr="00B14CDA">
        <w:t xml:space="preserve"> alleged misconduct; and</w:t>
      </w:r>
    </w:p>
    <w:p w14:paraId="379F5F1A" w14:textId="6D6EEC48" w:rsidR="00F4163B" w:rsidRDefault="00F4163B" w:rsidP="00FB5048">
      <w:pPr>
        <w:pStyle w:val="Heading3"/>
      </w:pPr>
      <w:bookmarkStart w:id="118" w:name="_Ref401073266"/>
      <w:r>
        <w:t>advises the student of</w:t>
      </w:r>
      <w:r w:rsidRPr="00C55308">
        <w:t xml:space="preserve"> the date, time and place for the hearing of the inquiry</w:t>
      </w:r>
      <w:r>
        <w:t xml:space="preserve"> (which must not, without the written consent of the student, be less than 7 </w:t>
      </w:r>
      <w:r w:rsidR="00546F0C">
        <w:t xml:space="preserve">working </w:t>
      </w:r>
      <w:r>
        <w:t>days after the date of service of the notice)</w:t>
      </w:r>
      <w:r w:rsidRPr="00C55308">
        <w:t xml:space="preserve"> and</w:t>
      </w:r>
      <w:bookmarkEnd w:id="118"/>
    </w:p>
    <w:p w14:paraId="78103133" w14:textId="11EAC22D" w:rsidR="00F4163B" w:rsidRPr="00B14CDA" w:rsidRDefault="00F4163B" w:rsidP="00FB5048">
      <w:pPr>
        <w:pStyle w:val="Heading3"/>
      </w:pPr>
      <w:proofErr w:type="gramStart"/>
      <w:r w:rsidRPr="00B14CDA">
        <w:t>contain</w:t>
      </w:r>
      <w:r>
        <w:t>s</w:t>
      </w:r>
      <w:proofErr w:type="gramEnd"/>
      <w:r w:rsidRPr="00B14CDA">
        <w:t xml:space="preserve"> a statement to the effect that:</w:t>
      </w:r>
    </w:p>
    <w:p w14:paraId="203C59AE" w14:textId="3121B6D9" w:rsidR="00F4163B" w:rsidRPr="00B14CDA" w:rsidRDefault="00F4163B" w:rsidP="00FB5048">
      <w:pPr>
        <w:pStyle w:val="Heading4"/>
      </w:pPr>
      <w:r w:rsidRPr="00B14CDA">
        <w:t>the purpose of the inquiry is to de</w:t>
      </w:r>
      <w:r w:rsidR="00546F0C">
        <w:t>termine whether there has been academic m</w:t>
      </w:r>
      <w:r w:rsidRPr="00B14CDA">
        <w:t>isconduct by the stud</w:t>
      </w:r>
      <w:r w:rsidR="00546F0C">
        <w:t xml:space="preserve">ent and that the </w:t>
      </w:r>
      <w:r w:rsidR="004458AF">
        <w:t>inquiry officer</w:t>
      </w:r>
      <w:r w:rsidRPr="00B14CDA">
        <w:t xml:space="preserve"> </w:t>
      </w:r>
      <w:r w:rsidR="006C44F9">
        <w:t xml:space="preserve">may make a </w:t>
      </w:r>
      <w:r w:rsidRPr="00B14CDA">
        <w:t xml:space="preserve">finding that there has been </w:t>
      </w:r>
      <w:r w:rsidR="00546F0C">
        <w:t>academic m</w:t>
      </w:r>
      <w:r w:rsidRPr="00B14CDA">
        <w:t>isconduct; and</w:t>
      </w:r>
    </w:p>
    <w:p w14:paraId="46492E45" w14:textId="77CFB67E" w:rsidR="00F4163B" w:rsidRPr="00B14CDA" w:rsidRDefault="00F4163B" w:rsidP="00FB5048">
      <w:pPr>
        <w:pStyle w:val="Heading4"/>
      </w:pPr>
      <w:proofErr w:type="gramStart"/>
      <w:r w:rsidRPr="00B14CDA">
        <w:t>the</w:t>
      </w:r>
      <w:proofErr w:type="gramEnd"/>
      <w:r w:rsidRPr="00B14CDA">
        <w:t xml:space="preserve"> inquiry will be conducted in an informal manner; and</w:t>
      </w:r>
    </w:p>
    <w:p w14:paraId="0080E08A" w14:textId="065ED6AC" w:rsidR="00F4163B" w:rsidRPr="00B14CDA" w:rsidRDefault="00F4163B" w:rsidP="00FB5048">
      <w:pPr>
        <w:pStyle w:val="Heading4"/>
      </w:pPr>
      <w:proofErr w:type="gramStart"/>
      <w:r w:rsidRPr="00B14CDA">
        <w:t>the</w:t>
      </w:r>
      <w:proofErr w:type="gramEnd"/>
      <w:r w:rsidRPr="00B14CDA">
        <w:t xml:space="preserve"> student is entitled to </w:t>
      </w:r>
      <w:r w:rsidR="00546F0C">
        <w:t xml:space="preserve">attend </w:t>
      </w:r>
      <w:r w:rsidRPr="00B14CDA">
        <w:t>in person at the inquiry; and</w:t>
      </w:r>
    </w:p>
    <w:p w14:paraId="6B32CEF2" w14:textId="0CD91FCF" w:rsidR="00F4163B" w:rsidRPr="00B14CDA" w:rsidRDefault="00546F0C" w:rsidP="00FB5048">
      <w:pPr>
        <w:pStyle w:val="Heading4"/>
      </w:pPr>
      <w:r>
        <w:t>if</w:t>
      </w:r>
      <w:r w:rsidR="00F4163B" w:rsidRPr="00B14CDA">
        <w:t xml:space="preserve"> </w:t>
      </w:r>
      <w:r>
        <w:t xml:space="preserve">student does not attend </w:t>
      </w:r>
      <w:r w:rsidR="00F4163B" w:rsidRPr="00B14CDA">
        <w:t xml:space="preserve">at the time and place </w:t>
      </w:r>
      <w:r w:rsidR="0000307D">
        <w:t xml:space="preserve">specified </w:t>
      </w:r>
      <w:r w:rsidR="00F4163B" w:rsidRPr="00B14CDA">
        <w:t>und</w:t>
      </w:r>
      <w:r w:rsidR="0000307D">
        <w:t xml:space="preserve">er </w:t>
      </w:r>
      <w:r w:rsidR="0056243F">
        <w:t xml:space="preserve">subrule </w:t>
      </w:r>
      <w:r w:rsidR="008A0C10">
        <w:t>27.1(d)</w:t>
      </w:r>
      <w:r w:rsidR="0000307D">
        <w:t xml:space="preserve">  the inquiry </w:t>
      </w:r>
      <w:r w:rsidR="00F4163B" w:rsidRPr="00B14CDA">
        <w:t>may proceed in the absence of the student; and</w:t>
      </w:r>
    </w:p>
    <w:p w14:paraId="1739F854" w14:textId="361EFE68" w:rsidR="00F4163B" w:rsidRPr="00B14CDA" w:rsidRDefault="00F4163B" w:rsidP="00FB5048">
      <w:pPr>
        <w:pStyle w:val="Heading4"/>
      </w:pPr>
      <w:proofErr w:type="gramStart"/>
      <w:r w:rsidRPr="00B14CDA">
        <w:t>the</w:t>
      </w:r>
      <w:proofErr w:type="gramEnd"/>
      <w:r w:rsidRPr="00B14CDA">
        <w:t xml:space="preserve"> student is entitled to present oral statements to the inquiry; and </w:t>
      </w:r>
    </w:p>
    <w:p w14:paraId="25F86870" w14:textId="4F9B5877" w:rsidR="00F4163B" w:rsidRPr="00B14CDA" w:rsidRDefault="00F4163B" w:rsidP="00FB5048">
      <w:pPr>
        <w:pStyle w:val="Heading4"/>
      </w:pPr>
      <w:r w:rsidRPr="00B14CDA">
        <w:t xml:space="preserve">the student may, in addition to or instead of appearing in person at the inquiry, </w:t>
      </w:r>
      <w:r>
        <w:t>present</w:t>
      </w:r>
      <w:r w:rsidRPr="00B14CDA">
        <w:t xml:space="preserve"> to the inquiry written statement</w:t>
      </w:r>
      <w:r>
        <w:t>s</w:t>
      </w:r>
      <w:r w:rsidRPr="00B14CDA">
        <w:t xml:space="preserve"> in relation to the alleged misconduct (whether made by the student or an</w:t>
      </w:r>
      <w:r>
        <w:t xml:space="preserve">y </w:t>
      </w:r>
      <w:r w:rsidRPr="00B14CDA">
        <w:t>other person); and</w:t>
      </w:r>
    </w:p>
    <w:p w14:paraId="45CB53D3" w14:textId="72BA1A36" w:rsidR="00F4163B" w:rsidRPr="00B14CDA" w:rsidRDefault="00F4163B" w:rsidP="00FB5048">
      <w:pPr>
        <w:pStyle w:val="Heading4"/>
      </w:pPr>
      <w:r w:rsidRPr="00B14CDA">
        <w:t>the student is entitled to be accompanied at the inquiry by another person who may observe the proceedings</w:t>
      </w:r>
      <w:r>
        <w:t>,</w:t>
      </w:r>
      <w:r w:rsidRPr="00B14CDA">
        <w:t xml:space="preserve"> but </w:t>
      </w:r>
      <w:r>
        <w:t xml:space="preserve">that person must </w:t>
      </w:r>
      <w:r w:rsidRPr="00B14CDA">
        <w:t xml:space="preserve">not act as an advocate unless expressly invited </w:t>
      </w:r>
      <w:r>
        <w:t xml:space="preserve">to do so </w:t>
      </w:r>
      <w:r w:rsidRPr="00B14CDA">
        <w:t xml:space="preserve">by the </w:t>
      </w:r>
      <w:r w:rsidR="004458AF">
        <w:t>inquiry officer</w:t>
      </w:r>
      <w:r w:rsidRPr="00B14CDA">
        <w:t>; and</w:t>
      </w:r>
    </w:p>
    <w:p w14:paraId="245B95E7" w14:textId="71EF1646" w:rsidR="00F4163B" w:rsidRDefault="00F4163B" w:rsidP="00FB5048">
      <w:pPr>
        <w:pStyle w:val="Heading4"/>
      </w:pPr>
      <w:proofErr w:type="gramStart"/>
      <w:r w:rsidRPr="00B14CDA">
        <w:t>the</w:t>
      </w:r>
      <w:proofErr w:type="gramEnd"/>
      <w:r w:rsidRPr="00B14CDA">
        <w:t xml:space="preserve"> </w:t>
      </w:r>
      <w:r w:rsidR="004458AF">
        <w:t>inquiry officer</w:t>
      </w:r>
      <w:r w:rsidRPr="00B14CDA">
        <w:t xml:space="preserve"> is not bound by rules of evidence.</w:t>
      </w:r>
    </w:p>
    <w:p w14:paraId="0B92143D" w14:textId="5242DB63" w:rsidR="0051414D" w:rsidRPr="0051414D" w:rsidRDefault="0051414D" w:rsidP="0051414D">
      <w:pPr>
        <w:pStyle w:val="Heading2"/>
      </w:pPr>
      <w:r>
        <w:t xml:space="preserve">The </w:t>
      </w:r>
      <w:r w:rsidR="004458AF">
        <w:t>inquiry officer</w:t>
      </w:r>
      <w:r>
        <w:t xml:space="preserve"> must </w:t>
      </w:r>
      <w:r w:rsidRPr="0051414D">
        <w:t xml:space="preserve">make sure that all documents that are to be relied on at the inquiry </w:t>
      </w:r>
      <w:r>
        <w:t xml:space="preserve">are </w:t>
      </w:r>
      <w:r w:rsidRPr="0051414D">
        <w:t>made available to the student.</w:t>
      </w:r>
    </w:p>
    <w:p w14:paraId="76FA2839" w14:textId="4E22C2EB" w:rsidR="0000307D" w:rsidRDefault="004224A3" w:rsidP="0000307D">
      <w:pPr>
        <w:pStyle w:val="Heading1"/>
      </w:pPr>
      <w:bookmarkStart w:id="119" w:name="_Toc406334712"/>
      <w:bookmarkStart w:id="120" w:name="_Toc406663688"/>
      <w:r>
        <w:t>Procedure at an i</w:t>
      </w:r>
      <w:r w:rsidR="0000307D">
        <w:t>nquiry</w:t>
      </w:r>
      <w:bookmarkEnd w:id="119"/>
      <w:bookmarkEnd w:id="120"/>
    </w:p>
    <w:p w14:paraId="6D4AE243" w14:textId="08B41F40" w:rsidR="004224A3" w:rsidRPr="00F5551B" w:rsidRDefault="004224A3" w:rsidP="004224A3">
      <w:pPr>
        <w:pStyle w:val="Heading2"/>
      </w:pPr>
      <w:r w:rsidRPr="00F5551B">
        <w:t xml:space="preserve">At </w:t>
      </w:r>
      <w:r>
        <w:t>an inquiry by a</w:t>
      </w:r>
      <w:r w:rsidR="00286AE0">
        <w:t>n</w:t>
      </w:r>
      <w:r>
        <w:t xml:space="preserve"> </w:t>
      </w:r>
      <w:r w:rsidR="004458AF">
        <w:t>inquiry officer</w:t>
      </w:r>
      <w:r>
        <w:t>:</w:t>
      </w:r>
    </w:p>
    <w:p w14:paraId="6CD71CBF" w14:textId="77343508" w:rsidR="004224A3" w:rsidRPr="00F5551B" w:rsidRDefault="004224A3" w:rsidP="004224A3">
      <w:pPr>
        <w:pStyle w:val="Heading3"/>
      </w:pPr>
      <w:proofErr w:type="gramStart"/>
      <w:r w:rsidRPr="00F5551B">
        <w:t>the</w:t>
      </w:r>
      <w:proofErr w:type="gramEnd"/>
      <w:r w:rsidRPr="00F5551B">
        <w:t xml:space="preserve"> procedure to be followed is at the discretion of the</w:t>
      </w:r>
      <w:r>
        <w:t xml:space="preserve"> </w:t>
      </w:r>
      <w:r w:rsidR="004458AF">
        <w:t>inquiry officer</w:t>
      </w:r>
      <w:r>
        <w:t>; and</w:t>
      </w:r>
    </w:p>
    <w:p w14:paraId="1376C7B2" w14:textId="36F03EAE" w:rsidR="004224A3" w:rsidRDefault="004224A3" w:rsidP="004224A3">
      <w:pPr>
        <w:pStyle w:val="Heading3"/>
      </w:pPr>
      <w:proofErr w:type="gramStart"/>
      <w:r w:rsidRPr="00F5551B">
        <w:t>the</w:t>
      </w:r>
      <w:proofErr w:type="gramEnd"/>
      <w:r w:rsidRPr="00F5551B">
        <w:t xml:space="preserve"> </w:t>
      </w:r>
      <w:r w:rsidR="004458AF">
        <w:t>inquiry officer</w:t>
      </w:r>
      <w:r>
        <w:t>:</w:t>
      </w:r>
    </w:p>
    <w:p w14:paraId="4ED7B854" w14:textId="6453D06A" w:rsidR="004224A3" w:rsidRDefault="004224A3" w:rsidP="004224A3">
      <w:pPr>
        <w:pStyle w:val="Heading4"/>
      </w:pPr>
      <w:proofErr w:type="gramStart"/>
      <w:r w:rsidRPr="00F5551B">
        <w:t>may</w:t>
      </w:r>
      <w:proofErr w:type="gramEnd"/>
      <w:r w:rsidRPr="00F5551B">
        <w:t xml:space="preserve"> inform</w:t>
      </w:r>
      <w:r w:rsidR="00286AE0">
        <w:t xml:space="preserve"> himself or herself</w:t>
      </w:r>
      <w:r w:rsidRPr="00F5551B">
        <w:t xml:space="preserve"> on any ma</w:t>
      </w:r>
      <w:r>
        <w:t xml:space="preserve">tter in relation to the inquiry </w:t>
      </w:r>
      <w:r w:rsidRPr="00F5551B">
        <w:t>in any ma</w:t>
      </w:r>
      <w:r>
        <w:t xml:space="preserve">nner </w:t>
      </w:r>
      <w:r w:rsidR="00286AE0">
        <w:t xml:space="preserve">he or she </w:t>
      </w:r>
      <w:r>
        <w:t>thinks appropriate;</w:t>
      </w:r>
    </w:p>
    <w:p w14:paraId="44C73EFD" w14:textId="5ABCE45A" w:rsidR="004224A3" w:rsidRDefault="004224A3" w:rsidP="004224A3">
      <w:pPr>
        <w:pStyle w:val="Heading4"/>
      </w:pPr>
      <w:proofErr w:type="gramStart"/>
      <w:r w:rsidRPr="00F5551B">
        <w:t>is</w:t>
      </w:r>
      <w:proofErr w:type="gramEnd"/>
      <w:r w:rsidRPr="00F5551B">
        <w:t xml:space="preserve"> </w:t>
      </w:r>
      <w:r>
        <w:t>bound by the rules of</w:t>
      </w:r>
      <w:r w:rsidR="00114983">
        <w:t xml:space="preserve"> procedural fairness</w:t>
      </w:r>
      <w:r>
        <w:t>, but is not bound by rules of evidence;</w:t>
      </w:r>
    </w:p>
    <w:p w14:paraId="2AC84CE6" w14:textId="233A7288" w:rsidR="004224A3" w:rsidRDefault="004224A3" w:rsidP="004224A3">
      <w:pPr>
        <w:pStyle w:val="Heading4"/>
      </w:pPr>
      <w:proofErr w:type="gramStart"/>
      <w:r>
        <w:t>must</w:t>
      </w:r>
      <w:proofErr w:type="gramEnd"/>
      <w:r>
        <w:t xml:space="preserve"> take into consideration any submission made by the student.</w:t>
      </w:r>
    </w:p>
    <w:p w14:paraId="29569409" w14:textId="0237A65B" w:rsidR="004224A3" w:rsidRPr="00F5551B" w:rsidRDefault="004224A3" w:rsidP="004224A3">
      <w:pPr>
        <w:pStyle w:val="Heading2"/>
      </w:pPr>
      <w:r w:rsidRPr="00F5551B">
        <w:t xml:space="preserve">The hearing of evidence by the </w:t>
      </w:r>
      <w:r w:rsidR="004458AF">
        <w:t>inquiry officer</w:t>
      </w:r>
      <w:r w:rsidR="00C20D31">
        <w:t xml:space="preserve"> </w:t>
      </w:r>
      <w:r w:rsidRPr="00F5551B">
        <w:t>may be adjourned from time t</w:t>
      </w:r>
      <w:r w:rsidR="00C20D31">
        <w:t>o time and from place to place.</w:t>
      </w:r>
    </w:p>
    <w:p w14:paraId="7979D4DD" w14:textId="088DDAC5" w:rsidR="004224A3" w:rsidRPr="00F5551B" w:rsidRDefault="004224A3" w:rsidP="004224A3">
      <w:pPr>
        <w:pStyle w:val="Heading2"/>
      </w:pPr>
      <w:r w:rsidRPr="00F5551B">
        <w:t xml:space="preserve">Unless the </w:t>
      </w:r>
      <w:r w:rsidR="004458AF">
        <w:t>inquiry officer</w:t>
      </w:r>
      <w:r w:rsidR="00C20D31">
        <w:t xml:space="preserve"> </w:t>
      </w:r>
      <w:r>
        <w:t xml:space="preserve">otherwise </w:t>
      </w:r>
      <w:r w:rsidRPr="00F5551B">
        <w:t xml:space="preserve">directs, a person is not entitled to be present at the hearing unless the person is: </w:t>
      </w:r>
    </w:p>
    <w:p w14:paraId="503835E6" w14:textId="6AB37F7C" w:rsidR="004224A3" w:rsidRPr="00F5551B" w:rsidRDefault="008320C7" w:rsidP="004224A3">
      <w:pPr>
        <w:pStyle w:val="Heading3"/>
      </w:pPr>
      <w:proofErr w:type="gramStart"/>
      <w:r>
        <w:t>the</w:t>
      </w:r>
      <w:proofErr w:type="gramEnd"/>
      <w:r>
        <w:t xml:space="preserve"> s</w:t>
      </w:r>
      <w:r w:rsidR="004224A3" w:rsidRPr="00F5551B">
        <w:t xml:space="preserve">tudent or the person </w:t>
      </w:r>
      <w:r w:rsidR="001F79DF">
        <w:t>(if any) accompanying the student</w:t>
      </w:r>
      <w:r w:rsidR="004224A3" w:rsidRPr="00F5551B">
        <w:t xml:space="preserve">; or </w:t>
      </w:r>
    </w:p>
    <w:p w14:paraId="71598646" w14:textId="532DADB0" w:rsidR="008320C7" w:rsidRDefault="008320C7" w:rsidP="004224A3">
      <w:pPr>
        <w:pStyle w:val="Heading3"/>
      </w:pPr>
      <w:proofErr w:type="gramStart"/>
      <w:r>
        <w:t>an</w:t>
      </w:r>
      <w:proofErr w:type="gramEnd"/>
      <w:r>
        <w:t xml:space="preserve"> administrative assistant to the </w:t>
      </w:r>
      <w:r w:rsidR="004458AF">
        <w:t>inquiry officer</w:t>
      </w:r>
      <w:r>
        <w:t>; or</w:t>
      </w:r>
    </w:p>
    <w:p w14:paraId="09F942D2" w14:textId="07526B00" w:rsidR="004224A3" w:rsidRPr="00F5551B" w:rsidRDefault="004224A3" w:rsidP="004224A3">
      <w:pPr>
        <w:pStyle w:val="Heading3"/>
      </w:pPr>
      <w:proofErr w:type="gramStart"/>
      <w:r w:rsidRPr="00F5551B">
        <w:t>a</w:t>
      </w:r>
      <w:proofErr w:type="gramEnd"/>
      <w:r w:rsidRPr="00F5551B">
        <w:t xml:space="preserve"> person giving evidence</w:t>
      </w:r>
      <w:r w:rsidR="008320C7">
        <w:t>.</w:t>
      </w:r>
    </w:p>
    <w:p w14:paraId="21A4BAC4" w14:textId="2003569C" w:rsidR="004224A3" w:rsidRPr="00F5551B" w:rsidRDefault="004224A3" w:rsidP="004224A3">
      <w:pPr>
        <w:pStyle w:val="Heading2"/>
      </w:pPr>
      <w:r w:rsidRPr="00F5551B">
        <w:t xml:space="preserve">An </w:t>
      </w:r>
      <w:r w:rsidR="008320C7">
        <w:t xml:space="preserve">inquiry </w:t>
      </w:r>
      <w:r w:rsidRPr="00F5551B">
        <w:t xml:space="preserve">is not ineffective by reason only of a formal defect or irregularity in the convening </w:t>
      </w:r>
      <w:r w:rsidR="008320C7">
        <w:t>or conduct of the inquiry.</w:t>
      </w:r>
    </w:p>
    <w:p w14:paraId="479DA7C0" w14:textId="4139623E" w:rsidR="004224A3" w:rsidRPr="00F5551B" w:rsidRDefault="004224A3" w:rsidP="004224A3">
      <w:pPr>
        <w:pStyle w:val="Heading1"/>
      </w:pPr>
      <w:bookmarkStart w:id="121" w:name="_Toc400631920"/>
      <w:bookmarkStart w:id="122" w:name="_Toc406334713"/>
      <w:bookmarkStart w:id="123" w:name="_Toc406663689"/>
      <w:r w:rsidRPr="00F5551B">
        <w:t xml:space="preserve">Student’s rights </w:t>
      </w:r>
      <w:bookmarkEnd w:id="121"/>
      <w:r w:rsidR="00C20D31">
        <w:t>at an inquiry</w:t>
      </w:r>
      <w:bookmarkEnd w:id="122"/>
      <w:bookmarkEnd w:id="123"/>
    </w:p>
    <w:p w14:paraId="06395396" w14:textId="17F70E50" w:rsidR="004224A3" w:rsidRPr="001F79DF" w:rsidRDefault="004224A3" w:rsidP="004224A3">
      <w:pPr>
        <w:pStyle w:val="Heading2"/>
      </w:pPr>
      <w:r w:rsidRPr="001F79DF">
        <w:t xml:space="preserve">At </w:t>
      </w:r>
      <w:r w:rsidR="008320C7" w:rsidRPr="001F79DF">
        <w:t>an inquiry</w:t>
      </w:r>
      <w:r w:rsidRPr="001F79DF">
        <w:t>, a student may:</w:t>
      </w:r>
    </w:p>
    <w:p w14:paraId="60484502" w14:textId="77777777" w:rsidR="004224A3" w:rsidRPr="001F79DF" w:rsidRDefault="004224A3" w:rsidP="004224A3">
      <w:pPr>
        <w:pStyle w:val="Heading3"/>
      </w:pPr>
      <w:proofErr w:type="gramStart"/>
      <w:r w:rsidRPr="001F79DF">
        <w:t>appear</w:t>
      </w:r>
      <w:proofErr w:type="gramEnd"/>
      <w:r w:rsidRPr="001F79DF">
        <w:t xml:space="preserve"> in person; </w:t>
      </w:r>
    </w:p>
    <w:p w14:paraId="4F8C3B50" w14:textId="21BE3087" w:rsidR="004224A3" w:rsidRPr="001F79DF" w:rsidRDefault="004224A3" w:rsidP="004224A3">
      <w:pPr>
        <w:pStyle w:val="Heading3"/>
      </w:pPr>
      <w:proofErr w:type="gramStart"/>
      <w:r w:rsidRPr="001F79DF">
        <w:t>call</w:t>
      </w:r>
      <w:proofErr w:type="gramEnd"/>
      <w:r w:rsidR="00DB4D14">
        <w:t xml:space="preserve"> and question </w:t>
      </w:r>
      <w:r w:rsidRPr="001F79DF">
        <w:t xml:space="preserve">witnesses; and </w:t>
      </w:r>
    </w:p>
    <w:p w14:paraId="51CC40E1" w14:textId="77777777" w:rsidR="004224A3" w:rsidRPr="001F79DF" w:rsidRDefault="004224A3" w:rsidP="004224A3">
      <w:pPr>
        <w:pStyle w:val="Heading3"/>
      </w:pPr>
      <w:bookmarkStart w:id="124" w:name="_Ref398200574"/>
      <w:proofErr w:type="gramStart"/>
      <w:r w:rsidRPr="001F79DF">
        <w:t>make</w:t>
      </w:r>
      <w:proofErr w:type="gramEnd"/>
      <w:r w:rsidRPr="001F79DF">
        <w:t xml:space="preserve"> oral or written statements.</w:t>
      </w:r>
      <w:bookmarkEnd w:id="124"/>
    </w:p>
    <w:p w14:paraId="0FC6E92A" w14:textId="77777777" w:rsidR="001F79DF" w:rsidRDefault="004224A3" w:rsidP="004224A3">
      <w:pPr>
        <w:pStyle w:val="Heading2"/>
      </w:pPr>
      <w:bookmarkStart w:id="125" w:name="_Ref398199031"/>
      <w:r w:rsidRPr="001F79DF">
        <w:t xml:space="preserve">At the hearing, the student </w:t>
      </w:r>
      <w:r w:rsidR="001F79DF">
        <w:t xml:space="preserve">may </w:t>
      </w:r>
      <w:r w:rsidRPr="001F79DF">
        <w:t>be accompanied by a</w:t>
      </w:r>
      <w:r w:rsidR="008320C7" w:rsidRPr="001F79DF">
        <w:t xml:space="preserve">nother person </w:t>
      </w:r>
      <w:r w:rsidR="001F79DF">
        <w:t>who may:</w:t>
      </w:r>
    </w:p>
    <w:p w14:paraId="3172E905" w14:textId="77777777" w:rsidR="001F79DF" w:rsidRDefault="001F79DF" w:rsidP="001F79DF">
      <w:pPr>
        <w:pStyle w:val="Heading3"/>
      </w:pPr>
      <w:proofErr w:type="gramStart"/>
      <w:r>
        <w:t>observe</w:t>
      </w:r>
      <w:proofErr w:type="gramEnd"/>
      <w:r>
        <w:t xml:space="preserve"> the proceedings;</w:t>
      </w:r>
    </w:p>
    <w:p w14:paraId="23E1E942" w14:textId="7E1CF7AE" w:rsidR="004224A3" w:rsidRPr="001F79DF" w:rsidRDefault="001F79DF" w:rsidP="001F79DF">
      <w:pPr>
        <w:pStyle w:val="Heading3"/>
      </w:pPr>
      <w:proofErr w:type="gramStart"/>
      <w:r>
        <w:t>with</w:t>
      </w:r>
      <w:proofErr w:type="gramEnd"/>
      <w:r>
        <w:t xml:space="preserve"> the express approval of the inquiry officer, act as an advocate.</w:t>
      </w:r>
      <w:bookmarkEnd w:id="125"/>
    </w:p>
    <w:p w14:paraId="2CBE4392" w14:textId="7D4FCF83" w:rsidR="004224A3" w:rsidRPr="001F79DF" w:rsidRDefault="004224A3" w:rsidP="004224A3">
      <w:pPr>
        <w:pStyle w:val="Heading2"/>
      </w:pPr>
      <w:r w:rsidRPr="001F79DF">
        <w:t xml:space="preserve">A person nominated </w:t>
      </w:r>
      <w:r w:rsidR="003B6492">
        <w:t xml:space="preserve">and approved </w:t>
      </w:r>
      <w:r w:rsidRPr="001F79DF">
        <w:t xml:space="preserve">under subrule </w:t>
      </w:r>
      <w:r w:rsidR="008A0C10">
        <w:t>29.2</w:t>
      </w:r>
      <w:r w:rsidRPr="001F79DF">
        <w:t xml:space="preserve"> may advise the student in relation to the appeal and may address the </w:t>
      </w:r>
      <w:r w:rsidR="00286AE0" w:rsidRPr="001F79DF">
        <w:t xml:space="preserve">inquiry officer </w:t>
      </w:r>
      <w:r w:rsidRPr="001F79DF">
        <w:t xml:space="preserve">and </w:t>
      </w:r>
      <w:r w:rsidR="00E00900">
        <w:t xml:space="preserve">assist the </w:t>
      </w:r>
      <w:r w:rsidRPr="001F79DF">
        <w:t>student</w:t>
      </w:r>
      <w:r w:rsidR="00E00900">
        <w:t xml:space="preserve"> in the conduct of the inquiry</w:t>
      </w:r>
      <w:r w:rsidRPr="001F79DF">
        <w:t>.</w:t>
      </w:r>
    </w:p>
    <w:p w14:paraId="2A1A183D" w14:textId="661726B8" w:rsidR="008223FC" w:rsidRDefault="008223FC" w:rsidP="004224A3">
      <w:pPr>
        <w:pStyle w:val="Heading2"/>
      </w:pPr>
      <w:r>
        <w:t xml:space="preserve">If the student fails to attend, the </w:t>
      </w:r>
      <w:r w:rsidR="004458AF">
        <w:t>inquiry officer</w:t>
      </w:r>
      <w:r>
        <w:t xml:space="preserve"> may conduct the inquiry in the absence of the student.</w:t>
      </w:r>
    </w:p>
    <w:p w14:paraId="2F7DF02C" w14:textId="17B09CD8" w:rsidR="004224A3" w:rsidRPr="00F5551B" w:rsidRDefault="004224A3" w:rsidP="004224A3">
      <w:pPr>
        <w:pStyle w:val="Heading1"/>
      </w:pPr>
      <w:bookmarkStart w:id="126" w:name="_Toc400631922"/>
      <w:bookmarkStart w:id="127" w:name="_Ref401318644"/>
      <w:bookmarkStart w:id="128" w:name="_Ref401320483"/>
      <w:bookmarkStart w:id="129" w:name="_Toc406334714"/>
      <w:bookmarkStart w:id="130" w:name="_Toc406663690"/>
      <w:r>
        <w:t xml:space="preserve">Decision by the </w:t>
      </w:r>
      <w:bookmarkEnd w:id="126"/>
      <w:r w:rsidR="004458AF">
        <w:t>inquiry officer</w:t>
      </w:r>
      <w:bookmarkEnd w:id="127"/>
      <w:bookmarkEnd w:id="128"/>
      <w:bookmarkEnd w:id="129"/>
      <w:bookmarkEnd w:id="130"/>
    </w:p>
    <w:p w14:paraId="0D739A7C" w14:textId="6A0102DF" w:rsidR="004224A3" w:rsidRDefault="004224A3" w:rsidP="004224A3">
      <w:pPr>
        <w:pStyle w:val="Heading2"/>
      </w:pPr>
      <w:r w:rsidRPr="000B1B8B">
        <w:t xml:space="preserve">After </w:t>
      </w:r>
      <w:r w:rsidR="008320C7">
        <w:t xml:space="preserve">conducting an inquiry, the </w:t>
      </w:r>
      <w:r w:rsidR="004458AF">
        <w:t>inquiry officer</w:t>
      </w:r>
      <w:r w:rsidR="008320C7">
        <w:t xml:space="preserve"> may:</w:t>
      </w:r>
    </w:p>
    <w:p w14:paraId="49C2D1C9" w14:textId="77777777" w:rsidR="002433A1" w:rsidRDefault="002433A1" w:rsidP="002433A1">
      <w:pPr>
        <w:pStyle w:val="Heading3"/>
      </w:pPr>
      <w:proofErr w:type="gramStart"/>
      <w:r>
        <w:t>decide</w:t>
      </w:r>
      <w:proofErr w:type="gramEnd"/>
      <w:r>
        <w:t xml:space="preserve"> that the student’s conduct does not amount to academic misconduct and conclude the matter without further action;</w:t>
      </w:r>
    </w:p>
    <w:p w14:paraId="1A5F9348" w14:textId="0ECA087D" w:rsidR="002433A1" w:rsidRDefault="002433A1" w:rsidP="002433A1">
      <w:pPr>
        <w:pStyle w:val="Heading3"/>
      </w:pPr>
      <w:r w:rsidRPr="00B14CDA">
        <w:t xml:space="preserve">decide </w:t>
      </w:r>
      <w:r>
        <w:t xml:space="preserve">that the student’s conduct does not amount to academic misconduct </w:t>
      </w:r>
      <w:r w:rsidR="00692652">
        <w:t xml:space="preserve">but does amount to </w:t>
      </w:r>
      <w:r>
        <w:t>poor academic p</w:t>
      </w:r>
      <w:r w:rsidRPr="00B14CDA">
        <w:t>ractice</w:t>
      </w:r>
      <w:r w:rsidR="00692652">
        <w:t>, and take any action referred to in rule</w:t>
      </w:r>
      <w:r w:rsidR="006B6285">
        <w:t xml:space="preserve"> </w:t>
      </w:r>
      <w:r w:rsidR="008A0C10">
        <w:t>21</w:t>
      </w:r>
      <w:r>
        <w:t>;</w:t>
      </w:r>
    </w:p>
    <w:p w14:paraId="1AA5D9E4" w14:textId="5D33CB9A" w:rsidR="002433A1" w:rsidRDefault="002433A1" w:rsidP="002433A1">
      <w:pPr>
        <w:pStyle w:val="Heading3"/>
      </w:pPr>
      <w:proofErr w:type="gramStart"/>
      <w:r w:rsidRPr="00B14CDA">
        <w:t>decide</w:t>
      </w:r>
      <w:proofErr w:type="gramEnd"/>
      <w:r w:rsidRPr="00B14CDA">
        <w:t xml:space="preserve"> </w:t>
      </w:r>
      <w:r>
        <w:t>that the student’s conduct amounts to academic misconduct and im</w:t>
      </w:r>
      <w:r w:rsidR="0051613E">
        <w:t>pose a penalty set out in rule</w:t>
      </w:r>
      <w:r w:rsidR="00286AE0">
        <w:t xml:space="preserve"> </w:t>
      </w:r>
      <w:r w:rsidR="008A0C10">
        <w:t>31</w:t>
      </w:r>
      <w:r>
        <w:t>;</w:t>
      </w:r>
    </w:p>
    <w:p w14:paraId="617698FD" w14:textId="6DE14C57" w:rsidR="002433A1" w:rsidRDefault="002433A1" w:rsidP="002433A1">
      <w:pPr>
        <w:pStyle w:val="Heading3"/>
      </w:pPr>
      <w:proofErr w:type="gramStart"/>
      <w:r>
        <w:t>decide</w:t>
      </w:r>
      <w:proofErr w:type="gramEnd"/>
      <w:r>
        <w:t xml:space="preserve"> that the student’s conduct amounts to academic misconduct of a serious nature, and refer the matter to the Deputy Vice-Chancellor; or</w:t>
      </w:r>
    </w:p>
    <w:p w14:paraId="4B82833A" w14:textId="54BD5981" w:rsidR="002433A1" w:rsidRPr="002433A1" w:rsidRDefault="002433A1" w:rsidP="002433A1">
      <w:pPr>
        <w:pStyle w:val="Heading3"/>
      </w:pPr>
      <w:proofErr w:type="gramStart"/>
      <w:r w:rsidRPr="002433A1">
        <w:t>if</w:t>
      </w:r>
      <w:proofErr w:type="gramEnd"/>
      <w:r w:rsidRPr="002433A1">
        <w:t xml:space="preserve"> the misconduct involved so warrants, refer the matter to the </w:t>
      </w:r>
      <w:r w:rsidR="00286AE0">
        <w:t xml:space="preserve">Registrar for transfer to the </w:t>
      </w:r>
      <w:r w:rsidRPr="002433A1">
        <w:t>Deputy Vice-Chancellor</w:t>
      </w:r>
      <w:r>
        <w:t>.</w:t>
      </w:r>
    </w:p>
    <w:p w14:paraId="68F137CA" w14:textId="094A4BAE" w:rsidR="002433A1" w:rsidRPr="002433A1" w:rsidRDefault="002433A1" w:rsidP="002433A1">
      <w:pPr>
        <w:pStyle w:val="Heading2"/>
      </w:pPr>
      <w:r w:rsidRPr="002433A1">
        <w:t>In imposing a pen</w:t>
      </w:r>
      <w:r w:rsidR="00AC6101">
        <w:t xml:space="preserve">alty, the </w:t>
      </w:r>
      <w:r w:rsidR="004458AF">
        <w:t>inquiry officer</w:t>
      </w:r>
      <w:r w:rsidRPr="002433A1">
        <w:t xml:space="preserve"> </w:t>
      </w:r>
      <w:r w:rsidR="00AC6101">
        <w:t>may take</w:t>
      </w:r>
      <w:r w:rsidRPr="002433A1">
        <w:t xml:space="preserve"> into </w:t>
      </w:r>
      <w:r w:rsidR="00AC6101">
        <w:t xml:space="preserve">consideration </w:t>
      </w:r>
      <w:r w:rsidRPr="002433A1">
        <w:t xml:space="preserve">penalties imposed previously in the </w:t>
      </w:r>
      <w:r w:rsidR="002D53CD">
        <w:t>U</w:t>
      </w:r>
      <w:r w:rsidRPr="002433A1">
        <w:t>niversity in similar circumstances.</w:t>
      </w:r>
    </w:p>
    <w:p w14:paraId="23EFB243" w14:textId="49AB6235" w:rsidR="002433A1" w:rsidRDefault="002433A1" w:rsidP="002433A1">
      <w:pPr>
        <w:pStyle w:val="Heading2"/>
      </w:pPr>
      <w:bookmarkStart w:id="131" w:name="_Ref401221318"/>
      <w:r>
        <w:t xml:space="preserve">The </w:t>
      </w:r>
      <w:r w:rsidR="004458AF">
        <w:t>inquiry officer</w:t>
      </w:r>
      <w:r>
        <w:t xml:space="preserve"> must give notification of </w:t>
      </w:r>
      <w:r w:rsidR="00286AE0">
        <w:t xml:space="preserve">his or her </w:t>
      </w:r>
      <w:r>
        <w:t xml:space="preserve">decision and the reasons for it </w:t>
      </w:r>
      <w:r w:rsidR="001C23A9">
        <w:t xml:space="preserve">within 5 working days </w:t>
      </w:r>
      <w:r>
        <w:t>to:</w:t>
      </w:r>
      <w:bookmarkEnd w:id="131"/>
    </w:p>
    <w:p w14:paraId="03885433" w14:textId="77777777" w:rsidR="002433A1" w:rsidRDefault="002433A1" w:rsidP="002433A1">
      <w:pPr>
        <w:pStyle w:val="Heading3"/>
      </w:pPr>
      <w:proofErr w:type="gramStart"/>
      <w:r>
        <w:t>the</w:t>
      </w:r>
      <w:proofErr w:type="gramEnd"/>
      <w:r>
        <w:t xml:space="preserve"> student;</w:t>
      </w:r>
    </w:p>
    <w:p w14:paraId="08A0B560" w14:textId="47E1B01B" w:rsidR="00AC6101" w:rsidRDefault="00AC6101" w:rsidP="002433A1">
      <w:pPr>
        <w:pStyle w:val="Heading3"/>
      </w:pPr>
      <w:proofErr w:type="gramStart"/>
      <w:r>
        <w:t>in</w:t>
      </w:r>
      <w:proofErr w:type="gramEnd"/>
      <w:r>
        <w:t xml:space="preserve"> the case of a</w:t>
      </w:r>
      <w:r w:rsidR="00155DBE">
        <w:t>n</w:t>
      </w:r>
      <w:r>
        <w:t xml:space="preserve"> </w:t>
      </w:r>
      <w:r w:rsidR="004458AF">
        <w:t>inquiry officer</w:t>
      </w:r>
      <w:r>
        <w:t xml:space="preserve"> other than the Registrar, the Registrar; and</w:t>
      </w:r>
    </w:p>
    <w:p w14:paraId="485A121F" w14:textId="378BFE55" w:rsidR="006D27FB" w:rsidRDefault="00AC6101" w:rsidP="002433A1">
      <w:pPr>
        <w:pStyle w:val="Heading3"/>
      </w:pPr>
      <w:proofErr w:type="gramStart"/>
      <w:r>
        <w:t>the</w:t>
      </w:r>
      <w:proofErr w:type="gramEnd"/>
      <w:r>
        <w:t xml:space="preserve"> Vice-Chancellor.</w:t>
      </w:r>
    </w:p>
    <w:p w14:paraId="74A81C62" w14:textId="398A0C1F" w:rsidR="00361C41" w:rsidRPr="00361C41" w:rsidRDefault="00AE1D0E" w:rsidP="00124E38">
      <w:pPr>
        <w:pStyle w:val="Heading2"/>
      </w:pPr>
      <w:r>
        <w:t xml:space="preserve">A notification </w:t>
      </w:r>
      <w:r w:rsidR="006D27FB">
        <w:t xml:space="preserve">to the student </w:t>
      </w:r>
      <w:r w:rsidR="00361C41" w:rsidRPr="00361C41">
        <w:t xml:space="preserve">must include </w:t>
      </w:r>
      <w:r>
        <w:t>information about the student’s right to apply for review of the decision.</w:t>
      </w:r>
    </w:p>
    <w:p w14:paraId="574C647A" w14:textId="0634EC01" w:rsidR="008223FC" w:rsidRDefault="008223FC" w:rsidP="00124E38">
      <w:pPr>
        <w:pStyle w:val="Heading2"/>
      </w:pPr>
      <w:r>
        <w:t xml:space="preserve">The Registrar, at the direction of the </w:t>
      </w:r>
      <w:r w:rsidR="004458AF">
        <w:t>inquiry officer</w:t>
      </w:r>
      <w:r>
        <w:t xml:space="preserve"> or of his or her own motion, may, if it appears to be appropriate to do so:</w:t>
      </w:r>
    </w:p>
    <w:p w14:paraId="18F19F61" w14:textId="065A6254" w:rsidR="008223FC" w:rsidRDefault="001C23A9" w:rsidP="008223FC">
      <w:pPr>
        <w:pStyle w:val="Heading3"/>
      </w:pPr>
      <w:proofErr w:type="gramStart"/>
      <w:r>
        <w:t>publish</w:t>
      </w:r>
      <w:proofErr w:type="gramEnd"/>
      <w:r>
        <w:t xml:space="preserve"> the decision</w:t>
      </w:r>
      <w:r w:rsidR="008223FC">
        <w:t>;</w:t>
      </w:r>
    </w:p>
    <w:p w14:paraId="7055D9A1" w14:textId="0C819B84" w:rsidR="00361C41" w:rsidRDefault="008223FC" w:rsidP="008223FC">
      <w:pPr>
        <w:pStyle w:val="Heading3"/>
      </w:pPr>
      <w:proofErr w:type="gramStart"/>
      <w:r>
        <w:t>notify</w:t>
      </w:r>
      <w:proofErr w:type="gramEnd"/>
      <w:r>
        <w:t xml:space="preserve"> any relevant professional, government or other organisation or agency of the decision.</w:t>
      </w:r>
    </w:p>
    <w:p w14:paraId="6337DFA2" w14:textId="718B2B08" w:rsidR="008223FC" w:rsidRDefault="008223FC" w:rsidP="008223FC">
      <w:pPr>
        <w:pStyle w:val="Heading2"/>
      </w:pPr>
      <w:r>
        <w:t>A publication or notification may include the reasons for the decision.</w:t>
      </w:r>
    </w:p>
    <w:p w14:paraId="0B5E4089" w14:textId="6E07A858" w:rsidR="00540795" w:rsidRDefault="006C44F9" w:rsidP="00FB5048">
      <w:pPr>
        <w:pStyle w:val="Heading1"/>
      </w:pPr>
      <w:bookmarkStart w:id="132" w:name="_Ref401506557"/>
      <w:bookmarkStart w:id="133" w:name="_Toc406334715"/>
      <w:bookmarkStart w:id="134" w:name="_Toc406663691"/>
      <w:r>
        <w:t>P</w:t>
      </w:r>
      <w:r w:rsidR="00540795" w:rsidRPr="00B14CDA">
        <w:t>enalt</w:t>
      </w:r>
      <w:r>
        <w:t>y for academic misconduct</w:t>
      </w:r>
      <w:bookmarkEnd w:id="132"/>
      <w:bookmarkEnd w:id="133"/>
      <w:bookmarkEnd w:id="134"/>
    </w:p>
    <w:p w14:paraId="694CF54C" w14:textId="3FA0E90D" w:rsidR="006A0A73" w:rsidRDefault="00AF7828" w:rsidP="006A0A73">
      <w:pPr>
        <w:pStyle w:val="Heading2"/>
      </w:pPr>
      <w:bookmarkStart w:id="135" w:name="_Ref401220853"/>
      <w:r>
        <w:t>A</w:t>
      </w:r>
      <w:r w:rsidR="00242999">
        <w:t>n</w:t>
      </w:r>
      <w:r w:rsidR="00B742F8">
        <w:t xml:space="preserve"> </w:t>
      </w:r>
      <w:r w:rsidR="004458AF">
        <w:t>inquiry officer</w:t>
      </w:r>
      <w:r w:rsidR="00B742F8">
        <w:t xml:space="preserve"> </w:t>
      </w:r>
      <w:r w:rsidR="00242999">
        <w:t xml:space="preserve">who </w:t>
      </w:r>
      <w:r>
        <w:t xml:space="preserve">finds, in accordance with these Rules, that a student has committed academic misconduct may </w:t>
      </w:r>
      <w:r w:rsidR="00AE1D0E">
        <w:t xml:space="preserve">take </w:t>
      </w:r>
      <w:r>
        <w:t>one or more of the following</w:t>
      </w:r>
      <w:r w:rsidR="00AE1D0E">
        <w:t xml:space="preserve"> actions</w:t>
      </w:r>
      <w:r>
        <w:t>:</w:t>
      </w:r>
      <w:bookmarkEnd w:id="135"/>
    </w:p>
    <w:p w14:paraId="7A5326A5" w14:textId="61092027" w:rsidR="006C44F9" w:rsidRPr="00B14CDA" w:rsidRDefault="006C44F9" w:rsidP="006C44F9">
      <w:pPr>
        <w:pStyle w:val="Heading3"/>
      </w:pPr>
      <w:r w:rsidRPr="00B14CDA">
        <w:t>order a re-assessment in a program or course to which the alleged misconduct is related (which may include, for example, requiring the student to re-sit an examination for a maximum pass grade of 50% or determining that an alternative form of examination b</w:t>
      </w:r>
      <w:r w:rsidR="00AF7828">
        <w:t>e completed by the student);</w:t>
      </w:r>
    </w:p>
    <w:p w14:paraId="62FE7722" w14:textId="3E88E0DC" w:rsidR="006C44F9" w:rsidRPr="00B14CDA" w:rsidRDefault="006C44F9" w:rsidP="006C44F9">
      <w:pPr>
        <w:pStyle w:val="Heading3"/>
      </w:pPr>
      <w:proofErr w:type="gramStart"/>
      <w:r w:rsidRPr="00B14CDA">
        <w:t>order</w:t>
      </w:r>
      <w:proofErr w:type="gramEnd"/>
      <w:r w:rsidRPr="00B14CDA">
        <w:t xml:space="preserve"> that a denial of access imposed </w:t>
      </w:r>
      <w:r w:rsidR="00722656">
        <w:t xml:space="preserve">under </w:t>
      </w:r>
      <w:r w:rsidR="00AF7828">
        <w:t xml:space="preserve">these Rules does </w:t>
      </w:r>
      <w:r w:rsidRPr="00B14CDA">
        <w:t xml:space="preserve">not affect the </w:t>
      </w:r>
      <w:r w:rsidR="00AF7828">
        <w:t>student’s academic progress;</w:t>
      </w:r>
    </w:p>
    <w:p w14:paraId="572D4278" w14:textId="056F787F" w:rsidR="006C44F9" w:rsidRPr="00730E9C" w:rsidRDefault="00AF7828" w:rsidP="006C44F9">
      <w:pPr>
        <w:pStyle w:val="Heading3"/>
        <w:rPr>
          <w:rFonts w:ascii="Arial" w:hAnsi="Arial" w:cs="Arial"/>
        </w:rPr>
      </w:pPr>
      <w:proofErr w:type="gramStart"/>
      <w:r>
        <w:t>reprimand</w:t>
      </w:r>
      <w:proofErr w:type="gramEnd"/>
      <w:r>
        <w:t xml:space="preserve"> the student;</w:t>
      </w:r>
    </w:p>
    <w:p w14:paraId="072AD43D" w14:textId="77777777" w:rsidR="001C23A9" w:rsidRDefault="006C44F9" w:rsidP="006C44F9">
      <w:pPr>
        <w:pStyle w:val="Heading3"/>
      </w:pPr>
      <w:proofErr w:type="gramStart"/>
      <w:r w:rsidRPr="00B14CDA">
        <w:t>cancel</w:t>
      </w:r>
      <w:proofErr w:type="gramEnd"/>
      <w:r w:rsidRPr="00B14CDA">
        <w:t>, adjust or aw</w:t>
      </w:r>
      <w:r w:rsidR="00AF7828">
        <w:t>ard a</w:t>
      </w:r>
      <w:r w:rsidRPr="00B14CDA">
        <w:t xml:space="preserve"> passing grade for any examination, test or other assessment of the student’</w:t>
      </w:r>
      <w:r w:rsidR="00AF7828">
        <w:t>s academic work or standing</w:t>
      </w:r>
      <w:r w:rsidR="001C23A9">
        <w:t>;</w:t>
      </w:r>
    </w:p>
    <w:p w14:paraId="7E5BDDBE" w14:textId="7172DB22" w:rsidR="006C44F9" w:rsidRPr="00B14CDA" w:rsidRDefault="001C23A9" w:rsidP="006C44F9">
      <w:pPr>
        <w:pStyle w:val="Heading3"/>
      </w:pPr>
      <w:proofErr w:type="gramStart"/>
      <w:r>
        <w:t>record</w:t>
      </w:r>
      <w:proofErr w:type="gramEnd"/>
      <w:r>
        <w:t xml:space="preserve"> a fail (“0”) mark for the entire course;</w:t>
      </w:r>
    </w:p>
    <w:p w14:paraId="2556AE4C" w14:textId="3C6FBB77" w:rsidR="006C44F9" w:rsidRDefault="006C44F9" w:rsidP="006C44F9">
      <w:pPr>
        <w:pStyle w:val="Heading3"/>
      </w:pPr>
      <w:proofErr w:type="gramStart"/>
      <w:r w:rsidRPr="00B14CDA">
        <w:t>determine</w:t>
      </w:r>
      <w:proofErr w:type="gramEnd"/>
      <w:r w:rsidRPr="00B14CDA">
        <w:t xml:space="preserve"> the conditions under which the student may attend classes or lessons or use any facility </w:t>
      </w:r>
      <w:r>
        <w:t xml:space="preserve">or otherwise continue in their studies or research program </w:t>
      </w:r>
      <w:r w:rsidR="00AF7828">
        <w:t>of the University;</w:t>
      </w:r>
    </w:p>
    <w:p w14:paraId="09695F39" w14:textId="56924DB1" w:rsidR="006C44F9" w:rsidRPr="00540795" w:rsidRDefault="006C44F9" w:rsidP="006C44F9">
      <w:pPr>
        <w:pStyle w:val="Heading3"/>
      </w:pPr>
      <w:proofErr w:type="gramStart"/>
      <w:r w:rsidRPr="00540795">
        <w:t>require</w:t>
      </w:r>
      <w:proofErr w:type="gramEnd"/>
      <w:r w:rsidRPr="00540795">
        <w:t xml:space="preserve"> the student to undertake relevant</w:t>
      </w:r>
      <w:r w:rsidR="00AF7828">
        <w:t xml:space="preserve"> research integrity training;</w:t>
      </w:r>
    </w:p>
    <w:p w14:paraId="45BB582A" w14:textId="77777777" w:rsidR="001C23A9" w:rsidRDefault="001C23A9" w:rsidP="006C44F9">
      <w:pPr>
        <w:pStyle w:val="Heading3"/>
      </w:pPr>
      <w:proofErr w:type="gramStart"/>
      <w:r>
        <w:t>request</w:t>
      </w:r>
      <w:proofErr w:type="gramEnd"/>
      <w:r>
        <w:t xml:space="preserve"> an undertaking from the student to attend relevant academic or other counselling;</w:t>
      </w:r>
    </w:p>
    <w:p w14:paraId="2A76B75E" w14:textId="3F322D6E" w:rsidR="006C44F9" w:rsidRPr="00540795" w:rsidRDefault="006C44F9" w:rsidP="006C44F9">
      <w:pPr>
        <w:pStyle w:val="Heading3"/>
      </w:pPr>
      <w:proofErr w:type="gramStart"/>
      <w:r w:rsidRPr="00540795">
        <w:t>require</w:t>
      </w:r>
      <w:proofErr w:type="gramEnd"/>
      <w:r w:rsidRPr="00540795">
        <w:t xml:space="preserve"> the student to make the relevant corrections to the student’s research findings or publications</w:t>
      </w:r>
      <w:r>
        <w:rPr>
          <w:color w:val="000000"/>
        </w:rPr>
        <w:t>;</w:t>
      </w:r>
    </w:p>
    <w:p w14:paraId="6FE65D1F" w14:textId="0E8A9C8E" w:rsidR="006C44F9" w:rsidRDefault="006C44F9" w:rsidP="001A1307">
      <w:pPr>
        <w:pStyle w:val="Heading3"/>
      </w:pPr>
      <w:proofErr w:type="gramStart"/>
      <w:r w:rsidRPr="00B14CDA">
        <w:t>require</w:t>
      </w:r>
      <w:proofErr w:type="gramEnd"/>
      <w:r w:rsidRPr="00B14CDA">
        <w:t xml:space="preserve"> the student to apologi</w:t>
      </w:r>
      <w:r w:rsidR="001C23A9">
        <w:t>se or take other action the inquiry officer</w:t>
      </w:r>
      <w:r w:rsidRPr="00B14CDA">
        <w:t xml:space="preserve"> thinks appropriate with a view to mitigati</w:t>
      </w:r>
      <w:r w:rsidR="00286AE0">
        <w:t>ng the effect of the misconduct;</w:t>
      </w:r>
    </w:p>
    <w:p w14:paraId="76A4B30C" w14:textId="2775CDCB" w:rsidR="001C23A9" w:rsidRDefault="001C23A9" w:rsidP="001A1307">
      <w:pPr>
        <w:pStyle w:val="Heading3"/>
      </w:pPr>
      <w:bookmarkStart w:id="136" w:name="_Ref401506997"/>
      <w:proofErr w:type="gramStart"/>
      <w:r>
        <w:t>suspend</w:t>
      </w:r>
      <w:proofErr w:type="gramEnd"/>
      <w:r>
        <w:t xml:space="preserve"> the candidature or enrolment of the student in a program of study or course in which the student is admitted or enrolled and prohibit resumption of candidature or enrolment for a period not exceeding 12 months;</w:t>
      </w:r>
    </w:p>
    <w:p w14:paraId="31D1320F" w14:textId="1A9FB4B0" w:rsidR="00286AE0" w:rsidRDefault="00286AE0" w:rsidP="001A1307">
      <w:pPr>
        <w:pStyle w:val="Heading3"/>
      </w:pPr>
      <w:proofErr w:type="gramStart"/>
      <w:r>
        <w:t>accept</w:t>
      </w:r>
      <w:proofErr w:type="gramEnd"/>
      <w:r>
        <w:t xml:space="preserve"> an undertaking from the student</w:t>
      </w:r>
      <w:bookmarkEnd w:id="136"/>
      <w:r w:rsidR="00242999">
        <w:t>;</w:t>
      </w:r>
    </w:p>
    <w:p w14:paraId="1B196AF8" w14:textId="4B9DCEAB" w:rsidR="00242999" w:rsidRDefault="00242999" w:rsidP="001F79DF">
      <w:pPr>
        <w:pStyle w:val="Heading3"/>
      </w:pPr>
      <w:bookmarkStart w:id="137" w:name="_Ref406249704"/>
      <w:proofErr w:type="gramStart"/>
      <w:r>
        <w:t>refer</w:t>
      </w:r>
      <w:proofErr w:type="gramEnd"/>
      <w:r>
        <w:t xml:space="preserve"> the matter to the Deputy Vice-Chancellor for action</w:t>
      </w:r>
      <w:bookmarkEnd w:id="137"/>
      <w:r w:rsidR="001F79DF">
        <w:t xml:space="preserve"> </w:t>
      </w:r>
      <w:r>
        <w:t>if it appears to the inquiry officer that the student has previously been found to have committed academic misconduct.</w:t>
      </w:r>
    </w:p>
    <w:p w14:paraId="0E62A6BC" w14:textId="7AC658FB" w:rsidR="00AE1D0E" w:rsidRDefault="00AE1D0E" w:rsidP="00FB5048">
      <w:pPr>
        <w:pStyle w:val="Heading2"/>
      </w:pPr>
      <w:r>
        <w:t xml:space="preserve">If the Deputy Vice-Chancellor is the </w:t>
      </w:r>
      <w:r w:rsidR="004458AF">
        <w:t>inquiry officer</w:t>
      </w:r>
      <w:r>
        <w:t xml:space="preserve">, </w:t>
      </w:r>
      <w:r w:rsidR="00242999">
        <w:t xml:space="preserve">or if a matter has been referred to the Deputy Vice-Chancellor under subrule </w:t>
      </w:r>
      <w:r w:rsidR="008A0C10">
        <w:t>31.1(m)</w:t>
      </w:r>
      <w:r w:rsidR="00242999">
        <w:t xml:space="preserve">, he or she </w:t>
      </w:r>
      <w:r>
        <w:t xml:space="preserve">may take one or more of the following actions (in addition to, or instead of, any action taken under subrule </w:t>
      </w:r>
      <w:r w:rsidR="008A0C10">
        <w:t>31.1</w:t>
      </w:r>
      <w:r>
        <w:t>):</w:t>
      </w:r>
    </w:p>
    <w:p w14:paraId="40A68C39" w14:textId="56287444" w:rsidR="00AE1D0E" w:rsidRPr="00B14CDA" w:rsidRDefault="00AE1D0E" w:rsidP="00AE1D0E">
      <w:pPr>
        <w:pStyle w:val="Heading3"/>
      </w:pPr>
      <w:r w:rsidRPr="00B14CDA">
        <w:t xml:space="preserve">deny the student access to all or any of the facilities of the University or to all or any part of the </w:t>
      </w:r>
      <w:r w:rsidRPr="00266217">
        <w:t>University</w:t>
      </w:r>
      <w:r w:rsidRPr="00B14CDA">
        <w:t xml:space="preserve"> premises for a </w:t>
      </w:r>
      <w:r w:rsidRPr="00AE1D0E">
        <w:t>specified</w:t>
      </w:r>
      <w:r w:rsidRPr="00B14CDA">
        <w:t xml:space="preserve"> period, or to any activities conducted by or</w:t>
      </w:r>
      <w:r>
        <w:t xml:space="preserve"> on behalf of the University;</w:t>
      </w:r>
    </w:p>
    <w:p w14:paraId="505E2DAA" w14:textId="270B91BC" w:rsidR="00AE1D0E" w:rsidRDefault="00AE1D0E" w:rsidP="00AE1D0E">
      <w:pPr>
        <w:pStyle w:val="Heading3"/>
      </w:pPr>
      <w:proofErr w:type="gramStart"/>
      <w:r w:rsidRPr="00B14CDA">
        <w:t>terminate</w:t>
      </w:r>
      <w:proofErr w:type="gramEnd"/>
      <w:r w:rsidRPr="00B14CDA">
        <w:t xml:space="preserve"> the candidature or enrolment of the student in a program of study or course in which the student is admitted or enrolled and prohibit the resumption of c</w:t>
      </w:r>
      <w:r w:rsidR="001C23A9">
        <w:t>andidature or enrolment</w:t>
      </w:r>
      <w:r>
        <w:t>;</w:t>
      </w:r>
    </w:p>
    <w:p w14:paraId="480AAD1F" w14:textId="2106A617" w:rsidR="00AE1D0E" w:rsidRPr="00B14CDA" w:rsidRDefault="00AE1D0E" w:rsidP="00AE1D0E">
      <w:pPr>
        <w:pStyle w:val="Heading3"/>
        <w:rPr>
          <w:rFonts w:ascii="Arial" w:hAnsi="Arial"/>
        </w:rPr>
      </w:pPr>
      <w:proofErr w:type="gramStart"/>
      <w:r>
        <w:t>determine</w:t>
      </w:r>
      <w:proofErr w:type="gramEnd"/>
      <w:r>
        <w:t xml:space="preserve"> that the student should not be granted the relevant award for the program he or she is studying;</w:t>
      </w:r>
    </w:p>
    <w:p w14:paraId="5CA05A59" w14:textId="08A18949" w:rsidR="00AE1D0E" w:rsidRPr="00540795" w:rsidRDefault="00AE1D0E" w:rsidP="00AE1D0E">
      <w:pPr>
        <w:pStyle w:val="Heading3"/>
      </w:pPr>
      <w:proofErr w:type="gramStart"/>
      <w:r w:rsidRPr="00B14CDA">
        <w:t>recommend</w:t>
      </w:r>
      <w:proofErr w:type="gramEnd"/>
      <w:r w:rsidRPr="00B14CDA">
        <w:t xml:space="preserve"> to the Council that an award of the University (within the meaning of the </w:t>
      </w:r>
      <w:r w:rsidRPr="00B14CDA">
        <w:rPr>
          <w:i/>
          <w:iCs/>
        </w:rPr>
        <w:t>Programs and Awards Statute</w:t>
      </w:r>
      <w:r w:rsidRPr="00B14CDA">
        <w:t>) gain</w:t>
      </w:r>
      <w:r>
        <w:t>ed by the student be revoked;</w:t>
      </w:r>
    </w:p>
    <w:p w14:paraId="0EB6EB3E" w14:textId="3387C0BC" w:rsidR="00AE1D0E" w:rsidRDefault="00AE1D0E" w:rsidP="00AE1D0E">
      <w:pPr>
        <w:pStyle w:val="Heading3"/>
      </w:pPr>
      <w:proofErr w:type="gramStart"/>
      <w:r w:rsidRPr="00B14CDA">
        <w:t>exclude</w:t>
      </w:r>
      <w:proofErr w:type="gramEnd"/>
      <w:r w:rsidRPr="00B14CDA">
        <w:t xml:space="preserve"> the</w:t>
      </w:r>
      <w:r>
        <w:t xml:space="preserve"> student from the University.</w:t>
      </w:r>
    </w:p>
    <w:p w14:paraId="2282AA31" w14:textId="7E310BA2" w:rsidR="00AE1D0E" w:rsidRDefault="001C23A9" w:rsidP="00AE1D0E">
      <w:pPr>
        <w:pStyle w:val="Heading2"/>
      </w:pPr>
      <w:bookmarkStart w:id="138" w:name="_Ref406249516"/>
      <w:r>
        <w:t xml:space="preserve">An inquiry officer </w:t>
      </w:r>
      <w:r w:rsidR="00AE1D0E" w:rsidRPr="00B14CDA">
        <w:t xml:space="preserve">may, in determining any penalty to be imposed on a student, take into account any other finding of misconduct </w:t>
      </w:r>
      <w:r>
        <w:t xml:space="preserve">or poor academic practice </w:t>
      </w:r>
      <w:r w:rsidR="00AE1D0E" w:rsidRPr="00B14CDA">
        <w:t>made in respect of the student and any penalty imposed in relation to that finding.</w:t>
      </w:r>
      <w:bookmarkEnd w:id="138"/>
    </w:p>
    <w:p w14:paraId="78BA4E95" w14:textId="3AE8ABC9" w:rsidR="00286AE0" w:rsidRDefault="00286AE0" w:rsidP="00043957">
      <w:pPr>
        <w:pStyle w:val="Heading1"/>
      </w:pPr>
      <w:bookmarkStart w:id="139" w:name="_Toc406334716"/>
      <w:bookmarkStart w:id="140" w:name="_Toc406663692"/>
      <w:r>
        <w:t>Student undertakings</w:t>
      </w:r>
      <w:bookmarkEnd w:id="139"/>
      <w:bookmarkEnd w:id="140"/>
    </w:p>
    <w:p w14:paraId="1E659A99" w14:textId="1418D46E" w:rsidR="00286AE0" w:rsidRDefault="00286AE0" w:rsidP="00286AE0">
      <w:pPr>
        <w:pStyle w:val="Heading2"/>
      </w:pPr>
      <w:r>
        <w:t xml:space="preserve">If an inquiry officer accepts a student’s undertaking under </w:t>
      </w:r>
      <w:r w:rsidR="009A28DE">
        <w:t>sub</w:t>
      </w:r>
      <w:r>
        <w:t xml:space="preserve">rule </w:t>
      </w:r>
      <w:r w:rsidR="008A0C10">
        <w:t>31.1(</w:t>
      </w:r>
      <w:r w:rsidR="00DB4D14">
        <w:t>l</w:t>
      </w:r>
      <w:r w:rsidR="008A0C10">
        <w:t>)</w:t>
      </w:r>
      <w:r w:rsidR="00652B5A">
        <w:t>:</w:t>
      </w:r>
    </w:p>
    <w:p w14:paraId="68F2B18D" w14:textId="205F229C" w:rsidR="00652B5A" w:rsidRDefault="00652B5A" w:rsidP="00652B5A">
      <w:pPr>
        <w:pStyle w:val="Heading3"/>
      </w:pPr>
      <w:proofErr w:type="gramStart"/>
      <w:r>
        <w:t>the</w:t>
      </w:r>
      <w:proofErr w:type="gramEnd"/>
      <w:r>
        <w:t xml:space="preserve"> inquiry officer must ensure that a written copy of the undertaking is provided to the student and the Registrar;</w:t>
      </w:r>
    </w:p>
    <w:p w14:paraId="36F99893" w14:textId="0AF27267" w:rsidR="00652B5A" w:rsidRDefault="00652B5A" w:rsidP="00652B5A">
      <w:pPr>
        <w:pStyle w:val="Heading3"/>
      </w:pPr>
      <w:proofErr w:type="gramStart"/>
      <w:r>
        <w:t>if</w:t>
      </w:r>
      <w:proofErr w:type="gramEnd"/>
      <w:r>
        <w:t xml:space="preserve"> the student fails to comply with the undertaking, an inquiry officer may impose a </w:t>
      </w:r>
      <w:r w:rsidR="009A28DE">
        <w:t xml:space="preserve">further </w:t>
      </w:r>
      <w:r>
        <w:t>penalty for the academic misconduct.</w:t>
      </w:r>
    </w:p>
    <w:p w14:paraId="3E8F5303" w14:textId="31AED5D2" w:rsidR="00652B5A" w:rsidRDefault="00652B5A" w:rsidP="00652B5A">
      <w:pPr>
        <w:pStyle w:val="Heading2"/>
      </w:pPr>
      <w:r>
        <w:t>In imposing a penalty under this rule, an inquiry officer may take into consideration the failure of the student to comply with the undertaking and the reasons for that failure.</w:t>
      </w:r>
    </w:p>
    <w:p w14:paraId="000E5B94" w14:textId="78826E58" w:rsidR="001F79DF" w:rsidRDefault="001F79DF" w:rsidP="001F79DF">
      <w:pPr>
        <w:pStyle w:val="Heading1"/>
      </w:pPr>
      <w:bookmarkStart w:id="141" w:name="_Toc406334717"/>
      <w:bookmarkStart w:id="142" w:name="_Toc406663693"/>
      <w:r>
        <w:t>Re-enrolment following suspension</w:t>
      </w:r>
      <w:bookmarkEnd w:id="141"/>
      <w:bookmarkEnd w:id="142"/>
    </w:p>
    <w:p w14:paraId="7D5D1F30" w14:textId="0B0F93B1" w:rsidR="001F79DF" w:rsidRPr="001F79DF" w:rsidRDefault="001F79DF" w:rsidP="001F79DF">
      <w:pPr>
        <w:pStyle w:val="Heading2"/>
      </w:pPr>
      <w:r>
        <w:t xml:space="preserve">A person whose enrolment as a student has been suspended may not re-enrol until he or she pays any fees owed by the person under </w:t>
      </w:r>
      <w:r w:rsidRPr="002D53CD">
        <w:t xml:space="preserve">the </w:t>
      </w:r>
      <w:r w:rsidRPr="003A5B54">
        <w:rPr>
          <w:i/>
        </w:rPr>
        <w:t>Fees Rules</w:t>
      </w:r>
      <w:r>
        <w:t xml:space="preserve"> (including late fees) and agrees to comply with any conditions that the Vice-Chancellor may impose in relation to the revived enrolment.</w:t>
      </w:r>
    </w:p>
    <w:p w14:paraId="24CC7282" w14:textId="400136E2" w:rsidR="00540795" w:rsidRDefault="0000307D" w:rsidP="0000307D">
      <w:pPr>
        <w:pStyle w:val="Partheading"/>
      </w:pPr>
      <w:bookmarkStart w:id="143" w:name="_Toc406334718"/>
      <w:bookmarkStart w:id="144" w:name="_Toc406663694"/>
      <w:r>
        <w:t>Appeals</w:t>
      </w:r>
      <w:r w:rsidR="00A50AD8">
        <w:t xml:space="preserve"> and Review</w:t>
      </w:r>
      <w:bookmarkEnd w:id="143"/>
      <w:bookmarkEnd w:id="144"/>
    </w:p>
    <w:p w14:paraId="6B394BB5" w14:textId="447AA509" w:rsidR="0000307D" w:rsidRDefault="005B368F" w:rsidP="0000307D">
      <w:pPr>
        <w:pStyle w:val="Heading1"/>
      </w:pPr>
      <w:bookmarkStart w:id="145" w:name="_Toc406334719"/>
      <w:bookmarkStart w:id="146" w:name="_Toc406663695"/>
      <w:r>
        <w:t>Review by the Appeals Committee</w:t>
      </w:r>
      <w:bookmarkEnd w:id="145"/>
      <w:bookmarkEnd w:id="146"/>
    </w:p>
    <w:p w14:paraId="5C7228ED" w14:textId="1F51A765" w:rsidR="0000307D" w:rsidRDefault="0000307D" w:rsidP="0000307D">
      <w:pPr>
        <w:pStyle w:val="Heading2"/>
      </w:pPr>
      <w:r>
        <w:t>For th</w:t>
      </w:r>
      <w:r w:rsidR="009A28DE">
        <w:t xml:space="preserve">e purposes of the </w:t>
      </w:r>
      <w:r w:rsidR="009A28DE" w:rsidRPr="003A5B54">
        <w:rPr>
          <w:i/>
        </w:rPr>
        <w:t>Appeals Rules</w:t>
      </w:r>
      <w:r>
        <w:t>, the following are reviewable decisions:</w:t>
      </w:r>
    </w:p>
    <w:p w14:paraId="634BE539" w14:textId="52B5AAC8" w:rsidR="0000307D" w:rsidRDefault="00652C65" w:rsidP="0000307D">
      <w:pPr>
        <w:pStyle w:val="Heading3"/>
      </w:pPr>
      <w:proofErr w:type="gramStart"/>
      <w:r>
        <w:t>an</w:t>
      </w:r>
      <w:proofErr w:type="gramEnd"/>
      <w:r>
        <w:t xml:space="preserve"> interim decision to</w:t>
      </w:r>
      <w:r w:rsidR="00B247C1">
        <w:t xml:space="preserve"> exclude a student under rule </w:t>
      </w:r>
      <w:r w:rsidR="008A0C10">
        <w:t>10</w:t>
      </w:r>
      <w:r>
        <w:t>;</w:t>
      </w:r>
    </w:p>
    <w:p w14:paraId="4827E9FC" w14:textId="0477DC08" w:rsidR="00652C65" w:rsidRDefault="00652C65" w:rsidP="0000307D">
      <w:pPr>
        <w:pStyle w:val="Heading3"/>
      </w:pPr>
      <w:proofErr w:type="gramStart"/>
      <w:r>
        <w:t>a</w:t>
      </w:r>
      <w:proofErr w:type="gramEnd"/>
      <w:r>
        <w:t xml:space="preserve"> decision that a student has committed academic misconduct;</w:t>
      </w:r>
    </w:p>
    <w:p w14:paraId="75BA3B0A" w14:textId="45AB72E3" w:rsidR="00652C65" w:rsidRDefault="00652C65" w:rsidP="0000307D">
      <w:pPr>
        <w:pStyle w:val="Heading3"/>
      </w:pPr>
      <w:proofErr w:type="gramStart"/>
      <w:r>
        <w:t>a</w:t>
      </w:r>
      <w:proofErr w:type="gramEnd"/>
      <w:r>
        <w:t xml:space="preserve"> decision to impose a penalty for academic misconduct.</w:t>
      </w:r>
    </w:p>
    <w:p w14:paraId="79F0BBCF" w14:textId="762F95EF" w:rsidR="0000307D" w:rsidRDefault="0000307D" w:rsidP="0000307D">
      <w:pPr>
        <w:pStyle w:val="example"/>
      </w:pPr>
      <w:r>
        <w:rPr>
          <w:b/>
          <w:u w:val="single"/>
        </w:rPr>
        <w:t>Note:</w:t>
      </w:r>
      <w:r>
        <w:t xml:space="preserve">  The </w:t>
      </w:r>
      <w:r w:rsidRPr="003A5B54">
        <w:rPr>
          <w:i/>
        </w:rPr>
        <w:t>Appeals Rules</w:t>
      </w:r>
      <w:proofErr w:type="gramStart"/>
      <w:r>
        <w:t>, ,</w:t>
      </w:r>
      <w:proofErr w:type="gramEnd"/>
      <w:r>
        <w:t xml:space="preserve"> provide that a person who is affected by a reviewable decision may, within specified time limits, apply for review of that decision.</w:t>
      </w:r>
    </w:p>
    <w:p w14:paraId="37B3CBF6" w14:textId="0BD87239" w:rsidR="002F20ED" w:rsidRDefault="002F20ED" w:rsidP="002F20ED">
      <w:pPr>
        <w:pStyle w:val="Heading1"/>
      </w:pPr>
      <w:bookmarkStart w:id="147" w:name="_Toc406334720"/>
      <w:bookmarkStart w:id="148" w:name="_Toc406663696"/>
      <w:r>
        <w:t>Review by the Dean of a finding of poor academic practice</w:t>
      </w:r>
      <w:bookmarkEnd w:id="147"/>
      <w:bookmarkEnd w:id="148"/>
    </w:p>
    <w:p w14:paraId="39B9F196" w14:textId="1897F817" w:rsidR="005B368F" w:rsidRDefault="005B368F" w:rsidP="005B368F">
      <w:pPr>
        <w:pStyle w:val="Heading2"/>
      </w:pPr>
      <w:r>
        <w:t>A student may apply to the Dean for review of a decision under these Rules that the student has engaged in poor academic practice.</w:t>
      </w:r>
    </w:p>
    <w:p w14:paraId="6A4C9FB6" w14:textId="22788BFB" w:rsidR="005B368F" w:rsidRDefault="005B368F" w:rsidP="005B368F">
      <w:pPr>
        <w:pStyle w:val="Heading2"/>
      </w:pPr>
      <w:r>
        <w:t xml:space="preserve">An application must be made within </w:t>
      </w:r>
      <w:r w:rsidR="00722656">
        <w:t>5 working</w:t>
      </w:r>
      <w:r>
        <w:t xml:space="preserve"> days after the student is notified of the decision.</w:t>
      </w:r>
    </w:p>
    <w:p w14:paraId="5B316DAC" w14:textId="07BD1BFF" w:rsidR="005B368F" w:rsidRDefault="005B368F" w:rsidP="005B368F">
      <w:pPr>
        <w:pStyle w:val="Heading2"/>
      </w:pPr>
      <w:r>
        <w:t>After receiving an application:</w:t>
      </w:r>
    </w:p>
    <w:p w14:paraId="390ECC37" w14:textId="4F6DAEAC" w:rsidR="005B368F" w:rsidRDefault="005B368F" w:rsidP="005B368F">
      <w:pPr>
        <w:pStyle w:val="Heading3"/>
      </w:pPr>
      <w:proofErr w:type="gramStart"/>
      <w:r>
        <w:t>the</w:t>
      </w:r>
      <w:proofErr w:type="gramEnd"/>
      <w:r>
        <w:t xml:space="preserve"> Dean must provide to the student opportunity to make submissions, either in </w:t>
      </w:r>
      <w:r w:rsidR="00B06130">
        <w:t>writing or, if agreed by the Dean, orally;</w:t>
      </w:r>
    </w:p>
    <w:p w14:paraId="456F0709" w14:textId="23B0AE02" w:rsidR="00B06130" w:rsidRDefault="00B06130" w:rsidP="005B368F">
      <w:pPr>
        <w:pStyle w:val="Heading3"/>
      </w:pPr>
      <w:proofErr w:type="gramStart"/>
      <w:r>
        <w:t>the</w:t>
      </w:r>
      <w:proofErr w:type="gramEnd"/>
      <w:r>
        <w:t xml:space="preserve"> Dean must consider a report from the decision-maker, and may consider other relevant material (in which case, a copy of the other relevant must be given to the student, and the student given opportunity to comment on it);</w:t>
      </w:r>
    </w:p>
    <w:p w14:paraId="1288C315" w14:textId="39B76369" w:rsidR="00B06130" w:rsidRDefault="00B06130" w:rsidP="005B368F">
      <w:pPr>
        <w:pStyle w:val="Heading3"/>
      </w:pPr>
      <w:proofErr w:type="gramStart"/>
      <w:r>
        <w:t>the</w:t>
      </w:r>
      <w:proofErr w:type="gramEnd"/>
      <w:r>
        <w:t xml:space="preserve"> Dean must, as soon as is practicable, decide whether to:</w:t>
      </w:r>
    </w:p>
    <w:p w14:paraId="201DFE74" w14:textId="0E702B5A" w:rsidR="00B06130" w:rsidRDefault="00B06130" w:rsidP="00B06130">
      <w:pPr>
        <w:pStyle w:val="Heading4"/>
      </w:pPr>
      <w:proofErr w:type="gramStart"/>
      <w:r>
        <w:t>dismiss</w:t>
      </w:r>
      <w:proofErr w:type="gramEnd"/>
      <w:r>
        <w:t xml:space="preserve"> the application and confirm the decision; or</w:t>
      </w:r>
    </w:p>
    <w:p w14:paraId="4052FCA0" w14:textId="0FA4B263" w:rsidR="00B06130" w:rsidRDefault="00B06130" w:rsidP="00B06130">
      <w:pPr>
        <w:pStyle w:val="Heading4"/>
      </w:pPr>
      <w:proofErr w:type="gramStart"/>
      <w:r>
        <w:t>allow</w:t>
      </w:r>
      <w:proofErr w:type="gramEnd"/>
      <w:r>
        <w:t xml:space="preserve"> the application, and modify or set aside the decision.</w:t>
      </w:r>
    </w:p>
    <w:p w14:paraId="3C5C34CB" w14:textId="045793C4" w:rsidR="00B06130" w:rsidRDefault="00B06130" w:rsidP="00B06130">
      <w:pPr>
        <w:pStyle w:val="Heading2"/>
      </w:pPr>
      <w:r>
        <w:t>A decision, if modified by the Dean, takes effect in the modified form.</w:t>
      </w:r>
    </w:p>
    <w:p w14:paraId="40186E98" w14:textId="4BECAC0D" w:rsidR="00B06130" w:rsidRDefault="00B06130" w:rsidP="00B06130">
      <w:pPr>
        <w:pStyle w:val="Heading2"/>
      </w:pPr>
      <w:r>
        <w:t>The</w:t>
      </w:r>
      <w:r w:rsidR="009A28DE">
        <w:t xml:space="preserve"> decision of the Dean is final.</w:t>
      </w:r>
    </w:p>
    <w:p w14:paraId="6A157EB5" w14:textId="7EC3C69A" w:rsidR="00B46C3F" w:rsidRDefault="00B46C3F" w:rsidP="00B46C3F">
      <w:pPr>
        <w:pStyle w:val="Partheading"/>
      </w:pPr>
      <w:bookmarkStart w:id="149" w:name="_Toc406334721"/>
      <w:bookmarkStart w:id="150" w:name="_Toc406663697"/>
      <w:r>
        <w:t>Miscellaneous</w:t>
      </w:r>
      <w:bookmarkEnd w:id="149"/>
      <w:bookmarkEnd w:id="150"/>
    </w:p>
    <w:p w14:paraId="6C51990F" w14:textId="4E025832" w:rsidR="00B46C3F" w:rsidRPr="00E0624C" w:rsidRDefault="00B46C3F" w:rsidP="00B46C3F">
      <w:pPr>
        <w:pStyle w:val="Heading1"/>
      </w:pPr>
      <w:bookmarkStart w:id="151" w:name="_Toc400631925"/>
      <w:bookmarkStart w:id="152" w:name="_Ref401130535"/>
      <w:bookmarkStart w:id="153" w:name="_Ref401408804"/>
      <w:bookmarkStart w:id="154" w:name="_Ref401408865"/>
      <w:bookmarkStart w:id="155" w:name="_Toc406334722"/>
      <w:bookmarkStart w:id="156" w:name="_Toc406663698"/>
      <w:r>
        <w:t>N</w:t>
      </w:r>
      <w:r w:rsidRPr="00E0624C">
        <w:t>ominee</w:t>
      </w:r>
      <w:bookmarkEnd w:id="151"/>
      <w:bookmarkEnd w:id="152"/>
      <w:r>
        <w:t xml:space="preserve">s for </w:t>
      </w:r>
      <w:r w:rsidR="00722656">
        <w:t>Deputy Vice-Chancellor</w:t>
      </w:r>
      <w:r w:rsidR="002D53CD">
        <w:t>, Dean, Associate Dean</w:t>
      </w:r>
      <w:r>
        <w:t xml:space="preserve"> and Registrar</w:t>
      </w:r>
      <w:bookmarkEnd w:id="153"/>
      <w:bookmarkEnd w:id="154"/>
      <w:bookmarkEnd w:id="155"/>
      <w:bookmarkEnd w:id="156"/>
    </w:p>
    <w:p w14:paraId="709CFDA5" w14:textId="51BBA6BD" w:rsidR="00722656" w:rsidRPr="00E0624C" w:rsidRDefault="00722656" w:rsidP="00B46C3F">
      <w:pPr>
        <w:pStyle w:val="Heading2"/>
      </w:pPr>
      <w:r>
        <w:t>The Deputy Vice-Chancellor may appoint, in writing, a nominee to exercise the powers and perform the functions of the Deputy Vice-Chancellor under these Rules.</w:t>
      </w:r>
    </w:p>
    <w:p w14:paraId="61FD9789" w14:textId="3C8AB12B" w:rsidR="009A28DE" w:rsidRDefault="009A28DE" w:rsidP="00722656">
      <w:pPr>
        <w:pStyle w:val="Heading2"/>
      </w:pPr>
      <w:bookmarkStart w:id="157" w:name="_Ref401130509"/>
      <w:r>
        <w:t xml:space="preserve">The Dean may appoint, in writing, a nominee to exercise the powers and perform the functions of the </w:t>
      </w:r>
      <w:r w:rsidR="00AA33A3">
        <w:t>Dean</w:t>
      </w:r>
      <w:r>
        <w:t xml:space="preserve"> under these Rules.</w:t>
      </w:r>
    </w:p>
    <w:p w14:paraId="66B5F997" w14:textId="50A6C6A0" w:rsidR="009A28DE" w:rsidRDefault="009A28DE" w:rsidP="009A28DE">
      <w:pPr>
        <w:pStyle w:val="Heading2"/>
      </w:pPr>
      <w:r>
        <w:t xml:space="preserve">The Associate Dean may appoint, in writing, a nominee to exercise the powers and perform the functions of the </w:t>
      </w:r>
      <w:r w:rsidR="00F43C03">
        <w:t>Associate Dean</w:t>
      </w:r>
      <w:r>
        <w:t xml:space="preserve"> under these Rules.</w:t>
      </w:r>
    </w:p>
    <w:p w14:paraId="49C5F190" w14:textId="7883BAAA" w:rsidR="00722656" w:rsidRPr="00E0624C" w:rsidRDefault="00B46C3F" w:rsidP="00722656">
      <w:pPr>
        <w:pStyle w:val="Heading2"/>
      </w:pPr>
      <w:r w:rsidRPr="00E0624C">
        <w:t>The Registrar may appoint, in writing, a nominee to exercise the powers and perform the functions of the Registrar under these Rules.</w:t>
      </w:r>
      <w:bookmarkEnd w:id="157"/>
      <w:r w:rsidRPr="00E0624C">
        <w:t xml:space="preserve"> </w:t>
      </w:r>
    </w:p>
    <w:p w14:paraId="5904333D" w14:textId="3FA8AE92" w:rsidR="00D45053" w:rsidRDefault="00D45053" w:rsidP="00B46C3F">
      <w:pPr>
        <w:pStyle w:val="Heading1"/>
      </w:pPr>
      <w:bookmarkStart w:id="158" w:name="_Toc406334723"/>
      <w:bookmarkStart w:id="159" w:name="_Toc400631926"/>
      <w:bookmarkStart w:id="160" w:name="_Toc406663699"/>
      <w:r>
        <w:t>Action where there may be a serious health issue</w:t>
      </w:r>
      <w:bookmarkEnd w:id="158"/>
      <w:bookmarkEnd w:id="160"/>
    </w:p>
    <w:p w14:paraId="112E7E1C" w14:textId="7D237C0E" w:rsidR="00D45053" w:rsidRDefault="00D45053" w:rsidP="00D45053">
      <w:pPr>
        <w:pStyle w:val="Heading2"/>
      </w:pPr>
      <w:r>
        <w:t>This rule applies where an allegation of academic misconduct has been made in respect of a student and the review officer or inquiry officer considers that the student may have a serious health condition.</w:t>
      </w:r>
    </w:p>
    <w:p w14:paraId="69CD1ECD" w14:textId="5415CCF4" w:rsidR="00D45053" w:rsidRDefault="00D45053" w:rsidP="00D45053">
      <w:pPr>
        <w:pStyle w:val="Heading2"/>
      </w:pPr>
      <w:r>
        <w:t xml:space="preserve">In this rule, “serious health condition” has the same meaning as in the </w:t>
      </w:r>
      <w:r w:rsidRPr="003A5B54">
        <w:rPr>
          <w:i/>
        </w:rPr>
        <w:t>Medical Leave Rules</w:t>
      </w:r>
      <w:r>
        <w:t>.</w:t>
      </w:r>
    </w:p>
    <w:p w14:paraId="3F66569E" w14:textId="25620D82" w:rsidR="00D45053" w:rsidRDefault="00D45053" w:rsidP="00D45053">
      <w:pPr>
        <w:pStyle w:val="Heading2"/>
      </w:pPr>
      <w:r>
        <w:t>Where this rule applies, the review officer or inquiry officer must refer the matter to the Deputy Vice-Chancellor for consideration.</w:t>
      </w:r>
    </w:p>
    <w:p w14:paraId="63649982" w14:textId="63446A2A" w:rsidR="00D45053" w:rsidRDefault="00D45053" w:rsidP="00D45053">
      <w:pPr>
        <w:pStyle w:val="Heading2"/>
      </w:pPr>
      <w:r>
        <w:t>If a matter has been referred to the Deputy Vice-Chancellor under this rule, the Deputy Vice-Chancellor may:</w:t>
      </w:r>
    </w:p>
    <w:p w14:paraId="2ADFB58B" w14:textId="045E2715" w:rsidR="00D45053" w:rsidRDefault="00D45053" w:rsidP="00D45053">
      <w:pPr>
        <w:pStyle w:val="Heading3"/>
      </w:pPr>
      <w:r>
        <w:t xml:space="preserve">if he or she considers that the student may have a serious health condition, suspend further proceedings under these Rules and refer the student to the Registrar to be assessed in accordance with the </w:t>
      </w:r>
      <w:r w:rsidRPr="003A5B54">
        <w:rPr>
          <w:i/>
        </w:rPr>
        <w:t>Medical Leave Rules</w:t>
      </w:r>
      <w:r>
        <w:t>; or</w:t>
      </w:r>
    </w:p>
    <w:p w14:paraId="1064C174" w14:textId="3CDB1036" w:rsidR="00D45053" w:rsidRDefault="00D45053" w:rsidP="00D45053">
      <w:pPr>
        <w:pStyle w:val="Heading3"/>
      </w:pPr>
      <w:proofErr w:type="gramStart"/>
      <w:r>
        <w:t>whether</w:t>
      </w:r>
      <w:proofErr w:type="gramEnd"/>
      <w:r>
        <w:t xml:space="preserve"> or not he or she considers that the student may have a serious health condition, refer the matter back to the review officer or inquiry officer to be dealt with as if this rule did not apply.</w:t>
      </w:r>
    </w:p>
    <w:p w14:paraId="4BC0C1E3" w14:textId="7D3BDA9C" w:rsidR="00D45053" w:rsidRDefault="00D45053" w:rsidP="00D45053">
      <w:pPr>
        <w:pStyle w:val="Heading1"/>
      </w:pPr>
      <w:bookmarkStart w:id="161" w:name="_Toc406334724"/>
      <w:bookmarkStart w:id="162" w:name="_Toc406663700"/>
      <w:r>
        <w:t>Multiple processes</w:t>
      </w:r>
      <w:bookmarkEnd w:id="161"/>
      <w:bookmarkEnd w:id="162"/>
    </w:p>
    <w:p w14:paraId="23C06B9B" w14:textId="77777777" w:rsidR="00D45053" w:rsidRDefault="00D45053" w:rsidP="00D45053">
      <w:pPr>
        <w:pStyle w:val="Heading2"/>
      </w:pPr>
      <w:r>
        <w:t>This rule applies where it appears that a student has engaged in conduct that:</w:t>
      </w:r>
    </w:p>
    <w:p w14:paraId="521EC4F3" w14:textId="77777777" w:rsidR="00D45053" w:rsidRDefault="00D45053" w:rsidP="00D45053">
      <w:pPr>
        <w:pStyle w:val="Heading3"/>
      </w:pPr>
      <w:proofErr w:type="gramStart"/>
      <w:r>
        <w:t>may</w:t>
      </w:r>
      <w:proofErr w:type="gramEnd"/>
      <w:r>
        <w:t xml:space="preserve"> be academic misconduct; and</w:t>
      </w:r>
    </w:p>
    <w:p w14:paraId="3B09ACED" w14:textId="4AFE49EF" w:rsidR="00D45053" w:rsidRDefault="00885D24" w:rsidP="00D45053">
      <w:pPr>
        <w:pStyle w:val="Heading3"/>
      </w:pPr>
      <w:proofErr w:type="gramStart"/>
      <w:r>
        <w:t>may</w:t>
      </w:r>
      <w:proofErr w:type="gramEnd"/>
      <w:r>
        <w:t xml:space="preserve"> be </w:t>
      </w:r>
      <w:r w:rsidR="00D45053">
        <w:t xml:space="preserve">misconduct within the meaning of the </w:t>
      </w:r>
      <w:r w:rsidR="00D45053" w:rsidRPr="003A5B54">
        <w:rPr>
          <w:i/>
        </w:rPr>
        <w:t xml:space="preserve">Discipline </w:t>
      </w:r>
      <w:r w:rsidRPr="003A5B54">
        <w:rPr>
          <w:i/>
        </w:rPr>
        <w:t>Rules</w:t>
      </w:r>
      <w:r>
        <w:t xml:space="preserve"> .</w:t>
      </w:r>
    </w:p>
    <w:p w14:paraId="4552AB62" w14:textId="433F0893" w:rsidR="00885D24" w:rsidRDefault="00885D24" w:rsidP="00885D24">
      <w:pPr>
        <w:pStyle w:val="Heading2"/>
      </w:pPr>
      <w:r>
        <w:t xml:space="preserve">Where this rule applies, to enable the discipline process under the </w:t>
      </w:r>
      <w:r w:rsidRPr="003A5B54">
        <w:rPr>
          <w:i/>
        </w:rPr>
        <w:t>Discipline Rules</w:t>
      </w:r>
      <w:r w:rsidR="006B6285">
        <w:t xml:space="preserve"> </w:t>
      </w:r>
      <w:r>
        <w:t>to proceed:</w:t>
      </w:r>
    </w:p>
    <w:p w14:paraId="1893BA2C" w14:textId="388BDFDC" w:rsidR="00885D24" w:rsidRDefault="00885D24" w:rsidP="00885D24">
      <w:pPr>
        <w:pStyle w:val="Heading3"/>
      </w:pPr>
      <w:proofErr w:type="gramStart"/>
      <w:r>
        <w:t>a</w:t>
      </w:r>
      <w:proofErr w:type="gramEnd"/>
      <w:r>
        <w:t xml:space="preserve"> review officer conducting a review under these Rules may suspend that review;</w:t>
      </w:r>
    </w:p>
    <w:p w14:paraId="1D82A8A1" w14:textId="53A01F1F" w:rsidR="00885D24" w:rsidRDefault="00885D24" w:rsidP="00885D24">
      <w:pPr>
        <w:pStyle w:val="Heading3"/>
      </w:pPr>
      <w:proofErr w:type="gramStart"/>
      <w:r>
        <w:t>an</w:t>
      </w:r>
      <w:proofErr w:type="gramEnd"/>
      <w:r>
        <w:t xml:space="preserve"> inquiry officer conducting an inquiry under these Rules may suspend that inquiry;</w:t>
      </w:r>
    </w:p>
    <w:p w14:paraId="6917DDAD" w14:textId="1565A65C" w:rsidR="00885D24" w:rsidRDefault="00885D24" w:rsidP="00885D24">
      <w:pPr>
        <w:pStyle w:val="Heading3"/>
      </w:pPr>
      <w:proofErr w:type="gramStart"/>
      <w:r>
        <w:t>the</w:t>
      </w:r>
      <w:proofErr w:type="gramEnd"/>
      <w:r>
        <w:t xml:space="preserve"> Registrar </w:t>
      </w:r>
      <w:r w:rsidR="003C1BAD">
        <w:t xml:space="preserve">or the </w:t>
      </w:r>
      <w:r w:rsidR="002D53CD">
        <w:t xml:space="preserve">Deputy </w:t>
      </w:r>
      <w:r w:rsidR="003C1BAD">
        <w:t xml:space="preserve">Vice-Chancellor </w:t>
      </w:r>
      <w:r>
        <w:t>may suspend a process under these Rules.</w:t>
      </w:r>
    </w:p>
    <w:p w14:paraId="6FBE3B65" w14:textId="77ABCEA4" w:rsidR="00885D24" w:rsidRPr="00D45053" w:rsidRDefault="00885D24" w:rsidP="00885D24">
      <w:pPr>
        <w:pStyle w:val="Heading2"/>
      </w:pPr>
      <w:r>
        <w:t>A review officer, an inquiry officer</w:t>
      </w:r>
      <w:r w:rsidR="003C1BAD">
        <w:t xml:space="preserve">, </w:t>
      </w:r>
      <w:r>
        <w:t xml:space="preserve">the Registrar </w:t>
      </w:r>
      <w:r w:rsidR="003C1BAD">
        <w:t xml:space="preserve">or the </w:t>
      </w:r>
      <w:r w:rsidR="002D53CD">
        <w:t xml:space="preserve">Deputy </w:t>
      </w:r>
      <w:r w:rsidR="003C1BAD">
        <w:t xml:space="preserve">Vice-Chancellor </w:t>
      </w:r>
      <w:r>
        <w:t>may recommence the process if the discipline process is completed or if it appears that, in the circumstances, the suspension is not appropriate.</w:t>
      </w:r>
    </w:p>
    <w:p w14:paraId="4F349B7D" w14:textId="5504F368" w:rsidR="009A28DE" w:rsidRDefault="009A28DE" w:rsidP="00B46C3F">
      <w:pPr>
        <w:pStyle w:val="Heading1"/>
      </w:pPr>
      <w:bookmarkStart w:id="163" w:name="_Toc406334725"/>
      <w:bookmarkStart w:id="164" w:name="_Toc406663701"/>
      <w:r>
        <w:t>Extension of time</w:t>
      </w:r>
      <w:bookmarkEnd w:id="163"/>
      <w:bookmarkEnd w:id="164"/>
    </w:p>
    <w:p w14:paraId="303DFC4D" w14:textId="652541F0" w:rsidR="009A28DE" w:rsidRDefault="009A28DE" w:rsidP="009A28DE">
      <w:pPr>
        <w:pStyle w:val="Heading2"/>
      </w:pPr>
      <w:r>
        <w:t>The Registrar may extend a time limit under these Rules.</w:t>
      </w:r>
    </w:p>
    <w:p w14:paraId="39FACA07" w14:textId="26012939" w:rsidR="009A28DE" w:rsidRDefault="009A28DE" w:rsidP="009A28DE">
      <w:pPr>
        <w:pStyle w:val="Heading2"/>
      </w:pPr>
      <w:r>
        <w:t>In deciding whether to extend a time limit, the Registrar must take into consideration:</w:t>
      </w:r>
    </w:p>
    <w:p w14:paraId="615F7465" w14:textId="5311440F" w:rsidR="009A28DE" w:rsidRDefault="009A28DE" w:rsidP="009A28DE">
      <w:pPr>
        <w:pStyle w:val="Heading3"/>
      </w:pPr>
      <w:proofErr w:type="gramStart"/>
      <w:r>
        <w:t>the</w:t>
      </w:r>
      <w:proofErr w:type="gramEnd"/>
      <w:r>
        <w:t xml:space="preserve"> reason why the extension is sought;</w:t>
      </w:r>
    </w:p>
    <w:p w14:paraId="31382C89" w14:textId="602C2BA4" w:rsidR="009A28DE" w:rsidRDefault="009A28DE" w:rsidP="009A28DE">
      <w:pPr>
        <w:pStyle w:val="Heading3"/>
      </w:pPr>
      <w:proofErr w:type="gramStart"/>
      <w:r>
        <w:t>the</w:t>
      </w:r>
      <w:proofErr w:type="gramEnd"/>
      <w:r>
        <w:t xml:space="preserve"> period of the extension;</w:t>
      </w:r>
    </w:p>
    <w:p w14:paraId="586CC771" w14:textId="3B6C9E3B" w:rsidR="009A28DE" w:rsidRDefault="009A28DE" w:rsidP="009A28DE">
      <w:pPr>
        <w:pStyle w:val="Heading3"/>
      </w:pPr>
      <w:proofErr w:type="gramStart"/>
      <w:r>
        <w:t>the</w:t>
      </w:r>
      <w:proofErr w:type="gramEnd"/>
      <w:r>
        <w:t xml:space="preserve"> prejudice, if any, which will be caused by the granting of the extension.</w:t>
      </w:r>
    </w:p>
    <w:p w14:paraId="19931A82" w14:textId="63FBF7CF" w:rsidR="009A28DE" w:rsidRDefault="009A28DE" w:rsidP="009A28DE">
      <w:pPr>
        <w:pStyle w:val="Heading2"/>
      </w:pPr>
      <w:r>
        <w:t>An extension must be for no longer than is reasonably necessary.</w:t>
      </w:r>
    </w:p>
    <w:p w14:paraId="50FF0F54" w14:textId="14FA50E1" w:rsidR="009A28DE" w:rsidRPr="009A28DE" w:rsidRDefault="009A28DE" w:rsidP="009A28DE">
      <w:pPr>
        <w:pStyle w:val="Heading2"/>
      </w:pPr>
      <w:r>
        <w:t>The power to extend a time limit may be exercised notwithstanding that the time limit is expired.</w:t>
      </w:r>
    </w:p>
    <w:p w14:paraId="5CC23368" w14:textId="253154E5" w:rsidR="00B46C3F" w:rsidRPr="00CA3D61" w:rsidRDefault="00B46C3F" w:rsidP="00B46C3F">
      <w:pPr>
        <w:pStyle w:val="Heading1"/>
      </w:pPr>
      <w:bookmarkStart w:id="165" w:name="_Toc406334726"/>
      <w:bookmarkStart w:id="166" w:name="_Toc406663702"/>
      <w:r w:rsidRPr="00CA3D61">
        <w:t>Notices</w:t>
      </w:r>
      <w:bookmarkEnd w:id="159"/>
      <w:bookmarkEnd w:id="165"/>
      <w:bookmarkEnd w:id="166"/>
    </w:p>
    <w:p w14:paraId="152364C3" w14:textId="2B1077D3" w:rsidR="002D53CD" w:rsidRDefault="00B46C3F" w:rsidP="007E1E05">
      <w:pPr>
        <w:pStyle w:val="Heading2"/>
      </w:pPr>
      <w:r w:rsidRPr="00CA3D61">
        <w:t xml:space="preserve">For the purposes of these Rules, a notice or communication that is delivered by hand or otherwise sent by email or post to a </w:t>
      </w:r>
      <w:r>
        <w:t>s</w:t>
      </w:r>
      <w:r w:rsidRPr="00CA3D61">
        <w:t xml:space="preserve">tudent in accordance with section </w:t>
      </w:r>
      <w:r w:rsidR="00AA33A3">
        <w:t>9</w:t>
      </w:r>
      <w:r w:rsidRPr="00CA3D61">
        <w:t xml:space="preserve"> of the </w:t>
      </w:r>
      <w:r w:rsidRPr="00CA3D61">
        <w:rPr>
          <w:i/>
        </w:rPr>
        <w:t>Interpretation Statute</w:t>
      </w:r>
      <w:r w:rsidRPr="00CA3D61">
        <w:t xml:space="preserve">, is regarded as having been given to the </w:t>
      </w:r>
      <w:r>
        <w:t>s</w:t>
      </w:r>
      <w:r w:rsidRPr="00CA3D61">
        <w:t xml:space="preserve">tudent on the date on which the notice was delivered by hand or, if sent by email or post, on the date that it would, in the ordinary course of email or post, have been delivered to the </w:t>
      </w:r>
      <w:r>
        <w:t>s</w:t>
      </w:r>
      <w:r w:rsidRPr="00CA3D61">
        <w:t>tudent</w:t>
      </w:r>
      <w:r>
        <w:t>.</w:t>
      </w:r>
    </w:p>
    <w:p w14:paraId="6E3C419F" w14:textId="523AA673" w:rsidR="00B46C3F" w:rsidRDefault="00B46C3F" w:rsidP="00B46C3F">
      <w:pPr>
        <w:pStyle w:val="Draftingnote"/>
      </w:pPr>
    </w:p>
    <w:sectPr w:rsidR="00B46C3F" w:rsidSect="008F4029">
      <w:headerReference w:type="even" r:id="rId9"/>
      <w:headerReference w:type="default" r:id="rId10"/>
      <w:footerReference w:type="even" r:id="rId11"/>
      <w:footerReference w:type="default" r:id="rId12"/>
      <w:headerReference w:type="first" r:id="rId13"/>
      <w:footerReference w:type="first" r:id="rId14"/>
      <w:pgSz w:w="11907" w:h="16840" w:code="9"/>
      <w:pgMar w:top="1440" w:right="1418" w:bottom="1440" w:left="1418" w:header="720" w:footer="59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A66D3" w14:textId="77777777" w:rsidR="00793CDD" w:rsidRDefault="00793CDD" w:rsidP="00FB5048">
      <w:r>
        <w:separator/>
      </w:r>
    </w:p>
  </w:endnote>
  <w:endnote w:type="continuationSeparator" w:id="0">
    <w:p w14:paraId="5357BA97" w14:textId="77777777" w:rsidR="00793CDD" w:rsidRDefault="00793CDD" w:rsidP="00FB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rdia New">
    <w:panose1 w:val="020B0304020202020204"/>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F58D8" w14:textId="77777777" w:rsidR="00793CDD" w:rsidRDefault="00793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9982"/>
      <w:docPartObj>
        <w:docPartGallery w:val="Page Numbers (Bottom of Page)"/>
        <w:docPartUnique/>
      </w:docPartObj>
    </w:sdtPr>
    <w:sdtEndPr>
      <w:rPr>
        <w:noProof/>
      </w:rPr>
    </w:sdtEndPr>
    <w:sdtContent>
      <w:p w14:paraId="7AAA2DE9" w14:textId="1CA0BF2B" w:rsidR="00793CDD" w:rsidRDefault="00793CDD">
        <w:pPr>
          <w:pStyle w:val="Footer"/>
          <w:jc w:val="center"/>
        </w:pPr>
        <w:r>
          <w:fldChar w:fldCharType="begin"/>
        </w:r>
        <w:r>
          <w:instrText xml:space="preserve"> PAGE   \* MERGEFORMAT </w:instrText>
        </w:r>
        <w:r>
          <w:fldChar w:fldCharType="separate"/>
        </w:r>
        <w:r w:rsidR="002222F3">
          <w:rPr>
            <w:noProof/>
          </w:rPr>
          <w:t>3</w:t>
        </w:r>
        <w:r>
          <w:rPr>
            <w:noProof/>
          </w:rPr>
          <w:fldChar w:fldCharType="end"/>
        </w:r>
      </w:p>
    </w:sdtContent>
  </w:sdt>
  <w:p w14:paraId="735E32E6" w14:textId="2B6C73FB" w:rsidR="00793CDD" w:rsidRPr="00D279B0" w:rsidRDefault="00793CDD" w:rsidP="00FB50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16928" w14:textId="77777777" w:rsidR="00793CDD" w:rsidRDefault="00793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166FF" w14:textId="77777777" w:rsidR="00793CDD" w:rsidRDefault="00793CDD" w:rsidP="00FB5048">
      <w:r>
        <w:separator/>
      </w:r>
    </w:p>
  </w:footnote>
  <w:footnote w:type="continuationSeparator" w:id="0">
    <w:p w14:paraId="6920F7EB" w14:textId="77777777" w:rsidR="00793CDD" w:rsidRDefault="00793CDD" w:rsidP="00FB5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FB54" w14:textId="77777777" w:rsidR="00793CDD" w:rsidRDefault="00793C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B0F3" w14:textId="77777777" w:rsidR="00793CDD" w:rsidRDefault="00793C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597E" w14:textId="77777777" w:rsidR="00793CDD" w:rsidRDefault="00793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1D3"/>
    <w:multiLevelType w:val="hybridMultilevel"/>
    <w:tmpl w:val="40AA32D8"/>
    <w:lvl w:ilvl="0" w:tplc="FC42F5F4">
      <w:start w:val="1"/>
      <w:numFmt w:val="lowerLetter"/>
      <w:lvlText w:val="(%1)"/>
      <w:lvlJc w:val="left"/>
      <w:pPr>
        <w:ind w:left="816" w:hanging="390"/>
      </w:pPr>
      <w:rPr>
        <w:rFonts w:ascii="Tahoma" w:hAnsi="Tahoma" w:cs="Tahoma" w:hint="default"/>
        <w:sz w:val="20"/>
        <w:szCs w:val="20"/>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1">
    <w:nsid w:val="03E106C6"/>
    <w:multiLevelType w:val="hybridMultilevel"/>
    <w:tmpl w:val="60C847D4"/>
    <w:lvl w:ilvl="0" w:tplc="A348B31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4350900"/>
    <w:multiLevelType w:val="hybridMultilevel"/>
    <w:tmpl w:val="E716B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AC725CC"/>
    <w:multiLevelType w:val="hybridMultilevel"/>
    <w:tmpl w:val="40AA32D8"/>
    <w:lvl w:ilvl="0" w:tplc="FC42F5F4">
      <w:start w:val="1"/>
      <w:numFmt w:val="lowerLetter"/>
      <w:lvlText w:val="(%1)"/>
      <w:lvlJc w:val="left"/>
      <w:pPr>
        <w:ind w:left="957" w:hanging="390"/>
      </w:pPr>
      <w:rPr>
        <w:rFonts w:ascii="Tahoma" w:hAnsi="Tahoma" w:cs="Tahoma" w:hint="default"/>
        <w:sz w:val="20"/>
        <w:szCs w:val="20"/>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4">
    <w:nsid w:val="0BFB606D"/>
    <w:multiLevelType w:val="hybridMultilevel"/>
    <w:tmpl w:val="03E22D1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43734C7"/>
    <w:multiLevelType w:val="hybridMultilevel"/>
    <w:tmpl w:val="09FEBF74"/>
    <w:lvl w:ilvl="0" w:tplc="17E07154">
      <w:start w:val="4"/>
      <w:numFmt w:val="lowerLetter"/>
      <w:lvlText w:val="(%1)"/>
      <w:lvlJc w:val="left"/>
      <w:pPr>
        <w:tabs>
          <w:tab w:val="num" w:pos="1271"/>
        </w:tabs>
        <w:ind w:left="1271" w:hanging="465"/>
      </w:pPr>
      <w:rPr>
        <w:rFonts w:hint="default"/>
      </w:r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6">
    <w:nsid w:val="15627CF3"/>
    <w:multiLevelType w:val="hybridMultilevel"/>
    <w:tmpl w:val="8F08B96A"/>
    <w:lvl w:ilvl="0" w:tplc="DBCEEE38">
      <w:start w:val="2"/>
      <w:numFmt w:val="lowerLetter"/>
      <w:lvlText w:val="(%1)"/>
      <w:lvlJc w:val="left"/>
      <w:pPr>
        <w:tabs>
          <w:tab w:val="num" w:pos="786"/>
        </w:tabs>
        <w:ind w:left="786"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5A75823"/>
    <w:multiLevelType w:val="multilevel"/>
    <w:tmpl w:val="968630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tabs>
          <w:tab w:val="num" w:pos="851"/>
        </w:tabs>
        <w:ind w:left="720" w:hanging="153"/>
      </w:pPr>
      <w:rPr>
        <w:rFonts w:hint="default"/>
      </w:rPr>
    </w:lvl>
    <w:lvl w:ilvl="3">
      <w:start w:val="1"/>
      <w:numFmt w:val="lowerRoman"/>
      <w:lvlText w:val="(%4)"/>
      <w:lvlJc w:val="left"/>
      <w:pPr>
        <w:ind w:left="864" w:firstLine="27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8B53C2"/>
    <w:multiLevelType w:val="hybridMultilevel"/>
    <w:tmpl w:val="E14E30F8"/>
    <w:lvl w:ilvl="0" w:tplc="0BB6AF30">
      <w:start w:val="1"/>
      <w:numFmt w:val="lowerLetter"/>
      <w:lvlText w:val="(%1)"/>
      <w:lvlJc w:val="left"/>
      <w:pPr>
        <w:ind w:left="1146" w:hanging="360"/>
      </w:pPr>
      <w:rPr>
        <w:rFonts w:ascii="Tahoma" w:hAnsi="Tahoma" w:cs="Tahoma" w:hint="default"/>
        <w:sz w:val="20"/>
        <w:szCs w:val="20"/>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nsid w:val="1CB74F83"/>
    <w:multiLevelType w:val="hybridMultilevel"/>
    <w:tmpl w:val="16FABD72"/>
    <w:lvl w:ilvl="0" w:tplc="FC42F5F4">
      <w:start w:val="1"/>
      <w:numFmt w:val="lowerLetter"/>
      <w:lvlText w:val="(%1)"/>
      <w:lvlJc w:val="left"/>
      <w:pPr>
        <w:ind w:left="816" w:hanging="390"/>
      </w:pPr>
      <w:rPr>
        <w:rFonts w:ascii="Tahoma" w:hAnsi="Tahoma" w:cs="Tahoma" w:hint="default"/>
        <w:sz w:val="20"/>
        <w:szCs w:val="20"/>
      </w:rPr>
    </w:lvl>
    <w:lvl w:ilvl="1" w:tplc="253E0B68">
      <w:start w:val="1"/>
      <w:numFmt w:val="decimal"/>
      <w:lvlText w:val="%2.1"/>
      <w:lvlJc w:val="left"/>
      <w:pPr>
        <w:ind w:left="1506" w:hanging="360"/>
      </w:pPr>
      <w:rPr>
        <w:rFonts w:hint="default"/>
      </w:r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10">
    <w:nsid w:val="1DBC684E"/>
    <w:multiLevelType w:val="hybridMultilevel"/>
    <w:tmpl w:val="B24237D8"/>
    <w:lvl w:ilvl="0" w:tplc="6D12C012">
      <w:start w:val="1"/>
      <w:numFmt w:val="lowerRoman"/>
      <w:lvlText w:val="(%1)"/>
      <w:lvlJc w:val="left"/>
      <w:pPr>
        <w:tabs>
          <w:tab w:val="num" w:pos="1800"/>
        </w:tabs>
        <w:ind w:left="1800" w:hanging="720"/>
      </w:pPr>
      <w:rPr>
        <w:rFonts w:hint="default"/>
      </w:rPr>
    </w:lvl>
    <w:lvl w:ilvl="1" w:tplc="DCE6E282">
      <w:start w:val="13"/>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FAF419F"/>
    <w:multiLevelType w:val="hybridMultilevel"/>
    <w:tmpl w:val="EA64AA3C"/>
    <w:lvl w:ilvl="0" w:tplc="6C162A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07550A5"/>
    <w:multiLevelType w:val="multilevel"/>
    <w:tmpl w:val="0AAE0F58"/>
    <w:lvl w:ilvl="0">
      <w:start w:val="1"/>
      <w:numFmt w:val="decimal"/>
      <w:pStyle w:val="regulation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3C1FD8"/>
    <w:multiLevelType w:val="hybridMultilevel"/>
    <w:tmpl w:val="40AA32D8"/>
    <w:lvl w:ilvl="0" w:tplc="FC42F5F4">
      <w:start w:val="1"/>
      <w:numFmt w:val="lowerLetter"/>
      <w:lvlText w:val="(%1)"/>
      <w:lvlJc w:val="left"/>
      <w:pPr>
        <w:ind w:left="1470" w:hanging="390"/>
      </w:pPr>
      <w:rPr>
        <w:rFonts w:ascii="Tahoma" w:hAnsi="Tahoma" w:cs="Tahoma" w:hint="default"/>
        <w:sz w:val="20"/>
        <w:szCs w:val="2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nsid w:val="26B40867"/>
    <w:multiLevelType w:val="multilevel"/>
    <w:tmpl w:val="1B38B98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15">
    <w:nsid w:val="27B34148"/>
    <w:multiLevelType w:val="multilevel"/>
    <w:tmpl w:val="968630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tabs>
          <w:tab w:val="num" w:pos="851"/>
        </w:tabs>
        <w:ind w:left="720" w:hanging="153"/>
      </w:pPr>
      <w:rPr>
        <w:rFonts w:hint="default"/>
      </w:rPr>
    </w:lvl>
    <w:lvl w:ilvl="3">
      <w:start w:val="1"/>
      <w:numFmt w:val="lowerRoman"/>
      <w:lvlText w:val="(%4)"/>
      <w:lvlJc w:val="left"/>
      <w:pPr>
        <w:ind w:left="864" w:firstLine="27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771715"/>
    <w:multiLevelType w:val="hybridMultilevel"/>
    <w:tmpl w:val="7AA4623E"/>
    <w:lvl w:ilvl="0" w:tplc="FC42F5F4">
      <w:start w:val="1"/>
      <w:numFmt w:val="lowerLetter"/>
      <w:lvlText w:val="(%1)"/>
      <w:lvlJc w:val="left"/>
      <w:pPr>
        <w:ind w:left="957" w:hanging="390"/>
      </w:pPr>
      <w:rPr>
        <w:rFonts w:ascii="Tahoma" w:hAnsi="Tahoma" w:cs="Tahoma" w:hint="default"/>
        <w:sz w:val="20"/>
        <w:szCs w:val="20"/>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17">
    <w:nsid w:val="288B1B30"/>
    <w:multiLevelType w:val="hybridMultilevel"/>
    <w:tmpl w:val="40AA32D8"/>
    <w:lvl w:ilvl="0" w:tplc="FC42F5F4">
      <w:start w:val="1"/>
      <w:numFmt w:val="lowerLetter"/>
      <w:lvlText w:val="(%1)"/>
      <w:lvlJc w:val="left"/>
      <w:pPr>
        <w:ind w:left="816" w:hanging="390"/>
      </w:pPr>
      <w:rPr>
        <w:rFonts w:ascii="Tahoma" w:hAnsi="Tahoma" w:cs="Tahoma" w:hint="default"/>
        <w:sz w:val="20"/>
        <w:szCs w:val="20"/>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18">
    <w:nsid w:val="29751766"/>
    <w:multiLevelType w:val="multilevel"/>
    <w:tmpl w:val="4CC239C0"/>
    <w:lvl w:ilvl="0">
      <w:start w:val="1"/>
      <w:numFmt w:val="decimal"/>
      <w:lvlText w:val="%1."/>
      <w:lvlJc w:val="left"/>
      <w:pPr>
        <w:ind w:left="360" w:hanging="360"/>
      </w:pPr>
    </w:lvl>
    <w:lvl w:ilvl="1">
      <w:start w:val="1"/>
      <w:numFmt w:val="decimal"/>
      <w:lvlText w:val="%1.%2."/>
      <w:lvlJc w:val="left"/>
      <w:pPr>
        <w:ind w:left="999" w:hanging="432"/>
      </w:pPr>
      <w:rPr>
        <w:rFonts w:ascii="Tahoma" w:hAnsi="Tahoma" w:cs="Tahoma" w:hint="default"/>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E54141"/>
    <w:multiLevelType w:val="hybridMultilevel"/>
    <w:tmpl w:val="869A2D44"/>
    <w:lvl w:ilvl="0" w:tplc="72AA548A">
      <w:start w:val="1"/>
      <w:numFmt w:val="lowerLetter"/>
      <w:lvlText w:val="(%1)"/>
      <w:lvlJc w:val="left"/>
      <w:pPr>
        <w:ind w:left="1359" w:hanging="360"/>
      </w:pPr>
      <w:rPr>
        <w:rFonts w:hint="default"/>
      </w:rPr>
    </w:lvl>
    <w:lvl w:ilvl="1" w:tplc="0C090019" w:tentative="1">
      <w:start w:val="1"/>
      <w:numFmt w:val="lowerLetter"/>
      <w:lvlText w:val="%2."/>
      <w:lvlJc w:val="left"/>
      <w:pPr>
        <w:ind w:left="2079" w:hanging="360"/>
      </w:pPr>
    </w:lvl>
    <w:lvl w:ilvl="2" w:tplc="0C09001B" w:tentative="1">
      <w:start w:val="1"/>
      <w:numFmt w:val="lowerRoman"/>
      <w:lvlText w:val="%3."/>
      <w:lvlJc w:val="right"/>
      <w:pPr>
        <w:ind w:left="2799" w:hanging="180"/>
      </w:pPr>
    </w:lvl>
    <w:lvl w:ilvl="3" w:tplc="0C09000F" w:tentative="1">
      <w:start w:val="1"/>
      <w:numFmt w:val="decimal"/>
      <w:lvlText w:val="%4."/>
      <w:lvlJc w:val="left"/>
      <w:pPr>
        <w:ind w:left="3519" w:hanging="360"/>
      </w:pPr>
    </w:lvl>
    <w:lvl w:ilvl="4" w:tplc="0C090019" w:tentative="1">
      <w:start w:val="1"/>
      <w:numFmt w:val="lowerLetter"/>
      <w:lvlText w:val="%5."/>
      <w:lvlJc w:val="left"/>
      <w:pPr>
        <w:ind w:left="4239" w:hanging="360"/>
      </w:pPr>
    </w:lvl>
    <w:lvl w:ilvl="5" w:tplc="0C09001B" w:tentative="1">
      <w:start w:val="1"/>
      <w:numFmt w:val="lowerRoman"/>
      <w:lvlText w:val="%6."/>
      <w:lvlJc w:val="right"/>
      <w:pPr>
        <w:ind w:left="4959" w:hanging="180"/>
      </w:pPr>
    </w:lvl>
    <w:lvl w:ilvl="6" w:tplc="0C09000F" w:tentative="1">
      <w:start w:val="1"/>
      <w:numFmt w:val="decimal"/>
      <w:lvlText w:val="%7."/>
      <w:lvlJc w:val="left"/>
      <w:pPr>
        <w:ind w:left="5679" w:hanging="360"/>
      </w:pPr>
    </w:lvl>
    <w:lvl w:ilvl="7" w:tplc="0C090019" w:tentative="1">
      <w:start w:val="1"/>
      <w:numFmt w:val="lowerLetter"/>
      <w:lvlText w:val="%8."/>
      <w:lvlJc w:val="left"/>
      <w:pPr>
        <w:ind w:left="6399" w:hanging="360"/>
      </w:pPr>
    </w:lvl>
    <w:lvl w:ilvl="8" w:tplc="0C09001B" w:tentative="1">
      <w:start w:val="1"/>
      <w:numFmt w:val="lowerRoman"/>
      <w:lvlText w:val="%9."/>
      <w:lvlJc w:val="right"/>
      <w:pPr>
        <w:ind w:left="7119" w:hanging="180"/>
      </w:pPr>
    </w:lvl>
  </w:abstractNum>
  <w:abstractNum w:abstractNumId="20">
    <w:nsid w:val="2C771F56"/>
    <w:multiLevelType w:val="hybridMultilevel"/>
    <w:tmpl w:val="C5FE512C"/>
    <w:lvl w:ilvl="0" w:tplc="0C090019">
      <w:start w:val="1"/>
      <w:numFmt w:val="lowerLetter"/>
      <w:lvlText w:val="%1."/>
      <w:lvlJc w:val="left"/>
      <w:pPr>
        <w:ind w:left="716" w:hanging="360"/>
      </w:pPr>
    </w:lvl>
    <w:lvl w:ilvl="1" w:tplc="0C090019" w:tentative="1">
      <w:start w:val="1"/>
      <w:numFmt w:val="lowerLetter"/>
      <w:lvlText w:val="%2."/>
      <w:lvlJc w:val="left"/>
      <w:pPr>
        <w:ind w:left="1436" w:hanging="360"/>
      </w:pPr>
    </w:lvl>
    <w:lvl w:ilvl="2" w:tplc="0C09001B" w:tentative="1">
      <w:start w:val="1"/>
      <w:numFmt w:val="lowerRoman"/>
      <w:lvlText w:val="%3."/>
      <w:lvlJc w:val="right"/>
      <w:pPr>
        <w:ind w:left="2156" w:hanging="180"/>
      </w:pPr>
    </w:lvl>
    <w:lvl w:ilvl="3" w:tplc="0C09000F" w:tentative="1">
      <w:start w:val="1"/>
      <w:numFmt w:val="decimal"/>
      <w:lvlText w:val="%4."/>
      <w:lvlJc w:val="left"/>
      <w:pPr>
        <w:ind w:left="2876" w:hanging="360"/>
      </w:pPr>
    </w:lvl>
    <w:lvl w:ilvl="4" w:tplc="0C090019" w:tentative="1">
      <w:start w:val="1"/>
      <w:numFmt w:val="lowerLetter"/>
      <w:lvlText w:val="%5."/>
      <w:lvlJc w:val="left"/>
      <w:pPr>
        <w:ind w:left="3596" w:hanging="360"/>
      </w:pPr>
    </w:lvl>
    <w:lvl w:ilvl="5" w:tplc="0C09001B" w:tentative="1">
      <w:start w:val="1"/>
      <w:numFmt w:val="lowerRoman"/>
      <w:lvlText w:val="%6."/>
      <w:lvlJc w:val="right"/>
      <w:pPr>
        <w:ind w:left="4316" w:hanging="180"/>
      </w:pPr>
    </w:lvl>
    <w:lvl w:ilvl="6" w:tplc="0C09000F" w:tentative="1">
      <w:start w:val="1"/>
      <w:numFmt w:val="decimal"/>
      <w:lvlText w:val="%7."/>
      <w:lvlJc w:val="left"/>
      <w:pPr>
        <w:ind w:left="5036" w:hanging="360"/>
      </w:pPr>
    </w:lvl>
    <w:lvl w:ilvl="7" w:tplc="0C090019" w:tentative="1">
      <w:start w:val="1"/>
      <w:numFmt w:val="lowerLetter"/>
      <w:lvlText w:val="%8."/>
      <w:lvlJc w:val="left"/>
      <w:pPr>
        <w:ind w:left="5756" w:hanging="360"/>
      </w:pPr>
    </w:lvl>
    <w:lvl w:ilvl="8" w:tplc="0C09001B" w:tentative="1">
      <w:start w:val="1"/>
      <w:numFmt w:val="lowerRoman"/>
      <w:lvlText w:val="%9."/>
      <w:lvlJc w:val="right"/>
      <w:pPr>
        <w:ind w:left="6476" w:hanging="180"/>
      </w:pPr>
    </w:lvl>
  </w:abstractNum>
  <w:abstractNum w:abstractNumId="21">
    <w:nsid w:val="2CE3479C"/>
    <w:multiLevelType w:val="hybridMultilevel"/>
    <w:tmpl w:val="F69ED7FE"/>
    <w:lvl w:ilvl="0" w:tplc="0BB6AF30">
      <w:start w:val="1"/>
      <w:numFmt w:val="lowerLetter"/>
      <w:lvlText w:val="(%1)"/>
      <w:lvlJc w:val="left"/>
      <w:pPr>
        <w:ind w:left="816" w:hanging="390"/>
      </w:pPr>
      <w:rPr>
        <w:rFonts w:ascii="Tahoma" w:hAnsi="Tahoma" w:cs="Tahoma"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DCE0382"/>
    <w:multiLevelType w:val="hybridMultilevel"/>
    <w:tmpl w:val="40AA32D8"/>
    <w:lvl w:ilvl="0" w:tplc="FC42F5F4">
      <w:start w:val="1"/>
      <w:numFmt w:val="lowerLetter"/>
      <w:lvlText w:val="(%1)"/>
      <w:lvlJc w:val="left"/>
      <w:pPr>
        <w:ind w:left="750" w:hanging="390"/>
      </w:pPr>
      <w:rPr>
        <w:rFonts w:ascii="Tahoma" w:hAnsi="Tahoma" w:cs="Tahoma"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314A1F96"/>
    <w:multiLevelType w:val="hybridMultilevel"/>
    <w:tmpl w:val="93EEAC3A"/>
    <w:lvl w:ilvl="0" w:tplc="6D12C012">
      <w:start w:val="1"/>
      <w:numFmt w:val="lowerRoman"/>
      <w:lvlText w:val="(%1)"/>
      <w:lvlJc w:val="left"/>
      <w:pPr>
        <w:tabs>
          <w:tab w:val="num" w:pos="1800"/>
        </w:tabs>
        <w:ind w:left="1800" w:hanging="720"/>
      </w:pPr>
      <w:rPr>
        <w:rFonts w:hint="default"/>
      </w:rPr>
    </w:lvl>
    <w:lvl w:ilvl="1" w:tplc="FCD65332">
      <w:start w:val="14"/>
      <w:numFmt w:val="lowerLetter"/>
      <w:lvlText w:val="(%2)"/>
      <w:lvlJc w:val="left"/>
      <w:pPr>
        <w:tabs>
          <w:tab w:val="num" w:pos="1495"/>
        </w:tabs>
        <w:ind w:left="1495"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2E83300"/>
    <w:multiLevelType w:val="hybridMultilevel"/>
    <w:tmpl w:val="40AA32D8"/>
    <w:lvl w:ilvl="0" w:tplc="FC42F5F4">
      <w:start w:val="1"/>
      <w:numFmt w:val="lowerLetter"/>
      <w:lvlText w:val="(%1)"/>
      <w:lvlJc w:val="left"/>
      <w:pPr>
        <w:ind w:left="957" w:hanging="390"/>
      </w:pPr>
      <w:rPr>
        <w:rFonts w:ascii="Tahoma" w:hAnsi="Tahoma" w:cs="Tahoma" w:hint="default"/>
        <w:sz w:val="20"/>
        <w:szCs w:val="20"/>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25">
    <w:nsid w:val="35995C2B"/>
    <w:multiLevelType w:val="hybridMultilevel"/>
    <w:tmpl w:val="8D48771E"/>
    <w:lvl w:ilvl="0" w:tplc="E53CB878">
      <w:start w:val="1"/>
      <w:numFmt w:val="lowerLetter"/>
      <w:lvlText w:val="(%1)"/>
      <w:lvlJc w:val="left"/>
      <w:pPr>
        <w:ind w:left="2226" w:hanging="360"/>
      </w:pPr>
      <w:rPr>
        <w:rFonts w:hint="default"/>
        <w:color w:val="000000"/>
      </w:rPr>
    </w:lvl>
    <w:lvl w:ilvl="1" w:tplc="0C090019" w:tentative="1">
      <w:start w:val="1"/>
      <w:numFmt w:val="lowerLetter"/>
      <w:lvlText w:val="%2."/>
      <w:lvlJc w:val="left"/>
      <w:pPr>
        <w:ind w:left="2946" w:hanging="360"/>
      </w:pPr>
    </w:lvl>
    <w:lvl w:ilvl="2" w:tplc="0C09001B" w:tentative="1">
      <w:start w:val="1"/>
      <w:numFmt w:val="lowerRoman"/>
      <w:lvlText w:val="%3."/>
      <w:lvlJc w:val="right"/>
      <w:pPr>
        <w:ind w:left="3666" w:hanging="180"/>
      </w:pPr>
    </w:lvl>
    <w:lvl w:ilvl="3" w:tplc="0C09000F" w:tentative="1">
      <w:start w:val="1"/>
      <w:numFmt w:val="decimal"/>
      <w:lvlText w:val="%4."/>
      <w:lvlJc w:val="left"/>
      <w:pPr>
        <w:ind w:left="4386" w:hanging="360"/>
      </w:pPr>
    </w:lvl>
    <w:lvl w:ilvl="4" w:tplc="0C090019" w:tentative="1">
      <w:start w:val="1"/>
      <w:numFmt w:val="lowerLetter"/>
      <w:lvlText w:val="%5."/>
      <w:lvlJc w:val="left"/>
      <w:pPr>
        <w:ind w:left="5106" w:hanging="360"/>
      </w:pPr>
    </w:lvl>
    <w:lvl w:ilvl="5" w:tplc="0C09001B" w:tentative="1">
      <w:start w:val="1"/>
      <w:numFmt w:val="lowerRoman"/>
      <w:lvlText w:val="%6."/>
      <w:lvlJc w:val="right"/>
      <w:pPr>
        <w:ind w:left="5826" w:hanging="180"/>
      </w:pPr>
    </w:lvl>
    <w:lvl w:ilvl="6" w:tplc="0C09000F" w:tentative="1">
      <w:start w:val="1"/>
      <w:numFmt w:val="decimal"/>
      <w:lvlText w:val="%7."/>
      <w:lvlJc w:val="left"/>
      <w:pPr>
        <w:ind w:left="6546" w:hanging="360"/>
      </w:pPr>
    </w:lvl>
    <w:lvl w:ilvl="7" w:tplc="0C090019" w:tentative="1">
      <w:start w:val="1"/>
      <w:numFmt w:val="lowerLetter"/>
      <w:lvlText w:val="%8."/>
      <w:lvlJc w:val="left"/>
      <w:pPr>
        <w:ind w:left="7266" w:hanging="360"/>
      </w:pPr>
    </w:lvl>
    <w:lvl w:ilvl="8" w:tplc="0C09001B" w:tentative="1">
      <w:start w:val="1"/>
      <w:numFmt w:val="lowerRoman"/>
      <w:lvlText w:val="%9."/>
      <w:lvlJc w:val="right"/>
      <w:pPr>
        <w:ind w:left="7986" w:hanging="180"/>
      </w:pPr>
    </w:lvl>
  </w:abstractNum>
  <w:abstractNum w:abstractNumId="26">
    <w:nsid w:val="3E8B1694"/>
    <w:multiLevelType w:val="hybridMultilevel"/>
    <w:tmpl w:val="B74ECD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20E610F"/>
    <w:multiLevelType w:val="multilevel"/>
    <w:tmpl w:val="913647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3FC694E"/>
    <w:multiLevelType w:val="hybridMultilevel"/>
    <w:tmpl w:val="1CFE9DDC"/>
    <w:lvl w:ilvl="0" w:tplc="6D12C012">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9">
    <w:nsid w:val="46AC04D5"/>
    <w:multiLevelType w:val="hybridMultilevel"/>
    <w:tmpl w:val="40AA32D8"/>
    <w:lvl w:ilvl="0" w:tplc="FC42F5F4">
      <w:start w:val="1"/>
      <w:numFmt w:val="lowerLetter"/>
      <w:lvlText w:val="(%1)"/>
      <w:lvlJc w:val="left"/>
      <w:pPr>
        <w:ind w:left="816" w:hanging="390"/>
      </w:pPr>
      <w:rPr>
        <w:rFonts w:ascii="Tahoma" w:hAnsi="Tahoma" w:cs="Tahoma" w:hint="default"/>
        <w:sz w:val="20"/>
        <w:szCs w:val="20"/>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30">
    <w:nsid w:val="483F6F50"/>
    <w:multiLevelType w:val="hybridMultilevel"/>
    <w:tmpl w:val="ABECE9D8"/>
    <w:lvl w:ilvl="0" w:tplc="86947D12">
      <w:start w:val="1"/>
      <w:numFmt w:val="decimal"/>
      <w:pStyle w:val="Partheading"/>
      <w:lvlText w:val="Part %1"/>
      <w:lvlJc w:val="center"/>
      <w:pPr>
        <w:ind w:left="54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B3C7391"/>
    <w:multiLevelType w:val="multilevel"/>
    <w:tmpl w:val="E05E1A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hint="default"/>
      </w:rPr>
    </w:lvl>
    <w:lvl w:ilvl="2">
      <w:start w:val="1"/>
      <w:numFmt w:val="lowerLetter"/>
      <w:pStyle w:val="Heading3"/>
      <w:lvlText w:val="(%3)"/>
      <w:lvlJc w:val="left"/>
      <w:pPr>
        <w:tabs>
          <w:tab w:val="num" w:pos="851"/>
        </w:tabs>
        <w:ind w:left="720" w:hanging="153"/>
      </w:pPr>
      <w:rPr>
        <w:rFonts w:hint="default"/>
      </w:rPr>
    </w:lvl>
    <w:lvl w:ilvl="3">
      <w:start w:val="1"/>
      <w:numFmt w:val="lowerRoman"/>
      <w:pStyle w:val="Heading4"/>
      <w:lvlText w:val="(%4)"/>
      <w:lvlJc w:val="left"/>
      <w:pPr>
        <w:ind w:left="864" w:firstLine="27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nsid w:val="4EA71BA9"/>
    <w:multiLevelType w:val="hybridMultilevel"/>
    <w:tmpl w:val="40AA32D8"/>
    <w:lvl w:ilvl="0" w:tplc="FC42F5F4">
      <w:start w:val="1"/>
      <w:numFmt w:val="lowerLetter"/>
      <w:lvlText w:val="(%1)"/>
      <w:lvlJc w:val="left"/>
      <w:pPr>
        <w:ind w:left="750" w:hanging="390"/>
      </w:pPr>
      <w:rPr>
        <w:rFonts w:ascii="Tahoma" w:hAnsi="Tahoma" w:cs="Tahoma"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549A6E2C"/>
    <w:multiLevelType w:val="multilevel"/>
    <w:tmpl w:val="E0BAE9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pStyle w:val="paragraph"/>
      <w:lvlText w:val="(%3)"/>
      <w:lvlJc w:val="left"/>
      <w:pPr>
        <w:tabs>
          <w:tab w:val="num" w:pos="851"/>
        </w:tabs>
        <w:ind w:left="720" w:hanging="153"/>
      </w:pPr>
      <w:rPr>
        <w:rFonts w:hint="default"/>
      </w:rPr>
    </w:lvl>
    <w:lvl w:ilvl="3">
      <w:start w:val="1"/>
      <w:numFmt w:val="lowerRoman"/>
      <w:lvlText w:val="(%4)"/>
      <w:lvlJc w:val="left"/>
      <w:pPr>
        <w:ind w:left="864" w:firstLine="27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59513F0D"/>
    <w:multiLevelType w:val="hybridMultilevel"/>
    <w:tmpl w:val="40AA32D8"/>
    <w:lvl w:ilvl="0" w:tplc="FC42F5F4">
      <w:start w:val="1"/>
      <w:numFmt w:val="lowerLetter"/>
      <w:lvlText w:val="(%1)"/>
      <w:lvlJc w:val="left"/>
      <w:pPr>
        <w:ind w:left="1470" w:hanging="390"/>
      </w:pPr>
      <w:rPr>
        <w:rFonts w:ascii="Tahoma" w:hAnsi="Tahoma" w:cs="Tahoma" w:hint="default"/>
        <w:sz w:val="20"/>
        <w:szCs w:val="2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5">
    <w:nsid w:val="5FC12F40"/>
    <w:multiLevelType w:val="hybridMultilevel"/>
    <w:tmpl w:val="ACDCF526"/>
    <w:lvl w:ilvl="0" w:tplc="B0E6E570">
      <w:start w:val="7"/>
      <w:numFmt w:val="lowerRoman"/>
      <w:lvlText w:val="(%1)"/>
      <w:lvlJc w:val="left"/>
      <w:pPr>
        <w:tabs>
          <w:tab w:val="num" w:pos="2860"/>
        </w:tabs>
        <w:ind w:left="2860" w:hanging="720"/>
      </w:pPr>
      <w:rPr>
        <w:rFonts w:hint="default"/>
      </w:rPr>
    </w:lvl>
    <w:lvl w:ilvl="1" w:tplc="0C090019" w:tentative="1">
      <w:start w:val="1"/>
      <w:numFmt w:val="lowerLetter"/>
      <w:lvlText w:val="%2."/>
      <w:lvlJc w:val="left"/>
      <w:pPr>
        <w:tabs>
          <w:tab w:val="num" w:pos="3220"/>
        </w:tabs>
        <w:ind w:left="3220" w:hanging="360"/>
      </w:pPr>
    </w:lvl>
    <w:lvl w:ilvl="2" w:tplc="0C09001B" w:tentative="1">
      <w:start w:val="1"/>
      <w:numFmt w:val="lowerRoman"/>
      <w:lvlText w:val="%3."/>
      <w:lvlJc w:val="right"/>
      <w:pPr>
        <w:tabs>
          <w:tab w:val="num" w:pos="3940"/>
        </w:tabs>
        <w:ind w:left="3940" w:hanging="180"/>
      </w:pPr>
    </w:lvl>
    <w:lvl w:ilvl="3" w:tplc="0C09000F" w:tentative="1">
      <w:start w:val="1"/>
      <w:numFmt w:val="decimal"/>
      <w:lvlText w:val="%4."/>
      <w:lvlJc w:val="left"/>
      <w:pPr>
        <w:tabs>
          <w:tab w:val="num" w:pos="4660"/>
        </w:tabs>
        <w:ind w:left="4660" w:hanging="360"/>
      </w:pPr>
    </w:lvl>
    <w:lvl w:ilvl="4" w:tplc="0C090019" w:tentative="1">
      <w:start w:val="1"/>
      <w:numFmt w:val="lowerLetter"/>
      <w:lvlText w:val="%5."/>
      <w:lvlJc w:val="left"/>
      <w:pPr>
        <w:tabs>
          <w:tab w:val="num" w:pos="5380"/>
        </w:tabs>
        <w:ind w:left="5380" w:hanging="360"/>
      </w:pPr>
    </w:lvl>
    <w:lvl w:ilvl="5" w:tplc="0C09001B" w:tentative="1">
      <w:start w:val="1"/>
      <w:numFmt w:val="lowerRoman"/>
      <w:lvlText w:val="%6."/>
      <w:lvlJc w:val="right"/>
      <w:pPr>
        <w:tabs>
          <w:tab w:val="num" w:pos="6100"/>
        </w:tabs>
        <w:ind w:left="6100" w:hanging="180"/>
      </w:pPr>
    </w:lvl>
    <w:lvl w:ilvl="6" w:tplc="0C09000F" w:tentative="1">
      <w:start w:val="1"/>
      <w:numFmt w:val="decimal"/>
      <w:lvlText w:val="%7."/>
      <w:lvlJc w:val="left"/>
      <w:pPr>
        <w:tabs>
          <w:tab w:val="num" w:pos="6820"/>
        </w:tabs>
        <w:ind w:left="6820" w:hanging="360"/>
      </w:pPr>
    </w:lvl>
    <w:lvl w:ilvl="7" w:tplc="0C090019" w:tentative="1">
      <w:start w:val="1"/>
      <w:numFmt w:val="lowerLetter"/>
      <w:lvlText w:val="%8."/>
      <w:lvlJc w:val="left"/>
      <w:pPr>
        <w:tabs>
          <w:tab w:val="num" w:pos="7540"/>
        </w:tabs>
        <w:ind w:left="7540" w:hanging="360"/>
      </w:pPr>
    </w:lvl>
    <w:lvl w:ilvl="8" w:tplc="0C09001B" w:tentative="1">
      <w:start w:val="1"/>
      <w:numFmt w:val="lowerRoman"/>
      <w:lvlText w:val="%9."/>
      <w:lvlJc w:val="right"/>
      <w:pPr>
        <w:tabs>
          <w:tab w:val="num" w:pos="8260"/>
        </w:tabs>
        <w:ind w:left="8260" w:hanging="180"/>
      </w:pPr>
    </w:lvl>
  </w:abstractNum>
  <w:abstractNum w:abstractNumId="36">
    <w:nsid w:val="60167EB7"/>
    <w:multiLevelType w:val="hybridMultilevel"/>
    <w:tmpl w:val="F162E390"/>
    <w:lvl w:ilvl="0" w:tplc="7384262C">
      <w:start w:val="1"/>
      <w:numFmt w:val="lowerLetter"/>
      <w:lvlText w:val="(%1)"/>
      <w:lvlJc w:val="left"/>
      <w:pPr>
        <w:ind w:left="1271" w:hanging="450"/>
      </w:pPr>
      <w:rPr>
        <w:rFonts w:hint="default"/>
      </w:rPr>
    </w:lvl>
    <w:lvl w:ilvl="1" w:tplc="0C090019" w:tentative="1">
      <w:start w:val="1"/>
      <w:numFmt w:val="lowerLetter"/>
      <w:lvlText w:val="%2."/>
      <w:lvlJc w:val="left"/>
      <w:pPr>
        <w:ind w:left="1901" w:hanging="360"/>
      </w:pPr>
    </w:lvl>
    <w:lvl w:ilvl="2" w:tplc="0C09001B" w:tentative="1">
      <w:start w:val="1"/>
      <w:numFmt w:val="lowerRoman"/>
      <w:lvlText w:val="%3."/>
      <w:lvlJc w:val="right"/>
      <w:pPr>
        <w:ind w:left="2621" w:hanging="180"/>
      </w:pPr>
    </w:lvl>
    <w:lvl w:ilvl="3" w:tplc="0C09000F" w:tentative="1">
      <w:start w:val="1"/>
      <w:numFmt w:val="decimal"/>
      <w:lvlText w:val="%4."/>
      <w:lvlJc w:val="left"/>
      <w:pPr>
        <w:ind w:left="3341" w:hanging="360"/>
      </w:pPr>
    </w:lvl>
    <w:lvl w:ilvl="4" w:tplc="0C090019" w:tentative="1">
      <w:start w:val="1"/>
      <w:numFmt w:val="lowerLetter"/>
      <w:lvlText w:val="%5."/>
      <w:lvlJc w:val="left"/>
      <w:pPr>
        <w:ind w:left="4061" w:hanging="360"/>
      </w:pPr>
    </w:lvl>
    <w:lvl w:ilvl="5" w:tplc="0C09001B" w:tentative="1">
      <w:start w:val="1"/>
      <w:numFmt w:val="lowerRoman"/>
      <w:lvlText w:val="%6."/>
      <w:lvlJc w:val="right"/>
      <w:pPr>
        <w:ind w:left="4781" w:hanging="180"/>
      </w:pPr>
    </w:lvl>
    <w:lvl w:ilvl="6" w:tplc="0C09000F" w:tentative="1">
      <w:start w:val="1"/>
      <w:numFmt w:val="decimal"/>
      <w:lvlText w:val="%7."/>
      <w:lvlJc w:val="left"/>
      <w:pPr>
        <w:ind w:left="5501" w:hanging="360"/>
      </w:pPr>
    </w:lvl>
    <w:lvl w:ilvl="7" w:tplc="0C090019" w:tentative="1">
      <w:start w:val="1"/>
      <w:numFmt w:val="lowerLetter"/>
      <w:lvlText w:val="%8."/>
      <w:lvlJc w:val="left"/>
      <w:pPr>
        <w:ind w:left="6221" w:hanging="360"/>
      </w:pPr>
    </w:lvl>
    <w:lvl w:ilvl="8" w:tplc="0C09001B" w:tentative="1">
      <w:start w:val="1"/>
      <w:numFmt w:val="lowerRoman"/>
      <w:lvlText w:val="%9."/>
      <w:lvlJc w:val="right"/>
      <w:pPr>
        <w:ind w:left="6941" w:hanging="180"/>
      </w:pPr>
    </w:lvl>
  </w:abstractNum>
  <w:abstractNum w:abstractNumId="37">
    <w:nsid w:val="637E2C29"/>
    <w:multiLevelType w:val="multilevel"/>
    <w:tmpl w:val="D5E07A7E"/>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3732" w:hanging="720"/>
      </w:pPr>
      <w:rPr>
        <w:rFonts w:hint="default"/>
        <w:color w:val="auto"/>
      </w:rPr>
    </w:lvl>
    <w:lvl w:ilvl="3">
      <w:start w:val="1"/>
      <w:numFmt w:val="decimal"/>
      <w:lvlText w:val="%1.%2.%3.%4"/>
      <w:lvlJc w:val="left"/>
      <w:pPr>
        <w:ind w:left="5238" w:hanging="720"/>
      </w:pPr>
      <w:rPr>
        <w:rFonts w:hint="default"/>
        <w:color w:val="auto"/>
      </w:rPr>
    </w:lvl>
    <w:lvl w:ilvl="4">
      <w:start w:val="1"/>
      <w:numFmt w:val="decimal"/>
      <w:lvlText w:val="%1.%2.%3.%4.%5"/>
      <w:lvlJc w:val="left"/>
      <w:pPr>
        <w:ind w:left="7104" w:hanging="1080"/>
      </w:pPr>
      <w:rPr>
        <w:rFonts w:hint="default"/>
        <w:color w:val="auto"/>
      </w:rPr>
    </w:lvl>
    <w:lvl w:ilvl="5">
      <w:start w:val="1"/>
      <w:numFmt w:val="decimal"/>
      <w:lvlText w:val="%1.%2.%3.%4.%5.%6"/>
      <w:lvlJc w:val="left"/>
      <w:pPr>
        <w:ind w:left="8610" w:hanging="1080"/>
      </w:pPr>
      <w:rPr>
        <w:rFonts w:hint="default"/>
        <w:color w:val="auto"/>
      </w:rPr>
    </w:lvl>
    <w:lvl w:ilvl="6">
      <w:start w:val="1"/>
      <w:numFmt w:val="decimal"/>
      <w:lvlText w:val="%1.%2.%3.%4.%5.%6.%7"/>
      <w:lvlJc w:val="left"/>
      <w:pPr>
        <w:ind w:left="10476" w:hanging="1440"/>
      </w:pPr>
      <w:rPr>
        <w:rFonts w:hint="default"/>
        <w:color w:val="auto"/>
      </w:rPr>
    </w:lvl>
    <w:lvl w:ilvl="7">
      <w:start w:val="1"/>
      <w:numFmt w:val="decimal"/>
      <w:lvlText w:val="%1.%2.%3.%4.%5.%6.%7.%8"/>
      <w:lvlJc w:val="left"/>
      <w:pPr>
        <w:ind w:left="11982" w:hanging="1440"/>
      </w:pPr>
      <w:rPr>
        <w:rFonts w:hint="default"/>
        <w:color w:val="auto"/>
      </w:rPr>
    </w:lvl>
    <w:lvl w:ilvl="8">
      <w:start w:val="1"/>
      <w:numFmt w:val="decimal"/>
      <w:lvlText w:val="%1.%2.%3.%4.%5.%6.%7.%8.%9"/>
      <w:lvlJc w:val="left"/>
      <w:pPr>
        <w:ind w:left="13848" w:hanging="1800"/>
      </w:pPr>
      <w:rPr>
        <w:rFonts w:hint="default"/>
        <w:color w:val="auto"/>
      </w:rPr>
    </w:lvl>
  </w:abstractNum>
  <w:abstractNum w:abstractNumId="38">
    <w:nsid w:val="65D30D70"/>
    <w:multiLevelType w:val="hybridMultilevel"/>
    <w:tmpl w:val="40AA32D8"/>
    <w:lvl w:ilvl="0" w:tplc="FC42F5F4">
      <w:start w:val="1"/>
      <w:numFmt w:val="lowerLetter"/>
      <w:lvlText w:val="(%1)"/>
      <w:lvlJc w:val="left"/>
      <w:pPr>
        <w:ind w:left="750" w:hanging="390"/>
      </w:pPr>
      <w:rPr>
        <w:rFonts w:ascii="Tahoma" w:hAnsi="Tahoma" w:cs="Tahoma"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nsid w:val="6E9B7AA0"/>
    <w:multiLevelType w:val="hybridMultilevel"/>
    <w:tmpl w:val="40AA32D8"/>
    <w:lvl w:ilvl="0" w:tplc="FC42F5F4">
      <w:start w:val="1"/>
      <w:numFmt w:val="lowerLetter"/>
      <w:lvlText w:val="(%1)"/>
      <w:lvlJc w:val="left"/>
      <w:pPr>
        <w:ind w:left="750" w:hanging="390"/>
      </w:pPr>
      <w:rPr>
        <w:rFonts w:ascii="Tahoma" w:hAnsi="Tahoma" w:cs="Tahoma"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nsid w:val="73B956F4"/>
    <w:multiLevelType w:val="hybridMultilevel"/>
    <w:tmpl w:val="C764F466"/>
    <w:lvl w:ilvl="0" w:tplc="19702A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5E11606"/>
    <w:multiLevelType w:val="hybridMultilevel"/>
    <w:tmpl w:val="7AA4623E"/>
    <w:lvl w:ilvl="0" w:tplc="FC42F5F4">
      <w:start w:val="1"/>
      <w:numFmt w:val="lowerLetter"/>
      <w:lvlText w:val="(%1)"/>
      <w:lvlJc w:val="left"/>
      <w:pPr>
        <w:ind w:left="957" w:hanging="390"/>
      </w:pPr>
      <w:rPr>
        <w:rFonts w:ascii="Tahoma" w:hAnsi="Tahoma" w:cs="Tahoma" w:hint="default"/>
        <w:sz w:val="20"/>
        <w:szCs w:val="20"/>
      </w:r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42">
    <w:nsid w:val="77CF1D63"/>
    <w:multiLevelType w:val="hybridMultilevel"/>
    <w:tmpl w:val="4F9ED466"/>
    <w:lvl w:ilvl="0" w:tplc="B538D6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7D86C68"/>
    <w:multiLevelType w:val="multilevel"/>
    <w:tmpl w:val="2FC02A98"/>
    <w:lvl w:ilvl="0">
      <w:start w:val="11"/>
      <w:numFmt w:val="decimal"/>
      <w:lvlText w:val="%1"/>
      <w:lvlJc w:val="left"/>
      <w:pPr>
        <w:ind w:left="375" w:hanging="375"/>
      </w:pPr>
      <w:rPr>
        <w:rFonts w:hint="default"/>
        <w:color w:val="000000"/>
      </w:rPr>
    </w:lvl>
    <w:lvl w:ilvl="1">
      <w:start w:val="2"/>
      <w:numFmt w:val="decimal"/>
      <w:lvlText w:val="%1.%2"/>
      <w:lvlJc w:val="left"/>
      <w:pPr>
        <w:ind w:left="1521" w:hanging="375"/>
      </w:pPr>
      <w:rPr>
        <w:rFonts w:hint="default"/>
        <w:color w:val="000000"/>
      </w:rPr>
    </w:lvl>
    <w:lvl w:ilvl="2">
      <w:start w:val="1"/>
      <w:numFmt w:val="decimal"/>
      <w:lvlText w:val="%1.%2.%3"/>
      <w:lvlJc w:val="left"/>
      <w:pPr>
        <w:ind w:left="3012" w:hanging="720"/>
      </w:pPr>
      <w:rPr>
        <w:rFonts w:hint="default"/>
        <w:color w:val="000000"/>
      </w:rPr>
    </w:lvl>
    <w:lvl w:ilvl="3">
      <w:start w:val="1"/>
      <w:numFmt w:val="decimal"/>
      <w:lvlText w:val="%1.%2.%3.%4"/>
      <w:lvlJc w:val="left"/>
      <w:pPr>
        <w:ind w:left="4158" w:hanging="720"/>
      </w:pPr>
      <w:rPr>
        <w:rFonts w:hint="default"/>
        <w:color w:val="000000"/>
      </w:rPr>
    </w:lvl>
    <w:lvl w:ilvl="4">
      <w:start w:val="1"/>
      <w:numFmt w:val="decimal"/>
      <w:lvlText w:val="%1.%2.%3.%4.%5"/>
      <w:lvlJc w:val="left"/>
      <w:pPr>
        <w:ind w:left="5664" w:hanging="1080"/>
      </w:pPr>
      <w:rPr>
        <w:rFonts w:hint="default"/>
        <w:color w:val="000000"/>
      </w:rPr>
    </w:lvl>
    <w:lvl w:ilvl="5">
      <w:start w:val="1"/>
      <w:numFmt w:val="decimal"/>
      <w:lvlText w:val="%1.%2.%3.%4.%5.%6"/>
      <w:lvlJc w:val="left"/>
      <w:pPr>
        <w:ind w:left="6810" w:hanging="1080"/>
      </w:pPr>
      <w:rPr>
        <w:rFonts w:hint="default"/>
        <w:color w:val="000000"/>
      </w:rPr>
    </w:lvl>
    <w:lvl w:ilvl="6">
      <w:start w:val="1"/>
      <w:numFmt w:val="decimal"/>
      <w:lvlText w:val="%1.%2.%3.%4.%5.%6.%7"/>
      <w:lvlJc w:val="left"/>
      <w:pPr>
        <w:ind w:left="8316" w:hanging="1440"/>
      </w:pPr>
      <w:rPr>
        <w:rFonts w:hint="default"/>
        <w:color w:val="000000"/>
      </w:rPr>
    </w:lvl>
    <w:lvl w:ilvl="7">
      <w:start w:val="1"/>
      <w:numFmt w:val="decimal"/>
      <w:lvlText w:val="%1.%2.%3.%4.%5.%6.%7.%8"/>
      <w:lvlJc w:val="left"/>
      <w:pPr>
        <w:ind w:left="9462" w:hanging="1440"/>
      </w:pPr>
      <w:rPr>
        <w:rFonts w:hint="default"/>
        <w:color w:val="000000"/>
      </w:rPr>
    </w:lvl>
    <w:lvl w:ilvl="8">
      <w:start w:val="1"/>
      <w:numFmt w:val="decimal"/>
      <w:lvlText w:val="%1.%2.%3.%4.%5.%6.%7.%8.%9"/>
      <w:lvlJc w:val="left"/>
      <w:pPr>
        <w:ind w:left="10968" w:hanging="1800"/>
      </w:pPr>
      <w:rPr>
        <w:rFonts w:hint="default"/>
        <w:color w:val="000000"/>
      </w:rPr>
    </w:lvl>
  </w:abstractNum>
  <w:abstractNum w:abstractNumId="44">
    <w:nsid w:val="7D3A7AD4"/>
    <w:multiLevelType w:val="multilevel"/>
    <w:tmpl w:val="EDA8030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8"/>
  </w:num>
  <w:num w:numId="9">
    <w:abstractNumId w:val="5"/>
  </w:num>
  <w:num w:numId="10">
    <w:abstractNumId w:val="35"/>
  </w:num>
  <w:num w:numId="11">
    <w:abstractNumId w:val="34"/>
  </w:num>
  <w:num w:numId="12">
    <w:abstractNumId w:val="13"/>
  </w:num>
  <w:num w:numId="13">
    <w:abstractNumId w:val="0"/>
  </w:num>
  <w:num w:numId="14">
    <w:abstractNumId w:val="17"/>
  </w:num>
  <w:num w:numId="15">
    <w:abstractNumId w:val="36"/>
  </w:num>
  <w:num w:numId="16">
    <w:abstractNumId w:val="28"/>
  </w:num>
  <w:num w:numId="17">
    <w:abstractNumId w:val="10"/>
  </w:num>
  <w:num w:numId="18">
    <w:abstractNumId w:val="23"/>
  </w:num>
  <w:num w:numId="19">
    <w:abstractNumId w:val="6"/>
  </w:num>
  <w:num w:numId="20">
    <w:abstractNumId w:val="42"/>
  </w:num>
  <w:num w:numId="21">
    <w:abstractNumId w:val="24"/>
  </w:num>
  <w:num w:numId="22">
    <w:abstractNumId w:val="3"/>
  </w:num>
  <w:num w:numId="23">
    <w:abstractNumId w:val="16"/>
  </w:num>
  <w:num w:numId="24">
    <w:abstractNumId w:val="29"/>
  </w:num>
  <w:num w:numId="25">
    <w:abstractNumId w:val="41"/>
  </w:num>
  <w:num w:numId="26">
    <w:abstractNumId w:val="21"/>
  </w:num>
  <w:num w:numId="27">
    <w:abstractNumId w:val="8"/>
  </w:num>
  <w:num w:numId="28">
    <w:abstractNumId w:val="19"/>
  </w:num>
  <w:num w:numId="29">
    <w:abstractNumId w:val="43"/>
  </w:num>
  <w:num w:numId="30">
    <w:abstractNumId w:val="11"/>
  </w:num>
  <w:num w:numId="31">
    <w:abstractNumId w:val="1"/>
  </w:num>
  <w:num w:numId="32">
    <w:abstractNumId w:val="14"/>
  </w:num>
  <w:num w:numId="33">
    <w:abstractNumId w:val="25"/>
  </w:num>
  <w:num w:numId="34">
    <w:abstractNumId w:val="40"/>
  </w:num>
  <w:num w:numId="35">
    <w:abstractNumId w:val="7"/>
  </w:num>
  <w:num w:numId="36">
    <w:abstractNumId w:val="15"/>
  </w:num>
  <w:num w:numId="37">
    <w:abstractNumId w:val="20"/>
  </w:num>
  <w:num w:numId="38">
    <w:abstractNumId w:val="26"/>
  </w:num>
  <w:num w:numId="39">
    <w:abstractNumId w:val="4"/>
  </w:num>
  <w:num w:numId="40">
    <w:abstractNumId w:val="37"/>
  </w:num>
  <w:num w:numId="41">
    <w:abstractNumId w:val="44"/>
  </w:num>
  <w:num w:numId="42">
    <w:abstractNumId w:val="27"/>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31"/>
  </w:num>
  <w:num w:numId="46">
    <w:abstractNumId w:val="30"/>
  </w:num>
  <w:num w:numId="47">
    <w:abstractNumId w:val="7"/>
    <w:lvlOverride w:ilvl="0">
      <w:startOverride w:val="1"/>
    </w:lvlOverride>
  </w:num>
  <w:num w:numId="48">
    <w:abstractNumId w:val="33"/>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num>
  <w:num w:numId="61">
    <w:abstractNumId w:val="31"/>
  </w:num>
  <w:num w:numId="62">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APCharacterCount" w:val="37751"/>
    <w:docVar w:name="LEAPCursorEndPosition" w:val="41818"/>
    <w:docVar w:name="LEAPCursorStartPosition" w:val="41818"/>
    <w:docVar w:name="LEAPDefaultView" w:val="3"/>
    <w:docVar w:name="LEAPFilePath" w:val="C:\Users\u3288418\AppData\Local\Temp\LEAP\Cu\Academic_Misconduct_Rules_16Dec14  v 11 FINAL.doc"/>
    <w:docVar w:name="LEAPMatterCode" w:val="9266"/>
    <w:docVar w:name="LEAPMergeFilePath" w:val="C:\Users\u3288418\AppData\Local\Temp\LEAP\LEAPFields85232X.dat"/>
    <w:docVar w:name="LEAPTempFilePath" w:val="C:\Users\u3288418\AppData\Local\Temp\LEAP\"/>
    <w:docVar w:name="LEAPTempPath" w:val="C:\Users\u3288418\AppData\Local\Temp\LEAP\"/>
    <w:docVar w:name="LEAPUniqueCode" w:val="85232"/>
    <w:docVar w:name="WeHidTheRibbon" w:val="False"/>
  </w:docVars>
  <w:rsids>
    <w:rsidRoot w:val="001909D3"/>
    <w:rsid w:val="000004F9"/>
    <w:rsid w:val="00000F33"/>
    <w:rsid w:val="0000307D"/>
    <w:rsid w:val="000100C5"/>
    <w:rsid w:val="0001010E"/>
    <w:rsid w:val="00013C58"/>
    <w:rsid w:val="00016AFB"/>
    <w:rsid w:val="00021DB2"/>
    <w:rsid w:val="00022489"/>
    <w:rsid w:val="000332C9"/>
    <w:rsid w:val="00043957"/>
    <w:rsid w:val="00045FC6"/>
    <w:rsid w:val="0005552E"/>
    <w:rsid w:val="00057B6C"/>
    <w:rsid w:val="00057E1E"/>
    <w:rsid w:val="00081342"/>
    <w:rsid w:val="000B5B5C"/>
    <w:rsid w:val="000B7A22"/>
    <w:rsid w:val="000C4763"/>
    <w:rsid w:val="000D191A"/>
    <w:rsid w:val="000D5BC4"/>
    <w:rsid w:val="000E0670"/>
    <w:rsid w:val="000F2409"/>
    <w:rsid w:val="001038C8"/>
    <w:rsid w:val="00113B63"/>
    <w:rsid w:val="00114983"/>
    <w:rsid w:val="00124E38"/>
    <w:rsid w:val="00126F54"/>
    <w:rsid w:val="00144BD6"/>
    <w:rsid w:val="00153BF7"/>
    <w:rsid w:val="00155DBE"/>
    <w:rsid w:val="00157AF3"/>
    <w:rsid w:val="00161FF4"/>
    <w:rsid w:val="001646CE"/>
    <w:rsid w:val="00167EF5"/>
    <w:rsid w:val="00175000"/>
    <w:rsid w:val="00182D15"/>
    <w:rsid w:val="00183BBD"/>
    <w:rsid w:val="001909D3"/>
    <w:rsid w:val="0019340F"/>
    <w:rsid w:val="001A0ECD"/>
    <w:rsid w:val="001A1151"/>
    <w:rsid w:val="001A1307"/>
    <w:rsid w:val="001A6D35"/>
    <w:rsid w:val="001B33E0"/>
    <w:rsid w:val="001C23A9"/>
    <w:rsid w:val="001C2B33"/>
    <w:rsid w:val="001E40FD"/>
    <w:rsid w:val="001E529C"/>
    <w:rsid w:val="001E6BAE"/>
    <w:rsid w:val="001F2263"/>
    <w:rsid w:val="001F79DF"/>
    <w:rsid w:val="001F7F69"/>
    <w:rsid w:val="00201A51"/>
    <w:rsid w:val="00204B52"/>
    <w:rsid w:val="002076CB"/>
    <w:rsid w:val="002222F3"/>
    <w:rsid w:val="00223BAF"/>
    <w:rsid w:val="00224B7D"/>
    <w:rsid w:val="00224E0B"/>
    <w:rsid w:val="00226755"/>
    <w:rsid w:val="00231742"/>
    <w:rsid w:val="00242999"/>
    <w:rsid w:val="002433A1"/>
    <w:rsid w:val="00244393"/>
    <w:rsid w:val="00266217"/>
    <w:rsid w:val="0027095E"/>
    <w:rsid w:val="00272E7D"/>
    <w:rsid w:val="00275396"/>
    <w:rsid w:val="00281CBD"/>
    <w:rsid w:val="00286AE0"/>
    <w:rsid w:val="00295A35"/>
    <w:rsid w:val="002A558A"/>
    <w:rsid w:val="002A5C80"/>
    <w:rsid w:val="002B6B1F"/>
    <w:rsid w:val="002C0053"/>
    <w:rsid w:val="002C10D8"/>
    <w:rsid w:val="002C273C"/>
    <w:rsid w:val="002C4205"/>
    <w:rsid w:val="002D53CD"/>
    <w:rsid w:val="002E166B"/>
    <w:rsid w:val="002E323E"/>
    <w:rsid w:val="002F20ED"/>
    <w:rsid w:val="002F6080"/>
    <w:rsid w:val="00300825"/>
    <w:rsid w:val="00310479"/>
    <w:rsid w:val="00310E03"/>
    <w:rsid w:val="00313C30"/>
    <w:rsid w:val="00320D95"/>
    <w:rsid w:val="00324228"/>
    <w:rsid w:val="003348CF"/>
    <w:rsid w:val="003367A6"/>
    <w:rsid w:val="003417A8"/>
    <w:rsid w:val="00361C41"/>
    <w:rsid w:val="003656CD"/>
    <w:rsid w:val="0037021E"/>
    <w:rsid w:val="003704A4"/>
    <w:rsid w:val="003770D0"/>
    <w:rsid w:val="003824FD"/>
    <w:rsid w:val="003825D1"/>
    <w:rsid w:val="00391592"/>
    <w:rsid w:val="003A1B25"/>
    <w:rsid w:val="003A51C4"/>
    <w:rsid w:val="003A55A0"/>
    <w:rsid w:val="003A5B54"/>
    <w:rsid w:val="003B1459"/>
    <w:rsid w:val="003B2675"/>
    <w:rsid w:val="003B3E71"/>
    <w:rsid w:val="003B4F9B"/>
    <w:rsid w:val="003B6492"/>
    <w:rsid w:val="003C1BAD"/>
    <w:rsid w:val="003C2926"/>
    <w:rsid w:val="003C761B"/>
    <w:rsid w:val="003D6C76"/>
    <w:rsid w:val="003E1128"/>
    <w:rsid w:val="003E148F"/>
    <w:rsid w:val="003E6642"/>
    <w:rsid w:val="003F1AFC"/>
    <w:rsid w:val="004144A9"/>
    <w:rsid w:val="00415E6F"/>
    <w:rsid w:val="00416BDD"/>
    <w:rsid w:val="004224A3"/>
    <w:rsid w:val="00425EB8"/>
    <w:rsid w:val="004404F0"/>
    <w:rsid w:val="004458AF"/>
    <w:rsid w:val="0046117E"/>
    <w:rsid w:val="00461B6B"/>
    <w:rsid w:val="00461E44"/>
    <w:rsid w:val="0046410A"/>
    <w:rsid w:val="00465E94"/>
    <w:rsid w:val="0046757A"/>
    <w:rsid w:val="0047047D"/>
    <w:rsid w:val="00472D2C"/>
    <w:rsid w:val="00475698"/>
    <w:rsid w:val="004B7079"/>
    <w:rsid w:val="004C15CE"/>
    <w:rsid w:val="004C3B6B"/>
    <w:rsid w:val="004C77BB"/>
    <w:rsid w:val="004D5583"/>
    <w:rsid w:val="004E1469"/>
    <w:rsid w:val="004F446D"/>
    <w:rsid w:val="004F6960"/>
    <w:rsid w:val="005071D5"/>
    <w:rsid w:val="00511E10"/>
    <w:rsid w:val="0051414D"/>
    <w:rsid w:val="0051569F"/>
    <w:rsid w:val="00515917"/>
    <w:rsid w:val="0051613E"/>
    <w:rsid w:val="0052608F"/>
    <w:rsid w:val="00540795"/>
    <w:rsid w:val="00546F0C"/>
    <w:rsid w:val="00556F95"/>
    <w:rsid w:val="00560BD8"/>
    <w:rsid w:val="0056243F"/>
    <w:rsid w:val="0057043A"/>
    <w:rsid w:val="0057685C"/>
    <w:rsid w:val="00580330"/>
    <w:rsid w:val="00590A2C"/>
    <w:rsid w:val="00592326"/>
    <w:rsid w:val="00593EC5"/>
    <w:rsid w:val="005A6B51"/>
    <w:rsid w:val="005B368F"/>
    <w:rsid w:val="005B4D42"/>
    <w:rsid w:val="005D69D6"/>
    <w:rsid w:val="005E1039"/>
    <w:rsid w:val="005E5A34"/>
    <w:rsid w:val="005F23CF"/>
    <w:rsid w:val="0060182E"/>
    <w:rsid w:val="00601DDA"/>
    <w:rsid w:val="00611768"/>
    <w:rsid w:val="006152B9"/>
    <w:rsid w:val="00625CC8"/>
    <w:rsid w:val="006331D9"/>
    <w:rsid w:val="00643C13"/>
    <w:rsid w:val="0065270F"/>
    <w:rsid w:val="00652B5A"/>
    <w:rsid w:val="00652C65"/>
    <w:rsid w:val="0067022A"/>
    <w:rsid w:val="0068093D"/>
    <w:rsid w:val="00692652"/>
    <w:rsid w:val="006A0A73"/>
    <w:rsid w:val="006B6285"/>
    <w:rsid w:val="006C153C"/>
    <w:rsid w:val="006C3261"/>
    <w:rsid w:val="006C44F9"/>
    <w:rsid w:val="006C56D6"/>
    <w:rsid w:val="006C5DCB"/>
    <w:rsid w:val="006C7AA0"/>
    <w:rsid w:val="006D27FB"/>
    <w:rsid w:val="006D44F2"/>
    <w:rsid w:val="006E09C2"/>
    <w:rsid w:val="006E2EA7"/>
    <w:rsid w:val="006E3CFC"/>
    <w:rsid w:val="006E41A1"/>
    <w:rsid w:val="006E630B"/>
    <w:rsid w:val="006F3B67"/>
    <w:rsid w:val="00700844"/>
    <w:rsid w:val="00701B42"/>
    <w:rsid w:val="00712680"/>
    <w:rsid w:val="00715D1B"/>
    <w:rsid w:val="00716799"/>
    <w:rsid w:val="00722656"/>
    <w:rsid w:val="007226BC"/>
    <w:rsid w:val="00730E9C"/>
    <w:rsid w:val="007313D4"/>
    <w:rsid w:val="00737819"/>
    <w:rsid w:val="00740813"/>
    <w:rsid w:val="00745F56"/>
    <w:rsid w:val="007463FF"/>
    <w:rsid w:val="00747ED1"/>
    <w:rsid w:val="007518BF"/>
    <w:rsid w:val="00755440"/>
    <w:rsid w:val="00766EDE"/>
    <w:rsid w:val="00772F5B"/>
    <w:rsid w:val="00773BE0"/>
    <w:rsid w:val="007865B4"/>
    <w:rsid w:val="00793CDD"/>
    <w:rsid w:val="00794A71"/>
    <w:rsid w:val="007A0F36"/>
    <w:rsid w:val="007A2EF0"/>
    <w:rsid w:val="007A65FF"/>
    <w:rsid w:val="007B766A"/>
    <w:rsid w:val="007C0194"/>
    <w:rsid w:val="007C67A8"/>
    <w:rsid w:val="007C6F78"/>
    <w:rsid w:val="007D39EE"/>
    <w:rsid w:val="007E0AC8"/>
    <w:rsid w:val="007E1E05"/>
    <w:rsid w:val="007E2798"/>
    <w:rsid w:val="007F171E"/>
    <w:rsid w:val="007F5DBE"/>
    <w:rsid w:val="007F690A"/>
    <w:rsid w:val="00801471"/>
    <w:rsid w:val="00801C16"/>
    <w:rsid w:val="00802344"/>
    <w:rsid w:val="00807313"/>
    <w:rsid w:val="00814BEA"/>
    <w:rsid w:val="008220E9"/>
    <w:rsid w:val="008223FC"/>
    <w:rsid w:val="008250BA"/>
    <w:rsid w:val="00830BB9"/>
    <w:rsid w:val="008320C7"/>
    <w:rsid w:val="0083327E"/>
    <w:rsid w:val="008350FD"/>
    <w:rsid w:val="0083781C"/>
    <w:rsid w:val="00850BD9"/>
    <w:rsid w:val="00860D5A"/>
    <w:rsid w:val="008653CD"/>
    <w:rsid w:val="00877287"/>
    <w:rsid w:val="00885D24"/>
    <w:rsid w:val="00890652"/>
    <w:rsid w:val="00893EBC"/>
    <w:rsid w:val="00897AB4"/>
    <w:rsid w:val="008A0C10"/>
    <w:rsid w:val="008A3DDC"/>
    <w:rsid w:val="008B3124"/>
    <w:rsid w:val="008B44B1"/>
    <w:rsid w:val="008B4E89"/>
    <w:rsid w:val="008D11CF"/>
    <w:rsid w:val="008D1D85"/>
    <w:rsid w:val="008D6A94"/>
    <w:rsid w:val="008E1EF3"/>
    <w:rsid w:val="008E337F"/>
    <w:rsid w:val="008E4FAE"/>
    <w:rsid w:val="008F368A"/>
    <w:rsid w:val="008F4029"/>
    <w:rsid w:val="008F5203"/>
    <w:rsid w:val="008F547B"/>
    <w:rsid w:val="00906D06"/>
    <w:rsid w:val="009100C1"/>
    <w:rsid w:val="0092064E"/>
    <w:rsid w:val="009304AD"/>
    <w:rsid w:val="00931547"/>
    <w:rsid w:val="00945E03"/>
    <w:rsid w:val="009503E2"/>
    <w:rsid w:val="0095137F"/>
    <w:rsid w:val="0095434F"/>
    <w:rsid w:val="00967962"/>
    <w:rsid w:val="00977983"/>
    <w:rsid w:val="00990454"/>
    <w:rsid w:val="00990AE4"/>
    <w:rsid w:val="009913A3"/>
    <w:rsid w:val="00993BE9"/>
    <w:rsid w:val="009A28DE"/>
    <w:rsid w:val="009A7732"/>
    <w:rsid w:val="009B3517"/>
    <w:rsid w:val="009C2E38"/>
    <w:rsid w:val="009C7802"/>
    <w:rsid w:val="009D7538"/>
    <w:rsid w:val="009D7C07"/>
    <w:rsid w:val="009E0C00"/>
    <w:rsid w:val="009E1DCA"/>
    <w:rsid w:val="009E4829"/>
    <w:rsid w:val="00A05F0C"/>
    <w:rsid w:val="00A10198"/>
    <w:rsid w:val="00A1244C"/>
    <w:rsid w:val="00A14A48"/>
    <w:rsid w:val="00A17754"/>
    <w:rsid w:val="00A263CD"/>
    <w:rsid w:val="00A4352A"/>
    <w:rsid w:val="00A50AD8"/>
    <w:rsid w:val="00A556FF"/>
    <w:rsid w:val="00A5627E"/>
    <w:rsid w:val="00A656A2"/>
    <w:rsid w:val="00A67382"/>
    <w:rsid w:val="00A83954"/>
    <w:rsid w:val="00A85E5A"/>
    <w:rsid w:val="00A86FE2"/>
    <w:rsid w:val="00AA33A3"/>
    <w:rsid w:val="00AA5190"/>
    <w:rsid w:val="00AA55AF"/>
    <w:rsid w:val="00AA56A1"/>
    <w:rsid w:val="00AC6101"/>
    <w:rsid w:val="00AD6312"/>
    <w:rsid w:val="00AE1D0E"/>
    <w:rsid w:val="00AE6561"/>
    <w:rsid w:val="00AF1BE3"/>
    <w:rsid w:val="00AF7828"/>
    <w:rsid w:val="00B03399"/>
    <w:rsid w:val="00B06130"/>
    <w:rsid w:val="00B11E37"/>
    <w:rsid w:val="00B1275C"/>
    <w:rsid w:val="00B14CDA"/>
    <w:rsid w:val="00B20604"/>
    <w:rsid w:val="00B247C1"/>
    <w:rsid w:val="00B24E01"/>
    <w:rsid w:val="00B268B3"/>
    <w:rsid w:val="00B40617"/>
    <w:rsid w:val="00B45665"/>
    <w:rsid w:val="00B46C3F"/>
    <w:rsid w:val="00B517FA"/>
    <w:rsid w:val="00B53C5F"/>
    <w:rsid w:val="00B630B5"/>
    <w:rsid w:val="00B6496F"/>
    <w:rsid w:val="00B72166"/>
    <w:rsid w:val="00B734F2"/>
    <w:rsid w:val="00B742F8"/>
    <w:rsid w:val="00B7770A"/>
    <w:rsid w:val="00B77B75"/>
    <w:rsid w:val="00B8381D"/>
    <w:rsid w:val="00B9027D"/>
    <w:rsid w:val="00B912ED"/>
    <w:rsid w:val="00BA1872"/>
    <w:rsid w:val="00BA415B"/>
    <w:rsid w:val="00BB3573"/>
    <w:rsid w:val="00BC6446"/>
    <w:rsid w:val="00BE13F4"/>
    <w:rsid w:val="00BF330A"/>
    <w:rsid w:val="00C02024"/>
    <w:rsid w:val="00C05CDF"/>
    <w:rsid w:val="00C115A1"/>
    <w:rsid w:val="00C12331"/>
    <w:rsid w:val="00C20D31"/>
    <w:rsid w:val="00C23D3C"/>
    <w:rsid w:val="00C31BE9"/>
    <w:rsid w:val="00C36501"/>
    <w:rsid w:val="00C4107A"/>
    <w:rsid w:val="00C53AF5"/>
    <w:rsid w:val="00C55308"/>
    <w:rsid w:val="00C6538F"/>
    <w:rsid w:val="00C70A52"/>
    <w:rsid w:val="00C77433"/>
    <w:rsid w:val="00C81C02"/>
    <w:rsid w:val="00C82E18"/>
    <w:rsid w:val="00C84041"/>
    <w:rsid w:val="00C85F3F"/>
    <w:rsid w:val="00C90378"/>
    <w:rsid w:val="00CA0F6E"/>
    <w:rsid w:val="00CA4755"/>
    <w:rsid w:val="00CA5D16"/>
    <w:rsid w:val="00CA6C54"/>
    <w:rsid w:val="00CB48A6"/>
    <w:rsid w:val="00CB4ECA"/>
    <w:rsid w:val="00CB522F"/>
    <w:rsid w:val="00CB64C0"/>
    <w:rsid w:val="00CC1DCF"/>
    <w:rsid w:val="00CD0526"/>
    <w:rsid w:val="00CD0DEF"/>
    <w:rsid w:val="00CE2647"/>
    <w:rsid w:val="00CE731A"/>
    <w:rsid w:val="00CF0347"/>
    <w:rsid w:val="00CF0D31"/>
    <w:rsid w:val="00CF5064"/>
    <w:rsid w:val="00D034BB"/>
    <w:rsid w:val="00D13536"/>
    <w:rsid w:val="00D279B0"/>
    <w:rsid w:val="00D3439E"/>
    <w:rsid w:val="00D40A0B"/>
    <w:rsid w:val="00D40A32"/>
    <w:rsid w:val="00D45053"/>
    <w:rsid w:val="00D5184D"/>
    <w:rsid w:val="00D554EC"/>
    <w:rsid w:val="00D564C3"/>
    <w:rsid w:val="00D575FC"/>
    <w:rsid w:val="00D60DDD"/>
    <w:rsid w:val="00D76FEF"/>
    <w:rsid w:val="00D8189F"/>
    <w:rsid w:val="00D81F5A"/>
    <w:rsid w:val="00D85D16"/>
    <w:rsid w:val="00D96BDF"/>
    <w:rsid w:val="00D96F4B"/>
    <w:rsid w:val="00DA281D"/>
    <w:rsid w:val="00DA574A"/>
    <w:rsid w:val="00DA7502"/>
    <w:rsid w:val="00DB4D14"/>
    <w:rsid w:val="00DB7DED"/>
    <w:rsid w:val="00DF57C4"/>
    <w:rsid w:val="00E00900"/>
    <w:rsid w:val="00E06355"/>
    <w:rsid w:val="00E124BA"/>
    <w:rsid w:val="00E13294"/>
    <w:rsid w:val="00E22BCA"/>
    <w:rsid w:val="00E23D7E"/>
    <w:rsid w:val="00E31352"/>
    <w:rsid w:val="00E44344"/>
    <w:rsid w:val="00E444F8"/>
    <w:rsid w:val="00E57D10"/>
    <w:rsid w:val="00E638BB"/>
    <w:rsid w:val="00E64627"/>
    <w:rsid w:val="00E750B7"/>
    <w:rsid w:val="00E80E7E"/>
    <w:rsid w:val="00E93CE1"/>
    <w:rsid w:val="00E96329"/>
    <w:rsid w:val="00EA3E6E"/>
    <w:rsid w:val="00EB11A2"/>
    <w:rsid w:val="00EB668D"/>
    <w:rsid w:val="00EC528D"/>
    <w:rsid w:val="00ED23A4"/>
    <w:rsid w:val="00ED7273"/>
    <w:rsid w:val="00EE4238"/>
    <w:rsid w:val="00EF4C73"/>
    <w:rsid w:val="00F10D4B"/>
    <w:rsid w:val="00F15042"/>
    <w:rsid w:val="00F15056"/>
    <w:rsid w:val="00F20BC5"/>
    <w:rsid w:val="00F21727"/>
    <w:rsid w:val="00F3223F"/>
    <w:rsid w:val="00F4163B"/>
    <w:rsid w:val="00F43C03"/>
    <w:rsid w:val="00F67D29"/>
    <w:rsid w:val="00F75E57"/>
    <w:rsid w:val="00F82BEC"/>
    <w:rsid w:val="00F85372"/>
    <w:rsid w:val="00F95B43"/>
    <w:rsid w:val="00F95DA8"/>
    <w:rsid w:val="00FA0CBE"/>
    <w:rsid w:val="00FB0EBB"/>
    <w:rsid w:val="00FB247A"/>
    <w:rsid w:val="00FB5048"/>
    <w:rsid w:val="00FC2043"/>
    <w:rsid w:val="00FD1310"/>
    <w:rsid w:val="00FF1A24"/>
    <w:rsid w:val="00FF3E3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F2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th-TH"/>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01A51"/>
    <w:pPr>
      <w:spacing w:after="60"/>
    </w:pPr>
    <w:rPr>
      <w:rFonts w:ascii="Arial" w:hAnsi="Arial" w:cs="Arial"/>
      <w:lang w:eastAsia="en-US" w:bidi="ar-SA"/>
    </w:rPr>
  </w:style>
  <w:style w:type="paragraph" w:styleId="Heading1">
    <w:name w:val="heading 1"/>
    <w:aliases w:val="h1"/>
    <w:basedOn w:val="Normal"/>
    <w:next w:val="Heading2"/>
    <w:link w:val="Heading1Char"/>
    <w:qFormat/>
    <w:rsid w:val="004C3B6B"/>
    <w:pPr>
      <w:keepNext/>
      <w:numPr>
        <w:numId w:val="45"/>
      </w:numPr>
      <w:spacing w:before="480" w:after="0" w:line="240" w:lineRule="atLeast"/>
      <w:ind w:left="431" w:hanging="431"/>
      <w:outlineLvl w:val="0"/>
    </w:pPr>
    <w:rPr>
      <w:rFonts w:ascii="Tahoma" w:hAnsi="Tahoma" w:cs="Tahoma"/>
      <w:b/>
      <w:kern w:val="28"/>
      <w:lang w:eastAsia="en-AU"/>
    </w:rPr>
  </w:style>
  <w:style w:type="paragraph" w:styleId="Heading2">
    <w:name w:val="heading 2"/>
    <w:basedOn w:val="Normal"/>
    <w:link w:val="Heading2Char"/>
    <w:qFormat/>
    <w:rsid w:val="00C82E18"/>
    <w:pPr>
      <w:numPr>
        <w:ilvl w:val="1"/>
        <w:numId w:val="45"/>
      </w:numPr>
      <w:tabs>
        <w:tab w:val="left" w:pos="567"/>
      </w:tabs>
      <w:spacing w:before="120" w:after="120"/>
      <w:outlineLvl w:val="1"/>
    </w:pPr>
    <w:rPr>
      <w:rFonts w:ascii="Tahoma" w:hAnsi="Tahoma" w:cs="Tahoma"/>
      <w:lang w:eastAsia="en-AU"/>
    </w:rPr>
  </w:style>
  <w:style w:type="paragraph" w:styleId="Heading3">
    <w:name w:val="heading 3"/>
    <w:link w:val="Heading3Char"/>
    <w:qFormat/>
    <w:rsid w:val="00FB5048"/>
    <w:pPr>
      <w:numPr>
        <w:ilvl w:val="2"/>
        <w:numId w:val="45"/>
      </w:numPr>
      <w:tabs>
        <w:tab w:val="clear" w:pos="851"/>
        <w:tab w:val="num" w:pos="1276"/>
      </w:tabs>
      <w:spacing w:before="40" w:line="260" w:lineRule="atLeast"/>
      <w:ind w:left="1276" w:hanging="709"/>
      <w:outlineLvl w:val="2"/>
    </w:pPr>
    <w:rPr>
      <w:rFonts w:ascii="Tahoma" w:hAnsi="Tahoma" w:cs="Tahoma"/>
      <w:lang w:val="en-US" w:eastAsia="en-AU" w:bidi="ar-SA"/>
    </w:rPr>
  </w:style>
  <w:style w:type="paragraph" w:styleId="Heading4">
    <w:name w:val="heading 4"/>
    <w:basedOn w:val="Normal"/>
    <w:link w:val="Heading4Char"/>
    <w:uiPriority w:val="9"/>
    <w:unhideWhenUsed/>
    <w:qFormat/>
    <w:rsid w:val="00FB5048"/>
    <w:pPr>
      <w:numPr>
        <w:ilvl w:val="3"/>
        <w:numId w:val="45"/>
      </w:numPr>
      <w:tabs>
        <w:tab w:val="left" w:pos="2268"/>
      </w:tabs>
      <w:spacing w:before="40" w:line="260" w:lineRule="atLeast"/>
      <w:ind w:left="2268" w:hanging="992"/>
      <w:outlineLvl w:val="3"/>
    </w:pPr>
    <w:rPr>
      <w:rFonts w:ascii="Tahoma" w:hAnsi="Tahoma" w:cs="Tahoma"/>
      <w:bCs/>
      <w:szCs w:val="28"/>
      <w:lang w:eastAsia="en-AU"/>
    </w:rPr>
  </w:style>
  <w:style w:type="paragraph" w:styleId="Heading5">
    <w:name w:val="heading 5"/>
    <w:basedOn w:val="Normal"/>
    <w:next w:val="Normal"/>
    <w:link w:val="Heading5Char"/>
    <w:uiPriority w:val="9"/>
    <w:unhideWhenUsed/>
    <w:qFormat/>
    <w:rsid w:val="0046757A"/>
    <w:pPr>
      <w:numPr>
        <w:ilvl w:val="4"/>
        <w:numId w:val="45"/>
      </w:numPr>
      <w:spacing w:before="240"/>
      <w:outlineLvl w:val="4"/>
    </w:pPr>
    <w:rPr>
      <w:rFonts w:ascii="Calibri" w:hAnsi="Calibri"/>
      <w:b/>
      <w:bCs/>
      <w:i/>
      <w:iCs/>
      <w:sz w:val="26"/>
      <w:szCs w:val="26"/>
      <w:lang w:eastAsia="en-AU"/>
    </w:rPr>
  </w:style>
  <w:style w:type="paragraph" w:styleId="Heading6">
    <w:name w:val="heading 6"/>
    <w:basedOn w:val="Normal"/>
    <w:next w:val="Normal"/>
    <w:link w:val="Heading6Char"/>
    <w:uiPriority w:val="9"/>
    <w:semiHidden/>
    <w:unhideWhenUsed/>
    <w:qFormat/>
    <w:rsid w:val="0046757A"/>
    <w:pPr>
      <w:numPr>
        <w:ilvl w:val="5"/>
        <w:numId w:val="45"/>
      </w:numPr>
      <w:spacing w:before="240"/>
      <w:outlineLvl w:val="5"/>
    </w:pPr>
    <w:rPr>
      <w:rFonts w:ascii="Calibri" w:hAnsi="Calibri"/>
      <w:b/>
      <w:bCs/>
      <w:sz w:val="22"/>
      <w:szCs w:val="22"/>
      <w:lang w:eastAsia="en-AU"/>
    </w:rPr>
  </w:style>
  <w:style w:type="paragraph" w:styleId="Heading7">
    <w:name w:val="heading 7"/>
    <w:basedOn w:val="Normal"/>
    <w:next w:val="Normal"/>
    <w:link w:val="Heading7Char"/>
    <w:uiPriority w:val="9"/>
    <w:semiHidden/>
    <w:unhideWhenUsed/>
    <w:qFormat/>
    <w:rsid w:val="0046757A"/>
    <w:pPr>
      <w:numPr>
        <w:ilvl w:val="6"/>
        <w:numId w:val="45"/>
      </w:numPr>
      <w:spacing w:before="240"/>
      <w:outlineLvl w:val="6"/>
    </w:pPr>
    <w:rPr>
      <w:rFonts w:ascii="Calibri" w:hAnsi="Calibri"/>
      <w:szCs w:val="24"/>
      <w:lang w:eastAsia="en-AU"/>
    </w:rPr>
  </w:style>
  <w:style w:type="paragraph" w:styleId="Heading8">
    <w:name w:val="heading 8"/>
    <w:basedOn w:val="Normal"/>
    <w:next w:val="Normal"/>
    <w:link w:val="Heading8Char"/>
    <w:uiPriority w:val="9"/>
    <w:semiHidden/>
    <w:unhideWhenUsed/>
    <w:qFormat/>
    <w:rsid w:val="0046757A"/>
    <w:pPr>
      <w:numPr>
        <w:ilvl w:val="7"/>
        <w:numId w:val="45"/>
      </w:numPr>
      <w:spacing w:before="240"/>
      <w:outlineLvl w:val="7"/>
    </w:pPr>
    <w:rPr>
      <w:rFonts w:ascii="Calibri" w:hAnsi="Calibri"/>
      <w:i/>
      <w:iCs/>
      <w:szCs w:val="24"/>
      <w:lang w:eastAsia="en-AU"/>
    </w:rPr>
  </w:style>
  <w:style w:type="paragraph" w:styleId="Heading9">
    <w:name w:val="heading 9"/>
    <w:basedOn w:val="Normal"/>
    <w:next w:val="Normal"/>
    <w:link w:val="Heading9Char"/>
    <w:uiPriority w:val="9"/>
    <w:semiHidden/>
    <w:unhideWhenUsed/>
    <w:qFormat/>
    <w:rsid w:val="0046757A"/>
    <w:pPr>
      <w:numPr>
        <w:ilvl w:val="8"/>
        <w:numId w:val="45"/>
      </w:numPr>
      <w:spacing w:before="240"/>
      <w:outlineLvl w:val="8"/>
    </w:pPr>
    <w:rPr>
      <w:rFonts w:ascii="Cambria" w:hAnsi="Cambr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E01"/>
    <w:pPr>
      <w:tabs>
        <w:tab w:val="center" w:pos="4320"/>
        <w:tab w:val="right" w:pos="8640"/>
      </w:tabs>
    </w:pPr>
    <w:rPr>
      <w:rFonts w:cs="Angsana New"/>
      <w:lang w:bidi="th-TH"/>
    </w:rPr>
  </w:style>
  <w:style w:type="paragraph" w:styleId="Footer">
    <w:name w:val="footer"/>
    <w:basedOn w:val="Normal"/>
    <w:link w:val="FooterChar"/>
    <w:uiPriority w:val="99"/>
    <w:rsid w:val="00B24E01"/>
    <w:pPr>
      <w:tabs>
        <w:tab w:val="center" w:pos="4320"/>
        <w:tab w:val="right" w:pos="8640"/>
      </w:tabs>
    </w:pPr>
  </w:style>
  <w:style w:type="character" w:styleId="Hyperlink">
    <w:name w:val="Hyperlink"/>
    <w:uiPriority w:val="99"/>
    <w:unhideWhenUsed/>
    <w:rsid w:val="00CA6C54"/>
    <w:rPr>
      <w:color w:val="0000FF"/>
      <w:u w:val="single"/>
    </w:rPr>
  </w:style>
  <w:style w:type="paragraph" w:styleId="TOC1">
    <w:name w:val="toc 1"/>
    <w:basedOn w:val="Normal"/>
    <w:next w:val="Normal"/>
    <w:autoRedefine/>
    <w:uiPriority w:val="39"/>
    <w:unhideWhenUsed/>
    <w:rsid w:val="00201A51"/>
    <w:pPr>
      <w:spacing w:before="120" w:after="120"/>
    </w:pPr>
    <w:rPr>
      <w:rFonts w:asciiTheme="minorHAnsi" w:hAnsiTheme="minorHAnsi" w:cstheme="minorHAnsi"/>
      <w:b/>
      <w:bCs/>
      <w:caps/>
    </w:rPr>
  </w:style>
  <w:style w:type="paragraph" w:styleId="TOC3">
    <w:name w:val="toc 3"/>
    <w:basedOn w:val="Normal"/>
    <w:next w:val="Normal"/>
    <w:autoRedefine/>
    <w:uiPriority w:val="39"/>
    <w:unhideWhenUsed/>
    <w:rsid w:val="00CA6C54"/>
    <w:pPr>
      <w:spacing w:after="0"/>
      <w:ind w:left="400"/>
    </w:pPr>
    <w:rPr>
      <w:rFonts w:asciiTheme="minorHAnsi" w:hAnsiTheme="minorHAnsi" w:cstheme="minorHAnsi"/>
      <w:i/>
      <w:iCs/>
    </w:rPr>
  </w:style>
  <w:style w:type="paragraph" w:styleId="CommentText">
    <w:name w:val="annotation text"/>
    <w:basedOn w:val="Normal"/>
    <w:link w:val="CommentTextChar"/>
    <w:unhideWhenUsed/>
    <w:rsid w:val="00CA6C54"/>
    <w:rPr>
      <w:rFonts w:cs="Angsana New"/>
      <w:lang w:bidi="th-TH"/>
    </w:rPr>
  </w:style>
  <w:style w:type="character" w:customStyle="1" w:styleId="CommentTextChar">
    <w:name w:val="Comment Text Char"/>
    <w:link w:val="CommentText"/>
    <w:rsid w:val="00CA6C54"/>
    <w:rPr>
      <w:lang w:eastAsia="en-US"/>
    </w:rPr>
  </w:style>
  <w:style w:type="character" w:customStyle="1" w:styleId="HeaderChar">
    <w:name w:val="Header Char"/>
    <w:link w:val="Header"/>
    <w:rsid w:val="00CA6C54"/>
    <w:rPr>
      <w:sz w:val="24"/>
      <w:lang w:eastAsia="en-US"/>
    </w:rPr>
  </w:style>
  <w:style w:type="paragraph" w:styleId="Title">
    <w:name w:val="Title"/>
    <w:basedOn w:val="Normal"/>
    <w:next w:val="Normal"/>
    <w:link w:val="TitleChar"/>
    <w:rsid w:val="00201A51"/>
    <w:pPr>
      <w:spacing w:before="480"/>
      <w:jc w:val="center"/>
    </w:pPr>
    <w:rPr>
      <w:rFonts w:ascii="Tahoma" w:hAnsi="Tahoma" w:cs="Angsana New"/>
      <w:b/>
      <w:lang w:bidi="th-TH"/>
    </w:rPr>
  </w:style>
  <w:style w:type="character" w:customStyle="1" w:styleId="TitleChar">
    <w:name w:val="Title Char"/>
    <w:link w:val="Title"/>
    <w:rsid w:val="00201A51"/>
    <w:rPr>
      <w:rFonts w:ascii="Tahoma" w:hAnsi="Tahoma" w:cs="Angsana New"/>
      <w:b/>
      <w:lang w:eastAsia="en-US"/>
    </w:rPr>
  </w:style>
  <w:style w:type="paragraph" w:styleId="ListParagraph">
    <w:name w:val="List Paragraph"/>
    <w:basedOn w:val="Normal"/>
    <w:uiPriority w:val="34"/>
    <w:rsid w:val="00CA6C54"/>
    <w:pPr>
      <w:ind w:left="720"/>
    </w:pPr>
  </w:style>
  <w:style w:type="paragraph" w:customStyle="1" w:styleId="P1">
    <w:name w:val="P1"/>
    <w:aliases w:val="(a)"/>
    <w:basedOn w:val="Normal"/>
    <w:rsid w:val="00CA6C54"/>
    <w:pPr>
      <w:tabs>
        <w:tab w:val="right" w:pos="1080"/>
      </w:tabs>
      <w:spacing w:before="40" w:line="260" w:lineRule="atLeast"/>
      <w:ind w:left="1276" w:hanging="1280"/>
      <w:jc w:val="both"/>
    </w:pPr>
    <w:rPr>
      <w:rFonts w:ascii="Times" w:hAnsi="Times"/>
      <w:sz w:val="26"/>
    </w:rPr>
  </w:style>
  <w:style w:type="paragraph" w:customStyle="1" w:styleId="R1">
    <w:name w:val="R1"/>
    <w:aliases w:val="1. or 1.(1)"/>
    <w:basedOn w:val="Normal"/>
    <w:next w:val="P1"/>
    <w:link w:val="R1Char"/>
    <w:rsid w:val="00CA6C54"/>
    <w:pPr>
      <w:spacing w:before="120"/>
      <w:jc w:val="both"/>
    </w:pPr>
    <w:rPr>
      <w:rFonts w:ascii="Times" w:hAnsi="Times"/>
      <w:sz w:val="26"/>
    </w:rPr>
  </w:style>
  <w:style w:type="paragraph" w:customStyle="1" w:styleId="HR">
    <w:name w:val="HR"/>
    <w:aliases w:val="Regulation Heading"/>
    <w:basedOn w:val="Normal"/>
    <w:next w:val="R1"/>
    <w:link w:val="HRChar"/>
    <w:rsid w:val="00CA6C54"/>
    <w:pPr>
      <w:keepNext/>
      <w:tabs>
        <w:tab w:val="left" w:pos="540"/>
      </w:tabs>
      <w:spacing w:before="480" w:line="240" w:lineRule="atLeast"/>
      <w:jc w:val="both"/>
    </w:pPr>
    <w:rPr>
      <w:rFonts w:ascii="Times" w:hAnsi="Times"/>
      <w:b/>
      <w:sz w:val="26"/>
    </w:rPr>
  </w:style>
  <w:style w:type="paragraph" w:customStyle="1" w:styleId="R2">
    <w:name w:val="R2"/>
    <w:aliases w:val="(2)"/>
    <w:basedOn w:val="R1"/>
    <w:next w:val="P1"/>
    <w:rsid w:val="00CA6C54"/>
    <w:pPr>
      <w:spacing w:before="240"/>
    </w:pPr>
  </w:style>
  <w:style w:type="paragraph" w:customStyle="1" w:styleId="P2">
    <w:name w:val="P2"/>
    <w:aliases w:val="(i)"/>
    <w:basedOn w:val="Normal"/>
    <w:rsid w:val="00CA6C54"/>
    <w:pPr>
      <w:tabs>
        <w:tab w:val="right" w:pos="1800"/>
      </w:tabs>
      <w:spacing w:before="40" w:line="260" w:lineRule="atLeast"/>
      <w:ind w:left="1985" w:hanging="1980"/>
      <w:jc w:val="both"/>
    </w:pPr>
    <w:rPr>
      <w:rFonts w:ascii="Times" w:hAnsi="Times"/>
      <w:sz w:val="26"/>
    </w:rPr>
  </w:style>
  <w:style w:type="paragraph" w:customStyle="1" w:styleId="Partheading">
    <w:name w:val="Part heading"/>
    <w:basedOn w:val="Normal"/>
    <w:link w:val="PartheadingChar"/>
    <w:qFormat/>
    <w:rsid w:val="00231742"/>
    <w:pPr>
      <w:keepNext/>
      <w:numPr>
        <w:numId w:val="46"/>
      </w:numPr>
      <w:spacing w:before="480" w:after="0"/>
      <w:ind w:left="0" w:firstLine="0"/>
      <w:jc w:val="center"/>
    </w:pPr>
    <w:rPr>
      <w:rFonts w:ascii="Tahoma" w:hAnsi="Tahoma" w:cs="Tahoma"/>
      <w:b/>
      <w:caps/>
    </w:rPr>
  </w:style>
  <w:style w:type="paragraph" w:customStyle="1" w:styleId="definition">
    <w:name w:val="definition"/>
    <w:basedOn w:val="Heading1"/>
    <w:link w:val="definitionChar"/>
    <w:qFormat/>
    <w:rsid w:val="00FA0CBE"/>
    <w:pPr>
      <w:numPr>
        <w:numId w:val="0"/>
      </w:numPr>
      <w:spacing w:before="120" w:after="120"/>
    </w:pPr>
    <w:rPr>
      <w:b w:val="0"/>
      <w:color w:val="000000"/>
    </w:rPr>
  </w:style>
  <w:style w:type="character" w:styleId="CommentReference">
    <w:name w:val="annotation reference"/>
    <w:unhideWhenUsed/>
    <w:rsid w:val="00CA6C54"/>
    <w:rPr>
      <w:sz w:val="16"/>
      <w:szCs w:val="16"/>
    </w:rPr>
  </w:style>
  <w:style w:type="paragraph" w:styleId="BalloonText">
    <w:name w:val="Balloon Text"/>
    <w:basedOn w:val="Normal"/>
    <w:link w:val="BalloonTextChar"/>
    <w:rsid w:val="00CA6C54"/>
    <w:rPr>
      <w:rFonts w:ascii="Tahoma" w:hAnsi="Tahoma" w:cs="Angsana New"/>
      <w:sz w:val="16"/>
      <w:szCs w:val="16"/>
      <w:lang w:bidi="th-TH"/>
    </w:rPr>
  </w:style>
  <w:style w:type="character" w:customStyle="1" w:styleId="BalloonTextChar">
    <w:name w:val="Balloon Text Char"/>
    <w:link w:val="BalloonText"/>
    <w:rsid w:val="00CA6C54"/>
    <w:rPr>
      <w:rFonts w:ascii="Tahoma" w:hAnsi="Tahoma" w:cs="Tahoma"/>
      <w:sz w:val="16"/>
      <w:szCs w:val="16"/>
      <w:lang w:eastAsia="en-US"/>
    </w:rPr>
  </w:style>
  <w:style w:type="paragraph" w:customStyle="1" w:styleId="Body">
    <w:name w:val="Body"/>
    <w:link w:val="BodyChar1"/>
    <w:rsid w:val="006C5DCB"/>
    <w:pPr>
      <w:spacing w:line="260" w:lineRule="atLeast"/>
      <w:jc w:val="both"/>
    </w:pPr>
    <w:rPr>
      <w:rFonts w:ascii="Times" w:hAnsi="Times"/>
      <w:sz w:val="26"/>
      <w:lang w:eastAsia="en-US" w:bidi="ar-SA"/>
    </w:rPr>
  </w:style>
  <w:style w:type="paragraph" w:customStyle="1" w:styleId="Rc">
    <w:name w:val="Rc"/>
    <w:aliases w:val="Rn continued"/>
    <w:basedOn w:val="R1"/>
    <w:next w:val="P1"/>
    <w:rsid w:val="003C761B"/>
    <w:pPr>
      <w:spacing w:before="40"/>
    </w:pPr>
  </w:style>
  <w:style w:type="paragraph" w:customStyle="1" w:styleId="NoteBody">
    <w:name w:val="Note Body"/>
    <w:basedOn w:val="Normal"/>
    <w:rsid w:val="008B3124"/>
    <w:pPr>
      <w:spacing w:before="240" w:line="260" w:lineRule="atLeast"/>
      <w:jc w:val="both"/>
    </w:pPr>
    <w:rPr>
      <w:rFonts w:ascii="Times" w:hAnsi="Times"/>
      <w:sz w:val="22"/>
    </w:rPr>
  </w:style>
  <w:style w:type="paragraph" w:styleId="CommentSubject">
    <w:name w:val="annotation subject"/>
    <w:basedOn w:val="CommentText"/>
    <w:next w:val="CommentText"/>
    <w:link w:val="CommentSubjectChar"/>
    <w:rsid w:val="008B3124"/>
    <w:rPr>
      <w:b/>
      <w:bCs/>
    </w:rPr>
  </w:style>
  <w:style w:type="character" w:customStyle="1" w:styleId="CommentSubjectChar">
    <w:name w:val="Comment Subject Char"/>
    <w:link w:val="CommentSubject"/>
    <w:rsid w:val="008B3124"/>
    <w:rPr>
      <w:b/>
      <w:bCs/>
      <w:lang w:eastAsia="en-US"/>
    </w:rPr>
  </w:style>
  <w:style w:type="character" w:styleId="Strong">
    <w:name w:val="Strong"/>
    <w:uiPriority w:val="22"/>
    <w:rsid w:val="00F75E57"/>
    <w:rPr>
      <w:b/>
      <w:bCs/>
    </w:rPr>
  </w:style>
  <w:style w:type="paragraph" w:customStyle="1" w:styleId="P3">
    <w:name w:val="P3"/>
    <w:aliases w:val="(A)"/>
    <w:basedOn w:val="Body"/>
    <w:rsid w:val="00A1244C"/>
    <w:pPr>
      <w:tabs>
        <w:tab w:val="right" w:pos="2520"/>
      </w:tabs>
      <w:spacing w:before="40"/>
      <w:ind w:left="2700" w:hanging="2700"/>
    </w:pPr>
  </w:style>
  <w:style w:type="paragraph" w:styleId="TOC2">
    <w:name w:val="toc 2"/>
    <w:basedOn w:val="Normal"/>
    <w:next w:val="Normal"/>
    <w:autoRedefine/>
    <w:uiPriority w:val="39"/>
    <w:unhideWhenUsed/>
    <w:rsid w:val="00201A51"/>
    <w:pPr>
      <w:spacing w:after="0"/>
      <w:ind w:left="200"/>
    </w:pPr>
    <w:rPr>
      <w:rFonts w:asciiTheme="minorHAnsi" w:hAnsiTheme="minorHAnsi" w:cstheme="minorHAnsi"/>
      <w:smallCaps/>
    </w:rPr>
  </w:style>
  <w:style w:type="character" w:customStyle="1" w:styleId="Heading1Char">
    <w:name w:val="Heading 1 Char"/>
    <w:aliases w:val="h1 Char"/>
    <w:basedOn w:val="DefaultParagraphFont"/>
    <w:link w:val="Heading1"/>
    <w:rsid w:val="004C3B6B"/>
    <w:rPr>
      <w:rFonts w:ascii="Tahoma" w:hAnsi="Tahoma" w:cs="Tahoma"/>
      <w:b/>
      <w:kern w:val="28"/>
      <w:lang w:eastAsia="en-AU" w:bidi="ar-SA"/>
    </w:rPr>
  </w:style>
  <w:style w:type="character" w:customStyle="1" w:styleId="Heading2Char">
    <w:name w:val="Heading 2 Char"/>
    <w:basedOn w:val="DefaultParagraphFont"/>
    <w:link w:val="Heading2"/>
    <w:rsid w:val="00C82E18"/>
    <w:rPr>
      <w:rFonts w:ascii="Tahoma" w:hAnsi="Tahoma" w:cs="Tahoma"/>
      <w:lang w:eastAsia="en-AU" w:bidi="ar-SA"/>
    </w:rPr>
  </w:style>
  <w:style w:type="character" w:customStyle="1" w:styleId="Heading3Char">
    <w:name w:val="Heading 3 Char"/>
    <w:basedOn w:val="DefaultParagraphFont"/>
    <w:link w:val="Heading3"/>
    <w:rsid w:val="00FB5048"/>
    <w:rPr>
      <w:rFonts w:ascii="Tahoma" w:hAnsi="Tahoma" w:cs="Tahoma"/>
      <w:lang w:val="en-US" w:eastAsia="en-AU" w:bidi="ar-SA"/>
    </w:rPr>
  </w:style>
  <w:style w:type="character" w:customStyle="1" w:styleId="Heading4Char">
    <w:name w:val="Heading 4 Char"/>
    <w:basedOn w:val="DefaultParagraphFont"/>
    <w:link w:val="Heading4"/>
    <w:uiPriority w:val="9"/>
    <w:rsid w:val="00FB5048"/>
    <w:rPr>
      <w:rFonts w:ascii="Tahoma" w:hAnsi="Tahoma" w:cs="Tahoma"/>
      <w:bCs/>
      <w:szCs w:val="28"/>
      <w:lang w:eastAsia="en-AU" w:bidi="ar-SA"/>
    </w:rPr>
  </w:style>
  <w:style w:type="character" w:customStyle="1" w:styleId="Heading5Char">
    <w:name w:val="Heading 5 Char"/>
    <w:basedOn w:val="DefaultParagraphFont"/>
    <w:link w:val="Heading5"/>
    <w:uiPriority w:val="9"/>
    <w:rsid w:val="0046757A"/>
    <w:rPr>
      <w:rFonts w:ascii="Calibri" w:hAnsi="Calibri"/>
      <w:b/>
      <w:bCs/>
      <w:i/>
      <w:iCs/>
      <w:sz w:val="26"/>
      <w:szCs w:val="26"/>
      <w:lang w:eastAsia="en-AU" w:bidi="ar-SA"/>
    </w:rPr>
  </w:style>
  <w:style w:type="character" w:customStyle="1" w:styleId="Heading6Char">
    <w:name w:val="Heading 6 Char"/>
    <w:basedOn w:val="DefaultParagraphFont"/>
    <w:link w:val="Heading6"/>
    <w:uiPriority w:val="9"/>
    <w:semiHidden/>
    <w:rsid w:val="0046757A"/>
    <w:rPr>
      <w:rFonts w:ascii="Calibri" w:hAnsi="Calibri"/>
      <w:b/>
      <w:bCs/>
      <w:sz w:val="22"/>
      <w:szCs w:val="22"/>
      <w:lang w:eastAsia="en-AU" w:bidi="ar-SA"/>
    </w:rPr>
  </w:style>
  <w:style w:type="character" w:customStyle="1" w:styleId="Heading7Char">
    <w:name w:val="Heading 7 Char"/>
    <w:basedOn w:val="DefaultParagraphFont"/>
    <w:link w:val="Heading7"/>
    <w:uiPriority w:val="9"/>
    <w:semiHidden/>
    <w:rsid w:val="0046757A"/>
    <w:rPr>
      <w:rFonts w:ascii="Calibri" w:hAnsi="Calibri"/>
      <w:sz w:val="24"/>
      <w:szCs w:val="24"/>
      <w:lang w:eastAsia="en-AU" w:bidi="ar-SA"/>
    </w:rPr>
  </w:style>
  <w:style w:type="character" w:customStyle="1" w:styleId="Heading8Char">
    <w:name w:val="Heading 8 Char"/>
    <w:basedOn w:val="DefaultParagraphFont"/>
    <w:link w:val="Heading8"/>
    <w:uiPriority w:val="9"/>
    <w:semiHidden/>
    <w:rsid w:val="0046757A"/>
    <w:rPr>
      <w:rFonts w:ascii="Calibri" w:hAnsi="Calibri"/>
      <w:i/>
      <w:iCs/>
      <w:sz w:val="24"/>
      <w:szCs w:val="24"/>
      <w:lang w:eastAsia="en-AU" w:bidi="ar-SA"/>
    </w:rPr>
  </w:style>
  <w:style w:type="character" w:customStyle="1" w:styleId="Heading9Char">
    <w:name w:val="Heading 9 Char"/>
    <w:basedOn w:val="DefaultParagraphFont"/>
    <w:link w:val="Heading9"/>
    <w:uiPriority w:val="9"/>
    <w:semiHidden/>
    <w:rsid w:val="0046757A"/>
    <w:rPr>
      <w:rFonts w:ascii="Cambria" w:hAnsi="Cambria"/>
      <w:sz w:val="22"/>
      <w:szCs w:val="22"/>
      <w:lang w:eastAsia="en-AU" w:bidi="ar-SA"/>
    </w:rPr>
  </w:style>
  <w:style w:type="paragraph" w:customStyle="1" w:styleId="regulationheading">
    <w:name w:val="regulation heading"/>
    <w:basedOn w:val="HR"/>
    <w:link w:val="regulationheadingChar"/>
    <w:rsid w:val="00B517FA"/>
    <w:pPr>
      <w:numPr>
        <w:numId w:val="1"/>
      </w:numPr>
      <w:ind w:left="357" w:hanging="357"/>
    </w:pPr>
    <w:rPr>
      <w:rFonts w:ascii="Tahoma" w:hAnsi="Tahoma" w:cs="Tahoma"/>
      <w:sz w:val="20"/>
    </w:rPr>
  </w:style>
  <w:style w:type="character" w:styleId="Emphasis">
    <w:name w:val="Emphasis"/>
    <w:basedOn w:val="DefaultParagraphFont"/>
    <w:rsid w:val="0046757A"/>
    <w:rPr>
      <w:i/>
      <w:iCs/>
    </w:rPr>
  </w:style>
  <w:style w:type="character" w:customStyle="1" w:styleId="HRChar">
    <w:name w:val="HR Char"/>
    <w:aliases w:val="Regulation Heading Char"/>
    <w:basedOn w:val="DefaultParagraphFont"/>
    <w:link w:val="HR"/>
    <w:rsid w:val="0046757A"/>
    <w:rPr>
      <w:rFonts w:ascii="Times" w:hAnsi="Times"/>
      <w:b/>
      <w:sz w:val="26"/>
      <w:lang w:eastAsia="en-US" w:bidi="ar-SA"/>
    </w:rPr>
  </w:style>
  <w:style w:type="character" w:customStyle="1" w:styleId="regulationheadingChar">
    <w:name w:val="regulation heading Char"/>
    <w:basedOn w:val="HRChar"/>
    <w:link w:val="regulationheading"/>
    <w:rsid w:val="00B517FA"/>
    <w:rPr>
      <w:rFonts w:ascii="Tahoma" w:hAnsi="Tahoma" w:cs="Tahoma"/>
      <w:b/>
      <w:sz w:val="26"/>
      <w:lang w:eastAsia="en-US" w:bidi="ar-SA"/>
    </w:rPr>
  </w:style>
  <w:style w:type="character" w:customStyle="1" w:styleId="PartheadingChar">
    <w:name w:val="Part heading Char"/>
    <w:basedOn w:val="DefaultParagraphFont"/>
    <w:link w:val="Partheading"/>
    <w:rsid w:val="00231742"/>
    <w:rPr>
      <w:rFonts w:ascii="Tahoma" w:hAnsi="Tahoma" w:cs="Tahoma"/>
      <w:b/>
      <w:caps/>
      <w:lang w:eastAsia="en-US" w:bidi="ar-SA"/>
    </w:rPr>
  </w:style>
  <w:style w:type="paragraph" w:customStyle="1" w:styleId="paragraph">
    <w:name w:val="paragraph"/>
    <w:basedOn w:val="R1"/>
    <w:link w:val="paragraphChar"/>
    <w:qFormat/>
    <w:rsid w:val="00BC6446"/>
    <w:pPr>
      <w:numPr>
        <w:ilvl w:val="2"/>
        <w:numId w:val="48"/>
      </w:numPr>
      <w:tabs>
        <w:tab w:val="clear" w:pos="851"/>
        <w:tab w:val="num" w:pos="1276"/>
      </w:tabs>
      <w:ind w:left="1276" w:hanging="709"/>
    </w:pPr>
    <w:rPr>
      <w:rFonts w:ascii="Tahoma" w:hAnsi="Tahoma"/>
      <w:color w:val="000000"/>
      <w:sz w:val="20"/>
    </w:rPr>
  </w:style>
  <w:style w:type="character" w:customStyle="1" w:styleId="R1Char">
    <w:name w:val="R1 Char"/>
    <w:aliases w:val="1. or 1.(1) Char"/>
    <w:basedOn w:val="DefaultParagraphFont"/>
    <w:link w:val="R1"/>
    <w:rsid w:val="00461B6B"/>
    <w:rPr>
      <w:rFonts w:ascii="Times" w:hAnsi="Times"/>
      <w:sz w:val="26"/>
      <w:lang w:eastAsia="en-US" w:bidi="ar-SA"/>
    </w:rPr>
  </w:style>
  <w:style w:type="character" w:customStyle="1" w:styleId="paragraphChar">
    <w:name w:val="paragraph Char"/>
    <w:basedOn w:val="R1Char"/>
    <w:link w:val="paragraph"/>
    <w:rsid w:val="00BC6446"/>
    <w:rPr>
      <w:rFonts w:ascii="Tahoma" w:hAnsi="Tahoma" w:cs="Arial"/>
      <w:color w:val="000000"/>
      <w:sz w:val="26"/>
      <w:lang w:eastAsia="en-US" w:bidi="ar-SA"/>
    </w:rPr>
  </w:style>
  <w:style w:type="paragraph" w:customStyle="1" w:styleId="StyleR11or11Arial10ptBlack">
    <w:name w:val="Style R11. or 1.(1) + Arial 10 pt Black"/>
    <w:basedOn w:val="R1"/>
    <w:next w:val="R1"/>
    <w:rsid w:val="00461B6B"/>
    <w:rPr>
      <w:rFonts w:ascii="Tahoma" w:hAnsi="Tahoma"/>
      <w:color w:val="000000"/>
      <w:sz w:val="20"/>
    </w:rPr>
  </w:style>
  <w:style w:type="paragraph" w:customStyle="1" w:styleId="definitionpara">
    <w:name w:val="definition_para"/>
    <w:basedOn w:val="Normal"/>
    <w:link w:val="definitionparaChar"/>
    <w:qFormat/>
    <w:rsid w:val="00FB5048"/>
    <w:pPr>
      <w:ind w:left="1440" w:hanging="720"/>
    </w:pPr>
  </w:style>
  <w:style w:type="character" w:customStyle="1" w:styleId="definitionparaChar">
    <w:name w:val="definition_para Char"/>
    <w:basedOn w:val="DefaultParagraphFont"/>
    <w:link w:val="definitionpara"/>
    <w:rsid w:val="00FB5048"/>
    <w:rPr>
      <w:rFonts w:ascii="Arial" w:hAnsi="Arial" w:cs="Arial"/>
      <w:lang w:eastAsia="en-US" w:bidi="ar-SA"/>
    </w:rPr>
  </w:style>
  <w:style w:type="paragraph" w:styleId="NormalWeb">
    <w:name w:val="Normal (Web)"/>
    <w:basedOn w:val="Normal"/>
    <w:uiPriority w:val="99"/>
    <w:semiHidden/>
    <w:unhideWhenUsed/>
    <w:rsid w:val="00A14A48"/>
    <w:pPr>
      <w:spacing w:before="100" w:beforeAutospacing="1" w:after="100" w:afterAutospacing="1"/>
    </w:pPr>
    <w:rPr>
      <w:rFonts w:ascii="Times New Roman" w:hAnsi="Times New Roman" w:cs="Times New Roman"/>
      <w:sz w:val="24"/>
      <w:szCs w:val="24"/>
      <w:lang w:eastAsia="en-AU"/>
    </w:rPr>
  </w:style>
  <w:style w:type="paragraph" w:customStyle="1" w:styleId="Draftingnote">
    <w:name w:val="Drafting note"/>
    <w:basedOn w:val="Normal"/>
    <w:link w:val="DraftingnoteChar"/>
    <w:qFormat/>
    <w:rsid w:val="00324228"/>
    <w:pPr>
      <w:spacing w:before="240" w:after="240"/>
      <w:ind w:left="720"/>
    </w:pPr>
    <w:rPr>
      <w:rFonts w:ascii="Tahoma" w:hAnsi="Tahoma" w:cs="Tahoma"/>
      <w:b/>
      <w:color w:val="4F6228" w:themeColor="accent3" w:themeShade="80"/>
      <w:u w:val="single"/>
      <w:lang w:eastAsia="en-AU"/>
    </w:rPr>
  </w:style>
  <w:style w:type="character" w:customStyle="1" w:styleId="DraftingnoteChar">
    <w:name w:val="Drafting note Char"/>
    <w:basedOn w:val="DefaultParagraphFont"/>
    <w:link w:val="Draftingnote"/>
    <w:rsid w:val="00324228"/>
    <w:rPr>
      <w:rFonts w:ascii="Tahoma" w:hAnsi="Tahoma" w:cs="Tahoma"/>
      <w:b/>
      <w:color w:val="4F6228" w:themeColor="accent3" w:themeShade="80"/>
      <w:u w:val="single"/>
      <w:lang w:eastAsia="en-AU" w:bidi="ar-SA"/>
    </w:rPr>
  </w:style>
  <w:style w:type="paragraph" w:customStyle="1" w:styleId="example">
    <w:name w:val="example"/>
    <w:basedOn w:val="definition"/>
    <w:link w:val="exampleChar"/>
    <w:qFormat/>
    <w:rsid w:val="00C77433"/>
    <w:pPr>
      <w:ind w:left="720"/>
    </w:pPr>
  </w:style>
  <w:style w:type="character" w:customStyle="1" w:styleId="definitionChar">
    <w:name w:val="definition Char"/>
    <w:basedOn w:val="DefaultParagraphFont"/>
    <w:link w:val="definition"/>
    <w:rsid w:val="00FA0CBE"/>
    <w:rPr>
      <w:rFonts w:ascii="Tahoma" w:hAnsi="Tahoma" w:cs="Tahoma"/>
      <w:color w:val="000000"/>
      <w:kern w:val="28"/>
      <w:lang w:eastAsia="en-AU" w:bidi="ar-SA"/>
    </w:rPr>
  </w:style>
  <w:style w:type="character" w:customStyle="1" w:styleId="exampleChar">
    <w:name w:val="example Char"/>
    <w:basedOn w:val="definitionChar"/>
    <w:link w:val="example"/>
    <w:rsid w:val="00C77433"/>
    <w:rPr>
      <w:rFonts w:ascii="Tahoma" w:hAnsi="Tahoma" w:cs="Tahoma"/>
      <w:color w:val="000000"/>
      <w:kern w:val="28"/>
      <w:lang w:eastAsia="en-AU" w:bidi="ar-SA"/>
    </w:rPr>
  </w:style>
  <w:style w:type="paragraph" w:customStyle="1" w:styleId="HP">
    <w:name w:val="HP"/>
    <w:aliases w:val="Part Heading"/>
    <w:basedOn w:val="Partheading"/>
    <w:next w:val="Heading1"/>
    <w:link w:val="HPChar"/>
    <w:rsid w:val="00231742"/>
  </w:style>
  <w:style w:type="character" w:customStyle="1" w:styleId="HPChar">
    <w:name w:val="HP Char"/>
    <w:aliases w:val="Part Heading Char"/>
    <w:link w:val="HP"/>
    <w:rsid w:val="00231742"/>
    <w:rPr>
      <w:rFonts w:ascii="Tahoma" w:hAnsi="Tahoma" w:cs="Tahoma"/>
      <w:b/>
      <w:caps/>
      <w:lang w:eastAsia="en-US" w:bidi="ar-SA"/>
    </w:rPr>
  </w:style>
  <w:style w:type="character" w:customStyle="1" w:styleId="FooterChar">
    <w:name w:val="Footer Char"/>
    <w:basedOn w:val="DefaultParagraphFont"/>
    <w:link w:val="Footer"/>
    <w:uiPriority w:val="99"/>
    <w:rsid w:val="008F4029"/>
    <w:rPr>
      <w:rFonts w:ascii="Arial" w:hAnsi="Arial" w:cs="Arial"/>
      <w:lang w:eastAsia="en-US" w:bidi="ar-SA"/>
    </w:rPr>
  </w:style>
  <w:style w:type="paragraph" w:styleId="Index4">
    <w:name w:val="index 4"/>
    <w:basedOn w:val="Normal"/>
    <w:next w:val="Normal"/>
    <w:autoRedefine/>
    <w:semiHidden/>
    <w:unhideWhenUsed/>
    <w:rsid w:val="0057685C"/>
    <w:pPr>
      <w:spacing w:after="0"/>
      <w:ind w:left="800" w:hanging="200"/>
    </w:pPr>
  </w:style>
  <w:style w:type="paragraph" w:customStyle="1" w:styleId="examplepara">
    <w:name w:val="example_para"/>
    <w:basedOn w:val="example"/>
    <w:link w:val="exampleparaChar"/>
    <w:qFormat/>
    <w:rsid w:val="008D6A94"/>
    <w:pPr>
      <w:spacing w:before="0"/>
      <w:ind w:left="1440" w:hanging="720"/>
    </w:pPr>
  </w:style>
  <w:style w:type="character" w:customStyle="1" w:styleId="exampleparaChar">
    <w:name w:val="example_para Char"/>
    <w:basedOn w:val="exampleChar"/>
    <w:link w:val="examplepara"/>
    <w:rsid w:val="008D6A94"/>
    <w:rPr>
      <w:rFonts w:ascii="Tahoma" w:hAnsi="Tahoma" w:cs="Tahoma"/>
      <w:color w:val="000000"/>
      <w:kern w:val="28"/>
      <w:lang w:eastAsia="en-AU" w:bidi="ar-SA"/>
    </w:rPr>
  </w:style>
  <w:style w:type="character" w:customStyle="1" w:styleId="BodyChar1">
    <w:name w:val="Body Char1"/>
    <w:link w:val="Body"/>
    <w:rsid w:val="00153BF7"/>
    <w:rPr>
      <w:rFonts w:ascii="Times" w:hAnsi="Times"/>
      <w:sz w:val="26"/>
      <w:lang w:eastAsia="en-US" w:bidi="ar-SA"/>
    </w:rPr>
  </w:style>
  <w:style w:type="paragraph" w:customStyle="1" w:styleId="paraindefs">
    <w:name w:val="para_in_defs"/>
    <w:basedOn w:val="Heading3"/>
    <w:link w:val="paraindefsChar"/>
    <w:qFormat/>
    <w:rsid w:val="00DB4D14"/>
    <w:pPr>
      <w:numPr>
        <w:ilvl w:val="0"/>
        <w:numId w:val="0"/>
      </w:numPr>
      <w:ind w:left="1287" w:hanging="720"/>
    </w:pPr>
  </w:style>
  <w:style w:type="character" w:customStyle="1" w:styleId="paraindefsChar">
    <w:name w:val="para_in_defs Char"/>
    <w:link w:val="paraindefs"/>
    <w:rsid w:val="00DB4D14"/>
    <w:rPr>
      <w:rFonts w:ascii="Tahoma" w:hAnsi="Tahoma" w:cs="Tahoma"/>
      <w:lang w:val="en-US" w:eastAsia="en-AU" w:bidi="ar-SA"/>
    </w:rPr>
  </w:style>
  <w:style w:type="paragraph" w:styleId="TOC4">
    <w:name w:val="toc 4"/>
    <w:basedOn w:val="Normal"/>
    <w:next w:val="Normal"/>
    <w:autoRedefine/>
    <w:unhideWhenUsed/>
    <w:rsid w:val="002222F3"/>
    <w:pPr>
      <w:spacing w:after="0"/>
      <w:ind w:left="600"/>
    </w:pPr>
    <w:rPr>
      <w:rFonts w:asciiTheme="minorHAnsi" w:hAnsiTheme="minorHAnsi" w:cstheme="minorHAnsi"/>
      <w:sz w:val="18"/>
      <w:szCs w:val="18"/>
    </w:rPr>
  </w:style>
  <w:style w:type="paragraph" w:styleId="TOC5">
    <w:name w:val="toc 5"/>
    <w:basedOn w:val="Normal"/>
    <w:next w:val="Normal"/>
    <w:autoRedefine/>
    <w:unhideWhenUsed/>
    <w:rsid w:val="002222F3"/>
    <w:pPr>
      <w:spacing w:after="0"/>
      <w:ind w:left="800"/>
    </w:pPr>
    <w:rPr>
      <w:rFonts w:asciiTheme="minorHAnsi" w:hAnsiTheme="minorHAnsi" w:cstheme="minorHAnsi"/>
      <w:sz w:val="18"/>
      <w:szCs w:val="18"/>
    </w:rPr>
  </w:style>
  <w:style w:type="paragraph" w:styleId="TOC6">
    <w:name w:val="toc 6"/>
    <w:basedOn w:val="Normal"/>
    <w:next w:val="Normal"/>
    <w:autoRedefine/>
    <w:unhideWhenUsed/>
    <w:rsid w:val="002222F3"/>
    <w:pPr>
      <w:spacing w:after="0"/>
      <w:ind w:left="1000"/>
    </w:pPr>
    <w:rPr>
      <w:rFonts w:asciiTheme="minorHAnsi" w:hAnsiTheme="minorHAnsi" w:cstheme="minorHAnsi"/>
      <w:sz w:val="18"/>
      <w:szCs w:val="18"/>
    </w:rPr>
  </w:style>
  <w:style w:type="paragraph" w:styleId="TOC7">
    <w:name w:val="toc 7"/>
    <w:basedOn w:val="Normal"/>
    <w:next w:val="Normal"/>
    <w:autoRedefine/>
    <w:unhideWhenUsed/>
    <w:rsid w:val="002222F3"/>
    <w:pPr>
      <w:spacing w:after="0"/>
      <w:ind w:left="1200"/>
    </w:pPr>
    <w:rPr>
      <w:rFonts w:asciiTheme="minorHAnsi" w:hAnsiTheme="minorHAnsi" w:cstheme="minorHAnsi"/>
      <w:sz w:val="18"/>
      <w:szCs w:val="18"/>
    </w:rPr>
  </w:style>
  <w:style w:type="paragraph" w:styleId="TOC8">
    <w:name w:val="toc 8"/>
    <w:basedOn w:val="Normal"/>
    <w:next w:val="Normal"/>
    <w:autoRedefine/>
    <w:unhideWhenUsed/>
    <w:rsid w:val="002222F3"/>
    <w:pPr>
      <w:spacing w:after="0"/>
      <w:ind w:left="1400"/>
    </w:pPr>
    <w:rPr>
      <w:rFonts w:asciiTheme="minorHAnsi" w:hAnsiTheme="minorHAnsi" w:cstheme="minorHAnsi"/>
      <w:sz w:val="18"/>
      <w:szCs w:val="18"/>
    </w:rPr>
  </w:style>
  <w:style w:type="paragraph" w:styleId="TOC9">
    <w:name w:val="toc 9"/>
    <w:basedOn w:val="Normal"/>
    <w:next w:val="Normal"/>
    <w:autoRedefine/>
    <w:unhideWhenUsed/>
    <w:rsid w:val="002222F3"/>
    <w:pPr>
      <w:spacing w:after="0"/>
      <w:ind w:left="160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th-TH"/>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01A51"/>
    <w:pPr>
      <w:spacing w:after="60"/>
    </w:pPr>
    <w:rPr>
      <w:rFonts w:ascii="Arial" w:hAnsi="Arial" w:cs="Arial"/>
      <w:lang w:eastAsia="en-US" w:bidi="ar-SA"/>
    </w:rPr>
  </w:style>
  <w:style w:type="paragraph" w:styleId="Heading1">
    <w:name w:val="heading 1"/>
    <w:aliases w:val="h1"/>
    <w:basedOn w:val="Normal"/>
    <w:next w:val="Heading2"/>
    <w:link w:val="Heading1Char"/>
    <w:qFormat/>
    <w:rsid w:val="004C3B6B"/>
    <w:pPr>
      <w:keepNext/>
      <w:numPr>
        <w:numId w:val="45"/>
      </w:numPr>
      <w:spacing w:before="480" w:after="0" w:line="240" w:lineRule="atLeast"/>
      <w:ind w:left="431" w:hanging="431"/>
      <w:outlineLvl w:val="0"/>
    </w:pPr>
    <w:rPr>
      <w:rFonts w:ascii="Tahoma" w:hAnsi="Tahoma" w:cs="Tahoma"/>
      <w:b/>
      <w:kern w:val="28"/>
      <w:lang w:eastAsia="en-AU"/>
    </w:rPr>
  </w:style>
  <w:style w:type="paragraph" w:styleId="Heading2">
    <w:name w:val="heading 2"/>
    <w:basedOn w:val="Normal"/>
    <w:link w:val="Heading2Char"/>
    <w:qFormat/>
    <w:rsid w:val="00C82E18"/>
    <w:pPr>
      <w:numPr>
        <w:ilvl w:val="1"/>
        <w:numId w:val="45"/>
      </w:numPr>
      <w:tabs>
        <w:tab w:val="left" w:pos="567"/>
      </w:tabs>
      <w:spacing w:before="120" w:after="120"/>
      <w:outlineLvl w:val="1"/>
    </w:pPr>
    <w:rPr>
      <w:rFonts w:ascii="Tahoma" w:hAnsi="Tahoma" w:cs="Tahoma"/>
      <w:lang w:eastAsia="en-AU"/>
    </w:rPr>
  </w:style>
  <w:style w:type="paragraph" w:styleId="Heading3">
    <w:name w:val="heading 3"/>
    <w:link w:val="Heading3Char"/>
    <w:qFormat/>
    <w:rsid w:val="00FB5048"/>
    <w:pPr>
      <w:numPr>
        <w:ilvl w:val="2"/>
        <w:numId w:val="45"/>
      </w:numPr>
      <w:tabs>
        <w:tab w:val="clear" w:pos="851"/>
        <w:tab w:val="num" w:pos="1276"/>
      </w:tabs>
      <w:spacing w:before="40" w:line="260" w:lineRule="atLeast"/>
      <w:ind w:left="1276" w:hanging="709"/>
      <w:outlineLvl w:val="2"/>
    </w:pPr>
    <w:rPr>
      <w:rFonts w:ascii="Tahoma" w:hAnsi="Tahoma" w:cs="Tahoma"/>
      <w:lang w:val="en-US" w:eastAsia="en-AU" w:bidi="ar-SA"/>
    </w:rPr>
  </w:style>
  <w:style w:type="paragraph" w:styleId="Heading4">
    <w:name w:val="heading 4"/>
    <w:basedOn w:val="Normal"/>
    <w:link w:val="Heading4Char"/>
    <w:uiPriority w:val="9"/>
    <w:unhideWhenUsed/>
    <w:qFormat/>
    <w:rsid w:val="00FB5048"/>
    <w:pPr>
      <w:numPr>
        <w:ilvl w:val="3"/>
        <w:numId w:val="45"/>
      </w:numPr>
      <w:tabs>
        <w:tab w:val="left" w:pos="2268"/>
      </w:tabs>
      <w:spacing w:before="40" w:line="260" w:lineRule="atLeast"/>
      <w:ind w:left="2268" w:hanging="992"/>
      <w:outlineLvl w:val="3"/>
    </w:pPr>
    <w:rPr>
      <w:rFonts w:ascii="Tahoma" w:hAnsi="Tahoma" w:cs="Tahoma"/>
      <w:bCs/>
      <w:szCs w:val="28"/>
      <w:lang w:eastAsia="en-AU"/>
    </w:rPr>
  </w:style>
  <w:style w:type="paragraph" w:styleId="Heading5">
    <w:name w:val="heading 5"/>
    <w:basedOn w:val="Normal"/>
    <w:next w:val="Normal"/>
    <w:link w:val="Heading5Char"/>
    <w:uiPriority w:val="9"/>
    <w:unhideWhenUsed/>
    <w:qFormat/>
    <w:rsid w:val="0046757A"/>
    <w:pPr>
      <w:numPr>
        <w:ilvl w:val="4"/>
        <w:numId w:val="45"/>
      </w:numPr>
      <w:spacing w:before="240"/>
      <w:outlineLvl w:val="4"/>
    </w:pPr>
    <w:rPr>
      <w:rFonts w:ascii="Calibri" w:hAnsi="Calibri"/>
      <w:b/>
      <w:bCs/>
      <w:i/>
      <w:iCs/>
      <w:sz w:val="26"/>
      <w:szCs w:val="26"/>
      <w:lang w:eastAsia="en-AU"/>
    </w:rPr>
  </w:style>
  <w:style w:type="paragraph" w:styleId="Heading6">
    <w:name w:val="heading 6"/>
    <w:basedOn w:val="Normal"/>
    <w:next w:val="Normal"/>
    <w:link w:val="Heading6Char"/>
    <w:uiPriority w:val="9"/>
    <w:semiHidden/>
    <w:unhideWhenUsed/>
    <w:qFormat/>
    <w:rsid w:val="0046757A"/>
    <w:pPr>
      <w:numPr>
        <w:ilvl w:val="5"/>
        <w:numId w:val="45"/>
      </w:numPr>
      <w:spacing w:before="240"/>
      <w:outlineLvl w:val="5"/>
    </w:pPr>
    <w:rPr>
      <w:rFonts w:ascii="Calibri" w:hAnsi="Calibri"/>
      <w:b/>
      <w:bCs/>
      <w:sz w:val="22"/>
      <w:szCs w:val="22"/>
      <w:lang w:eastAsia="en-AU"/>
    </w:rPr>
  </w:style>
  <w:style w:type="paragraph" w:styleId="Heading7">
    <w:name w:val="heading 7"/>
    <w:basedOn w:val="Normal"/>
    <w:next w:val="Normal"/>
    <w:link w:val="Heading7Char"/>
    <w:uiPriority w:val="9"/>
    <w:semiHidden/>
    <w:unhideWhenUsed/>
    <w:qFormat/>
    <w:rsid w:val="0046757A"/>
    <w:pPr>
      <w:numPr>
        <w:ilvl w:val="6"/>
        <w:numId w:val="45"/>
      </w:numPr>
      <w:spacing w:before="240"/>
      <w:outlineLvl w:val="6"/>
    </w:pPr>
    <w:rPr>
      <w:rFonts w:ascii="Calibri" w:hAnsi="Calibri"/>
      <w:szCs w:val="24"/>
      <w:lang w:eastAsia="en-AU"/>
    </w:rPr>
  </w:style>
  <w:style w:type="paragraph" w:styleId="Heading8">
    <w:name w:val="heading 8"/>
    <w:basedOn w:val="Normal"/>
    <w:next w:val="Normal"/>
    <w:link w:val="Heading8Char"/>
    <w:uiPriority w:val="9"/>
    <w:semiHidden/>
    <w:unhideWhenUsed/>
    <w:qFormat/>
    <w:rsid w:val="0046757A"/>
    <w:pPr>
      <w:numPr>
        <w:ilvl w:val="7"/>
        <w:numId w:val="45"/>
      </w:numPr>
      <w:spacing w:before="240"/>
      <w:outlineLvl w:val="7"/>
    </w:pPr>
    <w:rPr>
      <w:rFonts w:ascii="Calibri" w:hAnsi="Calibri"/>
      <w:i/>
      <w:iCs/>
      <w:szCs w:val="24"/>
      <w:lang w:eastAsia="en-AU"/>
    </w:rPr>
  </w:style>
  <w:style w:type="paragraph" w:styleId="Heading9">
    <w:name w:val="heading 9"/>
    <w:basedOn w:val="Normal"/>
    <w:next w:val="Normal"/>
    <w:link w:val="Heading9Char"/>
    <w:uiPriority w:val="9"/>
    <w:semiHidden/>
    <w:unhideWhenUsed/>
    <w:qFormat/>
    <w:rsid w:val="0046757A"/>
    <w:pPr>
      <w:numPr>
        <w:ilvl w:val="8"/>
        <w:numId w:val="45"/>
      </w:numPr>
      <w:spacing w:before="240"/>
      <w:outlineLvl w:val="8"/>
    </w:pPr>
    <w:rPr>
      <w:rFonts w:ascii="Cambria" w:hAnsi="Cambr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E01"/>
    <w:pPr>
      <w:tabs>
        <w:tab w:val="center" w:pos="4320"/>
        <w:tab w:val="right" w:pos="8640"/>
      </w:tabs>
    </w:pPr>
    <w:rPr>
      <w:rFonts w:cs="Angsana New"/>
      <w:lang w:bidi="th-TH"/>
    </w:rPr>
  </w:style>
  <w:style w:type="paragraph" w:styleId="Footer">
    <w:name w:val="footer"/>
    <w:basedOn w:val="Normal"/>
    <w:link w:val="FooterChar"/>
    <w:uiPriority w:val="99"/>
    <w:rsid w:val="00B24E01"/>
    <w:pPr>
      <w:tabs>
        <w:tab w:val="center" w:pos="4320"/>
        <w:tab w:val="right" w:pos="8640"/>
      </w:tabs>
    </w:pPr>
  </w:style>
  <w:style w:type="character" w:styleId="Hyperlink">
    <w:name w:val="Hyperlink"/>
    <w:uiPriority w:val="99"/>
    <w:unhideWhenUsed/>
    <w:rsid w:val="00CA6C54"/>
    <w:rPr>
      <w:color w:val="0000FF"/>
      <w:u w:val="single"/>
    </w:rPr>
  </w:style>
  <w:style w:type="paragraph" w:styleId="TOC1">
    <w:name w:val="toc 1"/>
    <w:basedOn w:val="Normal"/>
    <w:next w:val="Normal"/>
    <w:autoRedefine/>
    <w:uiPriority w:val="39"/>
    <w:unhideWhenUsed/>
    <w:rsid w:val="00201A51"/>
    <w:pPr>
      <w:spacing w:before="120" w:after="120"/>
    </w:pPr>
    <w:rPr>
      <w:rFonts w:asciiTheme="minorHAnsi" w:hAnsiTheme="minorHAnsi" w:cstheme="minorHAnsi"/>
      <w:b/>
      <w:bCs/>
      <w:caps/>
    </w:rPr>
  </w:style>
  <w:style w:type="paragraph" w:styleId="TOC3">
    <w:name w:val="toc 3"/>
    <w:basedOn w:val="Normal"/>
    <w:next w:val="Normal"/>
    <w:autoRedefine/>
    <w:uiPriority w:val="39"/>
    <w:unhideWhenUsed/>
    <w:rsid w:val="00CA6C54"/>
    <w:pPr>
      <w:spacing w:after="0"/>
      <w:ind w:left="400"/>
    </w:pPr>
    <w:rPr>
      <w:rFonts w:asciiTheme="minorHAnsi" w:hAnsiTheme="minorHAnsi" w:cstheme="minorHAnsi"/>
      <w:i/>
      <w:iCs/>
    </w:rPr>
  </w:style>
  <w:style w:type="paragraph" w:styleId="CommentText">
    <w:name w:val="annotation text"/>
    <w:basedOn w:val="Normal"/>
    <w:link w:val="CommentTextChar"/>
    <w:unhideWhenUsed/>
    <w:rsid w:val="00CA6C54"/>
    <w:rPr>
      <w:rFonts w:cs="Angsana New"/>
      <w:lang w:bidi="th-TH"/>
    </w:rPr>
  </w:style>
  <w:style w:type="character" w:customStyle="1" w:styleId="CommentTextChar">
    <w:name w:val="Comment Text Char"/>
    <w:link w:val="CommentText"/>
    <w:rsid w:val="00CA6C54"/>
    <w:rPr>
      <w:lang w:eastAsia="en-US"/>
    </w:rPr>
  </w:style>
  <w:style w:type="character" w:customStyle="1" w:styleId="HeaderChar">
    <w:name w:val="Header Char"/>
    <w:link w:val="Header"/>
    <w:rsid w:val="00CA6C54"/>
    <w:rPr>
      <w:sz w:val="24"/>
      <w:lang w:eastAsia="en-US"/>
    </w:rPr>
  </w:style>
  <w:style w:type="paragraph" w:styleId="Title">
    <w:name w:val="Title"/>
    <w:basedOn w:val="Normal"/>
    <w:next w:val="Normal"/>
    <w:link w:val="TitleChar"/>
    <w:rsid w:val="00201A51"/>
    <w:pPr>
      <w:spacing w:before="480"/>
      <w:jc w:val="center"/>
    </w:pPr>
    <w:rPr>
      <w:rFonts w:ascii="Tahoma" w:hAnsi="Tahoma" w:cs="Angsana New"/>
      <w:b/>
      <w:lang w:bidi="th-TH"/>
    </w:rPr>
  </w:style>
  <w:style w:type="character" w:customStyle="1" w:styleId="TitleChar">
    <w:name w:val="Title Char"/>
    <w:link w:val="Title"/>
    <w:rsid w:val="00201A51"/>
    <w:rPr>
      <w:rFonts w:ascii="Tahoma" w:hAnsi="Tahoma" w:cs="Angsana New"/>
      <w:b/>
      <w:lang w:eastAsia="en-US"/>
    </w:rPr>
  </w:style>
  <w:style w:type="paragraph" w:styleId="ListParagraph">
    <w:name w:val="List Paragraph"/>
    <w:basedOn w:val="Normal"/>
    <w:uiPriority w:val="34"/>
    <w:rsid w:val="00CA6C54"/>
    <w:pPr>
      <w:ind w:left="720"/>
    </w:pPr>
  </w:style>
  <w:style w:type="paragraph" w:customStyle="1" w:styleId="P1">
    <w:name w:val="P1"/>
    <w:aliases w:val="(a)"/>
    <w:basedOn w:val="Normal"/>
    <w:rsid w:val="00CA6C54"/>
    <w:pPr>
      <w:tabs>
        <w:tab w:val="right" w:pos="1080"/>
      </w:tabs>
      <w:spacing w:before="40" w:line="260" w:lineRule="atLeast"/>
      <w:ind w:left="1276" w:hanging="1280"/>
      <w:jc w:val="both"/>
    </w:pPr>
    <w:rPr>
      <w:rFonts w:ascii="Times" w:hAnsi="Times"/>
      <w:sz w:val="26"/>
    </w:rPr>
  </w:style>
  <w:style w:type="paragraph" w:customStyle="1" w:styleId="R1">
    <w:name w:val="R1"/>
    <w:aliases w:val="1. or 1.(1)"/>
    <w:basedOn w:val="Normal"/>
    <w:next w:val="P1"/>
    <w:link w:val="R1Char"/>
    <w:rsid w:val="00CA6C54"/>
    <w:pPr>
      <w:spacing w:before="120"/>
      <w:jc w:val="both"/>
    </w:pPr>
    <w:rPr>
      <w:rFonts w:ascii="Times" w:hAnsi="Times"/>
      <w:sz w:val="26"/>
    </w:rPr>
  </w:style>
  <w:style w:type="paragraph" w:customStyle="1" w:styleId="HR">
    <w:name w:val="HR"/>
    <w:aliases w:val="Regulation Heading"/>
    <w:basedOn w:val="Normal"/>
    <w:next w:val="R1"/>
    <w:link w:val="HRChar"/>
    <w:rsid w:val="00CA6C54"/>
    <w:pPr>
      <w:keepNext/>
      <w:tabs>
        <w:tab w:val="left" w:pos="540"/>
      </w:tabs>
      <w:spacing w:before="480" w:line="240" w:lineRule="atLeast"/>
      <w:jc w:val="both"/>
    </w:pPr>
    <w:rPr>
      <w:rFonts w:ascii="Times" w:hAnsi="Times"/>
      <w:b/>
      <w:sz w:val="26"/>
    </w:rPr>
  </w:style>
  <w:style w:type="paragraph" w:customStyle="1" w:styleId="R2">
    <w:name w:val="R2"/>
    <w:aliases w:val="(2)"/>
    <w:basedOn w:val="R1"/>
    <w:next w:val="P1"/>
    <w:rsid w:val="00CA6C54"/>
    <w:pPr>
      <w:spacing w:before="240"/>
    </w:pPr>
  </w:style>
  <w:style w:type="paragraph" w:customStyle="1" w:styleId="P2">
    <w:name w:val="P2"/>
    <w:aliases w:val="(i)"/>
    <w:basedOn w:val="Normal"/>
    <w:rsid w:val="00CA6C54"/>
    <w:pPr>
      <w:tabs>
        <w:tab w:val="right" w:pos="1800"/>
      </w:tabs>
      <w:spacing w:before="40" w:line="260" w:lineRule="atLeast"/>
      <w:ind w:left="1985" w:hanging="1980"/>
      <w:jc w:val="both"/>
    </w:pPr>
    <w:rPr>
      <w:rFonts w:ascii="Times" w:hAnsi="Times"/>
      <w:sz w:val="26"/>
    </w:rPr>
  </w:style>
  <w:style w:type="paragraph" w:customStyle="1" w:styleId="Partheading">
    <w:name w:val="Part heading"/>
    <w:basedOn w:val="Normal"/>
    <w:link w:val="PartheadingChar"/>
    <w:qFormat/>
    <w:rsid w:val="00231742"/>
    <w:pPr>
      <w:keepNext/>
      <w:numPr>
        <w:numId w:val="46"/>
      </w:numPr>
      <w:spacing w:before="480" w:after="0"/>
      <w:ind w:left="0" w:firstLine="0"/>
      <w:jc w:val="center"/>
    </w:pPr>
    <w:rPr>
      <w:rFonts w:ascii="Tahoma" w:hAnsi="Tahoma" w:cs="Tahoma"/>
      <w:b/>
      <w:caps/>
    </w:rPr>
  </w:style>
  <w:style w:type="paragraph" w:customStyle="1" w:styleId="definition">
    <w:name w:val="definition"/>
    <w:basedOn w:val="Heading1"/>
    <w:link w:val="definitionChar"/>
    <w:qFormat/>
    <w:rsid w:val="00FA0CBE"/>
    <w:pPr>
      <w:numPr>
        <w:numId w:val="0"/>
      </w:numPr>
      <w:spacing w:before="120" w:after="120"/>
    </w:pPr>
    <w:rPr>
      <w:b w:val="0"/>
      <w:color w:val="000000"/>
    </w:rPr>
  </w:style>
  <w:style w:type="character" w:styleId="CommentReference">
    <w:name w:val="annotation reference"/>
    <w:unhideWhenUsed/>
    <w:rsid w:val="00CA6C54"/>
    <w:rPr>
      <w:sz w:val="16"/>
      <w:szCs w:val="16"/>
    </w:rPr>
  </w:style>
  <w:style w:type="paragraph" w:styleId="BalloonText">
    <w:name w:val="Balloon Text"/>
    <w:basedOn w:val="Normal"/>
    <w:link w:val="BalloonTextChar"/>
    <w:rsid w:val="00CA6C54"/>
    <w:rPr>
      <w:rFonts w:ascii="Tahoma" w:hAnsi="Tahoma" w:cs="Angsana New"/>
      <w:sz w:val="16"/>
      <w:szCs w:val="16"/>
      <w:lang w:bidi="th-TH"/>
    </w:rPr>
  </w:style>
  <w:style w:type="character" w:customStyle="1" w:styleId="BalloonTextChar">
    <w:name w:val="Balloon Text Char"/>
    <w:link w:val="BalloonText"/>
    <w:rsid w:val="00CA6C54"/>
    <w:rPr>
      <w:rFonts w:ascii="Tahoma" w:hAnsi="Tahoma" w:cs="Tahoma"/>
      <w:sz w:val="16"/>
      <w:szCs w:val="16"/>
      <w:lang w:eastAsia="en-US"/>
    </w:rPr>
  </w:style>
  <w:style w:type="paragraph" w:customStyle="1" w:styleId="Body">
    <w:name w:val="Body"/>
    <w:link w:val="BodyChar1"/>
    <w:rsid w:val="006C5DCB"/>
    <w:pPr>
      <w:spacing w:line="260" w:lineRule="atLeast"/>
      <w:jc w:val="both"/>
    </w:pPr>
    <w:rPr>
      <w:rFonts w:ascii="Times" w:hAnsi="Times"/>
      <w:sz w:val="26"/>
      <w:lang w:eastAsia="en-US" w:bidi="ar-SA"/>
    </w:rPr>
  </w:style>
  <w:style w:type="paragraph" w:customStyle="1" w:styleId="Rc">
    <w:name w:val="Rc"/>
    <w:aliases w:val="Rn continued"/>
    <w:basedOn w:val="R1"/>
    <w:next w:val="P1"/>
    <w:rsid w:val="003C761B"/>
    <w:pPr>
      <w:spacing w:before="40"/>
    </w:pPr>
  </w:style>
  <w:style w:type="paragraph" w:customStyle="1" w:styleId="NoteBody">
    <w:name w:val="Note Body"/>
    <w:basedOn w:val="Normal"/>
    <w:rsid w:val="008B3124"/>
    <w:pPr>
      <w:spacing w:before="240" w:line="260" w:lineRule="atLeast"/>
      <w:jc w:val="both"/>
    </w:pPr>
    <w:rPr>
      <w:rFonts w:ascii="Times" w:hAnsi="Times"/>
      <w:sz w:val="22"/>
    </w:rPr>
  </w:style>
  <w:style w:type="paragraph" w:styleId="CommentSubject">
    <w:name w:val="annotation subject"/>
    <w:basedOn w:val="CommentText"/>
    <w:next w:val="CommentText"/>
    <w:link w:val="CommentSubjectChar"/>
    <w:rsid w:val="008B3124"/>
    <w:rPr>
      <w:b/>
      <w:bCs/>
    </w:rPr>
  </w:style>
  <w:style w:type="character" w:customStyle="1" w:styleId="CommentSubjectChar">
    <w:name w:val="Comment Subject Char"/>
    <w:link w:val="CommentSubject"/>
    <w:rsid w:val="008B3124"/>
    <w:rPr>
      <w:b/>
      <w:bCs/>
      <w:lang w:eastAsia="en-US"/>
    </w:rPr>
  </w:style>
  <w:style w:type="character" w:styleId="Strong">
    <w:name w:val="Strong"/>
    <w:uiPriority w:val="22"/>
    <w:rsid w:val="00F75E57"/>
    <w:rPr>
      <w:b/>
      <w:bCs/>
    </w:rPr>
  </w:style>
  <w:style w:type="paragraph" w:customStyle="1" w:styleId="P3">
    <w:name w:val="P3"/>
    <w:aliases w:val="(A)"/>
    <w:basedOn w:val="Body"/>
    <w:rsid w:val="00A1244C"/>
    <w:pPr>
      <w:tabs>
        <w:tab w:val="right" w:pos="2520"/>
      </w:tabs>
      <w:spacing w:before="40"/>
      <w:ind w:left="2700" w:hanging="2700"/>
    </w:pPr>
  </w:style>
  <w:style w:type="paragraph" w:styleId="TOC2">
    <w:name w:val="toc 2"/>
    <w:basedOn w:val="Normal"/>
    <w:next w:val="Normal"/>
    <w:autoRedefine/>
    <w:uiPriority w:val="39"/>
    <w:unhideWhenUsed/>
    <w:rsid w:val="00201A51"/>
    <w:pPr>
      <w:spacing w:after="0"/>
      <w:ind w:left="200"/>
    </w:pPr>
    <w:rPr>
      <w:rFonts w:asciiTheme="minorHAnsi" w:hAnsiTheme="minorHAnsi" w:cstheme="minorHAnsi"/>
      <w:smallCaps/>
    </w:rPr>
  </w:style>
  <w:style w:type="character" w:customStyle="1" w:styleId="Heading1Char">
    <w:name w:val="Heading 1 Char"/>
    <w:aliases w:val="h1 Char"/>
    <w:basedOn w:val="DefaultParagraphFont"/>
    <w:link w:val="Heading1"/>
    <w:rsid w:val="004C3B6B"/>
    <w:rPr>
      <w:rFonts w:ascii="Tahoma" w:hAnsi="Tahoma" w:cs="Tahoma"/>
      <w:b/>
      <w:kern w:val="28"/>
      <w:lang w:eastAsia="en-AU" w:bidi="ar-SA"/>
    </w:rPr>
  </w:style>
  <w:style w:type="character" w:customStyle="1" w:styleId="Heading2Char">
    <w:name w:val="Heading 2 Char"/>
    <w:basedOn w:val="DefaultParagraphFont"/>
    <w:link w:val="Heading2"/>
    <w:rsid w:val="00C82E18"/>
    <w:rPr>
      <w:rFonts w:ascii="Tahoma" w:hAnsi="Tahoma" w:cs="Tahoma"/>
      <w:lang w:eastAsia="en-AU" w:bidi="ar-SA"/>
    </w:rPr>
  </w:style>
  <w:style w:type="character" w:customStyle="1" w:styleId="Heading3Char">
    <w:name w:val="Heading 3 Char"/>
    <w:basedOn w:val="DefaultParagraphFont"/>
    <w:link w:val="Heading3"/>
    <w:rsid w:val="00FB5048"/>
    <w:rPr>
      <w:rFonts w:ascii="Tahoma" w:hAnsi="Tahoma" w:cs="Tahoma"/>
      <w:lang w:val="en-US" w:eastAsia="en-AU" w:bidi="ar-SA"/>
    </w:rPr>
  </w:style>
  <w:style w:type="character" w:customStyle="1" w:styleId="Heading4Char">
    <w:name w:val="Heading 4 Char"/>
    <w:basedOn w:val="DefaultParagraphFont"/>
    <w:link w:val="Heading4"/>
    <w:uiPriority w:val="9"/>
    <w:rsid w:val="00FB5048"/>
    <w:rPr>
      <w:rFonts w:ascii="Tahoma" w:hAnsi="Tahoma" w:cs="Tahoma"/>
      <w:bCs/>
      <w:szCs w:val="28"/>
      <w:lang w:eastAsia="en-AU" w:bidi="ar-SA"/>
    </w:rPr>
  </w:style>
  <w:style w:type="character" w:customStyle="1" w:styleId="Heading5Char">
    <w:name w:val="Heading 5 Char"/>
    <w:basedOn w:val="DefaultParagraphFont"/>
    <w:link w:val="Heading5"/>
    <w:uiPriority w:val="9"/>
    <w:rsid w:val="0046757A"/>
    <w:rPr>
      <w:rFonts w:ascii="Calibri" w:hAnsi="Calibri"/>
      <w:b/>
      <w:bCs/>
      <w:i/>
      <w:iCs/>
      <w:sz w:val="26"/>
      <w:szCs w:val="26"/>
      <w:lang w:eastAsia="en-AU" w:bidi="ar-SA"/>
    </w:rPr>
  </w:style>
  <w:style w:type="character" w:customStyle="1" w:styleId="Heading6Char">
    <w:name w:val="Heading 6 Char"/>
    <w:basedOn w:val="DefaultParagraphFont"/>
    <w:link w:val="Heading6"/>
    <w:uiPriority w:val="9"/>
    <w:semiHidden/>
    <w:rsid w:val="0046757A"/>
    <w:rPr>
      <w:rFonts w:ascii="Calibri" w:hAnsi="Calibri"/>
      <w:b/>
      <w:bCs/>
      <w:sz w:val="22"/>
      <w:szCs w:val="22"/>
      <w:lang w:eastAsia="en-AU" w:bidi="ar-SA"/>
    </w:rPr>
  </w:style>
  <w:style w:type="character" w:customStyle="1" w:styleId="Heading7Char">
    <w:name w:val="Heading 7 Char"/>
    <w:basedOn w:val="DefaultParagraphFont"/>
    <w:link w:val="Heading7"/>
    <w:uiPriority w:val="9"/>
    <w:semiHidden/>
    <w:rsid w:val="0046757A"/>
    <w:rPr>
      <w:rFonts w:ascii="Calibri" w:hAnsi="Calibri"/>
      <w:sz w:val="24"/>
      <w:szCs w:val="24"/>
      <w:lang w:eastAsia="en-AU" w:bidi="ar-SA"/>
    </w:rPr>
  </w:style>
  <w:style w:type="character" w:customStyle="1" w:styleId="Heading8Char">
    <w:name w:val="Heading 8 Char"/>
    <w:basedOn w:val="DefaultParagraphFont"/>
    <w:link w:val="Heading8"/>
    <w:uiPriority w:val="9"/>
    <w:semiHidden/>
    <w:rsid w:val="0046757A"/>
    <w:rPr>
      <w:rFonts w:ascii="Calibri" w:hAnsi="Calibri"/>
      <w:i/>
      <w:iCs/>
      <w:sz w:val="24"/>
      <w:szCs w:val="24"/>
      <w:lang w:eastAsia="en-AU" w:bidi="ar-SA"/>
    </w:rPr>
  </w:style>
  <w:style w:type="character" w:customStyle="1" w:styleId="Heading9Char">
    <w:name w:val="Heading 9 Char"/>
    <w:basedOn w:val="DefaultParagraphFont"/>
    <w:link w:val="Heading9"/>
    <w:uiPriority w:val="9"/>
    <w:semiHidden/>
    <w:rsid w:val="0046757A"/>
    <w:rPr>
      <w:rFonts w:ascii="Cambria" w:hAnsi="Cambria"/>
      <w:sz w:val="22"/>
      <w:szCs w:val="22"/>
      <w:lang w:eastAsia="en-AU" w:bidi="ar-SA"/>
    </w:rPr>
  </w:style>
  <w:style w:type="paragraph" w:customStyle="1" w:styleId="regulationheading">
    <w:name w:val="regulation heading"/>
    <w:basedOn w:val="HR"/>
    <w:link w:val="regulationheadingChar"/>
    <w:rsid w:val="00B517FA"/>
    <w:pPr>
      <w:numPr>
        <w:numId w:val="1"/>
      </w:numPr>
      <w:ind w:left="357" w:hanging="357"/>
    </w:pPr>
    <w:rPr>
      <w:rFonts w:ascii="Tahoma" w:hAnsi="Tahoma" w:cs="Tahoma"/>
      <w:sz w:val="20"/>
    </w:rPr>
  </w:style>
  <w:style w:type="character" w:styleId="Emphasis">
    <w:name w:val="Emphasis"/>
    <w:basedOn w:val="DefaultParagraphFont"/>
    <w:rsid w:val="0046757A"/>
    <w:rPr>
      <w:i/>
      <w:iCs/>
    </w:rPr>
  </w:style>
  <w:style w:type="character" w:customStyle="1" w:styleId="HRChar">
    <w:name w:val="HR Char"/>
    <w:aliases w:val="Regulation Heading Char"/>
    <w:basedOn w:val="DefaultParagraphFont"/>
    <w:link w:val="HR"/>
    <w:rsid w:val="0046757A"/>
    <w:rPr>
      <w:rFonts w:ascii="Times" w:hAnsi="Times"/>
      <w:b/>
      <w:sz w:val="26"/>
      <w:lang w:eastAsia="en-US" w:bidi="ar-SA"/>
    </w:rPr>
  </w:style>
  <w:style w:type="character" w:customStyle="1" w:styleId="regulationheadingChar">
    <w:name w:val="regulation heading Char"/>
    <w:basedOn w:val="HRChar"/>
    <w:link w:val="regulationheading"/>
    <w:rsid w:val="00B517FA"/>
    <w:rPr>
      <w:rFonts w:ascii="Tahoma" w:hAnsi="Tahoma" w:cs="Tahoma"/>
      <w:b/>
      <w:sz w:val="26"/>
      <w:lang w:eastAsia="en-US" w:bidi="ar-SA"/>
    </w:rPr>
  </w:style>
  <w:style w:type="character" w:customStyle="1" w:styleId="PartheadingChar">
    <w:name w:val="Part heading Char"/>
    <w:basedOn w:val="DefaultParagraphFont"/>
    <w:link w:val="Partheading"/>
    <w:rsid w:val="00231742"/>
    <w:rPr>
      <w:rFonts w:ascii="Tahoma" w:hAnsi="Tahoma" w:cs="Tahoma"/>
      <w:b/>
      <w:caps/>
      <w:lang w:eastAsia="en-US" w:bidi="ar-SA"/>
    </w:rPr>
  </w:style>
  <w:style w:type="paragraph" w:customStyle="1" w:styleId="paragraph">
    <w:name w:val="paragraph"/>
    <w:basedOn w:val="R1"/>
    <w:link w:val="paragraphChar"/>
    <w:qFormat/>
    <w:rsid w:val="00BC6446"/>
    <w:pPr>
      <w:numPr>
        <w:ilvl w:val="2"/>
        <w:numId w:val="48"/>
      </w:numPr>
      <w:tabs>
        <w:tab w:val="clear" w:pos="851"/>
        <w:tab w:val="num" w:pos="1276"/>
      </w:tabs>
      <w:ind w:left="1276" w:hanging="709"/>
    </w:pPr>
    <w:rPr>
      <w:rFonts w:ascii="Tahoma" w:hAnsi="Tahoma"/>
      <w:color w:val="000000"/>
      <w:sz w:val="20"/>
    </w:rPr>
  </w:style>
  <w:style w:type="character" w:customStyle="1" w:styleId="R1Char">
    <w:name w:val="R1 Char"/>
    <w:aliases w:val="1. or 1.(1) Char"/>
    <w:basedOn w:val="DefaultParagraphFont"/>
    <w:link w:val="R1"/>
    <w:rsid w:val="00461B6B"/>
    <w:rPr>
      <w:rFonts w:ascii="Times" w:hAnsi="Times"/>
      <w:sz w:val="26"/>
      <w:lang w:eastAsia="en-US" w:bidi="ar-SA"/>
    </w:rPr>
  </w:style>
  <w:style w:type="character" w:customStyle="1" w:styleId="paragraphChar">
    <w:name w:val="paragraph Char"/>
    <w:basedOn w:val="R1Char"/>
    <w:link w:val="paragraph"/>
    <w:rsid w:val="00BC6446"/>
    <w:rPr>
      <w:rFonts w:ascii="Tahoma" w:hAnsi="Tahoma" w:cs="Arial"/>
      <w:color w:val="000000"/>
      <w:sz w:val="26"/>
      <w:lang w:eastAsia="en-US" w:bidi="ar-SA"/>
    </w:rPr>
  </w:style>
  <w:style w:type="paragraph" w:customStyle="1" w:styleId="StyleR11or11Arial10ptBlack">
    <w:name w:val="Style R11. or 1.(1) + Arial 10 pt Black"/>
    <w:basedOn w:val="R1"/>
    <w:next w:val="R1"/>
    <w:rsid w:val="00461B6B"/>
    <w:rPr>
      <w:rFonts w:ascii="Tahoma" w:hAnsi="Tahoma"/>
      <w:color w:val="000000"/>
      <w:sz w:val="20"/>
    </w:rPr>
  </w:style>
  <w:style w:type="paragraph" w:customStyle="1" w:styleId="definitionpara">
    <w:name w:val="definition_para"/>
    <w:basedOn w:val="Normal"/>
    <w:link w:val="definitionparaChar"/>
    <w:qFormat/>
    <w:rsid w:val="00FB5048"/>
    <w:pPr>
      <w:ind w:left="1440" w:hanging="720"/>
    </w:pPr>
  </w:style>
  <w:style w:type="character" w:customStyle="1" w:styleId="definitionparaChar">
    <w:name w:val="definition_para Char"/>
    <w:basedOn w:val="DefaultParagraphFont"/>
    <w:link w:val="definitionpara"/>
    <w:rsid w:val="00FB5048"/>
    <w:rPr>
      <w:rFonts w:ascii="Arial" w:hAnsi="Arial" w:cs="Arial"/>
      <w:lang w:eastAsia="en-US" w:bidi="ar-SA"/>
    </w:rPr>
  </w:style>
  <w:style w:type="paragraph" w:styleId="NormalWeb">
    <w:name w:val="Normal (Web)"/>
    <w:basedOn w:val="Normal"/>
    <w:uiPriority w:val="99"/>
    <w:semiHidden/>
    <w:unhideWhenUsed/>
    <w:rsid w:val="00A14A48"/>
    <w:pPr>
      <w:spacing w:before="100" w:beforeAutospacing="1" w:after="100" w:afterAutospacing="1"/>
    </w:pPr>
    <w:rPr>
      <w:rFonts w:ascii="Times New Roman" w:hAnsi="Times New Roman" w:cs="Times New Roman"/>
      <w:sz w:val="24"/>
      <w:szCs w:val="24"/>
      <w:lang w:eastAsia="en-AU"/>
    </w:rPr>
  </w:style>
  <w:style w:type="paragraph" w:customStyle="1" w:styleId="Draftingnote">
    <w:name w:val="Drafting note"/>
    <w:basedOn w:val="Normal"/>
    <w:link w:val="DraftingnoteChar"/>
    <w:qFormat/>
    <w:rsid w:val="00324228"/>
    <w:pPr>
      <w:spacing w:before="240" w:after="240"/>
      <w:ind w:left="720"/>
    </w:pPr>
    <w:rPr>
      <w:rFonts w:ascii="Tahoma" w:hAnsi="Tahoma" w:cs="Tahoma"/>
      <w:b/>
      <w:color w:val="4F6228" w:themeColor="accent3" w:themeShade="80"/>
      <w:u w:val="single"/>
      <w:lang w:eastAsia="en-AU"/>
    </w:rPr>
  </w:style>
  <w:style w:type="character" w:customStyle="1" w:styleId="DraftingnoteChar">
    <w:name w:val="Drafting note Char"/>
    <w:basedOn w:val="DefaultParagraphFont"/>
    <w:link w:val="Draftingnote"/>
    <w:rsid w:val="00324228"/>
    <w:rPr>
      <w:rFonts w:ascii="Tahoma" w:hAnsi="Tahoma" w:cs="Tahoma"/>
      <w:b/>
      <w:color w:val="4F6228" w:themeColor="accent3" w:themeShade="80"/>
      <w:u w:val="single"/>
      <w:lang w:eastAsia="en-AU" w:bidi="ar-SA"/>
    </w:rPr>
  </w:style>
  <w:style w:type="paragraph" w:customStyle="1" w:styleId="example">
    <w:name w:val="example"/>
    <w:basedOn w:val="definition"/>
    <w:link w:val="exampleChar"/>
    <w:qFormat/>
    <w:rsid w:val="00C77433"/>
    <w:pPr>
      <w:ind w:left="720"/>
    </w:pPr>
  </w:style>
  <w:style w:type="character" w:customStyle="1" w:styleId="definitionChar">
    <w:name w:val="definition Char"/>
    <w:basedOn w:val="DefaultParagraphFont"/>
    <w:link w:val="definition"/>
    <w:rsid w:val="00FA0CBE"/>
    <w:rPr>
      <w:rFonts w:ascii="Tahoma" w:hAnsi="Tahoma" w:cs="Tahoma"/>
      <w:color w:val="000000"/>
      <w:kern w:val="28"/>
      <w:lang w:eastAsia="en-AU" w:bidi="ar-SA"/>
    </w:rPr>
  </w:style>
  <w:style w:type="character" w:customStyle="1" w:styleId="exampleChar">
    <w:name w:val="example Char"/>
    <w:basedOn w:val="definitionChar"/>
    <w:link w:val="example"/>
    <w:rsid w:val="00C77433"/>
    <w:rPr>
      <w:rFonts w:ascii="Tahoma" w:hAnsi="Tahoma" w:cs="Tahoma"/>
      <w:color w:val="000000"/>
      <w:kern w:val="28"/>
      <w:lang w:eastAsia="en-AU" w:bidi="ar-SA"/>
    </w:rPr>
  </w:style>
  <w:style w:type="paragraph" w:customStyle="1" w:styleId="HP">
    <w:name w:val="HP"/>
    <w:aliases w:val="Part Heading"/>
    <w:basedOn w:val="Partheading"/>
    <w:next w:val="Heading1"/>
    <w:link w:val="HPChar"/>
    <w:rsid w:val="00231742"/>
  </w:style>
  <w:style w:type="character" w:customStyle="1" w:styleId="HPChar">
    <w:name w:val="HP Char"/>
    <w:aliases w:val="Part Heading Char"/>
    <w:link w:val="HP"/>
    <w:rsid w:val="00231742"/>
    <w:rPr>
      <w:rFonts w:ascii="Tahoma" w:hAnsi="Tahoma" w:cs="Tahoma"/>
      <w:b/>
      <w:caps/>
      <w:lang w:eastAsia="en-US" w:bidi="ar-SA"/>
    </w:rPr>
  </w:style>
  <w:style w:type="character" w:customStyle="1" w:styleId="FooterChar">
    <w:name w:val="Footer Char"/>
    <w:basedOn w:val="DefaultParagraphFont"/>
    <w:link w:val="Footer"/>
    <w:uiPriority w:val="99"/>
    <w:rsid w:val="008F4029"/>
    <w:rPr>
      <w:rFonts w:ascii="Arial" w:hAnsi="Arial" w:cs="Arial"/>
      <w:lang w:eastAsia="en-US" w:bidi="ar-SA"/>
    </w:rPr>
  </w:style>
  <w:style w:type="paragraph" w:styleId="Index4">
    <w:name w:val="index 4"/>
    <w:basedOn w:val="Normal"/>
    <w:next w:val="Normal"/>
    <w:autoRedefine/>
    <w:semiHidden/>
    <w:unhideWhenUsed/>
    <w:rsid w:val="0057685C"/>
    <w:pPr>
      <w:spacing w:after="0"/>
      <w:ind w:left="800" w:hanging="200"/>
    </w:pPr>
  </w:style>
  <w:style w:type="paragraph" w:customStyle="1" w:styleId="examplepara">
    <w:name w:val="example_para"/>
    <w:basedOn w:val="example"/>
    <w:link w:val="exampleparaChar"/>
    <w:qFormat/>
    <w:rsid w:val="008D6A94"/>
    <w:pPr>
      <w:spacing w:before="0"/>
      <w:ind w:left="1440" w:hanging="720"/>
    </w:pPr>
  </w:style>
  <w:style w:type="character" w:customStyle="1" w:styleId="exampleparaChar">
    <w:name w:val="example_para Char"/>
    <w:basedOn w:val="exampleChar"/>
    <w:link w:val="examplepara"/>
    <w:rsid w:val="008D6A94"/>
    <w:rPr>
      <w:rFonts w:ascii="Tahoma" w:hAnsi="Tahoma" w:cs="Tahoma"/>
      <w:color w:val="000000"/>
      <w:kern w:val="28"/>
      <w:lang w:eastAsia="en-AU" w:bidi="ar-SA"/>
    </w:rPr>
  </w:style>
  <w:style w:type="character" w:customStyle="1" w:styleId="BodyChar1">
    <w:name w:val="Body Char1"/>
    <w:link w:val="Body"/>
    <w:rsid w:val="00153BF7"/>
    <w:rPr>
      <w:rFonts w:ascii="Times" w:hAnsi="Times"/>
      <w:sz w:val="26"/>
      <w:lang w:eastAsia="en-US" w:bidi="ar-SA"/>
    </w:rPr>
  </w:style>
  <w:style w:type="paragraph" w:customStyle="1" w:styleId="paraindefs">
    <w:name w:val="para_in_defs"/>
    <w:basedOn w:val="Heading3"/>
    <w:link w:val="paraindefsChar"/>
    <w:qFormat/>
    <w:rsid w:val="00DB4D14"/>
    <w:pPr>
      <w:numPr>
        <w:ilvl w:val="0"/>
        <w:numId w:val="0"/>
      </w:numPr>
      <w:ind w:left="1287" w:hanging="720"/>
    </w:pPr>
  </w:style>
  <w:style w:type="character" w:customStyle="1" w:styleId="paraindefsChar">
    <w:name w:val="para_in_defs Char"/>
    <w:link w:val="paraindefs"/>
    <w:rsid w:val="00DB4D14"/>
    <w:rPr>
      <w:rFonts w:ascii="Tahoma" w:hAnsi="Tahoma" w:cs="Tahoma"/>
      <w:lang w:val="en-US" w:eastAsia="en-AU" w:bidi="ar-SA"/>
    </w:rPr>
  </w:style>
  <w:style w:type="paragraph" w:styleId="TOC4">
    <w:name w:val="toc 4"/>
    <w:basedOn w:val="Normal"/>
    <w:next w:val="Normal"/>
    <w:autoRedefine/>
    <w:unhideWhenUsed/>
    <w:rsid w:val="002222F3"/>
    <w:pPr>
      <w:spacing w:after="0"/>
      <w:ind w:left="600"/>
    </w:pPr>
    <w:rPr>
      <w:rFonts w:asciiTheme="minorHAnsi" w:hAnsiTheme="minorHAnsi" w:cstheme="minorHAnsi"/>
      <w:sz w:val="18"/>
      <w:szCs w:val="18"/>
    </w:rPr>
  </w:style>
  <w:style w:type="paragraph" w:styleId="TOC5">
    <w:name w:val="toc 5"/>
    <w:basedOn w:val="Normal"/>
    <w:next w:val="Normal"/>
    <w:autoRedefine/>
    <w:unhideWhenUsed/>
    <w:rsid w:val="002222F3"/>
    <w:pPr>
      <w:spacing w:after="0"/>
      <w:ind w:left="800"/>
    </w:pPr>
    <w:rPr>
      <w:rFonts w:asciiTheme="minorHAnsi" w:hAnsiTheme="minorHAnsi" w:cstheme="minorHAnsi"/>
      <w:sz w:val="18"/>
      <w:szCs w:val="18"/>
    </w:rPr>
  </w:style>
  <w:style w:type="paragraph" w:styleId="TOC6">
    <w:name w:val="toc 6"/>
    <w:basedOn w:val="Normal"/>
    <w:next w:val="Normal"/>
    <w:autoRedefine/>
    <w:unhideWhenUsed/>
    <w:rsid w:val="002222F3"/>
    <w:pPr>
      <w:spacing w:after="0"/>
      <w:ind w:left="1000"/>
    </w:pPr>
    <w:rPr>
      <w:rFonts w:asciiTheme="minorHAnsi" w:hAnsiTheme="minorHAnsi" w:cstheme="minorHAnsi"/>
      <w:sz w:val="18"/>
      <w:szCs w:val="18"/>
    </w:rPr>
  </w:style>
  <w:style w:type="paragraph" w:styleId="TOC7">
    <w:name w:val="toc 7"/>
    <w:basedOn w:val="Normal"/>
    <w:next w:val="Normal"/>
    <w:autoRedefine/>
    <w:unhideWhenUsed/>
    <w:rsid w:val="002222F3"/>
    <w:pPr>
      <w:spacing w:after="0"/>
      <w:ind w:left="1200"/>
    </w:pPr>
    <w:rPr>
      <w:rFonts w:asciiTheme="minorHAnsi" w:hAnsiTheme="minorHAnsi" w:cstheme="minorHAnsi"/>
      <w:sz w:val="18"/>
      <w:szCs w:val="18"/>
    </w:rPr>
  </w:style>
  <w:style w:type="paragraph" w:styleId="TOC8">
    <w:name w:val="toc 8"/>
    <w:basedOn w:val="Normal"/>
    <w:next w:val="Normal"/>
    <w:autoRedefine/>
    <w:unhideWhenUsed/>
    <w:rsid w:val="002222F3"/>
    <w:pPr>
      <w:spacing w:after="0"/>
      <w:ind w:left="1400"/>
    </w:pPr>
    <w:rPr>
      <w:rFonts w:asciiTheme="minorHAnsi" w:hAnsiTheme="minorHAnsi" w:cstheme="minorHAnsi"/>
      <w:sz w:val="18"/>
      <w:szCs w:val="18"/>
    </w:rPr>
  </w:style>
  <w:style w:type="paragraph" w:styleId="TOC9">
    <w:name w:val="toc 9"/>
    <w:basedOn w:val="Normal"/>
    <w:next w:val="Normal"/>
    <w:autoRedefine/>
    <w:unhideWhenUsed/>
    <w:rsid w:val="002222F3"/>
    <w:pPr>
      <w:spacing w:after="0"/>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07715">
      <w:bodyDiv w:val="1"/>
      <w:marLeft w:val="0"/>
      <w:marRight w:val="0"/>
      <w:marTop w:val="0"/>
      <w:marBottom w:val="0"/>
      <w:divBdr>
        <w:top w:val="none" w:sz="0" w:space="0" w:color="auto"/>
        <w:left w:val="none" w:sz="0" w:space="0" w:color="auto"/>
        <w:bottom w:val="none" w:sz="0" w:space="0" w:color="auto"/>
        <w:right w:val="none" w:sz="0" w:space="0" w:color="auto"/>
      </w:divBdr>
      <w:divsChild>
        <w:div w:id="104278409">
          <w:marLeft w:val="0"/>
          <w:marRight w:val="0"/>
          <w:marTop w:val="0"/>
          <w:marBottom w:val="0"/>
          <w:divBdr>
            <w:top w:val="none" w:sz="0" w:space="0" w:color="auto"/>
            <w:left w:val="none" w:sz="0" w:space="0" w:color="auto"/>
            <w:bottom w:val="none" w:sz="0" w:space="0" w:color="auto"/>
            <w:right w:val="none" w:sz="0" w:space="0" w:color="auto"/>
          </w:divBdr>
          <w:divsChild>
            <w:div w:id="1460996684">
              <w:marLeft w:val="0"/>
              <w:marRight w:val="0"/>
              <w:marTop w:val="0"/>
              <w:marBottom w:val="0"/>
              <w:divBdr>
                <w:top w:val="none" w:sz="0" w:space="0" w:color="auto"/>
                <w:left w:val="none" w:sz="0" w:space="0" w:color="auto"/>
                <w:bottom w:val="none" w:sz="0" w:space="0" w:color="auto"/>
                <w:right w:val="none" w:sz="0" w:space="0" w:color="auto"/>
              </w:divBdr>
              <w:divsChild>
                <w:div w:id="311640091">
                  <w:marLeft w:val="0"/>
                  <w:marRight w:val="0"/>
                  <w:marTop w:val="0"/>
                  <w:marBottom w:val="0"/>
                  <w:divBdr>
                    <w:top w:val="none" w:sz="0" w:space="0" w:color="auto"/>
                    <w:left w:val="none" w:sz="0" w:space="0" w:color="auto"/>
                    <w:bottom w:val="none" w:sz="0" w:space="0" w:color="auto"/>
                    <w:right w:val="none" w:sz="0" w:space="0" w:color="auto"/>
                  </w:divBdr>
                  <w:divsChild>
                    <w:div w:id="3216481">
                      <w:marLeft w:val="0"/>
                      <w:marRight w:val="0"/>
                      <w:marTop w:val="0"/>
                      <w:marBottom w:val="0"/>
                      <w:divBdr>
                        <w:top w:val="none" w:sz="0" w:space="0" w:color="auto"/>
                        <w:left w:val="none" w:sz="0" w:space="0" w:color="auto"/>
                        <w:bottom w:val="none" w:sz="0" w:space="0" w:color="auto"/>
                        <w:right w:val="none" w:sz="0" w:space="0" w:color="auto"/>
                      </w:divBdr>
                      <w:divsChild>
                        <w:div w:id="837886985">
                          <w:marLeft w:val="567"/>
                          <w:marRight w:val="0"/>
                          <w:marTop w:val="0"/>
                          <w:marBottom w:val="120"/>
                          <w:divBdr>
                            <w:top w:val="none" w:sz="0" w:space="0" w:color="auto"/>
                            <w:left w:val="none" w:sz="0" w:space="0" w:color="auto"/>
                            <w:bottom w:val="none" w:sz="0" w:space="0" w:color="auto"/>
                            <w:right w:val="none" w:sz="0" w:space="0" w:color="auto"/>
                          </w:divBdr>
                        </w:div>
                      </w:divsChild>
                    </w:div>
                    <w:div w:id="18821337">
                      <w:marLeft w:val="0"/>
                      <w:marRight w:val="0"/>
                      <w:marTop w:val="0"/>
                      <w:marBottom w:val="0"/>
                      <w:divBdr>
                        <w:top w:val="none" w:sz="0" w:space="0" w:color="auto"/>
                        <w:left w:val="none" w:sz="0" w:space="0" w:color="auto"/>
                        <w:bottom w:val="none" w:sz="0" w:space="0" w:color="auto"/>
                        <w:right w:val="none" w:sz="0" w:space="0" w:color="auto"/>
                      </w:divBdr>
                      <w:divsChild>
                        <w:div w:id="683360097">
                          <w:marLeft w:val="567"/>
                          <w:marRight w:val="0"/>
                          <w:marTop w:val="0"/>
                          <w:marBottom w:val="120"/>
                          <w:divBdr>
                            <w:top w:val="none" w:sz="0" w:space="0" w:color="auto"/>
                            <w:left w:val="none" w:sz="0" w:space="0" w:color="auto"/>
                            <w:bottom w:val="none" w:sz="0" w:space="0" w:color="auto"/>
                            <w:right w:val="none" w:sz="0" w:space="0" w:color="auto"/>
                          </w:divBdr>
                        </w:div>
                      </w:divsChild>
                    </w:div>
                    <w:div w:id="350759437">
                      <w:marLeft w:val="0"/>
                      <w:marRight w:val="0"/>
                      <w:marTop w:val="0"/>
                      <w:marBottom w:val="0"/>
                      <w:divBdr>
                        <w:top w:val="none" w:sz="0" w:space="0" w:color="auto"/>
                        <w:left w:val="none" w:sz="0" w:space="0" w:color="auto"/>
                        <w:bottom w:val="none" w:sz="0" w:space="0" w:color="auto"/>
                        <w:right w:val="none" w:sz="0" w:space="0" w:color="auto"/>
                      </w:divBdr>
                      <w:divsChild>
                        <w:div w:id="1096903491">
                          <w:marLeft w:val="567"/>
                          <w:marRight w:val="0"/>
                          <w:marTop w:val="0"/>
                          <w:marBottom w:val="120"/>
                          <w:divBdr>
                            <w:top w:val="none" w:sz="0" w:space="0" w:color="auto"/>
                            <w:left w:val="none" w:sz="0" w:space="0" w:color="auto"/>
                            <w:bottom w:val="none" w:sz="0" w:space="0" w:color="auto"/>
                            <w:right w:val="none" w:sz="0" w:space="0" w:color="auto"/>
                          </w:divBdr>
                        </w:div>
                      </w:divsChild>
                    </w:div>
                    <w:div w:id="412896301">
                      <w:marLeft w:val="0"/>
                      <w:marRight w:val="0"/>
                      <w:marTop w:val="0"/>
                      <w:marBottom w:val="0"/>
                      <w:divBdr>
                        <w:top w:val="none" w:sz="0" w:space="0" w:color="auto"/>
                        <w:left w:val="none" w:sz="0" w:space="0" w:color="auto"/>
                        <w:bottom w:val="none" w:sz="0" w:space="0" w:color="auto"/>
                        <w:right w:val="none" w:sz="0" w:space="0" w:color="auto"/>
                      </w:divBdr>
                      <w:divsChild>
                        <w:div w:id="2015957851">
                          <w:marLeft w:val="567"/>
                          <w:marRight w:val="0"/>
                          <w:marTop w:val="0"/>
                          <w:marBottom w:val="120"/>
                          <w:divBdr>
                            <w:top w:val="none" w:sz="0" w:space="0" w:color="auto"/>
                            <w:left w:val="none" w:sz="0" w:space="0" w:color="auto"/>
                            <w:bottom w:val="none" w:sz="0" w:space="0" w:color="auto"/>
                            <w:right w:val="none" w:sz="0" w:space="0" w:color="auto"/>
                          </w:divBdr>
                        </w:div>
                      </w:divsChild>
                    </w:div>
                    <w:div w:id="449932639">
                      <w:marLeft w:val="0"/>
                      <w:marRight w:val="0"/>
                      <w:marTop w:val="0"/>
                      <w:marBottom w:val="0"/>
                      <w:divBdr>
                        <w:top w:val="none" w:sz="0" w:space="0" w:color="auto"/>
                        <w:left w:val="none" w:sz="0" w:space="0" w:color="auto"/>
                        <w:bottom w:val="none" w:sz="0" w:space="0" w:color="auto"/>
                        <w:right w:val="none" w:sz="0" w:space="0" w:color="auto"/>
                      </w:divBdr>
                      <w:divsChild>
                        <w:div w:id="385765806">
                          <w:marLeft w:val="1080"/>
                          <w:marRight w:val="0"/>
                          <w:marTop w:val="0"/>
                          <w:marBottom w:val="120"/>
                          <w:divBdr>
                            <w:top w:val="none" w:sz="0" w:space="0" w:color="auto"/>
                            <w:left w:val="none" w:sz="0" w:space="0" w:color="auto"/>
                            <w:bottom w:val="none" w:sz="0" w:space="0" w:color="auto"/>
                            <w:right w:val="none" w:sz="0" w:space="0" w:color="auto"/>
                          </w:divBdr>
                        </w:div>
                      </w:divsChild>
                    </w:div>
                    <w:div w:id="503280916">
                      <w:marLeft w:val="0"/>
                      <w:marRight w:val="0"/>
                      <w:marTop w:val="0"/>
                      <w:marBottom w:val="0"/>
                      <w:divBdr>
                        <w:top w:val="none" w:sz="0" w:space="0" w:color="auto"/>
                        <w:left w:val="none" w:sz="0" w:space="0" w:color="auto"/>
                        <w:bottom w:val="none" w:sz="0" w:space="0" w:color="auto"/>
                        <w:right w:val="none" w:sz="0" w:space="0" w:color="auto"/>
                      </w:divBdr>
                      <w:divsChild>
                        <w:div w:id="1372195144">
                          <w:marLeft w:val="567"/>
                          <w:marRight w:val="0"/>
                          <w:marTop w:val="0"/>
                          <w:marBottom w:val="120"/>
                          <w:divBdr>
                            <w:top w:val="none" w:sz="0" w:space="0" w:color="auto"/>
                            <w:left w:val="none" w:sz="0" w:space="0" w:color="auto"/>
                            <w:bottom w:val="none" w:sz="0" w:space="0" w:color="auto"/>
                            <w:right w:val="none" w:sz="0" w:space="0" w:color="auto"/>
                          </w:divBdr>
                        </w:div>
                      </w:divsChild>
                    </w:div>
                    <w:div w:id="552693074">
                      <w:marLeft w:val="0"/>
                      <w:marRight w:val="0"/>
                      <w:marTop w:val="0"/>
                      <w:marBottom w:val="0"/>
                      <w:divBdr>
                        <w:top w:val="none" w:sz="0" w:space="0" w:color="auto"/>
                        <w:left w:val="none" w:sz="0" w:space="0" w:color="auto"/>
                        <w:bottom w:val="none" w:sz="0" w:space="0" w:color="auto"/>
                        <w:right w:val="none" w:sz="0" w:space="0" w:color="auto"/>
                      </w:divBdr>
                      <w:divsChild>
                        <w:div w:id="1188104063">
                          <w:marLeft w:val="1080"/>
                          <w:marRight w:val="0"/>
                          <w:marTop w:val="0"/>
                          <w:marBottom w:val="120"/>
                          <w:divBdr>
                            <w:top w:val="none" w:sz="0" w:space="0" w:color="auto"/>
                            <w:left w:val="none" w:sz="0" w:space="0" w:color="auto"/>
                            <w:bottom w:val="none" w:sz="0" w:space="0" w:color="auto"/>
                            <w:right w:val="none" w:sz="0" w:space="0" w:color="auto"/>
                          </w:divBdr>
                        </w:div>
                      </w:divsChild>
                    </w:div>
                    <w:div w:id="713844084">
                      <w:marLeft w:val="0"/>
                      <w:marRight w:val="0"/>
                      <w:marTop w:val="0"/>
                      <w:marBottom w:val="0"/>
                      <w:divBdr>
                        <w:top w:val="none" w:sz="0" w:space="0" w:color="auto"/>
                        <w:left w:val="none" w:sz="0" w:space="0" w:color="auto"/>
                        <w:bottom w:val="none" w:sz="0" w:space="0" w:color="auto"/>
                        <w:right w:val="none" w:sz="0" w:space="0" w:color="auto"/>
                      </w:divBdr>
                      <w:divsChild>
                        <w:div w:id="1934581457">
                          <w:marLeft w:val="567"/>
                          <w:marRight w:val="0"/>
                          <w:marTop w:val="0"/>
                          <w:marBottom w:val="120"/>
                          <w:divBdr>
                            <w:top w:val="none" w:sz="0" w:space="0" w:color="auto"/>
                            <w:left w:val="none" w:sz="0" w:space="0" w:color="auto"/>
                            <w:bottom w:val="none" w:sz="0" w:space="0" w:color="auto"/>
                            <w:right w:val="none" w:sz="0" w:space="0" w:color="auto"/>
                          </w:divBdr>
                        </w:div>
                      </w:divsChild>
                    </w:div>
                    <w:div w:id="731469926">
                      <w:marLeft w:val="0"/>
                      <w:marRight w:val="0"/>
                      <w:marTop w:val="0"/>
                      <w:marBottom w:val="0"/>
                      <w:divBdr>
                        <w:top w:val="none" w:sz="0" w:space="0" w:color="auto"/>
                        <w:left w:val="none" w:sz="0" w:space="0" w:color="auto"/>
                        <w:bottom w:val="none" w:sz="0" w:space="0" w:color="auto"/>
                        <w:right w:val="none" w:sz="0" w:space="0" w:color="auto"/>
                      </w:divBdr>
                      <w:divsChild>
                        <w:div w:id="277109430">
                          <w:marLeft w:val="1080"/>
                          <w:marRight w:val="0"/>
                          <w:marTop w:val="0"/>
                          <w:marBottom w:val="120"/>
                          <w:divBdr>
                            <w:top w:val="none" w:sz="0" w:space="0" w:color="auto"/>
                            <w:left w:val="none" w:sz="0" w:space="0" w:color="auto"/>
                            <w:bottom w:val="none" w:sz="0" w:space="0" w:color="auto"/>
                            <w:right w:val="none" w:sz="0" w:space="0" w:color="auto"/>
                          </w:divBdr>
                        </w:div>
                      </w:divsChild>
                    </w:div>
                    <w:div w:id="751003790">
                      <w:marLeft w:val="0"/>
                      <w:marRight w:val="0"/>
                      <w:marTop w:val="0"/>
                      <w:marBottom w:val="0"/>
                      <w:divBdr>
                        <w:top w:val="none" w:sz="0" w:space="0" w:color="auto"/>
                        <w:left w:val="none" w:sz="0" w:space="0" w:color="auto"/>
                        <w:bottom w:val="none" w:sz="0" w:space="0" w:color="auto"/>
                        <w:right w:val="none" w:sz="0" w:space="0" w:color="auto"/>
                      </w:divBdr>
                      <w:divsChild>
                        <w:div w:id="1654064560">
                          <w:marLeft w:val="1080"/>
                          <w:marRight w:val="0"/>
                          <w:marTop w:val="0"/>
                          <w:marBottom w:val="120"/>
                          <w:divBdr>
                            <w:top w:val="none" w:sz="0" w:space="0" w:color="auto"/>
                            <w:left w:val="none" w:sz="0" w:space="0" w:color="auto"/>
                            <w:bottom w:val="none" w:sz="0" w:space="0" w:color="auto"/>
                            <w:right w:val="none" w:sz="0" w:space="0" w:color="auto"/>
                          </w:divBdr>
                        </w:div>
                      </w:divsChild>
                    </w:div>
                    <w:div w:id="790324227">
                      <w:marLeft w:val="0"/>
                      <w:marRight w:val="0"/>
                      <w:marTop w:val="0"/>
                      <w:marBottom w:val="0"/>
                      <w:divBdr>
                        <w:top w:val="none" w:sz="0" w:space="0" w:color="auto"/>
                        <w:left w:val="none" w:sz="0" w:space="0" w:color="auto"/>
                        <w:bottom w:val="none" w:sz="0" w:space="0" w:color="auto"/>
                        <w:right w:val="none" w:sz="0" w:space="0" w:color="auto"/>
                      </w:divBdr>
                      <w:divsChild>
                        <w:div w:id="1168406945">
                          <w:marLeft w:val="567"/>
                          <w:marRight w:val="0"/>
                          <w:marTop w:val="0"/>
                          <w:marBottom w:val="120"/>
                          <w:divBdr>
                            <w:top w:val="none" w:sz="0" w:space="0" w:color="auto"/>
                            <w:left w:val="none" w:sz="0" w:space="0" w:color="auto"/>
                            <w:bottom w:val="none" w:sz="0" w:space="0" w:color="auto"/>
                            <w:right w:val="none" w:sz="0" w:space="0" w:color="auto"/>
                          </w:divBdr>
                        </w:div>
                      </w:divsChild>
                    </w:div>
                    <w:div w:id="956790930">
                      <w:marLeft w:val="0"/>
                      <w:marRight w:val="0"/>
                      <w:marTop w:val="0"/>
                      <w:marBottom w:val="0"/>
                      <w:divBdr>
                        <w:top w:val="none" w:sz="0" w:space="0" w:color="auto"/>
                        <w:left w:val="none" w:sz="0" w:space="0" w:color="auto"/>
                        <w:bottom w:val="none" w:sz="0" w:space="0" w:color="auto"/>
                        <w:right w:val="none" w:sz="0" w:space="0" w:color="auto"/>
                      </w:divBdr>
                      <w:divsChild>
                        <w:div w:id="1956710202">
                          <w:marLeft w:val="567"/>
                          <w:marRight w:val="0"/>
                          <w:marTop w:val="0"/>
                          <w:marBottom w:val="120"/>
                          <w:divBdr>
                            <w:top w:val="none" w:sz="0" w:space="0" w:color="auto"/>
                            <w:left w:val="none" w:sz="0" w:space="0" w:color="auto"/>
                            <w:bottom w:val="none" w:sz="0" w:space="0" w:color="auto"/>
                            <w:right w:val="none" w:sz="0" w:space="0" w:color="auto"/>
                          </w:divBdr>
                        </w:div>
                      </w:divsChild>
                    </w:div>
                    <w:div w:id="1019623304">
                      <w:marLeft w:val="0"/>
                      <w:marRight w:val="0"/>
                      <w:marTop w:val="0"/>
                      <w:marBottom w:val="0"/>
                      <w:divBdr>
                        <w:top w:val="none" w:sz="0" w:space="0" w:color="auto"/>
                        <w:left w:val="none" w:sz="0" w:space="0" w:color="auto"/>
                        <w:bottom w:val="none" w:sz="0" w:space="0" w:color="auto"/>
                        <w:right w:val="none" w:sz="0" w:space="0" w:color="auto"/>
                      </w:divBdr>
                      <w:divsChild>
                        <w:div w:id="476844698">
                          <w:marLeft w:val="567"/>
                          <w:marRight w:val="0"/>
                          <w:marTop w:val="0"/>
                          <w:marBottom w:val="120"/>
                          <w:divBdr>
                            <w:top w:val="none" w:sz="0" w:space="0" w:color="auto"/>
                            <w:left w:val="none" w:sz="0" w:space="0" w:color="auto"/>
                            <w:bottom w:val="none" w:sz="0" w:space="0" w:color="auto"/>
                            <w:right w:val="none" w:sz="0" w:space="0" w:color="auto"/>
                          </w:divBdr>
                        </w:div>
                      </w:divsChild>
                    </w:div>
                    <w:div w:id="1058164327">
                      <w:marLeft w:val="0"/>
                      <w:marRight w:val="0"/>
                      <w:marTop w:val="0"/>
                      <w:marBottom w:val="0"/>
                      <w:divBdr>
                        <w:top w:val="none" w:sz="0" w:space="0" w:color="auto"/>
                        <w:left w:val="none" w:sz="0" w:space="0" w:color="auto"/>
                        <w:bottom w:val="none" w:sz="0" w:space="0" w:color="auto"/>
                        <w:right w:val="none" w:sz="0" w:space="0" w:color="auto"/>
                      </w:divBdr>
                      <w:divsChild>
                        <w:div w:id="2063554424">
                          <w:marLeft w:val="567"/>
                          <w:marRight w:val="0"/>
                          <w:marTop w:val="0"/>
                          <w:marBottom w:val="120"/>
                          <w:divBdr>
                            <w:top w:val="none" w:sz="0" w:space="0" w:color="auto"/>
                            <w:left w:val="none" w:sz="0" w:space="0" w:color="auto"/>
                            <w:bottom w:val="none" w:sz="0" w:space="0" w:color="auto"/>
                            <w:right w:val="none" w:sz="0" w:space="0" w:color="auto"/>
                          </w:divBdr>
                        </w:div>
                      </w:divsChild>
                    </w:div>
                    <w:div w:id="1112360624">
                      <w:marLeft w:val="0"/>
                      <w:marRight w:val="0"/>
                      <w:marTop w:val="0"/>
                      <w:marBottom w:val="0"/>
                      <w:divBdr>
                        <w:top w:val="none" w:sz="0" w:space="0" w:color="auto"/>
                        <w:left w:val="none" w:sz="0" w:space="0" w:color="auto"/>
                        <w:bottom w:val="none" w:sz="0" w:space="0" w:color="auto"/>
                        <w:right w:val="none" w:sz="0" w:space="0" w:color="auto"/>
                      </w:divBdr>
                      <w:divsChild>
                        <w:div w:id="559290885">
                          <w:marLeft w:val="567"/>
                          <w:marRight w:val="0"/>
                          <w:marTop w:val="0"/>
                          <w:marBottom w:val="120"/>
                          <w:divBdr>
                            <w:top w:val="none" w:sz="0" w:space="0" w:color="auto"/>
                            <w:left w:val="none" w:sz="0" w:space="0" w:color="auto"/>
                            <w:bottom w:val="none" w:sz="0" w:space="0" w:color="auto"/>
                            <w:right w:val="none" w:sz="0" w:space="0" w:color="auto"/>
                          </w:divBdr>
                        </w:div>
                      </w:divsChild>
                    </w:div>
                    <w:div w:id="1230770752">
                      <w:marLeft w:val="0"/>
                      <w:marRight w:val="0"/>
                      <w:marTop w:val="0"/>
                      <w:marBottom w:val="0"/>
                      <w:divBdr>
                        <w:top w:val="none" w:sz="0" w:space="0" w:color="auto"/>
                        <w:left w:val="none" w:sz="0" w:space="0" w:color="auto"/>
                        <w:bottom w:val="none" w:sz="0" w:space="0" w:color="auto"/>
                        <w:right w:val="none" w:sz="0" w:space="0" w:color="auto"/>
                      </w:divBdr>
                      <w:divsChild>
                        <w:div w:id="1846625273">
                          <w:marLeft w:val="567"/>
                          <w:marRight w:val="0"/>
                          <w:marTop w:val="0"/>
                          <w:marBottom w:val="120"/>
                          <w:divBdr>
                            <w:top w:val="none" w:sz="0" w:space="0" w:color="auto"/>
                            <w:left w:val="none" w:sz="0" w:space="0" w:color="auto"/>
                            <w:bottom w:val="none" w:sz="0" w:space="0" w:color="auto"/>
                            <w:right w:val="none" w:sz="0" w:space="0" w:color="auto"/>
                          </w:divBdr>
                        </w:div>
                      </w:divsChild>
                    </w:div>
                    <w:div w:id="1290893561">
                      <w:marLeft w:val="0"/>
                      <w:marRight w:val="0"/>
                      <w:marTop w:val="0"/>
                      <w:marBottom w:val="0"/>
                      <w:divBdr>
                        <w:top w:val="none" w:sz="0" w:space="0" w:color="auto"/>
                        <w:left w:val="none" w:sz="0" w:space="0" w:color="auto"/>
                        <w:bottom w:val="none" w:sz="0" w:space="0" w:color="auto"/>
                        <w:right w:val="none" w:sz="0" w:space="0" w:color="auto"/>
                      </w:divBdr>
                      <w:divsChild>
                        <w:div w:id="465901228">
                          <w:marLeft w:val="567"/>
                          <w:marRight w:val="0"/>
                          <w:marTop w:val="0"/>
                          <w:marBottom w:val="120"/>
                          <w:divBdr>
                            <w:top w:val="none" w:sz="0" w:space="0" w:color="auto"/>
                            <w:left w:val="none" w:sz="0" w:space="0" w:color="auto"/>
                            <w:bottom w:val="none" w:sz="0" w:space="0" w:color="auto"/>
                            <w:right w:val="none" w:sz="0" w:space="0" w:color="auto"/>
                          </w:divBdr>
                        </w:div>
                      </w:divsChild>
                    </w:div>
                    <w:div w:id="1381127622">
                      <w:marLeft w:val="0"/>
                      <w:marRight w:val="0"/>
                      <w:marTop w:val="0"/>
                      <w:marBottom w:val="0"/>
                      <w:divBdr>
                        <w:top w:val="none" w:sz="0" w:space="0" w:color="auto"/>
                        <w:left w:val="none" w:sz="0" w:space="0" w:color="auto"/>
                        <w:bottom w:val="none" w:sz="0" w:space="0" w:color="auto"/>
                        <w:right w:val="none" w:sz="0" w:space="0" w:color="auto"/>
                      </w:divBdr>
                      <w:divsChild>
                        <w:div w:id="482161913">
                          <w:marLeft w:val="567"/>
                          <w:marRight w:val="0"/>
                          <w:marTop w:val="0"/>
                          <w:marBottom w:val="120"/>
                          <w:divBdr>
                            <w:top w:val="none" w:sz="0" w:space="0" w:color="auto"/>
                            <w:left w:val="none" w:sz="0" w:space="0" w:color="auto"/>
                            <w:bottom w:val="none" w:sz="0" w:space="0" w:color="auto"/>
                            <w:right w:val="none" w:sz="0" w:space="0" w:color="auto"/>
                          </w:divBdr>
                        </w:div>
                      </w:divsChild>
                    </w:div>
                    <w:div w:id="1421179633">
                      <w:marLeft w:val="0"/>
                      <w:marRight w:val="0"/>
                      <w:marTop w:val="0"/>
                      <w:marBottom w:val="0"/>
                      <w:divBdr>
                        <w:top w:val="none" w:sz="0" w:space="0" w:color="auto"/>
                        <w:left w:val="none" w:sz="0" w:space="0" w:color="auto"/>
                        <w:bottom w:val="none" w:sz="0" w:space="0" w:color="auto"/>
                        <w:right w:val="none" w:sz="0" w:space="0" w:color="auto"/>
                      </w:divBdr>
                      <w:divsChild>
                        <w:div w:id="2116052141">
                          <w:marLeft w:val="567"/>
                          <w:marRight w:val="0"/>
                          <w:marTop w:val="0"/>
                          <w:marBottom w:val="120"/>
                          <w:divBdr>
                            <w:top w:val="none" w:sz="0" w:space="0" w:color="auto"/>
                            <w:left w:val="none" w:sz="0" w:space="0" w:color="auto"/>
                            <w:bottom w:val="none" w:sz="0" w:space="0" w:color="auto"/>
                            <w:right w:val="none" w:sz="0" w:space="0" w:color="auto"/>
                          </w:divBdr>
                        </w:div>
                      </w:divsChild>
                    </w:div>
                    <w:div w:id="1626228080">
                      <w:marLeft w:val="0"/>
                      <w:marRight w:val="0"/>
                      <w:marTop w:val="0"/>
                      <w:marBottom w:val="0"/>
                      <w:divBdr>
                        <w:top w:val="none" w:sz="0" w:space="0" w:color="auto"/>
                        <w:left w:val="none" w:sz="0" w:space="0" w:color="auto"/>
                        <w:bottom w:val="none" w:sz="0" w:space="0" w:color="auto"/>
                        <w:right w:val="none" w:sz="0" w:space="0" w:color="auto"/>
                      </w:divBdr>
                      <w:divsChild>
                        <w:div w:id="133908234">
                          <w:marLeft w:val="567"/>
                          <w:marRight w:val="0"/>
                          <w:marTop w:val="0"/>
                          <w:marBottom w:val="120"/>
                          <w:divBdr>
                            <w:top w:val="none" w:sz="0" w:space="0" w:color="auto"/>
                            <w:left w:val="none" w:sz="0" w:space="0" w:color="auto"/>
                            <w:bottom w:val="none" w:sz="0" w:space="0" w:color="auto"/>
                            <w:right w:val="none" w:sz="0" w:space="0" w:color="auto"/>
                          </w:divBdr>
                        </w:div>
                      </w:divsChild>
                    </w:div>
                    <w:div w:id="1684278809">
                      <w:marLeft w:val="0"/>
                      <w:marRight w:val="0"/>
                      <w:marTop w:val="0"/>
                      <w:marBottom w:val="0"/>
                      <w:divBdr>
                        <w:top w:val="none" w:sz="0" w:space="0" w:color="auto"/>
                        <w:left w:val="none" w:sz="0" w:space="0" w:color="auto"/>
                        <w:bottom w:val="none" w:sz="0" w:space="0" w:color="auto"/>
                        <w:right w:val="none" w:sz="0" w:space="0" w:color="auto"/>
                      </w:divBdr>
                      <w:divsChild>
                        <w:div w:id="280958276">
                          <w:marLeft w:val="1080"/>
                          <w:marRight w:val="0"/>
                          <w:marTop w:val="0"/>
                          <w:marBottom w:val="120"/>
                          <w:divBdr>
                            <w:top w:val="none" w:sz="0" w:space="0" w:color="auto"/>
                            <w:left w:val="none" w:sz="0" w:space="0" w:color="auto"/>
                            <w:bottom w:val="none" w:sz="0" w:space="0" w:color="auto"/>
                            <w:right w:val="none" w:sz="0" w:space="0" w:color="auto"/>
                          </w:divBdr>
                        </w:div>
                      </w:divsChild>
                    </w:div>
                    <w:div w:id="1877085415">
                      <w:marLeft w:val="0"/>
                      <w:marRight w:val="0"/>
                      <w:marTop w:val="0"/>
                      <w:marBottom w:val="0"/>
                      <w:divBdr>
                        <w:top w:val="none" w:sz="0" w:space="0" w:color="auto"/>
                        <w:left w:val="none" w:sz="0" w:space="0" w:color="auto"/>
                        <w:bottom w:val="none" w:sz="0" w:space="0" w:color="auto"/>
                        <w:right w:val="none" w:sz="0" w:space="0" w:color="auto"/>
                      </w:divBdr>
                      <w:divsChild>
                        <w:div w:id="608663183">
                          <w:marLeft w:val="567"/>
                          <w:marRight w:val="0"/>
                          <w:marTop w:val="0"/>
                          <w:marBottom w:val="120"/>
                          <w:divBdr>
                            <w:top w:val="none" w:sz="0" w:space="0" w:color="auto"/>
                            <w:left w:val="none" w:sz="0" w:space="0" w:color="auto"/>
                            <w:bottom w:val="none" w:sz="0" w:space="0" w:color="auto"/>
                            <w:right w:val="none" w:sz="0" w:space="0" w:color="auto"/>
                          </w:divBdr>
                        </w:div>
                      </w:divsChild>
                    </w:div>
                    <w:div w:id="1903826292">
                      <w:marLeft w:val="0"/>
                      <w:marRight w:val="0"/>
                      <w:marTop w:val="0"/>
                      <w:marBottom w:val="0"/>
                      <w:divBdr>
                        <w:top w:val="none" w:sz="0" w:space="0" w:color="auto"/>
                        <w:left w:val="none" w:sz="0" w:space="0" w:color="auto"/>
                        <w:bottom w:val="none" w:sz="0" w:space="0" w:color="auto"/>
                        <w:right w:val="none" w:sz="0" w:space="0" w:color="auto"/>
                      </w:divBdr>
                      <w:divsChild>
                        <w:div w:id="1935900387">
                          <w:marLeft w:val="567"/>
                          <w:marRight w:val="0"/>
                          <w:marTop w:val="0"/>
                          <w:marBottom w:val="120"/>
                          <w:divBdr>
                            <w:top w:val="none" w:sz="0" w:space="0" w:color="auto"/>
                            <w:left w:val="none" w:sz="0" w:space="0" w:color="auto"/>
                            <w:bottom w:val="none" w:sz="0" w:space="0" w:color="auto"/>
                            <w:right w:val="none" w:sz="0" w:space="0" w:color="auto"/>
                          </w:divBdr>
                        </w:div>
                      </w:divsChild>
                    </w:div>
                    <w:div w:id="1931813190">
                      <w:marLeft w:val="0"/>
                      <w:marRight w:val="0"/>
                      <w:marTop w:val="0"/>
                      <w:marBottom w:val="0"/>
                      <w:divBdr>
                        <w:top w:val="none" w:sz="0" w:space="0" w:color="auto"/>
                        <w:left w:val="none" w:sz="0" w:space="0" w:color="auto"/>
                        <w:bottom w:val="none" w:sz="0" w:space="0" w:color="auto"/>
                        <w:right w:val="none" w:sz="0" w:space="0" w:color="auto"/>
                      </w:divBdr>
                      <w:divsChild>
                        <w:div w:id="1505977180">
                          <w:marLeft w:val="1080"/>
                          <w:marRight w:val="0"/>
                          <w:marTop w:val="0"/>
                          <w:marBottom w:val="120"/>
                          <w:divBdr>
                            <w:top w:val="none" w:sz="0" w:space="0" w:color="auto"/>
                            <w:left w:val="none" w:sz="0" w:space="0" w:color="auto"/>
                            <w:bottom w:val="none" w:sz="0" w:space="0" w:color="auto"/>
                            <w:right w:val="none" w:sz="0" w:space="0" w:color="auto"/>
                          </w:divBdr>
                        </w:div>
                      </w:divsChild>
                    </w:div>
                    <w:div w:id="2025938905">
                      <w:marLeft w:val="0"/>
                      <w:marRight w:val="0"/>
                      <w:marTop w:val="0"/>
                      <w:marBottom w:val="0"/>
                      <w:divBdr>
                        <w:top w:val="none" w:sz="0" w:space="0" w:color="auto"/>
                        <w:left w:val="none" w:sz="0" w:space="0" w:color="auto"/>
                        <w:bottom w:val="none" w:sz="0" w:space="0" w:color="auto"/>
                        <w:right w:val="none" w:sz="0" w:space="0" w:color="auto"/>
                      </w:divBdr>
                      <w:divsChild>
                        <w:div w:id="1879203122">
                          <w:marLeft w:val="567"/>
                          <w:marRight w:val="0"/>
                          <w:marTop w:val="0"/>
                          <w:marBottom w:val="120"/>
                          <w:divBdr>
                            <w:top w:val="none" w:sz="0" w:space="0" w:color="auto"/>
                            <w:left w:val="none" w:sz="0" w:space="0" w:color="auto"/>
                            <w:bottom w:val="none" w:sz="0" w:space="0" w:color="auto"/>
                            <w:right w:val="none" w:sz="0" w:space="0" w:color="auto"/>
                          </w:divBdr>
                        </w:div>
                      </w:divsChild>
                    </w:div>
                    <w:div w:id="2034332350">
                      <w:marLeft w:val="0"/>
                      <w:marRight w:val="0"/>
                      <w:marTop w:val="0"/>
                      <w:marBottom w:val="0"/>
                      <w:divBdr>
                        <w:top w:val="none" w:sz="0" w:space="0" w:color="auto"/>
                        <w:left w:val="none" w:sz="0" w:space="0" w:color="auto"/>
                        <w:bottom w:val="none" w:sz="0" w:space="0" w:color="auto"/>
                        <w:right w:val="none" w:sz="0" w:space="0" w:color="auto"/>
                      </w:divBdr>
                      <w:divsChild>
                        <w:div w:id="1821265582">
                          <w:marLeft w:val="56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437954">
      <w:bodyDiv w:val="1"/>
      <w:marLeft w:val="0"/>
      <w:marRight w:val="0"/>
      <w:marTop w:val="0"/>
      <w:marBottom w:val="0"/>
      <w:divBdr>
        <w:top w:val="none" w:sz="0" w:space="0" w:color="auto"/>
        <w:left w:val="none" w:sz="0" w:space="0" w:color="auto"/>
        <w:bottom w:val="none" w:sz="0" w:space="0" w:color="auto"/>
        <w:right w:val="none" w:sz="0" w:space="0" w:color="auto"/>
      </w:divBdr>
    </w:div>
    <w:div w:id="1370447986">
      <w:bodyDiv w:val="1"/>
      <w:marLeft w:val="0"/>
      <w:marRight w:val="0"/>
      <w:marTop w:val="0"/>
      <w:marBottom w:val="0"/>
      <w:divBdr>
        <w:top w:val="none" w:sz="0" w:space="0" w:color="auto"/>
        <w:left w:val="none" w:sz="0" w:space="0" w:color="auto"/>
        <w:bottom w:val="none" w:sz="0" w:space="0" w:color="auto"/>
        <w:right w:val="none" w:sz="0" w:space="0" w:color="auto"/>
      </w:divBdr>
    </w:div>
    <w:div w:id="2007393949">
      <w:bodyDiv w:val="1"/>
      <w:marLeft w:val="0"/>
      <w:marRight w:val="0"/>
      <w:marTop w:val="0"/>
      <w:marBottom w:val="0"/>
      <w:divBdr>
        <w:top w:val="none" w:sz="0" w:space="0" w:color="auto"/>
        <w:left w:val="none" w:sz="0" w:space="0" w:color="auto"/>
        <w:bottom w:val="none" w:sz="0" w:space="0" w:color="auto"/>
        <w:right w:val="none" w:sz="0" w:space="0" w:color="auto"/>
      </w:divBdr>
    </w:div>
    <w:div w:id="20460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88418\AppData\Local\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1DEA-8542-4DA6-B2C7-5D0E5D4D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LEAP03-Template</Template>
  <TotalTime>42</TotalTime>
  <Pages>16</Pages>
  <Words>6129</Words>
  <Characters>34937</Characters>
  <Application>Microsoft Office Word</Application>
  <DocSecurity>0</DocSecurity>
  <Lines>291</Lines>
  <Paragraphs>81</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The Australian National University</Company>
  <LinksUpToDate>false</LinksUpToDate>
  <CharactersWithSpaces>40985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Tibell</dc:creator>
  <cp:lastModifiedBy>Alick Charles Dodd</cp:lastModifiedBy>
  <cp:revision>12</cp:revision>
  <cp:lastPrinted>2014-12-17T23:31:00Z</cp:lastPrinted>
  <dcterms:created xsi:type="dcterms:W3CDTF">2014-12-16T21:32:00Z</dcterms:created>
  <dcterms:modified xsi:type="dcterms:W3CDTF">2014-12-17T23:59:00Z</dcterms:modified>
</cp:coreProperties>
</file>