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C9" w:rsidRPr="00C16143" w:rsidRDefault="008C06C9" w:rsidP="008C06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47F8">
        <w:rPr>
          <w:rFonts w:ascii="Times New Roman" w:hAnsi="Times New Roman"/>
          <w:noProof/>
          <w:lang w:eastAsia="en-AU"/>
        </w:rPr>
        <w:drawing>
          <wp:inline distT="0" distB="0" distL="0" distR="0" wp14:anchorId="3D6BADEA" wp14:editId="66FBC532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B" w:rsidRPr="00DE47F8" w:rsidRDefault="00020D7B" w:rsidP="008C06C9">
      <w:pPr>
        <w:pBdr>
          <w:bottom w:val="single" w:sz="4" w:space="3" w:color="auto"/>
        </w:pBdr>
        <w:spacing w:before="480"/>
        <w:rPr>
          <w:rFonts w:ascii="Times New Roman" w:hAnsi="Times New Roman"/>
          <w:b/>
          <w:sz w:val="40"/>
          <w:szCs w:val="40"/>
        </w:rPr>
      </w:pPr>
      <w:r w:rsidRPr="00DE47F8">
        <w:rPr>
          <w:rFonts w:ascii="Times New Roman" w:hAnsi="Times New Roman"/>
          <w:b/>
          <w:sz w:val="40"/>
          <w:szCs w:val="40"/>
        </w:rPr>
        <w:t xml:space="preserve">Classification (Publications, Films and Computer Games) (Markings and Consumer Advice) Determination 2014 </w:t>
      </w:r>
    </w:p>
    <w:p w:rsidR="008C06C9" w:rsidRPr="00DE47F8" w:rsidRDefault="008C06C9" w:rsidP="008C06C9">
      <w:pPr>
        <w:pBdr>
          <w:bottom w:val="single" w:sz="4" w:space="3" w:color="auto"/>
        </w:pBdr>
        <w:spacing w:before="480"/>
        <w:rPr>
          <w:rFonts w:ascii="Times New Roman" w:hAnsi="Times New Roman"/>
          <w:i/>
          <w:sz w:val="28"/>
          <w:szCs w:val="28"/>
          <w:lang w:val="en-US"/>
        </w:rPr>
      </w:pPr>
      <w:r w:rsidRPr="00DE47F8">
        <w:rPr>
          <w:rFonts w:ascii="Times New Roman" w:hAnsi="Times New Roman"/>
          <w:i/>
          <w:sz w:val="28"/>
          <w:szCs w:val="28"/>
          <w:lang w:val="en-US"/>
        </w:rPr>
        <w:t>Classification (Publications, Films and Computer Games) Act 1995</w:t>
      </w:r>
    </w:p>
    <w:p w:rsidR="008C06C9" w:rsidRPr="00DE47F8" w:rsidRDefault="008C06C9" w:rsidP="008C06C9">
      <w:pPr>
        <w:spacing w:before="360"/>
        <w:jc w:val="both"/>
        <w:rPr>
          <w:rFonts w:ascii="Times New Roman" w:hAnsi="Times New Roman"/>
          <w:sz w:val="24"/>
          <w:szCs w:val="24"/>
        </w:rPr>
      </w:pPr>
      <w:r w:rsidRPr="00C16143">
        <w:rPr>
          <w:rFonts w:ascii="Times New Roman" w:hAnsi="Times New Roman"/>
        </w:rPr>
        <w:t xml:space="preserve">I, Michael Keenan, Minister for Justice, make </w:t>
      </w:r>
      <w:r w:rsidR="00DE47F8">
        <w:rPr>
          <w:rFonts w:ascii="Times New Roman" w:hAnsi="Times New Roman"/>
        </w:rPr>
        <w:t>the following instrument</w:t>
      </w:r>
      <w:r w:rsidRPr="00C16143">
        <w:rPr>
          <w:rFonts w:ascii="Times New Roman" w:hAnsi="Times New Roman"/>
        </w:rPr>
        <w:t xml:space="preserve"> under section 8 of the </w:t>
      </w:r>
      <w:r w:rsidRPr="00DE47F8">
        <w:rPr>
          <w:rFonts w:ascii="Times New Roman" w:hAnsi="Times New Roman"/>
          <w:i/>
        </w:rPr>
        <w:t>Classification (Publications, Films and Computer Games) Act 1995</w:t>
      </w:r>
      <w:r w:rsidRPr="00DE47F8">
        <w:rPr>
          <w:rFonts w:ascii="Times New Roman" w:hAnsi="Times New Roman"/>
        </w:rPr>
        <w:t>.</w:t>
      </w:r>
    </w:p>
    <w:p w:rsidR="008D5A75" w:rsidRPr="00DE47F8" w:rsidRDefault="007429C2" w:rsidP="008C06C9">
      <w:pPr>
        <w:spacing w:before="120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10 December 2014</w:t>
      </w:r>
      <w:bookmarkStart w:id="0" w:name="_GoBack"/>
      <w:bookmarkEnd w:id="0"/>
    </w:p>
    <w:p w:rsidR="008C06C9" w:rsidRPr="00DE47F8" w:rsidRDefault="008C06C9" w:rsidP="008C06C9">
      <w:pPr>
        <w:spacing w:before="1200" w:line="240" w:lineRule="exact"/>
        <w:rPr>
          <w:rFonts w:ascii="Times New Roman" w:hAnsi="Times New Roman"/>
          <w:b/>
        </w:rPr>
      </w:pPr>
      <w:r w:rsidRPr="00DE47F8">
        <w:rPr>
          <w:rFonts w:ascii="Times New Roman" w:hAnsi="Times New Roman"/>
        </w:rPr>
        <w:t>Michael Keenan</w:t>
      </w:r>
    </w:p>
    <w:p w:rsidR="008C06C9" w:rsidRPr="00DE47F8" w:rsidRDefault="008C06C9" w:rsidP="008C06C9">
      <w:pPr>
        <w:pBdr>
          <w:bottom w:val="single" w:sz="4" w:space="12" w:color="auto"/>
        </w:pBdr>
        <w:spacing w:line="240" w:lineRule="exact"/>
        <w:rPr>
          <w:rFonts w:ascii="Times New Roman" w:hAnsi="Times New Roman"/>
        </w:rPr>
      </w:pPr>
      <w:bookmarkStart w:id="1" w:name="Minister"/>
      <w:r w:rsidRPr="00DE47F8">
        <w:rPr>
          <w:rFonts w:ascii="Times New Roman" w:hAnsi="Times New Roman"/>
        </w:rPr>
        <w:t>Minister for Justice</w:t>
      </w:r>
      <w:bookmarkEnd w:id="1"/>
    </w:p>
    <w:p w:rsidR="008C06C9" w:rsidRPr="00DE47F8" w:rsidRDefault="008C06C9" w:rsidP="008C06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6C9" w:rsidRPr="00DE47F8" w:rsidRDefault="008C06C9" w:rsidP="008C06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C3D" w:rsidRPr="00DE47F8" w:rsidRDefault="00B63C3D">
      <w:pPr>
        <w:rPr>
          <w:rFonts w:ascii="Times New Roman" w:hAnsi="Times New Roman"/>
        </w:rPr>
      </w:pPr>
    </w:p>
    <w:p w:rsidR="008C06C9" w:rsidRPr="00DE47F8" w:rsidRDefault="008C06C9">
      <w:pPr>
        <w:rPr>
          <w:rFonts w:ascii="Times New Roman" w:hAnsi="Times New Roman"/>
        </w:rPr>
      </w:pPr>
    </w:p>
    <w:p w:rsidR="008C06C9" w:rsidRPr="00DE47F8" w:rsidRDefault="008C06C9">
      <w:pPr>
        <w:rPr>
          <w:rFonts w:ascii="Times New Roman" w:hAnsi="Times New Roman"/>
        </w:rPr>
      </w:pPr>
    </w:p>
    <w:p w:rsidR="008C06C9" w:rsidRPr="00DE47F8" w:rsidRDefault="008C06C9">
      <w:pPr>
        <w:rPr>
          <w:rFonts w:ascii="Times New Roman" w:hAnsi="Times New Roman"/>
        </w:rPr>
      </w:pPr>
    </w:p>
    <w:p w:rsidR="00034EE5" w:rsidRPr="00DE47F8" w:rsidRDefault="00034EE5">
      <w:pPr>
        <w:rPr>
          <w:rFonts w:ascii="Times New Roman" w:hAnsi="Times New Roman"/>
        </w:rPr>
      </w:pPr>
    </w:p>
    <w:p w:rsidR="00034EE5" w:rsidRPr="00DE47F8" w:rsidRDefault="00034EE5">
      <w:pPr>
        <w:rPr>
          <w:rFonts w:ascii="Times New Roman" w:hAnsi="Times New Roman"/>
        </w:rPr>
      </w:pPr>
    </w:p>
    <w:p w:rsidR="00034EE5" w:rsidRPr="00DE47F8" w:rsidRDefault="00034EE5">
      <w:pPr>
        <w:rPr>
          <w:rFonts w:ascii="Times New Roman" w:hAnsi="Times New Roman"/>
        </w:rPr>
      </w:pPr>
    </w:p>
    <w:p w:rsidR="00034EE5" w:rsidRPr="00DE47F8" w:rsidRDefault="00034EE5">
      <w:pPr>
        <w:rPr>
          <w:rFonts w:ascii="Times New Roman" w:hAnsi="Times New Roman"/>
        </w:rPr>
      </w:pPr>
    </w:p>
    <w:p w:rsidR="00034EE5" w:rsidRPr="00DE47F8" w:rsidRDefault="00034EE5" w:rsidP="00034EE5">
      <w:pPr>
        <w:pStyle w:val="ContentsHead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lastRenderedPageBreak/>
        <w:t>Contents</w:t>
      </w:r>
    </w:p>
    <w:p w:rsidR="00034EE5" w:rsidRPr="00DE47F8" w:rsidRDefault="00034EE5" w:rsidP="00743827">
      <w:pPr>
        <w:pStyle w:val="TOC2"/>
        <w:keepNext/>
        <w:tabs>
          <w:tab w:val="right" w:pos="8278"/>
        </w:tabs>
        <w:spacing w:before="240" w:after="120" w:line="240" w:lineRule="auto"/>
        <w:ind w:left="1843" w:right="714" w:hanging="1843"/>
        <w:rPr>
          <w:rFonts w:ascii="Times New Roman" w:eastAsia="Times New Roman" w:hAnsi="Times New Roman" w:cs="Times New Roman"/>
          <w:sz w:val="22"/>
          <w:szCs w:val="22"/>
        </w:rPr>
      </w:pPr>
      <w:r w:rsidRPr="00DE47F8">
        <w:rPr>
          <w:rFonts w:ascii="Times New Roman" w:eastAsia="Times New Roman" w:hAnsi="Times New Roman" w:cs="Times New Roman"/>
          <w:sz w:val="22"/>
          <w:szCs w:val="22"/>
        </w:rPr>
        <w:t>Part 1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ab/>
        <w:t>Preliminary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034EE5" w:rsidRPr="00DE47F8" w:rsidRDefault="00034EE5" w:rsidP="00034EE5">
      <w:pPr>
        <w:pStyle w:val="TOC5"/>
        <w:rPr>
          <w:rFonts w:ascii="Times New Roman" w:hAnsi="Times New Roman"/>
          <w:noProof/>
          <w:sz w:val="22"/>
          <w:szCs w:val="22"/>
          <w:lang w:eastAsia="en-AU"/>
        </w:rPr>
      </w:pPr>
      <w:r w:rsidRPr="00DE47F8">
        <w:rPr>
          <w:rFonts w:ascii="Times New Roman" w:hAnsi="Times New Roman"/>
          <w:sz w:val="22"/>
          <w:szCs w:val="22"/>
        </w:rPr>
        <w:tab/>
        <w:t>1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Name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4</w:t>
      </w:r>
    </w:p>
    <w:p w:rsidR="00034EE5" w:rsidRPr="00DE47F8" w:rsidRDefault="00034EE5" w:rsidP="00034EE5">
      <w:pPr>
        <w:pStyle w:val="TOC5"/>
        <w:rPr>
          <w:rFonts w:ascii="Times New Roman" w:hAnsi="Times New Roman"/>
          <w:sz w:val="22"/>
          <w:szCs w:val="22"/>
          <w:lang w:eastAsia="en-AU"/>
        </w:rPr>
      </w:pPr>
      <w:r w:rsidRPr="00DE47F8">
        <w:rPr>
          <w:rFonts w:ascii="Times New Roman" w:hAnsi="Times New Roman"/>
          <w:sz w:val="22"/>
          <w:szCs w:val="22"/>
        </w:rPr>
        <w:tab/>
        <w:t>2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Commencement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4</w:t>
      </w:r>
    </w:p>
    <w:p w:rsidR="00034EE5" w:rsidRPr="00DE47F8" w:rsidRDefault="00034EE5" w:rsidP="00034EE5">
      <w:pPr>
        <w:pStyle w:val="TOC5"/>
        <w:rPr>
          <w:rFonts w:ascii="Times New Roman" w:hAnsi="Times New Roman"/>
          <w:sz w:val="22"/>
          <w:szCs w:val="22"/>
          <w:lang w:eastAsia="en-AU"/>
        </w:rPr>
      </w:pPr>
      <w:r w:rsidRPr="00DE47F8">
        <w:rPr>
          <w:rFonts w:ascii="Times New Roman" w:hAnsi="Times New Roman"/>
          <w:sz w:val="22"/>
          <w:szCs w:val="22"/>
        </w:rPr>
        <w:tab/>
        <w:t>3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Revocation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4</w:t>
      </w:r>
    </w:p>
    <w:p w:rsidR="00034EE5" w:rsidRPr="00DE47F8" w:rsidRDefault="00034EE5" w:rsidP="00034EE5">
      <w:pPr>
        <w:pStyle w:val="TOC5"/>
        <w:rPr>
          <w:rFonts w:ascii="Times New Roman" w:hAnsi="Times New Roman"/>
          <w:sz w:val="22"/>
          <w:szCs w:val="22"/>
          <w:lang w:eastAsia="en-AU"/>
        </w:rPr>
      </w:pPr>
      <w:r w:rsidRPr="00DE47F8">
        <w:rPr>
          <w:rFonts w:ascii="Times New Roman" w:hAnsi="Times New Roman"/>
          <w:sz w:val="22"/>
          <w:szCs w:val="22"/>
        </w:rPr>
        <w:tab/>
        <w:t>4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Transitional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4</w:t>
      </w:r>
    </w:p>
    <w:p w:rsidR="00034EE5" w:rsidRPr="00DE47F8" w:rsidRDefault="00034EE5" w:rsidP="00034EE5">
      <w:pPr>
        <w:pStyle w:val="TOC5"/>
        <w:rPr>
          <w:rFonts w:ascii="Times New Roman" w:hAnsi="Times New Roman"/>
          <w:sz w:val="22"/>
          <w:szCs w:val="22"/>
          <w:lang w:eastAsia="en-AU"/>
        </w:rPr>
      </w:pPr>
      <w:r w:rsidRPr="00DE47F8">
        <w:rPr>
          <w:rFonts w:ascii="Times New Roman" w:hAnsi="Times New Roman"/>
          <w:sz w:val="22"/>
          <w:szCs w:val="22"/>
        </w:rPr>
        <w:tab/>
        <w:t>5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Objective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5</w:t>
      </w:r>
    </w:p>
    <w:p w:rsidR="00034EE5" w:rsidRPr="00DE47F8" w:rsidRDefault="00034EE5" w:rsidP="00034EE5">
      <w:pPr>
        <w:pStyle w:val="TOC5"/>
        <w:rPr>
          <w:rFonts w:ascii="Times New Roman" w:hAnsi="Times New Roman"/>
          <w:sz w:val="22"/>
          <w:szCs w:val="22"/>
          <w:lang w:eastAsia="en-AU"/>
        </w:rPr>
      </w:pPr>
      <w:r w:rsidRPr="00DE47F8">
        <w:rPr>
          <w:rFonts w:ascii="Times New Roman" w:hAnsi="Times New Roman"/>
          <w:sz w:val="22"/>
          <w:szCs w:val="22"/>
        </w:rPr>
        <w:tab/>
        <w:t>6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Application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5</w:t>
      </w:r>
    </w:p>
    <w:p w:rsidR="00AE26B5" w:rsidRPr="00DE47F8" w:rsidRDefault="00034EE5" w:rsidP="00AE26B5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7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Definitions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5</w:t>
      </w:r>
      <w:r w:rsidR="00AE26B5" w:rsidRPr="00DE47F8">
        <w:rPr>
          <w:rFonts w:ascii="Times New Roman" w:hAnsi="Times New Roman"/>
          <w:sz w:val="22"/>
          <w:szCs w:val="22"/>
        </w:rPr>
        <w:br/>
      </w:r>
    </w:p>
    <w:p w:rsidR="00034EE5" w:rsidRPr="00DE47F8" w:rsidRDefault="00034EE5" w:rsidP="00743827">
      <w:pPr>
        <w:pStyle w:val="TOC2"/>
        <w:keepNext/>
        <w:tabs>
          <w:tab w:val="right" w:pos="8278"/>
        </w:tabs>
        <w:spacing w:before="240" w:after="120" w:line="240" w:lineRule="auto"/>
        <w:ind w:left="1843" w:right="714" w:hanging="1843"/>
        <w:rPr>
          <w:rFonts w:ascii="Times New Roman" w:eastAsia="Times New Roman" w:hAnsi="Times New Roman" w:cs="Times New Roman"/>
          <w:sz w:val="22"/>
          <w:szCs w:val="22"/>
        </w:rPr>
      </w:pPr>
      <w:r w:rsidRPr="00DE47F8">
        <w:rPr>
          <w:rFonts w:ascii="Times New Roman" w:eastAsia="Times New Roman" w:hAnsi="Times New Roman" w:cs="Times New Roman"/>
          <w:sz w:val="22"/>
          <w:szCs w:val="22"/>
        </w:rPr>
        <w:t>Part 2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ab/>
        <w:t>Markings for films and computer games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DD6526" w:rsidRPr="00DE47F8" w:rsidRDefault="00034EE5" w:rsidP="00743827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8</w:t>
      </w:r>
      <w:r w:rsidRPr="00DE47F8">
        <w:rPr>
          <w:rFonts w:ascii="Times New Roman" w:hAnsi="Times New Roman"/>
          <w:sz w:val="22"/>
          <w:szCs w:val="22"/>
          <w:lang w:eastAsia="en-AU"/>
        </w:rPr>
        <w:tab/>
      </w:r>
      <w:r w:rsidRPr="00DE47F8">
        <w:rPr>
          <w:rFonts w:ascii="Times New Roman" w:hAnsi="Times New Roman"/>
          <w:sz w:val="22"/>
          <w:szCs w:val="22"/>
        </w:rPr>
        <w:t>Markings for films and computer games</w:t>
      </w:r>
      <w:r w:rsidRPr="00DE47F8">
        <w:rPr>
          <w:rFonts w:ascii="Times New Roman" w:hAnsi="Times New Roman"/>
          <w:sz w:val="22"/>
          <w:szCs w:val="22"/>
        </w:rPr>
        <w:tab/>
      </w:r>
      <w:r w:rsidR="0086064E">
        <w:rPr>
          <w:rFonts w:ascii="Times New Roman" w:hAnsi="Times New Roman"/>
          <w:noProof/>
          <w:sz w:val="22"/>
          <w:szCs w:val="22"/>
        </w:rPr>
        <w:t>8</w:t>
      </w:r>
      <w:r w:rsidR="00743827" w:rsidRPr="00DE47F8">
        <w:rPr>
          <w:rFonts w:ascii="Times New Roman" w:hAnsi="Times New Roman"/>
          <w:sz w:val="22"/>
          <w:szCs w:val="22"/>
        </w:rPr>
        <w:br/>
      </w:r>
    </w:p>
    <w:p w:rsidR="008B6450" w:rsidRPr="00DE47F8" w:rsidRDefault="00034EE5" w:rsidP="00743827">
      <w:pPr>
        <w:pStyle w:val="TOC2"/>
        <w:keepNext/>
        <w:tabs>
          <w:tab w:val="right" w:pos="8278"/>
        </w:tabs>
        <w:spacing w:before="240" w:after="120" w:line="240" w:lineRule="auto"/>
        <w:ind w:left="1843" w:right="714" w:hanging="1843"/>
        <w:rPr>
          <w:rFonts w:ascii="Times New Roman" w:eastAsia="Times New Roman" w:hAnsi="Times New Roman" w:cs="Times New Roman"/>
          <w:sz w:val="22"/>
          <w:szCs w:val="22"/>
        </w:rPr>
      </w:pPr>
      <w:r w:rsidRPr="00DE47F8">
        <w:rPr>
          <w:rFonts w:ascii="Times New Roman" w:eastAsia="Times New Roman" w:hAnsi="Times New Roman" w:cs="Times New Roman"/>
          <w:sz w:val="22"/>
          <w:szCs w:val="22"/>
        </w:rPr>
        <w:t>Part 3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ab/>
        <w:t xml:space="preserve">Display of markings for </w:t>
      </w:r>
      <w:r w:rsidR="00A11AC8" w:rsidRPr="00DE47F8">
        <w:rPr>
          <w:rFonts w:ascii="Times New Roman" w:eastAsia="Times New Roman" w:hAnsi="Times New Roman" w:cs="Times New Roman"/>
          <w:sz w:val="22"/>
          <w:szCs w:val="22"/>
        </w:rPr>
        <w:t xml:space="preserve">publications, 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>films and computer games</w:t>
      </w:r>
    </w:p>
    <w:p w:rsidR="00743827" w:rsidRPr="00DE47F8" w:rsidRDefault="00743827" w:rsidP="00743827">
      <w:pPr>
        <w:rPr>
          <w:rFonts w:ascii="Times New Roman" w:hAnsi="Times New Roman"/>
        </w:rPr>
      </w:pPr>
      <w:r w:rsidRPr="00DE47F8">
        <w:rPr>
          <w:rFonts w:ascii="Times New Roman" w:hAnsi="Times New Roman"/>
          <w:b/>
        </w:rPr>
        <w:t>Division 1</w:t>
      </w:r>
      <w:r w:rsidRPr="00DE47F8">
        <w:rPr>
          <w:rFonts w:ascii="Times New Roman" w:hAnsi="Times New Roman"/>
          <w:b/>
        </w:rPr>
        <w:tab/>
        <w:t>Genera</w:t>
      </w:r>
      <w:r w:rsidRPr="00DE47F8">
        <w:rPr>
          <w:rFonts w:ascii="Times New Roman" w:hAnsi="Times New Roman"/>
        </w:rPr>
        <w:t>l</w:t>
      </w:r>
    </w:p>
    <w:p w:rsidR="00743827" w:rsidRPr="00DE47F8" w:rsidRDefault="00743827" w:rsidP="00743827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9</w:t>
      </w:r>
      <w:r w:rsidRPr="00DE47F8">
        <w:rPr>
          <w:rFonts w:ascii="Times New Roman" w:hAnsi="Times New Roman"/>
          <w:sz w:val="22"/>
          <w:szCs w:val="22"/>
        </w:rPr>
        <w:tab/>
        <w:t>Display of marking</w:t>
      </w:r>
      <w:r w:rsidR="0008591E" w:rsidRPr="00DE47F8">
        <w:rPr>
          <w:rFonts w:ascii="Times New Roman" w:hAnsi="Times New Roman"/>
          <w:sz w:val="22"/>
          <w:szCs w:val="22"/>
        </w:rPr>
        <w:t xml:space="preserve">s </w:t>
      </w:r>
      <w:r w:rsidR="005949A1" w:rsidRPr="00DE47F8">
        <w:rPr>
          <w:rFonts w:ascii="Times New Roman" w:hAnsi="Times New Roman"/>
          <w:sz w:val="22"/>
          <w:szCs w:val="22"/>
        </w:rPr>
        <w:t>and consumer advice</w:t>
      </w:r>
      <w:r w:rsidR="0008591E" w:rsidRPr="00DE47F8">
        <w:rPr>
          <w:rFonts w:ascii="Times New Roman" w:hAnsi="Times New Roman"/>
          <w:sz w:val="22"/>
          <w:szCs w:val="22"/>
        </w:rPr>
        <w:tab/>
        <w:t>9</w:t>
      </w:r>
    </w:p>
    <w:p w:rsidR="008E7D22" w:rsidRPr="00DE47F8" w:rsidRDefault="0008591E" w:rsidP="00743827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10</w:t>
      </w:r>
      <w:r w:rsidRPr="00DE47F8">
        <w:rPr>
          <w:rFonts w:ascii="Times New Roman" w:hAnsi="Times New Roman"/>
          <w:sz w:val="22"/>
          <w:szCs w:val="22"/>
        </w:rPr>
        <w:tab/>
      </w:r>
      <w:r w:rsidR="008E7D22" w:rsidRPr="00DE47F8">
        <w:rPr>
          <w:rFonts w:ascii="Times New Roman" w:hAnsi="Times New Roman"/>
          <w:sz w:val="22"/>
          <w:szCs w:val="22"/>
        </w:rPr>
        <w:t>Placement of markings</w:t>
      </w:r>
      <w:r w:rsidR="008E7D22" w:rsidRPr="00DE47F8">
        <w:rPr>
          <w:rFonts w:ascii="Times New Roman" w:hAnsi="Times New Roman"/>
          <w:sz w:val="22"/>
          <w:szCs w:val="22"/>
        </w:rPr>
        <w:tab/>
        <w:t>9</w:t>
      </w:r>
    </w:p>
    <w:p w:rsidR="00743827" w:rsidRPr="00DE47F8" w:rsidRDefault="008E7D22" w:rsidP="00743827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11</w:t>
      </w:r>
      <w:r w:rsidRPr="00DE47F8">
        <w:rPr>
          <w:rFonts w:ascii="Times New Roman" w:hAnsi="Times New Roman"/>
          <w:sz w:val="22"/>
          <w:szCs w:val="22"/>
        </w:rPr>
        <w:tab/>
        <w:t>Visibility of m</w:t>
      </w:r>
      <w:r w:rsidR="0008591E" w:rsidRPr="00DE47F8">
        <w:rPr>
          <w:rFonts w:ascii="Times New Roman" w:hAnsi="Times New Roman"/>
          <w:sz w:val="22"/>
          <w:szCs w:val="22"/>
        </w:rPr>
        <w:t xml:space="preserve">arkings </w:t>
      </w:r>
      <w:r w:rsidR="0008591E" w:rsidRPr="00DE47F8">
        <w:rPr>
          <w:rFonts w:ascii="Times New Roman" w:hAnsi="Times New Roman"/>
          <w:sz w:val="22"/>
          <w:szCs w:val="22"/>
        </w:rPr>
        <w:tab/>
        <w:t>9</w:t>
      </w:r>
    </w:p>
    <w:p w:rsidR="00743827" w:rsidRPr="00DE47F8" w:rsidRDefault="008E7D22" w:rsidP="00743827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12</w:t>
      </w:r>
      <w:r w:rsidR="00743827" w:rsidRPr="00DE47F8">
        <w:rPr>
          <w:rFonts w:ascii="Times New Roman" w:hAnsi="Times New Roman"/>
          <w:sz w:val="22"/>
          <w:szCs w:val="22"/>
        </w:rPr>
        <w:tab/>
        <w:t>For</w:t>
      </w:r>
      <w:r w:rsidR="0008591E" w:rsidRPr="00DE47F8">
        <w:rPr>
          <w:rFonts w:ascii="Times New Roman" w:hAnsi="Times New Roman"/>
          <w:sz w:val="22"/>
          <w:szCs w:val="22"/>
        </w:rPr>
        <w:t>mat and proportion of markings</w:t>
      </w:r>
      <w:r w:rsidR="0008591E" w:rsidRPr="00DE47F8">
        <w:rPr>
          <w:rFonts w:ascii="Times New Roman" w:hAnsi="Times New Roman"/>
          <w:sz w:val="22"/>
          <w:szCs w:val="22"/>
        </w:rPr>
        <w:tab/>
        <w:t>9</w:t>
      </w:r>
    </w:p>
    <w:p w:rsidR="00CD0B22" w:rsidRPr="00DE47F8" w:rsidRDefault="00CD0B22" w:rsidP="00CD0B22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br/>
      </w:r>
    </w:p>
    <w:p w:rsidR="00CD0B22" w:rsidRPr="00DE47F8" w:rsidRDefault="00A11AC8" w:rsidP="00CD0B22">
      <w:pPr>
        <w:rPr>
          <w:rFonts w:ascii="Times New Roman" w:hAnsi="Times New Roman"/>
          <w:b/>
        </w:rPr>
      </w:pPr>
      <w:r w:rsidRPr="00DE47F8">
        <w:rPr>
          <w:rFonts w:ascii="Times New Roman" w:hAnsi="Times New Roman"/>
          <w:b/>
        </w:rPr>
        <w:t>Division 2</w:t>
      </w:r>
      <w:r w:rsidRPr="00DE47F8">
        <w:rPr>
          <w:rFonts w:ascii="Times New Roman" w:hAnsi="Times New Roman"/>
          <w:b/>
        </w:rPr>
        <w:tab/>
        <w:t>Requirements</w:t>
      </w:r>
      <w:r w:rsidR="00CD0B22" w:rsidRPr="00DE47F8">
        <w:rPr>
          <w:rFonts w:ascii="Times New Roman" w:hAnsi="Times New Roman"/>
          <w:b/>
        </w:rPr>
        <w:t xml:space="preserve"> for display of markings</w:t>
      </w:r>
    </w:p>
    <w:p w:rsidR="00CD0B22" w:rsidRPr="00DE47F8" w:rsidRDefault="00F1099D" w:rsidP="00A11AC8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13</w:t>
      </w:r>
      <w:r w:rsidR="00CD0B22" w:rsidRPr="00DE47F8">
        <w:rPr>
          <w:rFonts w:ascii="Times New Roman" w:hAnsi="Times New Roman"/>
          <w:sz w:val="22"/>
          <w:szCs w:val="22"/>
        </w:rPr>
        <w:tab/>
      </w:r>
      <w:r w:rsidR="005A4B5B" w:rsidRPr="00DE47F8">
        <w:rPr>
          <w:rFonts w:ascii="Times New Roman" w:hAnsi="Times New Roman"/>
          <w:sz w:val="22"/>
          <w:szCs w:val="22"/>
        </w:rPr>
        <w:t>Display of markings for publications, films and computer games</w:t>
      </w:r>
      <w:r w:rsidR="008E7D22" w:rsidRPr="00DE47F8">
        <w:rPr>
          <w:rFonts w:ascii="Times New Roman" w:hAnsi="Times New Roman"/>
          <w:sz w:val="22"/>
          <w:szCs w:val="22"/>
        </w:rPr>
        <w:tab/>
        <w:t>10</w:t>
      </w:r>
    </w:p>
    <w:p w:rsidR="00CD0B22" w:rsidRPr="00DE47F8" w:rsidRDefault="00CD0B22" w:rsidP="00CD0B22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</w:r>
      <w:r w:rsidR="00F1099D" w:rsidRPr="00DE47F8">
        <w:rPr>
          <w:rFonts w:ascii="Times New Roman" w:hAnsi="Times New Roman"/>
          <w:sz w:val="22"/>
          <w:szCs w:val="22"/>
        </w:rPr>
        <w:t>14</w:t>
      </w:r>
      <w:r w:rsidRPr="00DE47F8">
        <w:rPr>
          <w:rFonts w:ascii="Times New Roman" w:hAnsi="Times New Roman"/>
          <w:sz w:val="22"/>
          <w:szCs w:val="22"/>
        </w:rPr>
        <w:tab/>
        <w:t>Compliance w</w:t>
      </w:r>
      <w:r w:rsidR="008E7D22" w:rsidRPr="00DE47F8">
        <w:rPr>
          <w:rFonts w:ascii="Times New Roman" w:hAnsi="Times New Roman"/>
          <w:sz w:val="22"/>
          <w:szCs w:val="22"/>
        </w:rPr>
        <w:t>ith Advertising Determination</w:t>
      </w:r>
      <w:r w:rsidR="008E7D22" w:rsidRPr="00DE47F8">
        <w:rPr>
          <w:rFonts w:ascii="Times New Roman" w:hAnsi="Times New Roman"/>
          <w:sz w:val="22"/>
          <w:szCs w:val="22"/>
        </w:rPr>
        <w:tab/>
        <w:t>1</w:t>
      </w:r>
      <w:r w:rsidR="00073648">
        <w:rPr>
          <w:rFonts w:ascii="Times New Roman" w:hAnsi="Times New Roman"/>
          <w:sz w:val="22"/>
          <w:szCs w:val="22"/>
        </w:rPr>
        <w:t>0</w:t>
      </w:r>
    </w:p>
    <w:p w:rsidR="00C32597" w:rsidRPr="00DE47F8" w:rsidRDefault="00F1099D" w:rsidP="00C32597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15</w:t>
      </w:r>
      <w:r w:rsidR="00C32597" w:rsidRPr="00DE47F8">
        <w:rPr>
          <w:rFonts w:ascii="Times New Roman" w:hAnsi="Times New Roman"/>
          <w:sz w:val="22"/>
          <w:szCs w:val="22"/>
        </w:rPr>
        <w:tab/>
        <w:t xml:space="preserve">Display of markings for an advertisement for a </w:t>
      </w:r>
      <w:r w:rsidR="00EC4AD5" w:rsidRPr="00DE47F8">
        <w:rPr>
          <w:rFonts w:ascii="Times New Roman" w:hAnsi="Times New Roman"/>
          <w:sz w:val="22"/>
          <w:szCs w:val="22"/>
        </w:rPr>
        <w:t xml:space="preserve">classified </w:t>
      </w:r>
      <w:r w:rsidR="00C32597" w:rsidRPr="00DE47F8">
        <w:rPr>
          <w:rFonts w:ascii="Times New Roman" w:hAnsi="Times New Roman"/>
          <w:sz w:val="22"/>
          <w:szCs w:val="22"/>
        </w:rPr>
        <w:t>film or computer game</w:t>
      </w:r>
      <w:r w:rsidR="00C32597" w:rsidRPr="00DE47F8">
        <w:rPr>
          <w:rFonts w:ascii="Times New Roman" w:hAnsi="Times New Roman"/>
          <w:sz w:val="22"/>
          <w:szCs w:val="22"/>
        </w:rPr>
        <w:tab/>
        <w:t>1</w:t>
      </w:r>
      <w:r w:rsidR="00073648">
        <w:rPr>
          <w:rFonts w:ascii="Times New Roman" w:hAnsi="Times New Roman"/>
          <w:sz w:val="22"/>
          <w:szCs w:val="22"/>
        </w:rPr>
        <w:t>0</w:t>
      </w:r>
    </w:p>
    <w:p w:rsidR="00C32597" w:rsidRPr="00DE47F8" w:rsidRDefault="00F1099D" w:rsidP="00C32597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16</w:t>
      </w:r>
      <w:r w:rsidR="00C32597" w:rsidRPr="00DE47F8">
        <w:rPr>
          <w:rFonts w:ascii="Times New Roman" w:hAnsi="Times New Roman"/>
          <w:sz w:val="22"/>
          <w:szCs w:val="22"/>
        </w:rPr>
        <w:tab/>
        <w:t xml:space="preserve">Display of markings for an advertisement for a </w:t>
      </w:r>
      <w:r w:rsidR="00EC4AD5" w:rsidRPr="00DE47F8">
        <w:rPr>
          <w:rFonts w:ascii="Times New Roman" w:hAnsi="Times New Roman"/>
          <w:sz w:val="22"/>
          <w:szCs w:val="22"/>
        </w:rPr>
        <w:t xml:space="preserve">classified </w:t>
      </w:r>
      <w:r w:rsidR="00C32597" w:rsidRPr="00DE47F8">
        <w:rPr>
          <w:rFonts w:ascii="Times New Roman" w:hAnsi="Times New Roman"/>
          <w:sz w:val="22"/>
          <w:szCs w:val="22"/>
        </w:rPr>
        <w:t>publication</w:t>
      </w:r>
      <w:r w:rsidR="00C32597" w:rsidRPr="00DE47F8">
        <w:rPr>
          <w:rFonts w:ascii="Times New Roman" w:hAnsi="Times New Roman"/>
          <w:sz w:val="22"/>
          <w:szCs w:val="22"/>
        </w:rPr>
        <w:tab/>
        <w:t>1</w:t>
      </w:r>
      <w:r w:rsidR="00073648">
        <w:rPr>
          <w:rFonts w:ascii="Times New Roman" w:hAnsi="Times New Roman"/>
          <w:sz w:val="22"/>
          <w:szCs w:val="22"/>
        </w:rPr>
        <w:t>1</w:t>
      </w:r>
    </w:p>
    <w:p w:rsidR="00271764" w:rsidRDefault="00F1099D" w:rsidP="00271764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17</w:t>
      </w:r>
      <w:r w:rsidR="00CD0B22" w:rsidRPr="00DE47F8">
        <w:rPr>
          <w:rFonts w:ascii="Times New Roman" w:hAnsi="Times New Roman"/>
          <w:sz w:val="22"/>
          <w:szCs w:val="22"/>
        </w:rPr>
        <w:tab/>
        <w:t xml:space="preserve">Cross </w:t>
      </w:r>
      <w:r w:rsidR="003F1C69" w:rsidRPr="00DE47F8">
        <w:rPr>
          <w:rFonts w:ascii="Times New Roman" w:hAnsi="Times New Roman"/>
          <w:sz w:val="22"/>
          <w:szCs w:val="22"/>
        </w:rPr>
        <w:t>p</w:t>
      </w:r>
      <w:r w:rsidR="00CD0B22" w:rsidRPr="00DE47F8">
        <w:rPr>
          <w:rFonts w:ascii="Times New Roman" w:hAnsi="Times New Roman"/>
          <w:sz w:val="22"/>
          <w:szCs w:val="22"/>
        </w:rPr>
        <w:t>romotions</w:t>
      </w:r>
      <w:r w:rsidR="00CD0B22" w:rsidRPr="00DE47F8">
        <w:rPr>
          <w:rFonts w:ascii="Times New Roman" w:hAnsi="Times New Roman"/>
          <w:sz w:val="22"/>
          <w:szCs w:val="22"/>
        </w:rPr>
        <w:tab/>
      </w:r>
      <w:r w:rsidR="008E7D22" w:rsidRPr="00DE47F8">
        <w:rPr>
          <w:rFonts w:ascii="Times New Roman" w:hAnsi="Times New Roman"/>
          <w:sz w:val="22"/>
          <w:szCs w:val="22"/>
        </w:rPr>
        <w:t>1</w:t>
      </w:r>
      <w:r w:rsidR="00073648">
        <w:rPr>
          <w:rFonts w:ascii="Times New Roman" w:hAnsi="Times New Roman"/>
          <w:sz w:val="22"/>
          <w:szCs w:val="22"/>
        </w:rPr>
        <w:t>1</w:t>
      </w:r>
    </w:p>
    <w:p w:rsidR="00271764" w:rsidRPr="00271764" w:rsidRDefault="00271764" w:rsidP="00271764"/>
    <w:p w:rsidR="00271764" w:rsidRPr="00C822CD" w:rsidRDefault="00271764" w:rsidP="00271764">
      <w:pPr>
        <w:tabs>
          <w:tab w:val="left" w:pos="1843"/>
        </w:tabs>
        <w:rPr>
          <w:rFonts w:ascii="Times New Roman" w:hAnsi="Times New Roman"/>
          <w:b/>
          <w:bCs/>
        </w:rPr>
      </w:pPr>
      <w:r w:rsidRPr="00C822CD">
        <w:rPr>
          <w:rFonts w:ascii="Times New Roman" w:hAnsi="Times New Roman"/>
          <w:b/>
          <w:bCs/>
        </w:rPr>
        <w:t xml:space="preserve">Part 4 </w:t>
      </w:r>
      <w:r w:rsidR="00C822CD">
        <w:rPr>
          <w:rFonts w:ascii="Times New Roman" w:hAnsi="Times New Roman"/>
        </w:rPr>
        <w:t xml:space="preserve">              </w:t>
      </w:r>
      <w:r w:rsidR="00C822CD" w:rsidRPr="00C822CD">
        <w:rPr>
          <w:rFonts w:ascii="Times New Roman" w:hAnsi="Times New Roman"/>
          <w:b/>
          <w:bCs/>
        </w:rPr>
        <w:t>Further t</w:t>
      </w:r>
      <w:r w:rsidRPr="00C822CD">
        <w:rPr>
          <w:rFonts w:ascii="Times New Roman" w:hAnsi="Times New Roman"/>
          <w:b/>
          <w:bCs/>
        </w:rPr>
        <w:t>ransitional provisions</w:t>
      </w:r>
    </w:p>
    <w:p w:rsidR="00271764" w:rsidRPr="00C822CD" w:rsidRDefault="00271764" w:rsidP="00271764">
      <w:pPr>
        <w:ind w:left="1843" w:hanging="567"/>
        <w:rPr>
          <w:rFonts w:ascii="Times New Roman" w:hAnsi="Times New Roman"/>
          <w:bCs/>
        </w:rPr>
      </w:pPr>
      <w:r w:rsidRPr="00C822CD">
        <w:rPr>
          <w:rFonts w:ascii="Times New Roman" w:hAnsi="Times New Roman"/>
          <w:bCs/>
        </w:rPr>
        <w:t xml:space="preserve"> 18 </w:t>
      </w:r>
      <w:r w:rsidRPr="00C822CD">
        <w:rPr>
          <w:rFonts w:ascii="Times New Roman" w:hAnsi="Times New Roman"/>
          <w:bCs/>
        </w:rPr>
        <w:tab/>
      </w:r>
      <w:r w:rsidR="00C822CD" w:rsidRPr="00C822CD">
        <w:rPr>
          <w:rFonts w:ascii="Times New Roman" w:hAnsi="Times New Roman"/>
          <w:bCs/>
        </w:rPr>
        <w:t>Limited exemption to 15(1</w:t>
      </w:r>
      <w:proofErr w:type="gramStart"/>
      <w:r w:rsidR="00C822CD" w:rsidRPr="00C822CD">
        <w:rPr>
          <w:rFonts w:ascii="Times New Roman" w:hAnsi="Times New Roman"/>
          <w:bCs/>
        </w:rPr>
        <w:t>)(</w:t>
      </w:r>
      <w:proofErr w:type="gramEnd"/>
      <w:r w:rsidR="00C822CD" w:rsidRPr="00C822CD">
        <w:rPr>
          <w:rFonts w:ascii="Times New Roman" w:hAnsi="Times New Roman"/>
          <w:bCs/>
        </w:rPr>
        <w:t>c) where person incapable of adding         12 content to an advertisement on a screen</w:t>
      </w:r>
    </w:p>
    <w:p w:rsidR="00271764" w:rsidRPr="00C822CD" w:rsidRDefault="00271764" w:rsidP="00271764">
      <w:pPr>
        <w:ind w:left="1843" w:hanging="567"/>
        <w:rPr>
          <w:rFonts w:ascii="Times New Roman" w:hAnsi="Times New Roman"/>
          <w:bCs/>
        </w:rPr>
      </w:pPr>
      <w:r w:rsidRPr="00C822CD">
        <w:rPr>
          <w:rFonts w:ascii="Times New Roman" w:hAnsi="Times New Roman"/>
          <w:bCs/>
        </w:rPr>
        <w:t xml:space="preserve"> 19</w:t>
      </w:r>
      <w:r w:rsidRPr="00C822CD">
        <w:rPr>
          <w:rFonts w:ascii="Times New Roman" w:hAnsi="Times New Roman"/>
          <w:bCs/>
        </w:rPr>
        <w:tab/>
        <w:t>Expiry of this Part</w:t>
      </w:r>
      <w:r w:rsidRPr="00C822CD">
        <w:rPr>
          <w:rFonts w:ascii="Times New Roman" w:hAnsi="Times New Roman"/>
          <w:bCs/>
        </w:rPr>
        <w:tab/>
      </w:r>
      <w:r w:rsidRPr="00C822CD">
        <w:rPr>
          <w:rFonts w:ascii="Times New Roman" w:hAnsi="Times New Roman"/>
          <w:bCs/>
        </w:rPr>
        <w:tab/>
      </w:r>
      <w:r w:rsidRPr="00C822CD">
        <w:rPr>
          <w:rFonts w:ascii="Times New Roman" w:hAnsi="Times New Roman"/>
          <w:bCs/>
        </w:rPr>
        <w:tab/>
      </w:r>
      <w:r w:rsidRPr="00C822CD">
        <w:rPr>
          <w:rFonts w:ascii="Times New Roman" w:hAnsi="Times New Roman"/>
          <w:bCs/>
        </w:rPr>
        <w:tab/>
      </w:r>
      <w:r w:rsidRPr="00C822CD">
        <w:rPr>
          <w:rFonts w:ascii="Times New Roman" w:hAnsi="Times New Roman"/>
          <w:bCs/>
        </w:rPr>
        <w:tab/>
      </w:r>
      <w:r w:rsidRPr="00C822CD">
        <w:rPr>
          <w:rFonts w:ascii="Times New Roman" w:hAnsi="Times New Roman"/>
          <w:bCs/>
        </w:rPr>
        <w:tab/>
      </w:r>
      <w:r w:rsidRPr="00C822CD">
        <w:rPr>
          <w:rFonts w:ascii="Times New Roman" w:hAnsi="Times New Roman"/>
          <w:bCs/>
        </w:rPr>
        <w:tab/>
        <w:t xml:space="preserve">   12</w:t>
      </w:r>
    </w:p>
    <w:p w:rsidR="00271764" w:rsidRPr="00271764" w:rsidRDefault="00271764" w:rsidP="00271764"/>
    <w:p w:rsidR="00034EE5" w:rsidRPr="00DE47F8" w:rsidRDefault="00CD0B22" w:rsidP="00CD0B22">
      <w:pPr>
        <w:pStyle w:val="TOC2"/>
        <w:keepNext/>
        <w:tabs>
          <w:tab w:val="right" w:pos="8278"/>
        </w:tabs>
        <w:spacing w:before="240" w:after="120" w:line="240" w:lineRule="auto"/>
        <w:ind w:left="1843" w:right="714" w:hanging="1843"/>
        <w:rPr>
          <w:rFonts w:ascii="Times New Roman" w:hAnsi="Times New Roman" w:cs="Times New Roman"/>
          <w:sz w:val="22"/>
          <w:szCs w:val="22"/>
        </w:rPr>
      </w:pPr>
      <w:r w:rsidRPr="00DE47F8">
        <w:rPr>
          <w:rFonts w:ascii="Times New Roman" w:eastAsia="Times New Roman" w:hAnsi="Times New Roman" w:cs="Times New Roman"/>
          <w:sz w:val="22"/>
          <w:szCs w:val="22"/>
        </w:rPr>
        <w:lastRenderedPageBreak/>
        <w:t>Schedule 1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ab/>
        <w:t>Markings</w:t>
      </w:r>
      <w:r w:rsidR="00506044" w:rsidRPr="00DE47F8">
        <w:rPr>
          <w:rFonts w:ascii="Times New Roman" w:eastAsia="Times New Roman" w:hAnsi="Times New Roman" w:cs="Times New Roman"/>
          <w:sz w:val="22"/>
          <w:szCs w:val="22"/>
        </w:rPr>
        <w:t xml:space="preserve"> for films and computer games</w:t>
      </w:r>
    </w:p>
    <w:p w:rsidR="00CD0B22" w:rsidRPr="00DE47F8" w:rsidRDefault="00883EA2" w:rsidP="00CD0B22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</w:r>
      <w:r w:rsidR="00CD0B22" w:rsidRPr="00DE47F8">
        <w:rPr>
          <w:rFonts w:ascii="Times New Roman" w:hAnsi="Times New Roman"/>
          <w:sz w:val="22"/>
          <w:szCs w:val="22"/>
        </w:rPr>
        <w:t>Part 1</w:t>
      </w:r>
      <w:r w:rsidR="00CD0B22" w:rsidRPr="00DE47F8">
        <w:rPr>
          <w:rFonts w:ascii="Times New Roman" w:hAnsi="Times New Roman"/>
          <w:sz w:val="22"/>
          <w:szCs w:val="22"/>
        </w:rPr>
        <w:tab/>
        <w:t>Interpretation</w:t>
      </w:r>
      <w:r w:rsidR="00CD0B22" w:rsidRPr="00DE47F8">
        <w:rPr>
          <w:rFonts w:ascii="Times New Roman" w:hAnsi="Times New Roman"/>
          <w:sz w:val="22"/>
          <w:szCs w:val="22"/>
        </w:rPr>
        <w:tab/>
      </w:r>
      <w:r w:rsidR="00297BF8" w:rsidRPr="00DE47F8">
        <w:rPr>
          <w:rFonts w:ascii="Times New Roman" w:hAnsi="Times New Roman"/>
          <w:sz w:val="22"/>
          <w:szCs w:val="22"/>
        </w:rPr>
        <w:t>1</w:t>
      </w:r>
      <w:r w:rsidR="009A4A37">
        <w:rPr>
          <w:rFonts w:ascii="Times New Roman" w:hAnsi="Times New Roman"/>
          <w:sz w:val="22"/>
          <w:szCs w:val="22"/>
        </w:rPr>
        <w:t>3</w:t>
      </w:r>
    </w:p>
    <w:p w:rsidR="00CD0B22" w:rsidRPr="00DE47F8" w:rsidRDefault="00883EA2" w:rsidP="00CD0B22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</w:r>
      <w:r w:rsidR="00CD0B22" w:rsidRPr="00DE47F8">
        <w:rPr>
          <w:rFonts w:ascii="Times New Roman" w:hAnsi="Times New Roman"/>
          <w:sz w:val="22"/>
          <w:szCs w:val="22"/>
        </w:rPr>
        <w:t>Part 2</w:t>
      </w:r>
      <w:r w:rsidR="00CD0B22" w:rsidRPr="00DE47F8">
        <w:rPr>
          <w:rFonts w:ascii="Times New Roman" w:hAnsi="Times New Roman"/>
          <w:sz w:val="22"/>
          <w:szCs w:val="22"/>
        </w:rPr>
        <w:tab/>
        <w:t>Classification characters, symbols and descriptions</w:t>
      </w:r>
      <w:r w:rsidR="00CD0B22" w:rsidRPr="00DE47F8">
        <w:rPr>
          <w:rFonts w:ascii="Times New Roman" w:hAnsi="Times New Roman"/>
          <w:sz w:val="22"/>
          <w:szCs w:val="22"/>
        </w:rPr>
        <w:tab/>
      </w:r>
      <w:r w:rsidR="00297BF8" w:rsidRPr="00DE47F8">
        <w:rPr>
          <w:rFonts w:ascii="Times New Roman" w:hAnsi="Times New Roman"/>
          <w:sz w:val="22"/>
          <w:szCs w:val="22"/>
        </w:rPr>
        <w:t>1</w:t>
      </w:r>
      <w:r w:rsidR="009A4A37">
        <w:rPr>
          <w:rFonts w:ascii="Times New Roman" w:hAnsi="Times New Roman"/>
          <w:sz w:val="22"/>
          <w:szCs w:val="22"/>
        </w:rPr>
        <w:t>5</w:t>
      </w:r>
    </w:p>
    <w:p w:rsidR="00CD0B22" w:rsidRPr="00DE47F8" w:rsidRDefault="00883EA2" w:rsidP="00CD0B22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</w:r>
      <w:r w:rsidR="00CD0B22" w:rsidRPr="00DE47F8">
        <w:rPr>
          <w:rFonts w:ascii="Times New Roman" w:hAnsi="Times New Roman"/>
          <w:sz w:val="22"/>
          <w:szCs w:val="22"/>
        </w:rPr>
        <w:t>Part 3</w:t>
      </w:r>
      <w:r w:rsidR="00CD0B22" w:rsidRPr="00DE47F8">
        <w:rPr>
          <w:rFonts w:ascii="Times New Roman" w:hAnsi="Times New Roman"/>
          <w:sz w:val="22"/>
          <w:szCs w:val="22"/>
        </w:rPr>
        <w:tab/>
        <w:t>Classification symbol boxes and classification description boxes</w:t>
      </w:r>
      <w:r w:rsidR="00CD0B22" w:rsidRPr="00DE47F8">
        <w:rPr>
          <w:rFonts w:ascii="Times New Roman" w:hAnsi="Times New Roman"/>
          <w:sz w:val="22"/>
          <w:szCs w:val="22"/>
        </w:rPr>
        <w:tab/>
      </w:r>
      <w:r w:rsidR="00297BF8" w:rsidRPr="00DE47F8">
        <w:rPr>
          <w:rFonts w:ascii="Times New Roman" w:hAnsi="Times New Roman"/>
          <w:sz w:val="22"/>
          <w:szCs w:val="22"/>
        </w:rPr>
        <w:t>1</w:t>
      </w:r>
      <w:r w:rsidR="00A41AC0">
        <w:rPr>
          <w:rFonts w:ascii="Times New Roman" w:hAnsi="Times New Roman"/>
          <w:sz w:val="22"/>
          <w:szCs w:val="22"/>
        </w:rPr>
        <w:t>6</w:t>
      </w:r>
    </w:p>
    <w:p w:rsidR="00CD0B22" w:rsidRPr="00DE47F8" w:rsidRDefault="00883EA2" w:rsidP="00CD0B22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</w:r>
      <w:r w:rsidR="00CD0B22" w:rsidRPr="009610FB">
        <w:rPr>
          <w:rFonts w:ascii="Times New Roman" w:hAnsi="Times New Roman"/>
          <w:sz w:val="22"/>
          <w:szCs w:val="22"/>
        </w:rPr>
        <w:t>Part 4</w:t>
      </w:r>
      <w:r w:rsidR="00CD0B22" w:rsidRPr="009610FB">
        <w:rPr>
          <w:rFonts w:ascii="Times New Roman" w:hAnsi="Times New Roman"/>
          <w:sz w:val="22"/>
          <w:szCs w:val="22"/>
        </w:rPr>
        <w:tab/>
        <w:t xml:space="preserve">Alternative classification symbol boxes — </w:t>
      </w:r>
      <w:r w:rsidR="006E1422" w:rsidRPr="009610FB">
        <w:rPr>
          <w:rFonts w:ascii="Times New Roman" w:hAnsi="Times New Roman"/>
          <w:sz w:val="22"/>
          <w:szCs w:val="22"/>
        </w:rPr>
        <w:t>MA 15+</w:t>
      </w:r>
      <w:r w:rsidR="00CD0B22" w:rsidRPr="009610FB">
        <w:rPr>
          <w:rFonts w:ascii="Times New Roman" w:hAnsi="Times New Roman"/>
          <w:sz w:val="22"/>
          <w:szCs w:val="22"/>
        </w:rPr>
        <w:t xml:space="preserve"> and </w:t>
      </w:r>
      <w:r w:rsidR="006E1422" w:rsidRPr="009610FB">
        <w:rPr>
          <w:rFonts w:ascii="Times New Roman" w:hAnsi="Times New Roman"/>
          <w:sz w:val="22"/>
          <w:szCs w:val="22"/>
        </w:rPr>
        <w:t>R 18+</w:t>
      </w:r>
      <w:r w:rsidR="00CD0B22" w:rsidRPr="009610FB">
        <w:rPr>
          <w:rFonts w:ascii="Times New Roman" w:hAnsi="Times New Roman"/>
          <w:sz w:val="22"/>
          <w:szCs w:val="22"/>
        </w:rPr>
        <w:tab/>
      </w:r>
      <w:r w:rsidR="00297BF8" w:rsidRPr="009610FB">
        <w:rPr>
          <w:rFonts w:ascii="Times New Roman" w:hAnsi="Times New Roman"/>
          <w:sz w:val="22"/>
          <w:szCs w:val="22"/>
        </w:rPr>
        <w:t>1</w:t>
      </w:r>
      <w:r w:rsidR="009A4A37">
        <w:rPr>
          <w:rFonts w:ascii="Times New Roman" w:hAnsi="Times New Roman"/>
          <w:sz w:val="22"/>
          <w:szCs w:val="22"/>
        </w:rPr>
        <w:t>8</w:t>
      </w:r>
    </w:p>
    <w:p w:rsidR="00CD0B22" w:rsidRPr="00DE47F8" w:rsidRDefault="00883EA2" w:rsidP="00CD0B22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Part 5</w:t>
      </w:r>
      <w:r w:rsidR="00CD0B22" w:rsidRPr="00DE47F8">
        <w:rPr>
          <w:rFonts w:ascii="Times New Roman" w:hAnsi="Times New Roman"/>
          <w:sz w:val="22"/>
          <w:szCs w:val="22"/>
        </w:rPr>
        <w:tab/>
        <w:t>Examples of combination boxes</w:t>
      </w:r>
      <w:r w:rsidR="00CD0B22" w:rsidRPr="00DE47F8">
        <w:rPr>
          <w:rFonts w:ascii="Times New Roman" w:hAnsi="Times New Roman"/>
          <w:sz w:val="22"/>
          <w:szCs w:val="22"/>
        </w:rPr>
        <w:tab/>
      </w:r>
      <w:r w:rsidR="00297BF8" w:rsidRPr="00DE47F8">
        <w:rPr>
          <w:rFonts w:ascii="Times New Roman" w:hAnsi="Times New Roman"/>
          <w:sz w:val="22"/>
          <w:szCs w:val="22"/>
        </w:rPr>
        <w:t>1</w:t>
      </w:r>
      <w:r w:rsidR="009A4A37">
        <w:rPr>
          <w:rFonts w:ascii="Times New Roman" w:hAnsi="Times New Roman"/>
          <w:sz w:val="22"/>
          <w:szCs w:val="22"/>
        </w:rPr>
        <w:t>9</w:t>
      </w:r>
    </w:p>
    <w:p w:rsidR="00506044" w:rsidRPr="00DE47F8" w:rsidRDefault="00506044" w:rsidP="00883EA2">
      <w:pPr>
        <w:pStyle w:val="TOC2"/>
        <w:keepNext/>
        <w:tabs>
          <w:tab w:val="right" w:pos="8278"/>
        </w:tabs>
        <w:spacing w:before="240" w:after="120" w:line="240" w:lineRule="auto"/>
        <w:ind w:left="1843" w:right="714" w:hanging="1843"/>
        <w:rPr>
          <w:rFonts w:ascii="Times New Roman" w:eastAsia="Times New Roman" w:hAnsi="Times New Roman" w:cs="Times New Roman"/>
          <w:sz w:val="22"/>
          <w:szCs w:val="22"/>
        </w:rPr>
      </w:pPr>
      <w:r w:rsidRPr="00DE47F8">
        <w:rPr>
          <w:rFonts w:ascii="Times New Roman" w:eastAsia="Times New Roman" w:hAnsi="Times New Roman" w:cs="Times New Roman"/>
          <w:sz w:val="22"/>
          <w:szCs w:val="22"/>
        </w:rPr>
        <w:t>Schedule 2</w:t>
      </w:r>
      <w:r w:rsidRPr="00DE47F8">
        <w:rPr>
          <w:rFonts w:ascii="Times New Roman" w:eastAsia="Times New Roman" w:hAnsi="Times New Roman" w:cs="Times New Roman"/>
          <w:sz w:val="22"/>
          <w:szCs w:val="22"/>
        </w:rPr>
        <w:tab/>
        <w:t>Markings for publications</w:t>
      </w:r>
    </w:p>
    <w:p w:rsidR="00084F40" w:rsidRPr="00DE47F8" w:rsidRDefault="00084F40" w:rsidP="00084F40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Part 1</w:t>
      </w:r>
      <w:r w:rsidRPr="00DE47F8">
        <w:rPr>
          <w:rFonts w:ascii="Times New Roman" w:hAnsi="Times New Roman"/>
          <w:sz w:val="22"/>
          <w:szCs w:val="22"/>
        </w:rPr>
        <w:tab/>
        <w:t>Interpretation</w:t>
      </w:r>
      <w:r w:rsidRPr="00DE47F8">
        <w:rPr>
          <w:rFonts w:ascii="Times New Roman" w:hAnsi="Times New Roman"/>
          <w:sz w:val="22"/>
          <w:szCs w:val="22"/>
        </w:rPr>
        <w:tab/>
      </w:r>
      <w:r w:rsidR="009A4A37">
        <w:rPr>
          <w:rFonts w:ascii="Times New Roman" w:hAnsi="Times New Roman"/>
          <w:sz w:val="22"/>
          <w:szCs w:val="22"/>
        </w:rPr>
        <w:t>20</w:t>
      </w:r>
    </w:p>
    <w:p w:rsidR="00506044" w:rsidRPr="00DE47F8" w:rsidRDefault="00084F40" w:rsidP="00084F40">
      <w:pPr>
        <w:pStyle w:val="TOC5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ab/>
        <w:t>Part 2</w:t>
      </w:r>
      <w:r w:rsidRPr="00DE47F8">
        <w:rPr>
          <w:rFonts w:ascii="Times New Roman" w:hAnsi="Times New Roman"/>
          <w:sz w:val="22"/>
          <w:szCs w:val="22"/>
        </w:rPr>
        <w:tab/>
        <w:t>Markings</w:t>
      </w:r>
      <w:r w:rsidRPr="00DE47F8">
        <w:rPr>
          <w:rFonts w:ascii="Times New Roman" w:hAnsi="Times New Roman"/>
          <w:sz w:val="22"/>
          <w:szCs w:val="22"/>
        </w:rPr>
        <w:tab/>
      </w:r>
      <w:r w:rsidR="009A4A37">
        <w:rPr>
          <w:rFonts w:ascii="Times New Roman" w:hAnsi="Times New Roman"/>
          <w:sz w:val="22"/>
          <w:szCs w:val="22"/>
        </w:rPr>
        <w:t>20</w:t>
      </w:r>
    </w:p>
    <w:p w:rsidR="00CD0B22" w:rsidRPr="00DE47F8" w:rsidRDefault="00506044" w:rsidP="00883EA2">
      <w:pPr>
        <w:pStyle w:val="TOC2"/>
        <w:keepNext/>
        <w:tabs>
          <w:tab w:val="right" w:pos="8278"/>
        </w:tabs>
        <w:spacing w:before="240" w:after="120" w:line="240" w:lineRule="auto"/>
        <w:ind w:left="1843" w:right="714" w:hanging="1843"/>
        <w:rPr>
          <w:rFonts w:ascii="Times New Roman" w:eastAsia="Times New Roman" w:hAnsi="Times New Roman" w:cs="Times New Roman"/>
          <w:sz w:val="22"/>
          <w:szCs w:val="22"/>
        </w:rPr>
      </w:pPr>
      <w:r w:rsidRPr="00DE47F8">
        <w:rPr>
          <w:rFonts w:ascii="Times New Roman" w:eastAsia="Times New Roman" w:hAnsi="Times New Roman" w:cs="Times New Roman"/>
          <w:sz w:val="22"/>
          <w:szCs w:val="22"/>
        </w:rPr>
        <w:t>Schedule 3</w:t>
      </w:r>
      <w:r w:rsidR="00CD0B22" w:rsidRPr="00DE47F8">
        <w:rPr>
          <w:rFonts w:ascii="Times New Roman" w:eastAsia="Times New Roman" w:hAnsi="Times New Roman" w:cs="Times New Roman"/>
          <w:sz w:val="22"/>
          <w:szCs w:val="22"/>
        </w:rPr>
        <w:tab/>
        <w:t>Classification legislation in force before 1 January 1996</w:t>
      </w:r>
      <w:r w:rsidR="00CD0B22" w:rsidRPr="00DE47F8">
        <w:rPr>
          <w:rFonts w:ascii="Times New Roman" w:eastAsia="Times New Roman" w:hAnsi="Times New Roman" w:cs="Times New Roman"/>
          <w:sz w:val="22"/>
          <w:szCs w:val="22"/>
        </w:rPr>
        <w:tab/>
      </w:r>
      <w:r w:rsidR="006F503F">
        <w:rPr>
          <w:rFonts w:ascii="Times New Roman" w:eastAsia="Times New Roman" w:hAnsi="Times New Roman" w:cs="Times New Roman"/>
          <w:b w:val="0"/>
          <w:sz w:val="22"/>
          <w:szCs w:val="22"/>
        </w:rPr>
        <w:t>2</w:t>
      </w:r>
      <w:r w:rsidR="009A4A37">
        <w:rPr>
          <w:rFonts w:ascii="Times New Roman" w:eastAsia="Times New Roman" w:hAnsi="Times New Roman" w:cs="Times New Roman"/>
          <w:b w:val="0"/>
          <w:sz w:val="22"/>
          <w:szCs w:val="22"/>
        </w:rPr>
        <w:t>2</w:t>
      </w:r>
    </w:p>
    <w:p w:rsidR="00034EE5" w:rsidRPr="00DE47F8" w:rsidRDefault="00034EE5" w:rsidP="00034EE5">
      <w:pPr>
        <w:rPr>
          <w:rFonts w:ascii="Times New Roman" w:hAnsi="Times New Roman"/>
        </w:rPr>
      </w:pPr>
    </w:p>
    <w:p w:rsidR="000F5AF4" w:rsidRPr="00C16143" w:rsidRDefault="00034EE5" w:rsidP="00701E55">
      <w:pPr>
        <w:rPr>
          <w:rFonts w:ascii="Times New Roman" w:eastAsia="Times New Roman" w:hAnsi="Times New Roman"/>
          <w:sz w:val="24"/>
          <w:szCs w:val="24"/>
          <w:lang w:eastAsia="en-AU"/>
        </w:rPr>
      </w:pPr>
      <w:r w:rsidRPr="00C16143">
        <w:rPr>
          <w:rFonts w:ascii="Times New Roman" w:eastAsia="Times New Roman" w:hAnsi="Times New Roman"/>
          <w:sz w:val="24"/>
          <w:szCs w:val="24"/>
          <w:lang w:eastAsia="en-AU"/>
        </w:rPr>
        <w:br w:type="page"/>
      </w:r>
    </w:p>
    <w:p w:rsidR="008D5A75" w:rsidRPr="00DE47F8" w:rsidRDefault="008D5A75" w:rsidP="008D5A75">
      <w:pPr>
        <w:pStyle w:val="HP"/>
        <w:rPr>
          <w:rFonts w:ascii="Times New Roman" w:hAnsi="Times New Roman"/>
          <w:sz w:val="22"/>
          <w:szCs w:val="22"/>
        </w:rPr>
      </w:pPr>
      <w:bookmarkStart w:id="2" w:name="_Toc334108047"/>
      <w:r w:rsidRPr="00DE47F8">
        <w:rPr>
          <w:rStyle w:val="CharPartNo"/>
          <w:rFonts w:ascii="Times New Roman" w:hAnsi="Times New Roman"/>
          <w:sz w:val="22"/>
          <w:szCs w:val="22"/>
        </w:rPr>
        <w:lastRenderedPageBreak/>
        <w:t>Part 1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PartText"/>
          <w:rFonts w:ascii="Times New Roman" w:hAnsi="Times New Roman"/>
          <w:sz w:val="22"/>
          <w:szCs w:val="22"/>
        </w:rPr>
        <w:t>Preliminary</w:t>
      </w:r>
      <w:bookmarkEnd w:id="2"/>
    </w:p>
    <w:p w:rsidR="008D5A75" w:rsidRPr="00DE47F8" w:rsidRDefault="008D5A75" w:rsidP="008D5A75">
      <w:pPr>
        <w:pStyle w:val="Header"/>
        <w:rPr>
          <w:rFonts w:ascii="Times New Roman" w:hAnsi="Times New Roman"/>
        </w:rPr>
      </w:pPr>
      <w:r w:rsidRPr="00DE47F8">
        <w:rPr>
          <w:rStyle w:val="CharDivNo"/>
          <w:rFonts w:ascii="Times New Roman" w:hAnsi="Times New Roman"/>
        </w:rPr>
        <w:t xml:space="preserve"> </w:t>
      </w:r>
      <w:r w:rsidRPr="00DE47F8">
        <w:rPr>
          <w:rStyle w:val="CharDivText"/>
          <w:rFonts w:ascii="Times New Roman" w:hAnsi="Times New Roman"/>
        </w:rPr>
        <w:t xml:space="preserve"> </w:t>
      </w:r>
    </w:p>
    <w:p w:rsidR="008D5A75" w:rsidRPr="00DE47F8" w:rsidRDefault="008D5A75" w:rsidP="008D5A75">
      <w:pPr>
        <w:pStyle w:val="HR"/>
        <w:rPr>
          <w:rFonts w:ascii="Times New Roman" w:hAnsi="Times New Roman"/>
          <w:b w:val="0"/>
          <w:sz w:val="22"/>
          <w:szCs w:val="22"/>
        </w:rPr>
      </w:pPr>
      <w:bookmarkStart w:id="3" w:name="_Toc334108048"/>
      <w:r w:rsidRPr="00DE47F8">
        <w:rPr>
          <w:rStyle w:val="CharSectno"/>
          <w:rFonts w:ascii="Times New Roman" w:hAnsi="Times New Roman"/>
          <w:sz w:val="22"/>
          <w:szCs w:val="22"/>
        </w:rPr>
        <w:t>1</w:t>
      </w:r>
      <w:r w:rsidRPr="00DE47F8">
        <w:rPr>
          <w:rFonts w:ascii="Times New Roman" w:hAnsi="Times New Roman"/>
          <w:sz w:val="22"/>
          <w:szCs w:val="22"/>
        </w:rPr>
        <w:tab/>
        <w:t xml:space="preserve">Name </w:t>
      </w:r>
      <w:bookmarkEnd w:id="3"/>
    </w:p>
    <w:p w:rsidR="008D5A75" w:rsidRPr="00DE47F8" w:rsidRDefault="008D5A75" w:rsidP="008D5A75">
      <w:pPr>
        <w:pStyle w:val="R1"/>
        <w:jc w:val="left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 xml:space="preserve">This </w:t>
      </w:r>
      <w:r w:rsidR="009515B6" w:rsidRPr="00DE47F8">
        <w:rPr>
          <w:sz w:val="22"/>
          <w:szCs w:val="22"/>
        </w:rPr>
        <w:t>d</w:t>
      </w:r>
      <w:r w:rsidRPr="00DE47F8">
        <w:rPr>
          <w:sz w:val="22"/>
          <w:szCs w:val="22"/>
        </w:rPr>
        <w:t>etermination is the</w:t>
      </w:r>
      <w:r w:rsidR="00D82757" w:rsidRPr="00DE47F8">
        <w:rPr>
          <w:i/>
          <w:sz w:val="22"/>
          <w:szCs w:val="22"/>
        </w:rPr>
        <w:t xml:space="preserve"> </w:t>
      </w:r>
      <w:r w:rsidR="00020D7B" w:rsidRPr="00DE47F8">
        <w:rPr>
          <w:i/>
          <w:sz w:val="22"/>
          <w:szCs w:val="22"/>
        </w:rPr>
        <w:t xml:space="preserve">Classification (Publications, Films </w:t>
      </w:r>
      <w:r w:rsidR="009E60FA">
        <w:rPr>
          <w:i/>
          <w:sz w:val="22"/>
          <w:szCs w:val="22"/>
        </w:rPr>
        <w:t>and Computer Games) (</w:t>
      </w:r>
      <w:r w:rsidR="00020D7B" w:rsidRPr="00DE47F8">
        <w:rPr>
          <w:i/>
          <w:sz w:val="22"/>
          <w:szCs w:val="22"/>
        </w:rPr>
        <w:t>Markings and Consumer Advice) Determination 2014</w:t>
      </w:r>
      <w:r w:rsidRPr="00DE47F8">
        <w:rPr>
          <w:sz w:val="22"/>
          <w:szCs w:val="22"/>
        </w:rPr>
        <w:t>.</w:t>
      </w:r>
    </w:p>
    <w:p w:rsidR="008D5A75" w:rsidRPr="00DE47F8" w:rsidRDefault="008D5A75" w:rsidP="008D5A75">
      <w:pPr>
        <w:pStyle w:val="HR"/>
        <w:rPr>
          <w:rFonts w:ascii="Times New Roman" w:hAnsi="Times New Roman"/>
          <w:b w:val="0"/>
          <w:sz w:val="22"/>
          <w:szCs w:val="22"/>
        </w:rPr>
      </w:pPr>
      <w:bookmarkStart w:id="4" w:name="_Toc334108049"/>
      <w:r w:rsidRPr="00DE47F8">
        <w:rPr>
          <w:rStyle w:val="CharSectno"/>
          <w:rFonts w:ascii="Times New Roman" w:hAnsi="Times New Roman"/>
          <w:sz w:val="22"/>
          <w:szCs w:val="22"/>
        </w:rPr>
        <w:t>2</w:t>
      </w:r>
      <w:r w:rsidRPr="00DE47F8">
        <w:rPr>
          <w:rFonts w:ascii="Times New Roman" w:hAnsi="Times New Roman"/>
          <w:sz w:val="22"/>
          <w:szCs w:val="22"/>
        </w:rPr>
        <w:tab/>
        <w:t>Commencement</w:t>
      </w:r>
      <w:bookmarkEnd w:id="4"/>
    </w:p>
    <w:p w:rsidR="008D5A75" w:rsidRPr="00DE47F8" w:rsidRDefault="009515B6" w:rsidP="009515B6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This d</w:t>
      </w:r>
      <w:r w:rsidR="008D5A75" w:rsidRPr="00DE47F8">
        <w:rPr>
          <w:sz w:val="22"/>
          <w:szCs w:val="22"/>
        </w:rPr>
        <w:t xml:space="preserve">etermination commences on </w:t>
      </w:r>
      <w:r w:rsidRPr="00FA1C2B">
        <w:rPr>
          <w:sz w:val="22"/>
          <w:szCs w:val="22"/>
        </w:rPr>
        <w:t xml:space="preserve">the </w:t>
      </w:r>
      <w:r w:rsidR="005B45B6" w:rsidRPr="00FA1C2B">
        <w:rPr>
          <w:sz w:val="22"/>
          <w:szCs w:val="22"/>
        </w:rPr>
        <w:t>11 December 2014.</w:t>
      </w:r>
    </w:p>
    <w:p w:rsidR="008D5A75" w:rsidRPr="00DE47F8" w:rsidRDefault="008D5A75" w:rsidP="008D5A75">
      <w:pPr>
        <w:pStyle w:val="HR"/>
        <w:rPr>
          <w:rFonts w:ascii="Times New Roman" w:hAnsi="Times New Roman"/>
          <w:sz w:val="22"/>
          <w:szCs w:val="22"/>
        </w:rPr>
      </w:pPr>
      <w:bookmarkStart w:id="5" w:name="_Toc334108050"/>
      <w:r w:rsidRPr="00DE47F8">
        <w:rPr>
          <w:rStyle w:val="CharSectno"/>
          <w:rFonts w:ascii="Times New Roman" w:hAnsi="Times New Roman"/>
          <w:sz w:val="22"/>
          <w:szCs w:val="22"/>
        </w:rPr>
        <w:t>3</w:t>
      </w:r>
      <w:r w:rsidRPr="00DE47F8">
        <w:rPr>
          <w:rFonts w:ascii="Times New Roman" w:hAnsi="Times New Roman"/>
          <w:sz w:val="22"/>
          <w:szCs w:val="22"/>
        </w:rPr>
        <w:tab/>
        <w:t>Revocation</w:t>
      </w:r>
      <w:bookmarkEnd w:id="5"/>
    </w:p>
    <w:p w:rsidR="005F5616" w:rsidRPr="00DE47F8" w:rsidRDefault="009515B6" w:rsidP="00253502">
      <w:pPr>
        <w:pStyle w:val="ZR1"/>
        <w:keepNext w:val="0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This d</w:t>
      </w:r>
      <w:r w:rsidR="008D5A75" w:rsidRPr="00DE47F8">
        <w:rPr>
          <w:sz w:val="22"/>
          <w:szCs w:val="22"/>
        </w:rPr>
        <w:t xml:space="preserve">etermination revokes the </w:t>
      </w:r>
      <w:r w:rsidR="008D5A75" w:rsidRPr="00DE47F8">
        <w:rPr>
          <w:i/>
          <w:sz w:val="22"/>
          <w:szCs w:val="22"/>
        </w:rPr>
        <w:t>Classification (Markings for Films and Computer Games) Determination 2007</w:t>
      </w:r>
      <w:r w:rsidR="008D5A75" w:rsidRPr="00DE47F8">
        <w:rPr>
          <w:sz w:val="22"/>
          <w:szCs w:val="22"/>
        </w:rPr>
        <w:t xml:space="preserve">, </w:t>
      </w:r>
      <w:r w:rsidR="005F5616" w:rsidRPr="00DE47F8">
        <w:rPr>
          <w:sz w:val="22"/>
          <w:szCs w:val="22"/>
        </w:rPr>
        <w:t xml:space="preserve">the </w:t>
      </w:r>
      <w:r w:rsidR="008D5A75" w:rsidRPr="00DE47F8">
        <w:rPr>
          <w:i/>
          <w:sz w:val="22"/>
          <w:szCs w:val="22"/>
        </w:rPr>
        <w:t>Classification</w:t>
      </w:r>
      <w:r w:rsidR="008D5A75" w:rsidRPr="00DE47F8">
        <w:rPr>
          <w:sz w:val="22"/>
          <w:szCs w:val="22"/>
        </w:rPr>
        <w:t xml:space="preserve"> </w:t>
      </w:r>
      <w:r w:rsidR="008D5A75" w:rsidRPr="00DE47F8">
        <w:rPr>
          <w:i/>
          <w:sz w:val="22"/>
          <w:szCs w:val="22"/>
        </w:rPr>
        <w:t>(Markings for Certified Exempt Films and Computer Games) Determination 2007</w:t>
      </w:r>
      <w:r w:rsidR="008D5A75" w:rsidRPr="00DE47F8">
        <w:rPr>
          <w:sz w:val="22"/>
          <w:szCs w:val="22"/>
        </w:rPr>
        <w:t xml:space="preserve">, and the </w:t>
      </w:r>
      <w:r w:rsidR="008D5A75" w:rsidRPr="00DE47F8">
        <w:rPr>
          <w:i/>
          <w:sz w:val="22"/>
          <w:szCs w:val="22"/>
        </w:rPr>
        <w:t>Classification (Markings for Publications) Determination 2007</w:t>
      </w:r>
      <w:r w:rsidR="008D5A75" w:rsidRPr="00DE47F8">
        <w:rPr>
          <w:sz w:val="22"/>
          <w:szCs w:val="22"/>
        </w:rPr>
        <w:t xml:space="preserve">.  </w:t>
      </w:r>
    </w:p>
    <w:p w:rsidR="00F1770B" w:rsidRPr="00DE47F8" w:rsidRDefault="00F1770B" w:rsidP="00F1770B">
      <w:pPr>
        <w:pStyle w:val="HR"/>
        <w:rPr>
          <w:rFonts w:ascii="Times New Roman" w:hAnsi="Times New Roman"/>
          <w:sz w:val="22"/>
          <w:szCs w:val="22"/>
        </w:rPr>
      </w:pPr>
      <w:bookmarkStart w:id="6" w:name="_Toc334108051"/>
      <w:r w:rsidRPr="00DE47F8">
        <w:rPr>
          <w:rStyle w:val="CharSectno"/>
          <w:rFonts w:ascii="Times New Roman" w:eastAsia="Calibri" w:hAnsi="Times New Roman"/>
          <w:sz w:val="22"/>
          <w:szCs w:val="22"/>
        </w:rPr>
        <w:t>4</w:t>
      </w:r>
      <w:r w:rsidRPr="00DE47F8">
        <w:rPr>
          <w:rFonts w:ascii="Times New Roman" w:hAnsi="Times New Roman"/>
          <w:sz w:val="22"/>
          <w:szCs w:val="22"/>
        </w:rPr>
        <w:tab/>
        <w:t>Transitional</w:t>
      </w:r>
      <w:bookmarkEnd w:id="6"/>
    </w:p>
    <w:p w:rsidR="00F1770B" w:rsidRPr="00DE47F8" w:rsidRDefault="00F1770B" w:rsidP="00F1770B">
      <w:pPr>
        <w:pStyle w:val="ZR1"/>
        <w:rPr>
          <w:sz w:val="22"/>
          <w:szCs w:val="22"/>
        </w:rPr>
      </w:pPr>
      <w:r w:rsidRPr="00DE47F8">
        <w:rPr>
          <w:sz w:val="22"/>
          <w:szCs w:val="22"/>
        </w:rPr>
        <w:tab/>
        <w:t>(1)</w:t>
      </w:r>
      <w:r w:rsidRPr="00DE47F8">
        <w:rPr>
          <w:sz w:val="22"/>
          <w:szCs w:val="22"/>
        </w:rPr>
        <w:tab/>
        <w:t xml:space="preserve">A film or computer game that was classified before </w:t>
      </w:r>
      <w:r w:rsidR="009515B6" w:rsidRPr="00DE47F8">
        <w:rPr>
          <w:sz w:val="22"/>
          <w:szCs w:val="22"/>
        </w:rPr>
        <w:t>the day this determination commences</w:t>
      </w:r>
      <w:r w:rsidRPr="00DE47F8">
        <w:rPr>
          <w:sz w:val="22"/>
          <w:szCs w:val="22"/>
        </w:rPr>
        <w:t xml:space="preserve"> complies with the markings determined for that film or computer game if its markings, and the manner in which the</w:t>
      </w:r>
      <w:r w:rsidRPr="00DE47F8">
        <w:t xml:space="preserve"> </w:t>
      </w:r>
      <w:r w:rsidRPr="00FA46CE">
        <w:rPr>
          <w:sz w:val="22"/>
          <w:szCs w:val="22"/>
        </w:rPr>
        <w:t>markings are displayed, are</w:t>
      </w:r>
      <w:r w:rsidRPr="00DE47F8">
        <w:t xml:space="preserve"> </w:t>
      </w:r>
      <w:r w:rsidRPr="00DE47F8">
        <w:rPr>
          <w:sz w:val="22"/>
          <w:szCs w:val="22"/>
        </w:rPr>
        <w:t>in accordance with:</w:t>
      </w:r>
    </w:p>
    <w:p w:rsidR="00F1770B" w:rsidRPr="00DE47F8" w:rsidRDefault="009515B6" w:rsidP="00F1770B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this</w:t>
      </w:r>
      <w:proofErr w:type="gramEnd"/>
      <w:r w:rsidRPr="00DE47F8">
        <w:rPr>
          <w:sz w:val="22"/>
          <w:szCs w:val="22"/>
        </w:rPr>
        <w:t xml:space="preserve"> d</w:t>
      </w:r>
      <w:r w:rsidR="00F1770B" w:rsidRPr="00DE47F8">
        <w:rPr>
          <w:sz w:val="22"/>
          <w:szCs w:val="22"/>
        </w:rPr>
        <w:t>etermination; or</w:t>
      </w:r>
    </w:p>
    <w:p w:rsidR="00F1770B" w:rsidRPr="00DE47F8" w:rsidRDefault="00F1770B" w:rsidP="00F1770B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a film or computer game classified on or after 1 July 2007 — the</w:t>
      </w:r>
      <w:r w:rsidRPr="00DE47F8">
        <w:rPr>
          <w:i/>
          <w:sz w:val="22"/>
          <w:szCs w:val="22"/>
        </w:rPr>
        <w:t xml:space="preserve"> Classification (Markings for Films and Computer Games) Determination 2007</w:t>
      </w:r>
      <w:r w:rsidRPr="00DE47F8">
        <w:rPr>
          <w:sz w:val="22"/>
          <w:szCs w:val="22"/>
        </w:rPr>
        <w:t>; or</w:t>
      </w:r>
    </w:p>
    <w:p w:rsidR="00F1770B" w:rsidRPr="00DE47F8" w:rsidRDefault="00F1770B" w:rsidP="00F1770B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(c)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a film or computer game classified on or after 26 May 2005 — the </w:t>
      </w:r>
      <w:r w:rsidRPr="00DE47F8">
        <w:rPr>
          <w:i/>
          <w:sz w:val="22"/>
          <w:szCs w:val="22"/>
        </w:rPr>
        <w:t>Classification (Markings for Films and Computer Games) Determination 2005</w:t>
      </w:r>
      <w:r w:rsidR="00942C0A" w:rsidRPr="00DE47F8">
        <w:rPr>
          <w:sz w:val="22"/>
          <w:szCs w:val="22"/>
        </w:rPr>
        <w:t>; or</w:t>
      </w:r>
    </w:p>
    <w:p w:rsidR="00F1770B" w:rsidRPr="00DE47F8" w:rsidRDefault="00F1770B" w:rsidP="00F1770B">
      <w:pPr>
        <w:pStyle w:val="P1"/>
        <w:shd w:val="clear" w:color="auto" w:fill="FFFFFF"/>
        <w:rPr>
          <w:sz w:val="22"/>
          <w:szCs w:val="22"/>
        </w:rPr>
      </w:pPr>
      <w:r w:rsidRPr="00DE47F8">
        <w:rPr>
          <w:sz w:val="22"/>
          <w:szCs w:val="22"/>
        </w:rPr>
        <w:tab/>
        <w:t>(d)</w:t>
      </w:r>
      <w:r w:rsidRPr="00DE47F8">
        <w:rPr>
          <w:sz w:val="22"/>
          <w:szCs w:val="22"/>
        </w:rPr>
        <w:tab/>
        <w:t>for a film or computer game classified on or after 1 January 1996 — the determination under section 8 of the Act that applied on the day the film or computer game was classified; or</w:t>
      </w:r>
    </w:p>
    <w:p w:rsidR="00F1770B" w:rsidRPr="00DE47F8" w:rsidRDefault="00F1770B" w:rsidP="00F1770B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(e)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a film</w:t>
      </w:r>
      <w:r w:rsidR="008A440B" w:rsidRPr="00DE47F8">
        <w:rPr>
          <w:sz w:val="22"/>
          <w:szCs w:val="22"/>
        </w:rPr>
        <w:t xml:space="preserve"> or computer game</w:t>
      </w:r>
      <w:r w:rsidRPr="00DE47F8">
        <w:rPr>
          <w:sz w:val="22"/>
          <w:szCs w:val="22"/>
        </w:rPr>
        <w:t xml:space="preserve"> classified before 1 January 1996 — the legislation (Commonwealth, State or Territory) that applied on the day the film </w:t>
      </w:r>
      <w:r w:rsidR="008A440B" w:rsidRPr="00DE47F8">
        <w:rPr>
          <w:sz w:val="22"/>
          <w:szCs w:val="22"/>
        </w:rPr>
        <w:t xml:space="preserve">or computer game </w:t>
      </w:r>
      <w:r w:rsidRPr="00DE47F8">
        <w:rPr>
          <w:sz w:val="22"/>
          <w:szCs w:val="22"/>
        </w:rPr>
        <w:t>was classified.</w:t>
      </w:r>
    </w:p>
    <w:p w:rsidR="00F1770B" w:rsidRPr="00DE47F8" w:rsidRDefault="00F1770B" w:rsidP="00F1770B">
      <w:pPr>
        <w:pStyle w:val="ZR1"/>
        <w:rPr>
          <w:sz w:val="22"/>
          <w:szCs w:val="22"/>
        </w:rPr>
      </w:pPr>
      <w:r w:rsidRPr="00DE47F8">
        <w:rPr>
          <w:sz w:val="22"/>
          <w:szCs w:val="22"/>
        </w:rPr>
        <w:tab/>
        <w:t xml:space="preserve">(2) </w:t>
      </w:r>
      <w:r w:rsidRPr="00DE47F8">
        <w:rPr>
          <w:sz w:val="22"/>
          <w:szCs w:val="22"/>
        </w:rPr>
        <w:tab/>
        <w:t xml:space="preserve">A publication that was classified before </w:t>
      </w:r>
      <w:r w:rsidR="00787E17" w:rsidRPr="00DE47F8">
        <w:rPr>
          <w:sz w:val="22"/>
          <w:szCs w:val="22"/>
        </w:rPr>
        <w:t xml:space="preserve">11 December 2014 </w:t>
      </w:r>
      <w:r w:rsidRPr="00DE47F8">
        <w:rPr>
          <w:sz w:val="22"/>
          <w:szCs w:val="22"/>
        </w:rPr>
        <w:t>complies with the markings determined for that publication if its markings, and the manner in which the markings are displayed, are in accordance with:</w:t>
      </w:r>
    </w:p>
    <w:p w:rsidR="00F1770B" w:rsidRPr="00DE47F8" w:rsidRDefault="009515B6" w:rsidP="00F1770B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this</w:t>
      </w:r>
      <w:proofErr w:type="gramEnd"/>
      <w:r w:rsidRPr="00DE47F8">
        <w:rPr>
          <w:sz w:val="22"/>
          <w:szCs w:val="22"/>
        </w:rPr>
        <w:t xml:space="preserve"> d</w:t>
      </w:r>
      <w:r w:rsidR="00F1770B" w:rsidRPr="00DE47F8">
        <w:rPr>
          <w:sz w:val="22"/>
          <w:szCs w:val="22"/>
        </w:rPr>
        <w:t>etermination; or</w:t>
      </w:r>
    </w:p>
    <w:p w:rsidR="00684809" w:rsidRPr="00DE47F8" w:rsidRDefault="00F1770B" w:rsidP="00684809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a </w:t>
      </w:r>
      <w:r w:rsidR="00680C6B" w:rsidRPr="00DE47F8">
        <w:rPr>
          <w:sz w:val="22"/>
          <w:szCs w:val="22"/>
        </w:rPr>
        <w:t>publication</w:t>
      </w:r>
      <w:r w:rsidRPr="00DE47F8">
        <w:rPr>
          <w:sz w:val="22"/>
          <w:szCs w:val="22"/>
        </w:rPr>
        <w:t xml:space="preserve"> classified on or after 1 </w:t>
      </w:r>
      <w:r w:rsidR="00680C6B" w:rsidRPr="00DE47F8">
        <w:rPr>
          <w:sz w:val="22"/>
          <w:szCs w:val="22"/>
        </w:rPr>
        <w:t>January  2008</w:t>
      </w:r>
      <w:r w:rsidR="00684809" w:rsidRPr="00DE47F8">
        <w:rPr>
          <w:sz w:val="22"/>
          <w:szCs w:val="22"/>
        </w:rPr>
        <w:t>:</w:t>
      </w:r>
    </w:p>
    <w:p w:rsidR="00684809" w:rsidRPr="00DE47F8" w:rsidRDefault="00684809" w:rsidP="00684809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proofErr w:type="spellStart"/>
      <w:r w:rsidRPr="00DE47F8">
        <w:rPr>
          <w:sz w:val="22"/>
          <w:szCs w:val="22"/>
        </w:rPr>
        <w:t>i</w:t>
      </w:r>
      <w:proofErr w:type="spellEnd"/>
      <w:r w:rsidRPr="00DE47F8">
        <w:rPr>
          <w:sz w:val="22"/>
          <w:szCs w:val="22"/>
        </w:rPr>
        <w:t xml:space="preserve">) </w:t>
      </w:r>
      <w:r w:rsidRPr="00DE47F8">
        <w:rPr>
          <w:sz w:val="22"/>
          <w:szCs w:val="22"/>
        </w:rPr>
        <w:tab/>
      </w:r>
      <w:proofErr w:type="gramStart"/>
      <w:r w:rsidR="00F1770B" w:rsidRPr="00DE47F8">
        <w:rPr>
          <w:sz w:val="22"/>
          <w:szCs w:val="22"/>
        </w:rPr>
        <w:t>the</w:t>
      </w:r>
      <w:proofErr w:type="gramEnd"/>
      <w:r w:rsidR="00F1770B" w:rsidRPr="00DE47F8">
        <w:rPr>
          <w:sz w:val="22"/>
          <w:szCs w:val="22"/>
        </w:rPr>
        <w:t xml:space="preserve"> </w:t>
      </w:r>
      <w:r w:rsidR="00680C6B" w:rsidRPr="00DE47F8">
        <w:rPr>
          <w:i/>
          <w:sz w:val="22"/>
          <w:szCs w:val="22"/>
        </w:rPr>
        <w:t>Classification (Markings for Publications) Determination 2007</w:t>
      </w:r>
      <w:r w:rsidR="00680C6B" w:rsidRPr="00DE47F8">
        <w:rPr>
          <w:sz w:val="22"/>
          <w:szCs w:val="22"/>
        </w:rPr>
        <w:t xml:space="preserve"> as in force on 1 July 2007</w:t>
      </w:r>
      <w:r w:rsidRPr="00DE47F8">
        <w:rPr>
          <w:sz w:val="22"/>
          <w:szCs w:val="22"/>
        </w:rPr>
        <w:t>;</w:t>
      </w:r>
      <w:r w:rsidR="00680C6B" w:rsidRPr="00DE47F8">
        <w:rPr>
          <w:sz w:val="22"/>
          <w:szCs w:val="22"/>
        </w:rPr>
        <w:t xml:space="preserve"> or </w:t>
      </w:r>
    </w:p>
    <w:p w:rsidR="00F1770B" w:rsidRPr="00DE47F8" w:rsidRDefault="00684809" w:rsidP="00684809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(ii)</w:t>
      </w:r>
      <w:r w:rsidRPr="00DE47F8">
        <w:rPr>
          <w:sz w:val="22"/>
          <w:szCs w:val="22"/>
        </w:rPr>
        <w:tab/>
      </w:r>
      <w:proofErr w:type="gramStart"/>
      <w:r w:rsidR="00680C6B" w:rsidRPr="00DE47F8">
        <w:rPr>
          <w:sz w:val="22"/>
          <w:szCs w:val="22"/>
        </w:rPr>
        <w:t>the</w:t>
      </w:r>
      <w:proofErr w:type="gramEnd"/>
      <w:r w:rsidR="00680C6B" w:rsidRPr="00DE47F8">
        <w:rPr>
          <w:sz w:val="22"/>
          <w:szCs w:val="22"/>
        </w:rPr>
        <w:t xml:space="preserve"> </w:t>
      </w:r>
      <w:r w:rsidR="00680C6B" w:rsidRPr="00DE47F8">
        <w:rPr>
          <w:i/>
          <w:sz w:val="22"/>
          <w:szCs w:val="22"/>
        </w:rPr>
        <w:t>Classification (Markings for Publications) Determination 2007</w:t>
      </w:r>
      <w:r w:rsidR="00680C6B" w:rsidRPr="00DE47F8">
        <w:rPr>
          <w:sz w:val="22"/>
          <w:szCs w:val="22"/>
        </w:rPr>
        <w:t xml:space="preserve"> as in force on 1 February 2008</w:t>
      </w:r>
      <w:r w:rsidR="008A440B" w:rsidRPr="00DE47F8">
        <w:rPr>
          <w:sz w:val="22"/>
          <w:szCs w:val="22"/>
        </w:rPr>
        <w:t>; or</w:t>
      </w:r>
    </w:p>
    <w:p w:rsidR="00F1770B" w:rsidRPr="00DE47F8" w:rsidRDefault="00F1770B" w:rsidP="00F1770B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lastRenderedPageBreak/>
        <w:tab/>
        <w:t>(c)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</w:t>
      </w:r>
      <w:r w:rsidR="00680C6B" w:rsidRPr="00DE47F8">
        <w:rPr>
          <w:sz w:val="22"/>
          <w:szCs w:val="22"/>
        </w:rPr>
        <w:t>a publication classified on or after 1 S</w:t>
      </w:r>
      <w:r w:rsidR="00684809" w:rsidRPr="00DE47F8">
        <w:rPr>
          <w:sz w:val="22"/>
          <w:szCs w:val="22"/>
        </w:rPr>
        <w:t>eptember 1999:</w:t>
      </w:r>
    </w:p>
    <w:p w:rsidR="00684809" w:rsidRPr="00DE47F8" w:rsidRDefault="00684809" w:rsidP="00684809">
      <w:pPr>
        <w:pStyle w:val="P2"/>
        <w:rPr>
          <w:sz w:val="22"/>
          <w:szCs w:val="22"/>
        </w:rPr>
      </w:pPr>
      <w:r w:rsidRPr="00DE47F8">
        <w:tab/>
      </w:r>
      <w:r w:rsidRPr="00DE47F8">
        <w:rPr>
          <w:sz w:val="22"/>
          <w:szCs w:val="22"/>
        </w:rPr>
        <w:t>(</w:t>
      </w:r>
      <w:proofErr w:type="spellStart"/>
      <w:r w:rsidRPr="00DE47F8">
        <w:rPr>
          <w:sz w:val="22"/>
          <w:szCs w:val="22"/>
        </w:rPr>
        <w:t>i</w:t>
      </w:r>
      <w:proofErr w:type="spellEnd"/>
      <w:r w:rsidRPr="00DE47F8">
        <w:rPr>
          <w:sz w:val="22"/>
          <w:szCs w:val="22"/>
        </w:rPr>
        <w:t xml:space="preserve">) 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</w:t>
      </w:r>
      <w:r w:rsidRPr="00DE47F8">
        <w:rPr>
          <w:i/>
          <w:sz w:val="22"/>
          <w:szCs w:val="22"/>
        </w:rPr>
        <w:t>Classification (Markings for Publications) Determination 2007</w:t>
      </w:r>
      <w:r w:rsidRPr="00DE47F8">
        <w:rPr>
          <w:sz w:val="22"/>
          <w:szCs w:val="22"/>
        </w:rPr>
        <w:t xml:space="preserve"> as in force on 1 July 2007; or </w:t>
      </w:r>
    </w:p>
    <w:p w:rsidR="00684809" w:rsidRPr="00DE47F8" w:rsidRDefault="00684809" w:rsidP="00684809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(ii)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</w:t>
      </w:r>
      <w:r w:rsidRPr="00DE47F8">
        <w:rPr>
          <w:i/>
          <w:sz w:val="22"/>
          <w:szCs w:val="22"/>
        </w:rPr>
        <w:t>Classification (Markings for Publications) Determination 2007</w:t>
      </w:r>
      <w:r w:rsidRPr="00DE47F8">
        <w:rPr>
          <w:sz w:val="22"/>
          <w:szCs w:val="22"/>
        </w:rPr>
        <w:t xml:space="preserve"> as in force on 1 February 2008; or</w:t>
      </w:r>
    </w:p>
    <w:p w:rsidR="00684809" w:rsidRPr="00DE47F8" w:rsidRDefault="00684809" w:rsidP="00684809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 xml:space="preserve">(iii) 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Determination of Markings for Publications, made under section 8 of the Act on 18 August 1999</w:t>
      </w:r>
      <w:r w:rsidR="008A440B" w:rsidRPr="00DE47F8">
        <w:rPr>
          <w:sz w:val="22"/>
          <w:szCs w:val="22"/>
        </w:rPr>
        <w:t>; or</w:t>
      </w:r>
    </w:p>
    <w:p w:rsidR="00F1770B" w:rsidRPr="00DE47F8" w:rsidRDefault="00F1770B" w:rsidP="00684809">
      <w:pPr>
        <w:pStyle w:val="P1"/>
        <w:shd w:val="clear" w:color="auto" w:fill="FFFFFF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proofErr w:type="gramStart"/>
      <w:r w:rsidRPr="00DE47F8">
        <w:rPr>
          <w:sz w:val="22"/>
          <w:szCs w:val="22"/>
        </w:rPr>
        <w:t>d</w:t>
      </w:r>
      <w:proofErr w:type="gramEnd"/>
      <w:r w:rsidRPr="00DE47F8">
        <w:rPr>
          <w:sz w:val="22"/>
          <w:szCs w:val="22"/>
        </w:rPr>
        <w:t>)</w:t>
      </w:r>
      <w:r w:rsidRPr="00DE47F8">
        <w:rPr>
          <w:sz w:val="22"/>
          <w:szCs w:val="22"/>
        </w:rPr>
        <w:tab/>
        <w:t xml:space="preserve">for a </w:t>
      </w:r>
      <w:r w:rsidR="00684809" w:rsidRPr="00DE47F8">
        <w:rPr>
          <w:sz w:val="22"/>
          <w:szCs w:val="22"/>
        </w:rPr>
        <w:t>publication</w:t>
      </w:r>
      <w:r w:rsidRPr="00DE47F8">
        <w:rPr>
          <w:sz w:val="22"/>
          <w:szCs w:val="22"/>
        </w:rPr>
        <w:t xml:space="preserve"> classified on or after </w:t>
      </w:r>
      <w:r w:rsidR="00684809" w:rsidRPr="00DE47F8">
        <w:rPr>
          <w:sz w:val="22"/>
          <w:szCs w:val="22"/>
        </w:rPr>
        <w:t>31 October</w:t>
      </w:r>
      <w:r w:rsidRPr="00DE47F8">
        <w:rPr>
          <w:sz w:val="22"/>
          <w:szCs w:val="22"/>
        </w:rPr>
        <w:t xml:space="preserve"> 1996 — </w:t>
      </w:r>
      <w:r w:rsidR="00684809" w:rsidRPr="00DE47F8">
        <w:rPr>
          <w:sz w:val="22"/>
          <w:szCs w:val="22"/>
        </w:rPr>
        <w:t>the determined markings published in the Commonwealth of Australia Gazette No. GN 38 dated 25 September</w:t>
      </w:r>
      <w:r w:rsidR="00446898" w:rsidRPr="00DE47F8">
        <w:rPr>
          <w:sz w:val="22"/>
          <w:szCs w:val="22"/>
        </w:rPr>
        <w:t xml:space="preserve"> 1996</w:t>
      </w:r>
      <w:r w:rsidR="00684809" w:rsidRPr="00DE47F8">
        <w:rPr>
          <w:sz w:val="22"/>
          <w:szCs w:val="22"/>
        </w:rPr>
        <w:t>.</w:t>
      </w:r>
    </w:p>
    <w:p w:rsidR="00F1770B" w:rsidRPr="00DE47F8" w:rsidRDefault="00F1770B" w:rsidP="00F1770B">
      <w:pPr>
        <w:pStyle w:val="Note"/>
        <w:rPr>
          <w:i/>
        </w:rPr>
      </w:pPr>
      <w:r w:rsidRPr="00DE47F8">
        <w:rPr>
          <w:i/>
        </w:rPr>
        <w:t>Note</w:t>
      </w:r>
      <w:r w:rsidR="004A72EA" w:rsidRPr="00DE47F8">
        <w:t>   Schedule 3</w:t>
      </w:r>
      <w:r w:rsidRPr="00DE47F8">
        <w:t xml:space="preserve"> lists classification legislation that was in force before 1 January 1996.</w:t>
      </w:r>
    </w:p>
    <w:p w:rsidR="008D5A75" w:rsidRPr="00DE47F8" w:rsidRDefault="00F1770B" w:rsidP="0008591E">
      <w:pPr>
        <w:pStyle w:val="HR"/>
        <w:keepLines/>
        <w:rPr>
          <w:rFonts w:ascii="Times New Roman" w:hAnsi="Times New Roman"/>
          <w:sz w:val="22"/>
          <w:szCs w:val="22"/>
        </w:rPr>
      </w:pPr>
      <w:bookmarkStart w:id="7" w:name="_Toc334108052"/>
      <w:r w:rsidRPr="00DE47F8">
        <w:rPr>
          <w:rFonts w:ascii="Times New Roman" w:hAnsi="Times New Roman"/>
          <w:sz w:val="22"/>
          <w:szCs w:val="22"/>
        </w:rPr>
        <w:t>5</w:t>
      </w:r>
      <w:r w:rsidR="0008591E" w:rsidRPr="00DE47F8">
        <w:rPr>
          <w:rFonts w:ascii="Times New Roman" w:hAnsi="Times New Roman"/>
          <w:sz w:val="22"/>
          <w:szCs w:val="22"/>
        </w:rPr>
        <w:tab/>
      </w:r>
      <w:r w:rsidR="008D5A75" w:rsidRPr="00DE47F8">
        <w:rPr>
          <w:rFonts w:ascii="Times New Roman" w:hAnsi="Times New Roman"/>
          <w:sz w:val="22"/>
          <w:szCs w:val="22"/>
        </w:rPr>
        <w:t>Objective</w:t>
      </w:r>
      <w:bookmarkEnd w:id="7"/>
    </w:p>
    <w:p w:rsidR="008D5A75" w:rsidRPr="00DE47F8" w:rsidRDefault="009515B6" w:rsidP="008D5A75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The objective of this d</w:t>
      </w:r>
      <w:r w:rsidR="008D5A75" w:rsidRPr="00DE47F8">
        <w:rPr>
          <w:sz w:val="22"/>
          <w:szCs w:val="22"/>
        </w:rPr>
        <w:t>etermination is to ensure that consumers have ready access to clear classification information to inform their choices about publications, films and computer games.</w:t>
      </w:r>
    </w:p>
    <w:p w:rsidR="008D5A75" w:rsidRPr="00DE47F8" w:rsidRDefault="008D5A75" w:rsidP="008D5A75">
      <w:pPr>
        <w:pStyle w:val="HR"/>
        <w:keepLines/>
        <w:rPr>
          <w:rFonts w:ascii="Times New Roman" w:hAnsi="Times New Roman"/>
          <w:sz w:val="22"/>
          <w:szCs w:val="22"/>
        </w:rPr>
      </w:pPr>
      <w:bookmarkStart w:id="8" w:name="_Toc334108053"/>
      <w:r w:rsidRPr="00DE47F8">
        <w:rPr>
          <w:rStyle w:val="CharSectno"/>
          <w:rFonts w:ascii="Times New Roman" w:hAnsi="Times New Roman"/>
          <w:sz w:val="22"/>
          <w:szCs w:val="22"/>
        </w:rPr>
        <w:t>6</w:t>
      </w:r>
      <w:r w:rsidRPr="00DE47F8">
        <w:rPr>
          <w:rFonts w:ascii="Times New Roman" w:hAnsi="Times New Roman"/>
          <w:sz w:val="22"/>
          <w:szCs w:val="22"/>
        </w:rPr>
        <w:tab/>
        <w:t>Application</w:t>
      </w:r>
      <w:bookmarkEnd w:id="8"/>
    </w:p>
    <w:p w:rsidR="008D5A75" w:rsidRPr="00DE47F8" w:rsidRDefault="009515B6" w:rsidP="008D5A75">
      <w:pPr>
        <w:pStyle w:val="R1"/>
        <w:keepNext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This d</w:t>
      </w:r>
      <w:r w:rsidR="008D5A75" w:rsidRPr="00DE47F8">
        <w:rPr>
          <w:sz w:val="22"/>
          <w:szCs w:val="22"/>
        </w:rPr>
        <w:t>etermination applies in relation to publication</w:t>
      </w:r>
      <w:r w:rsidR="001D0E91" w:rsidRPr="00DE47F8">
        <w:rPr>
          <w:sz w:val="22"/>
          <w:szCs w:val="22"/>
        </w:rPr>
        <w:t>s,</w:t>
      </w:r>
      <w:r w:rsidR="008D5A75" w:rsidRPr="00DE47F8">
        <w:rPr>
          <w:sz w:val="22"/>
          <w:szCs w:val="22"/>
        </w:rPr>
        <w:t xml:space="preserve"> films and computer games classified on or after </w:t>
      </w:r>
      <w:r w:rsidR="00787E17" w:rsidRPr="00DE47F8">
        <w:rPr>
          <w:sz w:val="22"/>
          <w:szCs w:val="22"/>
        </w:rPr>
        <w:t>11 December 2014</w:t>
      </w:r>
      <w:r w:rsidR="008D5A75" w:rsidRPr="00DE47F8">
        <w:rPr>
          <w:sz w:val="22"/>
          <w:szCs w:val="22"/>
        </w:rPr>
        <w:t>.</w:t>
      </w:r>
    </w:p>
    <w:p w:rsidR="008D5A75" w:rsidRPr="00DE47F8" w:rsidRDefault="008D5A75" w:rsidP="008D5A75">
      <w:pPr>
        <w:pStyle w:val="Note"/>
      </w:pPr>
      <w:r w:rsidRPr="00DE47F8">
        <w:rPr>
          <w:i/>
        </w:rPr>
        <w:t>Note</w:t>
      </w:r>
      <w:r w:rsidRPr="00DE47F8">
        <w:t xml:space="preserve">   Complementary classification enforcement laws may include requirements concerning the display of classification markings and consumer advice </w:t>
      </w:r>
      <w:r w:rsidR="008A440B" w:rsidRPr="00DE47F8">
        <w:t>relating to classified publications, films and</w:t>
      </w:r>
      <w:r w:rsidRPr="00DE47F8">
        <w:t xml:space="preserve"> computer games.</w:t>
      </w:r>
    </w:p>
    <w:p w:rsidR="008D5A75" w:rsidRPr="00DE47F8" w:rsidRDefault="008D5A75" w:rsidP="008D5A75">
      <w:pPr>
        <w:pStyle w:val="HR"/>
        <w:rPr>
          <w:rFonts w:ascii="Times New Roman" w:hAnsi="Times New Roman"/>
          <w:sz w:val="22"/>
          <w:szCs w:val="22"/>
        </w:rPr>
      </w:pPr>
      <w:bookmarkStart w:id="9" w:name="_Toc334108054"/>
      <w:r w:rsidRPr="00DE47F8">
        <w:rPr>
          <w:rStyle w:val="CharSectno"/>
          <w:rFonts w:ascii="Times New Roman" w:hAnsi="Times New Roman"/>
          <w:sz w:val="22"/>
          <w:szCs w:val="22"/>
        </w:rPr>
        <w:t>7</w:t>
      </w:r>
      <w:r w:rsidRPr="00DE47F8">
        <w:rPr>
          <w:rFonts w:ascii="Times New Roman" w:hAnsi="Times New Roman"/>
          <w:sz w:val="22"/>
          <w:szCs w:val="22"/>
        </w:rPr>
        <w:tab/>
        <w:t>Definitions</w:t>
      </w:r>
      <w:bookmarkEnd w:id="9"/>
    </w:p>
    <w:p w:rsidR="008D5A75" w:rsidRPr="00DE47F8" w:rsidRDefault="00CB1F92" w:rsidP="008D5A75">
      <w:pPr>
        <w:pStyle w:val="Z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</w:r>
      <w:r w:rsidR="009515B6" w:rsidRPr="00DE47F8">
        <w:rPr>
          <w:sz w:val="22"/>
          <w:szCs w:val="22"/>
        </w:rPr>
        <w:t>In this d</w:t>
      </w:r>
      <w:r w:rsidR="008D5A75" w:rsidRPr="00DE47F8">
        <w:rPr>
          <w:sz w:val="22"/>
          <w:szCs w:val="22"/>
        </w:rPr>
        <w:t>etermination: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r w:rsidRPr="00DE47F8">
        <w:rPr>
          <w:b/>
          <w:i/>
          <w:sz w:val="22"/>
          <w:szCs w:val="22"/>
        </w:rPr>
        <w:t xml:space="preserve">Act </w:t>
      </w:r>
      <w:r w:rsidRPr="00DE47F8">
        <w:rPr>
          <w:sz w:val="22"/>
          <w:szCs w:val="22"/>
        </w:rPr>
        <w:t xml:space="preserve">means the </w:t>
      </w:r>
      <w:r w:rsidRPr="00DE47F8">
        <w:rPr>
          <w:i/>
          <w:sz w:val="22"/>
          <w:szCs w:val="22"/>
        </w:rPr>
        <w:t>Classification (Publications, Films and Computer Games) Act 1995</w:t>
      </w:r>
      <w:r w:rsidRPr="00DE47F8">
        <w:rPr>
          <w:sz w:val="22"/>
          <w:szCs w:val="22"/>
        </w:rPr>
        <w:t>.</w:t>
      </w:r>
    </w:p>
    <w:p w:rsidR="008D5A75" w:rsidRPr="00DE47F8" w:rsidRDefault="008D5A75" w:rsidP="008D5A75">
      <w:pPr>
        <w:pStyle w:val="definition"/>
        <w:rPr>
          <w:i/>
          <w:sz w:val="22"/>
          <w:szCs w:val="22"/>
        </w:rPr>
      </w:pPr>
      <w:r w:rsidRPr="00DE47F8">
        <w:rPr>
          <w:b/>
          <w:i/>
          <w:sz w:val="22"/>
          <w:szCs w:val="22"/>
        </w:rPr>
        <w:t>Advertising Determination</w:t>
      </w:r>
      <w:r w:rsidRPr="00DE47F8">
        <w:rPr>
          <w:sz w:val="22"/>
          <w:szCs w:val="22"/>
        </w:rPr>
        <w:t xml:space="preserve"> means the </w:t>
      </w:r>
      <w:r w:rsidRPr="00DE47F8">
        <w:rPr>
          <w:i/>
          <w:sz w:val="22"/>
          <w:szCs w:val="22"/>
        </w:rPr>
        <w:t>Classification (Advertising of Unclassified Films and Computer Games Scheme) Determination 2009.</w:t>
      </w:r>
    </w:p>
    <w:p w:rsidR="008D5A75" w:rsidRPr="00DE47F8" w:rsidRDefault="008D5A75" w:rsidP="00E137AC">
      <w:pPr>
        <w:pStyle w:val="Z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sz w:val="22"/>
          <w:szCs w:val="22"/>
        </w:rPr>
        <w:t xml:space="preserve"> means:</w:t>
      </w:r>
    </w:p>
    <w:p w:rsidR="008D5A75" w:rsidRPr="00DE47F8" w:rsidRDefault="008D5A75" w:rsidP="008D5A75">
      <w:pPr>
        <w:pStyle w:val="P1"/>
        <w:keepNext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="004877D4" w:rsidRPr="00DE47F8">
        <w:rPr>
          <w:sz w:val="22"/>
          <w:szCs w:val="22"/>
        </w:rPr>
        <w:t>for</w:t>
      </w:r>
      <w:proofErr w:type="gramEnd"/>
      <w:r w:rsidR="004877D4" w:rsidRPr="00DE47F8">
        <w:rPr>
          <w:sz w:val="22"/>
          <w:szCs w:val="22"/>
        </w:rPr>
        <w:t xml:space="preserve"> a publication — a classification mentioned in subsection 7(1) of the Act; and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="004877D4" w:rsidRPr="00DE47F8">
        <w:rPr>
          <w:sz w:val="22"/>
          <w:szCs w:val="22"/>
        </w:rPr>
        <w:t>for</w:t>
      </w:r>
      <w:proofErr w:type="gramEnd"/>
      <w:r w:rsidR="004877D4" w:rsidRPr="00DE47F8">
        <w:rPr>
          <w:sz w:val="22"/>
          <w:szCs w:val="22"/>
        </w:rPr>
        <w:t xml:space="preserve"> a film — a classification mentioned in subsection 7(2) of the Act; and </w:t>
      </w:r>
    </w:p>
    <w:p w:rsidR="00253502" w:rsidRPr="00DE47F8" w:rsidRDefault="00253502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(c)</w:t>
      </w:r>
      <w:r w:rsidRPr="00DE47F8">
        <w:rPr>
          <w:sz w:val="22"/>
          <w:szCs w:val="22"/>
        </w:rPr>
        <w:tab/>
      </w:r>
      <w:proofErr w:type="gramStart"/>
      <w:r w:rsidR="004877D4" w:rsidRPr="00DE47F8">
        <w:rPr>
          <w:sz w:val="22"/>
          <w:szCs w:val="22"/>
        </w:rPr>
        <w:t>for</w:t>
      </w:r>
      <w:proofErr w:type="gramEnd"/>
      <w:r w:rsidR="004877D4" w:rsidRPr="00DE47F8">
        <w:rPr>
          <w:sz w:val="22"/>
          <w:szCs w:val="22"/>
        </w:rPr>
        <w:t xml:space="preserve"> a computer game — a classification mentioned in subsection 7(3) of the Act;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character</w:t>
      </w:r>
      <w:r w:rsidRPr="00DE47F8">
        <w:rPr>
          <w:sz w:val="22"/>
          <w:szCs w:val="22"/>
        </w:rPr>
        <w:t>, for a classification mentioned in an item in Part 2 of Schedule 1, means the character set out in column 3 of the item.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description</w:t>
      </w:r>
      <w:r w:rsidRPr="00DE47F8">
        <w:rPr>
          <w:sz w:val="22"/>
          <w:szCs w:val="22"/>
        </w:rPr>
        <w:t>, for a classification mentioned in an item in Part 2 of Schedule 1, means the description set out in column 5 of the item.</w:t>
      </w:r>
    </w:p>
    <w:p w:rsidR="008D5A75" w:rsidRPr="00DE47F8" w:rsidRDefault="008D5A75" w:rsidP="008D5A75">
      <w:pPr>
        <w:pStyle w:val="Zdefinition"/>
        <w:keepNext w:val="0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description box</w:t>
      </w:r>
      <w:r w:rsidRPr="00DE47F8">
        <w:rPr>
          <w:sz w:val="22"/>
          <w:szCs w:val="22"/>
        </w:rPr>
        <w:t>, for a classification mentioned in an item in Part 3 of Schedule 1, means the 2</w:t>
      </w:r>
      <w:r w:rsidRPr="00DE47F8">
        <w:rPr>
          <w:sz w:val="22"/>
          <w:szCs w:val="22"/>
        </w:rPr>
        <w:noBreakHyphen/>
        <w:t>dimensional box set out in column 6 of the item.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symbol</w:t>
      </w:r>
      <w:r w:rsidRPr="00DE47F8">
        <w:rPr>
          <w:sz w:val="22"/>
          <w:szCs w:val="22"/>
        </w:rPr>
        <w:t>, for a classification mentioned in an item in Part 2 of Schedule 1, means the symbol set out in column 4 of the item.</w:t>
      </w:r>
    </w:p>
    <w:p w:rsidR="008D5A75" w:rsidRPr="00DE47F8" w:rsidRDefault="008D5A75" w:rsidP="008D5A75">
      <w:pPr>
        <w:pStyle w:val="Z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lastRenderedPageBreak/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symbol box</w:t>
      </w:r>
      <w:r w:rsidRPr="00DE47F8">
        <w:rPr>
          <w:sz w:val="22"/>
          <w:szCs w:val="22"/>
        </w:rPr>
        <w:t>, for a classification mentioned in an item in Part 3 of Schedule 1, means any of the: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classification</w:t>
      </w:r>
      <w:proofErr w:type="gramEnd"/>
      <w:r w:rsidRPr="00DE47F8">
        <w:rPr>
          <w:sz w:val="22"/>
          <w:szCs w:val="22"/>
        </w:rPr>
        <w:t xml:space="preserve"> symbol square; and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classification</w:t>
      </w:r>
      <w:proofErr w:type="gramEnd"/>
      <w:r w:rsidRPr="00DE47F8">
        <w:rPr>
          <w:sz w:val="22"/>
          <w:szCs w:val="22"/>
        </w:rPr>
        <w:t xml:space="preserve"> symbol rectangle; and 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(c)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classification</w:t>
      </w:r>
      <w:proofErr w:type="gramEnd"/>
      <w:r w:rsidRPr="00DE47F8">
        <w:rPr>
          <w:sz w:val="22"/>
          <w:szCs w:val="22"/>
        </w:rPr>
        <w:t xml:space="preserve"> symbol rectangle component; </w:t>
      </w:r>
    </w:p>
    <w:p w:rsidR="008D5A75" w:rsidRPr="00DE47F8" w:rsidRDefault="008D5A75" w:rsidP="008D5A75">
      <w:pPr>
        <w:pStyle w:val="Rc"/>
        <w:rPr>
          <w:sz w:val="22"/>
          <w:szCs w:val="22"/>
        </w:rPr>
      </w:pPr>
      <w:proofErr w:type="gramStart"/>
      <w:r w:rsidRPr="00DE47F8">
        <w:rPr>
          <w:sz w:val="22"/>
          <w:szCs w:val="22"/>
        </w:rPr>
        <w:t>applicable</w:t>
      </w:r>
      <w:proofErr w:type="gramEnd"/>
      <w:r w:rsidRPr="00DE47F8">
        <w:rPr>
          <w:sz w:val="22"/>
          <w:szCs w:val="22"/>
        </w:rPr>
        <w:t xml:space="preserve"> to the item.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symbol rectangle</w:t>
      </w:r>
      <w:r w:rsidRPr="00DE47F8">
        <w:rPr>
          <w:sz w:val="22"/>
          <w:szCs w:val="22"/>
        </w:rPr>
        <w:t>, for a classification mentioned in an item in Part 3 of Schedule 1, means the rectangle set out in column 4 of the item.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symbol rectangle component</w:t>
      </w:r>
      <w:r w:rsidRPr="00DE47F8">
        <w:rPr>
          <w:sz w:val="22"/>
          <w:szCs w:val="22"/>
        </w:rPr>
        <w:t>, for a classification mentioned in an item in Part 3 of Schedule 1, means the rectangle set out in column 5 of the item.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classification</w:t>
      </w:r>
      <w:proofErr w:type="gramEnd"/>
      <w:r w:rsidRPr="00DE47F8">
        <w:rPr>
          <w:b/>
          <w:i/>
          <w:sz w:val="22"/>
          <w:szCs w:val="22"/>
        </w:rPr>
        <w:t xml:space="preserve"> symbol square</w:t>
      </w:r>
      <w:r w:rsidRPr="00DE47F8">
        <w:rPr>
          <w:sz w:val="22"/>
          <w:szCs w:val="22"/>
        </w:rPr>
        <w:t>, for a classification mentioned in an item in Part 3 of Schedule 1, means the square set out in column 3 of the item.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combination</w:t>
      </w:r>
      <w:proofErr w:type="gramEnd"/>
      <w:r w:rsidRPr="00DE47F8">
        <w:rPr>
          <w:b/>
          <w:i/>
          <w:sz w:val="22"/>
          <w:szCs w:val="22"/>
        </w:rPr>
        <w:t xml:space="preserve"> box</w:t>
      </w:r>
      <w:r w:rsidRPr="00DE47F8">
        <w:rPr>
          <w:sz w:val="22"/>
          <w:szCs w:val="22"/>
        </w:rPr>
        <w:t xml:space="preserve"> means a 2</w:t>
      </w:r>
      <w:r w:rsidRPr="00DE47F8">
        <w:rPr>
          <w:sz w:val="22"/>
          <w:szCs w:val="22"/>
        </w:rPr>
        <w:noBreakHyphen/>
        <w:t>dimensional box comprising, on the left, the applicable classification symbol rectangle component, and, on the right, the consumer advice determined in relation to the film or computer game concerned.</w:t>
      </w:r>
    </w:p>
    <w:p w:rsidR="008D5A75" w:rsidRPr="00DE47F8" w:rsidRDefault="008D5A75" w:rsidP="008D5A75">
      <w:pPr>
        <w:pStyle w:val="Note"/>
        <w:rPr>
          <w:i/>
        </w:rPr>
      </w:pPr>
      <w:r w:rsidRPr="00DE47F8">
        <w:rPr>
          <w:i/>
        </w:rPr>
        <w:t>Note</w:t>
      </w:r>
      <w:r w:rsidR="00923941" w:rsidRPr="00DE47F8">
        <w:t>   Part 5</w:t>
      </w:r>
      <w:r w:rsidRPr="00DE47F8">
        <w:t xml:space="preserve"> of Schedule 1 contains examples of combination boxes.</w:t>
      </w:r>
    </w:p>
    <w:p w:rsidR="008D5A75" w:rsidRPr="00DE47F8" w:rsidRDefault="008D5A75" w:rsidP="008D5A75">
      <w:pPr>
        <w:pStyle w:val="Z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complementary</w:t>
      </w:r>
      <w:proofErr w:type="gramEnd"/>
      <w:r w:rsidRPr="00DE47F8">
        <w:rPr>
          <w:b/>
          <w:i/>
          <w:sz w:val="22"/>
          <w:szCs w:val="22"/>
        </w:rPr>
        <w:t xml:space="preserve"> classification enforcement law</w:t>
      </w:r>
      <w:r w:rsidR="00FA6FCD">
        <w:rPr>
          <w:b/>
          <w:i/>
          <w:sz w:val="22"/>
          <w:szCs w:val="22"/>
        </w:rPr>
        <w:t>s</w:t>
      </w:r>
      <w:r w:rsidR="00FA6FCD">
        <w:rPr>
          <w:sz w:val="22"/>
          <w:szCs w:val="22"/>
        </w:rPr>
        <w:t xml:space="preserve"> mean</w:t>
      </w:r>
      <w:r w:rsidRPr="00DE47F8">
        <w:rPr>
          <w:sz w:val="22"/>
          <w:szCs w:val="22"/>
        </w:rPr>
        <w:t xml:space="preserve"> a provision of any of the following: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r w:rsidRPr="00DE47F8">
        <w:rPr>
          <w:i/>
          <w:sz w:val="22"/>
          <w:szCs w:val="22"/>
        </w:rPr>
        <w:t>Classification (Publications, Films and Computer Games) (Enforcement) Act 1995</w:t>
      </w:r>
      <w:r w:rsidRPr="00DE47F8">
        <w:rPr>
          <w:sz w:val="22"/>
          <w:szCs w:val="22"/>
        </w:rPr>
        <w:t xml:space="preserve"> of the Australian Capital Territory;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r w:rsidRPr="00DE47F8">
        <w:rPr>
          <w:i/>
          <w:sz w:val="22"/>
          <w:szCs w:val="22"/>
        </w:rPr>
        <w:t>Classification (Publications, Films and Computer Games) Enforcement Act 1995</w:t>
      </w:r>
      <w:r w:rsidRPr="00DE47F8">
        <w:rPr>
          <w:sz w:val="22"/>
          <w:szCs w:val="22"/>
        </w:rPr>
        <w:t xml:space="preserve"> of New South Wales;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(c)</w:t>
      </w:r>
      <w:r w:rsidRPr="00DE47F8">
        <w:rPr>
          <w:sz w:val="22"/>
          <w:szCs w:val="22"/>
        </w:rPr>
        <w:tab/>
      </w:r>
      <w:r w:rsidRPr="00DE47F8">
        <w:rPr>
          <w:i/>
          <w:sz w:val="22"/>
          <w:szCs w:val="22"/>
        </w:rPr>
        <w:t>Classification (Publications, Films and Computer Games) (Enforcement) Act 1995</w:t>
      </w:r>
      <w:r w:rsidRPr="00DE47F8">
        <w:rPr>
          <w:sz w:val="22"/>
          <w:szCs w:val="22"/>
        </w:rPr>
        <w:t xml:space="preserve"> of Victoria;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(d)</w:t>
      </w:r>
      <w:r w:rsidRPr="00DE47F8">
        <w:rPr>
          <w:sz w:val="22"/>
          <w:szCs w:val="22"/>
        </w:rPr>
        <w:tab/>
      </w:r>
      <w:r w:rsidRPr="00DE47F8">
        <w:rPr>
          <w:i/>
          <w:sz w:val="22"/>
          <w:szCs w:val="22"/>
        </w:rPr>
        <w:t xml:space="preserve">Classification of Films Act 1991 </w:t>
      </w:r>
      <w:r w:rsidRPr="00DE47F8">
        <w:rPr>
          <w:sz w:val="22"/>
          <w:szCs w:val="22"/>
        </w:rPr>
        <w:t>of Queensland;</w:t>
      </w:r>
    </w:p>
    <w:p w:rsidR="00055776" w:rsidRPr="00DE47F8" w:rsidRDefault="00055776" w:rsidP="00055776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(e)</w:t>
      </w:r>
      <w:r w:rsidRPr="00DE47F8">
        <w:rPr>
          <w:sz w:val="22"/>
          <w:szCs w:val="22"/>
        </w:rPr>
        <w:tab/>
      </w:r>
      <w:r w:rsidRPr="00DE47F8">
        <w:rPr>
          <w:i/>
          <w:sz w:val="22"/>
          <w:szCs w:val="22"/>
        </w:rPr>
        <w:t>Classification of Publications Act 1991</w:t>
      </w:r>
      <w:r w:rsidRPr="00DE47F8">
        <w:rPr>
          <w:sz w:val="22"/>
          <w:szCs w:val="22"/>
        </w:rPr>
        <w:t xml:space="preserve"> of Queensland;</w:t>
      </w:r>
      <w:r w:rsidRPr="00DE47F8">
        <w:rPr>
          <w:sz w:val="22"/>
          <w:szCs w:val="22"/>
        </w:rPr>
        <w:tab/>
      </w:r>
    </w:p>
    <w:p w:rsidR="008D5A75" w:rsidRPr="00DE47F8" w:rsidRDefault="00055776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(f</w:t>
      </w:r>
      <w:r w:rsidR="008D5A75" w:rsidRPr="00DE47F8">
        <w:rPr>
          <w:sz w:val="22"/>
          <w:szCs w:val="22"/>
        </w:rPr>
        <w:t>)</w:t>
      </w:r>
      <w:r w:rsidR="008D5A75" w:rsidRPr="00DE47F8">
        <w:rPr>
          <w:i/>
          <w:sz w:val="22"/>
          <w:szCs w:val="22"/>
        </w:rPr>
        <w:tab/>
        <w:t>Classification of Computer Games and Images Act 1995</w:t>
      </w:r>
      <w:r w:rsidR="008D5A75" w:rsidRPr="00DE47F8">
        <w:rPr>
          <w:sz w:val="22"/>
          <w:szCs w:val="22"/>
        </w:rPr>
        <w:t xml:space="preserve"> of Queensland;</w:t>
      </w:r>
    </w:p>
    <w:p w:rsidR="008D5A75" w:rsidRPr="00DE47F8" w:rsidRDefault="00055776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(g</w:t>
      </w:r>
      <w:r w:rsidR="008D5A75" w:rsidRPr="00DE47F8">
        <w:rPr>
          <w:sz w:val="22"/>
          <w:szCs w:val="22"/>
        </w:rPr>
        <w:t>)</w:t>
      </w:r>
      <w:r w:rsidR="008D5A75" w:rsidRPr="00DE47F8">
        <w:rPr>
          <w:sz w:val="22"/>
          <w:szCs w:val="22"/>
        </w:rPr>
        <w:tab/>
      </w:r>
      <w:r w:rsidR="008D5A75" w:rsidRPr="00DE47F8">
        <w:rPr>
          <w:i/>
          <w:sz w:val="22"/>
          <w:szCs w:val="22"/>
        </w:rPr>
        <w:t>Classification (Publications, Films and Computer Games) Act 1995</w:t>
      </w:r>
      <w:r w:rsidR="008D5A75" w:rsidRPr="00DE47F8">
        <w:rPr>
          <w:sz w:val="22"/>
          <w:szCs w:val="22"/>
        </w:rPr>
        <w:t xml:space="preserve"> of South Australia;</w:t>
      </w:r>
    </w:p>
    <w:p w:rsidR="008D5A75" w:rsidRPr="00DE47F8" w:rsidRDefault="00055776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(h</w:t>
      </w:r>
      <w:r w:rsidR="008D5A75" w:rsidRPr="00DE47F8">
        <w:rPr>
          <w:sz w:val="22"/>
          <w:szCs w:val="22"/>
        </w:rPr>
        <w:t>)</w:t>
      </w:r>
      <w:r w:rsidR="008D5A75" w:rsidRPr="00DE47F8">
        <w:rPr>
          <w:sz w:val="22"/>
          <w:szCs w:val="22"/>
        </w:rPr>
        <w:tab/>
      </w:r>
      <w:r w:rsidR="00D67B32" w:rsidRPr="00DE47F8">
        <w:rPr>
          <w:i/>
          <w:sz w:val="22"/>
          <w:szCs w:val="22"/>
        </w:rPr>
        <w:t xml:space="preserve">Classification (Publications, Films and Computer Games) Enforcement Act 1996 </w:t>
      </w:r>
      <w:r w:rsidR="008D5A75" w:rsidRPr="00DE47F8">
        <w:rPr>
          <w:sz w:val="22"/>
          <w:szCs w:val="22"/>
        </w:rPr>
        <w:t>of Western Australia;</w:t>
      </w:r>
    </w:p>
    <w:p w:rsidR="008D5A75" w:rsidRPr="00DE47F8" w:rsidRDefault="00055776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proofErr w:type="spellStart"/>
      <w:r w:rsidRPr="00DE47F8">
        <w:rPr>
          <w:sz w:val="22"/>
          <w:szCs w:val="22"/>
        </w:rPr>
        <w:t>i</w:t>
      </w:r>
      <w:proofErr w:type="spellEnd"/>
      <w:r w:rsidR="008D5A75" w:rsidRPr="00DE47F8">
        <w:rPr>
          <w:sz w:val="22"/>
          <w:szCs w:val="22"/>
        </w:rPr>
        <w:t>)</w:t>
      </w:r>
      <w:r w:rsidR="008D5A75" w:rsidRPr="00DE47F8">
        <w:rPr>
          <w:sz w:val="22"/>
          <w:szCs w:val="22"/>
        </w:rPr>
        <w:tab/>
      </w:r>
      <w:r w:rsidR="008D5A75" w:rsidRPr="00DE47F8">
        <w:rPr>
          <w:i/>
          <w:sz w:val="22"/>
          <w:szCs w:val="22"/>
        </w:rPr>
        <w:t>Classification (Publications, Films and Computer Games) Enforcement Act</w:t>
      </w:r>
      <w:r w:rsidR="008D5A75" w:rsidRPr="00DE47F8">
        <w:rPr>
          <w:sz w:val="22"/>
          <w:szCs w:val="22"/>
        </w:rPr>
        <w:t xml:space="preserve"> </w:t>
      </w:r>
      <w:r w:rsidR="008D5A75" w:rsidRPr="00DE47F8">
        <w:rPr>
          <w:i/>
          <w:sz w:val="22"/>
          <w:szCs w:val="22"/>
        </w:rPr>
        <w:t>1995</w:t>
      </w:r>
      <w:r w:rsidR="008D5A75" w:rsidRPr="00DE47F8">
        <w:rPr>
          <w:sz w:val="22"/>
          <w:szCs w:val="22"/>
        </w:rPr>
        <w:t xml:space="preserve"> of Tasmania;</w:t>
      </w:r>
    </w:p>
    <w:p w:rsidR="008D5A75" w:rsidRPr="00DE47F8" w:rsidRDefault="00055776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proofErr w:type="gramStart"/>
      <w:r w:rsidRPr="00DE47F8">
        <w:rPr>
          <w:sz w:val="22"/>
          <w:szCs w:val="22"/>
        </w:rPr>
        <w:t>j</w:t>
      </w:r>
      <w:proofErr w:type="gramEnd"/>
      <w:r w:rsidR="008D5A75" w:rsidRPr="00DE47F8">
        <w:rPr>
          <w:sz w:val="22"/>
          <w:szCs w:val="22"/>
        </w:rPr>
        <w:t>)</w:t>
      </w:r>
      <w:r w:rsidR="008D5A75" w:rsidRPr="00DE47F8">
        <w:rPr>
          <w:sz w:val="22"/>
          <w:szCs w:val="22"/>
        </w:rPr>
        <w:tab/>
      </w:r>
      <w:r w:rsidR="008D5A75" w:rsidRPr="00DE47F8">
        <w:rPr>
          <w:i/>
          <w:sz w:val="22"/>
          <w:szCs w:val="22"/>
        </w:rPr>
        <w:t>Classification of Publication</w:t>
      </w:r>
      <w:r w:rsidR="00EE0AB4" w:rsidRPr="00DE47F8">
        <w:rPr>
          <w:i/>
          <w:sz w:val="22"/>
          <w:szCs w:val="22"/>
        </w:rPr>
        <w:t>s, Films and Computer Games Act</w:t>
      </w:r>
      <w:r w:rsidR="008D5A75" w:rsidRPr="00DE47F8">
        <w:rPr>
          <w:sz w:val="22"/>
          <w:szCs w:val="22"/>
        </w:rPr>
        <w:t xml:space="preserve"> of the Northern Territory.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consumer</w:t>
      </w:r>
      <w:proofErr w:type="gramEnd"/>
      <w:r w:rsidRPr="00DE47F8">
        <w:rPr>
          <w:b/>
          <w:i/>
          <w:sz w:val="22"/>
          <w:szCs w:val="22"/>
        </w:rPr>
        <w:t xml:space="preserve"> advice</w:t>
      </w:r>
      <w:r w:rsidRPr="00DE47F8">
        <w:rPr>
          <w:sz w:val="22"/>
          <w:szCs w:val="22"/>
        </w:rPr>
        <w:t xml:space="preserve">, for a </w:t>
      </w:r>
      <w:r w:rsidR="0092272E" w:rsidRPr="00DE47F8">
        <w:rPr>
          <w:sz w:val="22"/>
          <w:szCs w:val="22"/>
        </w:rPr>
        <w:t xml:space="preserve">publication, </w:t>
      </w:r>
      <w:r w:rsidRPr="00DE47F8">
        <w:rPr>
          <w:sz w:val="22"/>
          <w:szCs w:val="22"/>
        </w:rPr>
        <w:t>film or computer game, means the consumer advice determined in relation to the</w:t>
      </w:r>
      <w:r w:rsidR="0092272E" w:rsidRPr="00DE47F8">
        <w:rPr>
          <w:sz w:val="22"/>
          <w:szCs w:val="22"/>
        </w:rPr>
        <w:t xml:space="preserve"> publication,</w:t>
      </w:r>
      <w:r w:rsidRPr="00DE47F8">
        <w:rPr>
          <w:sz w:val="22"/>
          <w:szCs w:val="22"/>
        </w:rPr>
        <w:t xml:space="preserve"> film or computer game under section 20 of the Act.</w:t>
      </w:r>
    </w:p>
    <w:p w:rsidR="008D5A75" w:rsidRPr="00DE47F8" w:rsidRDefault="008D5A75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t>consumer</w:t>
      </w:r>
      <w:proofErr w:type="gramEnd"/>
      <w:r w:rsidRPr="00DE47F8">
        <w:rPr>
          <w:b/>
          <w:i/>
          <w:sz w:val="22"/>
          <w:szCs w:val="22"/>
        </w:rPr>
        <w:t xml:space="preserve"> advice box</w:t>
      </w:r>
      <w:r w:rsidRPr="00DE47F8">
        <w:rPr>
          <w:sz w:val="22"/>
          <w:szCs w:val="22"/>
        </w:rPr>
        <w:t>, for a film or computer game, means a 2</w:t>
      </w:r>
      <w:r w:rsidRPr="00DE47F8">
        <w:rPr>
          <w:sz w:val="22"/>
          <w:szCs w:val="22"/>
        </w:rPr>
        <w:noBreakHyphen/>
        <w:t>dimensional box that is part of a combination box and contains the</w:t>
      </w:r>
      <w:r w:rsidRPr="00DE47F8">
        <w:t xml:space="preserve"> </w:t>
      </w:r>
      <w:r w:rsidRPr="00E302B2">
        <w:rPr>
          <w:sz w:val="22"/>
          <w:szCs w:val="22"/>
        </w:rPr>
        <w:t>consumer advice for the film</w:t>
      </w:r>
      <w:r w:rsidRPr="00DE47F8">
        <w:t xml:space="preserve"> </w:t>
      </w:r>
      <w:r w:rsidRPr="00DE47F8">
        <w:rPr>
          <w:sz w:val="22"/>
          <w:szCs w:val="22"/>
        </w:rPr>
        <w:t>or computer game.</w:t>
      </w:r>
    </w:p>
    <w:p w:rsidR="008D5A75" w:rsidRPr="00DE47F8" w:rsidRDefault="008D5A75" w:rsidP="008D5A75">
      <w:pPr>
        <w:pStyle w:val="Note"/>
      </w:pPr>
      <w:r w:rsidRPr="00DE47F8">
        <w:rPr>
          <w:i/>
        </w:rPr>
        <w:t>Note</w:t>
      </w:r>
      <w:r w:rsidRPr="00DE47F8">
        <w:t xml:space="preserve">   Part </w:t>
      </w:r>
      <w:r w:rsidR="002D1AC8">
        <w:t>5</w:t>
      </w:r>
      <w:r w:rsidRPr="00DE47F8">
        <w:t xml:space="preserve"> of Schedule 1 contains examples of combination boxes.</w:t>
      </w:r>
    </w:p>
    <w:p w:rsidR="008D5A75" w:rsidRPr="00DE47F8" w:rsidRDefault="00B13679" w:rsidP="008D5A75">
      <w:pPr>
        <w:pStyle w:val="definition"/>
        <w:rPr>
          <w:sz w:val="22"/>
          <w:szCs w:val="22"/>
        </w:rPr>
      </w:pPr>
      <w:proofErr w:type="gramStart"/>
      <w:r w:rsidRPr="00DE47F8">
        <w:rPr>
          <w:b/>
          <w:i/>
          <w:sz w:val="22"/>
          <w:szCs w:val="22"/>
        </w:rPr>
        <w:lastRenderedPageBreak/>
        <w:t>physical</w:t>
      </w:r>
      <w:proofErr w:type="gramEnd"/>
      <w:r w:rsidRPr="00DE47F8">
        <w:rPr>
          <w:b/>
          <w:i/>
          <w:sz w:val="22"/>
          <w:szCs w:val="22"/>
        </w:rPr>
        <w:t xml:space="preserve"> </w:t>
      </w:r>
      <w:r w:rsidR="007A6E67" w:rsidRPr="00DE47F8">
        <w:rPr>
          <w:b/>
          <w:i/>
          <w:sz w:val="22"/>
          <w:szCs w:val="22"/>
        </w:rPr>
        <w:t>product</w:t>
      </w:r>
      <w:r w:rsidR="00201590" w:rsidRPr="00DE47F8">
        <w:rPr>
          <w:sz w:val="22"/>
          <w:szCs w:val="22"/>
        </w:rPr>
        <w:t xml:space="preserve"> means a physical</w:t>
      </w:r>
      <w:r w:rsidR="008A277A" w:rsidRPr="00DE47F8">
        <w:rPr>
          <w:sz w:val="22"/>
          <w:szCs w:val="22"/>
        </w:rPr>
        <w:t xml:space="preserve"> item </w:t>
      </w:r>
      <w:r w:rsidR="008D5A75" w:rsidRPr="00DE47F8">
        <w:rPr>
          <w:sz w:val="22"/>
          <w:szCs w:val="22"/>
        </w:rPr>
        <w:t xml:space="preserve">on which a </w:t>
      </w:r>
      <w:r w:rsidR="007A6E67" w:rsidRPr="00DE47F8">
        <w:rPr>
          <w:sz w:val="22"/>
          <w:szCs w:val="22"/>
        </w:rPr>
        <w:t xml:space="preserve">publication, </w:t>
      </w:r>
      <w:r w:rsidR="008D5A75" w:rsidRPr="00DE47F8">
        <w:rPr>
          <w:sz w:val="22"/>
          <w:szCs w:val="22"/>
        </w:rPr>
        <w:t xml:space="preserve">film or computer game, or </w:t>
      </w:r>
      <w:r w:rsidR="007A6E67" w:rsidRPr="00DE47F8">
        <w:rPr>
          <w:sz w:val="22"/>
          <w:szCs w:val="22"/>
        </w:rPr>
        <w:t>an advertisement</w:t>
      </w:r>
      <w:r w:rsidR="008D5A75" w:rsidRPr="00DE47F8">
        <w:rPr>
          <w:sz w:val="22"/>
          <w:szCs w:val="22"/>
        </w:rPr>
        <w:t xml:space="preserve"> for a </w:t>
      </w:r>
      <w:r w:rsidR="007A6E67" w:rsidRPr="00DE47F8">
        <w:rPr>
          <w:sz w:val="22"/>
          <w:szCs w:val="22"/>
        </w:rPr>
        <w:t xml:space="preserve">publication, </w:t>
      </w:r>
      <w:r w:rsidR="008D5A75" w:rsidRPr="00DE47F8">
        <w:rPr>
          <w:sz w:val="22"/>
          <w:szCs w:val="22"/>
        </w:rPr>
        <w:t xml:space="preserve">film </w:t>
      </w:r>
      <w:r w:rsidRPr="00DE47F8">
        <w:rPr>
          <w:sz w:val="22"/>
          <w:szCs w:val="22"/>
        </w:rPr>
        <w:t>or computer game, is recorded,</w:t>
      </w:r>
      <w:r w:rsidR="008D5A75" w:rsidRPr="00DE47F8">
        <w:t xml:space="preserve"> </w:t>
      </w:r>
      <w:r w:rsidR="008D5A75" w:rsidRPr="00DE47F8">
        <w:rPr>
          <w:sz w:val="22"/>
          <w:szCs w:val="22"/>
        </w:rPr>
        <w:t>stored</w:t>
      </w:r>
      <w:r w:rsidRPr="00DE47F8">
        <w:rPr>
          <w:sz w:val="22"/>
          <w:szCs w:val="22"/>
        </w:rPr>
        <w:t>,</w:t>
      </w:r>
      <w:r w:rsidR="007A6E67" w:rsidRPr="00DE47F8">
        <w:rPr>
          <w:sz w:val="22"/>
          <w:szCs w:val="22"/>
        </w:rPr>
        <w:t xml:space="preserve"> </w:t>
      </w:r>
      <w:r w:rsidRPr="00DE47F8">
        <w:rPr>
          <w:sz w:val="22"/>
          <w:szCs w:val="22"/>
        </w:rPr>
        <w:t>contained</w:t>
      </w:r>
      <w:r w:rsidR="007A6E67" w:rsidRPr="00DE47F8">
        <w:rPr>
          <w:sz w:val="22"/>
          <w:szCs w:val="22"/>
        </w:rPr>
        <w:t xml:space="preserve">, </w:t>
      </w:r>
      <w:r w:rsidR="00201590" w:rsidRPr="00DE47F8">
        <w:rPr>
          <w:sz w:val="22"/>
          <w:szCs w:val="22"/>
        </w:rPr>
        <w:t>or printed</w:t>
      </w:r>
      <w:r w:rsidR="003F74A6" w:rsidRPr="00DE47F8">
        <w:rPr>
          <w:sz w:val="22"/>
          <w:szCs w:val="22"/>
        </w:rPr>
        <w:t xml:space="preserve"> for the purpose of retail distribution or presentation to a consumer</w:t>
      </w:r>
      <w:r w:rsidR="008D5A75" w:rsidRPr="00DE47F8">
        <w:rPr>
          <w:sz w:val="22"/>
          <w:szCs w:val="22"/>
        </w:rPr>
        <w:t>.</w:t>
      </w:r>
    </w:p>
    <w:p w:rsidR="008D5A75" w:rsidRPr="00DE47F8" w:rsidRDefault="008D5A75" w:rsidP="008D5A75">
      <w:pPr>
        <w:pStyle w:val="HE"/>
      </w:pPr>
      <w:r w:rsidRPr="00DE47F8">
        <w:t xml:space="preserve">Examples of </w:t>
      </w:r>
      <w:r w:rsidR="00B13679" w:rsidRPr="00DE47F8">
        <w:t xml:space="preserve">physical </w:t>
      </w:r>
      <w:r w:rsidR="007A6E67" w:rsidRPr="00DE47F8">
        <w:t>products</w:t>
      </w:r>
    </w:p>
    <w:p w:rsidR="008D5A75" w:rsidRPr="00DE47F8" w:rsidRDefault="003F74A6" w:rsidP="008D5A75">
      <w:pPr>
        <w:pStyle w:val="ExampleBody"/>
      </w:pPr>
      <w:r w:rsidRPr="00DE47F8">
        <w:t>1</w:t>
      </w:r>
      <w:r w:rsidR="008D5A75" w:rsidRPr="00DE47F8">
        <w:t>   disc</w:t>
      </w:r>
    </w:p>
    <w:p w:rsidR="008D5A75" w:rsidRPr="00DE47F8" w:rsidRDefault="003F74A6" w:rsidP="008D5A75">
      <w:pPr>
        <w:pStyle w:val="ExampleBody"/>
      </w:pPr>
      <w:r w:rsidRPr="00DE47F8">
        <w:t>2</w:t>
      </w:r>
      <w:proofErr w:type="gramStart"/>
      <w:r w:rsidR="008D5A75" w:rsidRPr="00DE47F8">
        <w:t>   </w:t>
      </w:r>
      <w:r w:rsidR="007A6E67" w:rsidRPr="00DE47F8">
        <w:t>container</w:t>
      </w:r>
      <w:proofErr w:type="gramEnd"/>
      <w:r w:rsidR="007A6E67" w:rsidRPr="00DE47F8">
        <w:t xml:space="preserve"> for a disc</w:t>
      </w:r>
    </w:p>
    <w:p w:rsidR="008D5A75" w:rsidRPr="00DE47F8" w:rsidRDefault="003F74A6" w:rsidP="008D5A75">
      <w:pPr>
        <w:pStyle w:val="ExampleBody"/>
      </w:pPr>
      <w:r w:rsidRPr="00DE47F8">
        <w:t>3</w:t>
      </w:r>
      <w:r w:rsidR="00B13679" w:rsidRPr="00DE47F8">
        <w:t>   memory stick</w:t>
      </w:r>
    </w:p>
    <w:p w:rsidR="00B13679" w:rsidRPr="00DE47F8" w:rsidRDefault="003F74A6" w:rsidP="008D5A75">
      <w:pPr>
        <w:pStyle w:val="ExampleBody"/>
      </w:pPr>
      <w:proofErr w:type="gramStart"/>
      <w:r w:rsidRPr="00DE47F8">
        <w:t>4</w:t>
      </w:r>
      <w:r w:rsidR="00B13679" w:rsidRPr="00DE47F8">
        <w:t xml:space="preserve">   </w:t>
      </w:r>
      <w:r w:rsidR="007A6E67" w:rsidRPr="00DE47F8">
        <w:t>poster</w:t>
      </w:r>
      <w:proofErr w:type="gramEnd"/>
    </w:p>
    <w:p w:rsidR="007A6E67" w:rsidRPr="00DE47F8" w:rsidRDefault="003F74A6" w:rsidP="008D5A75">
      <w:pPr>
        <w:pStyle w:val="ExampleBody"/>
      </w:pPr>
      <w:proofErr w:type="gramStart"/>
      <w:r w:rsidRPr="00DE47F8">
        <w:t>5</w:t>
      </w:r>
      <w:r w:rsidR="007A6E67" w:rsidRPr="00DE47F8">
        <w:t xml:space="preserve">   magazine</w:t>
      </w:r>
      <w:proofErr w:type="gramEnd"/>
    </w:p>
    <w:p w:rsidR="007A6E67" w:rsidRPr="00DE47F8" w:rsidRDefault="003F74A6" w:rsidP="008D5A75">
      <w:pPr>
        <w:pStyle w:val="ExampleBody"/>
      </w:pPr>
      <w:r w:rsidRPr="00DE47F8">
        <w:t>6</w:t>
      </w:r>
      <w:r w:rsidR="007A6E67" w:rsidRPr="00DE47F8">
        <w:t xml:space="preserve">   activation card</w:t>
      </w:r>
    </w:p>
    <w:p w:rsidR="00834B64" w:rsidRPr="00DE47F8" w:rsidRDefault="003F74A6" w:rsidP="008D5A75">
      <w:pPr>
        <w:pStyle w:val="ExampleBody"/>
      </w:pPr>
      <w:r w:rsidRPr="00DE47F8">
        <w:t>7</w:t>
      </w:r>
      <w:r w:rsidR="00834B64" w:rsidRPr="00DE47F8">
        <w:t xml:space="preserve">   a title board for a computer game that is available for play in a public place</w:t>
      </w:r>
    </w:p>
    <w:p w:rsidR="008D5A75" w:rsidRPr="00DE47F8" w:rsidRDefault="008D5A75" w:rsidP="008D5A75">
      <w:pPr>
        <w:pStyle w:val="ZNote"/>
      </w:pPr>
      <w:r w:rsidRPr="00DE47F8">
        <w:rPr>
          <w:i/>
        </w:rPr>
        <w:t>Note 1</w:t>
      </w:r>
      <w:r w:rsidRPr="00DE47F8">
        <w:t>   The following word</w:t>
      </w:r>
      <w:r w:rsidR="009515B6" w:rsidRPr="00DE47F8">
        <w:t>s and expressions used in this d</w:t>
      </w:r>
      <w:r w:rsidRPr="00DE47F8">
        <w:t xml:space="preserve">etermination are defined in section 5 of the Act: </w:t>
      </w:r>
      <w:r w:rsidRPr="00DE47F8">
        <w:rPr>
          <w:b/>
          <w:i/>
        </w:rPr>
        <w:t>advertisement</w:t>
      </w:r>
      <w:r w:rsidRPr="00DE47F8">
        <w:t xml:space="preserve">, </w:t>
      </w:r>
      <w:r w:rsidRPr="00DE47F8">
        <w:rPr>
          <w:b/>
          <w:i/>
        </w:rPr>
        <w:t>classified</w:t>
      </w:r>
      <w:r w:rsidR="00E137AC" w:rsidRPr="00DE47F8">
        <w:rPr>
          <w:b/>
          <w:i/>
        </w:rPr>
        <w:t xml:space="preserve">, </w:t>
      </w:r>
      <w:r w:rsidRPr="00DE47F8">
        <w:rPr>
          <w:b/>
          <w:i/>
        </w:rPr>
        <w:t>and film.</w:t>
      </w:r>
    </w:p>
    <w:p w:rsidR="008D5A75" w:rsidRPr="00DE47F8" w:rsidRDefault="008D5A75" w:rsidP="008D5A75">
      <w:pPr>
        <w:pStyle w:val="ZNote"/>
        <w:keepNext w:val="0"/>
      </w:pPr>
      <w:r w:rsidRPr="00DE47F8">
        <w:rPr>
          <w:i/>
        </w:rPr>
        <w:t>Note 2</w:t>
      </w:r>
      <w:r w:rsidRPr="00DE47F8">
        <w:t>   </w:t>
      </w:r>
      <w:r w:rsidRPr="00DE47F8">
        <w:rPr>
          <w:b/>
          <w:i/>
        </w:rPr>
        <w:t>Computer game</w:t>
      </w:r>
      <w:r w:rsidRPr="00DE47F8">
        <w:t xml:space="preserve"> is defined in section 5A of the Act.</w:t>
      </w:r>
    </w:p>
    <w:p w:rsidR="008D5A75" w:rsidRPr="00DE47F8" w:rsidRDefault="008D5A75" w:rsidP="00004662">
      <w:pPr>
        <w:pStyle w:val="HP"/>
        <w:pageBreakBefore/>
        <w:rPr>
          <w:rFonts w:ascii="Times New Roman" w:hAnsi="Times New Roman"/>
          <w:sz w:val="22"/>
          <w:szCs w:val="22"/>
        </w:rPr>
      </w:pPr>
      <w:bookmarkStart w:id="10" w:name="_Toc334108055"/>
      <w:r w:rsidRPr="00DE47F8">
        <w:rPr>
          <w:rStyle w:val="CharPartNo"/>
          <w:rFonts w:ascii="Times New Roman" w:hAnsi="Times New Roman"/>
          <w:sz w:val="22"/>
          <w:szCs w:val="22"/>
        </w:rPr>
        <w:lastRenderedPageBreak/>
        <w:t>Part 2</w:t>
      </w:r>
      <w:r w:rsidR="00506044"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PartText"/>
          <w:rFonts w:ascii="Times New Roman" w:hAnsi="Times New Roman"/>
          <w:sz w:val="22"/>
          <w:szCs w:val="22"/>
        </w:rPr>
        <w:t>Markings for films and computer games</w:t>
      </w:r>
      <w:bookmarkEnd w:id="10"/>
    </w:p>
    <w:p w:rsidR="008D5A75" w:rsidRPr="00DE47F8" w:rsidRDefault="008D5A75" w:rsidP="008D5A75">
      <w:pPr>
        <w:pStyle w:val="HR"/>
        <w:rPr>
          <w:rFonts w:ascii="Times New Roman" w:hAnsi="Times New Roman"/>
          <w:sz w:val="22"/>
          <w:szCs w:val="22"/>
        </w:rPr>
      </w:pPr>
      <w:bookmarkStart w:id="11" w:name="_Toc334108056"/>
      <w:r w:rsidRPr="00DE47F8">
        <w:rPr>
          <w:rStyle w:val="CharSectno"/>
          <w:rFonts w:ascii="Times New Roman" w:hAnsi="Times New Roman"/>
          <w:sz w:val="22"/>
          <w:szCs w:val="22"/>
        </w:rPr>
        <w:t>8</w:t>
      </w:r>
      <w:r w:rsidRPr="00DE47F8">
        <w:rPr>
          <w:rFonts w:ascii="Times New Roman" w:hAnsi="Times New Roman"/>
          <w:sz w:val="22"/>
          <w:szCs w:val="22"/>
        </w:rPr>
        <w:tab/>
        <w:t>Markings for films and computer games</w:t>
      </w:r>
      <w:bookmarkEnd w:id="11"/>
    </w:p>
    <w:p w:rsidR="008D5A75" w:rsidRPr="00DE47F8" w:rsidRDefault="008D5A75" w:rsidP="008D5A75">
      <w:pPr>
        <w:pStyle w:val="ZR1"/>
        <w:rPr>
          <w:sz w:val="22"/>
          <w:szCs w:val="22"/>
        </w:rPr>
      </w:pPr>
      <w:r w:rsidRPr="00DE47F8">
        <w:rPr>
          <w:sz w:val="22"/>
          <w:szCs w:val="22"/>
        </w:rPr>
        <w:tab/>
        <w:t>(1)</w:t>
      </w:r>
      <w:r w:rsidRPr="00DE47F8">
        <w:rPr>
          <w:sz w:val="22"/>
          <w:szCs w:val="22"/>
        </w:rPr>
        <w:tab/>
        <w:t>For paragraph 8(1</w:t>
      </w:r>
      <w:proofErr w:type="gramStart"/>
      <w:r w:rsidRPr="00DE47F8">
        <w:rPr>
          <w:sz w:val="22"/>
          <w:szCs w:val="22"/>
        </w:rPr>
        <w:t>)(</w:t>
      </w:r>
      <w:proofErr w:type="gramEnd"/>
      <w:r w:rsidRPr="00DE47F8">
        <w:rPr>
          <w:sz w:val="22"/>
          <w:szCs w:val="22"/>
        </w:rPr>
        <w:t xml:space="preserve">a) of the Act, the </w:t>
      </w:r>
      <w:r w:rsidR="009070CA" w:rsidRPr="00DE47F8">
        <w:rPr>
          <w:sz w:val="22"/>
          <w:szCs w:val="22"/>
        </w:rPr>
        <w:t xml:space="preserve">classification </w:t>
      </w:r>
      <w:r w:rsidRPr="00DE47F8">
        <w:rPr>
          <w:sz w:val="22"/>
          <w:szCs w:val="22"/>
        </w:rPr>
        <w:t xml:space="preserve">markings </w:t>
      </w:r>
      <w:r w:rsidR="009070CA" w:rsidRPr="00DE47F8">
        <w:rPr>
          <w:sz w:val="22"/>
          <w:szCs w:val="22"/>
        </w:rPr>
        <w:t xml:space="preserve">for films and computer games </w:t>
      </w:r>
      <w:r w:rsidRPr="00DE47F8">
        <w:rPr>
          <w:sz w:val="22"/>
          <w:szCs w:val="22"/>
        </w:rPr>
        <w:t>are the following: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classification character;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classification symbol;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(c)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classification symbol square;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(d)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classification symbol rectangle;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(e)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classification symbol rectangle component;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(f)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classification description;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(g)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classification description box;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(h)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combination box;</w:t>
      </w:r>
    </w:p>
    <w:p w:rsidR="008D5A75" w:rsidRPr="00DE47F8" w:rsidRDefault="008D5A75" w:rsidP="008D5A75">
      <w:pPr>
        <w:pStyle w:val="Rc"/>
        <w:rPr>
          <w:sz w:val="22"/>
          <w:szCs w:val="22"/>
        </w:rPr>
      </w:pPr>
      <w:proofErr w:type="gramStart"/>
      <w:r w:rsidRPr="00DE47F8">
        <w:rPr>
          <w:sz w:val="22"/>
          <w:szCs w:val="22"/>
        </w:rPr>
        <w:t>prescribed</w:t>
      </w:r>
      <w:proofErr w:type="gramEnd"/>
      <w:r w:rsidRPr="00DE47F8">
        <w:rPr>
          <w:sz w:val="22"/>
          <w:szCs w:val="22"/>
        </w:rPr>
        <w:t xml:space="preserve"> for that classification </w:t>
      </w:r>
      <w:r w:rsidR="00AE40D5" w:rsidRPr="00DE47F8">
        <w:rPr>
          <w:sz w:val="22"/>
          <w:szCs w:val="22"/>
        </w:rPr>
        <w:t>by</w:t>
      </w:r>
      <w:r w:rsidR="00477AD3" w:rsidRPr="00DE47F8">
        <w:rPr>
          <w:sz w:val="22"/>
          <w:szCs w:val="22"/>
        </w:rPr>
        <w:t xml:space="preserve"> </w:t>
      </w:r>
      <w:r w:rsidR="009515B6" w:rsidRPr="00DE47F8">
        <w:rPr>
          <w:sz w:val="22"/>
          <w:szCs w:val="22"/>
        </w:rPr>
        <w:t>this d</w:t>
      </w:r>
      <w:r w:rsidRPr="00DE47F8">
        <w:rPr>
          <w:sz w:val="22"/>
          <w:szCs w:val="22"/>
        </w:rPr>
        <w:t>etermination.</w:t>
      </w:r>
    </w:p>
    <w:p w:rsidR="005A2365" w:rsidRDefault="005A2365" w:rsidP="004F64E9">
      <w:pPr>
        <w:pStyle w:val="P1"/>
        <w:rPr>
          <w:sz w:val="22"/>
          <w:szCs w:val="22"/>
        </w:rPr>
        <w:sectPr w:rsidR="005A2365" w:rsidSect="00DE47F8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4F64E9" w:rsidRDefault="004F64E9" w:rsidP="004F64E9">
      <w:pPr>
        <w:pStyle w:val="P1"/>
        <w:rPr>
          <w:sz w:val="22"/>
          <w:szCs w:val="22"/>
        </w:rPr>
      </w:pPr>
    </w:p>
    <w:p w:rsidR="00A36AC8" w:rsidRPr="00DE47F8" w:rsidRDefault="00A36AC8" w:rsidP="00A36AC8">
      <w:pPr>
        <w:rPr>
          <w:rFonts w:ascii="Times New Roman" w:hAnsi="Times New Roman"/>
        </w:rPr>
        <w:sectPr w:rsidR="00A36AC8" w:rsidRPr="00DE47F8" w:rsidSect="00FC6145"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A36AC8" w:rsidRPr="00DE47F8" w:rsidRDefault="00A36AC8" w:rsidP="004F64E9">
      <w:pPr>
        <w:pStyle w:val="P1"/>
        <w:rPr>
          <w:sz w:val="22"/>
          <w:szCs w:val="22"/>
        </w:rPr>
      </w:pPr>
    </w:p>
    <w:p w:rsidR="008D5A75" w:rsidRPr="00DE47F8" w:rsidRDefault="008D5A75" w:rsidP="008D5A75">
      <w:pPr>
        <w:pStyle w:val="HP"/>
        <w:pageBreakBefore/>
        <w:rPr>
          <w:rFonts w:ascii="Times New Roman" w:hAnsi="Times New Roman"/>
          <w:sz w:val="22"/>
          <w:szCs w:val="22"/>
        </w:rPr>
      </w:pPr>
      <w:bookmarkStart w:id="12" w:name="_Toc334108057"/>
      <w:r w:rsidRPr="00DE47F8">
        <w:rPr>
          <w:rStyle w:val="CharPartNo"/>
          <w:rFonts w:ascii="Times New Roman" w:hAnsi="Times New Roman"/>
          <w:sz w:val="22"/>
          <w:szCs w:val="22"/>
        </w:rPr>
        <w:lastRenderedPageBreak/>
        <w:t>Part 3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PartText"/>
          <w:rFonts w:ascii="Times New Roman" w:hAnsi="Times New Roman"/>
          <w:sz w:val="22"/>
          <w:szCs w:val="22"/>
        </w:rPr>
        <w:t xml:space="preserve">Display of markings for </w:t>
      </w:r>
      <w:r w:rsidR="007A6E67" w:rsidRPr="00DE47F8">
        <w:rPr>
          <w:rStyle w:val="CharPartText"/>
          <w:rFonts w:ascii="Times New Roman" w:hAnsi="Times New Roman"/>
          <w:sz w:val="22"/>
          <w:szCs w:val="22"/>
        </w:rPr>
        <w:t xml:space="preserve">publications, </w:t>
      </w:r>
      <w:r w:rsidRPr="00DE47F8">
        <w:rPr>
          <w:rStyle w:val="CharPartText"/>
          <w:rFonts w:ascii="Times New Roman" w:hAnsi="Times New Roman"/>
          <w:sz w:val="22"/>
          <w:szCs w:val="22"/>
        </w:rPr>
        <w:t>films and computer games</w:t>
      </w:r>
      <w:bookmarkEnd w:id="12"/>
    </w:p>
    <w:p w:rsidR="008D5A75" w:rsidRPr="00DE47F8" w:rsidRDefault="008D5A75" w:rsidP="008D5A75">
      <w:pPr>
        <w:pStyle w:val="HD"/>
        <w:rPr>
          <w:rFonts w:ascii="Times New Roman" w:hAnsi="Times New Roman"/>
          <w:sz w:val="22"/>
          <w:szCs w:val="22"/>
        </w:rPr>
      </w:pPr>
      <w:bookmarkStart w:id="13" w:name="_Toc334108058"/>
      <w:r w:rsidRPr="00DE47F8">
        <w:rPr>
          <w:rStyle w:val="CharDivNo"/>
          <w:rFonts w:ascii="Times New Roman" w:hAnsi="Times New Roman"/>
          <w:sz w:val="22"/>
          <w:szCs w:val="22"/>
        </w:rPr>
        <w:t>Division 1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DivText"/>
          <w:rFonts w:ascii="Times New Roman" w:hAnsi="Times New Roman"/>
          <w:sz w:val="22"/>
          <w:szCs w:val="22"/>
        </w:rPr>
        <w:t>General</w:t>
      </w:r>
      <w:bookmarkEnd w:id="13"/>
    </w:p>
    <w:p w:rsidR="008D5A75" w:rsidRPr="00DE47F8" w:rsidRDefault="008D5A75" w:rsidP="008D5A75">
      <w:pPr>
        <w:pStyle w:val="HR"/>
        <w:rPr>
          <w:rFonts w:ascii="Times New Roman" w:hAnsi="Times New Roman"/>
          <w:sz w:val="22"/>
          <w:szCs w:val="22"/>
        </w:rPr>
      </w:pPr>
      <w:bookmarkStart w:id="14" w:name="_Toc334108059"/>
      <w:r w:rsidRPr="00DE47F8">
        <w:rPr>
          <w:rStyle w:val="CharSectno"/>
          <w:rFonts w:ascii="Times New Roman" w:hAnsi="Times New Roman"/>
          <w:sz w:val="22"/>
          <w:szCs w:val="22"/>
        </w:rPr>
        <w:t>9</w:t>
      </w:r>
      <w:r w:rsidRPr="00DE47F8">
        <w:rPr>
          <w:rFonts w:ascii="Times New Roman" w:hAnsi="Times New Roman"/>
          <w:sz w:val="22"/>
          <w:szCs w:val="22"/>
        </w:rPr>
        <w:tab/>
        <w:t xml:space="preserve">Display of markings </w:t>
      </w:r>
      <w:bookmarkEnd w:id="14"/>
      <w:r w:rsidR="00C23B95" w:rsidRPr="00DE47F8">
        <w:rPr>
          <w:rFonts w:ascii="Times New Roman" w:hAnsi="Times New Roman"/>
          <w:sz w:val="22"/>
          <w:szCs w:val="22"/>
        </w:rPr>
        <w:t>and consumer advice</w:t>
      </w:r>
    </w:p>
    <w:p w:rsidR="0001428F" w:rsidRPr="00DE47F8" w:rsidRDefault="00506044" w:rsidP="0001428F">
      <w:pPr>
        <w:pStyle w:val="R1"/>
      </w:pPr>
      <w:r w:rsidRPr="00DE47F8">
        <w:rPr>
          <w:sz w:val="22"/>
          <w:szCs w:val="22"/>
        </w:rPr>
        <w:tab/>
      </w:r>
      <w:r w:rsidR="00AE26B5" w:rsidRPr="00DE47F8">
        <w:rPr>
          <w:sz w:val="22"/>
          <w:szCs w:val="22"/>
        </w:rPr>
        <w:tab/>
        <w:t xml:space="preserve">For </w:t>
      </w:r>
      <w:r w:rsidR="009E66B0" w:rsidRPr="00DE47F8">
        <w:rPr>
          <w:sz w:val="22"/>
          <w:szCs w:val="22"/>
        </w:rPr>
        <w:t>section 8</w:t>
      </w:r>
      <w:r w:rsidR="008D5A75" w:rsidRPr="00DE47F8">
        <w:rPr>
          <w:sz w:val="22"/>
          <w:szCs w:val="22"/>
        </w:rPr>
        <w:t xml:space="preserve"> of the Act, markings</w:t>
      </w:r>
      <w:r w:rsidR="00AE26B5" w:rsidRPr="00DE47F8">
        <w:rPr>
          <w:sz w:val="22"/>
          <w:szCs w:val="22"/>
        </w:rPr>
        <w:t xml:space="preserve"> and consumer advice</w:t>
      </w:r>
      <w:r w:rsidR="00477AD3" w:rsidRPr="00DE47F8">
        <w:rPr>
          <w:sz w:val="22"/>
          <w:szCs w:val="22"/>
        </w:rPr>
        <w:t xml:space="preserve"> for films and computer games</w:t>
      </w:r>
      <w:r w:rsidR="008D5A75" w:rsidRPr="00DE47F8">
        <w:rPr>
          <w:sz w:val="22"/>
          <w:szCs w:val="22"/>
        </w:rPr>
        <w:t xml:space="preserve"> </w:t>
      </w:r>
      <w:r w:rsidR="006B1205" w:rsidRPr="00DE47F8">
        <w:rPr>
          <w:sz w:val="22"/>
          <w:szCs w:val="22"/>
        </w:rPr>
        <w:t xml:space="preserve">and markings </w:t>
      </w:r>
      <w:r w:rsidR="00A71F34" w:rsidRPr="00DE47F8">
        <w:rPr>
          <w:sz w:val="22"/>
          <w:szCs w:val="22"/>
        </w:rPr>
        <w:t xml:space="preserve">and any consumer advice </w:t>
      </w:r>
      <w:r w:rsidR="006B1205" w:rsidRPr="00DE47F8">
        <w:rPr>
          <w:sz w:val="22"/>
          <w:szCs w:val="22"/>
        </w:rPr>
        <w:t xml:space="preserve">for publications </w:t>
      </w:r>
      <w:r w:rsidR="008D5A75" w:rsidRPr="00DE47F8">
        <w:rPr>
          <w:sz w:val="22"/>
          <w:szCs w:val="22"/>
        </w:rPr>
        <w:t>must be displaye</w:t>
      </w:r>
      <w:r w:rsidR="000812D9" w:rsidRPr="00DE47F8">
        <w:rPr>
          <w:sz w:val="22"/>
          <w:szCs w:val="22"/>
        </w:rPr>
        <w:t>d in accordance with this Part</w:t>
      </w:r>
      <w:r w:rsidR="000812D9" w:rsidRPr="00DE47F8">
        <w:t>.</w:t>
      </w:r>
      <w:r w:rsidR="0001428F" w:rsidRPr="00DE47F8">
        <w:t xml:space="preserve"> </w:t>
      </w:r>
    </w:p>
    <w:p w:rsidR="00EB5049" w:rsidRPr="00DE47F8" w:rsidRDefault="00EB5049" w:rsidP="00EB5049">
      <w:pPr>
        <w:pStyle w:val="Note"/>
        <w:rPr>
          <w:i/>
        </w:rPr>
      </w:pPr>
      <w:r w:rsidRPr="00DE47F8">
        <w:rPr>
          <w:i/>
        </w:rPr>
        <w:t>Note 1</w:t>
      </w:r>
      <w:r w:rsidRPr="00DE47F8">
        <w:t>   Subsections 7(2) and (3) of the Act set out the classifications for films and computer games in ascending order of restriction.</w:t>
      </w:r>
    </w:p>
    <w:p w:rsidR="00506044" w:rsidRPr="00DE47F8" w:rsidRDefault="008E7D22" w:rsidP="00506044">
      <w:pPr>
        <w:pStyle w:val="HR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>10</w:t>
      </w:r>
      <w:r w:rsidRPr="00DE47F8">
        <w:rPr>
          <w:rFonts w:ascii="Times New Roman" w:hAnsi="Times New Roman"/>
          <w:sz w:val="22"/>
          <w:szCs w:val="22"/>
        </w:rPr>
        <w:tab/>
        <w:t>Placement of m</w:t>
      </w:r>
      <w:r w:rsidR="00506044" w:rsidRPr="00DE47F8">
        <w:rPr>
          <w:rFonts w:ascii="Times New Roman" w:hAnsi="Times New Roman"/>
          <w:sz w:val="22"/>
          <w:szCs w:val="22"/>
        </w:rPr>
        <w:t>arkings</w:t>
      </w:r>
    </w:p>
    <w:p w:rsidR="00D86507" w:rsidRPr="00DE47F8" w:rsidRDefault="008A277A" w:rsidP="008A277A">
      <w:pPr>
        <w:pStyle w:val="ZR1"/>
        <w:rPr>
          <w:sz w:val="22"/>
          <w:szCs w:val="22"/>
          <w:lang w:val="en-US"/>
        </w:rPr>
      </w:pPr>
      <w:r w:rsidRPr="00DE47F8">
        <w:rPr>
          <w:sz w:val="22"/>
          <w:szCs w:val="22"/>
        </w:rPr>
        <w:tab/>
        <w:t>(1)</w:t>
      </w:r>
      <w:r w:rsidRPr="00DE47F8">
        <w:rPr>
          <w:sz w:val="22"/>
          <w:szCs w:val="22"/>
        </w:rPr>
        <w:tab/>
      </w:r>
      <w:r w:rsidR="00D86507" w:rsidRPr="00DE47F8">
        <w:rPr>
          <w:sz w:val="22"/>
          <w:szCs w:val="22"/>
        </w:rPr>
        <w:t xml:space="preserve">Where practicable, </w:t>
      </w:r>
      <w:r w:rsidR="00D86507" w:rsidRPr="00DE47F8">
        <w:rPr>
          <w:sz w:val="22"/>
          <w:szCs w:val="22"/>
          <w:lang w:val="en-US"/>
        </w:rPr>
        <w:t>a marking must be displayed:</w:t>
      </w:r>
    </w:p>
    <w:p w:rsidR="00D86507" w:rsidRPr="00DE47F8" w:rsidRDefault="00D86507" w:rsidP="00D86507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 xml:space="preserve">(a) 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on</w:t>
      </w:r>
      <w:proofErr w:type="gramEnd"/>
      <w:r w:rsidRPr="00DE47F8">
        <w:rPr>
          <w:sz w:val="22"/>
          <w:szCs w:val="22"/>
        </w:rPr>
        <w:t xml:space="preserve"> the lower left corner of the front face of the thing on which it is displayed; or</w:t>
      </w:r>
    </w:p>
    <w:p w:rsidR="00506044" w:rsidRPr="00DE47F8" w:rsidRDefault="00D86507" w:rsidP="00D86507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="00834B64" w:rsidRPr="00DE47F8">
        <w:rPr>
          <w:sz w:val="22"/>
          <w:szCs w:val="22"/>
        </w:rPr>
        <w:t>in</w:t>
      </w:r>
      <w:proofErr w:type="gramEnd"/>
      <w:r w:rsidR="00834B64" w:rsidRPr="00DE47F8">
        <w:rPr>
          <w:sz w:val="22"/>
          <w:szCs w:val="22"/>
        </w:rPr>
        <w:t xml:space="preserve"> close proximity to</w:t>
      </w:r>
      <w:r w:rsidRPr="00DE47F8">
        <w:rPr>
          <w:sz w:val="22"/>
          <w:szCs w:val="22"/>
        </w:rPr>
        <w:t xml:space="preserve"> the title of the </w:t>
      </w:r>
      <w:r w:rsidR="006B1205" w:rsidRPr="00DE47F8">
        <w:rPr>
          <w:sz w:val="22"/>
          <w:szCs w:val="22"/>
        </w:rPr>
        <w:t xml:space="preserve">publication, </w:t>
      </w:r>
      <w:r w:rsidRPr="00DE47F8">
        <w:rPr>
          <w:sz w:val="22"/>
          <w:szCs w:val="22"/>
        </w:rPr>
        <w:t>film or computer game.</w:t>
      </w:r>
      <w:r w:rsidR="00506044" w:rsidRPr="00DE47F8">
        <w:rPr>
          <w:sz w:val="22"/>
          <w:szCs w:val="22"/>
        </w:rPr>
        <w:tab/>
      </w:r>
    </w:p>
    <w:p w:rsidR="008A277A" w:rsidRPr="00DE47F8" w:rsidRDefault="008A277A" w:rsidP="008A277A">
      <w:pPr>
        <w:pStyle w:val="ZR1"/>
        <w:rPr>
          <w:sz w:val="22"/>
          <w:szCs w:val="22"/>
        </w:rPr>
      </w:pPr>
      <w:r w:rsidRPr="00DE47F8">
        <w:rPr>
          <w:sz w:val="22"/>
          <w:szCs w:val="22"/>
          <w:lang w:val="en-US"/>
        </w:rPr>
        <w:tab/>
        <w:t>(2)</w:t>
      </w:r>
      <w:r w:rsidRPr="00DE47F8">
        <w:rPr>
          <w:sz w:val="22"/>
          <w:szCs w:val="22"/>
          <w:lang w:val="en-US"/>
        </w:rPr>
        <w:tab/>
        <w:t>For a ‘Category 1 Restricted’ publication or a ‘Category 2 Restricted’ publication contained in opaque packaging material, both the publication and the packaging must display the classification markings.</w:t>
      </w:r>
    </w:p>
    <w:p w:rsidR="00EA5555" w:rsidRPr="00DE47F8" w:rsidRDefault="00EA5555" w:rsidP="00EA5555">
      <w:pPr>
        <w:pStyle w:val="HR"/>
        <w:rPr>
          <w:rFonts w:ascii="Times New Roman" w:hAnsi="Times New Roman"/>
          <w:sz w:val="22"/>
          <w:szCs w:val="22"/>
        </w:rPr>
      </w:pPr>
      <w:bookmarkStart w:id="15" w:name="_Toc334108070"/>
      <w:bookmarkStart w:id="16" w:name="_Toc334108063"/>
      <w:r w:rsidRPr="00DE47F8">
        <w:rPr>
          <w:rStyle w:val="CharSectno"/>
          <w:rFonts w:ascii="Times New Roman" w:hAnsi="Times New Roman"/>
          <w:sz w:val="22"/>
          <w:szCs w:val="22"/>
        </w:rPr>
        <w:t>1</w:t>
      </w:r>
      <w:r w:rsidR="003222BF" w:rsidRPr="00DE47F8">
        <w:rPr>
          <w:rStyle w:val="CharSectno"/>
          <w:rFonts w:ascii="Times New Roman" w:hAnsi="Times New Roman"/>
          <w:sz w:val="22"/>
          <w:szCs w:val="22"/>
        </w:rPr>
        <w:t>1</w:t>
      </w:r>
      <w:r w:rsidRPr="00DE47F8">
        <w:rPr>
          <w:rFonts w:ascii="Times New Roman" w:hAnsi="Times New Roman"/>
          <w:sz w:val="22"/>
          <w:szCs w:val="22"/>
        </w:rPr>
        <w:tab/>
      </w:r>
      <w:bookmarkEnd w:id="15"/>
      <w:r w:rsidRPr="00DE47F8">
        <w:rPr>
          <w:rFonts w:ascii="Times New Roman" w:hAnsi="Times New Roman"/>
          <w:sz w:val="22"/>
          <w:szCs w:val="22"/>
        </w:rPr>
        <w:t>Visibility of markings</w:t>
      </w:r>
    </w:p>
    <w:p w:rsidR="00EA5555" w:rsidRPr="00DE47F8" w:rsidRDefault="00EA5555" w:rsidP="00EA5555">
      <w:pPr>
        <w:pStyle w:val="ZR1"/>
        <w:rPr>
          <w:sz w:val="22"/>
          <w:szCs w:val="22"/>
        </w:rPr>
      </w:pPr>
      <w:r w:rsidRPr="00DE47F8">
        <w:rPr>
          <w:sz w:val="22"/>
          <w:szCs w:val="22"/>
        </w:rPr>
        <w:tab/>
        <w:t>(1)</w:t>
      </w:r>
      <w:r w:rsidRPr="00DE47F8">
        <w:rPr>
          <w:sz w:val="22"/>
          <w:szCs w:val="22"/>
        </w:rPr>
        <w:tab/>
        <w:t>A marking must be displayed so that</w:t>
      </w:r>
      <w:r w:rsidR="00866DE9" w:rsidRPr="00DE47F8">
        <w:rPr>
          <w:sz w:val="22"/>
          <w:szCs w:val="22"/>
        </w:rPr>
        <w:t xml:space="preserve"> the marking is</w:t>
      </w:r>
      <w:r w:rsidRPr="00DE47F8">
        <w:rPr>
          <w:sz w:val="22"/>
          <w:szCs w:val="22"/>
        </w:rPr>
        <w:t>:</w:t>
      </w:r>
    </w:p>
    <w:p w:rsidR="00EA5555" w:rsidRPr="00DE47F8" w:rsidRDefault="00EA5555" w:rsidP="00EA555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prominent</w:t>
      </w:r>
      <w:proofErr w:type="gramEnd"/>
      <w:r w:rsidRPr="00DE47F8">
        <w:rPr>
          <w:sz w:val="22"/>
          <w:szCs w:val="22"/>
        </w:rPr>
        <w:t>, readily identifiable and clearly legible; and</w:t>
      </w:r>
    </w:p>
    <w:p w:rsidR="00EA5555" w:rsidRPr="00DE47F8" w:rsidRDefault="00EA5555" w:rsidP="00EA555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="000C72B1" w:rsidRPr="00DE47F8">
        <w:rPr>
          <w:sz w:val="22"/>
          <w:szCs w:val="22"/>
        </w:rPr>
        <w:t>easily</w:t>
      </w:r>
      <w:proofErr w:type="gramEnd"/>
      <w:r w:rsidR="000C72B1" w:rsidRPr="00DE47F8">
        <w:rPr>
          <w:sz w:val="22"/>
          <w:szCs w:val="22"/>
        </w:rPr>
        <w:t xml:space="preserve"> </w:t>
      </w:r>
      <w:r w:rsidRPr="00DE47F8">
        <w:rPr>
          <w:sz w:val="22"/>
          <w:szCs w:val="22"/>
        </w:rPr>
        <w:t xml:space="preserve">distinguishable from </w:t>
      </w:r>
      <w:r w:rsidR="007B3A6D" w:rsidRPr="00DE47F8">
        <w:rPr>
          <w:sz w:val="22"/>
          <w:szCs w:val="22"/>
        </w:rPr>
        <w:t>the background and any other information</w:t>
      </w:r>
      <w:r w:rsidRPr="00DE47F8">
        <w:rPr>
          <w:sz w:val="22"/>
          <w:szCs w:val="22"/>
        </w:rPr>
        <w:t xml:space="preserve"> or moving image with which the marking </w:t>
      </w:r>
      <w:r w:rsidR="00866DE9" w:rsidRPr="00DE47F8">
        <w:rPr>
          <w:sz w:val="22"/>
          <w:szCs w:val="22"/>
        </w:rPr>
        <w:t xml:space="preserve">is </w:t>
      </w:r>
      <w:r w:rsidR="007B3A6D" w:rsidRPr="00DE47F8">
        <w:rPr>
          <w:sz w:val="22"/>
          <w:szCs w:val="22"/>
        </w:rPr>
        <w:t>displayed</w:t>
      </w:r>
      <w:r w:rsidR="008A440B" w:rsidRPr="00DE47F8">
        <w:rPr>
          <w:sz w:val="22"/>
          <w:szCs w:val="22"/>
        </w:rPr>
        <w:t>.</w:t>
      </w:r>
      <w:r w:rsidR="007B3A6D" w:rsidRPr="00DE47F8">
        <w:rPr>
          <w:sz w:val="22"/>
          <w:szCs w:val="22"/>
        </w:rPr>
        <w:t xml:space="preserve"> </w:t>
      </w:r>
    </w:p>
    <w:p w:rsidR="0019186C" w:rsidRPr="00DE47F8" w:rsidRDefault="00EA5555" w:rsidP="00EA5555">
      <w:pPr>
        <w:pStyle w:val="R2"/>
        <w:rPr>
          <w:sz w:val="22"/>
          <w:szCs w:val="22"/>
        </w:rPr>
      </w:pPr>
      <w:r w:rsidRPr="00DE47F8">
        <w:rPr>
          <w:sz w:val="22"/>
          <w:szCs w:val="22"/>
        </w:rPr>
        <w:tab/>
        <w:t>(2)</w:t>
      </w:r>
      <w:r w:rsidRPr="00DE47F8">
        <w:rPr>
          <w:sz w:val="22"/>
          <w:szCs w:val="22"/>
        </w:rPr>
        <w:tab/>
      </w:r>
      <w:r w:rsidR="0019186C" w:rsidRPr="00DE47F8">
        <w:rPr>
          <w:sz w:val="22"/>
          <w:szCs w:val="22"/>
        </w:rPr>
        <w:t>A marking must not be obscured by other material.</w:t>
      </w:r>
    </w:p>
    <w:p w:rsidR="0019186C" w:rsidRPr="00DE47F8" w:rsidRDefault="0019186C" w:rsidP="00EA5555">
      <w:pPr>
        <w:pStyle w:val="R2"/>
        <w:rPr>
          <w:sz w:val="22"/>
          <w:szCs w:val="22"/>
        </w:rPr>
      </w:pPr>
      <w:r w:rsidRPr="00DE47F8">
        <w:rPr>
          <w:sz w:val="22"/>
          <w:szCs w:val="22"/>
        </w:rPr>
        <w:tab/>
        <w:t>(3)</w:t>
      </w:r>
      <w:r w:rsidRPr="00DE47F8">
        <w:rPr>
          <w:sz w:val="22"/>
          <w:szCs w:val="22"/>
        </w:rPr>
        <w:tab/>
      </w:r>
      <w:r w:rsidR="00EA5555" w:rsidRPr="00DE47F8">
        <w:rPr>
          <w:sz w:val="22"/>
          <w:szCs w:val="22"/>
        </w:rPr>
        <w:t>A marking that is displayed on a screen must be displayed for a period of time that is sufficient to allow</w:t>
      </w:r>
      <w:r w:rsidR="00324051" w:rsidRPr="00DE47F8">
        <w:rPr>
          <w:sz w:val="22"/>
          <w:szCs w:val="22"/>
        </w:rPr>
        <w:t xml:space="preserve"> </w:t>
      </w:r>
      <w:r w:rsidR="00EA5555" w:rsidRPr="00DE47F8">
        <w:rPr>
          <w:sz w:val="22"/>
          <w:szCs w:val="22"/>
        </w:rPr>
        <w:t>the marking to be read in full.</w:t>
      </w:r>
    </w:p>
    <w:p w:rsidR="00EA5555" w:rsidRPr="00DE47F8" w:rsidRDefault="00EA5555" w:rsidP="00EA5555">
      <w:pPr>
        <w:pStyle w:val="HR"/>
        <w:rPr>
          <w:rFonts w:ascii="Times New Roman" w:hAnsi="Times New Roman"/>
          <w:sz w:val="22"/>
          <w:szCs w:val="22"/>
        </w:rPr>
      </w:pPr>
      <w:bookmarkStart w:id="17" w:name="_Toc334108072"/>
      <w:r w:rsidRPr="00DE47F8">
        <w:rPr>
          <w:rStyle w:val="CharSectno"/>
          <w:rFonts w:ascii="Times New Roman" w:hAnsi="Times New Roman"/>
          <w:sz w:val="22"/>
          <w:szCs w:val="22"/>
        </w:rPr>
        <w:t>1</w:t>
      </w:r>
      <w:r w:rsidR="003222BF" w:rsidRPr="00DE47F8">
        <w:rPr>
          <w:rStyle w:val="CharSectno"/>
          <w:rFonts w:ascii="Times New Roman" w:hAnsi="Times New Roman"/>
          <w:sz w:val="22"/>
          <w:szCs w:val="22"/>
        </w:rPr>
        <w:t>2</w:t>
      </w:r>
      <w:r w:rsidRPr="00DE47F8">
        <w:rPr>
          <w:rFonts w:ascii="Times New Roman" w:hAnsi="Times New Roman"/>
          <w:sz w:val="22"/>
          <w:szCs w:val="22"/>
        </w:rPr>
        <w:tab/>
        <w:t>Format and proportion of markings</w:t>
      </w:r>
      <w:bookmarkEnd w:id="17"/>
    </w:p>
    <w:p w:rsidR="008B3994" w:rsidRPr="00DE47F8" w:rsidRDefault="00EA5555" w:rsidP="00CC316B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A marking that is required to be displayed must be</w:t>
      </w:r>
      <w:r w:rsidR="00A11AC8" w:rsidRPr="00DE47F8">
        <w:rPr>
          <w:sz w:val="22"/>
          <w:szCs w:val="22"/>
        </w:rPr>
        <w:t>:</w:t>
      </w:r>
    </w:p>
    <w:p w:rsidR="003D3C93" w:rsidRPr="00DE47F8" w:rsidRDefault="008B3994" w:rsidP="008B3994">
      <w:pPr>
        <w:pStyle w:val="P1"/>
        <w:numPr>
          <w:ilvl w:val="0"/>
          <w:numId w:val="3"/>
        </w:numPr>
        <w:rPr>
          <w:sz w:val="22"/>
          <w:szCs w:val="22"/>
        </w:rPr>
      </w:pP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a film or computer game — </w:t>
      </w:r>
      <w:r w:rsidR="00A11AC8" w:rsidRPr="00DE47F8">
        <w:rPr>
          <w:sz w:val="22"/>
          <w:szCs w:val="22"/>
        </w:rPr>
        <w:t xml:space="preserve">in the format and proportions shown </w:t>
      </w:r>
      <w:r w:rsidR="00EA5555" w:rsidRPr="00DE47F8">
        <w:rPr>
          <w:sz w:val="22"/>
          <w:szCs w:val="22"/>
        </w:rPr>
        <w:t>in Schedule 1.</w:t>
      </w:r>
    </w:p>
    <w:p w:rsidR="008B3994" w:rsidRDefault="008B3994" w:rsidP="005A2365">
      <w:pPr>
        <w:pStyle w:val="P1"/>
        <w:numPr>
          <w:ilvl w:val="0"/>
          <w:numId w:val="3"/>
        </w:numPr>
        <w:jc w:val="left"/>
        <w:rPr>
          <w:sz w:val="22"/>
          <w:szCs w:val="22"/>
        </w:rPr>
      </w:pP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a publication — </w:t>
      </w:r>
      <w:r w:rsidR="00A11AC8" w:rsidRPr="00DE47F8">
        <w:rPr>
          <w:sz w:val="22"/>
          <w:szCs w:val="22"/>
        </w:rPr>
        <w:t xml:space="preserve">in the format and proportions shown </w:t>
      </w:r>
      <w:r w:rsidRPr="00DE47F8">
        <w:rPr>
          <w:sz w:val="22"/>
          <w:szCs w:val="22"/>
        </w:rPr>
        <w:t>in Schedule 2.</w:t>
      </w:r>
    </w:p>
    <w:p w:rsidR="005A2365" w:rsidRDefault="005A2365" w:rsidP="005A2365">
      <w:pPr>
        <w:pStyle w:val="P1"/>
        <w:ind w:left="1440" w:firstLine="0"/>
        <w:rPr>
          <w:sz w:val="22"/>
          <w:szCs w:val="22"/>
        </w:rPr>
        <w:sectPr w:rsidR="005A2365" w:rsidSect="005A2365">
          <w:headerReference w:type="default" r:id="rId14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004D64" w:rsidRDefault="00004D64" w:rsidP="005A2365">
      <w:pPr>
        <w:pStyle w:val="P1"/>
        <w:ind w:left="1440" w:firstLine="0"/>
        <w:rPr>
          <w:sz w:val="22"/>
          <w:szCs w:val="22"/>
        </w:rPr>
      </w:pPr>
    </w:p>
    <w:p w:rsidR="005A2365" w:rsidRPr="00004D64" w:rsidRDefault="00004D64" w:rsidP="00004D64">
      <w:pPr>
        <w:tabs>
          <w:tab w:val="left" w:pos="1741"/>
        </w:tabs>
      </w:pPr>
      <w:r>
        <w:tab/>
      </w:r>
    </w:p>
    <w:p w:rsidR="008D5A75" w:rsidRPr="00542772" w:rsidRDefault="008D5A75" w:rsidP="00034EE5">
      <w:pPr>
        <w:pStyle w:val="HD"/>
        <w:rPr>
          <w:rFonts w:ascii="Times New Roman" w:hAnsi="Times New Roman"/>
          <w:sz w:val="22"/>
          <w:szCs w:val="22"/>
        </w:rPr>
      </w:pPr>
      <w:bookmarkStart w:id="18" w:name="_Toc334108075"/>
      <w:bookmarkEnd w:id="16"/>
      <w:r w:rsidRPr="00542772">
        <w:rPr>
          <w:rStyle w:val="CharDivNo"/>
          <w:rFonts w:ascii="Times New Roman" w:hAnsi="Times New Roman"/>
          <w:sz w:val="22"/>
          <w:szCs w:val="22"/>
        </w:rPr>
        <w:lastRenderedPageBreak/>
        <w:t>Division 2</w:t>
      </w:r>
      <w:r w:rsidRPr="00542772">
        <w:rPr>
          <w:rFonts w:ascii="Times New Roman" w:hAnsi="Times New Roman"/>
          <w:sz w:val="22"/>
          <w:szCs w:val="22"/>
        </w:rPr>
        <w:tab/>
      </w:r>
      <w:bookmarkEnd w:id="18"/>
      <w:r w:rsidR="00004D64">
        <w:rPr>
          <w:rFonts w:ascii="Times New Roman" w:hAnsi="Times New Roman"/>
          <w:sz w:val="22"/>
          <w:szCs w:val="22"/>
        </w:rPr>
        <w:t>Requirements for display of markings</w:t>
      </w:r>
    </w:p>
    <w:p w:rsidR="00340D72" w:rsidRPr="00542772" w:rsidRDefault="00F1099D" w:rsidP="00340D72">
      <w:pPr>
        <w:pStyle w:val="HR"/>
        <w:rPr>
          <w:rFonts w:ascii="Times New Roman" w:hAnsi="Times New Roman"/>
          <w:sz w:val="22"/>
          <w:szCs w:val="22"/>
        </w:rPr>
      </w:pPr>
      <w:bookmarkStart w:id="19" w:name="_Toc334108077"/>
      <w:r w:rsidRPr="00542772">
        <w:rPr>
          <w:rStyle w:val="CharSectno"/>
          <w:rFonts w:ascii="Times New Roman" w:hAnsi="Times New Roman"/>
          <w:sz w:val="22"/>
          <w:szCs w:val="22"/>
        </w:rPr>
        <w:t>13</w:t>
      </w:r>
      <w:r w:rsidR="008D5A75" w:rsidRPr="00542772">
        <w:rPr>
          <w:rFonts w:ascii="Times New Roman" w:hAnsi="Times New Roman"/>
          <w:sz w:val="22"/>
          <w:szCs w:val="22"/>
        </w:rPr>
        <w:tab/>
      </w:r>
      <w:bookmarkEnd w:id="19"/>
      <w:r w:rsidR="0022428F" w:rsidRPr="00542772">
        <w:rPr>
          <w:rFonts w:ascii="Times New Roman" w:hAnsi="Times New Roman"/>
          <w:sz w:val="22"/>
          <w:szCs w:val="22"/>
        </w:rPr>
        <w:t>Display of m</w:t>
      </w:r>
      <w:r w:rsidR="00340D72" w:rsidRPr="00542772">
        <w:rPr>
          <w:rFonts w:ascii="Times New Roman" w:hAnsi="Times New Roman"/>
          <w:sz w:val="22"/>
          <w:szCs w:val="22"/>
        </w:rPr>
        <w:t xml:space="preserve">arkings for </w:t>
      </w:r>
      <w:r w:rsidR="0022428F" w:rsidRPr="00542772">
        <w:rPr>
          <w:rFonts w:ascii="Times New Roman" w:hAnsi="Times New Roman"/>
          <w:sz w:val="22"/>
          <w:szCs w:val="22"/>
        </w:rPr>
        <w:t xml:space="preserve">publications, </w:t>
      </w:r>
      <w:r w:rsidR="00340D72" w:rsidRPr="00542772">
        <w:rPr>
          <w:rFonts w:ascii="Times New Roman" w:hAnsi="Times New Roman"/>
          <w:sz w:val="22"/>
          <w:szCs w:val="22"/>
        </w:rPr>
        <w:t>films and computer games</w:t>
      </w:r>
    </w:p>
    <w:p w:rsidR="0006193F" w:rsidRPr="00542772" w:rsidRDefault="00340D72" w:rsidP="00340D72">
      <w:pPr>
        <w:pStyle w:val="ZR2"/>
        <w:rPr>
          <w:sz w:val="22"/>
          <w:szCs w:val="22"/>
        </w:rPr>
      </w:pPr>
      <w:r w:rsidRPr="00542772">
        <w:rPr>
          <w:sz w:val="22"/>
          <w:szCs w:val="22"/>
        </w:rPr>
        <w:tab/>
      </w:r>
      <w:r w:rsidR="0006193F" w:rsidRPr="00542772">
        <w:rPr>
          <w:sz w:val="22"/>
          <w:szCs w:val="22"/>
        </w:rPr>
        <w:t>(1)</w:t>
      </w:r>
      <w:r w:rsidRPr="00542772">
        <w:rPr>
          <w:sz w:val="22"/>
          <w:szCs w:val="22"/>
        </w:rPr>
        <w:tab/>
        <w:t>A classified film or computer game</w:t>
      </w:r>
      <w:r w:rsidR="00846FBD" w:rsidRPr="00542772">
        <w:rPr>
          <w:sz w:val="22"/>
          <w:szCs w:val="22"/>
        </w:rPr>
        <w:t xml:space="preserve"> </w:t>
      </w:r>
      <w:r w:rsidRPr="00542772">
        <w:rPr>
          <w:sz w:val="22"/>
          <w:szCs w:val="22"/>
        </w:rPr>
        <w:t>must display</w:t>
      </w:r>
      <w:r w:rsidR="0006193F" w:rsidRPr="00542772">
        <w:rPr>
          <w:sz w:val="22"/>
          <w:szCs w:val="22"/>
        </w:rPr>
        <w:t>:</w:t>
      </w:r>
    </w:p>
    <w:p w:rsidR="00340D72" w:rsidRPr="00542772" w:rsidRDefault="0006193F" w:rsidP="00F62B90">
      <w:pPr>
        <w:pStyle w:val="P1"/>
        <w:numPr>
          <w:ilvl w:val="0"/>
          <w:numId w:val="11"/>
        </w:numPr>
        <w:rPr>
          <w:sz w:val="22"/>
          <w:szCs w:val="22"/>
        </w:rPr>
      </w:pPr>
      <w:r w:rsidRPr="00542772">
        <w:rPr>
          <w:sz w:val="22"/>
          <w:szCs w:val="22"/>
        </w:rPr>
        <w:t>the marking that applies to the film or computer game; and</w:t>
      </w:r>
    </w:p>
    <w:p w:rsidR="008A277A" w:rsidRPr="00542772" w:rsidRDefault="0006193F" w:rsidP="00F62B90">
      <w:pPr>
        <w:pStyle w:val="P1"/>
        <w:numPr>
          <w:ilvl w:val="0"/>
          <w:numId w:val="11"/>
        </w:numPr>
        <w:rPr>
          <w:sz w:val="22"/>
          <w:szCs w:val="22"/>
        </w:rPr>
      </w:pPr>
      <w:proofErr w:type="gramStart"/>
      <w:r w:rsidRPr="00542772">
        <w:rPr>
          <w:sz w:val="22"/>
          <w:szCs w:val="22"/>
        </w:rPr>
        <w:t>the</w:t>
      </w:r>
      <w:proofErr w:type="gramEnd"/>
      <w:r w:rsidRPr="00542772">
        <w:rPr>
          <w:sz w:val="22"/>
          <w:szCs w:val="22"/>
        </w:rPr>
        <w:t xml:space="preserve"> consumer advice relating to the film or game</w:t>
      </w:r>
      <w:r w:rsidR="008A277A" w:rsidRPr="00542772">
        <w:rPr>
          <w:sz w:val="22"/>
          <w:szCs w:val="22"/>
        </w:rPr>
        <w:t>.</w:t>
      </w:r>
    </w:p>
    <w:p w:rsidR="008A277A" w:rsidRPr="00542772" w:rsidRDefault="008A277A" w:rsidP="008A277A">
      <w:pPr>
        <w:pStyle w:val="Note"/>
        <w:rPr>
          <w:sz w:val="22"/>
          <w:szCs w:val="22"/>
        </w:rPr>
      </w:pPr>
      <w:r w:rsidRPr="00542772">
        <w:rPr>
          <w:i/>
          <w:sz w:val="22"/>
          <w:szCs w:val="22"/>
        </w:rPr>
        <w:t>Note   </w:t>
      </w:r>
      <w:r w:rsidRPr="00542772">
        <w:rPr>
          <w:sz w:val="22"/>
          <w:szCs w:val="22"/>
        </w:rPr>
        <w:t>Schedule 1 shows the classification markings for films and computer games.</w:t>
      </w:r>
    </w:p>
    <w:p w:rsidR="008A277A" w:rsidRPr="00542772" w:rsidRDefault="002A72E0" w:rsidP="008A277A">
      <w:pPr>
        <w:pStyle w:val="ZR2"/>
        <w:rPr>
          <w:sz w:val="22"/>
          <w:szCs w:val="22"/>
        </w:rPr>
      </w:pPr>
      <w:r w:rsidRPr="00542772">
        <w:rPr>
          <w:sz w:val="22"/>
          <w:szCs w:val="22"/>
        </w:rPr>
        <w:tab/>
        <w:t>(2)</w:t>
      </w:r>
      <w:r w:rsidRPr="00542772">
        <w:rPr>
          <w:sz w:val="22"/>
          <w:szCs w:val="22"/>
        </w:rPr>
        <w:tab/>
      </w:r>
      <w:r w:rsidR="00F62B90" w:rsidRPr="00542772">
        <w:rPr>
          <w:sz w:val="22"/>
          <w:szCs w:val="22"/>
        </w:rPr>
        <w:t>A classified publication</w:t>
      </w:r>
      <w:r w:rsidR="008A277A" w:rsidRPr="00542772">
        <w:rPr>
          <w:sz w:val="22"/>
          <w:szCs w:val="22"/>
        </w:rPr>
        <w:t xml:space="preserve"> must display the classification marking that applies to the publication</w:t>
      </w:r>
      <w:r w:rsidR="009515B6" w:rsidRPr="00542772">
        <w:rPr>
          <w:sz w:val="22"/>
          <w:szCs w:val="22"/>
        </w:rPr>
        <w:t xml:space="preserve"> and any consumer advice</w:t>
      </w:r>
      <w:r w:rsidR="008A277A" w:rsidRPr="00542772">
        <w:rPr>
          <w:sz w:val="22"/>
          <w:szCs w:val="22"/>
        </w:rPr>
        <w:t>.</w:t>
      </w:r>
    </w:p>
    <w:p w:rsidR="008A277A" w:rsidRPr="00DE47F8" w:rsidRDefault="008A277A" w:rsidP="008A277A">
      <w:pPr>
        <w:pStyle w:val="Note"/>
        <w:rPr>
          <w:i/>
        </w:rPr>
      </w:pPr>
      <w:r w:rsidRPr="00DE47F8">
        <w:rPr>
          <w:i/>
        </w:rPr>
        <w:t>Note</w:t>
      </w:r>
      <w:r w:rsidRPr="00DE47F8">
        <w:t>   Schedule 2 shows the classification markings for publications.</w:t>
      </w:r>
    </w:p>
    <w:p w:rsidR="002A72E0" w:rsidRPr="00542772" w:rsidRDefault="008A277A" w:rsidP="002A72E0">
      <w:pPr>
        <w:pStyle w:val="ZR2"/>
        <w:rPr>
          <w:sz w:val="22"/>
          <w:szCs w:val="22"/>
        </w:rPr>
      </w:pPr>
      <w:r w:rsidRPr="00DE47F8">
        <w:tab/>
      </w:r>
      <w:r w:rsidRPr="00542772">
        <w:rPr>
          <w:sz w:val="22"/>
          <w:szCs w:val="22"/>
        </w:rPr>
        <w:t>(3)</w:t>
      </w:r>
      <w:r w:rsidRPr="00542772">
        <w:rPr>
          <w:sz w:val="22"/>
          <w:szCs w:val="22"/>
        </w:rPr>
        <w:tab/>
      </w:r>
      <w:r w:rsidR="002A72E0" w:rsidRPr="00542772">
        <w:rPr>
          <w:sz w:val="22"/>
          <w:szCs w:val="22"/>
        </w:rPr>
        <w:t>A</w:t>
      </w:r>
      <w:r w:rsidR="00340D72" w:rsidRPr="00542772">
        <w:rPr>
          <w:sz w:val="22"/>
          <w:szCs w:val="22"/>
        </w:rPr>
        <w:t>ny</w:t>
      </w:r>
      <w:r w:rsidR="002A72E0" w:rsidRPr="00542772">
        <w:rPr>
          <w:sz w:val="22"/>
          <w:szCs w:val="22"/>
        </w:rPr>
        <w:t xml:space="preserve"> marking</w:t>
      </w:r>
      <w:r w:rsidR="00314849" w:rsidRPr="00542772">
        <w:rPr>
          <w:sz w:val="22"/>
          <w:szCs w:val="22"/>
        </w:rPr>
        <w:t xml:space="preserve"> </w:t>
      </w:r>
      <w:r w:rsidR="0022428F" w:rsidRPr="00542772">
        <w:rPr>
          <w:sz w:val="22"/>
          <w:szCs w:val="22"/>
        </w:rPr>
        <w:t>or</w:t>
      </w:r>
      <w:r w:rsidR="00314849" w:rsidRPr="00542772">
        <w:rPr>
          <w:sz w:val="22"/>
          <w:szCs w:val="22"/>
        </w:rPr>
        <w:t xml:space="preserve"> consumer advice</w:t>
      </w:r>
      <w:r w:rsidR="002A72E0" w:rsidRPr="00542772">
        <w:rPr>
          <w:sz w:val="22"/>
          <w:szCs w:val="22"/>
        </w:rPr>
        <w:t xml:space="preserve"> that is required to </w:t>
      </w:r>
      <w:r w:rsidR="00DF64B2">
        <w:rPr>
          <w:sz w:val="22"/>
          <w:szCs w:val="22"/>
        </w:rPr>
        <w:t>be displayed under subsection 13</w:t>
      </w:r>
      <w:r w:rsidR="002A72E0" w:rsidRPr="00542772">
        <w:rPr>
          <w:sz w:val="22"/>
          <w:szCs w:val="22"/>
        </w:rPr>
        <w:t>(1)</w:t>
      </w:r>
      <w:r w:rsidR="00B13679" w:rsidRPr="00542772">
        <w:rPr>
          <w:sz w:val="22"/>
          <w:szCs w:val="22"/>
        </w:rPr>
        <w:t xml:space="preserve"> or </w:t>
      </w:r>
      <w:r w:rsidRPr="00542772">
        <w:rPr>
          <w:sz w:val="22"/>
          <w:szCs w:val="22"/>
        </w:rPr>
        <w:t xml:space="preserve">subsection </w:t>
      </w:r>
      <w:r w:rsidR="00DF64B2">
        <w:rPr>
          <w:sz w:val="22"/>
          <w:szCs w:val="22"/>
        </w:rPr>
        <w:t>13</w:t>
      </w:r>
      <w:r w:rsidR="00B13679" w:rsidRPr="00542772">
        <w:rPr>
          <w:sz w:val="22"/>
          <w:szCs w:val="22"/>
        </w:rPr>
        <w:t>(2)</w:t>
      </w:r>
      <w:r w:rsidR="002A72E0" w:rsidRPr="00542772">
        <w:rPr>
          <w:sz w:val="22"/>
          <w:szCs w:val="22"/>
        </w:rPr>
        <w:t xml:space="preserve"> </w:t>
      </w:r>
      <w:r w:rsidR="00846FBD" w:rsidRPr="00542772">
        <w:rPr>
          <w:sz w:val="22"/>
          <w:szCs w:val="22"/>
        </w:rPr>
        <w:t>must</w:t>
      </w:r>
      <w:r w:rsidR="002A72E0" w:rsidRPr="00542772">
        <w:rPr>
          <w:sz w:val="22"/>
          <w:szCs w:val="22"/>
        </w:rPr>
        <w:t xml:space="preserve"> be displayed:</w:t>
      </w:r>
    </w:p>
    <w:p w:rsidR="002A72E0" w:rsidRPr="00542772" w:rsidRDefault="00620F84" w:rsidP="002A72E0">
      <w:pPr>
        <w:pStyle w:val="P1"/>
        <w:numPr>
          <w:ilvl w:val="0"/>
          <w:numId w:val="7"/>
        </w:numPr>
        <w:rPr>
          <w:sz w:val="22"/>
          <w:szCs w:val="22"/>
        </w:rPr>
      </w:pPr>
      <w:r w:rsidRPr="00542772">
        <w:rPr>
          <w:sz w:val="22"/>
          <w:szCs w:val="22"/>
        </w:rPr>
        <w:t xml:space="preserve">if the </w:t>
      </w:r>
      <w:r w:rsidR="008A277A" w:rsidRPr="00542772">
        <w:rPr>
          <w:sz w:val="22"/>
          <w:szCs w:val="22"/>
        </w:rPr>
        <w:t xml:space="preserve">publication, </w:t>
      </w:r>
      <w:r w:rsidRPr="00542772">
        <w:rPr>
          <w:sz w:val="22"/>
          <w:szCs w:val="22"/>
        </w:rPr>
        <w:t xml:space="preserve">film or computer game is a physical </w:t>
      </w:r>
      <w:r w:rsidR="00A11AC8" w:rsidRPr="00542772">
        <w:rPr>
          <w:sz w:val="22"/>
          <w:szCs w:val="22"/>
        </w:rPr>
        <w:t>product</w:t>
      </w:r>
      <w:r w:rsidRPr="00542772">
        <w:rPr>
          <w:sz w:val="22"/>
          <w:szCs w:val="22"/>
        </w:rPr>
        <w:t xml:space="preserve"> — on the physical </w:t>
      </w:r>
      <w:r w:rsidR="00A11AC8" w:rsidRPr="00542772">
        <w:rPr>
          <w:sz w:val="22"/>
          <w:szCs w:val="22"/>
        </w:rPr>
        <w:t>product</w:t>
      </w:r>
      <w:r w:rsidR="00846FBD" w:rsidRPr="00542772">
        <w:rPr>
          <w:sz w:val="22"/>
          <w:szCs w:val="22"/>
        </w:rPr>
        <w:t>; or</w:t>
      </w:r>
    </w:p>
    <w:p w:rsidR="002A72E0" w:rsidRPr="00542772" w:rsidRDefault="008A277A" w:rsidP="00587DF0">
      <w:pPr>
        <w:pStyle w:val="P1"/>
        <w:numPr>
          <w:ilvl w:val="0"/>
          <w:numId w:val="7"/>
        </w:numPr>
        <w:rPr>
          <w:sz w:val="22"/>
          <w:szCs w:val="22"/>
        </w:rPr>
      </w:pPr>
      <w:r w:rsidRPr="00542772">
        <w:rPr>
          <w:sz w:val="22"/>
          <w:szCs w:val="22"/>
        </w:rPr>
        <w:t xml:space="preserve">if the publication, film or computer game is not a physical </w:t>
      </w:r>
      <w:r w:rsidR="00A11AC8" w:rsidRPr="00542772">
        <w:rPr>
          <w:sz w:val="22"/>
          <w:szCs w:val="22"/>
        </w:rPr>
        <w:t>product</w:t>
      </w:r>
      <w:r w:rsidR="00D76A59" w:rsidRPr="00542772">
        <w:rPr>
          <w:sz w:val="22"/>
          <w:szCs w:val="22"/>
        </w:rPr>
        <w:t xml:space="preserve"> or if, considering the size </w:t>
      </w:r>
      <w:r w:rsidR="001A4B73">
        <w:rPr>
          <w:sz w:val="22"/>
          <w:szCs w:val="22"/>
        </w:rPr>
        <w:t xml:space="preserve">and type </w:t>
      </w:r>
      <w:r w:rsidR="00D76A59" w:rsidRPr="00542772">
        <w:rPr>
          <w:sz w:val="22"/>
          <w:szCs w:val="22"/>
        </w:rPr>
        <w:t>of the physical product, it would not be practicable to display the classification in accordance with paragraph</w:t>
      </w:r>
      <w:r w:rsidR="00C224B6" w:rsidRPr="00542772">
        <w:rPr>
          <w:sz w:val="22"/>
          <w:szCs w:val="22"/>
        </w:rPr>
        <w:t xml:space="preserve"> </w:t>
      </w:r>
      <w:r w:rsidR="00D76A59" w:rsidRPr="00542772">
        <w:rPr>
          <w:sz w:val="22"/>
          <w:szCs w:val="22"/>
        </w:rPr>
        <w:t>1</w:t>
      </w:r>
      <w:r w:rsidR="00C224B6" w:rsidRPr="00542772">
        <w:rPr>
          <w:sz w:val="22"/>
          <w:szCs w:val="22"/>
        </w:rPr>
        <w:t>3</w:t>
      </w:r>
      <w:r w:rsidR="00D76A59" w:rsidRPr="00542772">
        <w:rPr>
          <w:sz w:val="22"/>
          <w:szCs w:val="22"/>
        </w:rPr>
        <w:t xml:space="preserve">(3)(a) </w:t>
      </w:r>
      <w:r w:rsidRPr="00542772">
        <w:rPr>
          <w:sz w:val="22"/>
          <w:szCs w:val="22"/>
        </w:rPr>
        <w:t xml:space="preserve"> </w:t>
      </w:r>
      <w:r w:rsidR="00846FBD" w:rsidRPr="00542772">
        <w:rPr>
          <w:sz w:val="22"/>
          <w:szCs w:val="22"/>
        </w:rPr>
        <w:t>—</w:t>
      </w:r>
      <w:r w:rsidR="00587DF0" w:rsidRPr="00542772">
        <w:rPr>
          <w:sz w:val="22"/>
          <w:szCs w:val="22"/>
        </w:rPr>
        <w:t xml:space="preserve"> </w:t>
      </w:r>
      <w:r w:rsidR="002A72E0" w:rsidRPr="00542772">
        <w:rPr>
          <w:sz w:val="22"/>
          <w:szCs w:val="22"/>
        </w:rPr>
        <w:t>before the point of purchase of the publication, film or computer game; or</w:t>
      </w:r>
    </w:p>
    <w:p w:rsidR="001E49DA" w:rsidRPr="00DE47F8" w:rsidRDefault="001E49DA" w:rsidP="001E49DA">
      <w:pPr>
        <w:pStyle w:val="Note"/>
        <w:ind w:left="960"/>
      </w:pPr>
      <w:proofErr w:type="gramStart"/>
      <w:r w:rsidRPr="00DE47F8">
        <w:rPr>
          <w:i/>
        </w:rPr>
        <w:t xml:space="preserve">Note  </w:t>
      </w:r>
      <w:r w:rsidRPr="00DE47F8">
        <w:t>The</w:t>
      </w:r>
      <w:proofErr w:type="gramEnd"/>
      <w:r w:rsidRPr="00DE47F8">
        <w:t xml:space="preserve"> point of purchase for </w:t>
      </w:r>
      <w:r w:rsidR="0022602A" w:rsidRPr="00DE47F8">
        <w:t xml:space="preserve">a </w:t>
      </w:r>
      <w:r w:rsidRPr="00DE47F8">
        <w:t xml:space="preserve">film includes the point of purchase of tickets to </w:t>
      </w:r>
      <w:r w:rsidR="009515B6" w:rsidRPr="00DE47F8">
        <w:t>film screenings</w:t>
      </w:r>
      <w:r w:rsidRPr="00DE47F8">
        <w:t xml:space="preserve">.   </w:t>
      </w:r>
    </w:p>
    <w:p w:rsidR="008B4920" w:rsidRPr="00DE47F8" w:rsidRDefault="00587DF0" w:rsidP="00011369">
      <w:pPr>
        <w:pStyle w:val="P1"/>
        <w:numPr>
          <w:ilvl w:val="0"/>
          <w:numId w:val="7"/>
        </w:numPr>
        <w:rPr>
          <w:sz w:val="22"/>
          <w:szCs w:val="22"/>
        </w:rPr>
      </w:pPr>
      <w:proofErr w:type="gramStart"/>
      <w:r w:rsidRPr="00DE47F8">
        <w:rPr>
          <w:sz w:val="22"/>
          <w:szCs w:val="22"/>
        </w:rPr>
        <w:t>if</w:t>
      </w:r>
      <w:proofErr w:type="gramEnd"/>
      <w:r w:rsidRPr="00DE47F8">
        <w:rPr>
          <w:sz w:val="22"/>
          <w:szCs w:val="22"/>
        </w:rPr>
        <w:t xml:space="preserve"> it is not practicable to display the marking before the point </w:t>
      </w:r>
      <w:r w:rsidR="0056433E" w:rsidRPr="00DE47F8">
        <w:rPr>
          <w:sz w:val="22"/>
          <w:szCs w:val="22"/>
        </w:rPr>
        <w:t xml:space="preserve">of purchase </w:t>
      </w:r>
      <w:r w:rsidR="00846FBD" w:rsidRPr="00DE47F8">
        <w:rPr>
          <w:sz w:val="22"/>
          <w:szCs w:val="22"/>
        </w:rPr>
        <w:t>—</w:t>
      </w:r>
      <w:r w:rsidRPr="00DE47F8">
        <w:rPr>
          <w:sz w:val="22"/>
          <w:szCs w:val="22"/>
        </w:rPr>
        <w:t xml:space="preserve"> before the point of access</w:t>
      </w:r>
      <w:r w:rsidR="00B13679" w:rsidRPr="00DE47F8">
        <w:rPr>
          <w:sz w:val="22"/>
          <w:szCs w:val="22"/>
        </w:rPr>
        <w:t xml:space="preserve"> </w:t>
      </w:r>
      <w:r w:rsidR="008742B0" w:rsidRPr="00DE47F8">
        <w:rPr>
          <w:sz w:val="22"/>
          <w:szCs w:val="22"/>
        </w:rPr>
        <w:t>to</w:t>
      </w:r>
      <w:r w:rsidR="00B13679" w:rsidRPr="00DE47F8">
        <w:rPr>
          <w:sz w:val="22"/>
          <w:szCs w:val="22"/>
        </w:rPr>
        <w:t xml:space="preserve"> </w:t>
      </w:r>
      <w:r w:rsidRPr="00DE47F8">
        <w:rPr>
          <w:sz w:val="22"/>
          <w:szCs w:val="22"/>
        </w:rPr>
        <w:t xml:space="preserve">the publication, film or computer game. </w:t>
      </w:r>
      <w:r w:rsidR="00330679" w:rsidRPr="00DE47F8">
        <w:rPr>
          <w:sz w:val="22"/>
          <w:szCs w:val="22"/>
        </w:rPr>
        <w:tab/>
      </w:r>
    </w:p>
    <w:p w:rsidR="008D5A75" w:rsidRPr="00DE47F8" w:rsidRDefault="00F1099D" w:rsidP="008D5A75">
      <w:pPr>
        <w:pStyle w:val="HR"/>
        <w:rPr>
          <w:rFonts w:ascii="Times New Roman" w:hAnsi="Times New Roman"/>
          <w:sz w:val="22"/>
          <w:szCs w:val="22"/>
        </w:rPr>
      </w:pPr>
      <w:bookmarkStart w:id="20" w:name="_Toc334108093"/>
      <w:r w:rsidRPr="00DE47F8">
        <w:rPr>
          <w:rStyle w:val="CharSectno"/>
          <w:rFonts w:ascii="Times New Roman" w:hAnsi="Times New Roman"/>
          <w:sz w:val="22"/>
          <w:szCs w:val="22"/>
        </w:rPr>
        <w:t>14</w:t>
      </w:r>
      <w:r w:rsidR="008D5A75" w:rsidRPr="00DE47F8">
        <w:rPr>
          <w:rFonts w:ascii="Times New Roman" w:hAnsi="Times New Roman"/>
          <w:sz w:val="22"/>
          <w:szCs w:val="22"/>
        </w:rPr>
        <w:tab/>
        <w:t>Compliance with Advertising Determination</w:t>
      </w:r>
      <w:bookmarkEnd w:id="20"/>
    </w:p>
    <w:p w:rsidR="008D5A75" w:rsidRPr="00DE47F8" w:rsidRDefault="008D5A75" w:rsidP="008D5A75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 xml:space="preserve">Despite anything in this </w:t>
      </w:r>
      <w:r w:rsidR="00846FBD" w:rsidRPr="00DE47F8">
        <w:rPr>
          <w:sz w:val="22"/>
          <w:szCs w:val="22"/>
        </w:rPr>
        <w:t>D</w:t>
      </w:r>
      <w:r w:rsidRPr="00DE47F8">
        <w:rPr>
          <w:sz w:val="22"/>
          <w:szCs w:val="22"/>
        </w:rPr>
        <w:t xml:space="preserve">ivision, </w:t>
      </w:r>
      <w:r w:rsidR="00F829F6" w:rsidRPr="00DE47F8">
        <w:rPr>
          <w:sz w:val="22"/>
          <w:szCs w:val="22"/>
        </w:rPr>
        <w:t>an advertisement</w:t>
      </w:r>
      <w:r w:rsidRPr="00DE47F8">
        <w:rPr>
          <w:sz w:val="22"/>
          <w:szCs w:val="22"/>
        </w:rPr>
        <w:t xml:space="preserve"> for a film or a computer game must comply with the Advertising Determination if: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</w:t>
      </w:r>
      <w:r w:rsidR="00F829F6" w:rsidRPr="00DE47F8">
        <w:rPr>
          <w:sz w:val="22"/>
          <w:szCs w:val="22"/>
        </w:rPr>
        <w:t>advertisement</w:t>
      </w:r>
      <w:r w:rsidRPr="00DE47F8">
        <w:rPr>
          <w:sz w:val="22"/>
          <w:szCs w:val="22"/>
        </w:rPr>
        <w:t xml:space="preserve"> displays the message; and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film or the computer game has not been classified X 18+ or RC.</w:t>
      </w:r>
    </w:p>
    <w:p w:rsidR="00F62B90" w:rsidRPr="00DE47F8" w:rsidRDefault="0022428F" w:rsidP="00F62B90">
      <w:pPr>
        <w:pStyle w:val="HR"/>
        <w:rPr>
          <w:rFonts w:ascii="Times New Roman" w:hAnsi="Times New Roman"/>
          <w:sz w:val="22"/>
          <w:szCs w:val="22"/>
        </w:rPr>
      </w:pPr>
      <w:bookmarkStart w:id="21" w:name="_Toc334108106"/>
      <w:r w:rsidRPr="00DE47F8">
        <w:rPr>
          <w:rStyle w:val="CharSectno"/>
          <w:rFonts w:ascii="Times New Roman" w:hAnsi="Times New Roman"/>
          <w:sz w:val="22"/>
          <w:szCs w:val="22"/>
        </w:rPr>
        <w:t>1</w:t>
      </w:r>
      <w:r w:rsidR="00F1099D" w:rsidRPr="00DE47F8">
        <w:rPr>
          <w:rStyle w:val="CharSectno"/>
          <w:rFonts w:ascii="Times New Roman" w:hAnsi="Times New Roman"/>
          <w:sz w:val="22"/>
          <w:szCs w:val="22"/>
        </w:rPr>
        <w:t>5</w:t>
      </w:r>
      <w:r w:rsidR="008D5A75" w:rsidRPr="00DE47F8">
        <w:rPr>
          <w:rFonts w:ascii="Times New Roman" w:hAnsi="Times New Roman"/>
          <w:sz w:val="22"/>
          <w:szCs w:val="22"/>
        </w:rPr>
        <w:tab/>
      </w:r>
      <w:bookmarkStart w:id="22" w:name="_Toc334108094"/>
      <w:r w:rsidR="00C32597" w:rsidRPr="00DE47F8">
        <w:rPr>
          <w:rFonts w:ascii="Times New Roman" w:hAnsi="Times New Roman"/>
          <w:sz w:val="22"/>
          <w:szCs w:val="22"/>
        </w:rPr>
        <w:t>Display of markings for an advertisement</w:t>
      </w:r>
      <w:r w:rsidR="00F62B90" w:rsidRPr="00DE47F8">
        <w:rPr>
          <w:rFonts w:ascii="Times New Roman" w:hAnsi="Times New Roman"/>
          <w:sz w:val="22"/>
          <w:szCs w:val="22"/>
        </w:rPr>
        <w:t xml:space="preserve"> for a</w:t>
      </w:r>
      <w:r w:rsidR="00C32597" w:rsidRPr="00DE47F8">
        <w:rPr>
          <w:rFonts w:ascii="Times New Roman" w:hAnsi="Times New Roman"/>
          <w:sz w:val="22"/>
          <w:szCs w:val="22"/>
        </w:rPr>
        <w:t xml:space="preserve"> classified</w:t>
      </w:r>
      <w:r w:rsidR="00F62B90" w:rsidRPr="00DE47F8">
        <w:rPr>
          <w:rFonts w:ascii="Times New Roman" w:hAnsi="Times New Roman"/>
          <w:sz w:val="22"/>
          <w:szCs w:val="22"/>
        </w:rPr>
        <w:t xml:space="preserve"> film or computer game </w:t>
      </w:r>
    </w:p>
    <w:p w:rsidR="00F62B90" w:rsidRPr="00DE47F8" w:rsidRDefault="00D76A59" w:rsidP="00F62B90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  <w:t>(1)</w:t>
      </w:r>
      <w:r w:rsidRPr="00DE47F8">
        <w:rPr>
          <w:sz w:val="22"/>
          <w:szCs w:val="22"/>
        </w:rPr>
        <w:tab/>
      </w:r>
      <w:r w:rsidR="00F62B90" w:rsidRPr="00DE47F8">
        <w:rPr>
          <w:sz w:val="22"/>
          <w:szCs w:val="22"/>
        </w:rPr>
        <w:t>Markings for advertisements for classified films and computer games must be displayed in the following manner:</w:t>
      </w:r>
    </w:p>
    <w:p w:rsidR="00F62B90" w:rsidRPr="00DE47F8" w:rsidRDefault="00F62B90" w:rsidP="00F62B90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a</w:t>
      </w:r>
      <w:proofErr w:type="gramEnd"/>
      <w:r w:rsidRPr="00DE47F8">
        <w:rPr>
          <w:sz w:val="22"/>
          <w:szCs w:val="22"/>
        </w:rPr>
        <w:t xml:space="preserve"> printed advertisement for a film or computer game must display the combination box or, if the combination box would not be legible,  the classification symbol square or</w:t>
      </w:r>
      <w:r w:rsidR="00983F86">
        <w:rPr>
          <w:sz w:val="22"/>
          <w:szCs w:val="22"/>
        </w:rPr>
        <w:t xml:space="preserve"> </w:t>
      </w:r>
      <w:r w:rsidR="00983F86" w:rsidRPr="00542772">
        <w:rPr>
          <w:sz w:val="22"/>
          <w:szCs w:val="22"/>
        </w:rPr>
        <w:t>classification symbol</w:t>
      </w:r>
      <w:r w:rsidRPr="00DE47F8">
        <w:rPr>
          <w:sz w:val="22"/>
          <w:szCs w:val="22"/>
        </w:rPr>
        <w:t xml:space="preserve"> rectangle that applies to the film or computer game</w:t>
      </w:r>
      <w:bookmarkStart w:id="23" w:name="_Toc334108095"/>
      <w:bookmarkEnd w:id="22"/>
      <w:r w:rsidRPr="00DE47F8">
        <w:rPr>
          <w:sz w:val="22"/>
          <w:szCs w:val="22"/>
        </w:rPr>
        <w:t>;</w:t>
      </w:r>
    </w:p>
    <w:p w:rsidR="00F62B90" w:rsidRPr="00DE47F8" w:rsidRDefault="00F62B90" w:rsidP="00F62B90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a</w:t>
      </w:r>
      <w:proofErr w:type="gramEnd"/>
      <w:r w:rsidRPr="00DE47F8">
        <w:rPr>
          <w:sz w:val="22"/>
          <w:szCs w:val="22"/>
        </w:rPr>
        <w:t xml:space="preserve"> printed advertisement for multiple films or computer games must display:</w:t>
      </w:r>
    </w:p>
    <w:p w:rsidR="00F62B90" w:rsidRPr="00DE47F8" w:rsidRDefault="00F62B90" w:rsidP="00F62B90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proofErr w:type="spellStart"/>
      <w:r w:rsidRPr="00DE47F8">
        <w:rPr>
          <w:sz w:val="22"/>
          <w:szCs w:val="22"/>
        </w:rPr>
        <w:t>i</w:t>
      </w:r>
      <w:proofErr w:type="spellEnd"/>
      <w:r w:rsidRPr="00DE47F8">
        <w:rPr>
          <w:sz w:val="22"/>
          <w:szCs w:val="22"/>
        </w:rPr>
        <w:t>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the</w:t>
      </w:r>
      <w:proofErr w:type="gramEnd"/>
      <w:r w:rsidRPr="00DE47F8">
        <w:rPr>
          <w:sz w:val="22"/>
          <w:szCs w:val="22"/>
        </w:rPr>
        <w:t xml:space="preserve"> markings in accordance with section</w:t>
      </w:r>
      <w:r w:rsidR="00D76A59" w:rsidRPr="00DE47F8">
        <w:rPr>
          <w:sz w:val="22"/>
          <w:szCs w:val="22"/>
        </w:rPr>
        <w:t xml:space="preserve"> 15(1)</w:t>
      </w:r>
      <w:r w:rsidRPr="00DE47F8">
        <w:rPr>
          <w:sz w:val="22"/>
          <w:szCs w:val="22"/>
        </w:rPr>
        <w:t>(a); and</w:t>
      </w:r>
    </w:p>
    <w:p w:rsidR="00F62B90" w:rsidRDefault="00F62B90" w:rsidP="00F62B90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(ii)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a</w:t>
      </w:r>
      <w:proofErr w:type="gramEnd"/>
      <w:r w:rsidRPr="00DE47F8">
        <w:rPr>
          <w:sz w:val="22"/>
          <w:szCs w:val="22"/>
        </w:rPr>
        <w:t xml:space="preserve"> legend that lists all classifications and the classification descriptions;</w:t>
      </w:r>
    </w:p>
    <w:p w:rsidR="00A36AC8" w:rsidRPr="00772F1D" w:rsidRDefault="00A36AC8" w:rsidP="00A36AC8">
      <w:pPr>
        <w:sectPr w:rsidR="00A36AC8" w:rsidRPr="00772F1D" w:rsidSect="005A2365">
          <w:headerReference w:type="default" r:id="rId15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A36AC8" w:rsidRPr="00DE47F8" w:rsidRDefault="00A36AC8" w:rsidP="00F62B90">
      <w:pPr>
        <w:pStyle w:val="P2"/>
        <w:rPr>
          <w:sz w:val="22"/>
          <w:szCs w:val="22"/>
        </w:rPr>
      </w:pPr>
    </w:p>
    <w:bookmarkEnd w:id="23"/>
    <w:p w:rsidR="00F62B90" w:rsidRDefault="00F62B90" w:rsidP="00F62B90">
      <w:pPr>
        <w:pStyle w:val="P1"/>
        <w:ind w:left="1440" w:hanging="1440"/>
        <w:rPr>
          <w:sz w:val="22"/>
          <w:szCs w:val="22"/>
        </w:rPr>
      </w:pPr>
      <w:r w:rsidRPr="00DE47F8">
        <w:rPr>
          <w:sz w:val="22"/>
          <w:szCs w:val="22"/>
        </w:rPr>
        <w:lastRenderedPageBreak/>
        <w:tab/>
        <w:t>(c)</w:t>
      </w:r>
      <w:r w:rsidRPr="00DE47F8">
        <w:rPr>
          <w:sz w:val="22"/>
          <w:szCs w:val="22"/>
        </w:rPr>
        <w:tab/>
        <w:t xml:space="preserve">A still or moving image that advertises a film or computer game on a screen </w:t>
      </w:r>
      <w:r w:rsidR="00F103CA" w:rsidRPr="00DE47F8">
        <w:rPr>
          <w:sz w:val="22"/>
          <w:szCs w:val="22"/>
        </w:rPr>
        <w:t xml:space="preserve">(including an online advertisement) </w:t>
      </w:r>
      <w:r w:rsidRPr="00DE47F8">
        <w:rPr>
          <w:sz w:val="22"/>
          <w:szCs w:val="22"/>
        </w:rPr>
        <w:t>must display:</w:t>
      </w:r>
      <w:r w:rsidR="00A36AC8">
        <w:rPr>
          <w:sz w:val="22"/>
          <w:szCs w:val="22"/>
        </w:rPr>
        <w:t xml:space="preserve"> </w:t>
      </w:r>
    </w:p>
    <w:p w:rsidR="00A36AC8" w:rsidRPr="00DE47F8" w:rsidRDefault="00A36AC8" w:rsidP="00F62B90">
      <w:pPr>
        <w:pStyle w:val="P1"/>
        <w:ind w:left="1440" w:hanging="1440"/>
        <w:rPr>
          <w:sz w:val="22"/>
          <w:szCs w:val="22"/>
        </w:rPr>
      </w:pPr>
    </w:p>
    <w:p w:rsidR="00F62B90" w:rsidRPr="00542772" w:rsidRDefault="00F62B90" w:rsidP="00F103CA">
      <w:pPr>
        <w:pStyle w:val="P2"/>
        <w:rPr>
          <w:sz w:val="22"/>
          <w:szCs w:val="22"/>
        </w:rPr>
      </w:pPr>
      <w:r w:rsidRPr="00DE47F8">
        <w:tab/>
      </w:r>
      <w:r w:rsidRPr="00542772">
        <w:rPr>
          <w:sz w:val="22"/>
          <w:szCs w:val="22"/>
        </w:rPr>
        <w:t>(</w:t>
      </w:r>
      <w:proofErr w:type="spellStart"/>
      <w:r w:rsidRPr="00542772">
        <w:rPr>
          <w:sz w:val="22"/>
          <w:szCs w:val="22"/>
        </w:rPr>
        <w:t>i</w:t>
      </w:r>
      <w:proofErr w:type="spellEnd"/>
      <w:r w:rsidRPr="00542772">
        <w:rPr>
          <w:sz w:val="22"/>
          <w:szCs w:val="22"/>
        </w:rPr>
        <w:t>)</w:t>
      </w:r>
      <w:r w:rsidRPr="00542772">
        <w:rPr>
          <w:sz w:val="22"/>
          <w:szCs w:val="22"/>
        </w:rPr>
        <w:tab/>
      </w:r>
      <w:proofErr w:type="gramStart"/>
      <w:r w:rsidRPr="00542772">
        <w:rPr>
          <w:sz w:val="22"/>
          <w:szCs w:val="22"/>
        </w:rPr>
        <w:t>the</w:t>
      </w:r>
      <w:proofErr w:type="gramEnd"/>
      <w:r w:rsidRPr="00542772">
        <w:rPr>
          <w:sz w:val="22"/>
          <w:szCs w:val="22"/>
        </w:rPr>
        <w:t xml:space="preserve"> combination box or, if the combination box would not be legible, the classification symbol rectangle or </w:t>
      </w:r>
      <w:r w:rsidR="00983F86">
        <w:rPr>
          <w:sz w:val="22"/>
          <w:szCs w:val="22"/>
        </w:rPr>
        <w:t xml:space="preserve">classification symbol </w:t>
      </w:r>
      <w:r w:rsidRPr="00542772">
        <w:rPr>
          <w:sz w:val="22"/>
          <w:szCs w:val="22"/>
        </w:rPr>
        <w:t>square applicable to the film or computer game</w:t>
      </w:r>
      <w:r w:rsidR="00F103CA" w:rsidRPr="00542772">
        <w:rPr>
          <w:sz w:val="22"/>
          <w:szCs w:val="22"/>
        </w:rPr>
        <w:t>; and</w:t>
      </w:r>
      <w:r w:rsidRPr="00542772">
        <w:rPr>
          <w:sz w:val="22"/>
          <w:szCs w:val="22"/>
        </w:rPr>
        <w:t xml:space="preserve"> </w:t>
      </w:r>
    </w:p>
    <w:p w:rsidR="00F62B90" w:rsidRPr="00542772" w:rsidRDefault="00F62B90" w:rsidP="005209E1">
      <w:pPr>
        <w:pStyle w:val="P2"/>
        <w:rPr>
          <w:sz w:val="22"/>
          <w:szCs w:val="22"/>
        </w:rPr>
      </w:pPr>
      <w:r w:rsidRPr="00542772">
        <w:rPr>
          <w:sz w:val="22"/>
          <w:szCs w:val="22"/>
        </w:rPr>
        <w:tab/>
      </w:r>
      <w:r w:rsidR="00F103CA" w:rsidRPr="00542772">
        <w:rPr>
          <w:sz w:val="22"/>
          <w:szCs w:val="22"/>
        </w:rPr>
        <w:t>(</w:t>
      </w:r>
      <w:r w:rsidRPr="00542772">
        <w:rPr>
          <w:sz w:val="22"/>
          <w:szCs w:val="22"/>
        </w:rPr>
        <w:t>ii)</w:t>
      </w:r>
      <w:r w:rsidRPr="00542772">
        <w:rPr>
          <w:sz w:val="22"/>
          <w:szCs w:val="22"/>
        </w:rPr>
        <w:tab/>
      </w:r>
      <w:proofErr w:type="gramStart"/>
      <w:r w:rsidRPr="00542772">
        <w:rPr>
          <w:sz w:val="22"/>
          <w:szCs w:val="22"/>
        </w:rPr>
        <w:t>the</w:t>
      </w:r>
      <w:proofErr w:type="gramEnd"/>
      <w:r w:rsidRPr="00542772">
        <w:rPr>
          <w:sz w:val="22"/>
          <w:szCs w:val="22"/>
        </w:rPr>
        <w:t xml:space="preserve"> consumer advice relating to the film or game;  </w:t>
      </w:r>
    </w:p>
    <w:p w:rsidR="00DF38D9" w:rsidRPr="00DE47F8" w:rsidRDefault="00F62B90" w:rsidP="00DE47F8">
      <w:pPr>
        <w:pStyle w:val="P1"/>
        <w:numPr>
          <w:ilvl w:val="0"/>
          <w:numId w:val="7"/>
        </w:numPr>
        <w:rPr>
          <w:sz w:val="22"/>
          <w:szCs w:val="22"/>
        </w:rPr>
      </w:pPr>
      <w:r w:rsidRPr="00DE47F8">
        <w:rPr>
          <w:sz w:val="22"/>
          <w:szCs w:val="22"/>
        </w:rPr>
        <w:t xml:space="preserve">A </w:t>
      </w:r>
      <w:r w:rsidR="00F103CA" w:rsidRPr="00DE47F8">
        <w:rPr>
          <w:sz w:val="22"/>
          <w:szCs w:val="22"/>
        </w:rPr>
        <w:t>physical product</w:t>
      </w:r>
      <w:r w:rsidRPr="00DE47F8">
        <w:rPr>
          <w:sz w:val="22"/>
          <w:szCs w:val="22"/>
        </w:rPr>
        <w:t xml:space="preserve"> </w:t>
      </w:r>
      <w:r w:rsidR="00F103CA" w:rsidRPr="00DE47F8">
        <w:rPr>
          <w:sz w:val="22"/>
          <w:szCs w:val="22"/>
        </w:rPr>
        <w:t xml:space="preserve">that </w:t>
      </w:r>
      <w:r w:rsidRPr="00DE47F8">
        <w:rPr>
          <w:sz w:val="22"/>
          <w:szCs w:val="22"/>
        </w:rPr>
        <w:t xml:space="preserve">contains only advertisements for </w:t>
      </w:r>
      <w:r w:rsidR="005209E1" w:rsidRPr="00DE47F8">
        <w:rPr>
          <w:sz w:val="22"/>
          <w:szCs w:val="22"/>
        </w:rPr>
        <w:t xml:space="preserve">1 or more </w:t>
      </w:r>
      <w:r w:rsidRPr="00DE47F8">
        <w:rPr>
          <w:sz w:val="22"/>
          <w:szCs w:val="22"/>
        </w:rPr>
        <w:t>films or computer games must display</w:t>
      </w:r>
      <w:r w:rsidR="00DF38D9" w:rsidRPr="00DE47F8">
        <w:rPr>
          <w:sz w:val="22"/>
          <w:szCs w:val="22"/>
        </w:rPr>
        <w:t>:</w:t>
      </w:r>
      <w:r w:rsidRPr="00DE47F8">
        <w:rPr>
          <w:sz w:val="22"/>
          <w:szCs w:val="22"/>
        </w:rPr>
        <w:t xml:space="preserve"> </w:t>
      </w:r>
    </w:p>
    <w:p w:rsidR="00DF38D9" w:rsidRPr="00DE47F8" w:rsidRDefault="00C32597" w:rsidP="00DE47F8">
      <w:pPr>
        <w:pStyle w:val="P1"/>
        <w:numPr>
          <w:ilvl w:val="1"/>
          <w:numId w:val="7"/>
        </w:numPr>
        <w:ind w:left="1985" w:hanging="480"/>
        <w:rPr>
          <w:sz w:val="22"/>
          <w:szCs w:val="22"/>
        </w:rPr>
      </w:pPr>
      <w:r w:rsidRPr="00DE47F8">
        <w:rPr>
          <w:sz w:val="22"/>
          <w:szCs w:val="22"/>
        </w:rPr>
        <w:t xml:space="preserve">the combination box or, if the combination box would not be legible, the classification symbol square or </w:t>
      </w:r>
      <w:r w:rsidR="00983F86" w:rsidRPr="00542772">
        <w:rPr>
          <w:sz w:val="22"/>
          <w:szCs w:val="22"/>
        </w:rPr>
        <w:t xml:space="preserve">classification symbol </w:t>
      </w:r>
      <w:r w:rsidRPr="00DE47F8">
        <w:rPr>
          <w:sz w:val="22"/>
          <w:szCs w:val="22"/>
        </w:rPr>
        <w:t>rectangle that applies to the film or computer game</w:t>
      </w:r>
      <w:r w:rsidR="00F62B90" w:rsidRPr="00DE47F8">
        <w:rPr>
          <w:sz w:val="22"/>
          <w:szCs w:val="22"/>
        </w:rPr>
        <w:t xml:space="preserve"> that has the highest classification</w:t>
      </w:r>
      <w:r w:rsidR="00DF38D9" w:rsidRPr="00DE47F8">
        <w:rPr>
          <w:sz w:val="22"/>
          <w:szCs w:val="22"/>
        </w:rPr>
        <w:t xml:space="preserve">; </w:t>
      </w:r>
      <w:r w:rsidR="00F62B90" w:rsidRPr="00DE47F8">
        <w:rPr>
          <w:sz w:val="22"/>
          <w:szCs w:val="22"/>
        </w:rPr>
        <w:t xml:space="preserve">and </w:t>
      </w:r>
    </w:p>
    <w:p w:rsidR="00F62B90" w:rsidRPr="00DE47F8" w:rsidRDefault="00F62B90" w:rsidP="00DE47F8">
      <w:pPr>
        <w:pStyle w:val="P1"/>
        <w:numPr>
          <w:ilvl w:val="1"/>
          <w:numId w:val="7"/>
        </w:numPr>
        <w:ind w:left="1985" w:hanging="480"/>
        <w:rPr>
          <w:sz w:val="22"/>
          <w:szCs w:val="22"/>
        </w:rPr>
      </w:pPr>
      <w:r w:rsidRPr="00DE47F8">
        <w:rPr>
          <w:sz w:val="22"/>
          <w:szCs w:val="22"/>
        </w:rPr>
        <w:t xml:space="preserve">if the title of any of the films or computer games for which the </w:t>
      </w:r>
      <w:r w:rsidR="00F103CA" w:rsidRPr="00DE47F8">
        <w:rPr>
          <w:sz w:val="22"/>
          <w:szCs w:val="22"/>
        </w:rPr>
        <w:t>physical product</w:t>
      </w:r>
      <w:r w:rsidRPr="00DE47F8">
        <w:rPr>
          <w:sz w:val="22"/>
          <w:szCs w:val="22"/>
        </w:rPr>
        <w:t xml:space="preserve"> contains an advertisement is listed on the back of the </w:t>
      </w:r>
      <w:r w:rsidR="00F103CA" w:rsidRPr="00DE47F8">
        <w:rPr>
          <w:sz w:val="22"/>
          <w:szCs w:val="22"/>
        </w:rPr>
        <w:t>physical product</w:t>
      </w:r>
      <w:r w:rsidRPr="00DE47F8">
        <w:rPr>
          <w:sz w:val="22"/>
          <w:szCs w:val="22"/>
        </w:rPr>
        <w:t>:</w:t>
      </w:r>
    </w:p>
    <w:p w:rsidR="00F62B90" w:rsidRPr="00DE47F8" w:rsidRDefault="00F62B90" w:rsidP="00DE47F8">
      <w:pPr>
        <w:pStyle w:val="ZP2"/>
        <w:ind w:left="2880" w:hanging="895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r w:rsidR="00367531" w:rsidRPr="00DE47F8">
        <w:rPr>
          <w:sz w:val="22"/>
          <w:szCs w:val="22"/>
        </w:rPr>
        <w:t>A</w:t>
      </w:r>
      <w:r w:rsidRPr="00DE47F8">
        <w:rPr>
          <w:sz w:val="22"/>
          <w:szCs w:val="22"/>
        </w:rPr>
        <w:t>)</w:t>
      </w:r>
      <w:r w:rsidRPr="00DE47F8">
        <w:rPr>
          <w:sz w:val="22"/>
          <w:szCs w:val="22"/>
        </w:rPr>
        <w:tab/>
        <w:t xml:space="preserve">next to the title of each film or game, the classification symbol square or classification symbol or classification character applicable to the film or </w:t>
      </w:r>
      <w:r w:rsidR="00F103CA" w:rsidRPr="00DE47F8">
        <w:rPr>
          <w:sz w:val="22"/>
          <w:szCs w:val="22"/>
        </w:rPr>
        <w:t xml:space="preserve">computer </w:t>
      </w:r>
      <w:r w:rsidRPr="00DE47F8">
        <w:rPr>
          <w:sz w:val="22"/>
          <w:szCs w:val="22"/>
        </w:rPr>
        <w:t>game; and</w:t>
      </w:r>
    </w:p>
    <w:p w:rsidR="00F62B90" w:rsidRPr="00DE47F8" w:rsidRDefault="00F62B90" w:rsidP="00DE47F8">
      <w:pPr>
        <w:pStyle w:val="P2"/>
        <w:ind w:left="2880" w:hanging="895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r w:rsidR="00367531" w:rsidRPr="00DE47F8">
        <w:rPr>
          <w:sz w:val="22"/>
          <w:szCs w:val="22"/>
        </w:rPr>
        <w:t>B</w:t>
      </w:r>
      <w:r w:rsidRPr="00DE47F8">
        <w:rPr>
          <w:sz w:val="22"/>
          <w:szCs w:val="22"/>
        </w:rPr>
        <w:t>)</w:t>
      </w:r>
      <w:r w:rsidRPr="00DE47F8">
        <w:rPr>
          <w:sz w:val="22"/>
          <w:szCs w:val="22"/>
        </w:rPr>
        <w:tab/>
      </w:r>
      <w:proofErr w:type="gramStart"/>
      <w:r w:rsidR="00C32597" w:rsidRPr="00DE47F8">
        <w:rPr>
          <w:sz w:val="22"/>
          <w:szCs w:val="22"/>
        </w:rPr>
        <w:t>if</w:t>
      </w:r>
      <w:proofErr w:type="gramEnd"/>
      <w:r w:rsidR="00C32597" w:rsidRPr="00DE47F8">
        <w:rPr>
          <w:sz w:val="22"/>
          <w:szCs w:val="22"/>
        </w:rPr>
        <w:t xml:space="preserve"> practicable, </w:t>
      </w:r>
      <w:r w:rsidRPr="00DE47F8">
        <w:rPr>
          <w:sz w:val="22"/>
          <w:szCs w:val="22"/>
        </w:rPr>
        <w:t xml:space="preserve">the consumer advice relating to the film or </w:t>
      </w:r>
      <w:r w:rsidR="00F103CA" w:rsidRPr="00DE47F8">
        <w:rPr>
          <w:sz w:val="22"/>
          <w:szCs w:val="22"/>
        </w:rPr>
        <w:t xml:space="preserve">computer </w:t>
      </w:r>
      <w:r w:rsidRPr="00DE47F8">
        <w:rPr>
          <w:sz w:val="22"/>
          <w:szCs w:val="22"/>
        </w:rPr>
        <w:t>game.</w:t>
      </w:r>
    </w:p>
    <w:p w:rsidR="00D76A59" w:rsidRPr="00DE47F8" w:rsidRDefault="00D76A59" w:rsidP="00D76A59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  <w:t>(2)</w:t>
      </w:r>
      <w:r w:rsidRPr="00DE47F8">
        <w:rPr>
          <w:sz w:val="22"/>
          <w:szCs w:val="22"/>
        </w:rPr>
        <w:tab/>
      </w:r>
      <w:r w:rsidR="00F103CA" w:rsidRPr="00DE47F8">
        <w:rPr>
          <w:sz w:val="22"/>
          <w:szCs w:val="22"/>
        </w:rPr>
        <w:t>Subsection 15(1) does not apply</w:t>
      </w:r>
      <w:r w:rsidRPr="00DE47F8">
        <w:rPr>
          <w:sz w:val="22"/>
          <w:szCs w:val="22"/>
        </w:rPr>
        <w:t xml:space="preserve"> to an advertisement </w:t>
      </w:r>
      <w:r w:rsidR="00F103CA" w:rsidRPr="00DE47F8">
        <w:rPr>
          <w:sz w:val="22"/>
          <w:szCs w:val="22"/>
        </w:rPr>
        <w:t xml:space="preserve">for a film or computer game </w:t>
      </w:r>
      <w:r w:rsidRPr="00DE47F8">
        <w:rPr>
          <w:sz w:val="22"/>
          <w:szCs w:val="22"/>
        </w:rPr>
        <w:t>that is in the form of a window cling, a display bin or a standee.</w:t>
      </w:r>
    </w:p>
    <w:p w:rsidR="00F62B90" w:rsidRPr="00DE47F8" w:rsidRDefault="00F62B90" w:rsidP="00F62B90">
      <w:pPr>
        <w:pStyle w:val="HR"/>
        <w:rPr>
          <w:rFonts w:ascii="Times New Roman" w:hAnsi="Times New Roman"/>
          <w:sz w:val="22"/>
          <w:szCs w:val="22"/>
          <w:lang w:val="en-US"/>
        </w:rPr>
      </w:pPr>
      <w:bookmarkStart w:id="24" w:name="_Toc188766133"/>
      <w:r w:rsidRPr="00DE47F8">
        <w:rPr>
          <w:rFonts w:ascii="Times New Roman" w:hAnsi="Times New Roman"/>
          <w:sz w:val="22"/>
          <w:szCs w:val="22"/>
          <w:lang w:val="en-US"/>
        </w:rPr>
        <w:t>1</w:t>
      </w:r>
      <w:r w:rsidR="00F1099D" w:rsidRPr="00DE47F8">
        <w:rPr>
          <w:rFonts w:ascii="Times New Roman" w:hAnsi="Times New Roman"/>
          <w:sz w:val="22"/>
          <w:szCs w:val="22"/>
          <w:lang w:val="en-US"/>
        </w:rPr>
        <w:t>6</w:t>
      </w:r>
      <w:r w:rsidRPr="00DE47F8">
        <w:rPr>
          <w:rFonts w:ascii="Times New Roman" w:hAnsi="Times New Roman"/>
          <w:sz w:val="22"/>
          <w:szCs w:val="22"/>
          <w:lang w:val="en-US"/>
        </w:rPr>
        <w:tab/>
      </w:r>
      <w:r w:rsidR="00C32597" w:rsidRPr="00DE47F8">
        <w:rPr>
          <w:rFonts w:ascii="Times New Roman" w:hAnsi="Times New Roman"/>
          <w:sz w:val="22"/>
          <w:szCs w:val="22"/>
          <w:lang w:val="en-US"/>
        </w:rPr>
        <w:t>Display of markings for an</w:t>
      </w:r>
      <w:r w:rsidRPr="00DE47F8">
        <w:rPr>
          <w:rFonts w:ascii="Times New Roman" w:hAnsi="Times New Roman"/>
          <w:sz w:val="22"/>
          <w:szCs w:val="22"/>
          <w:lang w:val="en-US"/>
        </w:rPr>
        <w:t xml:space="preserve"> advertisement</w:t>
      </w:r>
      <w:bookmarkEnd w:id="24"/>
      <w:r w:rsidR="00C32597" w:rsidRPr="00DE47F8">
        <w:rPr>
          <w:rFonts w:ascii="Times New Roman" w:hAnsi="Times New Roman"/>
          <w:sz w:val="22"/>
          <w:szCs w:val="22"/>
          <w:lang w:val="en-US"/>
        </w:rPr>
        <w:t xml:space="preserve"> for a classified publication</w:t>
      </w:r>
    </w:p>
    <w:p w:rsidR="00F62B90" w:rsidRPr="00DE47F8" w:rsidRDefault="00F62B90" w:rsidP="00F62B90">
      <w:pPr>
        <w:pStyle w:val="ZR1"/>
        <w:rPr>
          <w:sz w:val="22"/>
          <w:szCs w:val="22"/>
          <w:lang w:val="en-US"/>
        </w:rPr>
      </w:pPr>
      <w:r w:rsidRPr="00DE47F8">
        <w:rPr>
          <w:sz w:val="22"/>
          <w:szCs w:val="22"/>
          <w:lang w:val="en-US"/>
        </w:rPr>
        <w:tab/>
      </w:r>
      <w:r w:rsidRPr="00DE47F8">
        <w:rPr>
          <w:sz w:val="22"/>
          <w:szCs w:val="22"/>
          <w:lang w:val="en-US"/>
        </w:rPr>
        <w:tab/>
        <w:t>In a printed advertisement for a classified publication, the markings shall be:</w:t>
      </w:r>
    </w:p>
    <w:p w:rsidR="00F62B90" w:rsidRPr="00DE47F8" w:rsidRDefault="00F62B90" w:rsidP="00F62B90">
      <w:pPr>
        <w:pStyle w:val="P1"/>
        <w:rPr>
          <w:sz w:val="22"/>
          <w:szCs w:val="22"/>
          <w:lang w:val="en-US"/>
        </w:rPr>
      </w:pPr>
      <w:r w:rsidRPr="00DE47F8">
        <w:rPr>
          <w:sz w:val="22"/>
          <w:szCs w:val="22"/>
          <w:lang w:val="en-US"/>
        </w:rPr>
        <w:tab/>
        <w:t>(a)</w:t>
      </w:r>
      <w:r w:rsidRPr="00DE47F8">
        <w:rPr>
          <w:sz w:val="22"/>
          <w:szCs w:val="22"/>
          <w:lang w:val="en-US"/>
        </w:rPr>
        <w:tab/>
      </w:r>
      <w:proofErr w:type="gramStart"/>
      <w:r w:rsidRPr="00DE47F8">
        <w:rPr>
          <w:sz w:val="22"/>
          <w:szCs w:val="22"/>
          <w:lang w:val="en-US"/>
        </w:rPr>
        <w:t>the</w:t>
      </w:r>
      <w:proofErr w:type="gramEnd"/>
      <w:r w:rsidRPr="00DE47F8">
        <w:rPr>
          <w:sz w:val="22"/>
          <w:szCs w:val="22"/>
          <w:lang w:val="en-US"/>
        </w:rPr>
        <w:t xml:space="preserve"> markings set out in Part 2 of Schedule 2; and </w:t>
      </w:r>
    </w:p>
    <w:p w:rsidR="00F62B90" w:rsidRPr="00DE47F8" w:rsidRDefault="00F62B90" w:rsidP="00F62B90">
      <w:pPr>
        <w:pStyle w:val="P1"/>
        <w:rPr>
          <w:sz w:val="22"/>
          <w:szCs w:val="22"/>
          <w:lang w:val="en-US"/>
        </w:rPr>
      </w:pPr>
      <w:r w:rsidRPr="00DE47F8">
        <w:rPr>
          <w:sz w:val="22"/>
          <w:szCs w:val="22"/>
          <w:lang w:val="en-US"/>
        </w:rPr>
        <w:tab/>
        <w:t>(b)</w:t>
      </w:r>
      <w:r w:rsidRPr="00DE47F8">
        <w:rPr>
          <w:sz w:val="22"/>
          <w:szCs w:val="22"/>
          <w:lang w:val="en-US"/>
        </w:rPr>
        <w:tab/>
      </w:r>
      <w:proofErr w:type="gramStart"/>
      <w:r w:rsidRPr="00DE47F8">
        <w:rPr>
          <w:sz w:val="22"/>
          <w:szCs w:val="22"/>
          <w:lang w:val="en-US"/>
        </w:rPr>
        <w:t>the</w:t>
      </w:r>
      <w:proofErr w:type="gramEnd"/>
      <w:r w:rsidRPr="00DE47F8">
        <w:rPr>
          <w:sz w:val="22"/>
          <w:szCs w:val="22"/>
          <w:lang w:val="en-US"/>
        </w:rPr>
        <w:t xml:space="preserve"> markings shall be increased or reduced in size </w:t>
      </w:r>
      <w:r w:rsidR="00443C85" w:rsidRPr="00DE47F8">
        <w:rPr>
          <w:sz w:val="22"/>
          <w:szCs w:val="22"/>
          <w:lang w:val="en-US"/>
        </w:rPr>
        <w:t>and</w:t>
      </w:r>
      <w:r w:rsidR="0006174A" w:rsidRPr="00DE47F8">
        <w:rPr>
          <w:sz w:val="22"/>
          <w:szCs w:val="22"/>
          <w:lang w:val="en-US"/>
        </w:rPr>
        <w:t xml:space="preserve"> </w:t>
      </w:r>
      <w:r w:rsidRPr="00DE47F8">
        <w:rPr>
          <w:sz w:val="22"/>
          <w:szCs w:val="22"/>
          <w:lang w:val="en-US"/>
        </w:rPr>
        <w:t>scale, along with the rest of the material included in the advertisement; and</w:t>
      </w:r>
    </w:p>
    <w:p w:rsidR="00F62B90" w:rsidRPr="00DE47F8" w:rsidRDefault="00F62B90" w:rsidP="00F62B90">
      <w:pPr>
        <w:pStyle w:val="P1"/>
        <w:rPr>
          <w:sz w:val="22"/>
          <w:szCs w:val="22"/>
          <w:lang w:val="en-US"/>
        </w:rPr>
      </w:pPr>
      <w:r w:rsidRPr="00DE47F8">
        <w:rPr>
          <w:sz w:val="22"/>
          <w:szCs w:val="22"/>
          <w:lang w:val="en-US"/>
        </w:rPr>
        <w:tab/>
        <w:t>(c)</w:t>
      </w:r>
      <w:r w:rsidRPr="00DE47F8">
        <w:rPr>
          <w:sz w:val="22"/>
          <w:szCs w:val="22"/>
          <w:lang w:val="en-US"/>
        </w:rPr>
        <w:tab/>
      </w:r>
      <w:proofErr w:type="gramStart"/>
      <w:r w:rsidRPr="00DE47F8">
        <w:rPr>
          <w:sz w:val="22"/>
          <w:szCs w:val="22"/>
          <w:lang w:val="en-US"/>
        </w:rPr>
        <w:t>the</w:t>
      </w:r>
      <w:proofErr w:type="gramEnd"/>
      <w:r w:rsidRPr="00DE47F8">
        <w:rPr>
          <w:sz w:val="22"/>
          <w:szCs w:val="22"/>
          <w:lang w:val="en-US"/>
        </w:rPr>
        <w:t xml:space="preserve"> markings shall remain in proportion to that material included in the advertisement based upon the publication’s front cover scale.</w:t>
      </w:r>
    </w:p>
    <w:p w:rsidR="008D5A75" w:rsidRPr="00DE47F8" w:rsidRDefault="00F62B90" w:rsidP="00F62B90">
      <w:pPr>
        <w:pStyle w:val="HR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>1</w:t>
      </w:r>
      <w:r w:rsidR="00F1099D" w:rsidRPr="00DE47F8">
        <w:rPr>
          <w:rFonts w:ascii="Times New Roman" w:hAnsi="Times New Roman"/>
          <w:sz w:val="22"/>
          <w:szCs w:val="22"/>
        </w:rPr>
        <w:t>7</w:t>
      </w:r>
      <w:r w:rsidRPr="00DE47F8">
        <w:rPr>
          <w:rFonts w:ascii="Times New Roman" w:hAnsi="Times New Roman"/>
          <w:sz w:val="22"/>
          <w:szCs w:val="22"/>
        </w:rPr>
        <w:tab/>
      </w:r>
      <w:r w:rsidR="008D5A75" w:rsidRPr="00DE47F8">
        <w:rPr>
          <w:rFonts w:ascii="Times New Roman" w:hAnsi="Times New Roman"/>
          <w:sz w:val="22"/>
          <w:szCs w:val="22"/>
        </w:rPr>
        <w:t>Cross promotions</w:t>
      </w:r>
      <w:bookmarkEnd w:id="21"/>
    </w:p>
    <w:p w:rsidR="008D5A75" w:rsidRPr="00DE47F8" w:rsidRDefault="008D5A75" w:rsidP="008D5A75">
      <w:pPr>
        <w:pStyle w:val="ZR1"/>
        <w:rPr>
          <w:sz w:val="22"/>
          <w:szCs w:val="22"/>
        </w:rPr>
      </w:pPr>
      <w:r w:rsidRPr="00DE47F8">
        <w:rPr>
          <w:sz w:val="22"/>
          <w:szCs w:val="22"/>
        </w:rPr>
        <w:tab/>
        <w:t>(1)</w:t>
      </w:r>
      <w:r w:rsidRPr="00DE47F8">
        <w:rPr>
          <w:sz w:val="22"/>
          <w:szCs w:val="22"/>
        </w:rPr>
        <w:tab/>
        <w:t>This section applies to an advertisement:</w:t>
      </w:r>
    </w:p>
    <w:p w:rsidR="008D5A75" w:rsidRPr="00DE47F8" w:rsidRDefault="008D5A75" w:rsidP="008D5A75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for</w:t>
      </w:r>
      <w:proofErr w:type="gramEnd"/>
      <w:r w:rsidRPr="00DE47F8">
        <w:rPr>
          <w:sz w:val="22"/>
          <w:szCs w:val="22"/>
        </w:rPr>
        <w:t xml:space="preserve"> a product that is not a film or computer game; and</w:t>
      </w:r>
    </w:p>
    <w:p w:rsidR="008D5A75" w:rsidRPr="00DE47F8" w:rsidRDefault="008D5A75" w:rsidP="008D5A75">
      <w:pPr>
        <w:pStyle w:val="Z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that</w:t>
      </w:r>
      <w:proofErr w:type="gramEnd"/>
      <w:r w:rsidRPr="00DE47F8">
        <w:rPr>
          <w:sz w:val="22"/>
          <w:szCs w:val="22"/>
        </w:rPr>
        <w:t xml:space="preserve"> includes:</w:t>
      </w:r>
    </w:p>
    <w:p w:rsidR="008D5A75" w:rsidRPr="00DE47F8" w:rsidRDefault="008D5A75" w:rsidP="008D5A75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proofErr w:type="spellStart"/>
      <w:r w:rsidRPr="00DE47F8">
        <w:rPr>
          <w:sz w:val="22"/>
          <w:szCs w:val="22"/>
        </w:rPr>
        <w:t>i</w:t>
      </w:r>
      <w:proofErr w:type="spellEnd"/>
      <w:r w:rsidRPr="00DE47F8">
        <w:rPr>
          <w:sz w:val="22"/>
          <w:szCs w:val="22"/>
        </w:rPr>
        <w:t>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a</w:t>
      </w:r>
      <w:proofErr w:type="gramEnd"/>
      <w:r w:rsidRPr="00DE47F8">
        <w:rPr>
          <w:sz w:val="22"/>
          <w:szCs w:val="22"/>
        </w:rPr>
        <w:t xml:space="preserve"> reference to a film or computer game; and</w:t>
      </w:r>
    </w:p>
    <w:p w:rsidR="008D5A75" w:rsidRPr="00DE47F8" w:rsidRDefault="008B6450" w:rsidP="008D5A75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(ii)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a</w:t>
      </w:r>
      <w:proofErr w:type="gramEnd"/>
      <w:r w:rsidRPr="00DE47F8">
        <w:rPr>
          <w:sz w:val="22"/>
          <w:szCs w:val="22"/>
        </w:rPr>
        <w:t xml:space="preserve"> </w:t>
      </w:r>
      <w:r w:rsidR="008D5A75" w:rsidRPr="00DE47F8">
        <w:rPr>
          <w:sz w:val="22"/>
          <w:szCs w:val="22"/>
        </w:rPr>
        <w:t>reference to the film or computer game being available for viewing, playing, sale or hire.</w:t>
      </w:r>
    </w:p>
    <w:p w:rsidR="008D5A75" w:rsidRPr="00DE47F8" w:rsidRDefault="008D5A75" w:rsidP="008D5A75">
      <w:pPr>
        <w:pStyle w:val="R2"/>
        <w:rPr>
          <w:sz w:val="22"/>
          <w:szCs w:val="22"/>
        </w:rPr>
      </w:pPr>
      <w:r w:rsidRPr="00DE47F8">
        <w:rPr>
          <w:sz w:val="22"/>
          <w:szCs w:val="22"/>
        </w:rPr>
        <w:tab/>
        <w:t>(2)</w:t>
      </w:r>
      <w:r w:rsidRPr="00DE47F8">
        <w:rPr>
          <w:sz w:val="22"/>
          <w:szCs w:val="22"/>
        </w:rPr>
        <w:tab/>
        <w:t>The advertisement must display the markings required under this Subdivision as if the advertisement were an advertisement for the film or computer game.</w:t>
      </w:r>
    </w:p>
    <w:p w:rsidR="005A2365" w:rsidRDefault="005A2365" w:rsidP="008D5A75">
      <w:pPr>
        <w:pStyle w:val="MainBodySectionBreak"/>
        <w:sectPr w:rsidR="005A2365" w:rsidSect="005A2365">
          <w:headerReference w:type="default" r:id="rId16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8D5A75" w:rsidRDefault="008D5A75" w:rsidP="008D5A75">
      <w:pPr>
        <w:pStyle w:val="MainBodySectionBreak"/>
      </w:pPr>
    </w:p>
    <w:p w:rsidR="00A65CAA" w:rsidRDefault="00A65CAA" w:rsidP="00A102F8">
      <w:pPr>
        <w:tabs>
          <w:tab w:val="left" w:pos="2410"/>
        </w:tabs>
        <w:rPr>
          <w:rFonts w:ascii="Times New Roman" w:hAnsi="Times New Roman"/>
          <w:b/>
          <w:bCs/>
          <w:highlight w:val="yellow"/>
        </w:rPr>
      </w:pPr>
    </w:p>
    <w:p w:rsidR="00A65CAA" w:rsidRDefault="00A65CAA" w:rsidP="00A102F8">
      <w:pPr>
        <w:tabs>
          <w:tab w:val="left" w:pos="2410"/>
        </w:tabs>
        <w:rPr>
          <w:rFonts w:ascii="Times New Roman" w:hAnsi="Times New Roman"/>
          <w:b/>
          <w:bCs/>
          <w:highlight w:val="yellow"/>
        </w:rPr>
      </w:pPr>
    </w:p>
    <w:p w:rsidR="00A65CAA" w:rsidRDefault="00A65CAA" w:rsidP="00A102F8">
      <w:pPr>
        <w:tabs>
          <w:tab w:val="left" w:pos="2410"/>
        </w:tabs>
        <w:rPr>
          <w:rFonts w:ascii="Times New Roman" w:hAnsi="Times New Roman"/>
          <w:b/>
          <w:bCs/>
          <w:highlight w:val="yellow"/>
        </w:rPr>
      </w:pPr>
    </w:p>
    <w:p w:rsidR="00772F1D" w:rsidRPr="00FA1C2B" w:rsidRDefault="00772F1D" w:rsidP="00A102F8">
      <w:pPr>
        <w:tabs>
          <w:tab w:val="left" w:pos="2410"/>
        </w:tabs>
        <w:rPr>
          <w:rFonts w:ascii="Times New Roman" w:hAnsi="Times New Roman"/>
          <w:b/>
          <w:bCs/>
        </w:rPr>
      </w:pPr>
      <w:r w:rsidRPr="00FA1C2B">
        <w:rPr>
          <w:rFonts w:ascii="Times New Roman" w:hAnsi="Times New Roman"/>
          <w:b/>
          <w:bCs/>
        </w:rPr>
        <w:t xml:space="preserve">Part 4 </w:t>
      </w:r>
      <w:r w:rsidR="00A102F8" w:rsidRPr="00FA1C2B">
        <w:rPr>
          <w:rFonts w:ascii="Times New Roman" w:hAnsi="Times New Roman"/>
        </w:rPr>
        <w:tab/>
      </w:r>
      <w:r w:rsidR="00C822CD" w:rsidRPr="00FA1C2B">
        <w:rPr>
          <w:rFonts w:ascii="Times New Roman" w:hAnsi="Times New Roman"/>
          <w:b/>
          <w:bCs/>
        </w:rPr>
        <w:t>Further t</w:t>
      </w:r>
      <w:r w:rsidRPr="00FA1C2B">
        <w:rPr>
          <w:rFonts w:ascii="Times New Roman" w:hAnsi="Times New Roman"/>
          <w:b/>
          <w:bCs/>
        </w:rPr>
        <w:t xml:space="preserve">ransitional </w:t>
      </w:r>
      <w:r w:rsidR="00900FBC" w:rsidRPr="00FA1C2B">
        <w:rPr>
          <w:rFonts w:ascii="Times New Roman" w:hAnsi="Times New Roman"/>
          <w:b/>
          <w:bCs/>
        </w:rPr>
        <w:t>provisions</w:t>
      </w:r>
    </w:p>
    <w:p w:rsidR="00772F1D" w:rsidRPr="00FA1C2B" w:rsidRDefault="00C822CD" w:rsidP="00A102F8">
      <w:pPr>
        <w:ind w:left="993" w:hanging="993"/>
        <w:rPr>
          <w:rFonts w:ascii="Times New Roman" w:hAnsi="Times New Roman"/>
          <w:b/>
          <w:bCs/>
        </w:rPr>
      </w:pPr>
      <w:r w:rsidRPr="00FA1C2B">
        <w:rPr>
          <w:rFonts w:ascii="Times New Roman" w:hAnsi="Times New Roman"/>
          <w:b/>
          <w:bCs/>
        </w:rPr>
        <w:t xml:space="preserve">18 </w:t>
      </w:r>
      <w:r w:rsidRPr="00FA1C2B">
        <w:rPr>
          <w:rFonts w:ascii="Times New Roman" w:hAnsi="Times New Roman"/>
          <w:b/>
          <w:bCs/>
        </w:rPr>
        <w:tab/>
        <w:t>Limited e</w:t>
      </w:r>
      <w:r w:rsidR="00772F1D" w:rsidRPr="00FA1C2B">
        <w:rPr>
          <w:rFonts w:ascii="Times New Roman" w:hAnsi="Times New Roman"/>
          <w:b/>
          <w:bCs/>
        </w:rPr>
        <w:t>xemption</w:t>
      </w:r>
      <w:r w:rsidRPr="00FA1C2B">
        <w:rPr>
          <w:rFonts w:ascii="Times New Roman" w:hAnsi="Times New Roman"/>
          <w:b/>
          <w:bCs/>
        </w:rPr>
        <w:t xml:space="preserve"> to 15(1</w:t>
      </w:r>
      <w:proofErr w:type="gramStart"/>
      <w:r w:rsidRPr="00FA1C2B">
        <w:rPr>
          <w:rFonts w:ascii="Times New Roman" w:hAnsi="Times New Roman"/>
          <w:b/>
          <w:bCs/>
        </w:rPr>
        <w:t>)(</w:t>
      </w:r>
      <w:proofErr w:type="gramEnd"/>
      <w:r w:rsidRPr="00FA1C2B">
        <w:rPr>
          <w:rFonts w:ascii="Times New Roman" w:hAnsi="Times New Roman"/>
          <w:b/>
          <w:bCs/>
        </w:rPr>
        <w:t>c)</w:t>
      </w:r>
      <w:r w:rsidR="00772F1D" w:rsidRPr="00FA1C2B">
        <w:rPr>
          <w:rFonts w:ascii="Times New Roman" w:hAnsi="Times New Roman"/>
          <w:b/>
          <w:bCs/>
        </w:rPr>
        <w:t xml:space="preserve"> where person</w:t>
      </w:r>
      <w:r w:rsidR="00937DB8" w:rsidRPr="00FA1C2B">
        <w:rPr>
          <w:rFonts w:ascii="Times New Roman" w:hAnsi="Times New Roman"/>
          <w:b/>
          <w:bCs/>
        </w:rPr>
        <w:t xml:space="preserve"> </w:t>
      </w:r>
      <w:r w:rsidR="00460651" w:rsidRPr="00FA1C2B">
        <w:rPr>
          <w:rFonts w:ascii="Times New Roman" w:hAnsi="Times New Roman"/>
          <w:b/>
          <w:bCs/>
        </w:rPr>
        <w:t>incapable</w:t>
      </w:r>
      <w:r w:rsidR="00772F1D" w:rsidRPr="00FA1C2B">
        <w:rPr>
          <w:rFonts w:ascii="Times New Roman" w:hAnsi="Times New Roman"/>
          <w:b/>
          <w:bCs/>
        </w:rPr>
        <w:t xml:space="preserve"> of adding content to an advertisement </w:t>
      </w:r>
      <w:r w:rsidR="00937DB8" w:rsidRPr="00FA1C2B">
        <w:rPr>
          <w:rFonts w:ascii="Times New Roman" w:hAnsi="Times New Roman"/>
          <w:b/>
          <w:bCs/>
        </w:rPr>
        <w:t>on a screen</w:t>
      </w:r>
    </w:p>
    <w:p w:rsidR="00A65CAA" w:rsidRPr="00FA1C2B" w:rsidRDefault="00A65CAA" w:rsidP="00A102F8">
      <w:pPr>
        <w:ind w:left="993"/>
        <w:rPr>
          <w:rFonts w:ascii="Times New Roman" w:hAnsi="Times New Roman"/>
          <w:bCs/>
        </w:rPr>
      </w:pPr>
      <w:r w:rsidRPr="00FA1C2B">
        <w:rPr>
          <w:rFonts w:ascii="Times New Roman" w:hAnsi="Times New Roman"/>
        </w:rPr>
        <w:t xml:space="preserve">If the person to whom the requirement to display either a combination box or consumer advice under paragraph 15(1)(c) is incapable of adding to the content of the advertisement, the display of the classification symbol rectangle or </w:t>
      </w:r>
      <w:r w:rsidR="00C822CD" w:rsidRPr="00FA1C2B">
        <w:rPr>
          <w:rFonts w:ascii="Times New Roman" w:hAnsi="Times New Roman"/>
        </w:rPr>
        <w:t xml:space="preserve">classification symbol </w:t>
      </w:r>
      <w:r w:rsidRPr="00FA1C2B">
        <w:rPr>
          <w:rFonts w:ascii="Times New Roman" w:hAnsi="Times New Roman"/>
        </w:rPr>
        <w:t>square applicable to the film or computer game will be sufficient to comply with the paragraph.</w:t>
      </w:r>
    </w:p>
    <w:p w:rsidR="00772F1D" w:rsidRPr="00FA1C2B" w:rsidRDefault="00772F1D" w:rsidP="00A102F8">
      <w:pPr>
        <w:ind w:left="993" w:hanging="993"/>
        <w:rPr>
          <w:rFonts w:ascii="Times New Roman" w:hAnsi="Times New Roman"/>
          <w:b/>
          <w:bCs/>
        </w:rPr>
      </w:pPr>
      <w:r w:rsidRPr="00FA1C2B">
        <w:rPr>
          <w:rFonts w:ascii="Times New Roman" w:hAnsi="Times New Roman"/>
          <w:b/>
          <w:bCs/>
        </w:rPr>
        <w:t>19</w:t>
      </w:r>
      <w:r w:rsidR="00A102F8" w:rsidRPr="00FA1C2B">
        <w:rPr>
          <w:rFonts w:ascii="Times New Roman" w:hAnsi="Times New Roman"/>
          <w:b/>
          <w:bCs/>
        </w:rPr>
        <w:tab/>
      </w:r>
      <w:r w:rsidRPr="00FA1C2B">
        <w:rPr>
          <w:rFonts w:ascii="Times New Roman" w:hAnsi="Times New Roman"/>
          <w:b/>
          <w:bCs/>
        </w:rPr>
        <w:t>Expiry of this Part</w:t>
      </w:r>
    </w:p>
    <w:p w:rsidR="00772F1D" w:rsidRPr="00772F1D" w:rsidRDefault="00772F1D" w:rsidP="00A102F8">
      <w:pPr>
        <w:ind w:left="993"/>
        <w:rPr>
          <w:rFonts w:ascii="Times New Roman" w:hAnsi="Times New Roman"/>
          <w:bCs/>
        </w:rPr>
      </w:pPr>
      <w:r w:rsidRPr="00FA1C2B">
        <w:rPr>
          <w:rFonts w:ascii="Times New Roman" w:hAnsi="Times New Roman"/>
          <w:bCs/>
        </w:rPr>
        <w:t>This Part expires on 11 December 2015 as if it had been repealed by another legislative instrument.</w:t>
      </w:r>
    </w:p>
    <w:p w:rsidR="00772F1D" w:rsidRDefault="00772F1D" w:rsidP="00772F1D"/>
    <w:p w:rsidR="00772F1D" w:rsidRDefault="00772F1D" w:rsidP="00772F1D"/>
    <w:p w:rsidR="00772F1D" w:rsidRPr="00772F1D" w:rsidRDefault="00772F1D" w:rsidP="00772F1D">
      <w:pPr>
        <w:sectPr w:rsidR="00772F1D" w:rsidRPr="00772F1D" w:rsidSect="005A2365">
          <w:headerReference w:type="default" r:id="rId17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8D5A75" w:rsidRPr="00DE47F8" w:rsidRDefault="008D5A75" w:rsidP="008D5A75">
      <w:pPr>
        <w:pStyle w:val="Scheduletitle"/>
        <w:rPr>
          <w:rFonts w:ascii="Times New Roman" w:hAnsi="Times New Roman"/>
          <w:sz w:val="22"/>
          <w:szCs w:val="22"/>
        </w:rPr>
      </w:pPr>
      <w:bookmarkStart w:id="25" w:name="_Toc334108107"/>
      <w:r w:rsidRPr="00DE47F8">
        <w:rPr>
          <w:rStyle w:val="CharAmSchNo"/>
          <w:rFonts w:ascii="Times New Roman" w:hAnsi="Times New Roman"/>
          <w:sz w:val="22"/>
          <w:szCs w:val="22"/>
        </w:rPr>
        <w:lastRenderedPageBreak/>
        <w:t>Schedule 1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AmSchText"/>
          <w:rFonts w:ascii="Times New Roman" w:hAnsi="Times New Roman"/>
          <w:sz w:val="22"/>
          <w:szCs w:val="22"/>
        </w:rPr>
        <w:t>Markings</w:t>
      </w:r>
      <w:bookmarkEnd w:id="25"/>
      <w:r w:rsidR="00C66D97" w:rsidRPr="00DE47F8">
        <w:rPr>
          <w:rStyle w:val="CharAmSchText"/>
          <w:rFonts w:ascii="Times New Roman" w:hAnsi="Times New Roman"/>
          <w:sz w:val="22"/>
          <w:szCs w:val="22"/>
        </w:rPr>
        <w:t xml:space="preserve"> for films and computer games</w:t>
      </w:r>
    </w:p>
    <w:p w:rsidR="008D5A75" w:rsidRPr="00DE47F8" w:rsidRDefault="008D5A75" w:rsidP="008D5A75">
      <w:pPr>
        <w:pStyle w:val="Schedulepart"/>
        <w:rPr>
          <w:rFonts w:ascii="Times New Roman" w:hAnsi="Times New Roman"/>
          <w:sz w:val="22"/>
          <w:szCs w:val="22"/>
        </w:rPr>
      </w:pPr>
      <w:bookmarkStart w:id="26" w:name="_Toc334108108"/>
      <w:r w:rsidRPr="00DE47F8">
        <w:rPr>
          <w:rStyle w:val="CharSchPTNo"/>
          <w:rFonts w:ascii="Times New Roman" w:hAnsi="Times New Roman"/>
          <w:sz w:val="22"/>
          <w:szCs w:val="22"/>
        </w:rPr>
        <w:t>Part 1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SchPTText"/>
          <w:rFonts w:ascii="Times New Roman" w:hAnsi="Times New Roman"/>
          <w:sz w:val="22"/>
          <w:szCs w:val="22"/>
        </w:rPr>
        <w:t>Interpretation</w:t>
      </w:r>
      <w:bookmarkEnd w:id="26"/>
    </w:p>
    <w:p w:rsidR="00426D51" w:rsidRPr="00DE47F8" w:rsidRDefault="008D5A75" w:rsidP="00426D51">
      <w:pPr>
        <w:pStyle w:val="ScheduleHeading"/>
        <w:rPr>
          <w:rFonts w:ascii="Times New Roman" w:hAnsi="Times New Roman"/>
          <w:sz w:val="22"/>
          <w:szCs w:val="22"/>
        </w:rPr>
      </w:pPr>
      <w:r w:rsidRPr="00DE47F8">
        <w:rPr>
          <w:rStyle w:val="CharSectno"/>
          <w:rFonts w:ascii="Times New Roman" w:hAnsi="Times New Roman"/>
          <w:sz w:val="22"/>
          <w:szCs w:val="22"/>
        </w:rPr>
        <w:t>1.01</w:t>
      </w:r>
      <w:r w:rsidRPr="00DE47F8">
        <w:rPr>
          <w:rFonts w:ascii="Times New Roman" w:hAnsi="Times New Roman"/>
          <w:sz w:val="22"/>
          <w:szCs w:val="22"/>
        </w:rPr>
        <w:tab/>
      </w:r>
      <w:r w:rsidR="007952C4" w:rsidRPr="00DE47F8">
        <w:rPr>
          <w:rFonts w:ascii="Times New Roman" w:hAnsi="Times New Roman"/>
          <w:sz w:val="22"/>
          <w:szCs w:val="22"/>
        </w:rPr>
        <w:t>Meaning of mark</w:t>
      </w:r>
      <w:r w:rsidR="00A11AC8" w:rsidRPr="00DE47F8">
        <w:rPr>
          <w:rFonts w:ascii="Times New Roman" w:hAnsi="Times New Roman"/>
          <w:sz w:val="22"/>
          <w:szCs w:val="22"/>
        </w:rPr>
        <w:t>i</w:t>
      </w:r>
      <w:r w:rsidR="00EB4A02" w:rsidRPr="00DE47F8">
        <w:rPr>
          <w:rFonts w:ascii="Times New Roman" w:hAnsi="Times New Roman"/>
          <w:sz w:val="22"/>
          <w:szCs w:val="22"/>
        </w:rPr>
        <w:t xml:space="preserve">ngs required under </w:t>
      </w:r>
      <w:r w:rsidR="00EB6C10">
        <w:rPr>
          <w:rFonts w:ascii="Times New Roman" w:hAnsi="Times New Roman"/>
          <w:sz w:val="22"/>
          <w:szCs w:val="22"/>
        </w:rPr>
        <w:t>paragraph</w:t>
      </w:r>
      <w:r w:rsidR="00EB4A02" w:rsidRPr="00DE47F8">
        <w:rPr>
          <w:rFonts w:ascii="Times New Roman" w:hAnsi="Times New Roman"/>
          <w:sz w:val="22"/>
          <w:szCs w:val="22"/>
        </w:rPr>
        <w:t xml:space="preserve"> 13</w:t>
      </w:r>
      <w:r w:rsidR="007952C4" w:rsidRPr="00DE47F8">
        <w:rPr>
          <w:rFonts w:ascii="Times New Roman" w:hAnsi="Times New Roman"/>
          <w:sz w:val="22"/>
          <w:szCs w:val="22"/>
        </w:rPr>
        <w:t>(1</w:t>
      </w:r>
      <w:proofErr w:type="gramStart"/>
      <w:r w:rsidR="007952C4" w:rsidRPr="00DE47F8">
        <w:rPr>
          <w:rFonts w:ascii="Times New Roman" w:hAnsi="Times New Roman"/>
          <w:sz w:val="22"/>
          <w:szCs w:val="22"/>
        </w:rPr>
        <w:t>)(</w:t>
      </w:r>
      <w:proofErr w:type="gramEnd"/>
      <w:r w:rsidR="007952C4" w:rsidRPr="00DE47F8">
        <w:rPr>
          <w:rFonts w:ascii="Times New Roman" w:hAnsi="Times New Roman"/>
          <w:sz w:val="22"/>
          <w:szCs w:val="22"/>
        </w:rPr>
        <w:t>a)</w:t>
      </w:r>
      <w:r w:rsidR="00426D51" w:rsidRPr="00DE47F8">
        <w:rPr>
          <w:rFonts w:ascii="Times New Roman" w:hAnsi="Times New Roman"/>
          <w:sz w:val="22"/>
          <w:szCs w:val="22"/>
        </w:rPr>
        <w:t xml:space="preserve"> </w:t>
      </w:r>
    </w:p>
    <w:p w:rsidR="00426D51" w:rsidRPr="00DE47F8" w:rsidRDefault="007952C4" w:rsidP="007952C4">
      <w:pPr>
        <w:pStyle w:val="R1"/>
        <w:rPr>
          <w:sz w:val="22"/>
          <w:szCs w:val="22"/>
          <w:lang w:val="en-US"/>
        </w:rPr>
      </w:pPr>
      <w:r w:rsidRPr="00DE47F8">
        <w:rPr>
          <w:sz w:val="22"/>
          <w:szCs w:val="22"/>
          <w:lang w:val="en-US"/>
        </w:rPr>
        <w:tab/>
      </w:r>
      <w:r w:rsidRPr="00DE47F8">
        <w:rPr>
          <w:sz w:val="22"/>
          <w:szCs w:val="22"/>
          <w:lang w:val="en-US"/>
        </w:rPr>
        <w:tab/>
      </w:r>
      <w:r w:rsidR="00426D51" w:rsidRPr="00DE47F8">
        <w:rPr>
          <w:sz w:val="22"/>
          <w:szCs w:val="22"/>
          <w:lang w:val="en-US"/>
        </w:rPr>
        <w:t>A marking</w:t>
      </w:r>
      <w:r w:rsidRPr="00DE47F8">
        <w:rPr>
          <w:sz w:val="22"/>
          <w:szCs w:val="22"/>
          <w:lang w:val="en-US"/>
        </w:rPr>
        <w:t xml:space="preserve"> that is</w:t>
      </w:r>
      <w:r w:rsidR="00426D51" w:rsidRPr="00DE47F8">
        <w:rPr>
          <w:sz w:val="22"/>
          <w:szCs w:val="22"/>
          <w:lang w:val="en-US"/>
        </w:rPr>
        <w:t xml:space="preserve"> requi</w:t>
      </w:r>
      <w:r w:rsidR="00EB4A02" w:rsidRPr="00DE47F8">
        <w:rPr>
          <w:sz w:val="22"/>
          <w:szCs w:val="22"/>
          <w:lang w:val="en-US"/>
        </w:rPr>
        <w:t xml:space="preserve">red to be displayed under </w:t>
      </w:r>
      <w:r w:rsidR="00EB6C10">
        <w:rPr>
          <w:sz w:val="22"/>
          <w:szCs w:val="22"/>
          <w:lang w:val="en-US"/>
        </w:rPr>
        <w:t xml:space="preserve">paragraph </w:t>
      </w:r>
      <w:r w:rsidR="00EB4A02" w:rsidRPr="00DE47F8">
        <w:rPr>
          <w:sz w:val="22"/>
          <w:szCs w:val="22"/>
          <w:lang w:val="en-US"/>
        </w:rPr>
        <w:t>13</w:t>
      </w:r>
      <w:r w:rsidRPr="00DE47F8">
        <w:rPr>
          <w:sz w:val="22"/>
          <w:szCs w:val="22"/>
          <w:lang w:val="en-US"/>
        </w:rPr>
        <w:t>(1</w:t>
      </w:r>
      <w:proofErr w:type="gramStart"/>
      <w:r w:rsidRPr="00DE47F8">
        <w:rPr>
          <w:sz w:val="22"/>
          <w:szCs w:val="22"/>
          <w:lang w:val="en-US"/>
        </w:rPr>
        <w:t>)(</w:t>
      </w:r>
      <w:proofErr w:type="gramEnd"/>
      <w:r w:rsidRPr="00DE47F8">
        <w:rPr>
          <w:sz w:val="22"/>
          <w:szCs w:val="22"/>
          <w:lang w:val="en-US"/>
        </w:rPr>
        <w:t>a)</w:t>
      </w:r>
      <w:r w:rsidR="00426D51" w:rsidRPr="00DE47F8">
        <w:rPr>
          <w:sz w:val="22"/>
          <w:szCs w:val="22"/>
          <w:lang w:val="en-US"/>
        </w:rPr>
        <w:t xml:space="preserve"> means:</w:t>
      </w:r>
    </w:p>
    <w:p w:rsidR="007952C4" w:rsidRPr="00DE47F8" w:rsidRDefault="00426D51" w:rsidP="007952C4">
      <w:pPr>
        <w:pStyle w:val="P1"/>
        <w:numPr>
          <w:ilvl w:val="0"/>
          <w:numId w:val="10"/>
        </w:numPr>
        <w:rPr>
          <w:sz w:val="22"/>
          <w:szCs w:val="22"/>
        </w:rPr>
      </w:pPr>
      <w:r w:rsidRPr="00DE47F8">
        <w:rPr>
          <w:sz w:val="22"/>
          <w:szCs w:val="22"/>
        </w:rPr>
        <w:t>the combination box</w:t>
      </w:r>
      <w:r w:rsidR="007952C4" w:rsidRPr="00DE47F8">
        <w:rPr>
          <w:sz w:val="22"/>
          <w:szCs w:val="22"/>
        </w:rPr>
        <w:t xml:space="preserve"> that applies to the film or computer game;</w:t>
      </w:r>
      <w:r w:rsidRPr="00DE47F8">
        <w:rPr>
          <w:sz w:val="22"/>
          <w:szCs w:val="22"/>
        </w:rPr>
        <w:t xml:space="preserve"> or</w:t>
      </w:r>
    </w:p>
    <w:p w:rsidR="00426D51" w:rsidRPr="00DE47F8" w:rsidRDefault="00426D51" w:rsidP="007952C4">
      <w:pPr>
        <w:pStyle w:val="P1"/>
        <w:numPr>
          <w:ilvl w:val="0"/>
          <w:numId w:val="10"/>
        </w:numPr>
        <w:rPr>
          <w:sz w:val="22"/>
          <w:szCs w:val="22"/>
        </w:rPr>
      </w:pPr>
      <w:r w:rsidRPr="00DE47F8">
        <w:rPr>
          <w:sz w:val="22"/>
          <w:szCs w:val="22"/>
        </w:rPr>
        <w:t xml:space="preserve">if the combination box would not be legible, the classification symbol rectangle or </w:t>
      </w:r>
      <w:r w:rsidR="00A3045D" w:rsidRPr="00DE47F8">
        <w:rPr>
          <w:sz w:val="22"/>
          <w:szCs w:val="22"/>
        </w:rPr>
        <w:t xml:space="preserve">classification symbol </w:t>
      </w:r>
      <w:r w:rsidRPr="00DE47F8">
        <w:rPr>
          <w:sz w:val="22"/>
          <w:szCs w:val="22"/>
        </w:rPr>
        <w:t>square</w:t>
      </w:r>
      <w:r w:rsidR="007952C4" w:rsidRPr="00DE47F8">
        <w:rPr>
          <w:sz w:val="22"/>
          <w:szCs w:val="22"/>
        </w:rPr>
        <w:t>; or</w:t>
      </w:r>
    </w:p>
    <w:p w:rsidR="007952C4" w:rsidRPr="00DE47F8" w:rsidRDefault="007952C4" w:rsidP="00426D51">
      <w:pPr>
        <w:pStyle w:val="P1"/>
        <w:numPr>
          <w:ilvl w:val="0"/>
          <w:numId w:val="10"/>
        </w:numPr>
        <w:rPr>
          <w:sz w:val="22"/>
          <w:szCs w:val="22"/>
        </w:rPr>
      </w:pPr>
      <w:proofErr w:type="gramStart"/>
      <w:r w:rsidRPr="00DE47F8">
        <w:rPr>
          <w:sz w:val="22"/>
          <w:szCs w:val="22"/>
        </w:rPr>
        <w:t>if</w:t>
      </w:r>
      <w:proofErr w:type="gramEnd"/>
      <w:r w:rsidRPr="00DE47F8">
        <w:rPr>
          <w:sz w:val="22"/>
          <w:szCs w:val="22"/>
        </w:rPr>
        <w:t xml:space="preserve"> the classification symbol rectangle or </w:t>
      </w:r>
      <w:r w:rsidR="00A3045D" w:rsidRPr="00DE47F8">
        <w:rPr>
          <w:sz w:val="22"/>
          <w:szCs w:val="22"/>
        </w:rPr>
        <w:t xml:space="preserve">classification symbol </w:t>
      </w:r>
      <w:r w:rsidRPr="00DE47F8">
        <w:rPr>
          <w:sz w:val="22"/>
          <w:szCs w:val="22"/>
        </w:rPr>
        <w:t xml:space="preserve">square would not be legible, the classification symbol </w:t>
      </w:r>
      <w:r w:rsidR="00D76A59" w:rsidRPr="00DE47F8">
        <w:rPr>
          <w:sz w:val="22"/>
          <w:szCs w:val="22"/>
        </w:rPr>
        <w:t>or classification character.</w:t>
      </w:r>
      <w:r w:rsidR="00A3045D">
        <w:rPr>
          <w:sz w:val="22"/>
          <w:szCs w:val="22"/>
        </w:rPr>
        <w:t xml:space="preserve"> </w:t>
      </w:r>
    </w:p>
    <w:p w:rsidR="008D5A75" w:rsidRPr="00DE47F8" w:rsidRDefault="00426D51" w:rsidP="008D5A75">
      <w:pPr>
        <w:pStyle w:val="ScheduleHeading"/>
        <w:rPr>
          <w:rFonts w:ascii="Times New Roman" w:hAnsi="Times New Roman"/>
          <w:sz w:val="22"/>
          <w:szCs w:val="22"/>
        </w:rPr>
      </w:pPr>
      <w:r w:rsidRPr="00DE47F8">
        <w:rPr>
          <w:rFonts w:ascii="Times New Roman" w:hAnsi="Times New Roman"/>
          <w:sz w:val="22"/>
          <w:szCs w:val="22"/>
        </w:rPr>
        <w:t>1.02</w:t>
      </w:r>
      <w:r w:rsidRPr="00DE47F8">
        <w:rPr>
          <w:rFonts w:ascii="Times New Roman" w:hAnsi="Times New Roman"/>
          <w:sz w:val="22"/>
          <w:szCs w:val="22"/>
        </w:rPr>
        <w:tab/>
      </w:r>
      <w:r w:rsidR="008D5A75" w:rsidRPr="00DE47F8">
        <w:rPr>
          <w:rFonts w:ascii="Times New Roman" w:hAnsi="Times New Roman"/>
          <w:sz w:val="22"/>
          <w:szCs w:val="22"/>
        </w:rPr>
        <w:t>Indicated markings do not include black background</w:t>
      </w:r>
    </w:p>
    <w:p w:rsidR="00426D51" w:rsidRPr="00DE47F8" w:rsidRDefault="008D5A75" w:rsidP="00426D51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In this Schedule, a marking that is superimposed on a black background does not include the black background.</w:t>
      </w:r>
      <w:r w:rsidR="00426D51" w:rsidRPr="00DE47F8">
        <w:rPr>
          <w:sz w:val="22"/>
          <w:szCs w:val="22"/>
        </w:rPr>
        <w:tab/>
        <w:t xml:space="preserve"> </w:t>
      </w:r>
    </w:p>
    <w:p w:rsidR="007B3A6D" w:rsidRPr="00DE47F8" w:rsidRDefault="007B3A6D" w:rsidP="007B3A6D">
      <w:pPr>
        <w:pStyle w:val="HR"/>
        <w:rPr>
          <w:rFonts w:ascii="Times New Roman" w:hAnsi="Times New Roman"/>
          <w:sz w:val="22"/>
          <w:szCs w:val="22"/>
        </w:rPr>
      </w:pPr>
      <w:r w:rsidRPr="00DE47F8">
        <w:rPr>
          <w:rStyle w:val="CharSectno"/>
          <w:rFonts w:ascii="Times New Roman" w:hAnsi="Times New Roman"/>
          <w:sz w:val="22"/>
          <w:szCs w:val="22"/>
        </w:rPr>
        <w:t>1</w:t>
      </w:r>
      <w:r w:rsidR="00620F84" w:rsidRPr="00DE47F8">
        <w:rPr>
          <w:rStyle w:val="CharSectno"/>
          <w:rFonts w:ascii="Times New Roman" w:hAnsi="Times New Roman"/>
          <w:sz w:val="22"/>
          <w:szCs w:val="22"/>
        </w:rPr>
        <w:t>.03</w:t>
      </w:r>
      <w:r w:rsidRPr="00DE47F8">
        <w:rPr>
          <w:rFonts w:ascii="Times New Roman" w:hAnsi="Times New Roman"/>
          <w:sz w:val="22"/>
          <w:szCs w:val="22"/>
        </w:rPr>
        <w:tab/>
        <w:t>Colour of classification symbol boxes and classification description boxes not displayed on screens</w:t>
      </w:r>
      <w:r w:rsidRPr="00DE47F8">
        <w:rPr>
          <w:rFonts w:ascii="Times New Roman" w:hAnsi="Times New Roman"/>
          <w:sz w:val="22"/>
          <w:szCs w:val="22"/>
        </w:rPr>
        <w:tab/>
      </w:r>
    </w:p>
    <w:p w:rsidR="007B3A6D" w:rsidRPr="00DE47F8" w:rsidRDefault="007B3A6D" w:rsidP="007B3A6D">
      <w:pPr>
        <w:pStyle w:val="ZR2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A classification symbol box or classification description box must be:</w:t>
      </w:r>
    </w:p>
    <w:p w:rsidR="007B3A6D" w:rsidRPr="00DE47F8" w:rsidRDefault="007B3A6D" w:rsidP="007B3A6D">
      <w:pPr>
        <w:pStyle w:val="P1"/>
        <w:rPr>
          <w:sz w:val="22"/>
          <w:szCs w:val="22"/>
        </w:rPr>
      </w:pPr>
      <w:r w:rsidRPr="00DE47F8">
        <w:rPr>
          <w:sz w:val="22"/>
          <w:szCs w:val="22"/>
        </w:rPr>
        <w:tab/>
        <w:t>(a)</w:t>
      </w:r>
      <w:r w:rsidRPr="00DE47F8">
        <w:rPr>
          <w:sz w:val="22"/>
          <w:szCs w:val="22"/>
        </w:rPr>
        <w:tab/>
        <w:t>if the display is in colour — coloured in accordance with the CMYK values mentioned in column 7 of Part 3 of Schedule 1, or column 5 of Part 4 of Schedule 1 (whichever is applicable), for the applicable classification; and</w:t>
      </w:r>
    </w:p>
    <w:p w:rsidR="007B3A6D" w:rsidRPr="00DE47F8" w:rsidRDefault="007B3A6D" w:rsidP="007B3A6D">
      <w:pPr>
        <w:pStyle w:val="ZP1"/>
        <w:rPr>
          <w:sz w:val="22"/>
          <w:szCs w:val="22"/>
        </w:rPr>
      </w:pPr>
      <w:r w:rsidRPr="00DE47F8">
        <w:rPr>
          <w:sz w:val="22"/>
          <w:szCs w:val="22"/>
        </w:rPr>
        <w:tab/>
        <w:t>(b)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if</w:t>
      </w:r>
      <w:proofErr w:type="gramEnd"/>
      <w:r w:rsidRPr="00DE47F8">
        <w:rPr>
          <w:sz w:val="22"/>
          <w:szCs w:val="22"/>
        </w:rPr>
        <w:t xml:space="preserve"> the display is in black and white — either:</w:t>
      </w:r>
    </w:p>
    <w:p w:rsidR="007B3A6D" w:rsidRPr="00DE47F8" w:rsidRDefault="007B3A6D" w:rsidP="007B3A6D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</w:t>
      </w:r>
      <w:proofErr w:type="spellStart"/>
      <w:r w:rsidRPr="00DE47F8">
        <w:rPr>
          <w:sz w:val="22"/>
          <w:szCs w:val="22"/>
        </w:rPr>
        <w:t>i</w:t>
      </w:r>
      <w:proofErr w:type="spellEnd"/>
      <w:r w:rsidRPr="00DE47F8">
        <w:rPr>
          <w:sz w:val="22"/>
          <w:szCs w:val="22"/>
        </w:rPr>
        <w:t>)</w:t>
      </w:r>
      <w:r w:rsidRPr="00DE47F8">
        <w:rPr>
          <w:sz w:val="22"/>
          <w:szCs w:val="22"/>
        </w:rPr>
        <w:tab/>
        <w:t>coloured in accordance with the CMYK values mentioned in column 7 of Part 3 of Schedule 1, or column 5 of Part 4 of Schedule 1 (whichever is applicable), for the applicable classification; or</w:t>
      </w:r>
    </w:p>
    <w:p w:rsidR="007B3A6D" w:rsidRPr="00DE47F8" w:rsidRDefault="007B3A6D" w:rsidP="007B3A6D">
      <w:pPr>
        <w:pStyle w:val="P2"/>
        <w:rPr>
          <w:sz w:val="22"/>
          <w:szCs w:val="22"/>
        </w:rPr>
      </w:pPr>
      <w:r w:rsidRPr="00DE47F8">
        <w:rPr>
          <w:sz w:val="22"/>
          <w:szCs w:val="22"/>
        </w:rPr>
        <w:tab/>
        <w:t>(ii)</w:t>
      </w:r>
      <w:r w:rsidRPr="00DE47F8">
        <w:rPr>
          <w:sz w:val="22"/>
          <w:szCs w:val="22"/>
        </w:rPr>
        <w:tab/>
      </w:r>
      <w:proofErr w:type="gramStart"/>
      <w:r w:rsidRPr="00DE47F8">
        <w:rPr>
          <w:sz w:val="22"/>
          <w:szCs w:val="22"/>
        </w:rPr>
        <w:t>in</w:t>
      </w:r>
      <w:proofErr w:type="gramEnd"/>
      <w:r w:rsidRPr="00DE47F8">
        <w:rPr>
          <w:sz w:val="22"/>
          <w:szCs w:val="22"/>
        </w:rPr>
        <w:t xml:space="preserve"> black and white.</w:t>
      </w:r>
    </w:p>
    <w:p w:rsidR="007B3A6D" w:rsidRPr="00DE47F8" w:rsidRDefault="00620F84" w:rsidP="007B3A6D">
      <w:pPr>
        <w:pStyle w:val="HR"/>
        <w:rPr>
          <w:rFonts w:ascii="Times New Roman" w:hAnsi="Times New Roman"/>
          <w:sz w:val="22"/>
          <w:szCs w:val="22"/>
        </w:rPr>
      </w:pPr>
      <w:bookmarkStart w:id="27" w:name="_Toc334108064"/>
      <w:r w:rsidRPr="00DE47F8">
        <w:rPr>
          <w:rStyle w:val="CharSectno"/>
          <w:rFonts w:ascii="Times New Roman" w:hAnsi="Times New Roman"/>
          <w:sz w:val="22"/>
          <w:szCs w:val="22"/>
        </w:rPr>
        <w:t>1.04</w:t>
      </w:r>
      <w:r w:rsidR="007B3A6D" w:rsidRPr="00DE47F8">
        <w:rPr>
          <w:rFonts w:ascii="Times New Roman" w:hAnsi="Times New Roman"/>
          <w:sz w:val="22"/>
          <w:szCs w:val="22"/>
        </w:rPr>
        <w:tab/>
        <w:t>Colour of classification symbol boxes and classification description boxes displayed on screens</w:t>
      </w:r>
      <w:bookmarkEnd w:id="27"/>
    </w:p>
    <w:p w:rsidR="007B3A6D" w:rsidRPr="00DE47F8" w:rsidRDefault="007B3A6D" w:rsidP="007B3A6D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 xml:space="preserve">A classification symbol box or classification description box </w:t>
      </w:r>
      <w:r w:rsidR="00E405A9" w:rsidRPr="00DE47F8">
        <w:rPr>
          <w:sz w:val="22"/>
          <w:szCs w:val="22"/>
        </w:rPr>
        <w:t>that is</w:t>
      </w:r>
      <w:r w:rsidRPr="00DE47F8">
        <w:rPr>
          <w:sz w:val="22"/>
          <w:szCs w:val="22"/>
        </w:rPr>
        <w:t xml:space="preserve"> displayed on a screen, must be coloured in accordance with the RGB values mentioned in column 8 of Part 3 of Schedule 1, or column 6 of Part 4 of Schedule 1 (whichever is applicable), for the applicable classification.</w:t>
      </w:r>
    </w:p>
    <w:p w:rsidR="007B3A6D" w:rsidRPr="00DE47F8" w:rsidRDefault="00620F84" w:rsidP="007B3A6D">
      <w:pPr>
        <w:pStyle w:val="HR"/>
        <w:rPr>
          <w:rFonts w:ascii="Times New Roman" w:hAnsi="Times New Roman"/>
          <w:sz w:val="22"/>
          <w:szCs w:val="22"/>
        </w:rPr>
      </w:pPr>
      <w:bookmarkStart w:id="28" w:name="_Toc334108067"/>
      <w:r w:rsidRPr="00DE47F8">
        <w:rPr>
          <w:rStyle w:val="CharSectno"/>
          <w:rFonts w:ascii="Times New Roman" w:hAnsi="Times New Roman"/>
          <w:sz w:val="22"/>
          <w:szCs w:val="22"/>
        </w:rPr>
        <w:t>1.05</w:t>
      </w:r>
      <w:r w:rsidR="007B3A6D" w:rsidRPr="00DE47F8">
        <w:rPr>
          <w:rFonts w:ascii="Times New Roman" w:hAnsi="Times New Roman"/>
          <w:sz w:val="22"/>
          <w:szCs w:val="22"/>
        </w:rPr>
        <w:tab/>
        <w:t>Font for classification symbol</w:t>
      </w:r>
      <w:bookmarkEnd w:id="28"/>
    </w:p>
    <w:p w:rsidR="007B3A6D" w:rsidRPr="00DE47F8" w:rsidRDefault="007B3A6D" w:rsidP="007B3A6D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A classification symbol must be in FF Din Bold font.</w:t>
      </w:r>
    </w:p>
    <w:p w:rsidR="007B3A6D" w:rsidRPr="00DE47F8" w:rsidRDefault="00620F84" w:rsidP="007B3A6D">
      <w:pPr>
        <w:pStyle w:val="HR"/>
        <w:rPr>
          <w:rFonts w:ascii="Times New Roman" w:hAnsi="Times New Roman"/>
          <w:sz w:val="22"/>
          <w:szCs w:val="22"/>
        </w:rPr>
      </w:pPr>
      <w:bookmarkStart w:id="29" w:name="_Toc334108068"/>
      <w:r w:rsidRPr="00DE47F8">
        <w:rPr>
          <w:rStyle w:val="CharSectno"/>
          <w:rFonts w:ascii="Times New Roman" w:hAnsi="Times New Roman"/>
          <w:sz w:val="22"/>
          <w:szCs w:val="22"/>
        </w:rPr>
        <w:t>1.06</w:t>
      </w:r>
      <w:r w:rsidR="007B3A6D" w:rsidRPr="00DE47F8">
        <w:rPr>
          <w:rFonts w:ascii="Times New Roman" w:hAnsi="Times New Roman"/>
          <w:sz w:val="22"/>
          <w:szCs w:val="22"/>
        </w:rPr>
        <w:tab/>
        <w:t>Font for text in consumer advice boxes and classification description boxes</w:t>
      </w:r>
      <w:bookmarkEnd w:id="29"/>
    </w:p>
    <w:p w:rsidR="007B3A6D" w:rsidRPr="00DE47F8" w:rsidRDefault="007B3A6D" w:rsidP="007B3A6D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  <w:t>(1)</w:t>
      </w:r>
      <w:r w:rsidRPr="00DE47F8">
        <w:rPr>
          <w:sz w:val="22"/>
          <w:szCs w:val="22"/>
        </w:rPr>
        <w:tab/>
        <w:t>Text that is displayed in a consumer</w:t>
      </w:r>
      <w:r w:rsidR="00004662" w:rsidRPr="00DE47F8">
        <w:rPr>
          <w:sz w:val="22"/>
          <w:szCs w:val="22"/>
        </w:rPr>
        <w:t xml:space="preserve"> advice box</w:t>
      </w:r>
      <w:r w:rsidRPr="00DE47F8">
        <w:rPr>
          <w:sz w:val="22"/>
          <w:szCs w:val="22"/>
        </w:rPr>
        <w:t xml:space="preserve"> must be printed in black </w:t>
      </w:r>
      <w:proofErr w:type="spellStart"/>
      <w:r w:rsidRPr="00DE47F8">
        <w:rPr>
          <w:sz w:val="22"/>
          <w:szCs w:val="22"/>
        </w:rPr>
        <w:t>Univers</w:t>
      </w:r>
      <w:proofErr w:type="spellEnd"/>
      <w:r w:rsidRPr="00DE47F8">
        <w:rPr>
          <w:sz w:val="22"/>
          <w:szCs w:val="22"/>
        </w:rPr>
        <w:t xml:space="preserve"> condensed regular type on a white background.</w:t>
      </w:r>
    </w:p>
    <w:p w:rsidR="007B3A6D" w:rsidRPr="00DE47F8" w:rsidRDefault="007B3A6D" w:rsidP="007B3A6D">
      <w:pPr>
        <w:pStyle w:val="Note"/>
        <w:rPr>
          <w:i/>
          <w:sz w:val="22"/>
          <w:szCs w:val="22"/>
        </w:rPr>
      </w:pPr>
      <w:r w:rsidRPr="00DE47F8">
        <w:rPr>
          <w:i/>
          <w:sz w:val="22"/>
          <w:szCs w:val="22"/>
        </w:rPr>
        <w:lastRenderedPageBreak/>
        <w:t>Note</w:t>
      </w:r>
      <w:r w:rsidRPr="00DE47F8">
        <w:rPr>
          <w:sz w:val="22"/>
          <w:szCs w:val="22"/>
        </w:rPr>
        <w:t>   Part 5 of Schedule 1 contains examples of combination boxes.</w:t>
      </w:r>
    </w:p>
    <w:p w:rsidR="007B3A6D" w:rsidRPr="00DE47F8" w:rsidRDefault="007B3A6D" w:rsidP="007B3A6D">
      <w:pPr>
        <w:pStyle w:val="R2"/>
        <w:rPr>
          <w:sz w:val="22"/>
          <w:szCs w:val="22"/>
        </w:rPr>
      </w:pPr>
      <w:r w:rsidRPr="00DE47F8">
        <w:rPr>
          <w:sz w:val="22"/>
          <w:szCs w:val="22"/>
        </w:rPr>
        <w:tab/>
        <w:t>(2)</w:t>
      </w:r>
      <w:r w:rsidRPr="00DE47F8">
        <w:rPr>
          <w:sz w:val="22"/>
          <w:szCs w:val="22"/>
        </w:rPr>
        <w:tab/>
        <w:t xml:space="preserve">A classification description displayed in a classification description </w:t>
      </w:r>
      <w:proofErr w:type="gramStart"/>
      <w:r w:rsidRPr="00DE47F8">
        <w:rPr>
          <w:sz w:val="22"/>
          <w:szCs w:val="22"/>
        </w:rPr>
        <w:t>box,</w:t>
      </w:r>
      <w:proofErr w:type="gramEnd"/>
      <w:r w:rsidRPr="00DE47F8">
        <w:rPr>
          <w:sz w:val="22"/>
          <w:szCs w:val="22"/>
        </w:rPr>
        <w:t xml:space="preserve"> must be printed in </w:t>
      </w:r>
      <w:proofErr w:type="spellStart"/>
      <w:r w:rsidRPr="00DE47F8">
        <w:rPr>
          <w:sz w:val="22"/>
          <w:szCs w:val="22"/>
        </w:rPr>
        <w:t>Univers</w:t>
      </w:r>
      <w:proofErr w:type="spellEnd"/>
      <w:r w:rsidRPr="00DE47F8">
        <w:rPr>
          <w:sz w:val="22"/>
          <w:szCs w:val="22"/>
        </w:rPr>
        <w:t xml:space="preserve"> condensed regular type.</w:t>
      </w:r>
    </w:p>
    <w:p w:rsidR="007B3A6D" w:rsidRPr="00DE47F8" w:rsidRDefault="007B3A6D" w:rsidP="007B3A6D">
      <w:pPr>
        <w:rPr>
          <w:rFonts w:ascii="Times New Roman" w:hAnsi="Times New Roman"/>
        </w:rPr>
      </w:pPr>
    </w:p>
    <w:p w:rsidR="00C317F9" w:rsidRDefault="00C317F9" w:rsidP="007B3A6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D5A75" w:rsidRPr="00DE47F8" w:rsidRDefault="008D5A75" w:rsidP="008D5A75">
      <w:pPr>
        <w:pStyle w:val="Schedulepart"/>
        <w:rPr>
          <w:rFonts w:ascii="Times New Roman" w:hAnsi="Times New Roman"/>
        </w:rPr>
      </w:pPr>
      <w:bookmarkStart w:id="30" w:name="_Toc334108109"/>
      <w:r w:rsidRPr="00DE47F8">
        <w:rPr>
          <w:rStyle w:val="CharSchPTNo"/>
          <w:rFonts w:ascii="Times New Roman" w:hAnsi="Times New Roman"/>
          <w:sz w:val="22"/>
          <w:szCs w:val="22"/>
        </w:rPr>
        <w:lastRenderedPageBreak/>
        <w:t>Part 2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SchPTText"/>
          <w:rFonts w:ascii="Times New Roman" w:hAnsi="Times New Roman"/>
          <w:sz w:val="22"/>
          <w:szCs w:val="22"/>
        </w:rPr>
        <w:t>Classification characters, symbols and descriptions</w:t>
      </w:r>
      <w:bookmarkEnd w:id="30"/>
    </w:p>
    <w:p w:rsidR="008D5A75" w:rsidRPr="00DE47F8" w:rsidRDefault="008D5A75" w:rsidP="008D5A75">
      <w:pPr>
        <w:keepNext/>
        <w:rPr>
          <w:rFonts w:ascii="Times New Roman" w:hAnsi="Times New Roman"/>
        </w:rPr>
      </w:pPr>
    </w:p>
    <w:tbl>
      <w:tblPr>
        <w:tblW w:w="8335" w:type="dxa"/>
        <w:tblInd w:w="108" w:type="dxa"/>
        <w:tblLook w:val="0000" w:firstRow="0" w:lastRow="0" w:firstColumn="0" w:lastColumn="0" w:noHBand="0" w:noVBand="0"/>
      </w:tblPr>
      <w:tblGrid>
        <w:gridCol w:w="591"/>
        <w:gridCol w:w="1396"/>
        <w:gridCol w:w="1396"/>
        <w:gridCol w:w="1640"/>
        <w:gridCol w:w="3312"/>
      </w:tblGrid>
      <w:tr w:rsidR="008D5A75" w:rsidRPr="00DE47F8" w:rsidTr="00B63C3D">
        <w:trPr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Item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 character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 symbol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 description</w:t>
            </w:r>
          </w:p>
        </w:tc>
      </w:tr>
      <w:tr w:rsidR="008D5A75" w:rsidRPr="00DE47F8" w:rsidTr="00B63C3D">
        <w:trPr>
          <w:trHeight w:val="1199"/>
        </w:trPr>
        <w:tc>
          <w:tcPr>
            <w:tcW w:w="587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  <w:jc w:val="center"/>
            </w:pPr>
            <w:r w:rsidRPr="00C16143">
              <w:t>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G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G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4B16280" wp14:editId="341CAEA1">
                  <wp:extent cx="857250" cy="857250"/>
                  <wp:effectExtent l="0" t="0" r="0" b="0"/>
                  <wp:docPr id="39" name="Picture 39" descr="G_5mm+shape_po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5mm+shape_po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General</w:t>
            </w:r>
          </w:p>
        </w:tc>
      </w:tr>
      <w:tr w:rsidR="008D5A75" w:rsidRPr="00DE47F8" w:rsidTr="00B63C3D">
        <w:tc>
          <w:tcPr>
            <w:tcW w:w="587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2</w:t>
            </w:r>
          </w:p>
        </w:tc>
        <w:tc>
          <w:tcPr>
            <w:tcW w:w="1387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PG</w:t>
            </w:r>
          </w:p>
        </w:tc>
        <w:tc>
          <w:tcPr>
            <w:tcW w:w="1387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PG</w:t>
            </w:r>
          </w:p>
        </w:tc>
        <w:tc>
          <w:tcPr>
            <w:tcW w:w="1629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71CB5BDA" wp14:editId="218FA904">
                  <wp:extent cx="838200" cy="838200"/>
                  <wp:effectExtent l="0" t="0" r="0" b="0"/>
                  <wp:docPr id="38" name="Picture 38" descr="PG_5mm+shape_po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G_5mm+shape_po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Parental guidance recommended</w:t>
            </w:r>
          </w:p>
        </w:tc>
      </w:tr>
      <w:tr w:rsidR="008D5A75" w:rsidRPr="00DE47F8" w:rsidTr="00B63C3D">
        <w:tc>
          <w:tcPr>
            <w:tcW w:w="587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3</w:t>
            </w:r>
          </w:p>
        </w:tc>
        <w:tc>
          <w:tcPr>
            <w:tcW w:w="1387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M</w:t>
            </w:r>
          </w:p>
        </w:tc>
        <w:tc>
          <w:tcPr>
            <w:tcW w:w="1387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M</w:t>
            </w:r>
          </w:p>
        </w:tc>
        <w:tc>
          <w:tcPr>
            <w:tcW w:w="1629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33AE31A4" wp14:editId="3CB32CEE">
                  <wp:extent cx="838200" cy="838200"/>
                  <wp:effectExtent l="0" t="0" r="0" b="0"/>
                  <wp:docPr id="37" name="Picture 37" descr="M_5mm+shape_po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_5mm+shape_po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Recommended for mature audiences</w:t>
            </w:r>
          </w:p>
        </w:tc>
      </w:tr>
      <w:tr w:rsidR="008D5A75" w:rsidRPr="00DE47F8" w:rsidTr="00B63C3D">
        <w:tc>
          <w:tcPr>
            <w:tcW w:w="587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4</w:t>
            </w:r>
          </w:p>
        </w:tc>
        <w:tc>
          <w:tcPr>
            <w:tcW w:w="1387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 xml:space="preserve">MA 15+ </w:t>
            </w:r>
          </w:p>
        </w:tc>
        <w:tc>
          <w:tcPr>
            <w:tcW w:w="1387" w:type="dxa"/>
          </w:tcPr>
          <w:p w:rsidR="008D5A75" w:rsidRPr="00DE47F8" w:rsidRDefault="006E1422" w:rsidP="00B63C3D">
            <w:pPr>
              <w:pStyle w:val="TableText"/>
            </w:pPr>
            <w:r w:rsidRPr="00DE47F8">
              <w:t>MA 15+</w:t>
            </w:r>
          </w:p>
        </w:tc>
        <w:tc>
          <w:tcPr>
            <w:tcW w:w="1629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2B9E9D59" wp14:editId="7F073CC4">
                  <wp:extent cx="838200" cy="838200"/>
                  <wp:effectExtent l="0" t="0" r="0" b="0"/>
                  <wp:docPr id="36" name="Picture 36" descr="MA15+_5mm+shape_po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15+_5mm+shape_po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Not suitable for people under 15. Under 15s must be accompanied by a parent or adult guardian</w:t>
            </w:r>
          </w:p>
        </w:tc>
      </w:tr>
      <w:tr w:rsidR="008D5A75" w:rsidRPr="00DE47F8" w:rsidTr="00B63C3D">
        <w:tc>
          <w:tcPr>
            <w:tcW w:w="587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5</w:t>
            </w:r>
          </w:p>
        </w:tc>
        <w:tc>
          <w:tcPr>
            <w:tcW w:w="1387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 xml:space="preserve">R 18+ </w:t>
            </w:r>
          </w:p>
        </w:tc>
        <w:tc>
          <w:tcPr>
            <w:tcW w:w="1387" w:type="dxa"/>
          </w:tcPr>
          <w:p w:rsidR="008D5A75" w:rsidRPr="00DE47F8" w:rsidRDefault="006E1422" w:rsidP="00B63C3D">
            <w:pPr>
              <w:pStyle w:val="TableText"/>
            </w:pPr>
            <w:r w:rsidRPr="00DE47F8">
              <w:t>R 18+</w:t>
            </w:r>
          </w:p>
        </w:tc>
        <w:tc>
          <w:tcPr>
            <w:tcW w:w="1629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4258FDC6" wp14:editId="6B0C72F6">
                  <wp:extent cx="838200" cy="838200"/>
                  <wp:effectExtent l="0" t="0" r="0" b="0"/>
                  <wp:docPr id="35" name="Picture 35" descr="R18+_5mm+shape_po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18+_5mm+shape_po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Restricted to 18 and over</w:t>
            </w:r>
          </w:p>
        </w:tc>
      </w:tr>
      <w:tr w:rsidR="008D5A75" w:rsidRPr="00DE47F8" w:rsidTr="00B63C3D">
        <w:tc>
          <w:tcPr>
            <w:tcW w:w="587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6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>X 18+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>X</w:t>
            </w:r>
            <w:r w:rsidR="000C72B1" w:rsidRPr="00DE47F8">
              <w:t xml:space="preserve"> </w:t>
            </w:r>
            <w:r w:rsidRPr="00DE47F8">
              <w:t>18+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6DCEFC93" wp14:editId="38BC879E">
                  <wp:extent cx="838200" cy="838200"/>
                  <wp:effectExtent l="0" t="0" r="0" b="0"/>
                  <wp:docPr id="34" name="Picture 34" descr="X18+_5mm+shape_po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18+_5mm+shape_po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>Restricted to 18 and over</w:t>
            </w:r>
          </w:p>
        </w:tc>
      </w:tr>
    </w:tbl>
    <w:p w:rsidR="008D5A75" w:rsidRPr="00DE47F8" w:rsidRDefault="008D5A75" w:rsidP="008D5A75">
      <w:pPr>
        <w:pStyle w:val="SchedSectionBreak"/>
        <w:sectPr w:rsidR="008D5A75" w:rsidRPr="00DE47F8" w:rsidSect="00B63C3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D5A75" w:rsidRPr="00DE47F8" w:rsidRDefault="008D5A75" w:rsidP="008D5A75">
      <w:pPr>
        <w:pStyle w:val="Schedulepart"/>
        <w:rPr>
          <w:rFonts w:ascii="Times New Roman" w:hAnsi="Times New Roman"/>
          <w:sz w:val="22"/>
          <w:szCs w:val="22"/>
        </w:rPr>
      </w:pPr>
      <w:bookmarkStart w:id="31" w:name="_Toc334108110"/>
      <w:r w:rsidRPr="00DE47F8">
        <w:rPr>
          <w:rStyle w:val="CharSchPTNo"/>
          <w:rFonts w:ascii="Times New Roman" w:hAnsi="Times New Roman"/>
          <w:sz w:val="22"/>
          <w:szCs w:val="22"/>
        </w:rPr>
        <w:lastRenderedPageBreak/>
        <w:t>Part 3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SchPTText"/>
          <w:rFonts w:ascii="Times New Roman" w:hAnsi="Times New Roman"/>
          <w:sz w:val="22"/>
          <w:szCs w:val="22"/>
        </w:rPr>
        <w:t>Classification symbol boxes and classification description boxes</w:t>
      </w:r>
      <w:bookmarkEnd w:id="31"/>
    </w:p>
    <w:p w:rsidR="008D5A75" w:rsidRPr="00DE47F8" w:rsidRDefault="008D5A75" w:rsidP="008D5A75">
      <w:pPr>
        <w:keepNext/>
        <w:rPr>
          <w:rFonts w:ascii="Times New Roman" w:hAnsi="Times New Roman"/>
        </w:rPr>
      </w:pPr>
    </w:p>
    <w:tbl>
      <w:tblPr>
        <w:tblW w:w="117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60"/>
        <w:gridCol w:w="1440"/>
        <w:gridCol w:w="1440"/>
        <w:gridCol w:w="1440"/>
        <w:gridCol w:w="1680"/>
        <w:gridCol w:w="2040"/>
        <w:gridCol w:w="1560"/>
        <w:gridCol w:w="1440"/>
      </w:tblGrid>
      <w:tr w:rsidR="008D5A75" w:rsidRPr="00DE47F8" w:rsidTr="00B63C3D">
        <w:trPr>
          <w:tblHeader/>
        </w:trPr>
        <w:tc>
          <w:tcPr>
            <w:tcW w:w="66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Item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  <w:szCs w:val="18"/>
              </w:rPr>
            </w:pPr>
            <w:r w:rsidRPr="00DE47F8">
              <w:rPr>
                <w:rFonts w:ascii="Times New Roman" w:hAnsi="Times New Roman"/>
                <w:szCs w:val="18"/>
              </w:rPr>
              <w:t>Classification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 symbol square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 symbol rectangle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 symbol rectangle component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 description box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CMYK values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RGB values</w:t>
            </w:r>
          </w:p>
        </w:tc>
      </w:tr>
      <w:tr w:rsidR="008D5A75" w:rsidRPr="00DE47F8" w:rsidTr="00B63C3D">
        <w:trPr>
          <w:trHeight w:val="1294"/>
        </w:trPr>
        <w:tc>
          <w:tcPr>
            <w:tcW w:w="660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>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50EDC7D" wp14:editId="362D97E1">
                  <wp:extent cx="590550" cy="590550"/>
                  <wp:effectExtent l="0" t="0" r="0" b="0"/>
                  <wp:docPr id="33" name="Picture 33" descr="G_12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_12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DD15F16" wp14:editId="4439A562">
                  <wp:extent cx="800100" cy="533400"/>
                  <wp:effectExtent l="0" t="0" r="0" b="0"/>
                  <wp:docPr id="32" name="Picture 32" descr="G_20mm_DMa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_20mm_DMa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430C8682" wp14:editId="5291047D">
                  <wp:extent cx="695325" cy="514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4F1486C9" wp14:editId="6183A296">
                  <wp:extent cx="923925" cy="533400"/>
                  <wp:effectExtent l="0" t="0" r="0" b="0"/>
                  <wp:docPr id="30" name="Picture 30" descr="RecDesc_20mm_Col_G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cDesc_20mm_Col_G_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C 80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M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Y 100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K 0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R 51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160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44</w:t>
            </w:r>
          </w:p>
        </w:tc>
      </w:tr>
      <w:tr w:rsidR="008D5A75" w:rsidRPr="00DE47F8" w:rsidTr="00B63C3D">
        <w:tc>
          <w:tcPr>
            <w:tcW w:w="66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2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PG</w:t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712ED738" wp14:editId="2D0366BF">
                  <wp:extent cx="600075" cy="600075"/>
                  <wp:effectExtent l="0" t="0" r="0" b="0"/>
                  <wp:docPr id="29" name="Picture 29" descr="PG_12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G_12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F9C665E" wp14:editId="0E100C9A">
                  <wp:extent cx="800100" cy="533400"/>
                  <wp:effectExtent l="0" t="0" r="0" b="0"/>
                  <wp:docPr id="28" name="Picture 28" descr="PG_20mm_DMa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G_20mm_DMa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192F115" wp14:editId="0D378235">
                  <wp:extent cx="733425" cy="5238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2111CE2B" wp14:editId="431F031D">
                  <wp:extent cx="847725" cy="542925"/>
                  <wp:effectExtent l="0" t="0" r="0" b="0"/>
                  <wp:docPr id="26" name="Picture 26" descr="RecDesc_20mm_Col_PG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cDesc_20mm_Col_PG_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C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M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Y 100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K 0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R 255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255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0</w:t>
            </w:r>
          </w:p>
        </w:tc>
      </w:tr>
      <w:tr w:rsidR="008D5A75" w:rsidRPr="00DE47F8" w:rsidTr="00B63C3D">
        <w:tc>
          <w:tcPr>
            <w:tcW w:w="66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3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M</w:t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324F5AE8" wp14:editId="295F4D46">
                  <wp:extent cx="609600" cy="609600"/>
                  <wp:effectExtent l="0" t="0" r="0" b="0"/>
                  <wp:docPr id="25" name="Picture 25" descr="M_12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_12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1BDB1C81" wp14:editId="3FE138FC">
                  <wp:extent cx="819150" cy="552450"/>
                  <wp:effectExtent l="0" t="0" r="0" b="0"/>
                  <wp:docPr id="24" name="Picture 24" descr="M_20mm_DMa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_20mm_DMa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0AA7A5E0" wp14:editId="5C93339A">
                  <wp:extent cx="733425" cy="5238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EDC32C6" wp14:editId="4094BE9B">
                  <wp:extent cx="847725" cy="533400"/>
                  <wp:effectExtent l="0" t="0" r="0" b="0"/>
                  <wp:docPr id="22" name="Picture 22" descr="RecDesc_20mm_Col_M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cDesc_20mm_Col_M_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C 100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M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Y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K 0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R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160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198</w:t>
            </w:r>
          </w:p>
        </w:tc>
      </w:tr>
      <w:tr w:rsidR="008D5A75" w:rsidRPr="00DE47F8" w:rsidTr="00B63C3D">
        <w:tc>
          <w:tcPr>
            <w:tcW w:w="66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4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 xml:space="preserve">MA 15+ </w:t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207AE6DD" wp14:editId="25F771BF">
                  <wp:extent cx="609600" cy="609600"/>
                  <wp:effectExtent l="0" t="0" r="0" b="0"/>
                  <wp:docPr id="21" name="Picture 21" descr="MA15+_12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15+_12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0016A314" wp14:editId="7F7ADA74">
                  <wp:extent cx="819150" cy="552450"/>
                  <wp:effectExtent l="0" t="0" r="0" b="0"/>
                  <wp:docPr id="20" name="Picture 20" descr="MA_20mm_DMa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_20mm_DMa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4B0B3B27" wp14:editId="08E9116D">
                  <wp:extent cx="714375" cy="5619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4329468A" wp14:editId="2183F274">
                  <wp:extent cx="857250" cy="542925"/>
                  <wp:effectExtent l="0" t="0" r="0" b="0"/>
                  <wp:docPr id="18" name="Picture 18" descr="RecDesc_20mm_Col_MA15+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cDesc_20mm_Col_MA15+_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C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M 100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Y 100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K 0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R 255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0</w:t>
            </w:r>
          </w:p>
        </w:tc>
      </w:tr>
      <w:tr w:rsidR="008D5A75" w:rsidRPr="00DE47F8" w:rsidTr="00B63C3D">
        <w:tc>
          <w:tcPr>
            <w:tcW w:w="66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5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 xml:space="preserve">R 18+ </w:t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62ADE4C5" wp14:editId="442E3E32">
                  <wp:extent cx="609600" cy="609600"/>
                  <wp:effectExtent l="0" t="0" r="0" b="0"/>
                  <wp:docPr id="17" name="Picture 17" descr="R18+_12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18+_12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CE299D4" wp14:editId="7C3443BC">
                  <wp:extent cx="838200" cy="561975"/>
                  <wp:effectExtent l="0" t="0" r="0" b="0"/>
                  <wp:docPr id="16" name="Picture 16" descr="R_20mm_DMa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_20mm_DMa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486E81AE" wp14:editId="5271CF5E">
                  <wp:extent cx="733425" cy="5238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67219440" wp14:editId="0E413983">
                  <wp:extent cx="847725" cy="542925"/>
                  <wp:effectExtent l="0" t="0" r="0" b="0"/>
                  <wp:docPr id="14" name="Picture 14" descr="RecDesc_20mm_Col_R18+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cDesc_20mm_Col_R18+_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t>C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M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Y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lastRenderedPageBreak/>
              <w:t>K 100</w:t>
            </w:r>
          </w:p>
        </w:tc>
        <w:tc>
          <w:tcPr>
            <w:tcW w:w="1440" w:type="dxa"/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lastRenderedPageBreak/>
              <w:t>R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0</w:t>
            </w:r>
          </w:p>
        </w:tc>
      </w:tr>
      <w:tr w:rsidR="008D5A75" w:rsidRPr="00DE47F8" w:rsidTr="00B63C3D">
        <w:tc>
          <w:tcPr>
            <w:tcW w:w="66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lastRenderedPageBreak/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 xml:space="preserve">X 18+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7470BEA8" wp14:editId="244F1736">
                  <wp:extent cx="619125" cy="619125"/>
                  <wp:effectExtent l="0" t="0" r="0" b="0"/>
                  <wp:docPr id="13" name="Picture 13" descr="X18+_12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X18+_12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12FD59D5" wp14:editId="1C6BF2E2">
                  <wp:extent cx="819150" cy="552450"/>
                  <wp:effectExtent l="0" t="0" r="0" b="0"/>
                  <wp:docPr id="12" name="Picture 12" descr="X_20mm_DMar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X_20mm_DMa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516D043E" wp14:editId="5E4891C4">
                  <wp:extent cx="733425" cy="514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330C4B93" wp14:editId="79BC1526">
                  <wp:extent cx="866775" cy="542925"/>
                  <wp:effectExtent l="0" t="0" r="0" b="0"/>
                  <wp:docPr id="10" name="Picture 10" descr="RecDesc_20mm_Col_X18+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ecDesc_20mm_Col_X18+_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>C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M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Y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K 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R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0</w:t>
            </w:r>
          </w:p>
        </w:tc>
      </w:tr>
    </w:tbl>
    <w:p w:rsidR="008D5A75" w:rsidRPr="00DE47F8" w:rsidRDefault="008D5A75" w:rsidP="008D5A75">
      <w:pPr>
        <w:pStyle w:val="SchedSectionBreak"/>
        <w:sectPr w:rsidR="008D5A75" w:rsidRPr="00DE47F8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8D5A75" w:rsidRPr="00DE47F8" w:rsidRDefault="008D5A75" w:rsidP="008D5A75">
      <w:pPr>
        <w:pStyle w:val="Schedulepart"/>
        <w:rPr>
          <w:rFonts w:ascii="Times New Roman" w:hAnsi="Times New Roman"/>
          <w:sz w:val="22"/>
          <w:szCs w:val="22"/>
        </w:rPr>
      </w:pPr>
      <w:bookmarkStart w:id="32" w:name="_Toc334108111"/>
      <w:r w:rsidRPr="00DE47F8">
        <w:rPr>
          <w:rStyle w:val="CharSchPTNo"/>
          <w:rFonts w:ascii="Times New Roman" w:hAnsi="Times New Roman"/>
          <w:sz w:val="22"/>
          <w:szCs w:val="22"/>
        </w:rPr>
        <w:lastRenderedPageBreak/>
        <w:t>Part 4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SchPTText"/>
          <w:rFonts w:ascii="Times New Roman" w:hAnsi="Times New Roman"/>
          <w:sz w:val="22"/>
          <w:szCs w:val="22"/>
        </w:rPr>
        <w:t xml:space="preserve">Alternative classification symbol boxes — </w:t>
      </w:r>
      <w:r w:rsidR="006E1422" w:rsidRPr="00DE47F8">
        <w:rPr>
          <w:rStyle w:val="CharSchPTText"/>
          <w:rFonts w:ascii="Times New Roman" w:hAnsi="Times New Roman"/>
          <w:sz w:val="22"/>
          <w:szCs w:val="22"/>
        </w:rPr>
        <w:t>MA 15+</w:t>
      </w:r>
      <w:r w:rsidRPr="00DE47F8">
        <w:rPr>
          <w:rStyle w:val="CharSchPTText"/>
          <w:rFonts w:ascii="Times New Roman" w:hAnsi="Times New Roman"/>
          <w:sz w:val="22"/>
          <w:szCs w:val="22"/>
        </w:rPr>
        <w:t xml:space="preserve"> and </w:t>
      </w:r>
      <w:r w:rsidR="006E1422" w:rsidRPr="00DE47F8">
        <w:rPr>
          <w:rStyle w:val="CharSchPTText"/>
          <w:rFonts w:ascii="Times New Roman" w:hAnsi="Times New Roman"/>
          <w:sz w:val="22"/>
          <w:szCs w:val="22"/>
        </w:rPr>
        <w:t>R 18+</w:t>
      </w:r>
      <w:bookmarkEnd w:id="32"/>
    </w:p>
    <w:p w:rsidR="008D5A75" w:rsidRPr="00DE47F8" w:rsidRDefault="008D5A75" w:rsidP="008D5A75">
      <w:pPr>
        <w:keepNext/>
        <w:rPr>
          <w:rFonts w:ascii="Times New Roman" w:hAnsi="Times New Roman"/>
        </w:rPr>
      </w:pPr>
    </w:p>
    <w:tbl>
      <w:tblPr>
        <w:tblW w:w="121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0"/>
        <w:gridCol w:w="2073"/>
        <w:gridCol w:w="2850"/>
        <w:gridCol w:w="3109"/>
        <w:gridCol w:w="1556"/>
        <w:gridCol w:w="1556"/>
      </w:tblGrid>
      <w:tr w:rsidR="008D5A75" w:rsidRPr="00DE47F8" w:rsidTr="000F5AF4">
        <w:trPr>
          <w:trHeight w:val="790"/>
        </w:trPr>
        <w:tc>
          <w:tcPr>
            <w:tcW w:w="10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Item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Classification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Alternative classification symbol square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Alternative classification symbol rectangle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CMYK values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RGB values</w:t>
            </w:r>
          </w:p>
        </w:tc>
      </w:tr>
      <w:tr w:rsidR="008D5A75" w:rsidRPr="00DE47F8" w:rsidTr="000F5AF4">
        <w:trPr>
          <w:trHeight w:val="757"/>
        </w:trPr>
        <w:tc>
          <w:tcPr>
            <w:tcW w:w="1040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1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8D5A75" w:rsidRPr="00DE47F8" w:rsidRDefault="006E1422" w:rsidP="00B63C3D">
            <w:pPr>
              <w:pStyle w:val="TableText"/>
            </w:pPr>
            <w:r w:rsidRPr="00DE47F8">
              <w:t>MA 15+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2782CA61" wp14:editId="5F9AC586">
                  <wp:extent cx="619125" cy="619125"/>
                  <wp:effectExtent l="0" t="0" r="0" b="0"/>
                  <wp:docPr id="9" name="Picture 9" descr="MA15+_8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15+_8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11709636" wp14:editId="273F4C3E">
                  <wp:extent cx="904875" cy="600075"/>
                  <wp:effectExtent l="0" t="0" r="0" b="0"/>
                  <wp:docPr id="8" name="Picture 8" descr="MA_20mm_DMark_NoRest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_20mm_DMark_NoRest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>C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M 100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Y 100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K 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R 255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0</w:t>
            </w:r>
          </w:p>
        </w:tc>
      </w:tr>
      <w:tr w:rsidR="008D5A75" w:rsidRPr="00DE47F8" w:rsidTr="000F5AF4">
        <w:trPr>
          <w:trHeight w:val="732"/>
        </w:trPr>
        <w:tc>
          <w:tcPr>
            <w:tcW w:w="104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2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8D5A75" w:rsidRPr="00DE47F8" w:rsidRDefault="006E1422" w:rsidP="00B63C3D">
            <w:pPr>
              <w:pStyle w:val="TableText"/>
            </w:pPr>
            <w:r w:rsidRPr="00DE47F8">
              <w:t>R 18+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0307617E" wp14:editId="4D33D49C">
                  <wp:extent cx="581025" cy="581025"/>
                  <wp:effectExtent l="0" t="0" r="0" b="0"/>
                  <wp:docPr id="7" name="Picture 7" descr="R18+_8mm_symb_col_N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18+_8mm_symb_col_N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8D5A75" w:rsidRPr="00DE47F8" w:rsidRDefault="008D5A75" w:rsidP="00B63C3D">
            <w:pPr>
              <w:pStyle w:val="TableText"/>
              <w:keepNext/>
              <w:spacing w:before="0" w:after="0" w:line="240" w:lineRule="auto"/>
              <w:jc w:val="center"/>
            </w:pPr>
            <w:r w:rsidRPr="00DE47F8">
              <w:rPr>
                <w:noProof/>
                <w:lang w:eastAsia="en-AU"/>
              </w:rPr>
              <w:drawing>
                <wp:inline distT="0" distB="0" distL="0" distR="0" wp14:anchorId="4A873D99" wp14:editId="4152FC8F">
                  <wp:extent cx="895350" cy="600075"/>
                  <wp:effectExtent l="0" t="0" r="0" b="0"/>
                  <wp:docPr id="6" name="Picture 6" descr="R_20mm_DMark_NoRest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_20mm_DMark_NoRest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t>C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M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Y 0</w:t>
            </w:r>
          </w:p>
          <w:p w:rsidR="008D5A75" w:rsidRPr="00DE47F8" w:rsidRDefault="008D5A75" w:rsidP="00B63C3D">
            <w:pPr>
              <w:pStyle w:val="TableText"/>
            </w:pPr>
            <w:r w:rsidRPr="00DE47F8">
              <w:t>K 100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keepNext/>
            </w:pPr>
            <w:r w:rsidRPr="00DE47F8">
              <w:t>R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G 0</w:t>
            </w:r>
          </w:p>
          <w:p w:rsidR="008D5A75" w:rsidRPr="00DE47F8" w:rsidRDefault="008D5A75" w:rsidP="00B63C3D">
            <w:pPr>
              <w:pStyle w:val="TableText"/>
              <w:keepNext/>
            </w:pPr>
            <w:r w:rsidRPr="00DE47F8">
              <w:t>B 0</w:t>
            </w:r>
          </w:p>
        </w:tc>
      </w:tr>
    </w:tbl>
    <w:p w:rsidR="000F5AF4" w:rsidRPr="00DE47F8" w:rsidRDefault="000F5AF4" w:rsidP="008D5A75">
      <w:pPr>
        <w:pStyle w:val="Schedulepart"/>
        <w:rPr>
          <w:rStyle w:val="CharSchPTNo"/>
          <w:rFonts w:ascii="Times New Roman" w:hAnsi="Times New Roman"/>
        </w:rPr>
        <w:sectPr w:rsidR="000F5AF4" w:rsidRPr="00DE47F8" w:rsidSect="000F5AF4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39" w:h="11907" w:orient="landscape" w:code="9"/>
          <w:pgMar w:top="1797" w:right="1440" w:bottom="1797" w:left="1440" w:header="709" w:footer="709" w:gutter="0"/>
          <w:cols w:space="708"/>
          <w:docGrid w:linePitch="360"/>
        </w:sectPr>
      </w:pPr>
      <w:bookmarkStart w:id="33" w:name="_Toc334108112"/>
    </w:p>
    <w:bookmarkEnd w:id="33"/>
    <w:p w:rsidR="008D5A75" w:rsidRPr="00DE47F8" w:rsidRDefault="008D5A75" w:rsidP="008D5A75">
      <w:pPr>
        <w:rPr>
          <w:rFonts w:ascii="Times New Roman" w:hAnsi="Times New Roman"/>
        </w:rPr>
      </w:pPr>
    </w:p>
    <w:p w:rsidR="008D5A75" w:rsidRPr="00DE47F8" w:rsidRDefault="00DD6526" w:rsidP="008D5A75">
      <w:pPr>
        <w:pStyle w:val="Schedulepart"/>
        <w:rPr>
          <w:rFonts w:ascii="Times New Roman" w:hAnsi="Times New Roman"/>
          <w:sz w:val="22"/>
          <w:szCs w:val="22"/>
        </w:rPr>
      </w:pPr>
      <w:bookmarkStart w:id="34" w:name="_Toc334108113"/>
      <w:r w:rsidRPr="00DE47F8">
        <w:rPr>
          <w:rStyle w:val="CharSchPTNo"/>
          <w:rFonts w:ascii="Times New Roman" w:hAnsi="Times New Roman"/>
          <w:sz w:val="22"/>
          <w:szCs w:val="22"/>
        </w:rPr>
        <w:t>Part 5</w:t>
      </w:r>
      <w:r w:rsidR="008D5A75" w:rsidRPr="00DE47F8">
        <w:rPr>
          <w:rFonts w:ascii="Times New Roman" w:hAnsi="Times New Roman"/>
          <w:sz w:val="22"/>
          <w:szCs w:val="22"/>
        </w:rPr>
        <w:tab/>
      </w:r>
      <w:r w:rsidR="008D5A75" w:rsidRPr="00DE47F8">
        <w:rPr>
          <w:rStyle w:val="CharSchPTText"/>
          <w:rFonts w:ascii="Times New Roman" w:hAnsi="Times New Roman"/>
          <w:sz w:val="22"/>
          <w:szCs w:val="22"/>
        </w:rPr>
        <w:t>Examples of combination boxes</w:t>
      </w:r>
      <w:bookmarkEnd w:id="34"/>
    </w:p>
    <w:p w:rsidR="008D5A75" w:rsidRPr="00DE47F8" w:rsidRDefault="008D5A75" w:rsidP="000F5AF4">
      <w:pPr>
        <w:pStyle w:val="ScheduleDivision"/>
        <w:rPr>
          <w:rFonts w:ascii="Times New Roman" w:hAnsi="Times New Roman"/>
        </w:rPr>
      </w:pPr>
      <w:bookmarkStart w:id="35" w:name="_Toc334108114"/>
      <w:r w:rsidRPr="00DE47F8">
        <w:rPr>
          <w:rFonts w:ascii="Times New Roman" w:hAnsi="Times New Roman"/>
          <w:sz w:val="22"/>
          <w:szCs w:val="22"/>
        </w:rPr>
        <w:t xml:space="preserve">Division </w:t>
      </w:r>
      <w:r w:rsidR="00054310" w:rsidRPr="00DE47F8">
        <w:rPr>
          <w:rFonts w:ascii="Times New Roman" w:hAnsi="Times New Roman"/>
          <w:sz w:val="22"/>
          <w:szCs w:val="22"/>
        </w:rPr>
        <w:t>5</w:t>
      </w:r>
      <w:r w:rsidRPr="00DE47F8">
        <w:rPr>
          <w:rFonts w:ascii="Times New Roman" w:hAnsi="Times New Roman"/>
          <w:sz w:val="22"/>
          <w:szCs w:val="22"/>
        </w:rPr>
        <w:t>.1</w:t>
      </w:r>
      <w:r w:rsidRPr="00DE47F8">
        <w:rPr>
          <w:rFonts w:ascii="Times New Roman" w:hAnsi="Times New Roman"/>
          <w:sz w:val="22"/>
          <w:szCs w:val="22"/>
        </w:rPr>
        <w:tab/>
        <w:t>2 lines of consumer advice</w:t>
      </w:r>
      <w:bookmarkEnd w:id="35"/>
      <w:r w:rsidR="000F5AF4" w:rsidRPr="00DE47F8">
        <w:rPr>
          <w:rFonts w:ascii="Times New Roman" w:hAnsi="Times New Roman"/>
        </w:rPr>
        <w:br/>
      </w:r>
    </w:p>
    <w:p w:rsidR="008D5A75" w:rsidRPr="00DE47F8" w:rsidRDefault="008D5A75" w:rsidP="008D5A75">
      <w:pPr>
        <w:rPr>
          <w:rFonts w:ascii="Times New Roman" w:hAnsi="Times New Roman"/>
        </w:rPr>
      </w:pPr>
      <w:r w:rsidRPr="00DE47F8">
        <w:rPr>
          <w:rFonts w:ascii="Times New Roman" w:hAnsi="Times New Roman"/>
          <w:noProof/>
          <w:lang w:eastAsia="en-AU"/>
        </w:rPr>
        <w:drawing>
          <wp:inline distT="0" distB="0" distL="0" distR="0" wp14:anchorId="4975498D" wp14:editId="3393750C">
            <wp:extent cx="1885950" cy="762000"/>
            <wp:effectExtent l="0" t="0" r="0" b="0"/>
            <wp:docPr id="4" name="Picture 4" descr="comp_M_15mm_advice_ne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omp_M_15mm_advice_neg_RGB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75" w:rsidRPr="00DE47F8" w:rsidRDefault="008D5A75" w:rsidP="000F5AF4">
      <w:pPr>
        <w:pStyle w:val="ScheduleDivision"/>
        <w:rPr>
          <w:rFonts w:ascii="Times New Roman" w:hAnsi="Times New Roman"/>
          <w:sz w:val="22"/>
          <w:szCs w:val="22"/>
        </w:rPr>
      </w:pPr>
      <w:bookmarkStart w:id="36" w:name="_Toc334108115"/>
      <w:r w:rsidRPr="00DE47F8">
        <w:rPr>
          <w:rFonts w:ascii="Times New Roman" w:hAnsi="Times New Roman"/>
          <w:sz w:val="22"/>
          <w:szCs w:val="22"/>
        </w:rPr>
        <w:t xml:space="preserve">Division </w:t>
      </w:r>
      <w:r w:rsidR="00054310" w:rsidRPr="00DE47F8">
        <w:rPr>
          <w:rFonts w:ascii="Times New Roman" w:hAnsi="Times New Roman"/>
          <w:sz w:val="22"/>
          <w:szCs w:val="22"/>
        </w:rPr>
        <w:t>5</w:t>
      </w:r>
      <w:r w:rsidRPr="00DE47F8">
        <w:rPr>
          <w:rFonts w:ascii="Times New Roman" w:hAnsi="Times New Roman"/>
          <w:sz w:val="22"/>
          <w:szCs w:val="22"/>
        </w:rPr>
        <w:t>.2</w:t>
      </w:r>
      <w:r w:rsidRPr="00DE47F8">
        <w:rPr>
          <w:rFonts w:ascii="Times New Roman" w:hAnsi="Times New Roman"/>
          <w:sz w:val="22"/>
          <w:szCs w:val="22"/>
        </w:rPr>
        <w:tab/>
        <w:t>3 or 4 lines of consumer advice</w:t>
      </w:r>
      <w:bookmarkEnd w:id="36"/>
      <w:r w:rsidR="000F5AF4" w:rsidRPr="00DE47F8">
        <w:rPr>
          <w:rFonts w:ascii="Times New Roman" w:hAnsi="Times New Roman"/>
          <w:sz w:val="22"/>
          <w:szCs w:val="22"/>
        </w:rPr>
        <w:br/>
      </w:r>
    </w:p>
    <w:p w:rsidR="008D5A75" w:rsidRPr="00DE47F8" w:rsidRDefault="008D5A75" w:rsidP="008D5A75">
      <w:pPr>
        <w:rPr>
          <w:rFonts w:ascii="Times New Roman" w:hAnsi="Times New Roman"/>
        </w:rPr>
      </w:pPr>
      <w:r w:rsidRPr="00DE47F8">
        <w:rPr>
          <w:rFonts w:ascii="Times New Roman" w:hAnsi="Times New Roman"/>
          <w:noProof/>
          <w:lang w:eastAsia="en-AU"/>
        </w:rPr>
        <w:drawing>
          <wp:inline distT="0" distB="0" distL="0" distR="0" wp14:anchorId="28AD331B" wp14:editId="178E532D">
            <wp:extent cx="1885950" cy="762000"/>
            <wp:effectExtent l="0" t="0" r="0" b="0"/>
            <wp:docPr id="3" name="Picture 3" descr="comp_M_15mm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mp_M_15mm_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75" w:rsidRPr="00DE47F8" w:rsidRDefault="008D5A75" w:rsidP="000F5AF4">
      <w:pPr>
        <w:pStyle w:val="ScheduleDivision"/>
        <w:rPr>
          <w:rFonts w:ascii="Times New Roman" w:hAnsi="Times New Roman"/>
          <w:sz w:val="22"/>
          <w:szCs w:val="22"/>
        </w:rPr>
      </w:pPr>
      <w:bookmarkStart w:id="37" w:name="_Toc334108116"/>
      <w:r w:rsidRPr="00DE47F8">
        <w:rPr>
          <w:rFonts w:ascii="Times New Roman" w:hAnsi="Times New Roman"/>
          <w:sz w:val="22"/>
          <w:szCs w:val="22"/>
        </w:rPr>
        <w:t xml:space="preserve">Division </w:t>
      </w:r>
      <w:r w:rsidR="00054310" w:rsidRPr="00DE47F8">
        <w:rPr>
          <w:rFonts w:ascii="Times New Roman" w:hAnsi="Times New Roman"/>
          <w:sz w:val="22"/>
          <w:szCs w:val="22"/>
        </w:rPr>
        <w:t>5</w:t>
      </w:r>
      <w:r w:rsidRPr="00DE47F8">
        <w:rPr>
          <w:rFonts w:ascii="Times New Roman" w:hAnsi="Times New Roman"/>
          <w:sz w:val="22"/>
          <w:szCs w:val="22"/>
        </w:rPr>
        <w:t>.3</w:t>
      </w:r>
      <w:r w:rsidRPr="00DE47F8">
        <w:rPr>
          <w:rFonts w:ascii="Times New Roman" w:hAnsi="Times New Roman"/>
          <w:sz w:val="22"/>
          <w:szCs w:val="22"/>
        </w:rPr>
        <w:tab/>
        <w:t>5 lines of consumer advice</w:t>
      </w:r>
      <w:bookmarkEnd w:id="37"/>
      <w:r w:rsidR="000F5AF4" w:rsidRPr="00DE47F8">
        <w:rPr>
          <w:rFonts w:ascii="Times New Roman" w:hAnsi="Times New Roman"/>
          <w:sz w:val="22"/>
          <w:szCs w:val="22"/>
        </w:rPr>
        <w:br/>
      </w:r>
    </w:p>
    <w:p w:rsidR="00D0464A" w:rsidRPr="00DE47F8" w:rsidRDefault="008D5A75" w:rsidP="008D5A75">
      <w:pPr>
        <w:rPr>
          <w:rFonts w:ascii="Times New Roman" w:hAnsi="Times New Roman"/>
        </w:rPr>
      </w:pPr>
      <w:r w:rsidRPr="00DE47F8">
        <w:rPr>
          <w:rFonts w:ascii="Times New Roman" w:hAnsi="Times New Roman"/>
          <w:noProof/>
          <w:lang w:eastAsia="en-AU"/>
        </w:rPr>
        <w:drawing>
          <wp:inline distT="0" distB="0" distL="0" distR="0" wp14:anchorId="73B14FF0" wp14:editId="7454A72A">
            <wp:extent cx="1885950" cy="762000"/>
            <wp:effectExtent l="0" t="0" r="0" b="0"/>
            <wp:docPr id="2" name="Picture 2" descr="comp_M_15mm_7pt_advic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omp_M_15mm_7pt_advice_RGB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A4" w:rsidRPr="00DE47F8" w:rsidRDefault="00786DA4" w:rsidP="008D5A75">
      <w:pPr>
        <w:rPr>
          <w:rFonts w:ascii="Times New Roman" w:hAnsi="Times New Roman"/>
        </w:rPr>
      </w:pPr>
    </w:p>
    <w:p w:rsidR="00FC6145" w:rsidRDefault="00FC6145" w:rsidP="008D5A75">
      <w:pPr>
        <w:rPr>
          <w:rFonts w:ascii="Times New Roman" w:hAnsi="Times New Roman"/>
        </w:rPr>
        <w:sectPr w:rsidR="00FC6145" w:rsidSect="00B63C3D">
          <w:headerReference w:type="default" r:id="rId73"/>
          <w:footerReference w:type="default" r:id="rId74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506044" w:rsidRPr="00DE47F8" w:rsidRDefault="00506044" w:rsidP="008D5A75">
      <w:pPr>
        <w:rPr>
          <w:rFonts w:ascii="Times New Roman" w:hAnsi="Times New Roman"/>
        </w:rPr>
      </w:pPr>
    </w:p>
    <w:p w:rsidR="00506044" w:rsidRPr="00DE47F8" w:rsidRDefault="00506044" w:rsidP="008D5A75">
      <w:pPr>
        <w:rPr>
          <w:rFonts w:ascii="Times New Roman" w:hAnsi="Times New Roman"/>
        </w:rPr>
      </w:pPr>
    </w:p>
    <w:p w:rsidR="00506044" w:rsidRPr="00DE47F8" w:rsidRDefault="00506044" w:rsidP="008D5A75">
      <w:pPr>
        <w:rPr>
          <w:rFonts w:ascii="Times New Roman" w:hAnsi="Times New Roman"/>
        </w:rPr>
      </w:pPr>
    </w:p>
    <w:p w:rsidR="00506044" w:rsidRPr="00DE47F8" w:rsidRDefault="00506044" w:rsidP="00506044">
      <w:pPr>
        <w:pStyle w:val="Scheduletitle"/>
        <w:rPr>
          <w:rFonts w:ascii="Times New Roman" w:hAnsi="Times New Roman"/>
          <w:sz w:val="22"/>
          <w:szCs w:val="22"/>
        </w:rPr>
      </w:pPr>
      <w:r w:rsidRPr="00DE47F8">
        <w:rPr>
          <w:rStyle w:val="CharAmSchNo"/>
          <w:rFonts w:ascii="Times New Roman" w:hAnsi="Times New Roman"/>
          <w:sz w:val="22"/>
          <w:szCs w:val="22"/>
        </w:rPr>
        <w:lastRenderedPageBreak/>
        <w:t>Schedule 2</w:t>
      </w:r>
      <w:r w:rsidRPr="00DE47F8">
        <w:rPr>
          <w:rFonts w:ascii="Times New Roman" w:hAnsi="Times New Roman"/>
          <w:sz w:val="22"/>
          <w:szCs w:val="22"/>
        </w:rPr>
        <w:tab/>
      </w:r>
      <w:r w:rsidR="0094520B" w:rsidRPr="00DE47F8">
        <w:rPr>
          <w:rStyle w:val="CharAmSchText"/>
          <w:rFonts w:ascii="Times New Roman" w:hAnsi="Times New Roman"/>
          <w:sz w:val="22"/>
          <w:szCs w:val="22"/>
        </w:rPr>
        <w:t>Markings for publications</w:t>
      </w:r>
    </w:p>
    <w:p w:rsidR="0094520B" w:rsidRPr="00DE47F8" w:rsidRDefault="0094520B" w:rsidP="0094520B">
      <w:pPr>
        <w:pStyle w:val="Schedulepart"/>
        <w:rPr>
          <w:rFonts w:ascii="Times New Roman" w:hAnsi="Times New Roman"/>
          <w:sz w:val="22"/>
          <w:szCs w:val="22"/>
        </w:rPr>
      </w:pPr>
      <w:r w:rsidRPr="00DE47F8">
        <w:rPr>
          <w:rStyle w:val="CharSchPTNo"/>
          <w:rFonts w:ascii="Times New Roman" w:hAnsi="Times New Roman"/>
          <w:sz w:val="22"/>
          <w:szCs w:val="22"/>
        </w:rPr>
        <w:t>Part 1</w:t>
      </w:r>
      <w:r w:rsidRPr="00DE47F8">
        <w:rPr>
          <w:rFonts w:ascii="Times New Roman" w:hAnsi="Times New Roman"/>
          <w:sz w:val="22"/>
          <w:szCs w:val="22"/>
        </w:rPr>
        <w:tab/>
      </w:r>
      <w:r w:rsidRPr="00DE47F8">
        <w:rPr>
          <w:rStyle w:val="CharSchPTText"/>
          <w:rFonts w:ascii="Times New Roman" w:hAnsi="Times New Roman"/>
          <w:sz w:val="22"/>
          <w:szCs w:val="22"/>
        </w:rPr>
        <w:t>Interpretation</w:t>
      </w:r>
    </w:p>
    <w:p w:rsidR="0094520B" w:rsidRPr="00DE47F8" w:rsidRDefault="0094520B" w:rsidP="0094520B">
      <w:pPr>
        <w:pStyle w:val="ScheduleHeading"/>
        <w:rPr>
          <w:rFonts w:ascii="Times New Roman" w:hAnsi="Times New Roman"/>
          <w:sz w:val="22"/>
          <w:szCs w:val="22"/>
        </w:rPr>
      </w:pPr>
      <w:r w:rsidRPr="00DE47F8">
        <w:rPr>
          <w:rStyle w:val="CharSectno"/>
          <w:rFonts w:ascii="Times New Roman" w:hAnsi="Times New Roman"/>
          <w:sz w:val="22"/>
          <w:szCs w:val="22"/>
        </w:rPr>
        <w:t>1.01</w:t>
      </w:r>
      <w:r w:rsidRPr="00DE47F8">
        <w:rPr>
          <w:rFonts w:ascii="Times New Roman" w:hAnsi="Times New Roman"/>
          <w:sz w:val="22"/>
          <w:szCs w:val="22"/>
        </w:rPr>
        <w:tab/>
        <w:t>Indicated markings do not include black background</w:t>
      </w:r>
    </w:p>
    <w:p w:rsidR="0094520B" w:rsidRPr="00DE47F8" w:rsidRDefault="0094520B" w:rsidP="0094520B">
      <w:pPr>
        <w:pStyle w:val="R1"/>
        <w:rPr>
          <w:sz w:val="22"/>
          <w:szCs w:val="22"/>
        </w:rPr>
      </w:pPr>
      <w:r w:rsidRPr="00DE47F8">
        <w:rPr>
          <w:sz w:val="22"/>
          <w:szCs w:val="22"/>
        </w:rPr>
        <w:tab/>
      </w:r>
      <w:r w:rsidRPr="00DE47F8">
        <w:rPr>
          <w:sz w:val="22"/>
          <w:szCs w:val="22"/>
        </w:rPr>
        <w:tab/>
        <w:t>In this Schedule, a marking that is superimposed on a black background does not include the black background.</w:t>
      </w:r>
    </w:p>
    <w:p w:rsidR="0094520B" w:rsidRPr="00DE47F8" w:rsidRDefault="00C66D97" w:rsidP="0094520B">
      <w:pPr>
        <w:pStyle w:val="Schedulepart"/>
        <w:rPr>
          <w:rFonts w:ascii="Times New Roman" w:hAnsi="Times New Roman"/>
          <w:sz w:val="22"/>
          <w:szCs w:val="22"/>
        </w:rPr>
      </w:pPr>
      <w:r w:rsidRPr="00DE47F8">
        <w:rPr>
          <w:rStyle w:val="CharSchPTNo"/>
          <w:rFonts w:ascii="Times New Roman" w:hAnsi="Times New Roman"/>
          <w:sz w:val="22"/>
          <w:szCs w:val="22"/>
        </w:rPr>
        <w:t>Part 2</w:t>
      </w:r>
      <w:r w:rsidR="0094520B" w:rsidRPr="00DE47F8">
        <w:rPr>
          <w:rFonts w:ascii="Times New Roman" w:hAnsi="Times New Roman"/>
          <w:sz w:val="22"/>
          <w:szCs w:val="22"/>
        </w:rPr>
        <w:tab/>
      </w:r>
      <w:r w:rsidR="0094520B" w:rsidRPr="00DE47F8">
        <w:rPr>
          <w:rStyle w:val="CharSchPTText"/>
          <w:rFonts w:ascii="Times New Roman" w:hAnsi="Times New Roman"/>
          <w:sz w:val="22"/>
          <w:szCs w:val="22"/>
        </w:rPr>
        <w:t>Markings</w:t>
      </w:r>
    </w:p>
    <w:p w:rsidR="00CA5323" w:rsidRPr="00DE47F8" w:rsidRDefault="0094520B" w:rsidP="00CA5323">
      <w:pPr>
        <w:pStyle w:val="ZR2"/>
        <w:rPr>
          <w:sz w:val="22"/>
          <w:szCs w:val="22"/>
        </w:rPr>
      </w:pPr>
      <w:r w:rsidRPr="00DE47F8">
        <w:rPr>
          <w:sz w:val="22"/>
          <w:szCs w:val="22"/>
        </w:rPr>
        <w:tab/>
        <w:t xml:space="preserve">The marking for a publication classified </w:t>
      </w:r>
      <w:r w:rsidR="00CA5323" w:rsidRPr="00DE47F8">
        <w:rPr>
          <w:sz w:val="22"/>
          <w:szCs w:val="22"/>
        </w:rPr>
        <w:t>Unrestricted</w:t>
      </w:r>
      <w:r w:rsidRPr="00DE47F8">
        <w:rPr>
          <w:sz w:val="22"/>
          <w:szCs w:val="22"/>
        </w:rPr>
        <w:t xml:space="preserve"> is as follows</w:t>
      </w:r>
      <w:r w:rsidR="00CA5323" w:rsidRPr="00DE47F8">
        <w:rPr>
          <w:sz w:val="22"/>
          <w:szCs w:val="22"/>
        </w:rPr>
        <w:t>:</w:t>
      </w:r>
    </w:p>
    <w:p w:rsidR="00CA5323" w:rsidRPr="00DE47F8" w:rsidRDefault="00CA5323" w:rsidP="00CA5323">
      <w:pPr>
        <w:keepNext/>
        <w:keepLines/>
        <w:rPr>
          <w:rFonts w:ascii="Times New Roman" w:hAnsi="Times New Roman"/>
          <w:lang w:val="en-US"/>
        </w:rPr>
      </w:pPr>
    </w:p>
    <w:p w:rsidR="00CA5323" w:rsidRPr="00DE47F8" w:rsidRDefault="00CA5323" w:rsidP="00DE47F8">
      <w:pPr>
        <w:rPr>
          <w:rFonts w:ascii="Times New Roman" w:hAnsi="Times New Roman"/>
          <w:lang w:val="en-US"/>
        </w:rPr>
      </w:pPr>
      <w:r w:rsidRPr="00DE47F8"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93EFA9B" wp14:editId="5020BE96">
            <wp:simplePos x="0" y="0"/>
            <wp:positionH relativeFrom="column">
              <wp:posOffset>1141095</wp:posOffset>
            </wp:positionH>
            <wp:positionV relativeFrom="paragraph">
              <wp:align>top</wp:align>
            </wp:positionV>
            <wp:extent cx="1945640" cy="1148080"/>
            <wp:effectExtent l="0" t="0" r="0" b="0"/>
            <wp:wrapSquare wrapText="bothSides"/>
            <wp:docPr id="47" name="Picture 47" descr="Unrestricted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Unrestricted_Mono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47F8">
        <w:rPr>
          <w:rFonts w:ascii="Times New Roman" w:hAnsi="Times New Roman"/>
          <w:lang w:val="en-US"/>
        </w:rPr>
        <w:br w:type="textWrapping" w:clear="all"/>
      </w:r>
    </w:p>
    <w:p w:rsidR="00CA5323" w:rsidRPr="00DE47F8" w:rsidRDefault="00CA5323" w:rsidP="00CA5323">
      <w:pPr>
        <w:rPr>
          <w:rFonts w:ascii="Times New Roman" w:hAnsi="Times New Roman"/>
          <w:lang w:val="en-US"/>
        </w:rPr>
      </w:pPr>
    </w:p>
    <w:p w:rsidR="00CA5323" w:rsidRPr="00DE47F8" w:rsidRDefault="0094520B" w:rsidP="0094520B">
      <w:pPr>
        <w:pStyle w:val="ZR2"/>
        <w:ind w:left="0" w:firstLine="0"/>
        <w:rPr>
          <w:sz w:val="22"/>
          <w:szCs w:val="22"/>
          <w:lang w:val="en-US"/>
        </w:rPr>
      </w:pPr>
      <w:r w:rsidRPr="00C16143">
        <w:rPr>
          <w:lang w:val="en-US"/>
        </w:rPr>
        <w:tab/>
      </w:r>
      <w:r w:rsidR="00CA5323" w:rsidRPr="00DE47F8">
        <w:rPr>
          <w:sz w:val="22"/>
          <w:szCs w:val="22"/>
          <w:lang w:val="en-US"/>
        </w:rPr>
        <w:t>For Unrestricted publications with the consumer advice ‘M (Mature) — Not Recommended for Reade</w:t>
      </w:r>
      <w:r w:rsidRPr="00DE47F8">
        <w:rPr>
          <w:sz w:val="22"/>
          <w:szCs w:val="22"/>
          <w:lang w:val="en-US"/>
        </w:rPr>
        <w:t>rs under 15 Years’, the marking is as follows</w:t>
      </w:r>
      <w:r w:rsidR="00CA5323" w:rsidRPr="00DE47F8">
        <w:rPr>
          <w:sz w:val="22"/>
          <w:szCs w:val="22"/>
          <w:lang w:val="en-US"/>
        </w:rPr>
        <w:t>:</w:t>
      </w:r>
    </w:p>
    <w:p w:rsidR="00CA5323" w:rsidRPr="00DE47F8" w:rsidRDefault="00CA5323" w:rsidP="00CA5323">
      <w:pPr>
        <w:keepNext/>
        <w:keepLines/>
        <w:rPr>
          <w:rFonts w:ascii="Times New Roman" w:hAnsi="Times New Roman"/>
          <w:lang w:val="en-US"/>
        </w:rPr>
      </w:pPr>
    </w:p>
    <w:p w:rsidR="00CA5323" w:rsidRPr="00DE47F8" w:rsidRDefault="00CA5323" w:rsidP="00CA5323">
      <w:pPr>
        <w:jc w:val="center"/>
        <w:rPr>
          <w:rFonts w:ascii="Times New Roman" w:hAnsi="Times New Roman"/>
          <w:lang w:val="en-US"/>
        </w:rPr>
      </w:pPr>
      <w:r w:rsidRPr="00DE47F8">
        <w:rPr>
          <w:rFonts w:ascii="Times New Roman" w:hAnsi="Times New Roman"/>
          <w:noProof/>
          <w:lang w:eastAsia="en-AU"/>
        </w:rPr>
        <w:drawing>
          <wp:inline distT="0" distB="0" distL="0" distR="0" wp14:anchorId="133C55C3" wp14:editId="0CB2E871">
            <wp:extent cx="1945640" cy="1148080"/>
            <wp:effectExtent l="0" t="0" r="0" b="0"/>
            <wp:docPr id="46" name="Picture 46" descr="Unrestricted_M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Unrestricted_M_Mono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23" w:rsidRPr="00DE47F8" w:rsidRDefault="00CA5323" w:rsidP="00CA5323">
      <w:pPr>
        <w:rPr>
          <w:rFonts w:ascii="Times New Roman" w:hAnsi="Times New Roman"/>
          <w:lang w:val="en-US"/>
        </w:rPr>
      </w:pPr>
    </w:p>
    <w:p w:rsidR="00FC6145" w:rsidRDefault="00FC6145" w:rsidP="00CA5323">
      <w:pPr>
        <w:rPr>
          <w:rFonts w:ascii="Times New Roman" w:hAnsi="Times New Roman"/>
          <w:lang w:val="en-US"/>
        </w:rPr>
        <w:sectPr w:rsidR="00FC6145" w:rsidSect="00FC6145">
          <w:headerReference w:type="default" r:id="rId7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A16A38" w:rsidRDefault="00A16A38" w:rsidP="00A16A38">
      <w:pPr>
        <w:rPr>
          <w:rFonts w:ascii="Times New Roman" w:hAnsi="Times New Roman"/>
          <w:lang w:val="en-US"/>
        </w:rPr>
        <w:sectPr w:rsidR="00A16A38" w:rsidSect="00FC6145">
          <w:headerReference w:type="default" r:id="rId78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4520B" w:rsidRPr="00DE47F8" w:rsidRDefault="0094520B" w:rsidP="00CA5323">
      <w:pPr>
        <w:rPr>
          <w:rFonts w:ascii="Times New Roman" w:hAnsi="Times New Roman"/>
          <w:lang w:val="en-US"/>
        </w:rPr>
      </w:pPr>
    </w:p>
    <w:p w:rsidR="00CA5323" w:rsidRPr="00DE47F8" w:rsidRDefault="0094520B" w:rsidP="0094520B">
      <w:pPr>
        <w:pStyle w:val="ZR2"/>
        <w:ind w:left="0" w:firstLine="0"/>
        <w:rPr>
          <w:sz w:val="22"/>
          <w:szCs w:val="22"/>
          <w:lang w:val="en-US"/>
        </w:rPr>
      </w:pPr>
      <w:r w:rsidRPr="00C16143">
        <w:rPr>
          <w:lang w:val="en-US"/>
        </w:rPr>
        <w:lastRenderedPageBreak/>
        <w:tab/>
      </w:r>
      <w:r w:rsidR="00CA5323" w:rsidRPr="00DE47F8">
        <w:rPr>
          <w:sz w:val="22"/>
          <w:szCs w:val="22"/>
          <w:lang w:val="en-US"/>
        </w:rPr>
        <w:t xml:space="preserve">The marking for a publication classified Category 1 Restricted is </w:t>
      </w:r>
      <w:r w:rsidRPr="00DE47F8">
        <w:rPr>
          <w:sz w:val="22"/>
          <w:szCs w:val="22"/>
          <w:lang w:val="en-US"/>
        </w:rPr>
        <w:t>as follows:</w:t>
      </w:r>
    </w:p>
    <w:p w:rsidR="0094520B" w:rsidRPr="00DE47F8" w:rsidRDefault="0094520B" w:rsidP="0094520B">
      <w:pPr>
        <w:pStyle w:val="ZR2"/>
        <w:ind w:left="0" w:firstLine="0"/>
        <w:rPr>
          <w:lang w:val="en-US"/>
        </w:rPr>
      </w:pPr>
    </w:p>
    <w:p w:rsidR="00CA5323" w:rsidRPr="00DE47F8" w:rsidRDefault="00CA5323" w:rsidP="0094520B">
      <w:pPr>
        <w:tabs>
          <w:tab w:val="left" w:pos="5640"/>
        </w:tabs>
        <w:jc w:val="center"/>
        <w:rPr>
          <w:rFonts w:ascii="Times New Roman" w:hAnsi="Times New Roman"/>
          <w:lang w:val="en-US"/>
        </w:rPr>
      </w:pPr>
      <w:r w:rsidRPr="00DE47F8">
        <w:rPr>
          <w:rFonts w:ascii="Times New Roman" w:hAnsi="Times New Roman"/>
          <w:noProof/>
          <w:lang w:eastAsia="en-AU"/>
        </w:rPr>
        <w:drawing>
          <wp:inline distT="0" distB="0" distL="0" distR="0" wp14:anchorId="4CDCE7FE" wp14:editId="51BCC6F3">
            <wp:extent cx="1892300" cy="1116330"/>
            <wp:effectExtent l="0" t="0" r="0" b="0"/>
            <wp:docPr id="45" name="Picture 45" descr="R_Cat1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R_Cat1_Mono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23" w:rsidRPr="00DE47F8" w:rsidRDefault="00CA5323" w:rsidP="00CA5323">
      <w:pPr>
        <w:jc w:val="center"/>
        <w:rPr>
          <w:rFonts w:ascii="Times New Roman" w:hAnsi="Times New Roman"/>
          <w:lang w:val="en-US"/>
        </w:rPr>
      </w:pPr>
    </w:p>
    <w:p w:rsidR="00CA5323" w:rsidRPr="00DE47F8" w:rsidRDefault="00CA5323" w:rsidP="0094520B">
      <w:pPr>
        <w:pStyle w:val="ZR2"/>
        <w:rPr>
          <w:sz w:val="22"/>
          <w:szCs w:val="22"/>
          <w:lang w:val="en-US"/>
        </w:rPr>
      </w:pPr>
      <w:r w:rsidRPr="00DE47F8">
        <w:rPr>
          <w:sz w:val="22"/>
          <w:szCs w:val="22"/>
          <w:lang w:val="en-US"/>
        </w:rPr>
        <w:t xml:space="preserve">The marking for a publication classified Category 2 Restricted is </w:t>
      </w:r>
      <w:r w:rsidR="0094520B" w:rsidRPr="00DE47F8">
        <w:rPr>
          <w:sz w:val="22"/>
          <w:szCs w:val="22"/>
          <w:lang w:val="en-US"/>
        </w:rPr>
        <w:t>as follows:</w:t>
      </w:r>
    </w:p>
    <w:p w:rsidR="0094520B" w:rsidRPr="00DE47F8" w:rsidRDefault="0094520B" w:rsidP="0094520B">
      <w:pPr>
        <w:pStyle w:val="ZR2"/>
        <w:rPr>
          <w:sz w:val="22"/>
          <w:szCs w:val="22"/>
          <w:lang w:val="en-US"/>
        </w:rPr>
      </w:pPr>
    </w:p>
    <w:p w:rsidR="00CA5323" w:rsidRPr="00DE47F8" w:rsidRDefault="00CA5323" w:rsidP="0094520B">
      <w:pPr>
        <w:jc w:val="center"/>
        <w:rPr>
          <w:rFonts w:ascii="Times New Roman" w:hAnsi="Times New Roman"/>
          <w:lang w:val="en-US"/>
        </w:rPr>
      </w:pPr>
      <w:r w:rsidRPr="00DE47F8">
        <w:rPr>
          <w:rFonts w:ascii="Times New Roman" w:hAnsi="Times New Roman"/>
          <w:noProof/>
          <w:lang w:eastAsia="en-AU"/>
        </w:rPr>
        <w:drawing>
          <wp:inline distT="0" distB="0" distL="0" distR="0" wp14:anchorId="522943A6" wp14:editId="14151C50">
            <wp:extent cx="1903095" cy="1212215"/>
            <wp:effectExtent l="0" t="0" r="0" b="0"/>
            <wp:docPr id="43" name="Picture 43" descr="R_Cat2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R_Cat2_Mono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23" w:rsidRDefault="00CA5323" w:rsidP="008D5A75">
      <w:pPr>
        <w:rPr>
          <w:rFonts w:ascii="Times New Roman" w:hAnsi="Times New Roman"/>
        </w:rPr>
      </w:pPr>
    </w:p>
    <w:p w:rsidR="000D5B68" w:rsidRPr="00DE47F8" w:rsidRDefault="000D5B68" w:rsidP="008D5A75">
      <w:pPr>
        <w:rPr>
          <w:rFonts w:ascii="Times New Roman" w:hAnsi="Times New Roman"/>
        </w:rPr>
        <w:sectPr w:rsidR="000D5B68" w:rsidRPr="00DE47F8" w:rsidSect="00FC6145"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D5A75" w:rsidRPr="00DE47F8" w:rsidRDefault="00506044" w:rsidP="008D5A75">
      <w:pPr>
        <w:pStyle w:val="Scheduletitle"/>
        <w:rPr>
          <w:rFonts w:ascii="Times New Roman" w:hAnsi="Times New Roman"/>
          <w:sz w:val="22"/>
          <w:szCs w:val="22"/>
        </w:rPr>
      </w:pPr>
      <w:bookmarkStart w:id="38" w:name="_Toc334108117"/>
      <w:r w:rsidRPr="00DE47F8">
        <w:rPr>
          <w:rStyle w:val="CharAmSchNo"/>
          <w:rFonts w:ascii="Times New Roman" w:hAnsi="Times New Roman"/>
          <w:sz w:val="22"/>
          <w:szCs w:val="22"/>
        </w:rPr>
        <w:lastRenderedPageBreak/>
        <w:t>Schedule 3</w:t>
      </w:r>
      <w:r w:rsidR="008D5A75" w:rsidRPr="00DE47F8">
        <w:rPr>
          <w:rFonts w:ascii="Times New Roman" w:hAnsi="Times New Roman"/>
          <w:sz w:val="22"/>
          <w:szCs w:val="22"/>
        </w:rPr>
        <w:tab/>
      </w:r>
      <w:r w:rsidR="008D5A75" w:rsidRPr="00DE47F8">
        <w:rPr>
          <w:rStyle w:val="CharAmSchText"/>
          <w:rFonts w:ascii="Times New Roman" w:hAnsi="Times New Roman"/>
          <w:sz w:val="22"/>
          <w:szCs w:val="22"/>
        </w:rPr>
        <w:t>Classification legislation in force before 1 January 1996</w:t>
      </w:r>
      <w:bookmarkEnd w:id="38"/>
    </w:p>
    <w:p w:rsidR="008D5A75" w:rsidRPr="00DE47F8" w:rsidRDefault="008D5A75" w:rsidP="008D5A75">
      <w:pPr>
        <w:pStyle w:val="Schedulereference"/>
        <w:rPr>
          <w:rFonts w:ascii="Times New Roman" w:hAnsi="Times New Roman"/>
        </w:rPr>
      </w:pPr>
      <w:r w:rsidRPr="00DE47F8">
        <w:rPr>
          <w:rFonts w:ascii="Times New Roman" w:hAnsi="Times New Roman"/>
        </w:rPr>
        <w:t>(</w:t>
      </w:r>
      <w:proofErr w:type="gramStart"/>
      <w:r w:rsidRPr="00DE47F8">
        <w:rPr>
          <w:rFonts w:ascii="Times New Roman" w:hAnsi="Times New Roman"/>
        </w:rPr>
        <w:t>section</w:t>
      </w:r>
      <w:proofErr w:type="gramEnd"/>
      <w:r w:rsidRPr="00DE47F8">
        <w:rPr>
          <w:rFonts w:ascii="Times New Roman" w:hAnsi="Times New Roman"/>
        </w:rPr>
        <w:t xml:space="preserve"> 4, note)</w:t>
      </w:r>
    </w:p>
    <w:p w:rsidR="008D5A75" w:rsidRPr="00DE47F8" w:rsidRDefault="008D5A75" w:rsidP="008D5A75">
      <w:pPr>
        <w:pStyle w:val="Header"/>
        <w:rPr>
          <w:rFonts w:ascii="Times New Roman" w:hAnsi="Times New Roman"/>
        </w:rPr>
      </w:pPr>
      <w:r w:rsidRPr="00DE47F8">
        <w:rPr>
          <w:rStyle w:val="CharSchPTNo"/>
          <w:rFonts w:ascii="Times New Roman" w:hAnsi="Times New Roman"/>
        </w:rPr>
        <w:t xml:space="preserve"> </w:t>
      </w:r>
      <w:r w:rsidRPr="00DE47F8">
        <w:rPr>
          <w:rStyle w:val="CharSchPTText"/>
          <w:rFonts w:ascii="Times New Roman" w:hAnsi="Times New Roman"/>
        </w:rPr>
        <w:t xml:space="preserve"> </w:t>
      </w:r>
    </w:p>
    <w:p w:rsidR="008D5A75" w:rsidRPr="00DE47F8" w:rsidRDefault="008D5A75" w:rsidP="008D5A75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0"/>
        <w:gridCol w:w="7560"/>
      </w:tblGrid>
      <w:tr w:rsidR="008D5A75" w:rsidRPr="00DE47F8" w:rsidTr="00B63C3D">
        <w:tc>
          <w:tcPr>
            <w:tcW w:w="72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Item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ColHead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</w:rPr>
              <w:t>Legislation</w:t>
            </w:r>
          </w:p>
        </w:tc>
      </w:tr>
      <w:tr w:rsidR="008D5A75" w:rsidRPr="00DE47F8" w:rsidTr="00B63C3D">
        <w:tc>
          <w:tcPr>
            <w:tcW w:w="720" w:type="dxa"/>
            <w:tcBorders>
              <w:top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1</w:t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8D5A75" w:rsidRPr="00DE47F8" w:rsidRDefault="004A72EA" w:rsidP="00B63C3D">
            <w:pPr>
              <w:pStyle w:val="TableText"/>
            </w:pPr>
            <w:r w:rsidRPr="00DE47F8">
              <w:rPr>
                <w:i/>
              </w:rPr>
              <w:t xml:space="preserve">Film and Computer Games Classification Act 1984 </w:t>
            </w:r>
            <w:r w:rsidR="008D5A75" w:rsidRPr="00DE47F8">
              <w:t xml:space="preserve"> of New South Wales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2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 xml:space="preserve">Indecent Articles </w:t>
            </w:r>
            <w:r w:rsidR="009113A0" w:rsidRPr="00DE47F8">
              <w:rPr>
                <w:i/>
              </w:rPr>
              <w:t>and Classified Publications Act</w:t>
            </w:r>
            <w:r w:rsidRPr="00DE47F8">
              <w:rPr>
                <w:i/>
              </w:rPr>
              <w:t xml:space="preserve"> 1975</w:t>
            </w:r>
            <w:r w:rsidRPr="00DE47F8">
              <w:t xml:space="preserve"> of New South Wales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3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>Classification of Films and Publications Act 1990</w:t>
            </w:r>
            <w:r w:rsidRPr="00DE47F8">
              <w:rPr>
                <w:b/>
              </w:rPr>
              <w:t xml:space="preserve"> </w:t>
            </w:r>
            <w:r w:rsidRPr="00DE47F8">
              <w:t>of Victoria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4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  <w:tabs>
                <w:tab w:val="left" w:pos="1695"/>
              </w:tabs>
            </w:pPr>
            <w:r w:rsidRPr="00DE47F8">
              <w:rPr>
                <w:i/>
              </w:rPr>
              <w:t>Classification of Films Act 1991</w:t>
            </w:r>
            <w:r w:rsidRPr="00DE47F8">
              <w:t xml:space="preserve"> of Queensland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5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>Censorship of Films Act 1947</w:t>
            </w:r>
            <w:r w:rsidRPr="00DE47F8">
              <w:t xml:space="preserve"> of Western Australia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6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 xml:space="preserve">Video Tapes Classification and Control Act 1987 </w:t>
            </w:r>
            <w:r w:rsidRPr="00DE47F8">
              <w:t xml:space="preserve">of Western Australia 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7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>Classification of Films for Public Exhibition Act, 1971</w:t>
            </w:r>
            <w:r w:rsidRPr="00DE47F8">
              <w:t xml:space="preserve"> of South Australia 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8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  <w:tabs>
                <w:tab w:val="left" w:pos="1395"/>
              </w:tabs>
            </w:pPr>
            <w:r w:rsidRPr="00DE47F8">
              <w:rPr>
                <w:i/>
              </w:rPr>
              <w:t>Films Act 1971</w:t>
            </w:r>
            <w:r w:rsidRPr="00DE47F8">
              <w:t xml:space="preserve"> of Tasmania 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9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  <w:rPr>
                <w:i/>
              </w:rPr>
            </w:pPr>
            <w:r w:rsidRPr="00DE47F8">
              <w:rPr>
                <w:i/>
              </w:rPr>
              <w:t xml:space="preserve">Classification of Publications Act </w:t>
            </w:r>
            <w:r w:rsidRPr="00DE47F8">
              <w:t>1984 of Tasmania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10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>Film Classification Act 1971</w:t>
            </w:r>
            <w:r w:rsidRPr="00DE47F8">
              <w:t xml:space="preserve"> of the Australian Capital Territory</w:t>
            </w:r>
          </w:p>
        </w:tc>
      </w:tr>
      <w:tr w:rsidR="008D5A75" w:rsidRPr="00DE47F8" w:rsidTr="00B63C3D">
        <w:tc>
          <w:tcPr>
            <w:tcW w:w="720" w:type="dxa"/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11</w:t>
            </w:r>
          </w:p>
        </w:tc>
        <w:tc>
          <w:tcPr>
            <w:tcW w:w="7560" w:type="dxa"/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 xml:space="preserve">Classification of Publications Ordinance 1983 </w:t>
            </w:r>
            <w:r w:rsidRPr="00DE47F8">
              <w:t>of the Australian Capital Territory</w:t>
            </w:r>
          </w:p>
        </w:tc>
      </w:tr>
      <w:tr w:rsidR="008D5A75" w:rsidRPr="00DE47F8" w:rsidTr="00B63C3D">
        <w:tc>
          <w:tcPr>
            <w:tcW w:w="72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  <w:jc w:val="center"/>
            </w:pPr>
            <w:r w:rsidRPr="00C16143">
              <w:t>12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D5A75" w:rsidRPr="00DE47F8" w:rsidRDefault="008D5A75" w:rsidP="00B63C3D">
            <w:pPr>
              <w:pStyle w:val="TableText"/>
            </w:pPr>
            <w:r w:rsidRPr="00DE47F8">
              <w:rPr>
                <w:i/>
              </w:rPr>
              <w:t xml:space="preserve">Classification of Publications and Films Act 1979 </w:t>
            </w:r>
            <w:r w:rsidRPr="00DE47F8">
              <w:t>of the Northern Territory</w:t>
            </w:r>
          </w:p>
        </w:tc>
      </w:tr>
    </w:tbl>
    <w:p w:rsidR="008D5A75" w:rsidRPr="00DE47F8" w:rsidRDefault="008D5A75" w:rsidP="008D5A75">
      <w:pPr>
        <w:rPr>
          <w:rFonts w:ascii="Times New Roman" w:hAnsi="Times New Roman"/>
        </w:rPr>
      </w:pPr>
    </w:p>
    <w:p w:rsidR="008D5A75" w:rsidRPr="00DE47F8" w:rsidRDefault="008D5A75" w:rsidP="008D5A75">
      <w:pPr>
        <w:rPr>
          <w:rFonts w:ascii="Times New Roman" w:hAnsi="Times New Roman"/>
        </w:rPr>
      </w:pPr>
    </w:p>
    <w:p w:rsidR="00EC1F19" w:rsidRPr="00C16143" w:rsidRDefault="00EC1F19" w:rsidP="00701E55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EC1F19" w:rsidRPr="00DE47F8" w:rsidRDefault="00EC1F19" w:rsidP="00701E55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EC1F19" w:rsidRPr="00DE47F8" w:rsidRDefault="00EC1F19" w:rsidP="00701E55">
      <w:pPr>
        <w:rPr>
          <w:rFonts w:ascii="Times New Roman" w:hAnsi="Times New Roman"/>
        </w:rPr>
      </w:pPr>
    </w:p>
    <w:sectPr w:rsidR="00EC1F19" w:rsidRPr="00DE47F8" w:rsidSect="008C06C9">
      <w:headerReference w:type="default" r:id="rId8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61" w:rsidRDefault="00350261" w:rsidP="008C06C9">
      <w:pPr>
        <w:spacing w:after="0" w:line="240" w:lineRule="auto"/>
      </w:pPr>
      <w:r>
        <w:separator/>
      </w:r>
    </w:p>
  </w:endnote>
  <w:endnote w:type="continuationSeparator" w:id="0">
    <w:p w:rsidR="00350261" w:rsidRDefault="00350261" w:rsidP="008C06C9">
      <w:pPr>
        <w:spacing w:after="0" w:line="240" w:lineRule="auto"/>
      </w:pPr>
      <w:r>
        <w:continuationSeparator/>
      </w:r>
    </w:p>
  </w:endnote>
  <w:endnote w:type="continuationNotice" w:id="1">
    <w:p w:rsidR="00350261" w:rsidRDefault="00350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B63C3D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36AC8" w:rsidRPr="008C43B2">
      <w:tc>
        <w:tcPr>
          <w:tcW w:w="1701" w:type="dxa"/>
          <w:shd w:val="clear" w:color="auto" w:fill="auto"/>
        </w:tcPr>
        <w:p w:rsidR="00A36AC8" w:rsidRPr="008C43B2" w:rsidRDefault="00A36AC8" w:rsidP="00B63C3D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A36AC8" w:rsidRPr="008C43B2" w:rsidRDefault="00A36AC8" w:rsidP="00B63C3D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:rsidR="00A36AC8" w:rsidRPr="008C43B2" w:rsidRDefault="00A36AC8" w:rsidP="00B63C3D">
          <w:pPr>
            <w:pStyle w:val="FooterPageOdd"/>
          </w:pPr>
        </w:p>
      </w:tc>
    </w:tr>
  </w:tbl>
  <w:p w:rsidR="00A36AC8" w:rsidRPr="00F10D43" w:rsidRDefault="00A36AC8" w:rsidP="00B63C3D">
    <w:pPr>
      <w:pStyle w:val="Footerinfo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4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92"/>
      <w:gridCol w:w="2048"/>
    </w:tblGrid>
    <w:tr w:rsidR="00A36AC8" w:rsidRPr="008C43B2" w:rsidTr="006F503F">
      <w:tc>
        <w:tcPr>
          <w:tcW w:w="10539" w:type="dxa"/>
          <w:shd w:val="clear" w:color="auto" w:fill="auto"/>
        </w:tcPr>
        <w:p w:rsidR="00A36AC8" w:rsidRPr="00DE47F8" w:rsidRDefault="00A36AC8" w:rsidP="00DE47F8">
          <w:pPr>
            <w:pStyle w:val="FooterCitation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>Classification (Publications, Films and Computer Games) (Markings and Consumer Advice) Determination 2014</w:t>
          </w:r>
        </w:p>
      </w:tc>
      <w:tc>
        <w:tcPr>
          <w:tcW w:w="1800" w:type="dxa"/>
          <w:shd w:val="clear" w:color="auto" w:fill="auto"/>
        </w:tcPr>
        <w:p w:rsidR="00A36AC8" w:rsidRPr="008C43B2" w:rsidRDefault="00A36AC8" w:rsidP="006F503F">
          <w:pPr>
            <w:pStyle w:val="FooterPageOdd"/>
          </w:pPr>
        </w:p>
      </w:tc>
    </w:tr>
  </w:tbl>
  <w:sdt>
    <w:sdtPr>
      <w:rPr>
        <w:rFonts w:ascii="Times New Roman" w:hAnsi="Times New Roman"/>
        <w:sz w:val="18"/>
        <w:szCs w:val="18"/>
      </w:rPr>
      <w:id w:val="1259412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362202985"/>
          <w:docPartObj>
            <w:docPartGallery w:val="Page Numbers (Top of Page)"/>
            <w:docPartUnique/>
          </w:docPartObj>
        </w:sdtPr>
        <w:sdtEndPr/>
        <w:sdtContent>
          <w:p w:rsidR="00A36AC8" w:rsidRPr="00DE47F8" w:rsidRDefault="00A36AC8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E47F8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18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E47F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18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6AC8" w:rsidRPr="00F10D43" w:rsidRDefault="00A36AC8" w:rsidP="00B63C3D">
    <w:pPr>
      <w:pStyle w:val="Footerinfo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5E20AE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36AC8" w:rsidRPr="008C43B2" w:rsidTr="006F503F">
      <w:tc>
        <w:tcPr>
          <w:tcW w:w="1701" w:type="dxa"/>
          <w:shd w:val="clear" w:color="auto" w:fill="auto"/>
        </w:tcPr>
        <w:p w:rsidR="00A36AC8" w:rsidRPr="008C43B2" w:rsidRDefault="00A36AC8" w:rsidP="006F503F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A36AC8" w:rsidRPr="001F4FAB" w:rsidRDefault="00A36AC8" w:rsidP="006F503F">
          <w:pPr>
            <w:pStyle w:val="FooterCitation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t>Classification (Publications, Films and Computer Games) (Markings and Consumer Advice) Determination 2014</w:t>
          </w:r>
        </w:p>
      </w:tc>
      <w:tc>
        <w:tcPr>
          <w:tcW w:w="1701" w:type="dxa"/>
          <w:shd w:val="clear" w:color="auto" w:fill="auto"/>
        </w:tcPr>
        <w:p w:rsidR="00A36AC8" w:rsidRPr="008C43B2" w:rsidRDefault="00A36AC8" w:rsidP="006F503F">
          <w:pPr>
            <w:pStyle w:val="FooterPageOdd"/>
          </w:pPr>
        </w:p>
      </w:tc>
    </w:tr>
  </w:tbl>
  <w:p w:rsidR="00A36AC8" w:rsidRDefault="007429C2">
    <w:pPr>
      <w:pStyle w:val="Footer"/>
      <w:jc w:val="right"/>
    </w:pPr>
    <w:sdt>
      <w:sdtPr>
        <w:id w:val="1696579572"/>
        <w:docPartObj>
          <w:docPartGallery w:val="Page Numbers (Bottom of Page)"/>
          <w:docPartUnique/>
        </w:docPartObj>
      </w:sdtPr>
      <w:sdtEndPr/>
      <w:sdtContent>
        <w:sdt>
          <w:sdtPr>
            <w:id w:val="-391587510"/>
            <w:docPartObj>
              <w:docPartGallery w:val="Page Numbers (Top of Page)"/>
              <w:docPartUnique/>
            </w:docPartObj>
          </w:sdtPr>
          <w:sdtEndPr/>
          <w:sdtContent>
            <w:r w:rsidR="00A36AC8" w:rsidRPr="00DE47F8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22</w:t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A36AC8" w:rsidRPr="00DE47F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22</w:t>
            </w:r>
            <w:r w:rsidR="00A36AC8"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A36AC8" w:rsidRPr="00556EB9" w:rsidRDefault="00A36AC8" w:rsidP="00B63C3D">
    <w:pPr>
      <w:pStyle w:val="FooterCitation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5E20AE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36AC8" w:rsidRPr="008C43B2" w:rsidTr="006F503F">
      <w:tc>
        <w:tcPr>
          <w:tcW w:w="1701" w:type="dxa"/>
          <w:shd w:val="clear" w:color="auto" w:fill="auto"/>
        </w:tcPr>
        <w:p w:rsidR="00A36AC8" w:rsidRPr="008C43B2" w:rsidRDefault="00A36AC8" w:rsidP="006F503F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A36AC8" w:rsidRPr="001F4FAB" w:rsidRDefault="00A36AC8" w:rsidP="006F503F">
          <w:pPr>
            <w:pStyle w:val="FooterCitation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t>Classification (Publications, Films and Computer Games) (Markings and Consumer Advice) Determination 2014</w:t>
          </w:r>
        </w:p>
      </w:tc>
      <w:tc>
        <w:tcPr>
          <w:tcW w:w="1701" w:type="dxa"/>
          <w:shd w:val="clear" w:color="auto" w:fill="auto"/>
        </w:tcPr>
        <w:p w:rsidR="00A36AC8" w:rsidRPr="008C43B2" w:rsidRDefault="00A36AC8" w:rsidP="006F503F">
          <w:pPr>
            <w:pStyle w:val="FooterPageOdd"/>
          </w:pPr>
        </w:p>
      </w:tc>
    </w:tr>
  </w:tbl>
  <w:p w:rsidR="00A36AC8" w:rsidRPr="00DE47F8" w:rsidRDefault="007429C2" w:rsidP="00DE47F8">
    <w:pPr>
      <w:pStyle w:val="Footer"/>
      <w:jc w:val="right"/>
      <w:rPr>
        <w:sz w:val="18"/>
        <w:szCs w:val="18"/>
      </w:rPr>
    </w:pPr>
    <w:sdt>
      <w:sdtPr>
        <w:rPr>
          <w:sz w:val="18"/>
          <w:szCs w:val="18"/>
        </w:rPr>
        <w:id w:val="-9476186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302543762"/>
            <w:docPartObj>
              <w:docPartGallery w:val="Page Numbers (Top of Page)"/>
              <w:docPartUnique/>
            </w:docPartObj>
          </w:sdtPr>
          <w:sdtEndPr/>
          <w:sdtContent>
            <w:r w:rsidR="00A36AC8" w:rsidRPr="00DE47F8">
              <w:rPr>
                <w:sz w:val="18"/>
                <w:szCs w:val="18"/>
              </w:rPr>
              <w:tab/>
            </w:r>
            <w:r w:rsidR="00A36AC8" w:rsidRPr="00A01CD8">
              <w:rPr>
                <w:rFonts w:ascii="Times New Roman" w:hAnsi="Times New Roman"/>
                <w:sz w:val="18"/>
                <w:szCs w:val="18"/>
              </w:rPr>
              <w:t xml:space="preserve">  Page </w:t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20</w:t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A36AC8" w:rsidRPr="00A01CD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22</w:t>
            </w:r>
            <w:r w:rsidR="00A36AC8" w:rsidRPr="00A01CD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A36AC8" w:rsidRPr="00F10D43" w:rsidRDefault="00A36AC8" w:rsidP="00B63C3D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5841EF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36AC8" w:rsidRPr="008C43B2" w:rsidTr="005841EF">
      <w:tc>
        <w:tcPr>
          <w:tcW w:w="1701" w:type="dxa"/>
          <w:shd w:val="clear" w:color="auto" w:fill="auto"/>
        </w:tcPr>
        <w:p w:rsidR="00A36AC8" w:rsidRPr="008C43B2" w:rsidRDefault="00A36AC8" w:rsidP="005841EF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A36AC8" w:rsidRPr="001F4FAB" w:rsidRDefault="00A36AC8" w:rsidP="005841EF">
          <w:pPr>
            <w:pStyle w:val="FooterCitation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t>Classification (Publications, Films and Computer Games) (Markings and Consumer Advice) Determination 2014</w:t>
          </w:r>
        </w:p>
      </w:tc>
      <w:tc>
        <w:tcPr>
          <w:tcW w:w="1701" w:type="dxa"/>
          <w:shd w:val="clear" w:color="auto" w:fill="auto"/>
        </w:tcPr>
        <w:p w:rsidR="00A36AC8" w:rsidRPr="008C43B2" w:rsidRDefault="00A36AC8" w:rsidP="005841EF">
          <w:pPr>
            <w:pStyle w:val="FooterPageOdd"/>
          </w:pPr>
        </w:p>
      </w:tc>
    </w:tr>
  </w:tbl>
  <w:sdt>
    <w:sdtPr>
      <w:rPr>
        <w:rFonts w:ascii="Times New Roman" w:hAnsi="Times New Roman"/>
      </w:rPr>
      <w:id w:val="17176164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6AC8" w:rsidRPr="00DE47F8" w:rsidRDefault="00A36AC8">
            <w:pPr>
              <w:pStyle w:val="Footer"/>
              <w:jc w:val="right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12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E47F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15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6AC8" w:rsidRPr="00F10D43" w:rsidRDefault="00A36AC8" w:rsidP="00B63C3D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B63C3D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36AC8" w:rsidRPr="008C43B2">
      <w:tc>
        <w:tcPr>
          <w:tcW w:w="1701" w:type="dxa"/>
          <w:shd w:val="clear" w:color="auto" w:fill="auto"/>
        </w:tcPr>
        <w:p w:rsidR="00A36AC8" w:rsidRPr="008C43B2" w:rsidRDefault="00A36AC8" w:rsidP="00B63C3D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14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A36AC8" w:rsidRPr="008C43B2" w:rsidRDefault="00A36AC8" w:rsidP="00B63C3D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:rsidR="00A36AC8" w:rsidRPr="008C43B2" w:rsidRDefault="00A36AC8" w:rsidP="00B63C3D">
          <w:pPr>
            <w:pStyle w:val="FooterPageOdd"/>
          </w:pPr>
        </w:p>
      </w:tc>
    </w:tr>
  </w:tbl>
  <w:p w:rsidR="00A36AC8" w:rsidRPr="00F10D43" w:rsidRDefault="00A36AC8" w:rsidP="00B63C3D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5841EF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36AC8" w:rsidRPr="008C43B2" w:rsidTr="005841EF">
      <w:tc>
        <w:tcPr>
          <w:tcW w:w="1701" w:type="dxa"/>
          <w:shd w:val="clear" w:color="auto" w:fill="auto"/>
        </w:tcPr>
        <w:p w:rsidR="00A36AC8" w:rsidRPr="008C43B2" w:rsidRDefault="00A36AC8" w:rsidP="005841EF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A36AC8" w:rsidRPr="001F4FAB" w:rsidRDefault="00A36AC8" w:rsidP="005841EF">
          <w:pPr>
            <w:pStyle w:val="FooterCitation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t>Classification (Publications, Films and Computer Games) (Markings and Consumer Advice) Determination 2014</w:t>
          </w:r>
        </w:p>
      </w:tc>
      <w:tc>
        <w:tcPr>
          <w:tcW w:w="1701" w:type="dxa"/>
          <w:shd w:val="clear" w:color="auto" w:fill="auto"/>
        </w:tcPr>
        <w:p w:rsidR="00A36AC8" w:rsidRPr="008C43B2" w:rsidRDefault="00A36AC8" w:rsidP="005841EF">
          <w:pPr>
            <w:pStyle w:val="FooterPageOdd"/>
          </w:pPr>
        </w:p>
      </w:tc>
    </w:tr>
  </w:tbl>
  <w:sdt>
    <w:sdtPr>
      <w:rPr>
        <w:rFonts w:ascii="Times New Roman" w:hAnsi="Times New Roman"/>
        <w:sz w:val="18"/>
        <w:szCs w:val="18"/>
      </w:rPr>
      <w:id w:val="19129612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1703931988"/>
          <w:docPartObj>
            <w:docPartGallery w:val="Page Numbers (Top of Page)"/>
            <w:docPartUnique/>
          </w:docPartObj>
        </w:sdtPr>
        <w:sdtEndPr/>
        <w:sdtContent>
          <w:p w:rsidR="00A36AC8" w:rsidRPr="00DE47F8" w:rsidRDefault="00A36AC8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E47F8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15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E47F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15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6AC8" w:rsidRPr="00F10D43" w:rsidRDefault="00A36AC8" w:rsidP="00B63C3D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556EB9" w:rsidRDefault="00A36AC8" w:rsidP="00B63C3D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B63C3D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0539"/>
      <w:gridCol w:w="1800"/>
    </w:tblGrid>
    <w:tr w:rsidR="00A36AC8" w:rsidRPr="008C43B2">
      <w:tc>
        <w:tcPr>
          <w:tcW w:w="1701" w:type="dxa"/>
          <w:shd w:val="clear" w:color="auto" w:fill="auto"/>
        </w:tcPr>
        <w:p w:rsidR="00A36AC8" w:rsidRPr="008C43B2" w:rsidRDefault="00A36AC8" w:rsidP="00B63C3D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</w:p>
      </w:tc>
      <w:tc>
        <w:tcPr>
          <w:tcW w:w="10539" w:type="dxa"/>
          <w:shd w:val="clear" w:color="auto" w:fill="auto"/>
        </w:tcPr>
        <w:p w:rsidR="00A36AC8" w:rsidRPr="008C43B2" w:rsidRDefault="00A36AC8" w:rsidP="00B63C3D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>
            <w:rPr>
              <w:noProof/>
            </w:rPr>
            <w:fldChar w:fldCharType="end"/>
          </w:r>
        </w:p>
      </w:tc>
      <w:tc>
        <w:tcPr>
          <w:tcW w:w="1800" w:type="dxa"/>
          <w:shd w:val="clear" w:color="auto" w:fill="auto"/>
        </w:tcPr>
        <w:p w:rsidR="00A36AC8" w:rsidRPr="008C43B2" w:rsidRDefault="00A36AC8" w:rsidP="00B63C3D">
          <w:pPr>
            <w:pStyle w:val="FooterPageOdd"/>
          </w:pPr>
        </w:p>
      </w:tc>
    </w:tr>
  </w:tbl>
  <w:p w:rsidR="00A36AC8" w:rsidRPr="00F10D43" w:rsidRDefault="00A36AC8" w:rsidP="00B63C3D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4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92"/>
      <w:gridCol w:w="2048"/>
    </w:tblGrid>
    <w:tr w:rsidR="00A36AC8" w:rsidRPr="008C43B2" w:rsidTr="006F503F">
      <w:tc>
        <w:tcPr>
          <w:tcW w:w="10539" w:type="dxa"/>
          <w:shd w:val="clear" w:color="auto" w:fill="auto"/>
        </w:tcPr>
        <w:p w:rsidR="00A36AC8" w:rsidRPr="00DE47F8" w:rsidRDefault="00A36AC8" w:rsidP="00DE47F8">
          <w:pPr>
            <w:pStyle w:val="FooterCitation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>Classification (Publications, Films and Computer Games) (Markings and Consumer Advice) Determination 2014</w:t>
          </w:r>
        </w:p>
      </w:tc>
      <w:tc>
        <w:tcPr>
          <w:tcW w:w="1800" w:type="dxa"/>
          <w:shd w:val="clear" w:color="auto" w:fill="auto"/>
        </w:tcPr>
        <w:p w:rsidR="00A36AC8" w:rsidRPr="008C43B2" w:rsidRDefault="00A36AC8" w:rsidP="006F503F">
          <w:pPr>
            <w:pStyle w:val="FooterPageOdd"/>
          </w:pPr>
        </w:p>
      </w:tc>
    </w:tr>
  </w:tbl>
  <w:sdt>
    <w:sdtPr>
      <w:rPr>
        <w:rFonts w:ascii="Times New Roman" w:hAnsi="Times New Roman"/>
        <w:sz w:val="18"/>
        <w:szCs w:val="18"/>
      </w:rPr>
      <w:id w:val="-20363311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30188045"/>
          <w:docPartObj>
            <w:docPartGallery w:val="Page Numbers (Top of Page)"/>
            <w:docPartUnique/>
          </w:docPartObj>
        </w:sdtPr>
        <w:sdtEndPr/>
        <w:sdtContent>
          <w:p w:rsidR="00A36AC8" w:rsidRPr="00DE47F8" w:rsidRDefault="00A36AC8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E47F8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17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E47F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429C2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17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6AC8" w:rsidRPr="00F10D43" w:rsidRDefault="00A36AC8" w:rsidP="00B63C3D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556EB9" w:rsidRDefault="00A36AC8" w:rsidP="00B63C3D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Pr="00F10D43" w:rsidRDefault="00A36AC8" w:rsidP="00B63C3D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36AC8" w:rsidRPr="008C43B2">
      <w:tc>
        <w:tcPr>
          <w:tcW w:w="1701" w:type="dxa"/>
          <w:shd w:val="clear" w:color="auto" w:fill="auto"/>
        </w:tcPr>
        <w:p w:rsidR="00A36AC8" w:rsidRPr="008C43B2" w:rsidRDefault="00A36AC8" w:rsidP="00B63C3D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A36AC8" w:rsidRPr="008C43B2" w:rsidRDefault="00A36AC8" w:rsidP="00B63C3D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:rsidR="00A36AC8" w:rsidRPr="008C43B2" w:rsidRDefault="00A36AC8" w:rsidP="00B63C3D">
          <w:pPr>
            <w:pStyle w:val="FooterPageOdd"/>
          </w:pPr>
        </w:p>
      </w:tc>
    </w:tr>
  </w:tbl>
  <w:p w:rsidR="00A36AC8" w:rsidRPr="00F10D43" w:rsidRDefault="00A36AC8" w:rsidP="00B63C3D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61" w:rsidRDefault="00350261" w:rsidP="008C06C9">
      <w:pPr>
        <w:spacing w:after="0" w:line="240" w:lineRule="auto"/>
      </w:pPr>
      <w:r>
        <w:separator/>
      </w:r>
    </w:p>
  </w:footnote>
  <w:footnote w:type="continuationSeparator" w:id="0">
    <w:p w:rsidR="00350261" w:rsidRDefault="00350261" w:rsidP="008C06C9">
      <w:pPr>
        <w:spacing w:after="0" w:line="240" w:lineRule="auto"/>
      </w:pPr>
      <w:r>
        <w:continuationSeparator/>
      </w:r>
    </w:p>
  </w:footnote>
  <w:footnote w:type="continuationNotice" w:id="1">
    <w:p w:rsidR="00350261" w:rsidRDefault="00350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48"/>
      <w:gridCol w:w="6980"/>
    </w:tblGrid>
    <w:tr w:rsidR="00A36AC8">
      <w:tc>
        <w:tcPr>
          <w:tcW w:w="1548" w:type="dxa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CharPartNo  \* CHARFORMAT </w:instrText>
          </w:r>
          <w:r>
            <w:fldChar w:fldCharType="separate"/>
          </w:r>
          <w:r w:rsidR="00A36AC8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  <w:tc>
        <w:tcPr>
          <w:tcW w:w="6980" w:type="dxa"/>
          <w:vAlign w:val="bottom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CharPartText  \* CHARFORMAT </w:instrText>
          </w:r>
          <w:r>
            <w:fldChar w:fldCharType="separate"/>
          </w:r>
          <w:r w:rsidR="00A36AC8">
            <w:rPr>
              <w:noProof/>
            </w:rPr>
            <w:t>Preliminary</w: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1548" w:type="dxa"/>
        </w:tcPr>
        <w:p w:rsidR="00A36AC8" w:rsidRDefault="00A36AC8">
          <w:pPr>
            <w:pStyle w:val="HeaderLiteEven"/>
          </w:pPr>
          <w:r>
            <w:fldChar w:fldCharType="begin"/>
          </w:r>
          <w:r>
            <w:instrText xml:space="preserve"> STYLEREF  CharDivNo  \* CHARFORMAT </w:instrText>
          </w:r>
          <w:r>
            <w:rPr>
              <w:noProof/>
            </w:rPr>
            <w:fldChar w:fldCharType="end"/>
          </w:r>
        </w:p>
      </w:tc>
      <w:tc>
        <w:tcPr>
          <w:tcW w:w="6980" w:type="dxa"/>
          <w:vAlign w:val="bottom"/>
        </w:tcPr>
        <w:p w:rsidR="00A36AC8" w:rsidRDefault="00A36AC8">
          <w:pPr>
            <w:pStyle w:val="HeaderLiteEven"/>
          </w:pPr>
          <w:r>
            <w:fldChar w:fldCharType="begin"/>
          </w:r>
          <w:r>
            <w:instrText xml:space="preserve"> STYLEREF  CharDivText  \* CHARFORMAT </w:instrTex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85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BoldEven"/>
          </w:pPr>
          <w:r>
            <w:t xml:space="preserve">Section </w:t>
          </w:r>
          <w:r w:rsidR="007429C2">
            <w:fldChar w:fldCharType="begin"/>
          </w:r>
          <w:r w:rsidR="007429C2">
            <w:instrText xml:space="preserve"> STYLEREF  CharSectno  \* CHARFORMAT </w:instrText>
          </w:r>
          <w:r w:rsidR="007429C2">
            <w:fldChar w:fldCharType="separate"/>
          </w:r>
          <w:r>
            <w:rPr>
              <w:noProof/>
            </w:rPr>
            <w:t>1</w:t>
          </w:r>
          <w:r w:rsidR="007429C2">
            <w:rPr>
              <w:noProof/>
            </w:rPr>
            <w:fldChar w:fldCharType="end"/>
          </w:r>
        </w:p>
      </w:tc>
    </w:tr>
  </w:tbl>
  <w:p w:rsidR="00A36AC8" w:rsidRDefault="00A36AC8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98" w:type="dxa"/>
      <w:tblLook w:val="01E0" w:firstRow="1" w:lastRow="1" w:firstColumn="1" w:lastColumn="1" w:noHBand="0" w:noVBand="0"/>
    </w:tblPr>
    <w:tblGrid>
      <w:gridCol w:w="1546"/>
      <w:gridCol w:w="12452"/>
    </w:tblGrid>
    <w:tr w:rsidR="00A36AC8">
      <w:tc>
        <w:tcPr>
          <w:tcW w:w="1546" w:type="dxa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A36AC8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12452" w:type="dxa"/>
          <w:vAlign w:val="bottom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A36AC8">
            <w:rPr>
              <w:noProof/>
            </w:rPr>
            <w:t>Markings for films and computer games</w: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1546" w:type="dxa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separate"/>
          </w:r>
          <w:r w:rsidR="00A36AC8"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  <w:tc>
        <w:tcPr>
          <w:tcW w:w="12452" w:type="dxa"/>
          <w:vAlign w:val="bottom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separate"/>
          </w:r>
          <w:r w:rsidR="00A36AC8">
            <w:rPr>
              <w:noProof/>
            </w:rPr>
            <w:t>Classification characters, symbols and descriptions</w: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1399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LiteEven"/>
            <w:spacing w:before="120" w:after="120"/>
            <w:ind w:right="-108"/>
          </w:pPr>
        </w:p>
      </w:tc>
    </w:tr>
  </w:tbl>
  <w:p w:rsidR="00A36AC8" w:rsidRDefault="00A36AC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98" w:type="dxa"/>
      <w:tblLook w:val="01E0" w:firstRow="1" w:lastRow="1" w:firstColumn="1" w:lastColumn="1" w:noHBand="0" w:noVBand="0"/>
    </w:tblPr>
    <w:tblGrid>
      <w:gridCol w:w="12447"/>
      <w:gridCol w:w="1551"/>
    </w:tblGrid>
    <w:tr w:rsidR="00A36AC8">
      <w:tc>
        <w:tcPr>
          <w:tcW w:w="12420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Markings for films and computer games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8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Schedule 1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12420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CharSchPTText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Classification symbol boxes and classification description boxes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8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CharSchPTNo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Part 3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BoldOdd"/>
          </w:pPr>
        </w:p>
      </w:tc>
    </w:tr>
  </w:tbl>
  <w:p w:rsidR="00A36AC8" w:rsidRDefault="00A36AC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Default="00A36AC8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43" w:type="dxa"/>
      <w:tblLook w:val="01E0" w:firstRow="1" w:lastRow="1" w:firstColumn="1" w:lastColumn="1" w:noHBand="0" w:noVBand="0"/>
    </w:tblPr>
    <w:tblGrid>
      <w:gridCol w:w="1546"/>
      <w:gridCol w:w="6797"/>
    </w:tblGrid>
    <w:tr w:rsidR="00A36AC8">
      <w:tc>
        <w:tcPr>
          <w:tcW w:w="1546" w:type="dxa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A36AC8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6797" w:type="dxa"/>
          <w:vAlign w:val="bottom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A36AC8">
            <w:rPr>
              <w:noProof/>
            </w:rPr>
            <w:t>Markings for films and computer games</w: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1546" w:type="dxa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separate"/>
          </w:r>
          <w:r w:rsidR="00A36AC8">
            <w:rPr>
              <w:noProof/>
            </w:rPr>
            <w:t>Part 3</w:t>
          </w:r>
          <w:r>
            <w:rPr>
              <w:noProof/>
            </w:rPr>
            <w:fldChar w:fldCharType="end"/>
          </w:r>
        </w:p>
      </w:tc>
      <w:tc>
        <w:tcPr>
          <w:tcW w:w="6797" w:type="dxa"/>
          <w:vAlign w:val="bottom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separate"/>
          </w:r>
          <w:r w:rsidR="00A36AC8">
            <w:rPr>
              <w:noProof/>
            </w:rPr>
            <w:t>Classification symbol boxes and classification description boxes</w: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LiteEven"/>
            <w:spacing w:before="120" w:after="60"/>
            <w:ind w:right="-108"/>
          </w:pPr>
        </w:p>
      </w:tc>
    </w:tr>
  </w:tbl>
  <w:p w:rsidR="00A36AC8" w:rsidRDefault="00A36AC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22" w:type="dxa"/>
      <w:tblLook w:val="01E0" w:firstRow="1" w:lastRow="1" w:firstColumn="1" w:lastColumn="1" w:noHBand="0" w:noVBand="0"/>
    </w:tblPr>
    <w:tblGrid>
      <w:gridCol w:w="11446"/>
      <w:gridCol w:w="2576"/>
    </w:tblGrid>
    <w:tr w:rsidR="00A36AC8" w:rsidTr="004918EE">
      <w:trPr>
        <w:trHeight w:val="303"/>
      </w:trPr>
      <w:tc>
        <w:tcPr>
          <w:tcW w:w="11446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Markings for films and computer games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2576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Schedule 1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4918EE">
      <w:trPr>
        <w:trHeight w:val="288"/>
      </w:trPr>
      <w:tc>
        <w:tcPr>
          <w:tcW w:w="11446" w:type="dxa"/>
          <w:vAlign w:val="bottom"/>
        </w:tcPr>
        <w:p w:rsidR="00A36AC8" w:rsidRPr="00DE47F8" w:rsidRDefault="00A36AC8" w:rsidP="004918EE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Alternative Classification symbol boxes–MA 15+ and R 18+</w:t>
          </w:r>
        </w:p>
      </w:tc>
      <w:tc>
        <w:tcPr>
          <w:tcW w:w="2576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>Part 4</w:t>
          </w: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CharSchPTNo \l   \* CHARFORMAT </w:instrTex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4918EE">
      <w:trPr>
        <w:trHeight w:val="469"/>
      </w:trPr>
      <w:tc>
        <w:tcPr>
          <w:tcW w:w="1402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BoldOdd"/>
          </w:pPr>
        </w:p>
      </w:tc>
    </w:tr>
  </w:tbl>
  <w:p w:rsidR="00A36AC8" w:rsidRDefault="00A36AC8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1" w:type="dxa"/>
      <w:tblLook w:val="01E0" w:firstRow="1" w:lastRow="1" w:firstColumn="1" w:lastColumn="1" w:noHBand="0" w:noVBand="0"/>
    </w:tblPr>
    <w:tblGrid>
      <w:gridCol w:w="6817"/>
      <w:gridCol w:w="1534"/>
    </w:tblGrid>
    <w:tr w:rsidR="00A36AC8" w:rsidRPr="001F4FAB" w:rsidTr="006F503F">
      <w:trPr>
        <w:trHeight w:val="307"/>
      </w:trPr>
      <w:tc>
        <w:tcPr>
          <w:tcW w:w="6817" w:type="dxa"/>
          <w:vAlign w:val="bottom"/>
        </w:tcPr>
        <w:p w:rsidR="00A36AC8" w:rsidRPr="001F4FAB" w:rsidRDefault="00A36AC8" w:rsidP="006F503F">
          <w:pPr>
            <w:pStyle w:val="HeaderLiteOdd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fldChar w:fldCharType="begin"/>
          </w:r>
          <w:r w:rsidRPr="001F4FAB">
            <w:rPr>
              <w:rFonts w:ascii="Times New Roman" w:hAnsi="Times New Roman"/>
            </w:rPr>
            <w:instrText xml:space="preserve"> STYLEREF  CharAmSchText \l   \* CHARFORMAT </w:instrText>
          </w:r>
          <w:r w:rsidRPr="001F4FAB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Classification legislation in force before 1 January 1996</w:t>
          </w:r>
          <w:r w:rsidRPr="001F4FAB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34" w:type="dxa"/>
        </w:tcPr>
        <w:p w:rsidR="00A36AC8" w:rsidRPr="001F4FAB" w:rsidRDefault="00A36AC8" w:rsidP="006F503F">
          <w:pPr>
            <w:pStyle w:val="HeaderLiteOdd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fldChar w:fldCharType="begin"/>
          </w:r>
          <w:r w:rsidRPr="001F4FAB">
            <w:rPr>
              <w:rFonts w:ascii="Times New Roman" w:hAnsi="Times New Roman"/>
            </w:rPr>
            <w:instrText xml:space="preserve"> STYLEREF  CharAmSchNo \l   \* CHARFORMAT </w:instrText>
          </w:r>
          <w:r w:rsidRPr="001F4FAB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Schedule 3</w:t>
          </w:r>
          <w:r w:rsidRPr="001F4FAB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6F503F">
      <w:trPr>
        <w:trHeight w:val="292"/>
      </w:trPr>
      <w:tc>
        <w:tcPr>
          <w:tcW w:w="6817" w:type="dxa"/>
          <w:vAlign w:val="bottom"/>
        </w:tcPr>
        <w:p w:rsidR="00A36AC8" w:rsidRPr="001F4FAB" w:rsidRDefault="00A36AC8" w:rsidP="006F503F">
          <w:pPr>
            <w:pStyle w:val="HeaderLiteOdd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fldChar w:fldCharType="begin"/>
          </w:r>
          <w:r w:rsidRPr="001F4FAB">
            <w:rPr>
              <w:rFonts w:ascii="Times New Roman" w:hAnsi="Times New Roman"/>
            </w:rPr>
            <w:instrText xml:space="preserve"> STYLEREF  CharSchPTText \l   \* CHARFORMAT </w:instrText>
          </w:r>
          <w:r w:rsidRPr="001F4FAB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34" w:type="dxa"/>
        </w:tcPr>
        <w:p w:rsidR="00A36AC8" w:rsidRPr="001F4FAB" w:rsidRDefault="00A36AC8" w:rsidP="006F503F">
          <w:pPr>
            <w:pStyle w:val="HeaderLiteOdd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fldChar w:fldCharType="begin"/>
          </w:r>
          <w:r w:rsidRPr="001F4FAB">
            <w:rPr>
              <w:rFonts w:ascii="Times New Roman" w:hAnsi="Times New Roman"/>
            </w:rPr>
            <w:instrText xml:space="preserve"> STYLEREF  CharSchPTNo \l   \* CHARFORMAT </w:instrText>
          </w:r>
          <w:r w:rsidRPr="001F4FAB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6F503F">
      <w:trPr>
        <w:trHeight w:val="475"/>
      </w:trPr>
      <w:tc>
        <w:tcPr>
          <w:tcW w:w="83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 w:rsidP="006F503F">
          <w:pPr>
            <w:pStyle w:val="HeaderBoldOdd"/>
          </w:pPr>
        </w:p>
      </w:tc>
    </w:tr>
  </w:tbl>
  <w:p w:rsidR="00A36AC8" w:rsidRDefault="00A36AC8" w:rsidP="005E20AE"/>
  <w:p w:rsidR="00A36AC8" w:rsidRDefault="00A36AC8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1" w:type="dxa"/>
      <w:tblLook w:val="01E0" w:firstRow="1" w:lastRow="1" w:firstColumn="1" w:lastColumn="1" w:noHBand="0" w:noVBand="0"/>
    </w:tblPr>
    <w:tblGrid>
      <w:gridCol w:w="6817"/>
      <w:gridCol w:w="1534"/>
    </w:tblGrid>
    <w:tr w:rsidR="00A36AC8" w:rsidRPr="00DE47F8" w:rsidTr="004918EE">
      <w:trPr>
        <w:trHeight w:val="307"/>
      </w:trPr>
      <w:tc>
        <w:tcPr>
          <w:tcW w:w="6817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Markings for films and computer games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34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Schedule 1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4918EE">
      <w:trPr>
        <w:trHeight w:val="292"/>
      </w:trPr>
      <w:tc>
        <w:tcPr>
          <w:tcW w:w="6817" w:type="dxa"/>
          <w:vAlign w:val="bottom"/>
        </w:tcPr>
        <w:p w:rsidR="00A36AC8" w:rsidRPr="00DE47F8" w:rsidRDefault="00A36AC8" w:rsidP="004918EE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CharSchPTText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Examples of combination boxes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34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CharSchPTNo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Part 5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4918EE">
      <w:trPr>
        <w:trHeight w:val="475"/>
      </w:trPr>
      <w:tc>
        <w:tcPr>
          <w:tcW w:w="83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BoldOdd"/>
          </w:pPr>
        </w:p>
      </w:tc>
    </w:tr>
  </w:tbl>
  <w:p w:rsidR="00A36AC8" w:rsidRDefault="00A36AC8" w:rsidP="00DE47F8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1" w:type="dxa"/>
      <w:tblLook w:val="01E0" w:firstRow="1" w:lastRow="1" w:firstColumn="1" w:lastColumn="1" w:noHBand="0" w:noVBand="0"/>
    </w:tblPr>
    <w:tblGrid>
      <w:gridCol w:w="6817"/>
      <w:gridCol w:w="1534"/>
    </w:tblGrid>
    <w:tr w:rsidR="00A36AC8" w:rsidRPr="00DE47F8" w:rsidTr="004918EE">
      <w:trPr>
        <w:trHeight w:val="307"/>
      </w:trPr>
      <w:tc>
        <w:tcPr>
          <w:tcW w:w="6817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Markings for publications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34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Schedule 2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4918EE">
      <w:trPr>
        <w:trHeight w:val="292"/>
      </w:trPr>
      <w:tc>
        <w:tcPr>
          <w:tcW w:w="6817" w:type="dxa"/>
          <w:vAlign w:val="bottom"/>
        </w:tcPr>
        <w:p w:rsidR="00A36AC8" w:rsidRPr="00DE47F8" w:rsidRDefault="00A36AC8" w:rsidP="004918EE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Interpretation</w:t>
          </w:r>
        </w:p>
      </w:tc>
      <w:tc>
        <w:tcPr>
          <w:tcW w:w="1534" w:type="dxa"/>
        </w:tcPr>
        <w:p w:rsidR="00A36AC8" w:rsidRPr="00DE47F8" w:rsidRDefault="00A36AC8" w:rsidP="00A16A38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Part 1</w:t>
          </w:r>
        </w:p>
      </w:tc>
    </w:tr>
    <w:tr w:rsidR="00A36AC8" w:rsidTr="004918EE">
      <w:trPr>
        <w:trHeight w:val="475"/>
      </w:trPr>
      <w:tc>
        <w:tcPr>
          <w:tcW w:w="83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 w:rsidP="00A16A38">
          <w:pPr>
            <w:pStyle w:val="HeaderBoldOdd"/>
            <w:jc w:val="center"/>
          </w:pPr>
        </w:p>
      </w:tc>
    </w:tr>
  </w:tbl>
  <w:p w:rsidR="00A36AC8" w:rsidRDefault="00A36AC8" w:rsidP="00DE47F8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1" w:type="dxa"/>
      <w:tblLook w:val="01E0" w:firstRow="1" w:lastRow="1" w:firstColumn="1" w:lastColumn="1" w:noHBand="0" w:noVBand="0"/>
    </w:tblPr>
    <w:tblGrid>
      <w:gridCol w:w="6817"/>
      <w:gridCol w:w="1534"/>
    </w:tblGrid>
    <w:tr w:rsidR="00A36AC8" w:rsidRPr="00DE47F8" w:rsidTr="004918EE">
      <w:trPr>
        <w:trHeight w:val="307"/>
      </w:trPr>
      <w:tc>
        <w:tcPr>
          <w:tcW w:w="6817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Markings for publications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34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Schedule 2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 w:rsidTr="004918EE">
      <w:trPr>
        <w:trHeight w:val="292"/>
      </w:trPr>
      <w:tc>
        <w:tcPr>
          <w:tcW w:w="6817" w:type="dxa"/>
          <w:vAlign w:val="bottom"/>
        </w:tcPr>
        <w:p w:rsidR="00A36AC8" w:rsidRPr="00DE47F8" w:rsidRDefault="00A36AC8" w:rsidP="004918EE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Markings</w:t>
          </w:r>
        </w:p>
      </w:tc>
      <w:tc>
        <w:tcPr>
          <w:tcW w:w="1534" w:type="dxa"/>
        </w:tcPr>
        <w:p w:rsidR="00A36AC8" w:rsidRPr="00DE47F8" w:rsidRDefault="00A36AC8" w:rsidP="00A16A38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Part 2</w:t>
          </w:r>
        </w:p>
      </w:tc>
    </w:tr>
    <w:tr w:rsidR="00A36AC8" w:rsidTr="004918EE">
      <w:trPr>
        <w:trHeight w:val="475"/>
      </w:trPr>
      <w:tc>
        <w:tcPr>
          <w:tcW w:w="8351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BoldOdd"/>
          </w:pPr>
        </w:p>
      </w:tc>
    </w:tr>
  </w:tbl>
  <w:p w:rsidR="00A36AC8" w:rsidRDefault="00A36AC8" w:rsidP="00DE47F8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Look w:val="01E0" w:firstRow="1" w:lastRow="1" w:firstColumn="1" w:lastColumn="1" w:noHBand="0" w:noVBand="0"/>
    </w:tblPr>
    <w:tblGrid>
      <w:gridCol w:w="1706"/>
      <w:gridCol w:w="7579"/>
    </w:tblGrid>
    <w:tr w:rsidR="00A36AC8" w:rsidRPr="008C06C9" w:rsidTr="008C06C9">
      <w:trPr>
        <w:trHeight w:val="283"/>
      </w:trPr>
      <w:tc>
        <w:tcPr>
          <w:tcW w:w="9285" w:type="dxa"/>
          <w:gridSpan w:val="2"/>
        </w:tcPr>
        <w:p w:rsidR="00A36AC8" w:rsidRPr="008C06C9" w:rsidRDefault="00A36AC8" w:rsidP="008C06C9">
          <w:pPr>
            <w:tabs>
              <w:tab w:val="left" w:pos="5715"/>
              <w:tab w:val="left" w:pos="8430"/>
            </w:tabs>
            <w:spacing w:before="60" w:after="0" w:line="240" w:lineRule="auto"/>
            <w:ind w:right="-108"/>
            <w:rPr>
              <w:rFonts w:ascii="Arial" w:eastAsia="Times New Roman" w:hAnsi="Arial"/>
              <w:sz w:val="18"/>
              <w:szCs w:val="24"/>
            </w:rPr>
          </w:pPr>
          <w:r>
            <w:rPr>
              <w:rFonts w:ascii="Arial" w:eastAsia="Times New Roman" w:hAnsi="Arial"/>
              <w:sz w:val="18"/>
              <w:szCs w:val="24"/>
            </w:rPr>
            <w:tab/>
          </w:r>
          <w:r>
            <w:rPr>
              <w:rFonts w:ascii="Arial" w:eastAsia="Times New Roman" w:hAnsi="Arial"/>
              <w:sz w:val="18"/>
              <w:szCs w:val="24"/>
            </w:rPr>
            <w:tab/>
          </w:r>
          <w:r w:rsidRPr="008C06C9">
            <w:rPr>
              <w:rFonts w:ascii="Arial" w:eastAsia="Times New Roman" w:hAnsi="Arial"/>
              <w:sz w:val="18"/>
              <w:szCs w:val="24"/>
            </w:rPr>
            <w:t>Contents</w:t>
          </w:r>
        </w:p>
      </w:tc>
    </w:tr>
    <w:tr w:rsidR="00A36AC8" w:rsidRPr="008C06C9" w:rsidTr="008C06C9">
      <w:trPr>
        <w:trHeight w:val="283"/>
      </w:trPr>
      <w:tc>
        <w:tcPr>
          <w:tcW w:w="1706" w:type="dxa"/>
        </w:tcPr>
        <w:p w:rsidR="00A36AC8" w:rsidRPr="008C06C9" w:rsidRDefault="00A36AC8" w:rsidP="008C06C9">
          <w:pPr>
            <w:tabs>
              <w:tab w:val="center" w:pos="3969"/>
              <w:tab w:val="right" w:pos="8505"/>
            </w:tabs>
            <w:spacing w:before="60" w:after="0" w:line="240" w:lineRule="auto"/>
            <w:ind w:right="-108"/>
            <w:rPr>
              <w:rFonts w:ascii="Arial" w:eastAsia="Times New Roman" w:hAnsi="Arial"/>
              <w:sz w:val="18"/>
              <w:szCs w:val="24"/>
            </w:rPr>
          </w:pPr>
        </w:p>
      </w:tc>
      <w:tc>
        <w:tcPr>
          <w:tcW w:w="7579" w:type="dxa"/>
          <w:vAlign w:val="bottom"/>
        </w:tcPr>
        <w:p w:rsidR="00A36AC8" w:rsidRPr="008C06C9" w:rsidRDefault="00A36AC8" w:rsidP="008C06C9">
          <w:pPr>
            <w:tabs>
              <w:tab w:val="center" w:pos="3969"/>
              <w:tab w:val="right" w:pos="8505"/>
            </w:tabs>
            <w:spacing w:before="60" w:after="0" w:line="240" w:lineRule="auto"/>
            <w:ind w:right="-108"/>
            <w:rPr>
              <w:rFonts w:ascii="Arial" w:eastAsia="Times New Roman" w:hAnsi="Arial"/>
              <w:sz w:val="18"/>
              <w:szCs w:val="24"/>
            </w:rPr>
          </w:pPr>
        </w:p>
      </w:tc>
    </w:tr>
    <w:tr w:rsidR="00A36AC8" w:rsidRPr="008C06C9" w:rsidTr="008C06C9">
      <w:trPr>
        <w:trHeight w:val="409"/>
      </w:trPr>
      <w:tc>
        <w:tcPr>
          <w:tcW w:w="1706" w:type="dxa"/>
          <w:tcBorders>
            <w:bottom w:val="single" w:sz="4" w:space="0" w:color="auto"/>
          </w:tcBorders>
          <w:shd w:val="clear" w:color="auto" w:fill="auto"/>
        </w:tcPr>
        <w:p w:rsidR="00A36AC8" w:rsidRPr="008C06C9" w:rsidRDefault="00A36AC8" w:rsidP="008C06C9">
          <w:pPr>
            <w:tabs>
              <w:tab w:val="center" w:pos="3969"/>
              <w:tab w:val="right" w:pos="8505"/>
            </w:tabs>
            <w:spacing w:before="120" w:after="60" w:line="240" w:lineRule="auto"/>
            <w:ind w:right="-108"/>
            <w:rPr>
              <w:rFonts w:ascii="Arial" w:eastAsia="Times New Roman" w:hAnsi="Arial"/>
              <w:sz w:val="18"/>
              <w:szCs w:val="24"/>
            </w:rPr>
          </w:pPr>
        </w:p>
      </w:tc>
      <w:tc>
        <w:tcPr>
          <w:tcW w:w="757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36AC8" w:rsidRPr="008C06C9" w:rsidRDefault="00A36AC8" w:rsidP="008C06C9">
          <w:pPr>
            <w:tabs>
              <w:tab w:val="center" w:pos="3969"/>
              <w:tab w:val="right" w:pos="8505"/>
            </w:tabs>
            <w:spacing w:before="120" w:after="60" w:line="240" w:lineRule="auto"/>
            <w:ind w:right="-108"/>
            <w:rPr>
              <w:rFonts w:ascii="Arial" w:eastAsia="Times New Roman" w:hAnsi="Arial"/>
              <w:sz w:val="18"/>
              <w:szCs w:val="24"/>
            </w:rPr>
          </w:pPr>
        </w:p>
      </w:tc>
    </w:tr>
  </w:tbl>
  <w:p w:rsidR="00A36AC8" w:rsidRPr="008C06C9" w:rsidRDefault="00A36AC8" w:rsidP="008C06C9">
    <w:pPr>
      <w:spacing w:before="120" w:after="120" w:line="240" w:lineRule="auto"/>
      <w:jc w:val="right"/>
      <w:rPr>
        <w:rFonts w:ascii="Arial" w:eastAsia="Times New Roman" w:hAnsi="Arial"/>
        <w:sz w:val="20"/>
        <w:szCs w:val="24"/>
      </w:rPr>
    </w:pPr>
    <w:r w:rsidRPr="008C06C9">
      <w:rPr>
        <w:rFonts w:ascii="Arial" w:eastAsia="Times New Roman" w:hAnsi="Arial"/>
        <w:sz w:val="20"/>
        <w:szCs w:val="24"/>
      </w:rPr>
      <w:t>Page</w:t>
    </w:r>
  </w:p>
  <w:p w:rsidR="00A36AC8" w:rsidRDefault="00A36A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A36AC8">
      <w:tc>
        <w:tcPr>
          <w:tcW w:w="6798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CharPartText \l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Markings for films and computer games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8" w:type="dxa"/>
        </w:tcPr>
        <w:p w:rsidR="00A36AC8" w:rsidRPr="00DE47F8" w:rsidRDefault="00A36AC8" w:rsidP="00A41AC0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CharPartNo \l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Part 2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6798" w:type="dxa"/>
          <w:vAlign w:val="bottom"/>
        </w:tcPr>
        <w:p w:rsidR="00A36AC8" w:rsidRPr="00DE47F8" w:rsidRDefault="00A36AC8" w:rsidP="002F75F3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CharDivText \l \* CHARFORMAT </w:instrTex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8" w:type="dxa"/>
        </w:tcPr>
        <w:p w:rsidR="00A36AC8" w:rsidRPr="00DE47F8" w:rsidRDefault="00A36AC8" w:rsidP="005A2365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CharDivNo \l \* CHARFORMAT </w:instrTex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Pr="00DE47F8" w:rsidRDefault="00A36AC8" w:rsidP="00983F86">
          <w:pPr>
            <w:pStyle w:val="HeaderBold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 xml:space="preserve">Section </w:t>
          </w: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CharSectno \l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8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</w:tbl>
  <w:p w:rsidR="00A36AC8" w:rsidRDefault="00A36AC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A36AC8">
      <w:tc>
        <w:tcPr>
          <w:tcW w:w="6798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CharPartText \l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Display of markings for publications, films and computer games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8" w:type="dxa"/>
        </w:tcPr>
        <w:p w:rsidR="00A36AC8" w:rsidRPr="00DE47F8" w:rsidRDefault="00A36AC8" w:rsidP="00A41AC0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CharPartNo \l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Part 3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6798" w:type="dxa"/>
          <w:vAlign w:val="bottom"/>
        </w:tcPr>
        <w:p w:rsidR="00A36AC8" w:rsidRPr="00DE47F8" w:rsidRDefault="00A36AC8" w:rsidP="002F75F3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General</w:t>
          </w:r>
        </w:p>
      </w:tc>
      <w:tc>
        <w:tcPr>
          <w:tcW w:w="1548" w:type="dxa"/>
        </w:tcPr>
        <w:p w:rsidR="00A36AC8" w:rsidRPr="00DE47F8" w:rsidRDefault="00A36AC8" w:rsidP="005A2365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Division 1</w:t>
          </w:r>
        </w:p>
      </w:tc>
    </w:tr>
    <w:tr w:rsidR="00A36AC8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Pr="00DE47F8" w:rsidRDefault="00A36AC8" w:rsidP="00D22DAC">
          <w:pPr>
            <w:pStyle w:val="HeaderBold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 xml:space="preserve">Section </w:t>
          </w:r>
          <w:r>
            <w:rPr>
              <w:rFonts w:ascii="Times New Roman" w:hAnsi="Times New Roman"/>
            </w:rPr>
            <w:t>12</w:t>
          </w:r>
        </w:p>
      </w:tc>
    </w:tr>
  </w:tbl>
  <w:p w:rsidR="00A36AC8" w:rsidRDefault="00A36AC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A36AC8">
      <w:tc>
        <w:tcPr>
          <w:tcW w:w="6798" w:type="dxa"/>
          <w:vAlign w:val="bottom"/>
        </w:tcPr>
        <w:p w:rsidR="00A36AC8" w:rsidRPr="00DE47F8" w:rsidRDefault="00004D64" w:rsidP="00004D64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</w:t>
          </w:r>
          <w:r w:rsidR="00A36AC8">
            <w:rPr>
              <w:rFonts w:ascii="Times New Roman" w:hAnsi="Times New Roman"/>
            </w:rPr>
            <w:t>isplay of markings</w:t>
          </w:r>
          <w:r>
            <w:rPr>
              <w:rFonts w:ascii="Times New Roman" w:hAnsi="Times New Roman"/>
            </w:rPr>
            <w:t xml:space="preserve"> for publications, films and computer games</w:t>
          </w:r>
          <w:r w:rsidR="00A36AC8">
            <w:rPr>
              <w:rFonts w:ascii="Times New Roman" w:hAnsi="Times New Roman"/>
            </w:rPr>
            <w:t xml:space="preserve"> </w:t>
          </w:r>
        </w:p>
      </w:tc>
      <w:tc>
        <w:tcPr>
          <w:tcW w:w="1548" w:type="dxa"/>
        </w:tcPr>
        <w:p w:rsidR="00A36AC8" w:rsidRPr="00DE47F8" w:rsidRDefault="00004D64" w:rsidP="00A41AC0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Part 3</w:t>
          </w:r>
        </w:p>
      </w:tc>
    </w:tr>
    <w:tr w:rsidR="00A36AC8">
      <w:tc>
        <w:tcPr>
          <w:tcW w:w="6798" w:type="dxa"/>
          <w:vAlign w:val="bottom"/>
        </w:tcPr>
        <w:p w:rsidR="00A36AC8" w:rsidRPr="00DE47F8" w:rsidRDefault="00004D64" w:rsidP="002F75F3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Requirements for display of markings</w:t>
          </w:r>
        </w:p>
      </w:tc>
      <w:tc>
        <w:tcPr>
          <w:tcW w:w="1548" w:type="dxa"/>
        </w:tcPr>
        <w:p w:rsidR="00A36AC8" w:rsidRPr="00DE47F8" w:rsidRDefault="00004D64" w:rsidP="005A2365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Division 2</w:t>
          </w:r>
        </w:p>
      </w:tc>
    </w:tr>
    <w:tr w:rsidR="00A36AC8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Pr="00DE47F8" w:rsidRDefault="00A36AC8" w:rsidP="00004D64">
          <w:pPr>
            <w:pStyle w:val="HeaderBold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 xml:space="preserve">Section </w:t>
          </w:r>
          <w:r>
            <w:rPr>
              <w:rFonts w:ascii="Times New Roman" w:hAnsi="Times New Roman"/>
            </w:rPr>
            <w:t>1</w:t>
          </w:r>
          <w:r w:rsidR="00004D64">
            <w:rPr>
              <w:rFonts w:ascii="Times New Roman" w:hAnsi="Times New Roman"/>
            </w:rPr>
            <w:t>5</w:t>
          </w:r>
        </w:p>
      </w:tc>
    </w:tr>
  </w:tbl>
  <w:p w:rsidR="00A36AC8" w:rsidRDefault="00A36AC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A36AC8">
      <w:tc>
        <w:tcPr>
          <w:tcW w:w="6798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CharPartText \l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Display of markings for publications, films and computer games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8" w:type="dxa"/>
        </w:tcPr>
        <w:p w:rsidR="00A36AC8" w:rsidRPr="00DE47F8" w:rsidRDefault="00A36AC8" w:rsidP="00A41AC0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CharPartNo \l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Part 3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6798" w:type="dxa"/>
          <w:vAlign w:val="bottom"/>
        </w:tcPr>
        <w:p w:rsidR="00A36AC8" w:rsidRPr="00DE47F8" w:rsidRDefault="00004D64" w:rsidP="002F75F3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Requirements for display of markings</w:t>
          </w:r>
        </w:p>
      </w:tc>
      <w:tc>
        <w:tcPr>
          <w:tcW w:w="1548" w:type="dxa"/>
        </w:tcPr>
        <w:p w:rsidR="00A36AC8" w:rsidRPr="00DE47F8" w:rsidRDefault="00A36AC8" w:rsidP="005A2365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Division 2</w:t>
          </w:r>
        </w:p>
      </w:tc>
    </w:tr>
    <w:tr w:rsidR="00A36AC8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Pr="00DE47F8" w:rsidRDefault="00A36AC8" w:rsidP="00004D64">
          <w:pPr>
            <w:pStyle w:val="HeaderBold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 xml:space="preserve">Section </w:t>
          </w:r>
          <w:r>
            <w:rPr>
              <w:rFonts w:ascii="Times New Roman" w:hAnsi="Times New Roman"/>
            </w:rPr>
            <w:t>1</w:t>
          </w:r>
          <w:r w:rsidR="00004D64">
            <w:rPr>
              <w:rFonts w:ascii="Times New Roman" w:hAnsi="Times New Roman"/>
            </w:rPr>
            <w:t>7</w:t>
          </w:r>
        </w:p>
      </w:tc>
    </w:tr>
  </w:tbl>
  <w:p w:rsidR="00A36AC8" w:rsidRDefault="00A36AC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A36AC8">
      <w:tc>
        <w:tcPr>
          <w:tcW w:w="6798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Further transitional provisions</w:t>
          </w:r>
        </w:p>
      </w:tc>
      <w:tc>
        <w:tcPr>
          <w:tcW w:w="1548" w:type="dxa"/>
        </w:tcPr>
        <w:p w:rsidR="00A36AC8" w:rsidRPr="00DE47F8" w:rsidRDefault="00A36AC8" w:rsidP="00A41AC0">
          <w:pPr>
            <w:pStyle w:val="HeaderLiteOd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Part 4</w:t>
          </w:r>
        </w:p>
      </w:tc>
    </w:tr>
    <w:tr w:rsidR="00A36AC8">
      <w:tc>
        <w:tcPr>
          <w:tcW w:w="6798" w:type="dxa"/>
          <w:vAlign w:val="bottom"/>
        </w:tcPr>
        <w:p w:rsidR="00A36AC8" w:rsidRPr="00DE47F8" w:rsidRDefault="00A36AC8" w:rsidP="002F75F3">
          <w:pPr>
            <w:pStyle w:val="HeaderLiteOdd"/>
            <w:rPr>
              <w:rFonts w:ascii="Times New Roman" w:hAnsi="Times New Roman"/>
            </w:rPr>
          </w:pPr>
        </w:p>
      </w:tc>
      <w:tc>
        <w:tcPr>
          <w:tcW w:w="1548" w:type="dxa"/>
        </w:tcPr>
        <w:p w:rsidR="00A36AC8" w:rsidRPr="00DE47F8" w:rsidRDefault="00A36AC8" w:rsidP="005A2365">
          <w:pPr>
            <w:pStyle w:val="HeaderLiteOdd"/>
            <w:rPr>
              <w:rFonts w:ascii="Times New Roman" w:hAnsi="Times New Roman"/>
            </w:rPr>
          </w:pPr>
        </w:p>
      </w:tc>
    </w:tr>
    <w:tr w:rsidR="00A36AC8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Pr="00DE47F8" w:rsidRDefault="00A36AC8" w:rsidP="005A2365">
          <w:pPr>
            <w:pStyle w:val="HeaderBold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t xml:space="preserve">Section </w:t>
          </w:r>
          <w:r>
            <w:rPr>
              <w:rFonts w:ascii="Times New Roman" w:hAnsi="Times New Roman"/>
            </w:rPr>
            <w:t>19</w:t>
          </w:r>
        </w:p>
      </w:tc>
    </w:tr>
  </w:tbl>
  <w:p w:rsidR="00A36AC8" w:rsidRDefault="00A36AC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43" w:type="dxa"/>
      <w:tblLook w:val="01E0" w:firstRow="1" w:lastRow="1" w:firstColumn="1" w:lastColumn="1" w:noHBand="0" w:noVBand="0"/>
    </w:tblPr>
    <w:tblGrid>
      <w:gridCol w:w="1546"/>
      <w:gridCol w:w="6797"/>
    </w:tblGrid>
    <w:tr w:rsidR="00A36AC8">
      <w:tc>
        <w:tcPr>
          <w:tcW w:w="1546" w:type="dxa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A36AC8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6797" w:type="dxa"/>
          <w:vAlign w:val="bottom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A36AC8">
            <w:rPr>
              <w:noProof/>
            </w:rPr>
            <w:t>Markings for films and computer games</w: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1546" w:type="dxa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separate"/>
          </w:r>
          <w:r w:rsidR="00A36AC8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  <w:tc>
        <w:tcPr>
          <w:tcW w:w="6797" w:type="dxa"/>
          <w:vAlign w:val="bottom"/>
        </w:tcPr>
        <w:p w:rsidR="00A36AC8" w:rsidRDefault="007429C2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separate"/>
          </w:r>
          <w:r w:rsidR="00A36AC8">
            <w:rPr>
              <w:noProof/>
            </w:rPr>
            <w:t>Interpretation</w:t>
          </w:r>
          <w:r>
            <w:rPr>
              <w:noProof/>
            </w:rPr>
            <w:fldChar w:fldCharType="end"/>
          </w:r>
        </w:p>
      </w:tc>
    </w:tr>
    <w:tr w:rsidR="00A36AC8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LiteEven"/>
            <w:spacing w:before="120" w:after="60"/>
            <w:ind w:right="-108"/>
          </w:pPr>
        </w:p>
      </w:tc>
    </w:tr>
  </w:tbl>
  <w:p w:rsidR="00A36AC8" w:rsidRDefault="00A36AC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68"/>
      <w:gridCol w:w="1546"/>
    </w:tblGrid>
    <w:tr w:rsidR="00A36AC8" w:rsidRPr="00DE47F8">
      <w:tc>
        <w:tcPr>
          <w:tcW w:w="6868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Markings for films and computer games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6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CharAmSchNo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Schedule 1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6868" w:type="dxa"/>
          <w:vAlign w:val="bottom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CharSchPTText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Classification characters, symbols and descriptions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  <w:tc>
        <w:tcPr>
          <w:tcW w:w="1546" w:type="dxa"/>
        </w:tcPr>
        <w:p w:rsidR="00A36AC8" w:rsidRPr="00DE47F8" w:rsidRDefault="00A36AC8">
          <w:pPr>
            <w:pStyle w:val="HeaderLiteOdd"/>
            <w:rPr>
              <w:rFonts w:ascii="Times New Roman" w:hAnsi="Times New Roman"/>
            </w:rPr>
          </w:pPr>
          <w:r w:rsidRPr="00DE47F8">
            <w:rPr>
              <w:rFonts w:ascii="Times New Roman" w:hAnsi="Times New Roman"/>
            </w:rPr>
            <w:fldChar w:fldCharType="begin"/>
          </w:r>
          <w:r w:rsidRPr="00DE47F8">
            <w:rPr>
              <w:rFonts w:ascii="Times New Roman" w:hAnsi="Times New Roman"/>
            </w:rPr>
            <w:instrText xml:space="preserve"> STYLEREF  CharSchPTNo \l   \* CHARFORMAT </w:instrText>
          </w:r>
          <w:r w:rsidRPr="00DE47F8">
            <w:rPr>
              <w:rFonts w:ascii="Times New Roman" w:hAnsi="Times New Roman"/>
            </w:rPr>
            <w:fldChar w:fldCharType="separate"/>
          </w:r>
          <w:r w:rsidR="007429C2">
            <w:rPr>
              <w:rFonts w:ascii="Times New Roman" w:hAnsi="Times New Roman"/>
              <w:noProof/>
            </w:rPr>
            <w:t>Part 2</w:t>
          </w:r>
          <w:r w:rsidRPr="00DE47F8">
            <w:rPr>
              <w:rFonts w:ascii="Times New Roman" w:hAnsi="Times New Roman"/>
              <w:noProof/>
            </w:rPr>
            <w:fldChar w:fldCharType="end"/>
          </w:r>
        </w:p>
      </w:tc>
    </w:tr>
    <w:tr w:rsidR="00A36AC8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6AC8" w:rsidRDefault="00A36AC8">
          <w:pPr>
            <w:pStyle w:val="HeaderBoldOdd"/>
          </w:pPr>
        </w:p>
      </w:tc>
    </w:tr>
  </w:tbl>
  <w:p w:rsidR="00A36AC8" w:rsidRDefault="00A36AC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C8" w:rsidRDefault="00A36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57E"/>
    <w:multiLevelType w:val="hybridMultilevel"/>
    <w:tmpl w:val="DE54F0CC"/>
    <w:lvl w:ilvl="0" w:tplc="E5D48B98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74503CB"/>
    <w:multiLevelType w:val="hybridMultilevel"/>
    <w:tmpl w:val="0628B05E"/>
    <w:lvl w:ilvl="0" w:tplc="85B6F642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7542D4F"/>
    <w:multiLevelType w:val="hybridMultilevel"/>
    <w:tmpl w:val="66A89D84"/>
    <w:lvl w:ilvl="0" w:tplc="E2B85006">
      <w:start w:val="1"/>
      <w:numFmt w:val="decimal"/>
      <w:lvlText w:val="(%1)"/>
      <w:lvlJc w:val="left"/>
      <w:pPr>
        <w:ind w:left="960" w:hanging="43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CD35F3A"/>
    <w:multiLevelType w:val="hybridMultilevel"/>
    <w:tmpl w:val="0628B05E"/>
    <w:lvl w:ilvl="0" w:tplc="85B6F642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6940F0C"/>
    <w:multiLevelType w:val="hybridMultilevel"/>
    <w:tmpl w:val="0628B05E"/>
    <w:lvl w:ilvl="0" w:tplc="85B6F642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81D6E92"/>
    <w:multiLevelType w:val="hybridMultilevel"/>
    <w:tmpl w:val="5D04C5D6"/>
    <w:lvl w:ilvl="0" w:tplc="85B6F642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149A9986">
      <w:start w:val="1"/>
      <w:numFmt w:val="lowerRoman"/>
      <w:lvlText w:val="(%2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CAC6195"/>
    <w:multiLevelType w:val="hybridMultilevel"/>
    <w:tmpl w:val="5936FDFA"/>
    <w:lvl w:ilvl="0" w:tplc="D0D87D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BB627D"/>
    <w:multiLevelType w:val="hybridMultilevel"/>
    <w:tmpl w:val="89E0C600"/>
    <w:lvl w:ilvl="0" w:tplc="7A4E72AC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CEE47C7"/>
    <w:multiLevelType w:val="hybridMultilevel"/>
    <w:tmpl w:val="0628B05E"/>
    <w:lvl w:ilvl="0" w:tplc="85B6F642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765D2783"/>
    <w:multiLevelType w:val="hybridMultilevel"/>
    <w:tmpl w:val="DE54F0CC"/>
    <w:lvl w:ilvl="0" w:tplc="E5D48B98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7BEE348F"/>
    <w:multiLevelType w:val="hybridMultilevel"/>
    <w:tmpl w:val="0628B05E"/>
    <w:lvl w:ilvl="0" w:tplc="85B6F642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C9"/>
    <w:rsid w:val="00004662"/>
    <w:rsid w:val="00004D64"/>
    <w:rsid w:val="00005F56"/>
    <w:rsid w:val="00011369"/>
    <w:rsid w:val="0001428F"/>
    <w:rsid w:val="00020D7B"/>
    <w:rsid w:val="00032A47"/>
    <w:rsid w:val="00034EE5"/>
    <w:rsid w:val="000426EF"/>
    <w:rsid w:val="00054310"/>
    <w:rsid w:val="00055776"/>
    <w:rsid w:val="0006174A"/>
    <w:rsid w:val="0006193F"/>
    <w:rsid w:val="0006549E"/>
    <w:rsid w:val="000705BC"/>
    <w:rsid w:val="00073648"/>
    <w:rsid w:val="000740F9"/>
    <w:rsid w:val="00074BA5"/>
    <w:rsid w:val="00080366"/>
    <w:rsid w:val="000812D9"/>
    <w:rsid w:val="0008393D"/>
    <w:rsid w:val="00083C2C"/>
    <w:rsid w:val="00084F40"/>
    <w:rsid w:val="0008591E"/>
    <w:rsid w:val="000976FD"/>
    <w:rsid w:val="000B3324"/>
    <w:rsid w:val="000C72B1"/>
    <w:rsid w:val="000D5B68"/>
    <w:rsid w:val="000F0034"/>
    <w:rsid w:val="000F5AF4"/>
    <w:rsid w:val="000F71D0"/>
    <w:rsid w:val="0011003B"/>
    <w:rsid w:val="0011212F"/>
    <w:rsid w:val="00124D37"/>
    <w:rsid w:val="001449D8"/>
    <w:rsid w:val="0019186C"/>
    <w:rsid w:val="001A357A"/>
    <w:rsid w:val="001A4B73"/>
    <w:rsid w:val="001C0F54"/>
    <w:rsid w:val="001C0FAA"/>
    <w:rsid w:val="001D0E91"/>
    <w:rsid w:val="001E49DA"/>
    <w:rsid w:val="001E6142"/>
    <w:rsid w:val="001F16F8"/>
    <w:rsid w:val="00201590"/>
    <w:rsid w:val="002027C6"/>
    <w:rsid w:val="0021267E"/>
    <w:rsid w:val="00216920"/>
    <w:rsid w:val="0022355A"/>
    <w:rsid w:val="0022428F"/>
    <w:rsid w:val="0022602A"/>
    <w:rsid w:val="00232E2F"/>
    <w:rsid w:val="0023564C"/>
    <w:rsid w:val="00247162"/>
    <w:rsid w:val="00251E11"/>
    <w:rsid w:val="00253502"/>
    <w:rsid w:val="002546F7"/>
    <w:rsid w:val="00271764"/>
    <w:rsid w:val="00297BF8"/>
    <w:rsid w:val="002A0DD4"/>
    <w:rsid w:val="002A72E0"/>
    <w:rsid w:val="002B18EB"/>
    <w:rsid w:val="002B1A9D"/>
    <w:rsid w:val="002C06E5"/>
    <w:rsid w:val="002D1AC8"/>
    <w:rsid w:val="002E227A"/>
    <w:rsid w:val="002F75F3"/>
    <w:rsid w:val="00301CD9"/>
    <w:rsid w:val="00305749"/>
    <w:rsid w:val="00306247"/>
    <w:rsid w:val="00314849"/>
    <w:rsid w:val="003222BF"/>
    <w:rsid w:val="00324051"/>
    <w:rsid w:val="00330679"/>
    <w:rsid w:val="00340D72"/>
    <w:rsid w:val="00350261"/>
    <w:rsid w:val="00365D6A"/>
    <w:rsid w:val="00367531"/>
    <w:rsid w:val="00370A1B"/>
    <w:rsid w:val="003A0094"/>
    <w:rsid w:val="003A3252"/>
    <w:rsid w:val="003D3C93"/>
    <w:rsid w:val="003D574F"/>
    <w:rsid w:val="003E044D"/>
    <w:rsid w:val="003F1C69"/>
    <w:rsid w:val="003F74A6"/>
    <w:rsid w:val="00406D0F"/>
    <w:rsid w:val="00414F43"/>
    <w:rsid w:val="00426D51"/>
    <w:rsid w:val="00434036"/>
    <w:rsid w:val="00435DC4"/>
    <w:rsid w:val="0044280A"/>
    <w:rsid w:val="00443C85"/>
    <w:rsid w:val="00446898"/>
    <w:rsid w:val="004560EA"/>
    <w:rsid w:val="00456D93"/>
    <w:rsid w:val="00460651"/>
    <w:rsid w:val="00465BB7"/>
    <w:rsid w:val="00477AD3"/>
    <w:rsid w:val="00482FDA"/>
    <w:rsid w:val="004877D4"/>
    <w:rsid w:val="004918EE"/>
    <w:rsid w:val="004928D5"/>
    <w:rsid w:val="004A3186"/>
    <w:rsid w:val="004A72EA"/>
    <w:rsid w:val="004F64BC"/>
    <w:rsid w:val="004F64E9"/>
    <w:rsid w:val="00506044"/>
    <w:rsid w:val="005209E1"/>
    <w:rsid w:val="0052302C"/>
    <w:rsid w:val="005256DC"/>
    <w:rsid w:val="00532982"/>
    <w:rsid w:val="00542772"/>
    <w:rsid w:val="00552817"/>
    <w:rsid w:val="0056433E"/>
    <w:rsid w:val="005841EF"/>
    <w:rsid w:val="00587DF0"/>
    <w:rsid w:val="005949A1"/>
    <w:rsid w:val="005A2365"/>
    <w:rsid w:val="005A4B5B"/>
    <w:rsid w:val="005B0D89"/>
    <w:rsid w:val="005B45B6"/>
    <w:rsid w:val="005C1A25"/>
    <w:rsid w:val="005D2EB1"/>
    <w:rsid w:val="005E20AE"/>
    <w:rsid w:val="005E6073"/>
    <w:rsid w:val="005F5616"/>
    <w:rsid w:val="00602740"/>
    <w:rsid w:val="00612855"/>
    <w:rsid w:val="00616CA2"/>
    <w:rsid w:val="00620F84"/>
    <w:rsid w:val="00621D31"/>
    <w:rsid w:val="0062782C"/>
    <w:rsid w:val="00642B04"/>
    <w:rsid w:val="0064359A"/>
    <w:rsid w:val="00644332"/>
    <w:rsid w:val="00675E32"/>
    <w:rsid w:val="006760C4"/>
    <w:rsid w:val="00680C6B"/>
    <w:rsid w:val="00681C52"/>
    <w:rsid w:val="0068271C"/>
    <w:rsid w:val="00684809"/>
    <w:rsid w:val="006932B6"/>
    <w:rsid w:val="00696E42"/>
    <w:rsid w:val="006A3035"/>
    <w:rsid w:val="006A55E2"/>
    <w:rsid w:val="006A74F4"/>
    <w:rsid w:val="006B1205"/>
    <w:rsid w:val="006E1422"/>
    <w:rsid w:val="006F26C2"/>
    <w:rsid w:val="006F2748"/>
    <w:rsid w:val="006F503F"/>
    <w:rsid w:val="006F6289"/>
    <w:rsid w:val="00701E55"/>
    <w:rsid w:val="00727FB3"/>
    <w:rsid w:val="007429C2"/>
    <w:rsid w:val="00743827"/>
    <w:rsid w:val="00772F1D"/>
    <w:rsid w:val="00786DA4"/>
    <w:rsid w:val="00787230"/>
    <w:rsid w:val="00787E17"/>
    <w:rsid w:val="00795055"/>
    <w:rsid w:val="007952C4"/>
    <w:rsid w:val="007A61B1"/>
    <w:rsid w:val="007A6E67"/>
    <w:rsid w:val="007B3A6D"/>
    <w:rsid w:val="007B57C0"/>
    <w:rsid w:val="007C02C4"/>
    <w:rsid w:val="007C4C58"/>
    <w:rsid w:val="007D2A45"/>
    <w:rsid w:val="007D2CD6"/>
    <w:rsid w:val="007D462E"/>
    <w:rsid w:val="007D4A98"/>
    <w:rsid w:val="007F672E"/>
    <w:rsid w:val="00802688"/>
    <w:rsid w:val="00807508"/>
    <w:rsid w:val="008125CC"/>
    <w:rsid w:val="00816A5C"/>
    <w:rsid w:val="008228EB"/>
    <w:rsid w:val="00834B64"/>
    <w:rsid w:val="00846FBD"/>
    <w:rsid w:val="0086064E"/>
    <w:rsid w:val="00866DE9"/>
    <w:rsid w:val="008705ED"/>
    <w:rsid w:val="008742B0"/>
    <w:rsid w:val="008808B8"/>
    <w:rsid w:val="00883EA2"/>
    <w:rsid w:val="008A0C52"/>
    <w:rsid w:val="008A1F65"/>
    <w:rsid w:val="008A277A"/>
    <w:rsid w:val="008A440B"/>
    <w:rsid w:val="008B0D02"/>
    <w:rsid w:val="008B38CC"/>
    <w:rsid w:val="008B3994"/>
    <w:rsid w:val="008B4920"/>
    <w:rsid w:val="008B6450"/>
    <w:rsid w:val="008B6A11"/>
    <w:rsid w:val="008C012C"/>
    <w:rsid w:val="008C06C9"/>
    <w:rsid w:val="008D0007"/>
    <w:rsid w:val="008D5A75"/>
    <w:rsid w:val="008E1603"/>
    <w:rsid w:val="008E7D22"/>
    <w:rsid w:val="008F4506"/>
    <w:rsid w:val="00900FBC"/>
    <w:rsid w:val="009070CA"/>
    <w:rsid w:val="009113A0"/>
    <w:rsid w:val="0092272E"/>
    <w:rsid w:val="00923941"/>
    <w:rsid w:val="009279F2"/>
    <w:rsid w:val="00937DB8"/>
    <w:rsid w:val="00942C0A"/>
    <w:rsid w:val="0094520B"/>
    <w:rsid w:val="009515B6"/>
    <w:rsid w:val="0095508A"/>
    <w:rsid w:val="009610FB"/>
    <w:rsid w:val="00983F86"/>
    <w:rsid w:val="009962C5"/>
    <w:rsid w:val="009A4A37"/>
    <w:rsid w:val="009E60FA"/>
    <w:rsid w:val="009E66B0"/>
    <w:rsid w:val="00A01CD8"/>
    <w:rsid w:val="00A050A2"/>
    <w:rsid w:val="00A07EC3"/>
    <w:rsid w:val="00A102F8"/>
    <w:rsid w:val="00A11AC8"/>
    <w:rsid w:val="00A136FD"/>
    <w:rsid w:val="00A16A38"/>
    <w:rsid w:val="00A3045D"/>
    <w:rsid w:val="00A3212B"/>
    <w:rsid w:val="00A36AC8"/>
    <w:rsid w:val="00A41AC0"/>
    <w:rsid w:val="00A65CAA"/>
    <w:rsid w:val="00A71F34"/>
    <w:rsid w:val="00A725AB"/>
    <w:rsid w:val="00A748EA"/>
    <w:rsid w:val="00AA234C"/>
    <w:rsid w:val="00AB13CA"/>
    <w:rsid w:val="00AB2C98"/>
    <w:rsid w:val="00AC069F"/>
    <w:rsid w:val="00AC4F26"/>
    <w:rsid w:val="00AC771E"/>
    <w:rsid w:val="00AE26B5"/>
    <w:rsid w:val="00AE40D5"/>
    <w:rsid w:val="00AE6C48"/>
    <w:rsid w:val="00B021F0"/>
    <w:rsid w:val="00B13679"/>
    <w:rsid w:val="00B24D19"/>
    <w:rsid w:val="00B5119C"/>
    <w:rsid w:val="00B54177"/>
    <w:rsid w:val="00B63933"/>
    <w:rsid w:val="00B63C3D"/>
    <w:rsid w:val="00B64A83"/>
    <w:rsid w:val="00B72C9A"/>
    <w:rsid w:val="00B77710"/>
    <w:rsid w:val="00B82541"/>
    <w:rsid w:val="00BC7B02"/>
    <w:rsid w:val="00BD1F5F"/>
    <w:rsid w:val="00BE3CBB"/>
    <w:rsid w:val="00BE55B4"/>
    <w:rsid w:val="00BE61F9"/>
    <w:rsid w:val="00C045E1"/>
    <w:rsid w:val="00C16143"/>
    <w:rsid w:val="00C16DCB"/>
    <w:rsid w:val="00C224B6"/>
    <w:rsid w:val="00C23B95"/>
    <w:rsid w:val="00C317F9"/>
    <w:rsid w:val="00C32597"/>
    <w:rsid w:val="00C57573"/>
    <w:rsid w:val="00C61F8A"/>
    <w:rsid w:val="00C6337E"/>
    <w:rsid w:val="00C66D97"/>
    <w:rsid w:val="00C80360"/>
    <w:rsid w:val="00C822CD"/>
    <w:rsid w:val="00CA5323"/>
    <w:rsid w:val="00CB1F92"/>
    <w:rsid w:val="00CB756B"/>
    <w:rsid w:val="00CC316B"/>
    <w:rsid w:val="00CC5E83"/>
    <w:rsid w:val="00CC77C5"/>
    <w:rsid w:val="00CD0B22"/>
    <w:rsid w:val="00CD0B5E"/>
    <w:rsid w:val="00CF487C"/>
    <w:rsid w:val="00D0464A"/>
    <w:rsid w:val="00D22DAC"/>
    <w:rsid w:val="00D23879"/>
    <w:rsid w:val="00D32588"/>
    <w:rsid w:val="00D32EF9"/>
    <w:rsid w:val="00D35D07"/>
    <w:rsid w:val="00D57369"/>
    <w:rsid w:val="00D67B32"/>
    <w:rsid w:val="00D75F0C"/>
    <w:rsid w:val="00D76A59"/>
    <w:rsid w:val="00D82757"/>
    <w:rsid w:val="00D84C57"/>
    <w:rsid w:val="00D86507"/>
    <w:rsid w:val="00D94102"/>
    <w:rsid w:val="00D95CEB"/>
    <w:rsid w:val="00DB57C3"/>
    <w:rsid w:val="00DB6804"/>
    <w:rsid w:val="00DB72D3"/>
    <w:rsid w:val="00DC35C5"/>
    <w:rsid w:val="00DD4159"/>
    <w:rsid w:val="00DD6526"/>
    <w:rsid w:val="00DE47F8"/>
    <w:rsid w:val="00DF38D9"/>
    <w:rsid w:val="00DF48A3"/>
    <w:rsid w:val="00DF64B2"/>
    <w:rsid w:val="00E137AC"/>
    <w:rsid w:val="00E1570E"/>
    <w:rsid w:val="00E21A5A"/>
    <w:rsid w:val="00E302B2"/>
    <w:rsid w:val="00E3237B"/>
    <w:rsid w:val="00E326EF"/>
    <w:rsid w:val="00E405A9"/>
    <w:rsid w:val="00E56D37"/>
    <w:rsid w:val="00E71423"/>
    <w:rsid w:val="00E73A09"/>
    <w:rsid w:val="00E8755F"/>
    <w:rsid w:val="00EA5555"/>
    <w:rsid w:val="00EB4A02"/>
    <w:rsid w:val="00EB5049"/>
    <w:rsid w:val="00EB6C10"/>
    <w:rsid w:val="00EC1F19"/>
    <w:rsid w:val="00EC4AD5"/>
    <w:rsid w:val="00EE0AB4"/>
    <w:rsid w:val="00EF1397"/>
    <w:rsid w:val="00EF71A7"/>
    <w:rsid w:val="00F05039"/>
    <w:rsid w:val="00F103CA"/>
    <w:rsid w:val="00F1099D"/>
    <w:rsid w:val="00F12F98"/>
    <w:rsid w:val="00F1770B"/>
    <w:rsid w:val="00F20653"/>
    <w:rsid w:val="00F21ECA"/>
    <w:rsid w:val="00F329F5"/>
    <w:rsid w:val="00F34263"/>
    <w:rsid w:val="00F51017"/>
    <w:rsid w:val="00F51055"/>
    <w:rsid w:val="00F55FB2"/>
    <w:rsid w:val="00F574FC"/>
    <w:rsid w:val="00F62B90"/>
    <w:rsid w:val="00F64776"/>
    <w:rsid w:val="00F8225C"/>
    <w:rsid w:val="00F829F6"/>
    <w:rsid w:val="00F83AAF"/>
    <w:rsid w:val="00FA1900"/>
    <w:rsid w:val="00FA1C2B"/>
    <w:rsid w:val="00FA46CE"/>
    <w:rsid w:val="00FA6FCD"/>
    <w:rsid w:val="00FC5E73"/>
    <w:rsid w:val="00FC6145"/>
    <w:rsid w:val="00FC6CA8"/>
    <w:rsid w:val="00FD21C6"/>
    <w:rsid w:val="00FF6843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C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C9"/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701E55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Arial" w:eastAsia="Times New Roman" w:hAnsi="Arial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701E55"/>
    <w:pPr>
      <w:keepNext/>
      <w:tabs>
        <w:tab w:val="right" w:pos="8278"/>
      </w:tabs>
      <w:spacing w:before="120" w:after="0" w:line="240" w:lineRule="auto"/>
      <w:ind w:left="1843" w:right="561" w:hanging="1843"/>
    </w:pPr>
    <w:rPr>
      <w:rFonts w:ascii="Arial" w:eastAsia="Times New Roman" w:hAnsi="Arial"/>
      <w:b/>
      <w:sz w:val="20"/>
      <w:szCs w:val="24"/>
    </w:rPr>
  </w:style>
  <w:style w:type="paragraph" w:customStyle="1" w:styleId="ContentsHead">
    <w:name w:val="ContentsHead"/>
    <w:basedOn w:val="Normal"/>
    <w:next w:val="Normal"/>
    <w:rsid w:val="00701E55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AE26B5"/>
    <w:pPr>
      <w:spacing w:after="100"/>
      <w:ind w:left="220"/>
    </w:pPr>
    <w:rPr>
      <w:rFonts w:ascii="Arial" w:hAnsi="Arial" w:cs="Arial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01E5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01E55"/>
    <w:pPr>
      <w:spacing w:after="100"/>
      <w:ind w:left="6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01E5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01E55"/>
    <w:pPr>
      <w:spacing w:after="100"/>
      <w:ind w:left="1760"/>
    </w:pPr>
  </w:style>
  <w:style w:type="paragraph" w:customStyle="1" w:styleId="FooterCitation">
    <w:name w:val="FooterCitation"/>
    <w:basedOn w:val="Footer"/>
    <w:rsid w:val="008D5A7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szCs w:val="24"/>
      <w:lang w:eastAsia="en-AU"/>
    </w:rPr>
  </w:style>
  <w:style w:type="paragraph" w:customStyle="1" w:styleId="HeaderBoldEven">
    <w:name w:val="HeaderBoldEven"/>
    <w:basedOn w:val="Normal"/>
    <w:rsid w:val="008D5A75"/>
    <w:pPr>
      <w:spacing w:before="120" w:after="60" w:line="240" w:lineRule="auto"/>
    </w:pPr>
    <w:rPr>
      <w:rFonts w:ascii="Arial" w:eastAsia="Times New Roman" w:hAnsi="Arial"/>
      <w:b/>
      <w:sz w:val="20"/>
      <w:szCs w:val="24"/>
    </w:rPr>
  </w:style>
  <w:style w:type="paragraph" w:customStyle="1" w:styleId="HeaderBoldOdd">
    <w:name w:val="HeaderBoldOdd"/>
    <w:basedOn w:val="Normal"/>
    <w:rsid w:val="008D5A75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</w:rPr>
  </w:style>
  <w:style w:type="paragraph" w:customStyle="1" w:styleId="HeaderLiteEven">
    <w:name w:val="HeaderLiteEven"/>
    <w:basedOn w:val="Normal"/>
    <w:rsid w:val="008D5A75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</w:rPr>
  </w:style>
  <w:style w:type="paragraph" w:customStyle="1" w:styleId="HeaderLiteOdd">
    <w:name w:val="HeaderLiteOdd"/>
    <w:basedOn w:val="Normal"/>
    <w:rsid w:val="008D5A75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8D5A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rsid w:val="008D5A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rsid w:val="008D5A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rsid w:val="008D5A75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ascii="Arial" w:eastAsia="Times New Roman" w:hAnsi="Arial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8D5A75"/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ENotesHeading">
    <w:name w:val="TableENotesHeading"/>
    <w:basedOn w:val="Normal"/>
    <w:next w:val="Normal"/>
    <w:rsid w:val="008D5A75"/>
    <w:pPr>
      <w:spacing w:before="240" w:after="240" w:line="300" w:lineRule="exact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AmSchNo">
    <w:name w:val="CharAmSchNo"/>
    <w:basedOn w:val="DefaultParagraphFont"/>
    <w:rsid w:val="008D5A75"/>
  </w:style>
  <w:style w:type="character" w:customStyle="1" w:styleId="CharAmSchText">
    <w:name w:val="CharAmSchText"/>
    <w:basedOn w:val="DefaultParagraphFont"/>
    <w:rsid w:val="008D5A75"/>
  </w:style>
  <w:style w:type="character" w:customStyle="1" w:styleId="CharDivNo">
    <w:name w:val="CharDivNo"/>
    <w:basedOn w:val="DefaultParagraphFont"/>
    <w:rsid w:val="008D5A75"/>
  </w:style>
  <w:style w:type="character" w:customStyle="1" w:styleId="CharDivText">
    <w:name w:val="CharDivText"/>
    <w:basedOn w:val="DefaultParagraphFont"/>
    <w:rsid w:val="008D5A75"/>
  </w:style>
  <w:style w:type="character" w:customStyle="1" w:styleId="CharPartNo">
    <w:name w:val="CharPartNo"/>
    <w:basedOn w:val="DefaultParagraphFont"/>
    <w:rsid w:val="008D5A75"/>
  </w:style>
  <w:style w:type="character" w:customStyle="1" w:styleId="CharPartText">
    <w:name w:val="CharPartText"/>
    <w:basedOn w:val="DefaultParagraphFont"/>
    <w:rsid w:val="008D5A75"/>
  </w:style>
  <w:style w:type="character" w:customStyle="1" w:styleId="CharSchPTNo">
    <w:name w:val="CharSchPTNo"/>
    <w:basedOn w:val="DefaultParagraphFont"/>
    <w:rsid w:val="008D5A75"/>
  </w:style>
  <w:style w:type="character" w:customStyle="1" w:styleId="CharSchPTText">
    <w:name w:val="CharSchPTText"/>
    <w:basedOn w:val="DefaultParagraphFont"/>
    <w:rsid w:val="008D5A75"/>
  </w:style>
  <w:style w:type="character" w:customStyle="1" w:styleId="CharSectno">
    <w:name w:val="CharSectno"/>
    <w:basedOn w:val="DefaultParagraphFont"/>
    <w:rsid w:val="008D5A75"/>
  </w:style>
  <w:style w:type="character" w:customStyle="1" w:styleId="CharENotesHeading">
    <w:name w:val="CharENotesHeading"/>
    <w:basedOn w:val="DefaultParagraphFont"/>
    <w:rsid w:val="008D5A75"/>
  </w:style>
  <w:style w:type="paragraph" w:customStyle="1" w:styleId="definition">
    <w:name w:val="definition"/>
    <w:basedOn w:val="Normal"/>
    <w:rsid w:val="008D5A75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ExampleBody">
    <w:name w:val="Example Body"/>
    <w:basedOn w:val="Normal"/>
    <w:rsid w:val="008D5A75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HE">
    <w:name w:val="HE"/>
    <w:aliases w:val="Example heading"/>
    <w:basedOn w:val="Normal"/>
    <w:next w:val="ExampleBody"/>
    <w:rsid w:val="008D5A75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sz w:val="20"/>
      <w:szCs w:val="24"/>
    </w:rPr>
  </w:style>
  <w:style w:type="paragraph" w:customStyle="1" w:styleId="HP">
    <w:name w:val="HP"/>
    <w:aliases w:val="Part Heading"/>
    <w:basedOn w:val="Normal"/>
    <w:next w:val="Normal"/>
    <w:rsid w:val="008D5A75"/>
    <w:pPr>
      <w:keepNext/>
      <w:spacing w:before="360" w:after="0" w:line="240" w:lineRule="auto"/>
      <w:ind w:left="2410" w:hanging="2410"/>
    </w:pPr>
    <w:rPr>
      <w:rFonts w:ascii="Arial" w:eastAsia="Times New Roman" w:hAnsi="Arial"/>
      <w:b/>
      <w:sz w:val="32"/>
      <w:szCs w:val="24"/>
    </w:rPr>
  </w:style>
  <w:style w:type="paragraph" w:customStyle="1" w:styleId="HR">
    <w:name w:val="HR"/>
    <w:aliases w:val="Regulation Heading"/>
    <w:basedOn w:val="Normal"/>
    <w:next w:val="Normal"/>
    <w:rsid w:val="008D5A75"/>
    <w:pPr>
      <w:keepNext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HS">
    <w:name w:val="HS"/>
    <w:aliases w:val="Subdiv Heading"/>
    <w:basedOn w:val="Normal"/>
    <w:next w:val="HR"/>
    <w:rsid w:val="008D5A75"/>
    <w:pPr>
      <w:keepNext/>
      <w:spacing w:before="360" w:after="0" w:line="240" w:lineRule="auto"/>
      <w:ind w:left="2410" w:hanging="2410"/>
    </w:pPr>
    <w:rPr>
      <w:rFonts w:ascii="Arial" w:eastAsia="Times New Roman" w:hAnsi="Arial"/>
      <w:b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rsid w:val="008D5A75"/>
    <w:pPr>
      <w:keepNext/>
      <w:spacing w:before="300" w:after="0" w:line="240" w:lineRule="auto"/>
      <w:ind w:left="964"/>
    </w:pPr>
    <w:rPr>
      <w:rFonts w:ascii="Arial" w:eastAsia="Times New Roman" w:hAnsi="Arial"/>
      <w:i/>
      <w:sz w:val="24"/>
      <w:szCs w:val="24"/>
    </w:rPr>
  </w:style>
  <w:style w:type="paragraph" w:customStyle="1" w:styleId="Note">
    <w:name w:val="Note"/>
    <w:rsid w:val="008D5A75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8D5A75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rsid w:val="008D5A75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rsid w:val="008D5A75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rsid w:val="008D5A75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8D5A7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rsid w:val="008D5A75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rsid w:val="008D5A75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Heading">
    <w:name w:val="Schedule Heading"/>
    <w:basedOn w:val="Normal"/>
    <w:next w:val="Normal"/>
    <w:rsid w:val="008D5A75"/>
    <w:pPr>
      <w:keepNext/>
      <w:keepLines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Schedulepart">
    <w:name w:val="Schedule part"/>
    <w:basedOn w:val="Normal"/>
    <w:rsid w:val="008D5A75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8D5A75"/>
    <w:pPr>
      <w:keepNext/>
      <w:keepLines/>
      <w:spacing w:before="60" w:after="0" w:line="200" w:lineRule="exact"/>
      <w:ind w:left="2410"/>
    </w:pPr>
    <w:rPr>
      <w:rFonts w:ascii="Arial" w:eastAsia="Times New Roman" w:hAnsi="Arial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8D5A75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/>
      <w:b/>
      <w:sz w:val="32"/>
      <w:szCs w:val="24"/>
    </w:rPr>
  </w:style>
  <w:style w:type="paragraph" w:customStyle="1" w:styleId="TableColHead">
    <w:name w:val="TableColHead"/>
    <w:basedOn w:val="Normal"/>
    <w:rsid w:val="008D5A75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</w:rPr>
  </w:style>
  <w:style w:type="paragraph" w:customStyle="1" w:styleId="TableText">
    <w:name w:val="TableText"/>
    <w:basedOn w:val="Normal"/>
    <w:rsid w:val="008D5A75"/>
    <w:pPr>
      <w:spacing w:before="60" w:after="60" w:line="240" w:lineRule="exact"/>
    </w:pPr>
    <w:rPr>
      <w:rFonts w:ascii="Times New Roman" w:eastAsia="Times New Roman" w:hAnsi="Times New Roman"/>
      <w:szCs w:val="24"/>
    </w:rPr>
  </w:style>
  <w:style w:type="paragraph" w:customStyle="1" w:styleId="Zdefinition">
    <w:name w:val="Zdefinition"/>
    <w:basedOn w:val="definition"/>
    <w:rsid w:val="008D5A75"/>
    <w:pPr>
      <w:keepNext/>
    </w:pPr>
  </w:style>
  <w:style w:type="paragraph" w:customStyle="1" w:styleId="ZNote">
    <w:name w:val="ZNote"/>
    <w:basedOn w:val="Normal"/>
    <w:rsid w:val="008D5A75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ZP1">
    <w:name w:val="ZP1"/>
    <w:basedOn w:val="P1"/>
    <w:rsid w:val="008D5A75"/>
    <w:pPr>
      <w:keepNext/>
    </w:pPr>
  </w:style>
  <w:style w:type="paragraph" w:customStyle="1" w:styleId="ZP2">
    <w:name w:val="ZP2"/>
    <w:basedOn w:val="P2"/>
    <w:rsid w:val="008D5A75"/>
    <w:pPr>
      <w:keepNext/>
    </w:pPr>
  </w:style>
  <w:style w:type="paragraph" w:customStyle="1" w:styleId="ZP3">
    <w:name w:val="ZP3"/>
    <w:basedOn w:val="P3"/>
    <w:rsid w:val="008D5A75"/>
    <w:pPr>
      <w:keepNext/>
    </w:pPr>
  </w:style>
  <w:style w:type="paragraph" w:customStyle="1" w:styleId="ZR1">
    <w:name w:val="ZR1"/>
    <w:basedOn w:val="R1"/>
    <w:rsid w:val="008D5A75"/>
    <w:pPr>
      <w:keepNext/>
    </w:pPr>
  </w:style>
  <w:style w:type="paragraph" w:customStyle="1" w:styleId="ZR2">
    <w:name w:val="ZR2"/>
    <w:basedOn w:val="R2"/>
    <w:rsid w:val="008D5A75"/>
    <w:pPr>
      <w:keepNext/>
    </w:pPr>
  </w:style>
  <w:style w:type="paragraph" w:customStyle="1" w:styleId="TableOfAmend">
    <w:name w:val="TableOfAmend"/>
    <w:basedOn w:val="Normal"/>
    <w:rsid w:val="008D5A75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TableOfAmendHead">
    <w:name w:val="TableOfAmendHead"/>
    <w:basedOn w:val="TableOfAmend"/>
    <w:next w:val="Normal"/>
    <w:rsid w:val="008D5A7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8D5A75"/>
    <w:pPr>
      <w:keepNext/>
      <w:spacing w:before="360" w:after="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EndNotes">
    <w:name w:val="EndNotes"/>
    <w:basedOn w:val="Normal"/>
    <w:rsid w:val="008D5A75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8D5A75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8D5A75"/>
    <w:pPr>
      <w:pageBreakBefore/>
      <w:spacing w:before="240" w:after="240" w:line="300" w:lineRule="exact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8D5A75"/>
    <w:pPr>
      <w:keepNext/>
      <w:spacing w:before="360" w:after="0" w:line="240" w:lineRule="auto"/>
      <w:ind w:left="1559" w:hanging="1559"/>
    </w:pPr>
    <w:rPr>
      <w:rFonts w:ascii="Arial" w:eastAsia="Times New Roman" w:hAnsi="Arial"/>
      <w:b/>
      <w:sz w:val="24"/>
      <w:szCs w:val="24"/>
    </w:rPr>
  </w:style>
  <w:style w:type="paragraph" w:customStyle="1" w:styleId="FooterPageOdd">
    <w:name w:val="FooterPageOdd"/>
    <w:basedOn w:val="Footer"/>
    <w:rsid w:val="008D5A75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/>
      <w:szCs w:val="18"/>
    </w:rPr>
  </w:style>
  <w:style w:type="paragraph" w:customStyle="1" w:styleId="FooterPageEven">
    <w:name w:val="FooterPageEven"/>
    <w:basedOn w:val="FooterPageOdd"/>
    <w:rsid w:val="008D5A75"/>
    <w:pPr>
      <w:jc w:val="left"/>
    </w:pPr>
  </w:style>
  <w:style w:type="paragraph" w:customStyle="1" w:styleId="Footerinfo">
    <w:name w:val="Footerinfo"/>
    <w:basedOn w:val="Footer"/>
    <w:rsid w:val="008D5A75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/>
      <w:sz w:val="12"/>
      <w:szCs w:val="18"/>
    </w:rPr>
  </w:style>
  <w:style w:type="paragraph" w:customStyle="1" w:styleId="TableOfStatRules">
    <w:name w:val="TableOfStatRules"/>
    <w:basedOn w:val="Normal"/>
    <w:rsid w:val="008D5A75"/>
    <w:pPr>
      <w:spacing w:before="60" w:after="0" w:line="200" w:lineRule="exact"/>
    </w:pPr>
    <w:rPr>
      <w:rFonts w:ascii="Arial" w:eastAsia="Times New Roman" w:hAnsi="Arial"/>
      <w:sz w:val="18"/>
      <w:szCs w:val="24"/>
      <w:lang w:eastAsia="en-AU"/>
    </w:rPr>
  </w:style>
  <w:style w:type="paragraph" w:styleId="Revision">
    <w:name w:val="Revision"/>
    <w:hidden/>
    <w:uiPriority w:val="99"/>
    <w:semiHidden/>
    <w:rsid w:val="00B63C3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1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3A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3A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tepara">
    <w:name w:val="Note para"/>
    <w:basedOn w:val="Normal"/>
    <w:rsid w:val="002B1A9D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80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804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0D5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C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C9"/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701E55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Arial" w:eastAsia="Times New Roman" w:hAnsi="Arial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701E55"/>
    <w:pPr>
      <w:keepNext/>
      <w:tabs>
        <w:tab w:val="right" w:pos="8278"/>
      </w:tabs>
      <w:spacing w:before="120" w:after="0" w:line="240" w:lineRule="auto"/>
      <w:ind w:left="1843" w:right="561" w:hanging="1843"/>
    </w:pPr>
    <w:rPr>
      <w:rFonts w:ascii="Arial" w:eastAsia="Times New Roman" w:hAnsi="Arial"/>
      <w:b/>
      <w:sz w:val="20"/>
      <w:szCs w:val="24"/>
    </w:rPr>
  </w:style>
  <w:style w:type="paragraph" w:customStyle="1" w:styleId="ContentsHead">
    <w:name w:val="ContentsHead"/>
    <w:basedOn w:val="Normal"/>
    <w:next w:val="Normal"/>
    <w:rsid w:val="00701E55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AE26B5"/>
    <w:pPr>
      <w:spacing w:after="100"/>
      <w:ind w:left="220"/>
    </w:pPr>
    <w:rPr>
      <w:rFonts w:ascii="Arial" w:hAnsi="Arial" w:cs="Arial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01E5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01E55"/>
    <w:pPr>
      <w:spacing w:after="100"/>
      <w:ind w:left="6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01E5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01E55"/>
    <w:pPr>
      <w:spacing w:after="100"/>
      <w:ind w:left="1760"/>
    </w:pPr>
  </w:style>
  <w:style w:type="paragraph" w:customStyle="1" w:styleId="FooterCitation">
    <w:name w:val="FooterCitation"/>
    <w:basedOn w:val="Footer"/>
    <w:rsid w:val="008D5A7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szCs w:val="24"/>
      <w:lang w:eastAsia="en-AU"/>
    </w:rPr>
  </w:style>
  <w:style w:type="paragraph" w:customStyle="1" w:styleId="HeaderBoldEven">
    <w:name w:val="HeaderBoldEven"/>
    <w:basedOn w:val="Normal"/>
    <w:rsid w:val="008D5A75"/>
    <w:pPr>
      <w:spacing w:before="120" w:after="60" w:line="240" w:lineRule="auto"/>
    </w:pPr>
    <w:rPr>
      <w:rFonts w:ascii="Arial" w:eastAsia="Times New Roman" w:hAnsi="Arial"/>
      <w:b/>
      <w:sz w:val="20"/>
      <w:szCs w:val="24"/>
    </w:rPr>
  </w:style>
  <w:style w:type="paragraph" w:customStyle="1" w:styleId="HeaderBoldOdd">
    <w:name w:val="HeaderBoldOdd"/>
    <w:basedOn w:val="Normal"/>
    <w:rsid w:val="008D5A75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</w:rPr>
  </w:style>
  <w:style w:type="paragraph" w:customStyle="1" w:styleId="HeaderLiteEven">
    <w:name w:val="HeaderLiteEven"/>
    <w:basedOn w:val="Normal"/>
    <w:rsid w:val="008D5A75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</w:rPr>
  </w:style>
  <w:style w:type="paragraph" w:customStyle="1" w:styleId="HeaderLiteOdd">
    <w:name w:val="HeaderLiteOdd"/>
    <w:basedOn w:val="Normal"/>
    <w:rsid w:val="008D5A75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8D5A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rsid w:val="008D5A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rsid w:val="008D5A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rsid w:val="008D5A75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ascii="Arial" w:eastAsia="Times New Roman" w:hAnsi="Arial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8D5A75"/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ENotesHeading">
    <w:name w:val="TableENotesHeading"/>
    <w:basedOn w:val="Normal"/>
    <w:next w:val="Normal"/>
    <w:rsid w:val="008D5A75"/>
    <w:pPr>
      <w:spacing w:before="240" w:after="240" w:line="300" w:lineRule="exact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AmSchNo">
    <w:name w:val="CharAmSchNo"/>
    <w:basedOn w:val="DefaultParagraphFont"/>
    <w:rsid w:val="008D5A75"/>
  </w:style>
  <w:style w:type="character" w:customStyle="1" w:styleId="CharAmSchText">
    <w:name w:val="CharAmSchText"/>
    <w:basedOn w:val="DefaultParagraphFont"/>
    <w:rsid w:val="008D5A75"/>
  </w:style>
  <w:style w:type="character" w:customStyle="1" w:styleId="CharDivNo">
    <w:name w:val="CharDivNo"/>
    <w:basedOn w:val="DefaultParagraphFont"/>
    <w:rsid w:val="008D5A75"/>
  </w:style>
  <w:style w:type="character" w:customStyle="1" w:styleId="CharDivText">
    <w:name w:val="CharDivText"/>
    <w:basedOn w:val="DefaultParagraphFont"/>
    <w:rsid w:val="008D5A75"/>
  </w:style>
  <w:style w:type="character" w:customStyle="1" w:styleId="CharPartNo">
    <w:name w:val="CharPartNo"/>
    <w:basedOn w:val="DefaultParagraphFont"/>
    <w:rsid w:val="008D5A75"/>
  </w:style>
  <w:style w:type="character" w:customStyle="1" w:styleId="CharPartText">
    <w:name w:val="CharPartText"/>
    <w:basedOn w:val="DefaultParagraphFont"/>
    <w:rsid w:val="008D5A75"/>
  </w:style>
  <w:style w:type="character" w:customStyle="1" w:styleId="CharSchPTNo">
    <w:name w:val="CharSchPTNo"/>
    <w:basedOn w:val="DefaultParagraphFont"/>
    <w:rsid w:val="008D5A75"/>
  </w:style>
  <w:style w:type="character" w:customStyle="1" w:styleId="CharSchPTText">
    <w:name w:val="CharSchPTText"/>
    <w:basedOn w:val="DefaultParagraphFont"/>
    <w:rsid w:val="008D5A75"/>
  </w:style>
  <w:style w:type="character" w:customStyle="1" w:styleId="CharSectno">
    <w:name w:val="CharSectno"/>
    <w:basedOn w:val="DefaultParagraphFont"/>
    <w:rsid w:val="008D5A75"/>
  </w:style>
  <w:style w:type="character" w:customStyle="1" w:styleId="CharENotesHeading">
    <w:name w:val="CharENotesHeading"/>
    <w:basedOn w:val="DefaultParagraphFont"/>
    <w:rsid w:val="008D5A75"/>
  </w:style>
  <w:style w:type="paragraph" w:customStyle="1" w:styleId="definition">
    <w:name w:val="definition"/>
    <w:basedOn w:val="Normal"/>
    <w:rsid w:val="008D5A75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ExampleBody">
    <w:name w:val="Example Body"/>
    <w:basedOn w:val="Normal"/>
    <w:rsid w:val="008D5A75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HE">
    <w:name w:val="HE"/>
    <w:aliases w:val="Example heading"/>
    <w:basedOn w:val="Normal"/>
    <w:next w:val="ExampleBody"/>
    <w:rsid w:val="008D5A75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sz w:val="20"/>
      <w:szCs w:val="24"/>
    </w:rPr>
  </w:style>
  <w:style w:type="paragraph" w:customStyle="1" w:styleId="HP">
    <w:name w:val="HP"/>
    <w:aliases w:val="Part Heading"/>
    <w:basedOn w:val="Normal"/>
    <w:next w:val="Normal"/>
    <w:rsid w:val="008D5A75"/>
    <w:pPr>
      <w:keepNext/>
      <w:spacing w:before="360" w:after="0" w:line="240" w:lineRule="auto"/>
      <w:ind w:left="2410" w:hanging="2410"/>
    </w:pPr>
    <w:rPr>
      <w:rFonts w:ascii="Arial" w:eastAsia="Times New Roman" w:hAnsi="Arial"/>
      <w:b/>
      <w:sz w:val="32"/>
      <w:szCs w:val="24"/>
    </w:rPr>
  </w:style>
  <w:style w:type="paragraph" w:customStyle="1" w:styleId="HR">
    <w:name w:val="HR"/>
    <w:aliases w:val="Regulation Heading"/>
    <w:basedOn w:val="Normal"/>
    <w:next w:val="Normal"/>
    <w:rsid w:val="008D5A75"/>
    <w:pPr>
      <w:keepNext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HS">
    <w:name w:val="HS"/>
    <w:aliases w:val="Subdiv Heading"/>
    <w:basedOn w:val="Normal"/>
    <w:next w:val="HR"/>
    <w:rsid w:val="008D5A75"/>
    <w:pPr>
      <w:keepNext/>
      <w:spacing w:before="360" w:after="0" w:line="240" w:lineRule="auto"/>
      <w:ind w:left="2410" w:hanging="2410"/>
    </w:pPr>
    <w:rPr>
      <w:rFonts w:ascii="Arial" w:eastAsia="Times New Roman" w:hAnsi="Arial"/>
      <w:b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rsid w:val="008D5A75"/>
    <w:pPr>
      <w:keepNext/>
      <w:spacing w:before="300" w:after="0" w:line="240" w:lineRule="auto"/>
      <w:ind w:left="964"/>
    </w:pPr>
    <w:rPr>
      <w:rFonts w:ascii="Arial" w:eastAsia="Times New Roman" w:hAnsi="Arial"/>
      <w:i/>
      <w:sz w:val="24"/>
      <w:szCs w:val="24"/>
    </w:rPr>
  </w:style>
  <w:style w:type="paragraph" w:customStyle="1" w:styleId="Note">
    <w:name w:val="Note"/>
    <w:rsid w:val="008D5A75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8D5A75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rsid w:val="008D5A75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rsid w:val="008D5A75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rsid w:val="008D5A75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8D5A7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rsid w:val="008D5A75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rsid w:val="008D5A75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Heading">
    <w:name w:val="Schedule Heading"/>
    <w:basedOn w:val="Normal"/>
    <w:next w:val="Normal"/>
    <w:rsid w:val="008D5A75"/>
    <w:pPr>
      <w:keepNext/>
      <w:keepLines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Schedulepart">
    <w:name w:val="Schedule part"/>
    <w:basedOn w:val="Normal"/>
    <w:rsid w:val="008D5A75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8D5A75"/>
    <w:pPr>
      <w:keepNext/>
      <w:keepLines/>
      <w:spacing w:before="60" w:after="0" w:line="200" w:lineRule="exact"/>
      <w:ind w:left="2410"/>
    </w:pPr>
    <w:rPr>
      <w:rFonts w:ascii="Arial" w:eastAsia="Times New Roman" w:hAnsi="Arial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8D5A75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/>
      <w:b/>
      <w:sz w:val="32"/>
      <w:szCs w:val="24"/>
    </w:rPr>
  </w:style>
  <w:style w:type="paragraph" w:customStyle="1" w:styleId="TableColHead">
    <w:name w:val="TableColHead"/>
    <w:basedOn w:val="Normal"/>
    <w:rsid w:val="008D5A75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</w:rPr>
  </w:style>
  <w:style w:type="paragraph" w:customStyle="1" w:styleId="TableText">
    <w:name w:val="TableText"/>
    <w:basedOn w:val="Normal"/>
    <w:rsid w:val="008D5A75"/>
    <w:pPr>
      <w:spacing w:before="60" w:after="60" w:line="240" w:lineRule="exact"/>
    </w:pPr>
    <w:rPr>
      <w:rFonts w:ascii="Times New Roman" w:eastAsia="Times New Roman" w:hAnsi="Times New Roman"/>
      <w:szCs w:val="24"/>
    </w:rPr>
  </w:style>
  <w:style w:type="paragraph" w:customStyle="1" w:styleId="Zdefinition">
    <w:name w:val="Zdefinition"/>
    <w:basedOn w:val="definition"/>
    <w:rsid w:val="008D5A75"/>
    <w:pPr>
      <w:keepNext/>
    </w:pPr>
  </w:style>
  <w:style w:type="paragraph" w:customStyle="1" w:styleId="ZNote">
    <w:name w:val="ZNote"/>
    <w:basedOn w:val="Normal"/>
    <w:rsid w:val="008D5A75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ZP1">
    <w:name w:val="ZP1"/>
    <w:basedOn w:val="P1"/>
    <w:rsid w:val="008D5A75"/>
    <w:pPr>
      <w:keepNext/>
    </w:pPr>
  </w:style>
  <w:style w:type="paragraph" w:customStyle="1" w:styleId="ZP2">
    <w:name w:val="ZP2"/>
    <w:basedOn w:val="P2"/>
    <w:rsid w:val="008D5A75"/>
    <w:pPr>
      <w:keepNext/>
    </w:pPr>
  </w:style>
  <w:style w:type="paragraph" w:customStyle="1" w:styleId="ZP3">
    <w:name w:val="ZP3"/>
    <w:basedOn w:val="P3"/>
    <w:rsid w:val="008D5A75"/>
    <w:pPr>
      <w:keepNext/>
    </w:pPr>
  </w:style>
  <w:style w:type="paragraph" w:customStyle="1" w:styleId="ZR1">
    <w:name w:val="ZR1"/>
    <w:basedOn w:val="R1"/>
    <w:rsid w:val="008D5A75"/>
    <w:pPr>
      <w:keepNext/>
    </w:pPr>
  </w:style>
  <w:style w:type="paragraph" w:customStyle="1" w:styleId="ZR2">
    <w:name w:val="ZR2"/>
    <w:basedOn w:val="R2"/>
    <w:rsid w:val="008D5A75"/>
    <w:pPr>
      <w:keepNext/>
    </w:pPr>
  </w:style>
  <w:style w:type="paragraph" w:customStyle="1" w:styleId="TableOfAmend">
    <w:name w:val="TableOfAmend"/>
    <w:basedOn w:val="Normal"/>
    <w:rsid w:val="008D5A75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TableOfAmendHead">
    <w:name w:val="TableOfAmendHead"/>
    <w:basedOn w:val="TableOfAmend"/>
    <w:next w:val="Normal"/>
    <w:rsid w:val="008D5A7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8D5A75"/>
    <w:pPr>
      <w:keepNext/>
      <w:spacing w:before="360" w:after="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EndNotes">
    <w:name w:val="EndNotes"/>
    <w:basedOn w:val="Normal"/>
    <w:rsid w:val="008D5A75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8D5A75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8D5A75"/>
    <w:pPr>
      <w:pageBreakBefore/>
      <w:spacing w:before="240" w:after="240" w:line="300" w:lineRule="exact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8D5A75"/>
    <w:pPr>
      <w:keepNext/>
      <w:spacing w:before="360" w:after="0" w:line="240" w:lineRule="auto"/>
      <w:ind w:left="1559" w:hanging="1559"/>
    </w:pPr>
    <w:rPr>
      <w:rFonts w:ascii="Arial" w:eastAsia="Times New Roman" w:hAnsi="Arial"/>
      <w:b/>
      <w:sz w:val="24"/>
      <w:szCs w:val="24"/>
    </w:rPr>
  </w:style>
  <w:style w:type="paragraph" w:customStyle="1" w:styleId="FooterPageOdd">
    <w:name w:val="FooterPageOdd"/>
    <w:basedOn w:val="Footer"/>
    <w:rsid w:val="008D5A75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/>
      <w:szCs w:val="18"/>
    </w:rPr>
  </w:style>
  <w:style w:type="paragraph" w:customStyle="1" w:styleId="FooterPageEven">
    <w:name w:val="FooterPageEven"/>
    <w:basedOn w:val="FooterPageOdd"/>
    <w:rsid w:val="008D5A75"/>
    <w:pPr>
      <w:jc w:val="left"/>
    </w:pPr>
  </w:style>
  <w:style w:type="paragraph" w:customStyle="1" w:styleId="Footerinfo">
    <w:name w:val="Footerinfo"/>
    <w:basedOn w:val="Footer"/>
    <w:rsid w:val="008D5A75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/>
      <w:sz w:val="12"/>
      <w:szCs w:val="18"/>
    </w:rPr>
  </w:style>
  <w:style w:type="paragraph" w:customStyle="1" w:styleId="TableOfStatRules">
    <w:name w:val="TableOfStatRules"/>
    <w:basedOn w:val="Normal"/>
    <w:rsid w:val="008D5A75"/>
    <w:pPr>
      <w:spacing w:before="60" w:after="0" w:line="200" w:lineRule="exact"/>
    </w:pPr>
    <w:rPr>
      <w:rFonts w:ascii="Arial" w:eastAsia="Times New Roman" w:hAnsi="Arial"/>
      <w:sz w:val="18"/>
      <w:szCs w:val="24"/>
      <w:lang w:eastAsia="en-AU"/>
    </w:rPr>
  </w:style>
  <w:style w:type="paragraph" w:styleId="Revision">
    <w:name w:val="Revision"/>
    <w:hidden/>
    <w:uiPriority w:val="99"/>
    <w:semiHidden/>
    <w:rsid w:val="00B63C3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1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3A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3A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tepara">
    <w:name w:val="Note para"/>
    <w:basedOn w:val="Normal"/>
    <w:rsid w:val="002B1A9D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80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804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0D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26" Type="http://schemas.openxmlformats.org/officeDocument/2006/relationships/footer" Target="footer3.xml"/><Relationship Id="rId39" Type="http://schemas.openxmlformats.org/officeDocument/2006/relationships/image" Target="media/image17.jpeg"/><Relationship Id="rId21" Type="http://schemas.openxmlformats.org/officeDocument/2006/relationships/image" Target="media/image5.jpeg"/><Relationship Id="rId34" Type="http://schemas.openxmlformats.org/officeDocument/2006/relationships/image" Target="media/image12.jpeg"/><Relationship Id="rId42" Type="http://schemas.openxmlformats.org/officeDocument/2006/relationships/image" Target="media/image20.jpeg"/><Relationship Id="rId47" Type="http://schemas.openxmlformats.org/officeDocument/2006/relationships/image" Target="media/image25.jpeg"/><Relationship Id="rId50" Type="http://schemas.openxmlformats.org/officeDocument/2006/relationships/image" Target="media/image28.jpeg"/><Relationship Id="rId55" Type="http://schemas.openxmlformats.org/officeDocument/2006/relationships/header" Target="header11.xml"/><Relationship Id="rId63" Type="http://schemas.openxmlformats.org/officeDocument/2006/relationships/image" Target="media/image35.jpeg"/><Relationship Id="rId68" Type="http://schemas.openxmlformats.org/officeDocument/2006/relationships/header" Target="header15.xml"/><Relationship Id="rId76" Type="http://schemas.openxmlformats.org/officeDocument/2006/relationships/image" Target="media/image40.jpeg"/><Relationship Id="rId7" Type="http://schemas.openxmlformats.org/officeDocument/2006/relationships/footnotes" Target="footnotes.xml"/><Relationship Id="rId71" Type="http://schemas.openxmlformats.org/officeDocument/2006/relationships/image" Target="media/image37.jpe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5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image" Target="media/image10.png"/><Relationship Id="rId37" Type="http://schemas.openxmlformats.org/officeDocument/2006/relationships/image" Target="media/image15.jpeg"/><Relationship Id="rId40" Type="http://schemas.openxmlformats.org/officeDocument/2006/relationships/image" Target="media/image18.png"/><Relationship Id="rId45" Type="http://schemas.openxmlformats.org/officeDocument/2006/relationships/image" Target="media/image23.jpeg"/><Relationship Id="rId53" Type="http://schemas.openxmlformats.org/officeDocument/2006/relationships/image" Target="media/image31.jpeg"/><Relationship Id="rId58" Type="http://schemas.openxmlformats.org/officeDocument/2006/relationships/header" Target="header12.xml"/><Relationship Id="rId66" Type="http://schemas.openxmlformats.org/officeDocument/2006/relationships/footer" Target="footer9.xml"/><Relationship Id="rId74" Type="http://schemas.openxmlformats.org/officeDocument/2006/relationships/footer" Target="footer12.xml"/><Relationship Id="rId79" Type="http://schemas.openxmlformats.org/officeDocument/2006/relationships/image" Target="media/image41.jpeg"/><Relationship Id="rId5" Type="http://schemas.openxmlformats.org/officeDocument/2006/relationships/settings" Target="settings.xml"/><Relationship Id="rId61" Type="http://schemas.openxmlformats.org/officeDocument/2006/relationships/image" Target="media/image33.jpeg"/><Relationship Id="rId82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4" Type="http://schemas.openxmlformats.org/officeDocument/2006/relationships/image" Target="media/image22.png"/><Relationship Id="rId52" Type="http://schemas.openxmlformats.org/officeDocument/2006/relationships/image" Target="media/image30.png"/><Relationship Id="rId60" Type="http://schemas.openxmlformats.org/officeDocument/2006/relationships/image" Target="media/image32.jpeg"/><Relationship Id="rId65" Type="http://schemas.openxmlformats.org/officeDocument/2006/relationships/header" Target="header14.xml"/><Relationship Id="rId73" Type="http://schemas.openxmlformats.org/officeDocument/2006/relationships/header" Target="header16.xml"/><Relationship Id="rId78" Type="http://schemas.openxmlformats.org/officeDocument/2006/relationships/header" Target="header18.xml"/><Relationship Id="rId81" Type="http://schemas.openxmlformats.org/officeDocument/2006/relationships/header" Target="header1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image" Target="media/image6.jpeg"/><Relationship Id="rId27" Type="http://schemas.openxmlformats.org/officeDocument/2006/relationships/footer" Target="footer4.xml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image" Target="media/image21.jpeg"/><Relationship Id="rId48" Type="http://schemas.openxmlformats.org/officeDocument/2006/relationships/image" Target="media/image26.png"/><Relationship Id="rId56" Type="http://schemas.openxmlformats.org/officeDocument/2006/relationships/footer" Target="footer6.xml"/><Relationship Id="rId64" Type="http://schemas.openxmlformats.org/officeDocument/2006/relationships/header" Target="header13.xml"/><Relationship Id="rId69" Type="http://schemas.openxmlformats.org/officeDocument/2006/relationships/footer" Target="footer11.xml"/><Relationship Id="rId77" Type="http://schemas.openxmlformats.org/officeDocument/2006/relationships/header" Target="header17.xml"/><Relationship Id="rId8" Type="http://schemas.openxmlformats.org/officeDocument/2006/relationships/endnotes" Target="endnotes.xml"/><Relationship Id="rId51" Type="http://schemas.openxmlformats.org/officeDocument/2006/relationships/image" Target="media/image29.jpeg"/><Relationship Id="rId72" Type="http://schemas.openxmlformats.org/officeDocument/2006/relationships/image" Target="media/image38.jpeg"/><Relationship Id="rId80" Type="http://schemas.openxmlformats.org/officeDocument/2006/relationships/image" Target="media/image42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8.xml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image" Target="media/image24.jpeg"/><Relationship Id="rId59" Type="http://schemas.openxmlformats.org/officeDocument/2006/relationships/footer" Target="footer8.xml"/><Relationship Id="rId67" Type="http://schemas.openxmlformats.org/officeDocument/2006/relationships/footer" Target="footer10.xml"/><Relationship Id="rId20" Type="http://schemas.openxmlformats.org/officeDocument/2006/relationships/image" Target="media/image4.jpeg"/><Relationship Id="rId41" Type="http://schemas.openxmlformats.org/officeDocument/2006/relationships/image" Target="media/image19.jpeg"/><Relationship Id="rId54" Type="http://schemas.openxmlformats.org/officeDocument/2006/relationships/header" Target="header10.xml"/><Relationship Id="rId62" Type="http://schemas.openxmlformats.org/officeDocument/2006/relationships/image" Target="media/image34.jpeg"/><Relationship Id="rId70" Type="http://schemas.openxmlformats.org/officeDocument/2006/relationships/image" Target="media/image36.jpeg"/><Relationship Id="rId75" Type="http://schemas.openxmlformats.org/officeDocument/2006/relationships/image" Target="media/image39.jpe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7.jpeg"/><Relationship Id="rId28" Type="http://schemas.openxmlformats.org/officeDocument/2006/relationships/header" Target="header9.xml"/><Relationship Id="rId36" Type="http://schemas.openxmlformats.org/officeDocument/2006/relationships/image" Target="media/image14.png"/><Relationship Id="rId49" Type="http://schemas.openxmlformats.org/officeDocument/2006/relationships/image" Target="media/image27.jpeg"/><Relationship Id="rId5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DC70-58F7-4524-95E5-595F3467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9903664E</Template>
  <TotalTime>901</TotalTime>
  <Pages>22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Pender, James</dc:creator>
  <cp:lastModifiedBy>emeryc</cp:lastModifiedBy>
  <cp:revision>112</cp:revision>
  <cp:lastPrinted>2014-12-01T00:24:00Z</cp:lastPrinted>
  <dcterms:created xsi:type="dcterms:W3CDTF">2014-11-05T05:28:00Z</dcterms:created>
  <dcterms:modified xsi:type="dcterms:W3CDTF">2014-12-17T05:48:00Z</dcterms:modified>
</cp:coreProperties>
</file>