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D6" w:rsidRDefault="009D35D6" w:rsidP="009D35D6">
      <w:pPr>
        <w:spacing w:after="0"/>
      </w:pPr>
      <w:r>
        <w:t>Assistant Legislation Officer</w:t>
      </w:r>
    </w:p>
    <w:p w:rsidR="009D35D6" w:rsidRDefault="009D35D6" w:rsidP="009D35D6">
      <w:pPr>
        <w:spacing w:after="0"/>
      </w:pPr>
      <w:r>
        <w:t>Senate Table Office</w:t>
      </w:r>
    </w:p>
    <w:p w:rsidR="009D35D6" w:rsidRDefault="009D35D6" w:rsidP="009D35D6">
      <w:pPr>
        <w:spacing w:after="0"/>
      </w:pPr>
      <w:r>
        <w:t>Suite SG.25, Parliament House</w:t>
      </w:r>
    </w:p>
    <w:p w:rsidR="009D35D6" w:rsidRDefault="009D35D6" w:rsidP="009D35D6">
      <w:pPr>
        <w:spacing w:after="0"/>
      </w:pPr>
      <w:r>
        <w:t>Canberra ACT 2600</w:t>
      </w:r>
    </w:p>
    <w:p w:rsidR="009D35D6" w:rsidRDefault="009D35D6" w:rsidP="009D35D6">
      <w:r>
        <w:t> </w:t>
      </w:r>
    </w:p>
    <w:p w:rsidR="009D35D6" w:rsidRPr="00F023CD" w:rsidRDefault="009D35D6" w:rsidP="009D35D6">
      <w:pPr>
        <w:spacing w:after="0"/>
        <w:jc w:val="center"/>
        <w:rPr>
          <w:b/>
        </w:rPr>
      </w:pPr>
      <w:r>
        <w:rPr>
          <w:b/>
        </w:rPr>
        <w:t>Fair Work (Building Industry—Accreditation Scheme) Amendment Regulation 2014</w:t>
      </w:r>
      <w:r w:rsidRPr="00F023CD">
        <w:rPr>
          <w:b/>
        </w:rPr>
        <w:t xml:space="preserve"> </w:t>
      </w:r>
    </w:p>
    <w:p w:rsidR="009D35D6" w:rsidRPr="00F023CD" w:rsidRDefault="009D35D6" w:rsidP="009D35D6">
      <w:pPr>
        <w:spacing w:after="0"/>
        <w:jc w:val="center"/>
        <w:rPr>
          <w:b/>
        </w:rPr>
      </w:pPr>
      <w:r w:rsidRPr="00F023CD">
        <w:rPr>
          <w:b/>
        </w:rPr>
        <w:t>[</w:t>
      </w:r>
      <w:r>
        <w:rPr>
          <w:b/>
          <w:bCs/>
        </w:rPr>
        <w:t>F2014L01736</w:t>
      </w:r>
      <w:r w:rsidRPr="00F023CD">
        <w:rPr>
          <w:b/>
          <w:bCs/>
        </w:rPr>
        <w:t>]</w:t>
      </w:r>
    </w:p>
    <w:p w:rsidR="009D35D6" w:rsidRDefault="009D35D6" w:rsidP="009D35D6">
      <w:r>
        <w:t>Dear Sir/Madam</w:t>
      </w:r>
    </w:p>
    <w:p w:rsidR="009D35D6" w:rsidRPr="00DF4FA3" w:rsidRDefault="009D35D6" w:rsidP="009D35D6">
      <w:r>
        <w:t xml:space="preserve">On 12 February 2015 the Chair of the Standing Committee on Regulations and Ordinances, Senator John Williams requested the Minister for Employment, Senator the Hon. Eric </w:t>
      </w:r>
      <w:proofErr w:type="spellStart"/>
      <w:r>
        <w:t>Abetz</w:t>
      </w:r>
      <w:proofErr w:type="spellEnd"/>
      <w:r>
        <w:t xml:space="preserve"> </w:t>
      </w:r>
      <w:r w:rsidRPr="00DF4FA3">
        <w:t>to provide further information on the nature of any consultation that had been carried out in relation to the Fair Work (Building Industry—Accreditation S</w:t>
      </w:r>
      <w:r>
        <w:t>cheme) Amendment Regulation 2014.</w:t>
      </w:r>
    </w:p>
    <w:p w:rsidR="009D35D6" w:rsidRDefault="009D35D6" w:rsidP="009D35D6">
      <w:pPr>
        <w:jc w:val="both"/>
      </w:pPr>
      <w:r>
        <w:t>Senator Williams expressed concern that the original accompanying Explanatory Statement to this amendment did not provide sufficient detail on the nature of consultations undertaken.  The Explanatory Statement was tabled on 9 February 2015.</w:t>
      </w:r>
    </w:p>
    <w:p w:rsidR="009D35D6" w:rsidRDefault="009D35D6" w:rsidP="009D35D6">
      <w:pPr>
        <w:jc w:val="both"/>
      </w:pPr>
      <w:r>
        <w:t xml:space="preserve">On 25 February 2015 Senator </w:t>
      </w:r>
      <w:proofErr w:type="spellStart"/>
      <w:r>
        <w:t>Abetz</w:t>
      </w:r>
      <w:proofErr w:type="spellEnd"/>
      <w:r>
        <w:t xml:space="preserve"> responded to Senator Williams and advised that the relevant Explanatory Statement would be updated according to the requirements of the </w:t>
      </w:r>
      <w:r>
        <w:rPr>
          <w:i/>
          <w:iCs/>
        </w:rPr>
        <w:t>Legislative Instruments Act 2003</w:t>
      </w:r>
      <w:r>
        <w:t xml:space="preserve"> and re-submitted through the necessary process.</w:t>
      </w:r>
    </w:p>
    <w:p w:rsidR="009D35D6" w:rsidRDefault="009D35D6" w:rsidP="009D35D6">
      <w:pPr>
        <w:jc w:val="both"/>
      </w:pPr>
      <w:r>
        <w:t>In view of this, we would appreciate if your Office could table the attached Explanatory Statement in substitution for the original Explanatory Statement that was previously tabled.</w:t>
      </w:r>
    </w:p>
    <w:p w:rsidR="009D35D6" w:rsidRDefault="009D35D6" w:rsidP="004C5180">
      <w:pPr>
        <w:spacing w:after="0"/>
        <w:jc w:val="both"/>
      </w:pPr>
      <w:r>
        <w:t>Yours sincerely</w:t>
      </w:r>
    </w:p>
    <w:p w:rsidR="009D35D6" w:rsidRDefault="009D35D6" w:rsidP="004C5180">
      <w:pPr>
        <w:spacing w:after="0"/>
        <w:jc w:val="both"/>
      </w:pPr>
      <w:r>
        <w:t> </w:t>
      </w:r>
    </w:p>
    <w:p w:rsidR="009D35D6" w:rsidRDefault="009D35D6" w:rsidP="004C5180">
      <w:pPr>
        <w:spacing w:after="0"/>
        <w:jc w:val="both"/>
      </w:pPr>
      <w:r>
        <w:t> </w:t>
      </w:r>
    </w:p>
    <w:p w:rsidR="009D35D6" w:rsidRDefault="009D35D6" w:rsidP="004C5180">
      <w:pPr>
        <w:spacing w:after="0"/>
        <w:jc w:val="both"/>
      </w:pPr>
      <w:r>
        <w:t> </w:t>
      </w:r>
    </w:p>
    <w:p w:rsidR="009D35D6" w:rsidRDefault="009D35D6" w:rsidP="004C5180">
      <w:pPr>
        <w:spacing w:after="0"/>
        <w:jc w:val="both"/>
      </w:pPr>
      <w:r>
        <w:t> </w:t>
      </w:r>
    </w:p>
    <w:p w:rsidR="009D35D6" w:rsidRDefault="009D35D6" w:rsidP="004C5180">
      <w:pPr>
        <w:spacing w:after="0"/>
        <w:jc w:val="both"/>
      </w:pPr>
      <w:r>
        <w:t> </w:t>
      </w:r>
    </w:p>
    <w:p w:rsidR="009D35D6" w:rsidRDefault="009D35D6" w:rsidP="004C5180">
      <w:pPr>
        <w:spacing w:after="0"/>
        <w:jc w:val="both"/>
      </w:pPr>
    </w:p>
    <w:p w:rsidR="009D35D6" w:rsidRDefault="009D35D6" w:rsidP="009D35D6">
      <w:pPr>
        <w:spacing w:after="0"/>
        <w:jc w:val="both"/>
      </w:pPr>
      <w:r>
        <w:t>Director</w:t>
      </w:r>
    </w:p>
    <w:p w:rsidR="009D35D6" w:rsidRDefault="009D35D6" w:rsidP="009D35D6">
      <w:pPr>
        <w:spacing w:after="0"/>
        <w:jc w:val="both"/>
      </w:pPr>
      <w:r>
        <w:t>Institutions and Workplace Safety Branch</w:t>
      </w:r>
    </w:p>
    <w:p w:rsidR="009D35D6" w:rsidRDefault="009D35D6" w:rsidP="009D35D6">
      <w:pPr>
        <w:spacing w:after="0"/>
        <w:jc w:val="both"/>
      </w:pPr>
      <w:r>
        <w:t>Workplace Relations Legal Group</w:t>
      </w:r>
    </w:p>
    <w:p w:rsidR="009D35D6" w:rsidRDefault="009D35D6" w:rsidP="009D35D6">
      <w:pPr>
        <w:spacing w:after="0"/>
        <w:jc w:val="both"/>
      </w:pPr>
      <w:r>
        <w:t>Department of Employment</w:t>
      </w:r>
    </w:p>
    <w:p w:rsidR="009D35D6" w:rsidRDefault="009D35D6" w:rsidP="009D35D6">
      <w:pPr>
        <w:jc w:val="both"/>
      </w:pPr>
      <w:r>
        <w:t>13 March 2015</w:t>
      </w:r>
      <w:bookmarkStart w:id="0" w:name="_GoBack"/>
      <w:bookmarkEnd w:id="0"/>
    </w:p>
    <w:p w:rsidR="00B74C25" w:rsidRDefault="00B74C25"/>
    <w:sectPr w:rsidR="00B74C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D6"/>
    <w:rsid w:val="004C5180"/>
    <w:rsid w:val="009D35D6"/>
    <w:rsid w:val="00B7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1173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Meurs, Tina</dc:creator>
  <cp:lastModifiedBy>van Meurs, Tina</cp:lastModifiedBy>
  <cp:revision>2</cp:revision>
  <dcterms:created xsi:type="dcterms:W3CDTF">2015-03-16T04:51:00Z</dcterms:created>
  <dcterms:modified xsi:type="dcterms:W3CDTF">2015-03-16T04:51:00Z</dcterms:modified>
</cp:coreProperties>
</file>