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3076B5" w:rsidRDefault="00193461" w:rsidP="00C63713">
      <w:pPr>
        <w:rPr>
          <w:sz w:val="28"/>
        </w:rPr>
      </w:pPr>
      <w:r w:rsidRPr="003076B5">
        <w:rPr>
          <w:noProof/>
          <w:lang w:eastAsia="en-AU"/>
        </w:rPr>
        <w:drawing>
          <wp:inline distT="0" distB="0" distL="0" distR="0" wp14:anchorId="693875F0" wp14:editId="361164D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3076B5" w:rsidRDefault="0048364F" w:rsidP="0048364F">
      <w:pPr>
        <w:rPr>
          <w:sz w:val="19"/>
        </w:rPr>
      </w:pPr>
    </w:p>
    <w:p w:rsidR="0048364F" w:rsidRPr="003076B5" w:rsidRDefault="003A1BA6" w:rsidP="0048364F">
      <w:pPr>
        <w:pStyle w:val="ShortT"/>
      </w:pPr>
      <w:r w:rsidRPr="003076B5">
        <w:t>Australian Sports Anti</w:t>
      </w:r>
      <w:r w:rsidR="003076B5">
        <w:noBreakHyphen/>
      </w:r>
      <w:r w:rsidRPr="003076B5">
        <w:t>Doping Authority Amendment (World Anti</w:t>
      </w:r>
      <w:r w:rsidR="003076B5">
        <w:noBreakHyphen/>
      </w:r>
      <w:r w:rsidRPr="003076B5">
        <w:t>Doping Code and Other Measures) Regulation</w:t>
      </w:r>
      <w:r w:rsidR="003076B5" w:rsidRPr="003076B5">
        <w:t> </w:t>
      </w:r>
      <w:r w:rsidRPr="003076B5">
        <w:t>2014</w:t>
      </w:r>
    </w:p>
    <w:p w:rsidR="0048364F" w:rsidRPr="003076B5" w:rsidRDefault="0048364F" w:rsidP="0048364F"/>
    <w:p w:rsidR="00CA2D5A" w:rsidRPr="003076B5" w:rsidRDefault="00CA2D5A" w:rsidP="00CA2D5A">
      <w:pPr>
        <w:pStyle w:val="InstNo"/>
      </w:pPr>
      <w:r w:rsidRPr="003076B5">
        <w:t xml:space="preserve">Select Legislative Instrument </w:t>
      </w:r>
      <w:bookmarkStart w:id="0" w:name="BKCheck15B_1"/>
      <w:bookmarkEnd w:id="0"/>
      <w:r w:rsidRPr="003076B5">
        <w:fldChar w:fldCharType="begin"/>
      </w:r>
      <w:r w:rsidRPr="003076B5">
        <w:instrText xml:space="preserve"> DOCPROPERTY  ActNo </w:instrText>
      </w:r>
      <w:r w:rsidRPr="003076B5">
        <w:fldChar w:fldCharType="separate"/>
      </w:r>
      <w:r w:rsidR="0011458E">
        <w:t>No. 206, 2014</w:t>
      </w:r>
      <w:r w:rsidRPr="003076B5">
        <w:fldChar w:fldCharType="end"/>
      </w:r>
    </w:p>
    <w:p w:rsidR="00F36548" w:rsidRPr="003076B5" w:rsidRDefault="00F36548" w:rsidP="00AE3AD4">
      <w:pPr>
        <w:pStyle w:val="SignCoverPageStart"/>
        <w:spacing w:before="240"/>
        <w:rPr>
          <w:szCs w:val="22"/>
        </w:rPr>
      </w:pPr>
      <w:r w:rsidRPr="003076B5">
        <w:rPr>
          <w:szCs w:val="22"/>
        </w:rPr>
        <w:t xml:space="preserve">I, General the Honourable Sir Peter Cosgrove AK MC (Ret’d), </w:t>
      </w:r>
      <w:r w:rsidR="003076B5" w:rsidRPr="003076B5">
        <w:rPr>
          <w:szCs w:val="22"/>
        </w:rPr>
        <w:t>Governor</w:t>
      </w:r>
      <w:r w:rsidR="003076B5">
        <w:rPr>
          <w:szCs w:val="22"/>
        </w:rPr>
        <w:noBreakHyphen/>
      </w:r>
      <w:r w:rsidR="003076B5" w:rsidRPr="003076B5">
        <w:rPr>
          <w:szCs w:val="22"/>
        </w:rPr>
        <w:t>General</w:t>
      </w:r>
      <w:r w:rsidRPr="003076B5">
        <w:rPr>
          <w:szCs w:val="22"/>
        </w:rPr>
        <w:t xml:space="preserve"> of the Commonwealth of Australia, acting with the advice of the Federal Executive Council, make the following regulation.</w:t>
      </w:r>
    </w:p>
    <w:p w:rsidR="00F36548" w:rsidRPr="003076B5" w:rsidRDefault="00F36548" w:rsidP="00AE3AD4">
      <w:pPr>
        <w:keepNext/>
        <w:spacing w:before="720" w:line="240" w:lineRule="atLeast"/>
        <w:ind w:right="397"/>
        <w:jc w:val="both"/>
        <w:rPr>
          <w:szCs w:val="22"/>
        </w:rPr>
      </w:pPr>
      <w:r w:rsidRPr="003076B5">
        <w:rPr>
          <w:szCs w:val="22"/>
        </w:rPr>
        <w:t xml:space="preserve">Dated </w:t>
      </w:r>
      <w:bookmarkStart w:id="1" w:name="BKCheck15B_2"/>
      <w:bookmarkEnd w:id="1"/>
      <w:r w:rsidRPr="003076B5">
        <w:rPr>
          <w:szCs w:val="22"/>
        </w:rPr>
        <w:fldChar w:fldCharType="begin"/>
      </w:r>
      <w:r w:rsidRPr="003076B5">
        <w:rPr>
          <w:szCs w:val="22"/>
        </w:rPr>
        <w:instrText xml:space="preserve"> DOCPROPERTY  DateMade </w:instrText>
      </w:r>
      <w:r w:rsidRPr="003076B5">
        <w:rPr>
          <w:szCs w:val="22"/>
        </w:rPr>
        <w:fldChar w:fldCharType="separate"/>
      </w:r>
      <w:r w:rsidR="0011458E">
        <w:rPr>
          <w:szCs w:val="22"/>
        </w:rPr>
        <w:t>11 December 2014</w:t>
      </w:r>
      <w:r w:rsidRPr="003076B5">
        <w:rPr>
          <w:szCs w:val="22"/>
        </w:rPr>
        <w:fldChar w:fldCharType="end"/>
      </w:r>
    </w:p>
    <w:p w:rsidR="00F36548" w:rsidRPr="003076B5" w:rsidRDefault="00F36548" w:rsidP="00AE3AD4">
      <w:pPr>
        <w:keepNext/>
        <w:tabs>
          <w:tab w:val="left" w:pos="3402"/>
        </w:tabs>
        <w:spacing w:before="1080" w:line="300" w:lineRule="atLeast"/>
        <w:ind w:left="397" w:right="397"/>
        <w:jc w:val="right"/>
        <w:rPr>
          <w:szCs w:val="22"/>
        </w:rPr>
      </w:pPr>
      <w:r w:rsidRPr="003076B5">
        <w:rPr>
          <w:szCs w:val="22"/>
        </w:rPr>
        <w:t>Peter Cosgrove</w:t>
      </w:r>
    </w:p>
    <w:p w:rsidR="00F36548" w:rsidRPr="003076B5" w:rsidRDefault="003076B5" w:rsidP="00AE3AD4">
      <w:pPr>
        <w:keepNext/>
        <w:tabs>
          <w:tab w:val="left" w:pos="3402"/>
        </w:tabs>
        <w:spacing w:line="300" w:lineRule="atLeast"/>
        <w:ind w:left="397" w:right="397"/>
        <w:jc w:val="right"/>
        <w:rPr>
          <w:szCs w:val="22"/>
        </w:rPr>
      </w:pPr>
      <w:r w:rsidRPr="003076B5">
        <w:rPr>
          <w:szCs w:val="22"/>
        </w:rPr>
        <w:t>Governor</w:t>
      </w:r>
      <w:r>
        <w:rPr>
          <w:szCs w:val="22"/>
        </w:rPr>
        <w:noBreakHyphen/>
      </w:r>
      <w:r w:rsidRPr="003076B5">
        <w:rPr>
          <w:szCs w:val="22"/>
        </w:rPr>
        <w:t>General</w:t>
      </w:r>
    </w:p>
    <w:p w:rsidR="00F36548" w:rsidRPr="003076B5" w:rsidRDefault="00F36548" w:rsidP="00A71845">
      <w:pPr>
        <w:keepNext/>
        <w:tabs>
          <w:tab w:val="left" w:pos="3402"/>
        </w:tabs>
        <w:spacing w:before="240" w:after="1080" w:line="300" w:lineRule="atLeast"/>
        <w:ind w:right="397"/>
        <w:rPr>
          <w:szCs w:val="22"/>
        </w:rPr>
      </w:pPr>
      <w:r w:rsidRPr="003076B5">
        <w:rPr>
          <w:szCs w:val="22"/>
        </w:rPr>
        <w:t>By His Excellency’s Command</w:t>
      </w:r>
    </w:p>
    <w:p w:rsidR="00F36548" w:rsidRPr="003076B5" w:rsidRDefault="00F36548" w:rsidP="00AE3AD4">
      <w:pPr>
        <w:keepNext/>
        <w:tabs>
          <w:tab w:val="left" w:pos="3402"/>
        </w:tabs>
        <w:spacing w:before="480" w:line="300" w:lineRule="atLeast"/>
        <w:ind w:right="397"/>
        <w:rPr>
          <w:szCs w:val="22"/>
        </w:rPr>
      </w:pPr>
      <w:r w:rsidRPr="003076B5">
        <w:rPr>
          <w:szCs w:val="22"/>
        </w:rPr>
        <w:t>Peter Dutton</w:t>
      </w:r>
    </w:p>
    <w:p w:rsidR="00F36548" w:rsidRPr="003076B5" w:rsidRDefault="00F36548" w:rsidP="00AE3AD4">
      <w:pPr>
        <w:pStyle w:val="SignCoverPageEnd"/>
        <w:rPr>
          <w:szCs w:val="22"/>
        </w:rPr>
      </w:pPr>
      <w:r w:rsidRPr="003076B5">
        <w:rPr>
          <w:szCs w:val="22"/>
        </w:rPr>
        <w:t>Minister for Sport</w:t>
      </w:r>
    </w:p>
    <w:p w:rsidR="00F36548" w:rsidRPr="003076B5" w:rsidRDefault="00F36548" w:rsidP="00F36548"/>
    <w:p w:rsidR="0048364F" w:rsidRPr="003076B5" w:rsidRDefault="0048364F" w:rsidP="0048364F">
      <w:pPr>
        <w:pStyle w:val="Header"/>
        <w:tabs>
          <w:tab w:val="clear" w:pos="4150"/>
          <w:tab w:val="clear" w:pos="8307"/>
        </w:tabs>
      </w:pPr>
      <w:r w:rsidRPr="003076B5">
        <w:rPr>
          <w:rStyle w:val="CharAmSchNo"/>
        </w:rPr>
        <w:t xml:space="preserve"> </w:t>
      </w:r>
      <w:r w:rsidRPr="003076B5">
        <w:rPr>
          <w:rStyle w:val="CharAmSchText"/>
        </w:rPr>
        <w:t xml:space="preserve"> </w:t>
      </w:r>
    </w:p>
    <w:p w:rsidR="0048364F" w:rsidRPr="003076B5" w:rsidRDefault="0048364F" w:rsidP="0048364F">
      <w:pPr>
        <w:pStyle w:val="Header"/>
        <w:tabs>
          <w:tab w:val="clear" w:pos="4150"/>
          <w:tab w:val="clear" w:pos="8307"/>
        </w:tabs>
      </w:pPr>
      <w:r w:rsidRPr="003076B5">
        <w:rPr>
          <w:rStyle w:val="CharAmPartNo"/>
        </w:rPr>
        <w:t xml:space="preserve"> </w:t>
      </w:r>
      <w:r w:rsidRPr="003076B5">
        <w:rPr>
          <w:rStyle w:val="CharAmPartText"/>
        </w:rPr>
        <w:t xml:space="preserve"> </w:t>
      </w:r>
    </w:p>
    <w:p w:rsidR="0048364F" w:rsidRPr="003076B5" w:rsidRDefault="0048364F" w:rsidP="0048364F">
      <w:pPr>
        <w:sectPr w:rsidR="0048364F" w:rsidRPr="003076B5" w:rsidSect="00A6148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3076B5" w:rsidRDefault="0048364F" w:rsidP="00E1171C">
      <w:pPr>
        <w:rPr>
          <w:sz w:val="36"/>
        </w:rPr>
      </w:pPr>
      <w:r w:rsidRPr="003076B5">
        <w:rPr>
          <w:sz w:val="36"/>
        </w:rPr>
        <w:lastRenderedPageBreak/>
        <w:t>Contents</w:t>
      </w:r>
    </w:p>
    <w:bookmarkStart w:id="2" w:name="BKCheck15B_3"/>
    <w:bookmarkEnd w:id="2"/>
    <w:p w:rsidR="00DA5AF9" w:rsidRPr="003076B5" w:rsidRDefault="00DA5AF9">
      <w:pPr>
        <w:pStyle w:val="TOC5"/>
        <w:rPr>
          <w:rFonts w:asciiTheme="minorHAnsi" w:eastAsiaTheme="minorEastAsia" w:hAnsiTheme="minorHAnsi" w:cstheme="minorBidi"/>
          <w:noProof/>
          <w:kern w:val="0"/>
          <w:sz w:val="22"/>
          <w:szCs w:val="22"/>
        </w:rPr>
      </w:pPr>
      <w:r w:rsidRPr="003076B5">
        <w:fldChar w:fldCharType="begin"/>
      </w:r>
      <w:r w:rsidRPr="003076B5">
        <w:instrText xml:space="preserve"> TOC \o "1-9" </w:instrText>
      </w:r>
      <w:r w:rsidRPr="003076B5">
        <w:fldChar w:fldCharType="separate"/>
      </w:r>
      <w:r w:rsidRPr="003076B5">
        <w:rPr>
          <w:noProof/>
        </w:rPr>
        <w:t>1</w:t>
      </w:r>
      <w:r w:rsidRPr="003076B5">
        <w:rPr>
          <w:noProof/>
        </w:rPr>
        <w:tab/>
        <w:t>Name</w:t>
      </w:r>
      <w:r w:rsidRPr="003076B5">
        <w:rPr>
          <w:noProof/>
        </w:rPr>
        <w:tab/>
      </w:r>
      <w:r w:rsidRPr="003076B5">
        <w:rPr>
          <w:noProof/>
        </w:rPr>
        <w:fldChar w:fldCharType="begin"/>
      </w:r>
      <w:r w:rsidRPr="003076B5">
        <w:rPr>
          <w:noProof/>
        </w:rPr>
        <w:instrText xml:space="preserve"> PAGEREF _Toc404769063 \h </w:instrText>
      </w:r>
      <w:r w:rsidRPr="003076B5">
        <w:rPr>
          <w:noProof/>
        </w:rPr>
      </w:r>
      <w:r w:rsidRPr="003076B5">
        <w:rPr>
          <w:noProof/>
        </w:rPr>
        <w:fldChar w:fldCharType="separate"/>
      </w:r>
      <w:r w:rsidR="0011458E">
        <w:rPr>
          <w:noProof/>
        </w:rPr>
        <w:t>1</w:t>
      </w:r>
      <w:r w:rsidRPr="003076B5">
        <w:rPr>
          <w:noProof/>
        </w:rPr>
        <w:fldChar w:fldCharType="end"/>
      </w:r>
    </w:p>
    <w:p w:rsidR="00DA5AF9" w:rsidRPr="003076B5" w:rsidRDefault="00DA5AF9">
      <w:pPr>
        <w:pStyle w:val="TOC5"/>
        <w:rPr>
          <w:rFonts w:asciiTheme="minorHAnsi" w:eastAsiaTheme="minorEastAsia" w:hAnsiTheme="minorHAnsi" w:cstheme="minorBidi"/>
          <w:noProof/>
          <w:kern w:val="0"/>
          <w:sz w:val="22"/>
          <w:szCs w:val="22"/>
        </w:rPr>
      </w:pPr>
      <w:r w:rsidRPr="003076B5">
        <w:rPr>
          <w:noProof/>
        </w:rPr>
        <w:t>2</w:t>
      </w:r>
      <w:r w:rsidRPr="003076B5">
        <w:rPr>
          <w:noProof/>
        </w:rPr>
        <w:tab/>
        <w:t>Commencement</w:t>
      </w:r>
      <w:r w:rsidRPr="003076B5">
        <w:rPr>
          <w:noProof/>
        </w:rPr>
        <w:tab/>
      </w:r>
      <w:r w:rsidRPr="003076B5">
        <w:rPr>
          <w:noProof/>
        </w:rPr>
        <w:fldChar w:fldCharType="begin"/>
      </w:r>
      <w:r w:rsidRPr="003076B5">
        <w:rPr>
          <w:noProof/>
        </w:rPr>
        <w:instrText xml:space="preserve"> PAGEREF _Toc404769064 \h </w:instrText>
      </w:r>
      <w:r w:rsidRPr="003076B5">
        <w:rPr>
          <w:noProof/>
        </w:rPr>
      </w:r>
      <w:r w:rsidRPr="003076B5">
        <w:rPr>
          <w:noProof/>
        </w:rPr>
        <w:fldChar w:fldCharType="separate"/>
      </w:r>
      <w:r w:rsidR="0011458E">
        <w:rPr>
          <w:noProof/>
        </w:rPr>
        <w:t>1</w:t>
      </w:r>
      <w:r w:rsidRPr="003076B5">
        <w:rPr>
          <w:noProof/>
        </w:rPr>
        <w:fldChar w:fldCharType="end"/>
      </w:r>
    </w:p>
    <w:p w:rsidR="00DA5AF9" w:rsidRPr="003076B5" w:rsidRDefault="00DA5AF9">
      <w:pPr>
        <w:pStyle w:val="TOC5"/>
        <w:rPr>
          <w:rFonts w:asciiTheme="minorHAnsi" w:eastAsiaTheme="minorEastAsia" w:hAnsiTheme="minorHAnsi" w:cstheme="minorBidi"/>
          <w:noProof/>
          <w:kern w:val="0"/>
          <w:sz w:val="22"/>
          <w:szCs w:val="22"/>
        </w:rPr>
      </w:pPr>
      <w:r w:rsidRPr="003076B5">
        <w:rPr>
          <w:noProof/>
        </w:rPr>
        <w:t>3</w:t>
      </w:r>
      <w:r w:rsidRPr="003076B5">
        <w:rPr>
          <w:noProof/>
        </w:rPr>
        <w:tab/>
        <w:t>Authority</w:t>
      </w:r>
      <w:r w:rsidRPr="003076B5">
        <w:rPr>
          <w:noProof/>
        </w:rPr>
        <w:tab/>
      </w:r>
      <w:r w:rsidRPr="003076B5">
        <w:rPr>
          <w:noProof/>
        </w:rPr>
        <w:fldChar w:fldCharType="begin"/>
      </w:r>
      <w:r w:rsidRPr="003076B5">
        <w:rPr>
          <w:noProof/>
        </w:rPr>
        <w:instrText xml:space="preserve"> PAGEREF _Toc404769065 \h </w:instrText>
      </w:r>
      <w:r w:rsidRPr="003076B5">
        <w:rPr>
          <w:noProof/>
        </w:rPr>
      </w:r>
      <w:r w:rsidRPr="003076B5">
        <w:rPr>
          <w:noProof/>
        </w:rPr>
        <w:fldChar w:fldCharType="separate"/>
      </w:r>
      <w:r w:rsidR="0011458E">
        <w:rPr>
          <w:noProof/>
        </w:rPr>
        <w:t>1</w:t>
      </w:r>
      <w:r w:rsidRPr="003076B5">
        <w:rPr>
          <w:noProof/>
        </w:rPr>
        <w:fldChar w:fldCharType="end"/>
      </w:r>
    </w:p>
    <w:p w:rsidR="00DA5AF9" w:rsidRPr="003076B5" w:rsidRDefault="00DA5AF9">
      <w:pPr>
        <w:pStyle w:val="TOC5"/>
        <w:rPr>
          <w:rFonts w:asciiTheme="minorHAnsi" w:eastAsiaTheme="minorEastAsia" w:hAnsiTheme="minorHAnsi" w:cstheme="minorBidi"/>
          <w:noProof/>
          <w:kern w:val="0"/>
          <w:sz w:val="22"/>
          <w:szCs w:val="22"/>
        </w:rPr>
      </w:pPr>
      <w:r w:rsidRPr="003076B5">
        <w:rPr>
          <w:noProof/>
        </w:rPr>
        <w:t>4</w:t>
      </w:r>
      <w:r w:rsidRPr="003076B5">
        <w:rPr>
          <w:noProof/>
        </w:rPr>
        <w:tab/>
        <w:t>Schedules</w:t>
      </w:r>
      <w:r w:rsidRPr="003076B5">
        <w:rPr>
          <w:noProof/>
        </w:rPr>
        <w:tab/>
      </w:r>
      <w:r w:rsidRPr="003076B5">
        <w:rPr>
          <w:noProof/>
        </w:rPr>
        <w:fldChar w:fldCharType="begin"/>
      </w:r>
      <w:r w:rsidRPr="003076B5">
        <w:rPr>
          <w:noProof/>
        </w:rPr>
        <w:instrText xml:space="preserve"> PAGEREF _Toc404769066 \h </w:instrText>
      </w:r>
      <w:r w:rsidRPr="003076B5">
        <w:rPr>
          <w:noProof/>
        </w:rPr>
      </w:r>
      <w:r w:rsidRPr="003076B5">
        <w:rPr>
          <w:noProof/>
        </w:rPr>
        <w:fldChar w:fldCharType="separate"/>
      </w:r>
      <w:r w:rsidR="0011458E">
        <w:rPr>
          <w:noProof/>
        </w:rPr>
        <w:t>1</w:t>
      </w:r>
      <w:r w:rsidRPr="003076B5">
        <w:rPr>
          <w:noProof/>
        </w:rPr>
        <w:fldChar w:fldCharType="end"/>
      </w:r>
    </w:p>
    <w:p w:rsidR="00DA5AF9" w:rsidRPr="003076B5" w:rsidRDefault="00DA5AF9">
      <w:pPr>
        <w:pStyle w:val="TOC6"/>
        <w:rPr>
          <w:rFonts w:asciiTheme="minorHAnsi" w:eastAsiaTheme="minorEastAsia" w:hAnsiTheme="minorHAnsi" w:cstheme="minorBidi"/>
          <w:b w:val="0"/>
          <w:noProof/>
          <w:kern w:val="0"/>
          <w:sz w:val="22"/>
          <w:szCs w:val="22"/>
        </w:rPr>
      </w:pPr>
      <w:r w:rsidRPr="003076B5">
        <w:rPr>
          <w:noProof/>
        </w:rPr>
        <w:t>Schedule</w:t>
      </w:r>
      <w:r w:rsidR="003076B5" w:rsidRPr="003076B5">
        <w:rPr>
          <w:noProof/>
        </w:rPr>
        <w:t> </w:t>
      </w:r>
      <w:r w:rsidRPr="003076B5">
        <w:rPr>
          <w:noProof/>
        </w:rPr>
        <w:t>1—Amendments</w:t>
      </w:r>
      <w:r w:rsidRPr="003076B5">
        <w:rPr>
          <w:b w:val="0"/>
          <w:noProof/>
          <w:sz w:val="18"/>
        </w:rPr>
        <w:tab/>
      </w:r>
      <w:r w:rsidRPr="003076B5">
        <w:rPr>
          <w:b w:val="0"/>
          <w:noProof/>
          <w:sz w:val="18"/>
        </w:rPr>
        <w:fldChar w:fldCharType="begin"/>
      </w:r>
      <w:r w:rsidRPr="003076B5">
        <w:rPr>
          <w:b w:val="0"/>
          <w:noProof/>
          <w:sz w:val="18"/>
        </w:rPr>
        <w:instrText xml:space="preserve"> PAGEREF _Toc404769067 \h </w:instrText>
      </w:r>
      <w:r w:rsidRPr="003076B5">
        <w:rPr>
          <w:b w:val="0"/>
          <w:noProof/>
          <w:sz w:val="18"/>
        </w:rPr>
      </w:r>
      <w:r w:rsidRPr="003076B5">
        <w:rPr>
          <w:b w:val="0"/>
          <w:noProof/>
          <w:sz w:val="18"/>
        </w:rPr>
        <w:fldChar w:fldCharType="separate"/>
      </w:r>
      <w:r w:rsidR="0011458E">
        <w:rPr>
          <w:b w:val="0"/>
          <w:noProof/>
          <w:sz w:val="18"/>
        </w:rPr>
        <w:t>2</w:t>
      </w:r>
      <w:r w:rsidRPr="003076B5">
        <w:rPr>
          <w:b w:val="0"/>
          <w:noProof/>
          <w:sz w:val="18"/>
        </w:rPr>
        <w:fldChar w:fldCharType="end"/>
      </w:r>
    </w:p>
    <w:p w:rsidR="00DA5AF9" w:rsidRPr="003076B5" w:rsidRDefault="00DA5AF9">
      <w:pPr>
        <w:pStyle w:val="TOC9"/>
        <w:rPr>
          <w:rFonts w:asciiTheme="minorHAnsi" w:eastAsiaTheme="minorEastAsia" w:hAnsiTheme="minorHAnsi" w:cstheme="minorBidi"/>
          <w:i w:val="0"/>
          <w:noProof/>
          <w:kern w:val="0"/>
          <w:sz w:val="22"/>
          <w:szCs w:val="22"/>
        </w:rPr>
      </w:pPr>
      <w:r w:rsidRPr="003076B5">
        <w:rPr>
          <w:noProof/>
        </w:rPr>
        <w:t>Australian Sports Anti</w:t>
      </w:r>
      <w:r w:rsidR="003076B5">
        <w:rPr>
          <w:noProof/>
        </w:rPr>
        <w:noBreakHyphen/>
      </w:r>
      <w:r w:rsidRPr="003076B5">
        <w:rPr>
          <w:noProof/>
        </w:rPr>
        <w:t>Doping Authority Regulations</w:t>
      </w:r>
      <w:r w:rsidR="003076B5" w:rsidRPr="003076B5">
        <w:rPr>
          <w:noProof/>
        </w:rPr>
        <w:t> </w:t>
      </w:r>
      <w:r w:rsidRPr="003076B5">
        <w:rPr>
          <w:noProof/>
        </w:rPr>
        <w:t>2006</w:t>
      </w:r>
      <w:r w:rsidRPr="003076B5">
        <w:rPr>
          <w:i w:val="0"/>
          <w:noProof/>
          <w:sz w:val="18"/>
        </w:rPr>
        <w:tab/>
      </w:r>
      <w:r w:rsidRPr="003076B5">
        <w:rPr>
          <w:i w:val="0"/>
          <w:noProof/>
          <w:sz w:val="18"/>
        </w:rPr>
        <w:fldChar w:fldCharType="begin"/>
      </w:r>
      <w:r w:rsidRPr="003076B5">
        <w:rPr>
          <w:i w:val="0"/>
          <w:noProof/>
          <w:sz w:val="18"/>
        </w:rPr>
        <w:instrText xml:space="preserve"> PAGEREF _Toc404769068 \h </w:instrText>
      </w:r>
      <w:r w:rsidRPr="003076B5">
        <w:rPr>
          <w:i w:val="0"/>
          <w:noProof/>
          <w:sz w:val="18"/>
        </w:rPr>
      </w:r>
      <w:r w:rsidRPr="003076B5">
        <w:rPr>
          <w:i w:val="0"/>
          <w:noProof/>
          <w:sz w:val="18"/>
        </w:rPr>
        <w:fldChar w:fldCharType="separate"/>
      </w:r>
      <w:r w:rsidR="0011458E">
        <w:rPr>
          <w:i w:val="0"/>
          <w:noProof/>
          <w:sz w:val="18"/>
        </w:rPr>
        <w:t>2</w:t>
      </w:r>
      <w:r w:rsidRPr="003076B5">
        <w:rPr>
          <w:i w:val="0"/>
          <w:noProof/>
          <w:sz w:val="18"/>
        </w:rPr>
        <w:fldChar w:fldCharType="end"/>
      </w:r>
    </w:p>
    <w:p w:rsidR="00833416" w:rsidRPr="003076B5" w:rsidRDefault="00DA5AF9" w:rsidP="0048364F">
      <w:r w:rsidRPr="003076B5">
        <w:fldChar w:fldCharType="end"/>
      </w:r>
    </w:p>
    <w:p w:rsidR="00722023" w:rsidRPr="003076B5" w:rsidRDefault="00722023" w:rsidP="0048364F">
      <w:pPr>
        <w:sectPr w:rsidR="00722023" w:rsidRPr="003076B5" w:rsidSect="00A6148B">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3076B5" w:rsidRDefault="0048364F" w:rsidP="0048364F">
      <w:pPr>
        <w:pStyle w:val="ActHead5"/>
      </w:pPr>
      <w:bookmarkStart w:id="3" w:name="_Toc404769063"/>
      <w:r w:rsidRPr="003076B5">
        <w:rPr>
          <w:rStyle w:val="CharSectno"/>
        </w:rPr>
        <w:lastRenderedPageBreak/>
        <w:t>1</w:t>
      </w:r>
      <w:r w:rsidRPr="003076B5">
        <w:t xml:space="preserve">  </w:t>
      </w:r>
      <w:r w:rsidR="004F676E" w:rsidRPr="003076B5">
        <w:t>Name</w:t>
      </w:r>
      <w:bookmarkEnd w:id="3"/>
    </w:p>
    <w:p w:rsidR="0048364F" w:rsidRPr="003076B5" w:rsidRDefault="0048364F" w:rsidP="0048364F">
      <w:pPr>
        <w:pStyle w:val="subsection"/>
      </w:pPr>
      <w:r w:rsidRPr="003076B5">
        <w:tab/>
      </w:r>
      <w:r w:rsidRPr="003076B5">
        <w:tab/>
        <w:t>Th</w:t>
      </w:r>
      <w:r w:rsidR="00F24C35" w:rsidRPr="003076B5">
        <w:t>is</w:t>
      </w:r>
      <w:r w:rsidRPr="003076B5">
        <w:t xml:space="preserve"> </w:t>
      </w:r>
      <w:r w:rsidR="00F24C35" w:rsidRPr="003076B5">
        <w:t>is</w:t>
      </w:r>
      <w:r w:rsidR="003801D0" w:rsidRPr="003076B5">
        <w:t xml:space="preserve"> the</w:t>
      </w:r>
      <w:r w:rsidRPr="003076B5">
        <w:t xml:space="preserve"> </w:t>
      </w:r>
      <w:bookmarkStart w:id="4" w:name="BKCheck15B_4"/>
      <w:bookmarkEnd w:id="4"/>
      <w:r w:rsidR="00CB0180" w:rsidRPr="003076B5">
        <w:rPr>
          <w:i/>
        </w:rPr>
        <w:fldChar w:fldCharType="begin"/>
      </w:r>
      <w:r w:rsidR="00CB0180" w:rsidRPr="003076B5">
        <w:rPr>
          <w:i/>
        </w:rPr>
        <w:instrText xml:space="preserve"> STYLEREF  ShortT </w:instrText>
      </w:r>
      <w:r w:rsidR="00CB0180" w:rsidRPr="003076B5">
        <w:rPr>
          <w:i/>
        </w:rPr>
        <w:fldChar w:fldCharType="separate"/>
      </w:r>
      <w:r w:rsidR="0011458E">
        <w:rPr>
          <w:i/>
          <w:noProof/>
        </w:rPr>
        <w:t>Australian Sports Anti-Doping Authority Amendment (World Anti-Doping Code and Other Measures) Regulation 2014</w:t>
      </w:r>
      <w:r w:rsidR="00CB0180" w:rsidRPr="003076B5">
        <w:rPr>
          <w:i/>
        </w:rPr>
        <w:fldChar w:fldCharType="end"/>
      </w:r>
      <w:r w:rsidRPr="003076B5">
        <w:t>.</w:t>
      </w:r>
    </w:p>
    <w:p w:rsidR="0048364F" w:rsidRPr="003076B5" w:rsidRDefault="0048364F" w:rsidP="0048364F">
      <w:pPr>
        <w:pStyle w:val="ActHead5"/>
      </w:pPr>
      <w:bookmarkStart w:id="5" w:name="_Toc404769064"/>
      <w:r w:rsidRPr="003076B5">
        <w:rPr>
          <w:rStyle w:val="CharSectno"/>
        </w:rPr>
        <w:t>2</w:t>
      </w:r>
      <w:r w:rsidRPr="003076B5">
        <w:t xml:space="preserve">  Commencement</w:t>
      </w:r>
      <w:bookmarkEnd w:id="5"/>
    </w:p>
    <w:p w:rsidR="004F676E" w:rsidRPr="003076B5" w:rsidRDefault="004F676E" w:rsidP="004F676E">
      <w:pPr>
        <w:pStyle w:val="subsection"/>
      </w:pPr>
      <w:bookmarkStart w:id="6" w:name="_GoBack"/>
      <w:r w:rsidRPr="003076B5">
        <w:tab/>
      </w:r>
      <w:r w:rsidRPr="003076B5">
        <w:tab/>
        <w:t>Th</w:t>
      </w:r>
      <w:r w:rsidR="00F24C35" w:rsidRPr="003076B5">
        <w:t>is</w:t>
      </w:r>
      <w:r w:rsidRPr="003076B5">
        <w:t xml:space="preserve"> </w:t>
      </w:r>
      <w:r w:rsidR="00DA3238" w:rsidRPr="003076B5">
        <w:t>instrument</w:t>
      </w:r>
      <w:r w:rsidRPr="003076B5">
        <w:t xml:space="preserve"> commence</w:t>
      </w:r>
      <w:r w:rsidR="00D17B17" w:rsidRPr="003076B5">
        <w:t>s</w:t>
      </w:r>
      <w:r w:rsidRPr="003076B5">
        <w:t xml:space="preserve"> on </w:t>
      </w:r>
      <w:r w:rsidR="00E1171C" w:rsidRPr="003076B5">
        <w:t>1</w:t>
      </w:r>
      <w:r w:rsidR="003076B5" w:rsidRPr="003076B5">
        <w:t> </w:t>
      </w:r>
      <w:r w:rsidR="00E1171C" w:rsidRPr="003076B5">
        <w:t>January 2015</w:t>
      </w:r>
      <w:r w:rsidRPr="003076B5">
        <w:t>.</w:t>
      </w:r>
      <w:bookmarkEnd w:id="6"/>
    </w:p>
    <w:p w:rsidR="007769D4" w:rsidRPr="003076B5" w:rsidRDefault="007769D4" w:rsidP="007769D4">
      <w:pPr>
        <w:pStyle w:val="ActHead5"/>
      </w:pPr>
      <w:bookmarkStart w:id="7" w:name="_Toc404769065"/>
      <w:r w:rsidRPr="003076B5">
        <w:rPr>
          <w:rStyle w:val="CharSectno"/>
        </w:rPr>
        <w:t>3</w:t>
      </w:r>
      <w:r w:rsidRPr="003076B5">
        <w:t xml:space="preserve">  Authority</w:t>
      </w:r>
      <w:bookmarkEnd w:id="7"/>
    </w:p>
    <w:p w:rsidR="007769D4" w:rsidRPr="003076B5" w:rsidRDefault="007769D4" w:rsidP="007769D4">
      <w:pPr>
        <w:pStyle w:val="subsection"/>
      </w:pPr>
      <w:r w:rsidRPr="003076B5">
        <w:tab/>
      </w:r>
      <w:r w:rsidRPr="003076B5">
        <w:tab/>
      </w:r>
      <w:r w:rsidR="00AF0336" w:rsidRPr="003076B5">
        <w:t xml:space="preserve">This </w:t>
      </w:r>
      <w:r w:rsidR="00DA3238" w:rsidRPr="003076B5">
        <w:t>instrument</w:t>
      </w:r>
      <w:r w:rsidR="00AF0336" w:rsidRPr="003076B5">
        <w:t xml:space="preserve"> is made under the </w:t>
      </w:r>
      <w:r w:rsidR="003A1BA6" w:rsidRPr="003076B5">
        <w:rPr>
          <w:i/>
        </w:rPr>
        <w:t>Australian Sports Anti</w:t>
      </w:r>
      <w:r w:rsidR="003076B5">
        <w:rPr>
          <w:i/>
        </w:rPr>
        <w:noBreakHyphen/>
      </w:r>
      <w:r w:rsidR="003A1BA6" w:rsidRPr="003076B5">
        <w:rPr>
          <w:i/>
        </w:rPr>
        <w:t>Doping Authority Act 2006</w:t>
      </w:r>
      <w:r w:rsidR="00D83D21" w:rsidRPr="003076B5">
        <w:rPr>
          <w:i/>
        </w:rPr>
        <w:t>.</w:t>
      </w:r>
    </w:p>
    <w:p w:rsidR="00557C7A" w:rsidRPr="003076B5" w:rsidRDefault="007769D4" w:rsidP="00557C7A">
      <w:pPr>
        <w:pStyle w:val="ActHead5"/>
      </w:pPr>
      <w:bookmarkStart w:id="8" w:name="_Toc404769066"/>
      <w:r w:rsidRPr="003076B5">
        <w:rPr>
          <w:rStyle w:val="CharSectno"/>
        </w:rPr>
        <w:t>4</w:t>
      </w:r>
      <w:r w:rsidR="00557C7A" w:rsidRPr="003076B5">
        <w:t xml:space="preserve">  </w:t>
      </w:r>
      <w:r w:rsidR="00B332B8" w:rsidRPr="003076B5">
        <w:t>Schedules</w:t>
      </w:r>
      <w:bookmarkEnd w:id="8"/>
    </w:p>
    <w:p w:rsidR="00557C7A" w:rsidRPr="003076B5" w:rsidRDefault="00557C7A" w:rsidP="00557C7A">
      <w:pPr>
        <w:pStyle w:val="subsection"/>
      </w:pPr>
      <w:r w:rsidRPr="003076B5">
        <w:tab/>
      </w:r>
      <w:r w:rsidRPr="003076B5">
        <w:tab/>
      </w:r>
      <w:r w:rsidR="00CD7ECB" w:rsidRPr="003076B5">
        <w:t>Each instrument that is specified in a Schedule to this instrument is amended or repealed as set out in the applicable items in the Schedule concerned, and any other item in a Schedule to this instrument has effect according to its terms.</w:t>
      </w:r>
    </w:p>
    <w:p w:rsidR="00DA3238" w:rsidRPr="003076B5" w:rsidRDefault="0048364F" w:rsidP="00DA3238">
      <w:pPr>
        <w:pStyle w:val="ActHead6"/>
        <w:pageBreakBefore/>
      </w:pPr>
      <w:bookmarkStart w:id="9" w:name="_Toc404769067"/>
      <w:bookmarkStart w:id="10" w:name="opcAmSched"/>
      <w:bookmarkStart w:id="11" w:name="opcCurrentFind"/>
      <w:r w:rsidRPr="003076B5">
        <w:rPr>
          <w:rStyle w:val="CharAmSchNo"/>
        </w:rPr>
        <w:lastRenderedPageBreak/>
        <w:t>Schedule</w:t>
      </w:r>
      <w:r w:rsidR="003076B5" w:rsidRPr="003076B5">
        <w:rPr>
          <w:rStyle w:val="CharAmSchNo"/>
        </w:rPr>
        <w:t> </w:t>
      </w:r>
      <w:r w:rsidRPr="003076B5">
        <w:rPr>
          <w:rStyle w:val="CharAmSchNo"/>
        </w:rPr>
        <w:t>1</w:t>
      </w:r>
      <w:r w:rsidRPr="003076B5">
        <w:t>—</w:t>
      </w:r>
      <w:r w:rsidR="00460499" w:rsidRPr="003076B5">
        <w:rPr>
          <w:rStyle w:val="CharAmSchText"/>
        </w:rPr>
        <w:t>Amendment</w:t>
      </w:r>
      <w:r w:rsidR="00E03E9F" w:rsidRPr="003076B5">
        <w:rPr>
          <w:rStyle w:val="CharAmSchText"/>
        </w:rPr>
        <w:t>s</w:t>
      </w:r>
      <w:bookmarkEnd w:id="9"/>
    </w:p>
    <w:bookmarkEnd w:id="10"/>
    <w:bookmarkEnd w:id="11"/>
    <w:p w:rsidR="00B3030A" w:rsidRPr="003076B5" w:rsidRDefault="00B3030A" w:rsidP="00B3030A">
      <w:pPr>
        <w:pStyle w:val="Header"/>
      </w:pPr>
      <w:r w:rsidRPr="003076B5">
        <w:rPr>
          <w:rStyle w:val="CharAmPartNo"/>
        </w:rPr>
        <w:t xml:space="preserve"> </w:t>
      </w:r>
      <w:r w:rsidRPr="003076B5">
        <w:rPr>
          <w:rStyle w:val="CharAmPartText"/>
        </w:rPr>
        <w:t xml:space="preserve"> </w:t>
      </w:r>
    </w:p>
    <w:p w:rsidR="00E03E9F" w:rsidRPr="003076B5" w:rsidRDefault="00E03E9F" w:rsidP="00B0684D">
      <w:pPr>
        <w:pStyle w:val="ActHead9"/>
      </w:pPr>
      <w:bookmarkStart w:id="12" w:name="_Toc404769068"/>
      <w:r w:rsidRPr="003076B5">
        <w:t>Australian Sports Anti</w:t>
      </w:r>
      <w:r w:rsidR="003076B5">
        <w:noBreakHyphen/>
      </w:r>
      <w:r w:rsidRPr="003076B5">
        <w:t>Doping Authority Regulations</w:t>
      </w:r>
      <w:r w:rsidR="003076B5" w:rsidRPr="003076B5">
        <w:t> </w:t>
      </w:r>
      <w:r w:rsidRPr="003076B5">
        <w:t>2006</w:t>
      </w:r>
      <w:bookmarkEnd w:id="12"/>
    </w:p>
    <w:p w:rsidR="00AE3AD4" w:rsidRPr="003076B5" w:rsidRDefault="00FC0ED8" w:rsidP="00AE3AD4">
      <w:pPr>
        <w:pStyle w:val="ItemHead"/>
      </w:pPr>
      <w:r w:rsidRPr="003076B5">
        <w:t>1</w:t>
      </w:r>
      <w:r w:rsidR="00AE3AD4" w:rsidRPr="003076B5">
        <w:t xml:space="preserve">  Regulation</w:t>
      </w:r>
      <w:r w:rsidR="003076B5" w:rsidRPr="003076B5">
        <w:t> </w:t>
      </w:r>
      <w:r w:rsidR="00AE3AD4" w:rsidRPr="003076B5">
        <w:t>1A</w:t>
      </w:r>
    </w:p>
    <w:p w:rsidR="00AE3AD4" w:rsidRPr="003076B5" w:rsidRDefault="00AE3AD4" w:rsidP="00AE3AD4">
      <w:pPr>
        <w:pStyle w:val="Item"/>
      </w:pPr>
      <w:r w:rsidRPr="003076B5">
        <w:t>Insert:</w:t>
      </w:r>
    </w:p>
    <w:p w:rsidR="00AE3AD4" w:rsidRPr="003076B5" w:rsidRDefault="00AE3AD4" w:rsidP="00AE3AD4">
      <w:pPr>
        <w:pStyle w:val="Definition"/>
      </w:pPr>
      <w:r w:rsidRPr="003076B5">
        <w:rPr>
          <w:b/>
          <w:i/>
        </w:rPr>
        <w:t>ASDMAC review function</w:t>
      </w:r>
      <w:r w:rsidRPr="003076B5">
        <w:t xml:space="preserve"> has the meaning given by subregulation</w:t>
      </w:r>
      <w:r w:rsidR="003076B5" w:rsidRPr="003076B5">
        <w:t> </w:t>
      </w:r>
      <w:r w:rsidR="001A69A9" w:rsidRPr="003076B5">
        <w:t>6</w:t>
      </w:r>
      <w:r w:rsidRPr="003076B5">
        <w:t>(</w:t>
      </w:r>
      <w:r w:rsidR="001A69A9" w:rsidRPr="003076B5">
        <w:t>5</w:t>
      </w:r>
      <w:r w:rsidRPr="003076B5">
        <w:t>).</w:t>
      </w:r>
    </w:p>
    <w:p w:rsidR="00AE3AD4" w:rsidRPr="003076B5" w:rsidRDefault="00FC0ED8" w:rsidP="00AE3AD4">
      <w:pPr>
        <w:pStyle w:val="ItemHead"/>
        <w:tabs>
          <w:tab w:val="left" w:pos="6663"/>
        </w:tabs>
      </w:pPr>
      <w:r w:rsidRPr="003076B5">
        <w:t>2</w:t>
      </w:r>
      <w:r w:rsidR="00AE3AD4" w:rsidRPr="003076B5">
        <w:t xml:space="preserve">  Regulations</w:t>
      </w:r>
      <w:r w:rsidR="003076B5" w:rsidRPr="003076B5">
        <w:t> </w:t>
      </w:r>
      <w:r w:rsidR="00AE3AD4" w:rsidRPr="003076B5">
        <w:t>5, 5A and 5B</w:t>
      </w:r>
    </w:p>
    <w:p w:rsidR="00AE3AD4" w:rsidRPr="003076B5" w:rsidRDefault="00AE3AD4" w:rsidP="00AE3AD4">
      <w:pPr>
        <w:pStyle w:val="Item"/>
      </w:pPr>
      <w:r w:rsidRPr="003076B5">
        <w:t>Repeal the regulations, substitute:</w:t>
      </w:r>
    </w:p>
    <w:p w:rsidR="00AE3AD4" w:rsidRPr="003076B5" w:rsidRDefault="00AE3AD4" w:rsidP="00AE3AD4">
      <w:pPr>
        <w:pStyle w:val="ActHead5"/>
      </w:pPr>
      <w:bookmarkStart w:id="13" w:name="_Toc404769069"/>
      <w:r w:rsidRPr="003076B5">
        <w:rPr>
          <w:rStyle w:val="CharSectno"/>
        </w:rPr>
        <w:t>5</w:t>
      </w:r>
      <w:r w:rsidRPr="003076B5">
        <w:t xml:space="preserve">  Disclosure of protected information</w:t>
      </w:r>
      <w:bookmarkEnd w:id="13"/>
    </w:p>
    <w:p w:rsidR="00AE3AD4" w:rsidRPr="003076B5" w:rsidRDefault="00AE3AD4" w:rsidP="00AE3AD4">
      <w:pPr>
        <w:pStyle w:val="SubsectionHead"/>
      </w:pPr>
      <w:r w:rsidRPr="003076B5">
        <w:t>Disclosures by the CEO</w:t>
      </w:r>
    </w:p>
    <w:p w:rsidR="00A53986" w:rsidRPr="003076B5" w:rsidRDefault="00AE3AD4" w:rsidP="00AE3AD4">
      <w:pPr>
        <w:pStyle w:val="subsection"/>
      </w:pPr>
      <w:r w:rsidRPr="003076B5">
        <w:tab/>
        <w:t>(1)</w:t>
      </w:r>
      <w:r w:rsidRPr="003076B5">
        <w:tab/>
        <w:t>For subsection</w:t>
      </w:r>
      <w:r w:rsidR="003076B5" w:rsidRPr="003076B5">
        <w:t> </w:t>
      </w:r>
      <w:r w:rsidRPr="003076B5">
        <w:t xml:space="preserve">68B(2) of the Act, </w:t>
      </w:r>
      <w:r w:rsidR="00A53986" w:rsidRPr="003076B5">
        <w:t xml:space="preserve">a </w:t>
      </w:r>
      <w:r w:rsidRPr="003076B5">
        <w:t xml:space="preserve">circumstance </w:t>
      </w:r>
      <w:r w:rsidR="00A53986" w:rsidRPr="003076B5">
        <w:t xml:space="preserve">in which the CEO may disclose protected information is </w:t>
      </w:r>
      <w:r w:rsidRPr="003076B5">
        <w:t>that the CEO is satisfied that the protected information will enable or assist a body or person referred to in subsection</w:t>
      </w:r>
      <w:r w:rsidR="003076B5" w:rsidRPr="003076B5">
        <w:t> </w:t>
      </w:r>
      <w:r w:rsidRPr="003076B5">
        <w:t xml:space="preserve">68B(3) of the Act to perform or exercise any </w:t>
      </w:r>
      <w:r w:rsidR="008D5DF8" w:rsidRPr="003076B5">
        <w:t xml:space="preserve">of </w:t>
      </w:r>
      <w:r w:rsidR="00A53986" w:rsidRPr="003076B5">
        <w:t>its</w:t>
      </w:r>
      <w:r w:rsidRPr="003076B5">
        <w:t xml:space="preserve"> functions, duties or powers</w:t>
      </w:r>
      <w:r w:rsidR="00A53986" w:rsidRPr="003076B5">
        <w:t>.</w:t>
      </w:r>
    </w:p>
    <w:p w:rsidR="00AE3AD4" w:rsidRPr="003076B5" w:rsidRDefault="00AE3AD4" w:rsidP="00AE3AD4">
      <w:pPr>
        <w:pStyle w:val="SubsectionHead"/>
      </w:pPr>
      <w:r w:rsidRPr="003076B5">
        <w:t>Bodies and persons to whom protected information may be disclosed</w:t>
      </w:r>
    </w:p>
    <w:p w:rsidR="00AE3AD4" w:rsidRPr="003076B5" w:rsidRDefault="00AE3AD4" w:rsidP="00AE3AD4">
      <w:pPr>
        <w:pStyle w:val="subsection"/>
      </w:pPr>
      <w:r w:rsidRPr="003076B5">
        <w:tab/>
        <w:t>(2)</w:t>
      </w:r>
      <w:r w:rsidRPr="003076B5">
        <w:tab/>
        <w:t>For paragraph</w:t>
      </w:r>
      <w:r w:rsidR="003076B5" w:rsidRPr="003076B5">
        <w:t> </w:t>
      </w:r>
      <w:r w:rsidRPr="003076B5">
        <w:t>68B(3)(g) of the Act, sporting administration bod</w:t>
      </w:r>
      <w:r w:rsidR="00A53986" w:rsidRPr="003076B5">
        <w:t>ies are</w:t>
      </w:r>
      <w:r w:rsidRPr="003076B5">
        <w:t xml:space="preserve"> prescribed.</w:t>
      </w:r>
    </w:p>
    <w:p w:rsidR="001A69A9" w:rsidRPr="003076B5" w:rsidRDefault="00FC0ED8" w:rsidP="00AE3AD4">
      <w:pPr>
        <w:pStyle w:val="ItemHead"/>
      </w:pPr>
      <w:r w:rsidRPr="003076B5">
        <w:t>3</w:t>
      </w:r>
      <w:r w:rsidR="001A69A9" w:rsidRPr="003076B5">
        <w:t xml:space="preserve">  Part</w:t>
      </w:r>
      <w:r w:rsidR="003076B5" w:rsidRPr="003076B5">
        <w:t> </w:t>
      </w:r>
      <w:r w:rsidR="001A69A9" w:rsidRPr="003076B5">
        <w:t>3 (heading)</w:t>
      </w:r>
    </w:p>
    <w:p w:rsidR="001A69A9" w:rsidRPr="003076B5" w:rsidRDefault="001A69A9" w:rsidP="001A69A9">
      <w:pPr>
        <w:pStyle w:val="Item"/>
      </w:pPr>
      <w:r w:rsidRPr="003076B5">
        <w:t>Repeal the heading, substitute:</w:t>
      </w:r>
    </w:p>
    <w:p w:rsidR="001A69A9" w:rsidRPr="003076B5" w:rsidRDefault="001A69A9" w:rsidP="001A69A9">
      <w:pPr>
        <w:pStyle w:val="ActHead2"/>
      </w:pPr>
      <w:bookmarkStart w:id="14" w:name="f_Check_Lines_above"/>
      <w:bookmarkStart w:id="15" w:name="_Toc404769070"/>
      <w:bookmarkEnd w:id="14"/>
      <w:r w:rsidRPr="003076B5">
        <w:rPr>
          <w:rStyle w:val="CharPartNo"/>
        </w:rPr>
        <w:t>Part</w:t>
      </w:r>
      <w:r w:rsidR="003076B5" w:rsidRPr="003076B5">
        <w:rPr>
          <w:rStyle w:val="CharPartNo"/>
        </w:rPr>
        <w:t> </w:t>
      </w:r>
      <w:r w:rsidRPr="003076B5">
        <w:rPr>
          <w:rStyle w:val="CharPartNo"/>
        </w:rPr>
        <w:t>3</w:t>
      </w:r>
      <w:r w:rsidRPr="003076B5">
        <w:t>—</w:t>
      </w:r>
      <w:r w:rsidRPr="003076B5">
        <w:rPr>
          <w:rStyle w:val="CharPartText"/>
        </w:rPr>
        <w:t>ASDMAC functions, meetings and procedures</w:t>
      </w:r>
      <w:bookmarkEnd w:id="15"/>
    </w:p>
    <w:p w:rsidR="00AE3AD4" w:rsidRPr="003076B5" w:rsidRDefault="00FC0ED8" w:rsidP="00AE3AD4">
      <w:pPr>
        <w:pStyle w:val="ItemHead"/>
      </w:pPr>
      <w:r w:rsidRPr="003076B5">
        <w:t>4</w:t>
      </w:r>
      <w:r w:rsidR="00AE3AD4" w:rsidRPr="003076B5">
        <w:t xml:space="preserve">  Regulations</w:t>
      </w:r>
      <w:r w:rsidR="003076B5" w:rsidRPr="003076B5">
        <w:t> </w:t>
      </w:r>
      <w:r w:rsidR="00AE3AD4" w:rsidRPr="003076B5">
        <w:t>6, 7 and 8</w:t>
      </w:r>
    </w:p>
    <w:p w:rsidR="00AE3AD4" w:rsidRPr="003076B5" w:rsidRDefault="00AE3AD4" w:rsidP="00AE3AD4">
      <w:pPr>
        <w:pStyle w:val="Item"/>
      </w:pPr>
      <w:r w:rsidRPr="003076B5">
        <w:t>Repeal the regulations, substitute:</w:t>
      </w:r>
    </w:p>
    <w:p w:rsidR="001A69A9" w:rsidRPr="003076B5" w:rsidRDefault="001A69A9" w:rsidP="001A69A9">
      <w:pPr>
        <w:pStyle w:val="ActHead5"/>
      </w:pPr>
      <w:bookmarkStart w:id="16" w:name="_Toc404769071"/>
      <w:r w:rsidRPr="003076B5">
        <w:rPr>
          <w:rStyle w:val="CharSectno"/>
        </w:rPr>
        <w:lastRenderedPageBreak/>
        <w:t>6</w:t>
      </w:r>
      <w:r w:rsidRPr="003076B5">
        <w:t xml:space="preserve">  Manner of performing ASDMAC’s functions</w:t>
      </w:r>
      <w:bookmarkEnd w:id="16"/>
    </w:p>
    <w:p w:rsidR="001A69A9" w:rsidRPr="003076B5" w:rsidRDefault="001A69A9" w:rsidP="001A69A9">
      <w:pPr>
        <w:pStyle w:val="SubsectionHead"/>
      </w:pPr>
      <w:r w:rsidRPr="003076B5">
        <w:t>Functions other than ASDMAC review functions</w:t>
      </w:r>
    </w:p>
    <w:p w:rsidR="001A69A9" w:rsidRPr="003076B5" w:rsidRDefault="001A69A9" w:rsidP="001A69A9">
      <w:pPr>
        <w:pStyle w:val="subsection"/>
      </w:pPr>
      <w:r w:rsidRPr="003076B5">
        <w:tab/>
        <w:t>(1)</w:t>
      </w:r>
      <w:r w:rsidRPr="003076B5">
        <w:tab/>
        <w:t>A function of the ASDMAC (other than an ASDMAC review function) may only be performed by the ASDMAC at a meeting of ASDMAC members other than ASDMAC review members.</w:t>
      </w:r>
    </w:p>
    <w:p w:rsidR="001A69A9" w:rsidRPr="003076B5" w:rsidRDefault="001A69A9" w:rsidP="001A69A9">
      <w:pPr>
        <w:pStyle w:val="notetext"/>
      </w:pPr>
      <w:r w:rsidRPr="003076B5">
        <w:t>Note:</w:t>
      </w:r>
      <w:r w:rsidRPr="003076B5">
        <w:tab/>
        <w:t>See subsection</w:t>
      </w:r>
      <w:r w:rsidR="003076B5" w:rsidRPr="003076B5">
        <w:t> </w:t>
      </w:r>
      <w:r w:rsidRPr="003076B5">
        <w:t>65(2) of the Act for when a resolution is taken to have been passed at a meeting of ASDMAC members (other than ASDMAC review members).</w:t>
      </w:r>
    </w:p>
    <w:p w:rsidR="001A69A9" w:rsidRPr="003076B5" w:rsidRDefault="001A69A9" w:rsidP="001A69A9">
      <w:pPr>
        <w:pStyle w:val="subsection"/>
      </w:pPr>
      <w:r w:rsidRPr="003076B5">
        <w:tab/>
        <w:t>(2)</w:t>
      </w:r>
      <w:r w:rsidRPr="003076B5">
        <w:tab/>
        <w:t>A function of the ASDMAC (other than an ASDMAC review function) may only be performed under a delegation under section</w:t>
      </w:r>
      <w:r w:rsidR="003076B5" w:rsidRPr="003076B5">
        <w:t> </w:t>
      </w:r>
      <w:r w:rsidRPr="003076B5">
        <w:t>66 of the Act if:</w:t>
      </w:r>
    </w:p>
    <w:p w:rsidR="001A69A9" w:rsidRPr="003076B5" w:rsidRDefault="001A69A9" w:rsidP="001A69A9">
      <w:pPr>
        <w:pStyle w:val="paragraph"/>
      </w:pPr>
      <w:r w:rsidRPr="003076B5">
        <w:tab/>
        <w:t>(a)</w:t>
      </w:r>
      <w:r w:rsidRPr="003076B5">
        <w:tab/>
        <w:t>the delegation was made by the ASDMAC at a meeting of ASDMAC members other than ASDMAC review members; and</w:t>
      </w:r>
    </w:p>
    <w:p w:rsidR="001A69A9" w:rsidRPr="003076B5" w:rsidRDefault="001A69A9" w:rsidP="001A69A9">
      <w:pPr>
        <w:pStyle w:val="paragraph"/>
      </w:pPr>
      <w:r w:rsidRPr="003076B5">
        <w:tab/>
        <w:t>(b)</w:t>
      </w:r>
      <w:r w:rsidRPr="003076B5">
        <w:tab/>
        <w:t>the delegate complies with any direction given by the ASDMAC at such a meeting (subject to any variation or revocation of the direction by the ASDMAC at such a meeting).</w:t>
      </w:r>
    </w:p>
    <w:p w:rsidR="001A69A9" w:rsidRPr="003076B5" w:rsidRDefault="001A69A9" w:rsidP="001A69A9">
      <w:pPr>
        <w:pStyle w:val="SubsectionHead"/>
      </w:pPr>
      <w:r w:rsidRPr="003076B5">
        <w:t>ASDMAC review functions</w:t>
      </w:r>
    </w:p>
    <w:p w:rsidR="001A69A9" w:rsidRPr="003076B5" w:rsidRDefault="001A69A9" w:rsidP="001A69A9">
      <w:pPr>
        <w:pStyle w:val="subsection"/>
      </w:pPr>
      <w:r w:rsidRPr="003076B5">
        <w:tab/>
        <w:t>(3)</w:t>
      </w:r>
      <w:r w:rsidRPr="003076B5">
        <w:tab/>
        <w:t>An ASDMAC review function may only be performed by</w:t>
      </w:r>
      <w:r w:rsidR="00A53986" w:rsidRPr="003076B5">
        <w:t xml:space="preserve"> the</w:t>
      </w:r>
      <w:r w:rsidRPr="003076B5">
        <w:t xml:space="preserve"> ASDMAC at a meeting of ASDMAC review members.</w:t>
      </w:r>
    </w:p>
    <w:p w:rsidR="001A69A9" w:rsidRPr="003076B5" w:rsidRDefault="001A69A9" w:rsidP="001A69A9">
      <w:pPr>
        <w:pStyle w:val="notetext"/>
      </w:pPr>
      <w:r w:rsidRPr="003076B5">
        <w:t>Note:</w:t>
      </w:r>
      <w:r w:rsidRPr="003076B5">
        <w:tab/>
        <w:t>See subsection</w:t>
      </w:r>
      <w:r w:rsidR="003076B5" w:rsidRPr="003076B5">
        <w:t> </w:t>
      </w:r>
      <w:r w:rsidRPr="003076B5">
        <w:t>65(2A) of the Act for when a resolution is taken to have been passed at a meeting of ASDMAC review members.</w:t>
      </w:r>
    </w:p>
    <w:p w:rsidR="001A69A9" w:rsidRPr="003076B5" w:rsidRDefault="001A69A9" w:rsidP="001A69A9">
      <w:pPr>
        <w:pStyle w:val="subsection"/>
      </w:pPr>
      <w:r w:rsidRPr="003076B5">
        <w:tab/>
        <w:t>(4)</w:t>
      </w:r>
      <w:r w:rsidRPr="003076B5">
        <w:tab/>
        <w:t>An ASDMAC review function may only be performed under a delegation under section</w:t>
      </w:r>
      <w:r w:rsidR="003076B5" w:rsidRPr="003076B5">
        <w:t> </w:t>
      </w:r>
      <w:r w:rsidRPr="003076B5">
        <w:t>66 of the Act if:</w:t>
      </w:r>
    </w:p>
    <w:p w:rsidR="001A69A9" w:rsidRPr="003076B5" w:rsidRDefault="001A69A9" w:rsidP="001A69A9">
      <w:pPr>
        <w:pStyle w:val="paragraph"/>
      </w:pPr>
      <w:r w:rsidRPr="003076B5">
        <w:tab/>
        <w:t>(a)</w:t>
      </w:r>
      <w:r w:rsidRPr="003076B5">
        <w:tab/>
        <w:t>the delegation was made by the ASDMAC at a meeting of ASDMAC review members; and</w:t>
      </w:r>
    </w:p>
    <w:p w:rsidR="001A69A9" w:rsidRPr="003076B5" w:rsidRDefault="001A69A9" w:rsidP="001A69A9">
      <w:pPr>
        <w:pStyle w:val="paragraph"/>
      </w:pPr>
      <w:r w:rsidRPr="003076B5">
        <w:tab/>
        <w:t>(b)</w:t>
      </w:r>
      <w:r w:rsidRPr="003076B5">
        <w:tab/>
        <w:t>the delegate complies with any direction given by the ASDMAC at such a meeting (subject to any variation or revocation of the direction by the ASDMAC at such a meeting).</w:t>
      </w:r>
    </w:p>
    <w:p w:rsidR="001A69A9" w:rsidRPr="003076B5" w:rsidRDefault="001A69A9" w:rsidP="001A69A9">
      <w:pPr>
        <w:pStyle w:val="subsection"/>
      </w:pPr>
      <w:r w:rsidRPr="003076B5">
        <w:tab/>
        <w:t>(5)</w:t>
      </w:r>
      <w:r w:rsidRPr="003076B5">
        <w:tab/>
        <w:t>In these Regulations:</w:t>
      </w:r>
    </w:p>
    <w:p w:rsidR="009D5191" w:rsidRPr="003076B5" w:rsidRDefault="001A69A9" w:rsidP="001A69A9">
      <w:pPr>
        <w:pStyle w:val="Definition"/>
      </w:pPr>
      <w:r w:rsidRPr="003076B5">
        <w:rPr>
          <w:b/>
          <w:i/>
        </w:rPr>
        <w:t>ASDMAC review function</w:t>
      </w:r>
      <w:r w:rsidRPr="003076B5">
        <w:t xml:space="preserve"> means</w:t>
      </w:r>
      <w:r w:rsidR="009D5191" w:rsidRPr="003076B5">
        <w:t>:</w:t>
      </w:r>
    </w:p>
    <w:p w:rsidR="001A69A9" w:rsidRPr="003076B5" w:rsidRDefault="009D5191" w:rsidP="009D5191">
      <w:pPr>
        <w:pStyle w:val="paragraph"/>
      </w:pPr>
      <w:r w:rsidRPr="003076B5">
        <w:lastRenderedPageBreak/>
        <w:tab/>
        <w:t>(a)</w:t>
      </w:r>
      <w:r w:rsidRPr="003076B5">
        <w:tab/>
      </w:r>
      <w:r w:rsidR="001A69A9" w:rsidRPr="003076B5">
        <w:t>a function of the ASDMAC under subclause</w:t>
      </w:r>
      <w:r w:rsidR="003076B5" w:rsidRPr="003076B5">
        <w:t> </w:t>
      </w:r>
      <w:r w:rsidR="001A69A9" w:rsidRPr="003076B5">
        <w:t>5.01(2), (2B), (2C) or (2D) of Schedule</w:t>
      </w:r>
      <w:r w:rsidR="003076B5" w:rsidRPr="003076B5">
        <w:t> </w:t>
      </w:r>
      <w:r w:rsidRPr="003076B5">
        <w:t>1</w:t>
      </w:r>
      <w:r w:rsidR="00F44087" w:rsidRPr="003076B5">
        <w:t xml:space="preserve"> (review of decisions relating to therapeutic use exemptions)</w:t>
      </w:r>
      <w:r w:rsidRPr="003076B5">
        <w:t>; and</w:t>
      </w:r>
    </w:p>
    <w:p w:rsidR="00F44087" w:rsidRPr="003076B5" w:rsidRDefault="00F44087" w:rsidP="009D5191">
      <w:pPr>
        <w:pStyle w:val="paragraph"/>
      </w:pPr>
      <w:r w:rsidRPr="003076B5">
        <w:tab/>
        <w:t>(b)</w:t>
      </w:r>
      <w:r w:rsidRPr="003076B5">
        <w:tab/>
        <w:t>a function of the ASDMAC under subclause</w:t>
      </w:r>
      <w:r w:rsidR="003076B5" w:rsidRPr="003076B5">
        <w:t> </w:t>
      </w:r>
      <w:r w:rsidRPr="003076B5">
        <w:t>5.01(7) of Schedule</w:t>
      </w:r>
      <w:r w:rsidR="003076B5" w:rsidRPr="003076B5">
        <w:t> </w:t>
      </w:r>
      <w:r w:rsidRPr="003076B5">
        <w:t xml:space="preserve">1 (consultation with CEO) to the extent that the function relates to a function mentioned in </w:t>
      </w:r>
      <w:r w:rsidR="003076B5" w:rsidRPr="003076B5">
        <w:t>paragraph (</w:t>
      </w:r>
      <w:r w:rsidRPr="003076B5">
        <w:t>a) of this definition; and</w:t>
      </w:r>
    </w:p>
    <w:p w:rsidR="009D5191" w:rsidRPr="003076B5" w:rsidRDefault="00F44087" w:rsidP="009D5191">
      <w:pPr>
        <w:pStyle w:val="paragraph"/>
      </w:pPr>
      <w:r w:rsidRPr="003076B5">
        <w:tab/>
        <w:t>(c</w:t>
      </w:r>
      <w:r w:rsidR="009D5191" w:rsidRPr="003076B5">
        <w:t>)</w:t>
      </w:r>
      <w:r w:rsidR="009D5191" w:rsidRPr="003076B5">
        <w:tab/>
        <w:t>a function of the ASDMAC under subclause</w:t>
      </w:r>
      <w:r w:rsidR="003076B5" w:rsidRPr="003076B5">
        <w:t> </w:t>
      </w:r>
      <w:r w:rsidR="009D5191" w:rsidRPr="003076B5">
        <w:t xml:space="preserve">5.01(8) </w:t>
      </w:r>
      <w:r w:rsidRPr="003076B5">
        <w:t>of Schedule</w:t>
      </w:r>
      <w:r w:rsidR="003076B5" w:rsidRPr="003076B5">
        <w:t> </w:t>
      </w:r>
      <w:r w:rsidRPr="003076B5">
        <w:t xml:space="preserve">1 (ASDMAC participation in review or appeal of ASDMAC decisions) </w:t>
      </w:r>
      <w:r w:rsidR="009D5191" w:rsidRPr="003076B5">
        <w:t>to the extent that the function relates to a decision made by the ASDMAC at a meeting of ASDMAC review members.</w:t>
      </w:r>
    </w:p>
    <w:p w:rsidR="00AE3AD4" w:rsidRPr="003076B5" w:rsidRDefault="00AE3AD4" w:rsidP="00AE3AD4">
      <w:pPr>
        <w:pStyle w:val="ActHead5"/>
      </w:pPr>
      <w:bookmarkStart w:id="17" w:name="_Toc404769072"/>
      <w:r w:rsidRPr="003076B5">
        <w:rPr>
          <w:rStyle w:val="CharSectno"/>
        </w:rPr>
        <w:t>6</w:t>
      </w:r>
      <w:r w:rsidR="001A69A9" w:rsidRPr="003076B5">
        <w:rPr>
          <w:rStyle w:val="CharSectno"/>
        </w:rPr>
        <w:t>A</w:t>
      </w:r>
      <w:r w:rsidRPr="003076B5">
        <w:t xml:space="preserve">  Convening meetings of ASDMAC</w:t>
      </w:r>
      <w:bookmarkEnd w:id="17"/>
    </w:p>
    <w:p w:rsidR="00AE3AD4" w:rsidRPr="003076B5" w:rsidRDefault="00AE3AD4" w:rsidP="00AE3AD4">
      <w:pPr>
        <w:pStyle w:val="subsection"/>
      </w:pPr>
      <w:r w:rsidRPr="003076B5">
        <w:tab/>
        <w:t>(1)</w:t>
      </w:r>
      <w:r w:rsidRPr="003076B5">
        <w:tab/>
        <w:t>The ASDMAC Chair must c</w:t>
      </w:r>
      <w:r w:rsidR="00A53986" w:rsidRPr="003076B5">
        <w:t>onvene</w:t>
      </w:r>
      <w:r w:rsidRPr="003076B5">
        <w:t xml:space="preserve"> as many meetings as are necessary for the efficient performance of the ASDMAC’s functions.</w:t>
      </w:r>
    </w:p>
    <w:p w:rsidR="00AE3AD4" w:rsidRPr="003076B5" w:rsidRDefault="00AE3AD4" w:rsidP="00AE3AD4">
      <w:pPr>
        <w:pStyle w:val="subsection"/>
      </w:pPr>
      <w:r w:rsidRPr="003076B5">
        <w:tab/>
        <w:t>(2)</w:t>
      </w:r>
      <w:r w:rsidRPr="003076B5">
        <w:tab/>
        <w:t>The Minister, the CEO or at least 2 ASDMAC primary members may request the ASDMAC Chair to convene a meeting of the ASDMAC for the purpose of performing a function of the ASDMAC (other than an ASDMAC review function).</w:t>
      </w:r>
    </w:p>
    <w:p w:rsidR="00AE3AD4" w:rsidRPr="003076B5" w:rsidRDefault="00AE3AD4" w:rsidP="00AE3AD4">
      <w:pPr>
        <w:pStyle w:val="subsection"/>
      </w:pPr>
      <w:r w:rsidRPr="003076B5">
        <w:tab/>
        <w:t>(3)</w:t>
      </w:r>
      <w:r w:rsidRPr="003076B5">
        <w:tab/>
        <w:t>The Minister, the CEO or at least 2 ASDMAC review members may request the ASDMAC Chair to convene a meeting of the ASDMAC for the purpose of performing an ASDMAC review function.</w:t>
      </w:r>
    </w:p>
    <w:p w:rsidR="00AE3AD4" w:rsidRPr="003076B5" w:rsidRDefault="00AE3AD4" w:rsidP="00AE3AD4">
      <w:pPr>
        <w:pStyle w:val="subsection"/>
      </w:pPr>
      <w:r w:rsidRPr="003076B5">
        <w:tab/>
        <w:t>(4)</w:t>
      </w:r>
      <w:r w:rsidRPr="003076B5">
        <w:tab/>
        <w:t>A request under subregulation</w:t>
      </w:r>
      <w:r w:rsidR="003076B5" w:rsidRPr="003076B5">
        <w:t> </w:t>
      </w:r>
      <w:r w:rsidRPr="003076B5">
        <w:t>(2) or (3) must be in writing, except for a request by the CEO which may be made orally.</w:t>
      </w:r>
    </w:p>
    <w:p w:rsidR="00AE3AD4" w:rsidRPr="003076B5" w:rsidRDefault="00AE3AD4" w:rsidP="00AE3AD4">
      <w:pPr>
        <w:pStyle w:val="subsection"/>
      </w:pPr>
      <w:r w:rsidRPr="003076B5">
        <w:tab/>
        <w:t>(5)</w:t>
      </w:r>
      <w:r w:rsidRPr="003076B5">
        <w:tab/>
        <w:t>The ASDMAC Chair must comply with a request under subregulation</w:t>
      </w:r>
      <w:r w:rsidR="003076B5" w:rsidRPr="003076B5">
        <w:t> </w:t>
      </w:r>
      <w:r w:rsidRPr="003076B5">
        <w:t>(2) or (3) as soon as practicable.</w:t>
      </w:r>
    </w:p>
    <w:p w:rsidR="00AE3AD4" w:rsidRPr="003076B5" w:rsidRDefault="00AE3AD4" w:rsidP="00AE3AD4">
      <w:pPr>
        <w:pStyle w:val="ActHead5"/>
      </w:pPr>
      <w:bookmarkStart w:id="18" w:name="_Toc404769073"/>
      <w:r w:rsidRPr="003076B5">
        <w:rPr>
          <w:rStyle w:val="CharSectno"/>
        </w:rPr>
        <w:t>7</w:t>
      </w:r>
      <w:r w:rsidRPr="003076B5">
        <w:t xml:space="preserve">  Quorum</w:t>
      </w:r>
      <w:bookmarkEnd w:id="18"/>
    </w:p>
    <w:p w:rsidR="00AE3AD4" w:rsidRPr="003076B5" w:rsidRDefault="00AE3AD4" w:rsidP="00AE3AD4">
      <w:pPr>
        <w:pStyle w:val="subsection"/>
      </w:pPr>
      <w:r w:rsidRPr="003076B5">
        <w:tab/>
        <w:t>(1)</w:t>
      </w:r>
      <w:r w:rsidRPr="003076B5">
        <w:tab/>
        <w:t>The quorum for a meeting of the ASDMAC for the purpose of performing a function other than an ASDMAC review function is 3 ASDMAC members (other than ASDMAC review members).</w:t>
      </w:r>
    </w:p>
    <w:p w:rsidR="00AE3AD4" w:rsidRPr="003076B5" w:rsidRDefault="00AE3AD4" w:rsidP="00AE3AD4">
      <w:pPr>
        <w:pStyle w:val="subsection"/>
      </w:pPr>
      <w:r w:rsidRPr="003076B5">
        <w:lastRenderedPageBreak/>
        <w:tab/>
        <w:t>(2)</w:t>
      </w:r>
      <w:r w:rsidRPr="003076B5">
        <w:tab/>
        <w:t>The quorum for a meeting of the ASDMAC for the purpose of performing an ASDMAC review function is 2 ASDMAC review members.</w:t>
      </w:r>
    </w:p>
    <w:p w:rsidR="00AE3AD4" w:rsidRPr="003076B5" w:rsidRDefault="00AE3AD4" w:rsidP="00AE3AD4">
      <w:pPr>
        <w:pStyle w:val="ActHead5"/>
      </w:pPr>
      <w:bookmarkStart w:id="19" w:name="_Toc404769074"/>
      <w:r w:rsidRPr="003076B5">
        <w:rPr>
          <w:rStyle w:val="CharSectno"/>
        </w:rPr>
        <w:t>8</w:t>
      </w:r>
      <w:r w:rsidRPr="003076B5">
        <w:t xml:space="preserve">  Chairing meetings in absence of the ASDMAC chair</w:t>
      </w:r>
      <w:bookmarkEnd w:id="19"/>
    </w:p>
    <w:p w:rsidR="00AE3AD4" w:rsidRPr="003076B5" w:rsidRDefault="00AE3AD4" w:rsidP="00AE3AD4">
      <w:pPr>
        <w:pStyle w:val="subsection"/>
      </w:pPr>
      <w:r w:rsidRPr="003076B5">
        <w:tab/>
        <w:t>(1)</w:t>
      </w:r>
      <w:r w:rsidRPr="003076B5">
        <w:tab/>
        <w:t>If the ASDMAC Chair is to be absent from a meeting of ASDMAC members (other than ASDMAC review members), the ASDMAC Chair may nominate an ASDMAC primary member to chair the meeting.</w:t>
      </w:r>
    </w:p>
    <w:p w:rsidR="00AE3AD4" w:rsidRPr="003076B5" w:rsidRDefault="00AE3AD4" w:rsidP="00AE3AD4">
      <w:pPr>
        <w:pStyle w:val="subsection"/>
      </w:pPr>
      <w:r w:rsidRPr="003076B5">
        <w:tab/>
        <w:t>(2)</w:t>
      </w:r>
      <w:r w:rsidRPr="003076B5">
        <w:tab/>
        <w:t>The ASDMAC Chair may, when convening a meeting of ASDMAC review members, nominate one of those members to chair the meeting.</w:t>
      </w:r>
    </w:p>
    <w:p w:rsidR="00AE3AD4" w:rsidRPr="003076B5" w:rsidRDefault="00AE3AD4" w:rsidP="00AE3AD4">
      <w:pPr>
        <w:pStyle w:val="subsection"/>
      </w:pPr>
      <w:r w:rsidRPr="003076B5">
        <w:tab/>
        <w:t>(3)</w:t>
      </w:r>
      <w:r w:rsidRPr="003076B5">
        <w:tab/>
        <w:t xml:space="preserve">If the ASDMAC Chair does not make a nomination under </w:t>
      </w:r>
      <w:r w:rsidR="00A13285" w:rsidRPr="003076B5">
        <w:t>sub</w:t>
      </w:r>
      <w:r w:rsidR="00A53986" w:rsidRPr="003076B5">
        <w:t>regulation</w:t>
      </w:r>
      <w:r w:rsidR="003076B5" w:rsidRPr="003076B5">
        <w:t> </w:t>
      </w:r>
      <w:r w:rsidR="00A13285" w:rsidRPr="003076B5">
        <w:t>(</w:t>
      </w:r>
      <w:r w:rsidRPr="003076B5">
        <w:t>1) or (2), the ASDMAC members present at the meeting must elect one of their number to chair the meeting.</w:t>
      </w:r>
    </w:p>
    <w:p w:rsidR="00AE3AD4" w:rsidRPr="003076B5" w:rsidRDefault="00FC0ED8" w:rsidP="00AE3AD4">
      <w:pPr>
        <w:pStyle w:val="ItemHead"/>
      </w:pPr>
      <w:r w:rsidRPr="003076B5">
        <w:t>5</w:t>
      </w:r>
      <w:r w:rsidR="00AE3AD4" w:rsidRPr="003076B5">
        <w:t xml:space="preserve">  Subregulation</w:t>
      </w:r>
      <w:r w:rsidR="003076B5" w:rsidRPr="003076B5">
        <w:t> </w:t>
      </w:r>
      <w:r w:rsidR="00AE3AD4" w:rsidRPr="003076B5">
        <w:t>9(3) (note)</w:t>
      </w:r>
    </w:p>
    <w:p w:rsidR="00AE3AD4" w:rsidRPr="003076B5" w:rsidRDefault="00A53986" w:rsidP="00AE3AD4">
      <w:pPr>
        <w:pStyle w:val="Item"/>
      </w:pPr>
      <w:r w:rsidRPr="003076B5">
        <w:t>Repeal the note, substitute:</w:t>
      </w:r>
    </w:p>
    <w:p w:rsidR="00A53986" w:rsidRPr="003076B5" w:rsidRDefault="00A53986" w:rsidP="00A53986">
      <w:pPr>
        <w:pStyle w:val="notetext"/>
        <w:rPr>
          <w:b/>
        </w:rPr>
      </w:pPr>
      <w:r w:rsidRPr="003076B5">
        <w:t>Note:</w:t>
      </w:r>
      <w:r w:rsidRPr="003076B5">
        <w:tab/>
        <w:t>Section</w:t>
      </w:r>
      <w:r w:rsidR="003076B5" w:rsidRPr="003076B5">
        <w:t> </w:t>
      </w:r>
      <w:r w:rsidRPr="003076B5">
        <w:t xml:space="preserve">33B of the </w:t>
      </w:r>
      <w:r w:rsidRPr="003076B5">
        <w:rPr>
          <w:i/>
        </w:rPr>
        <w:t>Acts Interpretation Act 1901</w:t>
      </w:r>
      <w:r w:rsidRPr="003076B5">
        <w:t xml:space="preserve"> provides for meetings by telephone etc.</w:t>
      </w:r>
    </w:p>
    <w:p w:rsidR="00AE3AD4" w:rsidRPr="003076B5" w:rsidRDefault="00FC0ED8" w:rsidP="00AE3AD4">
      <w:pPr>
        <w:pStyle w:val="ItemHead"/>
      </w:pPr>
      <w:r w:rsidRPr="003076B5">
        <w:t>6</w:t>
      </w:r>
      <w:r w:rsidR="00AE3AD4" w:rsidRPr="003076B5">
        <w:t xml:space="preserve">  At the end of regulation</w:t>
      </w:r>
      <w:r w:rsidR="003076B5" w:rsidRPr="003076B5">
        <w:t> </w:t>
      </w:r>
      <w:r w:rsidR="00AE3AD4" w:rsidRPr="003076B5">
        <w:t>9</w:t>
      </w:r>
    </w:p>
    <w:p w:rsidR="00AE3AD4" w:rsidRPr="003076B5" w:rsidRDefault="00AE3AD4" w:rsidP="00AE3AD4">
      <w:pPr>
        <w:pStyle w:val="Item"/>
      </w:pPr>
      <w:r w:rsidRPr="003076B5">
        <w:t>Add:</w:t>
      </w:r>
    </w:p>
    <w:p w:rsidR="00AE3AD4" w:rsidRPr="003076B5" w:rsidRDefault="00AE3AD4" w:rsidP="00AE3AD4">
      <w:pPr>
        <w:pStyle w:val="subsection"/>
      </w:pPr>
      <w:r w:rsidRPr="003076B5">
        <w:tab/>
        <w:t>(4)</w:t>
      </w:r>
      <w:r w:rsidRPr="003076B5">
        <w:tab/>
        <w:t>However, if:</w:t>
      </w:r>
    </w:p>
    <w:p w:rsidR="00AE3AD4" w:rsidRPr="003076B5" w:rsidRDefault="00AE3AD4" w:rsidP="00AE3AD4">
      <w:pPr>
        <w:pStyle w:val="paragraph"/>
      </w:pPr>
      <w:r w:rsidRPr="003076B5">
        <w:tab/>
        <w:t>(a)</w:t>
      </w:r>
      <w:r w:rsidRPr="003076B5">
        <w:tab/>
        <w:t xml:space="preserve">the question to be decided is whether to affirm or set aside a decision (the </w:t>
      </w:r>
      <w:r w:rsidRPr="003076B5">
        <w:rPr>
          <w:b/>
          <w:i/>
        </w:rPr>
        <w:t>original decision</w:t>
      </w:r>
      <w:r w:rsidRPr="003076B5">
        <w:t>) under subclause</w:t>
      </w:r>
      <w:r w:rsidR="003076B5" w:rsidRPr="003076B5">
        <w:t> </w:t>
      </w:r>
      <w:r w:rsidRPr="003076B5">
        <w:t>5.01(2B) of Schedule</w:t>
      </w:r>
      <w:r w:rsidR="003076B5" w:rsidRPr="003076B5">
        <w:t> </w:t>
      </w:r>
      <w:r w:rsidRPr="003076B5">
        <w:t>1 (review of therapeutic use exemption decisions); and</w:t>
      </w:r>
    </w:p>
    <w:p w:rsidR="00AE3AD4" w:rsidRPr="003076B5" w:rsidRDefault="00AE3AD4" w:rsidP="00AE3AD4">
      <w:pPr>
        <w:pStyle w:val="paragraph"/>
      </w:pPr>
      <w:r w:rsidRPr="003076B5">
        <w:tab/>
        <w:t>(b)</w:t>
      </w:r>
      <w:r w:rsidRPr="003076B5">
        <w:tab/>
        <w:t>the votes on the question are equal;</w:t>
      </w:r>
    </w:p>
    <w:p w:rsidR="00AE3AD4" w:rsidRPr="003076B5" w:rsidRDefault="00AE3AD4" w:rsidP="00AE3AD4">
      <w:pPr>
        <w:pStyle w:val="subsection2"/>
      </w:pPr>
      <w:r w:rsidRPr="003076B5">
        <w:t>the ASDMAC review members present at the meeting are taken to have affirmed the original decision.</w:t>
      </w:r>
    </w:p>
    <w:p w:rsidR="00AE3AD4" w:rsidRPr="003076B5" w:rsidRDefault="00FC0ED8" w:rsidP="00AE3AD4">
      <w:pPr>
        <w:pStyle w:val="ItemHead"/>
      </w:pPr>
      <w:r w:rsidRPr="003076B5">
        <w:t>7</w:t>
      </w:r>
      <w:r w:rsidR="00AE3AD4" w:rsidRPr="003076B5">
        <w:t xml:space="preserve">  Subregulation</w:t>
      </w:r>
      <w:r w:rsidR="003076B5" w:rsidRPr="003076B5">
        <w:t> </w:t>
      </w:r>
      <w:r w:rsidR="00AE3AD4" w:rsidRPr="003076B5">
        <w:t>10(1)</w:t>
      </w:r>
    </w:p>
    <w:p w:rsidR="00AE3AD4" w:rsidRPr="003076B5" w:rsidRDefault="00AE3AD4" w:rsidP="00AE3AD4">
      <w:pPr>
        <w:pStyle w:val="Item"/>
      </w:pPr>
      <w:r w:rsidRPr="003076B5">
        <w:t>Omit “(1)”.</w:t>
      </w:r>
    </w:p>
    <w:p w:rsidR="00AE3AD4" w:rsidRPr="003076B5" w:rsidRDefault="00FC0ED8" w:rsidP="00AE3AD4">
      <w:pPr>
        <w:pStyle w:val="ItemHead"/>
      </w:pPr>
      <w:r w:rsidRPr="003076B5">
        <w:t>8</w:t>
      </w:r>
      <w:r w:rsidR="00AE3AD4" w:rsidRPr="003076B5">
        <w:t xml:space="preserve">  Subregulations</w:t>
      </w:r>
      <w:r w:rsidR="003076B5" w:rsidRPr="003076B5">
        <w:t> </w:t>
      </w:r>
      <w:r w:rsidR="00AE3AD4" w:rsidRPr="003076B5">
        <w:t>10(2) and (3)</w:t>
      </w:r>
    </w:p>
    <w:p w:rsidR="00AE3AD4" w:rsidRPr="003076B5" w:rsidRDefault="00AE3AD4" w:rsidP="00AE3AD4">
      <w:pPr>
        <w:pStyle w:val="Item"/>
      </w:pPr>
      <w:r w:rsidRPr="003076B5">
        <w:t>Repeal the subregulations.</w:t>
      </w:r>
    </w:p>
    <w:p w:rsidR="00AE3AD4" w:rsidRPr="003076B5" w:rsidRDefault="00FC0ED8" w:rsidP="00AE3AD4">
      <w:pPr>
        <w:pStyle w:val="ItemHead"/>
      </w:pPr>
      <w:r w:rsidRPr="003076B5">
        <w:lastRenderedPageBreak/>
        <w:t>9</w:t>
      </w:r>
      <w:r w:rsidR="00AE3AD4" w:rsidRPr="003076B5">
        <w:t xml:space="preserve">  Part</w:t>
      </w:r>
      <w:r w:rsidR="003076B5" w:rsidRPr="003076B5">
        <w:t> </w:t>
      </w:r>
      <w:r w:rsidR="00AE3AD4" w:rsidRPr="003076B5">
        <w:t>4</w:t>
      </w:r>
    </w:p>
    <w:p w:rsidR="00AE3AD4" w:rsidRPr="003076B5" w:rsidRDefault="00AE3AD4" w:rsidP="00AE3AD4">
      <w:pPr>
        <w:pStyle w:val="Item"/>
      </w:pPr>
      <w:r w:rsidRPr="003076B5">
        <w:t>Repeal the Part.</w:t>
      </w:r>
    </w:p>
    <w:p w:rsidR="00EF0032" w:rsidRPr="003076B5" w:rsidRDefault="00FC0ED8" w:rsidP="00EF0032">
      <w:pPr>
        <w:pStyle w:val="ItemHead"/>
      </w:pPr>
      <w:r w:rsidRPr="003076B5">
        <w:t>10</w:t>
      </w:r>
      <w:r w:rsidR="00EF0032" w:rsidRPr="003076B5">
        <w:t xml:space="preserve">  Subclause</w:t>
      </w:r>
      <w:r w:rsidR="003076B5" w:rsidRPr="003076B5">
        <w:t> </w:t>
      </w:r>
      <w:r w:rsidR="00EF0032" w:rsidRPr="003076B5">
        <w:t>1.02A(1) of Schedule</w:t>
      </w:r>
      <w:r w:rsidR="003076B5" w:rsidRPr="003076B5">
        <w:t> </w:t>
      </w:r>
      <w:r w:rsidR="00EF0032" w:rsidRPr="003076B5">
        <w:t>1</w:t>
      </w:r>
    </w:p>
    <w:p w:rsidR="00EF0032" w:rsidRPr="003076B5" w:rsidRDefault="00EF0032" w:rsidP="00EF0032">
      <w:pPr>
        <w:pStyle w:val="Item"/>
      </w:pPr>
      <w:r w:rsidRPr="003076B5">
        <w:t>Omit “findings on the register mentioned in subparagraph</w:t>
      </w:r>
      <w:r w:rsidR="003076B5" w:rsidRPr="003076B5">
        <w:t> </w:t>
      </w:r>
      <w:r w:rsidRPr="003076B5">
        <w:t>13(1)(i) of the Act”, substitute “assertions made by the ADRVP</w:t>
      </w:r>
      <w:r w:rsidR="00A53986" w:rsidRPr="003076B5">
        <w:t>, in accordance with clauses</w:t>
      </w:r>
      <w:r w:rsidR="003076B5" w:rsidRPr="003076B5">
        <w:t> </w:t>
      </w:r>
      <w:r w:rsidR="00A53986" w:rsidRPr="003076B5">
        <w:t>4</w:t>
      </w:r>
      <w:r w:rsidR="008D5DF8" w:rsidRPr="003076B5">
        <w:t>.</w:t>
      </w:r>
      <w:r w:rsidR="00A53986" w:rsidRPr="003076B5">
        <w:t>11, 4</w:t>
      </w:r>
      <w:r w:rsidR="008D5DF8" w:rsidRPr="003076B5">
        <w:t>.</w:t>
      </w:r>
      <w:r w:rsidR="00A53986" w:rsidRPr="003076B5">
        <w:t>17 and 4.20</w:t>
      </w:r>
      <w:r w:rsidRPr="003076B5">
        <w:t>”.</w:t>
      </w:r>
    </w:p>
    <w:p w:rsidR="00A53986" w:rsidRPr="003076B5" w:rsidRDefault="00FC0ED8" w:rsidP="00EF0032">
      <w:pPr>
        <w:pStyle w:val="ItemHead"/>
      </w:pPr>
      <w:r w:rsidRPr="003076B5">
        <w:t>11</w:t>
      </w:r>
      <w:r w:rsidR="00EF0032" w:rsidRPr="003076B5">
        <w:t xml:space="preserve">  Subclause</w:t>
      </w:r>
      <w:r w:rsidR="003076B5" w:rsidRPr="003076B5">
        <w:t> </w:t>
      </w:r>
      <w:r w:rsidR="00EF0032" w:rsidRPr="003076B5">
        <w:t>1.02A(2)</w:t>
      </w:r>
      <w:r w:rsidR="00A53986" w:rsidRPr="003076B5">
        <w:t xml:space="preserve"> of Schedule</w:t>
      </w:r>
      <w:r w:rsidR="003076B5" w:rsidRPr="003076B5">
        <w:t> </w:t>
      </w:r>
      <w:r w:rsidR="00A53986" w:rsidRPr="003076B5">
        <w:t>1</w:t>
      </w:r>
    </w:p>
    <w:p w:rsidR="00A53986" w:rsidRPr="003076B5" w:rsidRDefault="00A53986" w:rsidP="00A53986">
      <w:pPr>
        <w:pStyle w:val="Item"/>
      </w:pPr>
      <w:r w:rsidRPr="003076B5">
        <w:t>Omit “findings”, substitute “assertions, when notifying those bodies of assertions in accordance with clause</w:t>
      </w:r>
      <w:r w:rsidR="003076B5" w:rsidRPr="003076B5">
        <w:t> </w:t>
      </w:r>
      <w:r w:rsidRPr="003076B5">
        <w:t>4.11”.</w:t>
      </w:r>
    </w:p>
    <w:p w:rsidR="00EF0032" w:rsidRPr="003076B5" w:rsidRDefault="00FC0ED8" w:rsidP="00EF0032">
      <w:pPr>
        <w:pStyle w:val="ItemHead"/>
      </w:pPr>
      <w:r w:rsidRPr="003076B5">
        <w:t>12</w:t>
      </w:r>
      <w:r w:rsidR="00A53986" w:rsidRPr="003076B5">
        <w:t xml:space="preserve">  Subclause</w:t>
      </w:r>
      <w:r w:rsidR="003076B5" w:rsidRPr="003076B5">
        <w:t> </w:t>
      </w:r>
      <w:r w:rsidR="00A53986" w:rsidRPr="003076B5">
        <w:t>1.02A</w:t>
      </w:r>
      <w:r w:rsidR="00EF0032" w:rsidRPr="003076B5">
        <w:t>(3) of Schedule</w:t>
      </w:r>
      <w:r w:rsidR="003076B5" w:rsidRPr="003076B5">
        <w:t> </w:t>
      </w:r>
      <w:r w:rsidR="00EF0032" w:rsidRPr="003076B5">
        <w:t>1</w:t>
      </w:r>
    </w:p>
    <w:p w:rsidR="00A53986" w:rsidRPr="003076B5" w:rsidRDefault="00A53986" w:rsidP="00A53986">
      <w:pPr>
        <w:pStyle w:val="Item"/>
      </w:pPr>
      <w:r w:rsidRPr="003076B5">
        <w:t xml:space="preserve">Repeal the </w:t>
      </w:r>
      <w:r w:rsidR="003076B5" w:rsidRPr="003076B5">
        <w:t>subclause (</w:t>
      </w:r>
      <w:r w:rsidR="00E669FD" w:rsidRPr="003076B5">
        <w:t>including the note)</w:t>
      </w:r>
      <w:r w:rsidRPr="003076B5">
        <w:t>, substitute:</w:t>
      </w:r>
    </w:p>
    <w:p w:rsidR="00A53986" w:rsidRPr="003076B5" w:rsidRDefault="00A53986" w:rsidP="00A53986">
      <w:pPr>
        <w:pStyle w:val="subsection"/>
      </w:pPr>
      <w:r w:rsidRPr="003076B5">
        <w:tab/>
        <w:t>(3)</w:t>
      </w:r>
      <w:r w:rsidRPr="003076B5">
        <w:tab/>
        <w:t>The CEO is also authorised to present:</w:t>
      </w:r>
    </w:p>
    <w:p w:rsidR="00A53986" w:rsidRPr="003076B5" w:rsidRDefault="00A53986" w:rsidP="00A53986">
      <w:pPr>
        <w:pStyle w:val="paragraph"/>
      </w:pPr>
      <w:r w:rsidRPr="003076B5">
        <w:tab/>
        <w:t>(a)</w:t>
      </w:r>
      <w:r w:rsidRPr="003076B5">
        <w:tab/>
      </w:r>
      <w:r w:rsidR="00867742" w:rsidRPr="003076B5">
        <w:t>as</w:t>
      </w:r>
      <w:r w:rsidRPr="003076B5">
        <w:t>sertions; and</w:t>
      </w:r>
    </w:p>
    <w:p w:rsidR="00A53986" w:rsidRPr="003076B5" w:rsidRDefault="00A53986" w:rsidP="00A53986">
      <w:pPr>
        <w:pStyle w:val="paragraph"/>
      </w:pPr>
      <w:r w:rsidRPr="003076B5">
        <w:tab/>
        <w:t>(b)</w:t>
      </w:r>
      <w:r w:rsidRPr="003076B5">
        <w:tab/>
      </w:r>
      <w:r w:rsidR="00867742" w:rsidRPr="003076B5">
        <w:t>recommendations by the CEO in relation to assertions;</w:t>
      </w:r>
      <w:r w:rsidRPr="003076B5">
        <w:t xml:space="preserve"> and</w:t>
      </w:r>
    </w:p>
    <w:p w:rsidR="00A53986" w:rsidRPr="003076B5" w:rsidRDefault="00A53986" w:rsidP="00A53986">
      <w:pPr>
        <w:pStyle w:val="paragraph"/>
      </w:pPr>
      <w:r w:rsidRPr="003076B5">
        <w:tab/>
        <w:t>(c)</w:t>
      </w:r>
      <w:r w:rsidRPr="003076B5">
        <w:tab/>
      </w:r>
      <w:r w:rsidR="00806355" w:rsidRPr="003076B5">
        <w:t>additional information;</w:t>
      </w:r>
    </w:p>
    <w:p w:rsidR="00806355" w:rsidRPr="003076B5" w:rsidRDefault="00806355" w:rsidP="00806355">
      <w:pPr>
        <w:pStyle w:val="subsection2"/>
      </w:pPr>
      <w:r w:rsidRPr="003076B5">
        <w:t>at hearings of the Court of Arbitration for Sport and other sporting tribunals in accordance with clause</w:t>
      </w:r>
      <w:r w:rsidR="003076B5" w:rsidRPr="003076B5">
        <w:t> </w:t>
      </w:r>
      <w:r w:rsidRPr="003076B5">
        <w:t>4.13.</w:t>
      </w:r>
    </w:p>
    <w:p w:rsidR="00E669FD" w:rsidRPr="003076B5" w:rsidRDefault="00E669FD" w:rsidP="00E669FD">
      <w:pPr>
        <w:pStyle w:val="notetext"/>
      </w:pPr>
      <w:r w:rsidRPr="003076B5">
        <w:t>Note:</w:t>
      </w:r>
      <w:r w:rsidRPr="003076B5">
        <w:tab/>
        <w:t>See paragraph</w:t>
      </w:r>
      <w:r w:rsidR="003076B5" w:rsidRPr="003076B5">
        <w:t> </w:t>
      </w:r>
      <w:r w:rsidRPr="003076B5">
        <w:t>13(1)(k) of the Act.</w:t>
      </w:r>
    </w:p>
    <w:p w:rsidR="00E669FD" w:rsidRPr="003076B5" w:rsidRDefault="00E669FD" w:rsidP="00E669FD">
      <w:pPr>
        <w:pStyle w:val="subsection"/>
      </w:pPr>
      <w:r w:rsidRPr="003076B5">
        <w:tab/>
        <w:t>(4)</w:t>
      </w:r>
      <w:r w:rsidRPr="003076B5">
        <w:tab/>
        <w:t>The CEO is also authorised to give participants warning notices in accordance with clause</w:t>
      </w:r>
      <w:r w:rsidR="003076B5" w:rsidRPr="003076B5">
        <w:t> </w:t>
      </w:r>
      <w:r w:rsidRPr="003076B5">
        <w:t>2.01K (prohibited association)</w:t>
      </w:r>
      <w:r w:rsidR="00EA7E14" w:rsidRPr="003076B5">
        <w:t>.</w:t>
      </w:r>
    </w:p>
    <w:p w:rsidR="00EA7E14" w:rsidRPr="003076B5" w:rsidRDefault="00EA7E14" w:rsidP="00EA7E14">
      <w:pPr>
        <w:pStyle w:val="notetext"/>
      </w:pPr>
      <w:r w:rsidRPr="003076B5">
        <w:t>Note:</w:t>
      </w:r>
      <w:r w:rsidRPr="003076B5">
        <w:tab/>
        <w:t>See paragraph</w:t>
      </w:r>
      <w:r w:rsidR="003076B5" w:rsidRPr="003076B5">
        <w:t> </w:t>
      </w:r>
      <w:r w:rsidRPr="003076B5">
        <w:t>13(1)(fa) of the Act.</w:t>
      </w:r>
    </w:p>
    <w:p w:rsidR="00EF0032" w:rsidRPr="003076B5" w:rsidRDefault="00FC0ED8" w:rsidP="00EF0032">
      <w:pPr>
        <w:pStyle w:val="ItemHead"/>
      </w:pPr>
      <w:r w:rsidRPr="003076B5">
        <w:t>13</w:t>
      </w:r>
      <w:r w:rsidR="00EF0032" w:rsidRPr="003076B5">
        <w:t xml:space="preserve">  Subclause</w:t>
      </w:r>
      <w:r w:rsidR="003076B5" w:rsidRPr="003076B5">
        <w:t> </w:t>
      </w:r>
      <w:r w:rsidR="00EF0032" w:rsidRPr="003076B5">
        <w:t>1.03A(1) of Schedule</w:t>
      </w:r>
      <w:r w:rsidR="003076B5" w:rsidRPr="003076B5">
        <w:t> </w:t>
      </w:r>
      <w:r w:rsidR="00EF0032" w:rsidRPr="003076B5">
        <w:t>1</w:t>
      </w:r>
    </w:p>
    <w:p w:rsidR="00EF0032" w:rsidRPr="003076B5" w:rsidRDefault="00EF0032" w:rsidP="00EF0032">
      <w:pPr>
        <w:pStyle w:val="Item"/>
      </w:pPr>
      <w:r w:rsidRPr="003076B5">
        <w:t>Repeal the subclause, substitute:</w:t>
      </w:r>
    </w:p>
    <w:p w:rsidR="00EF0032" w:rsidRPr="003076B5" w:rsidRDefault="00EF0032" w:rsidP="00EF0032">
      <w:pPr>
        <w:pStyle w:val="subsection"/>
      </w:pPr>
      <w:r w:rsidRPr="003076B5">
        <w:tab/>
        <w:t>(1)</w:t>
      </w:r>
      <w:r w:rsidRPr="003076B5">
        <w:tab/>
        <w:t>For paragraph</w:t>
      </w:r>
      <w:r w:rsidR="003076B5" w:rsidRPr="003076B5">
        <w:t> </w:t>
      </w:r>
      <w:r w:rsidRPr="003076B5">
        <w:t>41(1)(a) of the Act, the ADRVP’s functions under the NAD Scheme consist of considering whether there have been possible anti</w:t>
      </w:r>
      <w:r w:rsidR="003076B5">
        <w:noBreakHyphen/>
      </w:r>
      <w:r w:rsidRPr="003076B5">
        <w:t xml:space="preserve">doping </w:t>
      </w:r>
      <w:r w:rsidR="00B34DDF" w:rsidRPr="003076B5">
        <w:t xml:space="preserve">rule </w:t>
      </w:r>
      <w:r w:rsidRPr="003076B5">
        <w:t>violations by participants, and mak</w:t>
      </w:r>
      <w:r w:rsidR="00867742" w:rsidRPr="003076B5">
        <w:t>ing</w:t>
      </w:r>
      <w:r w:rsidRPr="003076B5">
        <w:t xml:space="preserve"> assertions in relation to participants, in accordance with clauses</w:t>
      </w:r>
      <w:r w:rsidR="003076B5" w:rsidRPr="003076B5">
        <w:t> </w:t>
      </w:r>
      <w:r w:rsidRPr="003076B5">
        <w:t>4.08, 4.09, 4.09A and 4.10.</w:t>
      </w:r>
    </w:p>
    <w:p w:rsidR="00EF0032" w:rsidRPr="003076B5" w:rsidRDefault="00EF0032" w:rsidP="00EF0032">
      <w:pPr>
        <w:pStyle w:val="notetext"/>
      </w:pPr>
      <w:r w:rsidRPr="003076B5">
        <w:t>Note:</w:t>
      </w:r>
      <w:r w:rsidRPr="003076B5">
        <w:tab/>
        <w:t>ADRVP members also perform functions under clauses</w:t>
      </w:r>
      <w:r w:rsidR="003076B5" w:rsidRPr="003076B5">
        <w:t> </w:t>
      </w:r>
      <w:r w:rsidRPr="003076B5">
        <w:t>3.26B and 3.26D (requirement to attend interview, give information or produce documents</w:t>
      </w:r>
      <w:r w:rsidR="00FA5C8A" w:rsidRPr="003076B5">
        <w:t xml:space="preserve"> or things</w:t>
      </w:r>
      <w:r w:rsidRPr="003076B5">
        <w:t>).</w:t>
      </w:r>
    </w:p>
    <w:p w:rsidR="00EC49D1" w:rsidRPr="003076B5" w:rsidRDefault="00FC0ED8" w:rsidP="00EC49D1">
      <w:pPr>
        <w:pStyle w:val="ItemHead"/>
      </w:pPr>
      <w:r w:rsidRPr="003076B5">
        <w:lastRenderedPageBreak/>
        <w:t>14</w:t>
      </w:r>
      <w:r w:rsidR="00EC49D1" w:rsidRPr="003076B5">
        <w:t xml:space="preserve">  </w:t>
      </w:r>
      <w:r w:rsidR="004F5D00" w:rsidRPr="003076B5">
        <w:t>Clause</w:t>
      </w:r>
      <w:r w:rsidR="003076B5" w:rsidRPr="003076B5">
        <w:t> </w:t>
      </w:r>
      <w:r w:rsidR="004F5D00" w:rsidRPr="003076B5">
        <w:t xml:space="preserve">1.04 </w:t>
      </w:r>
      <w:r w:rsidR="00EC49D1" w:rsidRPr="003076B5">
        <w:t>of Schedule</w:t>
      </w:r>
      <w:r w:rsidR="003076B5" w:rsidRPr="003076B5">
        <w:t> </w:t>
      </w:r>
      <w:r w:rsidR="00EC49D1" w:rsidRPr="003076B5">
        <w:t>1</w:t>
      </w:r>
    </w:p>
    <w:p w:rsidR="004F5D00" w:rsidRPr="003076B5" w:rsidRDefault="004F5D00" w:rsidP="00EC49D1">
      <w:pPr>
        <w:pStyle w:val="Item"/>
      </w:pPr>
      <w:r w:rsidRPr="003076B5">
        <w:t>Repeal the clause.</w:t>
      </w:r>
    </w:p>
    <w:p w:rsidR="002032A8" w:rsidRPr="003076B5" w:rsidRDefault="00FC0ED8" w:rsidP="00280BCD">
      <w:pPr>
        <w:pStyle w:val="ItemHead"/>
      </w:pPr>
      <w:r w:rsidRPr="003076B5">
        <w:t>15</w:t>
      </w:r>
      <w:r w:rsidR="002032A8" w:rsidRPr="003076B5">
        <w:t xml:space="preserve">  Clause</w:t>
      </w:r>
      <w:r w:rsidR="003076B5" w:rsidRPr="003076B5">
        <w:t> </w:t>
      </w:r>
      <w:r w:rsidR="002032A8" w:rsidRPr="003076B5">
        <w:t>1.05 of Schedule</w:t>
      </w:r>
      <w:r w:rsidR="003076B5" w:rsidRPr="003076B5">
        <w:t> </w:t>
      </w:r>
      <w:r w:rsidR="002032A8" w:rsidRPr="003076B5">
        <w:t>1 (after the heading)</w:t>
      </w:r>
    </w:p>
    <w:p w:rsidR="002032A8" w:rsidRPr="003076B5" w:rsidRDefault="002032A8" w:rsidP="002032A8">
      <w:pPr>
        <w:pStyle w:val="Item"/>
      </w:pPr>
      <w:r w:rsidRPr="003076B5">
        <w:t>Insert:</w:t>
      </w:r>
    </w:p>
    <w:p w:rsidR="002032A8" w:rsidRPr="003076B5" w:rsidRDefault="00B47547" w:rsidP="002032A8">
      <w:pPr>
        <w:pStyle w:val="notetext"/>
      </w:pPr>
      <w:r w:rsidRPr="003076B5">
        <w:t>Note 1:</w:t>
      </w:r>
      <w:r w:rsidRPr="003076B5">
        <w:tab/>
        <w:t>A number of expressions used in the NAD scheme are defined in the Act, including the following:</w:t>
      </w:r>
    </w:p>
    <w:p w:rsidR="00B47547" w:rsidRPr="003076B5" w:rsidRDefault="00B47547" w:rsidP="00B47547">
      <w:pPr>
        <w:pStyle w:val="notepara"/>
      </w:pPr>
      <w:r w:rsidRPr="003076B5">
        <w:t>(a)</w:t>
      </w:r>
      <w:r w:rsidRPr="003076B5">
        <w:tab/>
        <w:t>anti</w:t>
      </w:r>
      <w:r w:rsidR="003076B5">
        <w:noBreakHyphen/>
      </w:r>
      <w:r w:rsidRPr="003076B5">
        <w:t>doping rule violation;</w:t>
      </w:r>
    </w:p>
    <w:p w:rsidR="00B47547" w:rsidRPr="003076B5" w:rsidRDefault="00B47547" w:rsidP="00B47547">
      <w:pPr>
        <w:pStyle w:val="notepara"/>
      </w:pPr>
      <w:r w:rsidRPr="003076B5">
        <w:t>(b)</w:t>
      </w:r>
      <w:r w:rsidRPr="003076B5">
        <w:tab/>
        <w:t>athlete;</w:t>
      </w:r>
    </w:p>
    <w:p w:rsidR="00B47547" w:rsidRPr="003076B5" w:rsidRDefault="00B47547" w:rsidP="00B47547">
      <w:pPr>
        <w:pStyle w:val="notepara"/>
      </w:pPr>
      <w:r w:rsidRPr="003076B5">
        <w:t>(c)</w:t>
      </w:r>
      <w:r w:rsidRPr="003076B5">
        <w:tab/>
        <w:t>support person.</w:t>
      </w:r>
    </w:p>
    <w:p w:rsidR="00B47547" w:rsidRPr="003076B5" w:rsidRDefault="00B47547" w:rsidP="00B47547">
      <w:pPr>
        <w:pStyle w:val="notetext"/>
      </w:pPr>
      <w:r w:rsidRPr="003076B5">
        <w:rPr>
          <w:iCs/>
        </w:rPr>
        <w:t>Note 2:</w:t>
      </w:r>
      <w:r w:rsidRPr="003076B5">
        <w:rPr>
          <w:iCs/>
        </w:rPr>
        <w:tab/>
      </w:r>
      <w:r w:rsidRPr="003076B5">
        <w:t xml:space="preserve">In accordance with the definition of </w:t>
      </w:r>
      <w:r w:rsidRPr="003076B5">
        <w:rPr>
          <w:b/>
          <w:bCs/>
          <w:i/>
          <w:iCs/>
        </w:rPr>
        <w:t>World Anti</w:t>
      </w:r>
      <w:r w:rsidR="003076B5">
        <w:rPr>
          <w:b/>
          <w:bCs/>
          <w:i/>
          <w:iCs/>
        </w:rPr>
        <w:noBreakHyphen/>
      </w:r>
      <w:r w:rsidRPr="003076B5">
        <w:rPr>
          <w:b/>
          <w:bCs/>
          <w:i/>
          <w:iCs/>
        </w:rPr>
        <w:t>Doping Code</w:t>
      </w:r>
      <w:r w:rsidRPr="003076B5">
        <w:t xml:space="preserve"> in section</w:t>
      </w:r>
      <w:r w:rsidR="003076B5" w:rsidRPr="003076B5">
        <w:t> </w:t>
      </w:r>
      <w:r w:rsidRPr="003076B5">
        <w:t>4 of the Act, a reference to the World Anti</w:t>
      </w:r>
      <w:r w:rsidR="003076B5">
        <w:noBreakHyphen/>
      </w:r>
      <w:r w:rsidRPr="003076B5">
        <w:t>Doping Code is a reference to the World Anti</w:t>
      </w:r>
      <w:r w:rsidR="003076B5">
        <w:noBreakHyphen/>
      </w:r>
      <w:r w:rsidRPr="003076B5">
        <w:t>Doping Code as in force from time to time.</w:t>
      </w:r>
    </w:p>
    <w:p w:rsidR="00EF0032" w:rsidRPr="003076B5" w:rsidRDefault="00FC0ED8" w:rsidP="00EF0032">
      <w:pPr>
        <w:pStyle w:val="ItemHead"/>
      </w:pPr>
      <w:r w:rsidRPr="003076B5">
        <w:t>16</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accredited laboratory</w:t>
      </w:r>
      <w:r w:rsidR="00EF0032" w:rsidRPr="003076B5">
        <w:t>)</w:t>
      </w:r>
    </w:p>
    <w:p w:rsidR="00EF0032" w:rsidRPr="003076B5" w:rsidRDefault="00EF0032" w:rsidP="00EF0032">
      <w:pPr>
        <w:pStyle w:val="Item"/>
      </w:pPr>
      <w:r w:rsidRPr="003076B5">
        <w:t>Repeal the definition.</w:t>
      </w:r>
    </w:p>
    <w:p w:rsidR="00CB1F57" w:rsidRPr="003076B5" w:rsidRDefault="00FC0ED8" w:rsidP="00280BCD">
      <w:pPr>
        <w:pStyle w:val="ItemHead"/>
      </w:pPr>
      <w:r w:rsidRPr="003076B5">
        <w:t>17</w:t>
      </w:r>
      <w:r w:rsidR="00CB1F57" w:rsidRPr="003076B5">
        <w:t xml:space="preserve">  Clause</w:t>
      </w:r>
      <w:r w:rsidR="003076B5" w:rsidRPr="003076B5">
        <w:t> </w:t>
      </w:r>
      <w:r w:rsidR="00CB1F57" w:rsidRPr="003076B5">
        <w:t>1.05 of Schedule</w:t>
      </w:r>
      <w:r w:rsidR="003076B5" w:rsidRPr="003076B5">
        <w:t> </w:t>
      </w:r>
      <w:r w:rsidR="00CB1F57" w:rsidRPr="003076B5">
        <w:t>1</w:t>
      </w:r>
    </w:p>
    <w:p w:rsidR="00CB1F57" w:rsidRPr="003076B5" w:rsidRDefault="00CB1F57" w:rsidP="00CB1F57">
      <w:pPr>
        <w:pStyle w:val="Item"/>
      </w:pPr>
      <w:r w:rsidRPr="003076B5">
        <w:t>Insert:</w:t>
      </w:r>
    </w:p>
    <w:p w:rsidR="00CB1F57" w:rsidRPr="003076B5" w:rsidRDefault="00CB1F57" w:rsidP="00CB1F57">
      <w:pPr>
        <w:pStyle w:val="Definition"/>
      </w:pPr>
      <w:r w:rsidRPr="003076B5">
        <w:rPr>
          <w:b/>
          <w:i/>
        </w:rPr>
        <w:t>administration</w:t>
      </w:r>
      <w:r w:rsidRPr="003076B5">
        <w:t>, in relation to a prohibited substance or prohibited method, has the meaning given by subclause</w:t>
      </w:r>
      <w:r w:rsidR="003076B5" w:rsidRPr="003076B5">
        <w:t> </w:t>
      </w:r>
      <w:r w:rsidR="0027103A" w:rsidRPr="003076B5">
        <w:t>2.01H(2).</w:t>
      </w:r>
    </w:p>
    <w:p w:rsidR="00D220AE" w:rsidRPr="003076B5" w:rsidRDefault="00FC0ED8" w:rsidP="00DB3D94">
      <w:pPr>
        <w:pStyle w:val="ItemHead"/>
        <w:rPr>
          <w:rFonts w:eastAsiaTheme="minorHAnsi"/>
        </w:rPr>
      </w:pPr>
      <w:r w:rsidRPr="003076B5">
        <w:rPr>
          <w:rFonts w:eastAsiaTheme="minorHAnsi"/>
        </w:rPr>
        <w:t>18</w:t>
      </w:r>
      <w:r w:rsidR="000E79DD" w:rsidRPr="003076B5">
        <w:rPr>
          <w:rFonts w:eastAsiaTheme="minorHAnsi"/>
        </w:rPr>
        <w:t xml:space="preserve"> </w:t>
      </w:r>
      <w:r w:rsidR="00D220AE" w:rsidRPr="003076B5">
        <w:rPr>
          <w:rFonts w:eastAsiaTheme="minorHAnsi"/>
        </w:rPr>
        <w:t xml:space="preserve"> Clause</w:t>
      </w:r>
      <w:r w:rsidR="003076B5" w:rsidRPr="003076B5">
        <w:rPr>
          <w:rFonts w:eastAsiaTheme="minorHAnsi"/>
        </w:rPr>
        <w:t> </w:t>
      </w:r>
      <w:r w:rsidR="00D220AE" w:rsidRPr="003076B5">
        <w:rPr>
          <w:rFonts w:eastAsiaTheme="minorHAnsi"/>
        </w:rPr>
        <w:t>1.05 of Schedule</w:t>
      </w:r>
      <w:r w:rsidR="003076B5" w:rsidRPr="003076B5">
        <w:rPr>
          <w:rFonts w:eastAsiaTheme="minorHAnsi"/>
        </w:rPr>
        <w:t> </w:t>
      </w:r>
      <w:r w:rsidR="00D220AE" w:rsidRPr="003076B5">
        <w:rPr>
          <w:rFonts w:eastAsiaTheme="minorHAnsi"/>
        </w:rPr>
        <w:t xml:space="preserve">1 (definition of </w:t>
      </w:r>
      <w:r w:rsidR="00D220AE" w:rsidRPr="003076B5">
        <w:rPr>
          <w:rFonts w:eastAsiaTheme="minorHAnsi"/>
          <w:i/>
        </w:rPr>
        <w:t>adverse analytical finding</w:t>
      </w:r>
      <w:r w:rsidR="00D220AE" w:rsidRPr="003076B5">
        <w:rPr>
          <w:rFonts w:eastAsiaTheme="minorHAnsi"/>
        </w:rPr>
        <w:t>)</w:t>
      </w:r>
    </w:p>
    <w:p w:rsidR="00E02161" w:rsidRPr="003076B5" w:rsidRDefault="00E02161" w:rsidP="00D220AE">
      <w:pPr>
        <w:pStyle w:val="Item"/>
        <w:rPr>
          <w:rFonts w:eastAsiaTheme="minorHAnsi"/>
          <w:szCs w:val="22"/>
        </w:rPr>
      </w:pPr>
      <w:r w:rsidRPr="003076B5">
        <w:rPr>
          <w:rFonts w:eastAsiaTheme="minorHAnsi"/>
          <w:szCs w:val="22"/>
        </w:rPr>
        <w:t>Omit “an accredited laboratory or other WADA</w:t>
      </w:r>
      <w:r w:rsidR="003076B5">
        <w:rPr>
          <w:rFonts w:eastAsiaTheme="minorHAnsi"/>
          <w:szCs w:val="22"/>
        </w:rPr>
        <w:noBreakHyphen/>
      </w:r>
      <w:r w:rsidRPr="003076B5">
        <w:rPr>
          <w:rFonts w:eastAsiaTheme="minorHAnsi"/>
          <w:szCs w:val="22"/>
        </w:rPr>
        <w:t>approved entity”, substitute “a recognised laboratory”.</w:t>
      </w:r>
    </w:p>
    <w:p w:rsidR="00AE3AD4" w:rsidRPr="003076B5" w:rsidRDefault="00FC0ED8" w:rsidP="00AE3AD4">
      <w:pPr>
        <w:pStyle w:val="ItemHead"/>
        <w:tabs>
          <w:tab w:val="left" w:pos="6663"/>
        </w:tabs>
      </w:pPr>
      <w:r w:rsidRPr="003076B5">
        <w:t>19</w:t>
      </w:r>
      <w:r w:rsidR="00AE3AD4" w:rsidRPr="003076B5">
        <w:t xml:space="preserve">  Clause</w:t>
      </w:r>
      <w:r w:rsidR="003076B5" w:rsidRPr="003076B5">
        <w:t> </w:t>
      </w:r>
      <w:r w:rsidR="00AE3AD4" w:rsidRPr="003076B5">
        <w:t>1.05 of Schedule</w:t>
      </w:r>
      <w:r w:rsidR="003076B5" w:rsidRPr="003076B5">
        <w:t> </w:t>
      </w:r>
      <w:r w:rsidR="00AE3AD4" w:rsidRPr="003076B5">
        <w:t xml:space="preserve">1 (at the end of the definition of </w:t>
      </w:r>
      <w:r w:rsidR="00AE3AD4" w:rsidRPr="003076B5">
        <w:rPr>
          <w:i/>
        </w:rPr>
        <w:t>anti</w:t>
      </w:r>
      <w:r w:rsidR="003076B5">
        <w:rPr>
          <w:i/>
        </w:rPr>
        <w:noBreakHyphen/>
      </w:r>
      <w:r w:rsidR="00AE3AD4" w:rsidRPr="003076B5">
        <w:rPr>
          <w:i/>
        </w:rPr>
        <w:t>doping organisation</w:t>
      </w:r>
      <w:r w:rsidR="0018125D" w:rsidRPr="003076B5">
        <w:t>)</w:t>
      </w:r>
    </w:p>
    <w:p w:rsidR="00AE3AD4" w:rsidRPr="003076B5" w:rsidRDefault="00AE3AD4" w:rsidP="00AE3AD4">
      <w:pPr>
        <w:pStyle w:val="Item"/>
      </w:pPr>
      <w:r w:rsidRPr="003076B5">
        <w:t>Add:</w:t>
      </w:r>
    </w:p>
    <w:p w:rsidR="00AE3AD4" w:rsidRPr="003076B5" w:rsidRDefault="00AE3AD4" w:rsidP="00AE3AD4">
      <w:pPr>
        <w:pStyle w:val="paragraph"/>
      </w:pPr>
      <w:r w:rsidRPr="003076B5">
        <w:tab/>
        <w:t>; and (g)</w:t>
      </w:r>
      <w:r w:rsidRPr="003076B5">
        <w:tab/>
        <w:t>regional anti</w:t>
      </w:r>
      <w:r w:rsidR="003076B5">
        <w:noBreakHyphen/>
      </w:r>
      <w:r w:rsidRPr="003076B5">
        <w:t>doping organisations.</w:t>
      </w:r>
    </w:p>
    <w:p w:rsidR="00EC49D1" w:rsidRPr="003076B5" w:rsidRDefault="00FC0ED8" w:rsidP="00280BCD">
      <w:pPr>
        <w:pStyle w:val="ItemHead"/>
      </w:pPr>
      <w:r w:rsidRPr="003076B5">
        <w:t>20</w:t>
      </w:r>
      <w:r w:rsidR="00EC49D1" w:rsidRPr="003076B5">
        <w:t xml:space="preserve">  Clause</w:t>
      </w:r>
      <w:r w:rsidR="003076B5" w:rsidRPr="003076B5">
        <w:t> </w:t>
      </w:r>
      <w:r w:rsidR="00EC49D1" w:rsidRPr="003076B5">
        <w:t>1.05 of Schedule</w:t>
      </w:r>
      <w:r w:rsidR="003076B5" w:rsidRPr="003076B5">
        <w:t> </w:t>
      </w:r>
      <w:r w:rsidR="00EC49D1" w:rsidRPr="003076B5">
        <w:t xml:space="preserve">1 (definition of </w:t>
      </w:r>
      <w:r w:rsidR="00EC49D1" w:rsidRPr="003076B5">
        <w:rPr>
          <w:i/>
        </w:rPr>
        <w:t>anti</w:t>
      </w:r>
      <w:r w:rsidR="003076B5">
        <w:rPr>
          <w:i/>
        </w:rPr>
        <w:noBreakHyphen/>
      </w:r>
      <w:r w:rsidR="00EC49D1" w:rsidRPr="003076B5">
        <w:rPr>
          <w:i/>
        </w:rPr>
        <w:t>doping rules</w:t>
      </w:r>
      <w:r w:rsidR="00EC49D1" w:rsidRPr="003076B5">
        <w:t>)</w:t>
      </w:r>
    </w:p>
    <w:p w:rsidR="00EC49D1" w:rsidRPr="003076B5" w:rsidRDefault="00FF20A9" w:rsidP="00EC49D1">
      <w:pPr>
        <w:pStyle w:val="Item"/>
      </w:pPr>
      <w:r w:rsidRPr="003076B5">
        <w:t>Repeal the definition, substitute:</w:t>
      </w:r>
    </w:p>
    <w:p w:rsidR="00FF20A9" w:rsidRPr="003076B5" w:rsidRDefault="00FF20A9" w:rsidP="00FF20A9">
      <w:pPr>
        <w:pStyle w:val="Definition"/>
      </w:pPr>
      <w:r w:rsidRPr="003076B5">
        <w:rPr>
          <w:b/>
          <w:i/>
        </w:rPr>
        <w:t>anti</w:t>
      </w:r>
      <w:r w:rsidR="003076B5">
        <w:rPr>
          <w:b/>
          <w:i/>
        </w:rPr>
        <w:noBreakHyphen/>
      </w:r>
      <w:r w:rsidRPr="003076B5">
        <w:rPr>
          <w:b/>
          <w:i/>
        </w:rPr>
        <w:t>doping rules</w:t>
      </w:r>
      <w:r w:rsidR="00B34DDF" w:rsidRPr="003076B5">
        <w:t xml:space="preserve"> means the anti</w:t>
      </w:r>
      <w:r w:rsidR="003076B5">
        <w:noBreakHyphen/>
      </w:r>
      <w:r w:rsidR="00B34DDF" w:rsidRPr="003076B5">
        <w:t>doping rules contained in Division</w:t>
      </w:r>
      <w:r w:rsidR="003076B5" w:rsidRPr="003076B5">
        <w:t> </w:t>
      </w:r>
      <w:r w:rsidR="00B34DDF" w:rsidRPr="003076B5">
        <w:t>2.1.</w:t>
      </w:r>
    </w:p>
    <w:p w:rsidR="00280BCD" w:rsidRPr="003076B5" w:rsidRDefault="00FC0ED8" w:rsidP="00280BCD">
      <w:pPr>
        <w:pStyle w:val="ItemHead"/>
      </w:pPr>
      <w:r w:rsidRPr="003076B5">
        <w:lastRenderedPageBreak/>
        <w:t>21</w:t>
      </w:r>
      <w:r w:rsidR="00280BCD" w:rsidRPr="003076B5">
        <w:t xml:space="preserve">  Clause</w:t>
      </w:r>
      <w:r w:rsidR="003076B5" w:rsidRPr="003076B5">
        <w:t> </w:t>
      </w:r>
      <w:r w:rsidR="00280BCD" w:rsidRPr="003076B5">
        <w:t>1.05 of Schedule</w:t>
      </w:r>
      <w:r w:rsidR="003076B5" w:rsidRPr="003076B5">
        <w:t> </w:t>
      </w:r>
      <w:r w:rsidR="00280BCD" w:rsidRPr="003076B5">
        <w:t xml:space="preserve">1 (definition of </w:t>
      </w:r>
      <w:r w:rsidR="00280BCD" w:rsidRPr="003076B5">
        <w:rPr>
          <w:i/>
        </w:rPr>
        <w:t>anti</w:t>
      </w:r>
      <w:r w:rsidR="003076B5">
        <w:rPr>
          <w:i/>
        </w:rPr>
        <w:noBreakHyphen/>
      </w:r>
      <w:r w:rsidR="00280BCD" w:rsidRPr="003076B5">
        <w:rPr>
          <w:i/>
        </w:rPr>
        <w:t>doping rule violation</w:t>
      </w:r>
      <w:r w:rsidR="00280BCD" w:rsidRPr="003076B5">
        <w:t>)</w:t>
      </w:r>
    </w:p>
    <w:p w:rsidR="00280BCD" w:rsidRPr="003076B5" w:rsidRDefault="00280BCD" w:rsidP="00280BCD">
      <w:pPr>
        <w:pStyle w:val="Item"/>
      </w:pPr>
      <w:r w:rsidRPr="003076B5">
        <w:t>Repeal the definition.</w:t>
      </w:r>
    </w:p>
    <w:p w:rsidR="00EF0032" w:rsidRPr="003076B5" w:rsidRDefault="00FC0ED8" w:rsidP="00EF0032">
      <w:pPr>
        <w:pStyle w:val="ItemHead"/>
      </w:pPr>
      <w:r w:rsidRPr="003076B5">
        <w:t>22</w:t>
      </w:r>
      <w:r w:rsidR="00EF0032" w:rsidRPr="003076B5">
        <w:t xml:space="preserve">  Clause</w:t>
      </w:r>
      <w:r w:rsidR="003076B5" w:rsidRPr="003076B5">
        <w:t> </w:t>
      </w:r>
      <w:r w:rsidR="00EF0032" w:rsidRPr="003076B5">
        <w:t>1.05 of Schedule</w:t>
      </w:r>
      <w:r w:rsidR="003076B5" w:rsidRPr="003076B5">
        <w:t> </w:t>
      </w:r>
      <w:r w:rsidR="00EF0032" w:rsidRPr="003076B5">
        <w:t>1</w:t>
      </w:r>
    </w:p>
    <w:p w:rsidR="00EF0032" w:rsidRPr="003076B5" w:rsidRDefault="00EF0032" w:rsidP="00EF0032">
      <w:pPr>
        <w:pStyle w:val="Item"/>
      </w:pPr>
      <w:r w:rsidRPr="003076B5">
        <w:t>Insert:</w:t>
      </w:r>
    </w:p>
    <w:p w:rsidR="00B34DDF" w:rsidRPr="003076B5" w:rsidRDefault="00EF0032" w:rsidP="00EF0032">
      <w:pPr>
        <w:pStyle w:val="Definition"/>
      </w:pPr>
      <w:r w:rsidRPr="003076B5">
        <w:rPr>
          <w:b/>
          <w:i/>
        </w:rPr>
        <w:t>assertion</w:t>
      </w:r>
      <w:r w:rsidRPr="003076B5">
        <w:t xml:space="preserve"> means an assertion made by the ADRVP under </w:t>
      </w:r>
      <w:r w:rsidR="00B34DDF" w:rsidRPr="003076B5">
        <w:t>sub</w:t>
      </w:r>
      <w:r w:rsidRPr="003076B5">
        <w:t>clause</w:t>
      </w:r>
      <w:r w:rsidR="003076B5" w:rsidRPr="003076B5">
        <w:t> </w:t>
      </w:r>
      <w:r w:rsidRPr="003076B5">
        <w:t>4.09</w:t>
      </w:r>
      <w:r w:rsidR="00B34DDF" w:rsidRPr="003076B5">
        <w:t>(5).</w:t>
      </w:r>
    </w:p>
    <w:p w:rsidR="00AE3AD4" w:rsidRPr="003076B5" w:rsidRDefault="00FC0ED8" w:rsidP="00AE3AD4">
      <w:pPr>
        <w:pStyle w:val="ItemHead"/>
        <w:tabs>
          <w:tab w:val="left" w:pos="6663"/>
        </w:tabs>
      </w:pPr>
      <w:r w:rsidRPr="003076B5">
        <w:t>23</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athlete</w:t>
      </w:r>
      <w:r w:rsidR="00AE3AD4" w:rsidRPr="003076B5">
        <w:t>)</w:t>
      </w:r>
    </w:p>
    <w:p w:rsidR="00AE3AD4" w:rsidRPr="003076B5" w:rsidRDefault="00AE3AD4" w:rsidP="00AE3AD4">
      <w:pPr>
        <w:pStyle w:val="Item"/>
      </w:pPr>
      <w:r w:rsidRPr="003076B5">
        <w:t>Repeal the definition.</w:t>
      </w:r>
    </w:p>
    <w:p w:rsidR="00EF0032" w:rsidRPr="003076B5" w:rsidRDefault="00FC0ED8" w:rsidP="00EF0032">
      <w:pPr>
        <w:pStyle w:val="ItemHead"/>
        <w:rPr>
          <w:b w:val="0"/>
        </w:rPr>
      </w:pPr>
      <w:r w:rsidRPr="003076B5">
        <w:t>24</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atypical finding</w:t>
      </w:r>
      <w:r w:rsidR="0018125D" w:rsidRPr="003076B5">
        <w:t>)</w:t>
      </w:r>
    </w:p>
    <w:p w:rsidR="00EF0032" w:rsidRPr="003076B5" w:rsidRDefault="00EF0032" w:rsidP="00EF0032">
      <w:pPr>
        <w:pStyle w:val="Item"/>
      </w:pPr>
      <w:r w:rsidRPr="003076B5">
        <w:t>Omit “an accredited laboratory or other WADA approved entity”, substitute “a recognised laboratory”.</w:t>
      </w:r>
    </w:p>
    <w:p w:rsidR="00AE3AD4" w:rsidRPr="003076B5" w:rsidRDefault="00FC0ED8" w:rsidP="00AE3AD4">
      <w:pPr>
        <w:pStyle w:val="ItemHead"/>
      </w:pPr>
      <w:r w:rsidRPr="003076B5">
        <w:t>25</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competition</w:t>
      </w:r>
      <w:r w:rsidR="00AE3AD4" w:rsidRPr="003076B5">
        <w:t>)</w:t>
      </w:r>
    </w:p>
    <w:p w:rsidR="00AE3AD4" w:rsidRPr="003076B5" w:rsidRDefault="00AE3AD4" w:rsidP="00AE3AD4">
      <w:pPr>
        <w:pStyle w:val="Item"/>
      </w:pPr>
      <w:r w:rsidRPr="003076B5">
        <w:t>Omit “athletic”, substitute “sport”.</w:t>
      </w:r>
    </w:p>
    <w:p w:rsidR="00AE3AD4" w:rsidRPr="003076B5" w:rsidRDefault="00FC0ED8" w:rsidP="00AE3AD4">
      <w:pPr>
        <w:pStyle w:val="ItemHead"/>
      </w:pPr>
      <w:r w:rsidRPr="003076B5">
        <w:t>26</w:t>
      </w:r>
      <w:r w:rsidR="00AE3AD4" w:rsidRPr="003076B5">
        <w:t xml:space="preserve">  Clause</w:t>
      </w:r>
      <w:r w:rsidR="003076B5" w:rsidRPr="003076B5">
        <w:t> </w:t>
      </w:r>
      <w:r w:rsidR="00AE3AD4" w:rsidRPr="003076B5">
        <w:t>1.05 of Schedule</w:t>
      </w:r>
      <w:r w:rsidR="003076B5" w:rsidRPr="003076B5">
        <w:t> </w:t>
      </w:r>
      <w:r w:rsidR="00AE3AD4" w:rsidRPr="003076B5">
        <w:t xml:space="preserve">1 (note at the end of the definition of </w:t>
      </w:r>
      <w:r w:rsidR="00AE3AD4" w:rsidRPr="003076B5">
        <w:rPr>
          <w:i/>
        </w:rPr>
        <w:t>competition</w:t>
      </w:r>
      <w:r w:rsidR="00AE3AD4" w:rsidRPr="003076B5">
        <w:t>)</w:t>
      </w:r>
    </w:p>
    <w:p w:rsidR="00AE3AD4" w:rsidRPr="003076B5" w:rsidRDefault="00AE3AD4" w:rsidP="00AE3AD4">
      <w:pPr>
        <w:pStyle w:val="Item"/>
      </w:pPr>
      <w:r w:rsidRPr="003076B5">
        <w:t>Omit “athletic”, substitute “sport”.</w:t>
      </w:r>
    </w:p>
    <w:p w:rsidR="00EF0032" w:rsidRPr="003076B5" w:rsidRDefault="00FC0ED8" w:rsidP="00EF0032">
      <w:pPr>
        <w:pStyle w:val="ItemHead"/>
      </w:pPr>
      <w:r w:rsidRPr="003076B5">
        <w:t>27</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finding</w:t>
      </w:r>
      <w:r w:rsidR="00EF0032" w:rsidRPr="003076B5">
        <w:t>)</w:t>
      </w:r>
    </w:p>
    <w:p w:rsidR="00EF0032" w:rsidRPr="003076B5" w:rsidRDefault="00EF0032" w:rsidP="00EF0032">
      <w:pPr>
        <w:pStyle w:val="Item"/>
      </w:pPr>
      <w:r w:rsidRPr="003076B5">
        <w:t>Repeal the definition.</w:t>
      </w:r>
    </w:p>
    <w:p w:rsidR="00AE3AD4" w:rsidRPr="003076B5" w:rsidRDefault="00FC0ED8" w:rsidP="00AE3AD4">
      <w:pPr>
        <w:pStyle w:val="ItemHead"/>
      </w:pPr>
      <w:r w:rsidRPr="003076B5">
        <w:t>28</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in</w:t>
      </w:r>
      <w:r w:rsidR="003076B5">
        <w:rPr>
          <w:i/>
        </w:rPr>
        <w:noBreakHyphen/>
      </w:r>
      <w:r w:rsidR="00AE3AD4" w:rsidRPr="003076B5">
        <w:rPr>
          <w:i/>
        </w:rPr>
        <w:t>competition</w:t>
      </w:r>
      <w:r w:rsidR="00AE3AD4" w:rsidRPr="003076B5">
        <w:t>)</w:t>
      </w:r>
    </w:p>
    <w:p w:rsidR="00AE3AD4" w:rsidRPr="003076B5" w:rsidRDefault="00AE3AD4" w:rsidP="00AE3AD4">
      <w:pPr>
        <w:pStyle w:val="Item"/>
      </w:pPr>
      <w:r w:rsidRPr="003076B5">
        <w:t>Repeal the definition, substitute:</w:t>
      </w:r>
    </w:p>
    <w:p w:rsidR="00AE3AD4" w:rsidRPr="003076B5" w:rsidRDefault="00AE3AD4" w:rsidP="00AE3AD4">
      <w:pPr>
        <w:pStyle w:val="Definition"/>
      </w:pPr>
      <w:r w:rsidRPr="003076B5">
        <w:rPr>
          <w:b/>
          <w:i/>
        </w:rPr>
        <w:t>in</w:t>
      </w:r>
      <w:r w:rsidR="003076B5">
        <w:rPr>
          <w:b/>
          <w:i/>
        </w:rPr>
        <w:noBreakHyphen/>
      </w:r>
      <w:r w:rsidRPr="003076B5">
        <w:rPr>
          <w:b/>
          <w:i/>
        </w:rPr>
        <w:t>competition</w:t>
      </w:r>
      <w:r w:rsidRPr="003076B5">
        <w:t xml:space="preserve">: something occurs </w:t>
      </w:r>
      <w:r w:rsidRPr="003076B5">
        <w:rPr>
          <w:b/>
          <w:i/>
        </w:rPr>
        <w:t>in</w:t>
      </w:r>
      <w:r w:rsidR="003076B5">
        <w:rPr>
          <w:b/>
          <w:i/>
        </w:rPr>
        <w:noBreakHyphen/>
      </w:r>
      <w:r w:rsidRPr="003076B5">
        <w:rPr>
          <w:b/>
          <w:i/>
        </w:rPr>
        <w:t>competition</w:t>
      </w:r>
      <w:r w:rsidRPr="003076B5">
        <w:t xml:space="preserve"> if it occurs during the period commencing 12 hours before a competition in which an athlete is scheduled to participate through to the end of the competition (including the sample collection process related to the competition), unless provided otherwise in the rules of:</w:t>
      </w:r>
    </w:p>
    <w:p w:rsidR="00AE3AD4" w:rsidRPr="003076B5" w:rsidRDefault="00AE3AD4" w:rsidP="00AE3AD4">
      <w:pPr>
        <w:pStyle w:val="paragraph"/>
      </w:pPr>
      <w:r w:rsidRPr="003076B5">
        <w:tab/>
        <w:t>(a)</w:t>
      </w:r>
      <w:r w:rsidRPr="003076B5">
        <w:tab/>
        <w:t>an International Sporting Federation; or</w:t>
      </w:r>
    </w:p>
    <w:p w:rsidR="00AE3AD4" w:rsidRPr="003076B5" w:rsidRDefault="00AE3AD4" w:rsidP="00AE3AD4">
      <w:pPr>
        <w:pStyle w:val="paragraph"/>
      </w:pPr>
      <w:r w:rsidRPr="003076B5">
        <w:tab/>
        <w:t>(b)</w:t>
      </w:r>
      <w:r w:rsidRPr="003076B5">
        <w:tab/>
        <w:t>a national sporting organisation; or</w:t>
      </w:r>
    </w:p>
    <w:p w:rsidR="00AE3AD4" w:rsidRPr="003076B5" w:rsidRDefault="00AE3AD4" w:rsidP="00AE3AD4">
      <w:pPr>
        <w:pStyle w:val="paragraph"/>
      </w:pPr>
      <w:r w:rsidRPr="003076B5">
        <w:tab/>
        <w:t>(c)</w:t>
      </w:r>
      <w:r w:rsidRPr="003076B5">
        <w:tab/>
        <w:t>the ruling body of an event in which the competition is taking place.</w:t>
      </w:r>
    </w:p>
    <w:p w:rsidR="00280BCD" w:rsidRPr="003076B5" w:rsidRDefault="00FC0ED8" w:rsidP="00280BCD">
      <w:pPr>
        <w:pStyle w:val="ItemHead"/>
      </w:pPr>
      <w:r w:rsidRPr="003076B5">
        <w:lastRenderedPageBreak/>
        <w:t>29</w:t>
      </w:r>
      <w:r w:rsidR="00280BCD" w:rsidRPr="003076B5">
        <w:t xml:space="preserve">  Clause</w:t>
      </w:r>
      <w:r w:rsidR="003076B5" w:rsidRPr="003076B5">
        <w:t> </w:t>
      </w:r>
      <w:r w:rsidR="00280BCD" w:rsidRPr="003076B5">
        <w:t>1.05 of Schedule</w:t>
      </w:r>
      <w:r w:rsidR="003076B5" w:rsidRPr="003076B5">
        <w:t> </w:t>
      </w:r>
      <w:r w:rsidR="00280BCD" w:rsidRPr="003076B5">
        <w:t xml:space="preserve">1 (definition of </w:t>
      </w:r>
      <w:r w:rsidR="00280BCD" w:rsidRPr="003076B5">
        <w:rPr>
          <w:i/>
        </w:rPr>
        <w:t>ineligibility</w:t>
      </w:r>
      <w:r w:rsidR="00280BCD" w:rsidRPr="003076B5">
        <w:t>)</w:t>
      </w:r>
    </w:p>
    <w:p w:rsidR="00280BCD" w:rsidRPr="003076B5" w:rsidRDefault="00280BCD" w:rsidP="00280BCD">
      <w:pPr>
        <w:pStyle w:val="Item"/>
      </w:pPr>
      <w:r w:rsidRPr="003076B5">
        <w:t>Repeal the definition.</w:t>
      </w:r>
    </w:p>
    <w:p w:rsidR="00AE3AD4" w:rsidRPr="003076B5" w:rsidRDefault="00FC0ED8" w:rsidP="00AE3AD4">
      <w:pPr>
        <w:pStyle w:val="ItemHead"/>
      </w:pPr>
      <w:r w:rsidRPr="003076B5">
        <w:t>30</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international event</w:t>
      </w:r>
      <w:r w:rsidR="0018125D" w:rsidRPr="003076B5">
        <w:t>)</w:t>
      </w:r>
    </w:p>
    <w:p w:rsidR="00AE3AD4" w:rsidRPr="003076B5" w:rsidRDefault="00AE3AD4" w:rsidP="00AE3AD4">
      <w:pPr>
        <w:pStyle w:val="Item"/>
      </w:pPr>
      <w:r w:rsidRPr="003076B5">
        <w:t>After “an event”, insert “or competition”.</w:t>
      </w:r>
    </w:p>
    <w:p w:rsidR="00AE3AD4" w:rsidRPr="003076B5" w:rsidRDefault="00FC0ED8" w:rsidP="00AE3AD4">
      <w:pPr>
        <w:pStyle w:val="ItemHead"/>
      </w:pPr>
      <w:r w:rsidRPr="003076B5">
        <w:t>31</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international event</w:t>
      </w:r>
      <w:r w:rsidR="0018125D" w:rsidRPr="003076B5">
        <w:t>)</w:t>
      </w:r>
    </w:p>
    <w:p w:rsidR="00AE3AD4" w:rsidRPr="003076B5" w:rsidRDefault="00AE3AD4" w:rsidP="00AE3AD4">
      <w:pPr>
        <w:pStyle w:val="Item"/>
      </w:pPr>
      <w:r w:rsidRPr="003076B5">
        <w:t>After “for the event” (wherever occurring), insert “or competition”.</w:t>
      </w:r>
    </w:p>
    <w:p w:rsidR="00AE3AD4" w:rsidRPr="003076B5" w:rsidRDefault="00FC0ED8" w:rsidP="00AE3AD4">
      <w:pPr>
        <w:pStyle w:val="ItemHead"/>
      </w:pPr>
      <w:r w:rsidRPr="003076B5">
        <w:t>32</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International Standard for Testing</w:t>
      </w:r>
      <w:r w:rsidR="00AE3AD4" w:rsidRPr="003076B5">
        <w:t>)</w:t>
      </w:r>
    </w:p>
    <w:p w:rsidR="00AE3AD4" w:rsidRPr="003076B5" w:rsidRDefault="00AE3AD4" w:rsidP="00AE3AD4">
      <w:pPr>
        <w:pStyle w:val="Item"/>
      </w:pPr>
      <w:r w:rsidRPr="003076B5">
        <w:t>Repeal the definition.</w:t>
      </w:r>
    </w:p>
    <w:p w:rsidR="00AE3AD4" w:rsidRPr="003076B5" w:rsidRDefault="00FC0ED8" w:rsidP="00AE3AD4">
      <w:pPr>
        <w:pStyle w:val="ItemHead"/>
      </w:pPr>
      <w:r w:rsidRPr="003076B5">
        <w:t>33</w:t>
      </w:r>
      <w:r w:rsidR="00AE3AD4" w:rsidRPr="003076B5">
        <w:t xml:space="preserve">  Clause</w:t>
      </w:r>
      <w:r w:rsidR="003076B5" w:rsidRPr="003076B5">
        <w:t> </w:t>
      </w:r>
      <w:r w:rsidR="00AE3AD4" w:rsidRPr="003076B5">
        <w:t>1.05 of Schedule</w:t>
      </w:r>
      <w:r w:rsidR="003076B5" w:rsidRPr="003076B5">
        <w:t> </w:t>
      </w:r>
      <w:r w:rsidR="00AE3AD4" w:rsidRPr="003076B5">
        <w:t>1</w:t>
      </w:r>
    </w:p>
    <w:p w:rsidR="00AE3AD4" w:rsidRPr="003076B5" w:rsidRDefault="00AE3AD4" w:rsidP="00AE3AD4">
      <w:pPr>
        <w:pStyle w:val="Item"/>
      </w:pPr>
      <w:r w:rsidRPr="003076B5">
        <w:t>Insert:</w:t>
      </w:r>
    </w:p>
    <w:p w:rsidR="00AE3AD4" w:rsidRPr="003076B5" w:rsidRDefault="00AE3AD4" w:rsidP="00AE3AD4">
      <w:pPr>
        <w:pStyle w:val="Definition"/>
      </w:pPr>
      <w:r w:rsidRPr="003076B5">
        <w:rPr>
          <w:b/>
          <w:i/>
        </w:rPr>
        <w:t>International Standard for Testing and Investigations</w:t>
      </w:r>
      <w:r w:rsidRPr="003076B5">
        <w:t xml:space="preserve"> means the International Standard for Testing and Investigations adopted by the WADA, as amended from time to time, including technical documents issued under it.</w:t>
      </w:r>
    </w:p>
    <w:p w:rsidR="00AE3AD4" w:rsidRPr="003076B5" w:rsidRDefault="00FC0ED8" w:rsidP="00AE3AD4">
      <w:pPr>
        <w:pStyle w:val="ItemHead"/>
      </w:pPr>
      <w:r w:rsidRPr="003076B5">
        <w:t>34</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international</w:t>
      </w:r>
      <w:r w:rsidR="003076B5">
        <w:rPr>
          <w:i/>
        </w:rPr>
        <w:noBreakHyphen/>
      </w:r>
      <w:r w:rsidR="00AE3AD4" w:rsidRPr="003076B5">
        <w:rPr>
          <w:i/>
        </w:rPr>
        <w:t>level athlete</w:t>
      </w:r>
      <w:r w:rsidR="00AE3AD4" w:rsidRPr="003076B5">
        <w:t>)</w:t>
      </w:r>
    </w:p>
    <w:p w:rsidR="00AE3AD4" w:rsidRPr="003076B5" w:rsidRDefault="00AE3AD4" w:rsidP="00AE3AD4">
      <w:pPr>
        <w:pStyle w:val="Item"/>
      </w:pPr>
      <w:r w:rsidRPr="003076B5">
        <w:t>Repeal the definition, substitute:</w:t>
      </w:r>
    </w:p>
    <w:p w:rsidR="00AE3AD4" w:rsidRPr="003076B5" w:rsidRDefault="00AE3AD4" w:rsidP="00AE3AD4">
      <w:pPr>
        <w:pStyle w:val="Definition"/>
      </w:pPr>
      <w:r w:rsidRPr="003076B5">
        <w:rPr>
          <w:b/>
          <w:i/>
        </w:rPr>
        <w:t>international</w:t>
      </w:r>
      <w:r w:rsidR="003076B5">
        <w:rPr>
          <w:b/>
          <w:i/>
        </w:rPr>
        <w:noBreakHyphen/>
      </w:r>
      <w:r w:rsidRPr="003076B5">
        <w:rPr>
          <w:b/>
          <w:i/>
        </w:rPr>
        <w:t>level athlete</w:t>
      </w:r>
      <w:r w:rsidRPr="003076B5">
        <w:t xml:space="preserve"> means an athlete who competes in sport at the international level, as determined by the International Sporting Federation for that sport in accordance with the International Standard for Testing and Investigations.</w:t>
      </w:r>
    </w:p>
    <w:p w:rsidR="00AE3AD4" w:rsidRPr="003076B5" w:rsidRDefault="00FC0ED8" w:rsidP="00AE3AD4">
      <w:pPr>
        <w:pStyle w:val="ItemHead"/>
      </w:pPr>
      <w:r w:rsidRPr="003076B5">
        <w:t>35</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marker</w:t>
      </w:r>
      <w:r w:rsidR="00AE3AD4" w:rsidRPr="003076B5">
        <w:t>)</w:t>
      </w:r>
    </w:p>
    <w:p w:rsidR="00AE3AD4" w:rsidRPr="003076B5" w:rsidRDefault="00AE3AD4" w:rsidP="00AE3AD4">
      <w:pPr>
        <w:pStyle w:val="Item"/>
      </w:pPr>
      <w:r w:rsidRPr="003076B5">
        <w:t>Omit “parameter”, substitute “variable”.</w:t>
      </w:r>
    </w:p>
    <w:p w:rsidR="00AE3AD4" w:rsidRPr="003076B5" w:rsidRDefault="00FC0ED8" w:rsidP="00AE3AD4">
      <w:pPr>
        <w:pStyle w:val="ItemHead"/>
      </w:pPr>
      <w:r w:rsidRPr="003076B5">
        <w:t>36</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national anti</w:t>
      </w:r>
      <w:r w:rsidR="003076B5">
        <w:rPr>
          <w:i/>
        </w:rPr>
        <w:noBreakHyphen/>
      </w:r>
      <w:r w:rsidR="00AE3AD4" w:rsidRPr="003076B5">
        <w:rPr>
          <w:i/>
        </w:rPr>
        <w:t>doping organisation</w:t>
      </w:r>
      <w:r w:rsidR="00AE3AD4" w:rsidRPr="003076B5">
        <w:t>)</w:t>
      </w:r>
    </w:p>
    <w:p w:rsidR="00AE3AD4" w:rsidRPr="003076B5" w:rsidRDefault="00AE3AD4" w:rsidP="00AE3AD4">
      <w:pPr>
        <w:pStyle w:val="Item"/>
      </w:pPr>
      <w:r w:rsidRPr="003076B5">
        <w:t xml:space="preserve">Omit “, including an entity that may be designated by multiple countries to serve as </w:t>
      </w:r>
      <w:r w:rsidR="00597CD6" w:rsidRPr="003076B5">
        <w:t xml:space="preserve">a </w:t>
      </w:r>
      <w:r w:rsidRPr="003076B5">
        <w:t>regional anti</w:t>
      </w:r>
      <w:r w:rsidR="003076B5">
        <w:noBreakHyphen/>
      </w:r>
      <w:r w:rsidRPr="003076B5">
        <w:t>doping organisation for those countries”.</w:t>
      </w:r>
    </w:p>
    <w:p w:rsidR="00AE3AD4" w:rsidRPr="003076B5" w:rsidRDefault="00FC0ED8" w:rsidP="00AE3AD4">
      <w:pPr>
        <w:pStyle w:val="ItemHead"/>
      </w:pPr>
      <w:r w:rsidRPr="003076B5">
        <w:lastRenderedPageBreak/>
        <w:t>37</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national event</w:t>
      </w:r>
      <w:r w:rsidR="0018125D" w:rsidRPr="003076B5">
        <w:t>)</w:t>
      </w:r>
    </w:p>
    <w:p w:rsidR="00AE3AD4" w:rsidRPr="003076B5" w:rsidRDefault="00AE3AD4" w:rsidP="00AE3AD4">
      <w:pPr>
        <w:pStyle w:val="Item"/>
      </w:pPr>
      <w:r w:rsidRPr="003076B5">
        <w:t>After “sport event”, insert “or competition”.</w:t>
      </w:r>
    </w:p>
    <w:p w:rsidR="00AE3AD4" w:rsidRPr="003076B5" w:rsidRDefault="00FC0ED8" w:rsidP="00AE3AD4">
      <w:pPr>
        <w:pStyle w:val="ItemHead"/>
      </w:pPr>
      <w:r w:rsidRPr="003076B5">
        <w:t>38</w:t>
      </w:r>
      <w:r w:rsidR="00AE3AD4" w:rsidRPr="003076B5">
        <w:t xml:space="preserve">  Clause</w:t>
      </w:r>
      <w:r w:rsidR="003076B5" w:rsidRPr="003076B5">
        <w:t> </w:t>
      </w:r>
      <w:r w:rsidR="00AE3AD4" w:rsidRPr="003076B5">
        <w:t>1.05 of Schedule</w:t>
      </w:r>
      <w:r w:rsidR="003076B5" w:rsidRPr="003076B5">
        <w:t> </w:t>
      </w:r>
      <w:r w:rsidR="00AE3AD4" w:rsidRPr="003076B5">
        <w:t xml:space="preserve">1 (definition of </w:t>
      </w:r>
      <w:r w:rsidR="00AE3AD4" w:rsidRPr="003076B5">
        <w:rPr>
          <w:i/>
        </w:rPr>
        <w:t>no advance notice</w:t>
      </w:r>
      <w:r w:rsidR="00AE3AD4" w:rsidRPr="003076B5">
        <w:t>)</w:t>
      </w:r>
    </w:p>
    <w:p w:rsidR="00AE3AD4" w:rsidRPr="003076B5" w:rsidRDefault="00AE3AD4" w:rsidP="00AE3AD4">
      <w:pPr>
        <w:pStyle w:val="Item"/>
      </w:pPr>
      <w:r w:rsidRPr="003076B5">
        <w:t>Repeal the definition.</w:t>
      </w:r>
    </w:p>
    <w:p w:rsidR="00D52D4E" w:rsidRPr="003076B5" w:rsidRDefault="00FC0ED8" w:rsidP="00397F03">
      <w:pPr>
        <w:pStyle w:val="ItemHead"/>
      </w:pPr>
      <w:r w:rsidRPr="003076B5">
        <w:t>39</w:t>
      </w:r>
      <w:r w:rsidR="00D52D4E" w:rsidRPr="003076B5">
        <w:t xml:space="preserve">  Clause</w:t>
      </w:r>
      <w:r w:rsidR="003076B5" w:rsidRPr="003076B5">
        <w:t> </w:t>
      </w:r>
      <w:r w:rsidR="00D52D4E" w:rsidRPr="003076B5">
        <w:t>1.05 of Schedule</w:t>
      </w:r>
      <w:r w:rsidR="003076B5" w:rsidRPr="003076B5">
        <w:t> </w:t>
      </w:r>
      <w:r w:rsidR="00D52D4E" w:rsidRPr="003076B5">
        <w:t xml:space="preserve">1 (definition of </w:t>
      </w:r>
      <w:r w:rsidR="00D52D4E" w:rsidRPr="003076B5">
        <w:rPr>
          <w:i/>
        </w:rPr>
        <w:t>non</w:t>
      </w:r>
      <w:r w:rsidR="003076B5">
        <w:rPr>
          <w:i/>
        </w:rPr>
        <w:noBreakHyphen/>
      </w:r>
      <w:r w:rsidR="00D52D4E" w:rsidRPr="003076B5">
        <w:rPr>
          <w:i/>
        </w:rPr>
        <w:t>presence anti</w:t>
      </w:r>
      <w:r w:rsidR="003076B5">
        <w:rPr>
          <w:i/>
        </w:rPr>
        <w:noBreakHyphen/>
      </w:r>
      <w:r w:rsidR="00D52D4E" w:rsidRPr="003076B5">
        <w:rPr>
          <w:i/>
        </w:rPr>
        <w:t>doping rule violation</w:t>
      </w:r>
      <w:r w:rsidR="00D52D4E" w:rsidRPr="003076B5">
        <w:t>)</w:t>
      </w:r>
    </w:p>
    <w:p w:rsidR="00D52D4E" w:rsidRPr="003076B5" w:rsidRDefault="00D52D4E" w:rsidP="00D52D4E">
      <w:pPr>
        <w:pStyle w:val="Item"/>
      </w:pPr>
      <w:r w:rsidRPr="003076B5">
        <w:t>Repeal the definition, substitute:</w:t>
      </w:r>
    </w:p>
    <w:p w:rsidR="00D52D4E" w:rsidRPr="003076B5" w:rsidRDefault="00D52D4E" w:rsidP="00D52D4E">
      <w:pPr>
        <w:pStyle w:val="Definition"/>
      </w:pPr>
      <w:r w:rsidRPr="003076B5">
        <w:rPr>
          <w:b/>
          <w:i/>
        </w:rPr>
        <w:t>non</w:t>
      </w:r>
      <w:r w:rsidR="003076B5">
        <w:rPr>
          <w:b/>
          <w:i/>
        </w:rPr>
        <w:noBreakHyphen/>
      </w:r>
      <w:r w:rsidRPr="003076B5">
        <w:rPr>
          <w:b/>
          <w:i/>
        </w:rPr>
        <w:t>presence anti</w:t>
      </w:r>
      <w:r w:rsidR="003076B5">
        <w:rPr>
          <w:b/>
          <w:i/>
        </w:rPr>
        <w:noBreakHyphen/>
      </w:r>
      <w:r w:rsidRPr="003076B5">
        <w:rPr>
          <w:b/>
          <w:i/>
        </w:rPr>
        <w:t xml:space="preserve">doping rule violation </w:t>
      </w:r>
      <w:r w:rsidRPr="003076B5">
        <w:t>means an anti</w:t>
      </w:r>
      <w:r w:rsidR="003076B5">
        <w:noBreakHyphen/>
      </w:r>
      <w:r w:rsidRPr="003076B5">
        <w:t>doping rule violation, other than an anti</w:t>
      </w:r>
      <w:r w:rsidR="003076B5">
        <w:noBreakHyphen/>
      </w:r>
      <w:r w:rsidRPr="003076B5">
        <w:t>doping rule violation provided for by clause</w:t>
      </w:r>
      <w:r w:rsidR="003076B5" w:rsidRPr="003076B5">
        <w:t> </w:t>
      </w:r>
      <w:r w:rsidRPr="003076B5">
        <w:t>2.01A (which relates to the presence of a prohibited substance or its metabolites or markers in an athlete</w:t>
      </w:r>
      <w:r w:rsidR="00CB3116" w:rsidRPr="003076B5">
        <w:t>’</w:t>
      </w:r>
      <w:r w:rsidRPr="003076B5">
        <w:t>s sample).</w:t>
      </w:r>
    </w:p>
    <w:p w:rsidR="00EF0032" w:rsidRPr="003076B5" w:rsidRDefault="00FC0ED8" w:rsidP="00EF0032">
      <w:pPr>
        <w:pStyle w:val="ItemHead"/>
      </w:pPr>
      <w:r w:rsidRPr="003076B5">
        <w:t>40</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out</w:t>
      </w:r>
      <w:r w:rsidR="003076B5">
        <w:rPr>
          <w:i/>
        </w:rPr>
        <w:noBreakHyphen/>
      </w:r>
      <w:r w:rsidR="00EF0032" w:rsidRPr="003076B5">
        <w:rPr>
          <w:i/>
        </w:rPr>
        <w:t>of</w:t>
      </w:r>
      <w:r w:rsidR="003076B5">
        <w:rPr>
          <w:i/>
        </w:rPr>
        <w:noBreakHyphen/>
      </w:r>
      <w:r w:rsidR="00EF0032" w:rsidRPr="003076B5">
        <w:rPr>
          <w:i/>
        </w:rPr>
        <w:t>competition</w:t>
      </w:r>
      <w:r w:rsidR="00EF0032" w:rsidRPr="003076B5">
        <w:t>)</w:t>
      </w:r>
    </w:p>
    <w:p w:rsidR="00EF0032" w:rsidRPr="003076B5" w:rsidRDefault="00EF0032" w:rsidP="00EF0032">
      <w:pPr>
        <w:pStyle w:val="Item"/>
      </w:pPr>
      <w:r w:rsidRPr="003076B5">
        <w:t>Repeal the definition, substitute:</w:t>
      </w:r>
    </w:p>
    <w:p w:rsidR="00EF0032" w:rsidRPr="003076B5" w:rsidRDefault="00EF0032" w:rsidP="00EF0032">
      <w:pPr>
        <w:pStyle w:val="Definition"/>
        <w:rPr>
          <w:i/>
        </w:rPr>
      </w:pPr>
      <w:r w:rsidRPr="003076B5">
        <w:rPr>
          <w:b/>
          <w:i/>
        </w:rPr>
        <w:t>out</w:t>
      </w:r>
      <w:r w:rsidR="003076B5">
        <w:rPr>
          <w:b/>
          <w:i/>
        </w:rPr>
        <w:noBreakHyphen/>
      </w:r>
      <w:r w:rsidRPr="003076B5">
        <w:rPr>
          <w:b/>
          <w:i/>
        </w:rPr>
        <w:t>of</w:t>
      </w:r>
      <w:r w:rsidR="003076B5">
        <w:rPr>
          <w:b/>
          <w:i/>
        </w:rPr>
        <w:noBreakHyphen/>
      </w:r>
      <w:r w:rsidRPr="003076B5">
        <w:rPr>
          <w:b/>
          <w:i/>
        </w:rPr>
        <w:t>competition</w:t>
      </w:r>
      <w:r w:rsidRPr="003076B5">
        <w:t xml:space="preserve">: something occurs </w:t>
      </w:r>
      <w:r w:rsidRPr="003076B5">
        <w:rPr>
          <w:b/>
          <w:i/>
        </w:rPr>
        <w:t>out</w:t>
      </w:r>
      <w:r w:rsidR="003076B5">
        <w:rPr>
          <w:b/>
          <w:i/>
        </w:rPr>
        <w:noBreakHyphen/>
      </w:r>
      <w:r w:rsidRPr="003076B5">
        <w:rPr>
          <w:b/>
          <w:i/>
        </w:rPr>
        <w:t>of</w:t>
      </w:r>
      <w:r w:rsidR="003076B5">
        <w:rPr>
          <w:b/>
          <w:i/>
        </w:rPr>
        <w:noBreakHyphen/>
      </w:r>
      <w:r w:rsidRPr="003076B5">
        <w:rPr>
          <w:b/>
          <w:i/>
        </w:rPr>
        <w:t>competition</w:t>
      </w:r>
      <w:r w:rsidRPr="003076B5">
        <w:t xml:space="preserve"> if it does not occur in</w:t>
      </w:r>
      <w:r w:rsidR="003076B5">
        <w:noBreakHyphen/>
      </w:r>
      <w:r w:rsidRPr="003076B5">
        <w:t>competition.</w:t>
      </w:r>
    </w:p>
    <w:p w:rsidR="008E4BE5" w:rsidRPr="003076B5" w:rsidRDefault="00FC0ED8" w:rsidP="00C84606">
      <w:pPr>
        <w:pStyle w:val="ItemHead"/>
      </w:pPr>
      <w:r w:rsidRPr="003076B5">
        <w:t>41</w:t>
      </w:r>
      <w:r w:rsidR="008E4BE5" w:rsidRPr="003076B5">
        <w:t xml:space="preserve">  Clause</w:t>
      </w:r>
      <w:r w:rsidR="003076B5" w:rsidRPr="003076B5">
        <w:t> </w:t>
      </w:r>
      <w:r w:rsidR="008E4BE5" w:rsidRPr="003076B5">
        <w:t>1.05 of Schedule</w:t>
      </w:r>
      <w:r w:rsidR="003076B5" w:rsidRPr="003076B5">
        <w:t> </w:t>
      </w:r>
      <w:r w:rsidR="008E4BE5" w:rsidRPr="003076B5">
        <w:t xml:space="preserve">1 (definition of </w:t>
      </w:r>
      <w:r w:rsidR="008E4BE5" w:rsidRPr="003076B5">
        <w:rPr>
          <w:i/>
        </w:rPr>
        <w:t>possession</w:t>
      </w:r>
      <w:r w:rsidR="008E4BE5" w:rsidRPr="003076B5">
        <w:t>)</w:t>
      </w:r>
    </w:p>
    <w:p w:rsidR="008E4BE5" w:rsidRPr="003076B5" w:rsidRDefault="008E4BE5" w:rsidP="008E4BE5">
      <w:pPr>
        <w:pStyle w:val="Item"/>
      </w:pPr>
      <w:r w:rsidRPr="003076B5">
        <w:t>Repeal the definition, substitute:</w:t>
      </w:r>
    </w:p>
    <w:p w:rsidR="008E4BE5" w:rsidRPr="003076B5" w:rsidRDefault="008E4BE5" w:rsidP="008E4BE5">
      <w:pPr>
        <w:pStyle w:val="Definition"/>
      </w:pPr>
      <w:r w:rsidRPr="003076B5">
        <w:rPr>
          <w:b/>
          <w:i/>
        </w:rPr>
        <w:t>possession</w:t>
      </w:r>
      <w:r w:rsidRPr="003076B5">
        <w:t>, in relation to a prohibited substance or prohibited method, has the meaning given by subclause</w:t>
      </w:r>
      <w:r w:rsidR="003076B5" w:rsidRPr="003076B5">
        <w:t> </w:t>
      </w:r>
      <w:r w:rsidRPr="003076B5">
        <w:t>2.01F(3).</w:t>
      </w:r>
    </w:p>
    <w:p w:rsidR="00EF0032" w:rsidRPr="003076B5" w:rsidRDefault="00FC0ED8" w:rsidP="00EF0032">
      <w:pPr>
        <w:pStyle w:val="ItemHead"/>
      </w:pPr>
      <w:r w:rsidRPr="003076B5">
        <w:t>42</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prohibited substance</w:t>
      </w:r>
      <w:r w:rsidR="00EF0032" w:rsidRPr="003076B5">
        <w:t>)</w:t>
      </w:r>
    </w:p>
    <w:p w:rsidR="00EF0032" w:rsidRPr="003076B5" w:rsidRDefault="00EF0032" w:rsidP="00EF0032">
      <w:pPr>
        <w:pStyle w:val="Item"/>
      </w:pPr>
      <w:r w:rsidRPr="003076B5">
        <w:t xml:space="preserve">After “described”, insert “, or </w:t>
      </w:r>
      <w:r w:rsidR="00B34DDF" w:rsidRPr="003076B5">
        <w:t xml:space="preserve">a substance </w:t>
      </w:r>
      <w:r w:rsidRPr="003076B5">
        <w:t>in a class of substances so described,”.</w:t>
      </w:r>
    </w:p>
    <w:p w:rsidR="00EF0032" w:rsidRPr="003076B5" w:rsidRDefault="00FC0ED8" w:rsidP="00EF0032">
      <w:pPr>
        <w:pStyle w:val="ItemHead"/>
      </w:pPr>
      <w:r w:rsidRPr="003076B5">
        <w:t>43</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provisional suspension</w:t>
      </w:r>
      <w:r w:rsidR="00EF0032" w:rsidRPr="003076B5">
        <w:t>)</w:t>
      </w:r>
    </w:p>
    <w:p w:rsidR="00EF0032" w:rsidRPr="003076B5" w:rsidRDefault="00EF0032" w:rsidP="00EF0032">
      <w:pPr>
        <w:pStyle w:val="Item"/>
      </w:pPr>
      <w:r w:rsidRPr="003076B5">
        <w:t>Repeal the definition.</w:t>
      </w:r>
    </w:p>
    <w:p w:rsidR="00EF0032" w:rsidRPr="003076B5" w:rsidRDefault="00FC0ED8" w:rsidP="00EF0032">
      <w:pPr>
        <w:pStyle w:val="ItemHead"/>
      </w:pPr>
      <w:r w:rsidRPr="003076B5">
        <w:t>44</w:t>
      </w:r>
      <w:r w:rsidR="00EF0032" w:rsidRPr="003076B5">
        <w:t xml:space="preserve">  Clause</w:t>
      </w:r>
      <w:r w:rsidR="003076B5" w:rsidRPr="003076B5">
        <w:t> </w:t>
      </w:r>
      <w:r w:rsidR="00EF0032" w:rsidRPr="003076B5">
        <w:t>1.05 of Schedule</w:t>
      </w:r>
      <w:r w:rsidR="003076B5" w:rsidRPr="003076B5">
        <w:t> </w:t>
      </w:r>
      <w:r w:rsidR="00EF0032" w:rsidRPr="003076B5">
        <w:t>1</w:t>
      </w:r>
    </w:p>
    <w:p w:rsidR="00EF0032" w:rsidRPr="003076B5" w:rsidRDefault="00EF0032" w:rsidP="00EF0032">
      <w:pPr>
        <w:pStyle w:val="Item"/>
      </w:pPr>
      <w:r w:rsidRPr="003076B5">
        <w:t>Insert:</w:t>
      </w:r>
    </w:p>
    <w:p w:rsidR="00EF0032" w:rsidRPr="003076B5" w:rsidRDefault="00EF0032" w:rsidP="00EF0032">
      <w:pPr>
        <w:pStyle w:val="Definition"/>
      </w:pPr>
      <w:r w:rsidRPr="003076B5">
        <w:rPr>
          <w:b/>
          <w:i/>
        </w:rPr>
        <w:lastRenderedPageBreak/>
        <w:t>regional anti</w:t>
      </w:r>
      <w:r w:rsidR="003076B5">
        <w:rPr>
          <w:b/>
          <w:i/>
        </w:rPr>
        <w:noBreakHyphen/>
      </w:r>
      <w:r w:rsidRPr="003076B5">
        <w:rPr>
          <w:b/>
          <w:i/>
        </w:rPr>
        <w:t>doping organisation</w:t>
      </w:r>
      <w:r w:rsidRPr="003076B5">
        <w:t xml:space="preserve"> means a regional entity designated by member countries to coordinate and manage delegated areas of their national anti</w:t>
      </w:r>
      <w:r w:rsidR="003076B5">
        <w:noBreakHyphen/>
      </w:r>
      <w:r w:rsidRPr="003076B5">
        <w:t>doping programs, which may include any or all of the following:</w:t>
      </w:r>
    </w:p>
    <w:p w:rsidR="00EF0032" w:rsidRPr="003076B5" w:rsidRDefault="00EF0032" w:rsidP="00EF0032">
      <w:pPr>
        <w:pStyle w:val="paragraph"/>
      </w:pPr>
      <w:r w:rsidRPr="003076B5">
        <w:tab/>
        <w:t>(a)</w:t>
      </w:r>
      <w:r w:rsidRPr="003076B5">
        <w:tab/>
        <w:t>the adoption and implementation of anti</w:t>
      </w:r>
      <w:r w:rsidR="003076B5">
        <w:noBreakHyphen/>
      </w:r>
      <w:r w:rsidRPr="003076B5">
        <w:t>doping rules;</w:t>
      </w:r>
    </w:p>
    <w:p w:rsidR="00EF0032" w:rsidRPr="003076B5" w:rsidRDefault="00EF0032" w:rsidP="00EF0032">
      <w:pPr>
        <w:pStyle w:val="paragraph"/>
      </w:pPr>
      <w:r w:rsidRPr="003076B5">
        <w:tab/>
        <w:t>(b)</w:t>
      </w:r>
      <w:r w:rsidRPr="003076B5">
        <w:tab/>
        <w:t>the planning and collection of samples;</w:t>
      </w:r>
    </w:p>
    <w:p w:rsidR="00EF0032" w:rsidRPr="003076B5" w:rsidRDefault="00EF0032" w:rsidP="00EF0032">
      <w:pPr>
        <w:pStyle w:val="paragraph"/>
      </w:pPr>
      <w:r w:rsidRPr="003076B5">
        <w:tab/>
        <w:t>(c)</w:t>
      </w:r>
      <w:r w:rsidRPr="003076B5">
        <w:tab/>
        <w:t>the management of results;</w:t>
      </w:r>
    </w:p>
    <w:p w:rsidR="00EF0032" w:rsidRPr="003076B5" w:rsidRDefault="00EF0032" w:rsidP="00EF0032">
      <w:pPr>
        <w:pStyle w:val="paragraph"/>
      </w:pPr>
      <w:r w:rsidRPr="003076B5">
        <w:tab/>
        <w:t>(d)</w:t>
      </w:r>
      <w:r w:rsidRPr="003076B5">
        <w:tab/>
        <w:t>the review of therapeutic use exemptions;</w:t>
      </w:r>
    </w:p>
    <w:p w:rsidR="00EF0032" w:rsidRPr="003076B5" w:rsidRDefault="00EF0032" w:rsidP="00EF0032">
      <w:pPr>
        <w:pStyle w:val="paragraph"/>
      </w:pPr>
      <w:r w:rsidRPr="003076B5">
        <w:tab/>
        <w:t>(e)</w:t>
      </w:r>
      <w:r w:rsidRPr="003076B5">
        <w:tab/>
        <w:t>the conduct of hearings;</w:t>
      </w:r>
    </w:p>
    <w:p w:rsidR="00EF0032" w:rsidRPr="003076B5" w:rsidRDefault="00EF0032" w:rsidP="00EF0032">
      <w:pPr>
        <w:pStyle w:val="paragraph"/>
      </w:pPr>
      <w:r w:rsidRPr="003076B5">
        <w:tab/>
        <w:t>(f)</w:t>
      </w:r>
      <w:r w:rsidRPr="003076B5">
        <w:tab/>
        <w:t>the conduct of educational programs at a regional level.</w:t>
      </w:r>
    </w:p>
    <w:p w:rsidR="00EF0032" w:rsidRPr="003076B5" w:rsidRDefault="00FC0ED8" w:rsidP="00EF0032">
      <w:pPr>
        <w:pStyle w:val="ItemHead"/>
      </w:pPr>
      <w:r w:rsidRPr="003076B5">
        <w:t>45</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Register of Findings</w:t>
      </w:r>
      <w:r w:rsidR="00EF0032" w:rsidRPr="003076B5">
        <w:t xml:space="preserve"> or </w:t>
      </w:r>
      <w:r w:rsidR="00EF0032" w:rsidRPr="003076B5">
        <w:rPr>
          <w:i/>
        </w:rPr>
        <w:t>Register</w:t>
      </w:r>
      <w:r w:rsidR="00EF0032" w:rsidRPr="003076B5">
        <w:t>)</w:t>
      </w:r>
    </w:p>
    <w:p w:rsidR="00EF0032" w:rsidRPr="003076B5" w:rsidRDefault="00EF0032" w:rsidP="00EF0032">
      <w:pPr>
        <w:pStyle w:val="Item"/>
      </w:pPr>
      <w:r w:rsidRPr="003076B5">
        <w:t>Repeal the definition.</w:t>
      </w:r>
    </w:p>
    <w:p w:rsidR="00EF0032" w:rsidRPr="003076B5" w:rsidRDefault="00FC0ED8" w:rsidP="00EF0032">
      <w:pPr>
        <w:pStyle w:val="ItemHead"/>
      </w:pPr>
      <w:r w:rsidRPr="003076B5">
        <w:t>46</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registered testing pool</w:t>
      </w:r>
      <w:r w:rsidR="0018125D" w:rsidRPr="003076B5">
        <w:t>)</w:t>
      </w:r>
    </w:p>
    <w:p w:rsidR="00EF0032" w:rsidRPr="003076B5" w:rsidRDefault="00EF0032" w:rsidP="00EF0032">
      <w:pPr>
        <w:pStyle w:val="Item"/>
      </w:pPr>
      <w:r w:rsidRPr="003076B5">
        <w:t>Repeal the definition, substitute:</w:t>
      </w:r>
    </w:p>
    <w:p w:rsidR="00EF0032" w:rsidRPr="003076B5" w:rsidRDefault="00EF0032" w:rsidP="00EF0032">
      <w:pPr>
        <w:pStyle w:val="Definition"/>
      </w:pPr>
      <w:r w:rsidRPr="003076B5">
        <w:rPr>
          <w:b/>
          <w:i/>
        </w:rPr>
        <w:t>registered testing pool</w:t>
      </w:r>
      <w:r w:rsidRPr="003076B5">
        <w:t xml:space="preserve"> means the pool of highest priority athletes for testing, established separately at the international level by International Sporting Federations, and at the national level by national anti</w:t>
      </w:r>
      <w:r w:rsidR="003076B5">
        <w:noBreakHyphen/>
      </w:r>
      <w:r w:rsidRPr="003076B5">
        <w:t>doping organisations or regional anti</w:t>
      </w:r>
      <w:r w:rsidR="003076B5">
        <w:noBreakHyphen/>
      </w:r>
      <w:r w:rsidRPr="003076B5">
        <w:t>doping organisations, who are subject to focused in</w:t>
      </w:r>
      <w:r w:rsidR="003076B5">
        <w:noBreakHyphen/>
      </w:r>
      <w:r w:rsidRPr="003076B5">
        <w:t>competition and out</w:t>
      </w:r>
      <w:r w:rsidR="003076B5">
        <w:noBreakHyphen/>
      </w:r>
      <w:r w:rsidRPr="003076B5">
        <w:t>of</w:t>
      </w:r>
      <w:r w:rsidR="003076B5">
        <w:noBreakHyphen/>
      </w:r>
      <w:r w:rsidRPr="003076B5">
        <w:t xml:space="preserve">competition testing as part of the test distribution plan of </w:t>
      </w:r>
      <w:r w:rsidR="00DB3D94" w:rsidRPr="003076B5">
        <w:t>an</w:t>
      </w:r>
      <w:r w:rsidRPr="003076B5">
        <w:t xml:space="preserve"> International Sporting Federation, </w:t>
      </w:r>
      <w:r w:rsidR="00DB3D94" w:rsidRPr="003076B5">
        <w:t xml:space="preserve">or a </w:t>
      </w:r>
      <w:r w:rsidRPr="003076B5">
        <w:t>national anti</w:t>
      </w:r>
      <w:r w:rsidR="003076B5">
        <w:noBreakHyphen/>
      </w:r>
      <w:r w:rsidRPr="003076B5">
        <w:t>doping organisation or regional anti</w:t>
      </w:r>
      <w:r w:rsidR="003076B5">
        <w:noBreakHyphen/>
      </w:r>
      <w:r w:rsidRPr="003076B5">
        <w:t>doping organisation.</w:t>
      </w:r>
    </w:p>
    <w:p w:rsidR="00EF0032" w:rsidRPr="003076B5" w:rsidRDefault="00EF0032" w:rsidP="00EF0032">
      <w:pPr>
        <w:pStyle w:val="notetext"/>
      </w:pPr>
      <w:r w:rsidRPr="003076B5">
        <w:t>Note:</w:t>
      </w:r>
      <w:r w:rsidRPr="003076B5">
        <w:tab/>
        <w:t>Athletes in the CEO’s registered testing pool may be asked for whereabouts information (see clause</w:t>
      </w:r>
      <w:r w:rsidR="003076B5" w:rsidRPr="003076B5">
        <w:t> </w:t>
      </w:r>
      <w:r w:rsidRPr="003076B5">
        <w:t>3.09). A failure to provide such information may involve a possible anti</w:t>
      </w:r>
      <w:r w:rsidR="003076B5">
        <w:noBreakHyphen/>
      </w:r>
      <w:r w:rsidRPr="003076B5">
        <w:t>doping rule violation under clause</w:t>
      </w:r>
      <w:r w:rsidR="003076B5" w:rsidRPr="003076B5">
        <w:t> </w:t>
      </w:r>
      <w:r w:rsidRPr="003076B5">
        <w:t>2.01D.</w:t>
      </w:r>
    </w:p>
    <w:p w:rsidR="00EF0032" w:rsidRPr="003076B5" w:rsidRDefault="00FC0ED8" w:rsidP="00EF0032">
      <w:pPr>
        <w:pStyle w:val="ItemHead"/>
      </w:pPr>
      <w:r w:rsidRPr="003076B5">
        <w:t>47</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representative</w:t>
      </w:r>
      <w:r w:rsidR="00EF0032" w:rsidRPr="003076B5">
        <w:t>)</w:t>
      </w:r>
    </w:p>
    <w:p w:rsidR="00EF0032" w:rsidRPr="003076B5" w:rsidRDefault="00EF0032" w:rsidP="00EF0032">
      <w:pPr>
        <w:pStyle w:val="Item"/>
      </w:pPr>
      <w:r w:rsidRPr="003076B5">
        <w:t>After “Testing”, insert “and Investigations”.</w:t>
      </w:r>
    </w:p>
    <w:p w:rsidR="00EF0032" w:rsidRPr="003076B5" w:rsidRDefault="00FC0ED8" w:rsidP="00EF0032">
      <w:pPr>
        <w:pStyle w:val="ItemHead"/>
      </w:pPr>
      <w:r w:rsidRPr="003076B5">
        <w:t>48</w:t>
      </w:r>
      <w:r w:rsidR="00EF0032" w:rsidRPr="003076B5">
        <w:t xml:space="preserve">  Clause</w:t>
      </w:r>
      <w:r w:rsidR="003076B5" w:rsidRPr="003076B5">
        <w:t> </w:t>
      </w:r>
      <w:r w:rsidR="00EF0032" w:rsidRPr="003076B5">
        <w:t>1.05 of Schedule</w:t>
      </w:r>
      <w:r w:rsidR="003076B5" w:rsidRPr="003076B5">
        <w:t> </w:t>
      </w:r>
      <w:r w:rsidR="00EF0032" w:rsidRPr="003076B5">
        <w:t xml:space="preserve">1 (definition of </w:t>
      </w:r>
      <w:r w:rsidR="00EF0032" w:rsidRPr="003076B5">
        <w:rPr>
          <w:i/>
        </w:rPr>
        <w:t>support person</w:t>
      </w:r>
      <w:r w:rsidR="00EF0032" w:rsidRPr="003076B5">
        <w:t>)</w:t>
      </w:r>
    </w:p>
    <w:p w:rsidR="00EF0032" w:rsidRPr="003076B5" w:rsidRDefault="00EF0032" w:rsidP="00EF0032">
      <w:pPr>
        <w:pStyle w:val="Item"/>
      </w:pPr>
      <w:r w:rsidRPr="003076B5">
        <w:t>Repeal the definition.</w:t>
      </w:r>
    </w:p>
    <w:p w:rsidR="00EF0032" w:rsidRPr="003076B5" w:rsidRDefault="00FC0ED8" w:rsidP="00EF0032">
      <w:pPr>
        <w:pStyle w:val="ItemHead"/>
      </w:pPr>
      <w:r w:rsidRPr="003076B5">
        <w:t>49</w:t>
      </w:r>
      <w:r w:rsidR="00EF0032" w:rsidRPr="003076B5">
        <w:t xml:space="preserve">  Clause</w:t>
      </w:r>
      <w:r w:rsidR="003076B5" w:rsidRPr="003076B5">
        <w:t> </w:t>
      </w:r>
      <w:r w:rsidR="00EF0032" w:rsidRPr="003076B5">
        <w:t>1.05 of Schedule</w:t>
      </w:r>
      <w:r w:rsidR="003076B5" w:rsidRPr="003076B5">
        <w:t> </w:t>
      </w:r>
      <w:r w:rsidR="00EF0032" w:rsidRPr="003076B5">
        <w:t>1</w:t>
      </w:r>
    </w:p>
    <w:p w:rsidR="00EF0032" w:rsidRPr="003076B5" w:rsidRDefault="00EF0032" w:rsidP="00EF0032">
      <w:pPr>
        <w:pStyle w:val="Item"/>
      </w:pPr>
      <w:r w:rsidRPr="003076B5">
        <w:t>Insert:</w:t>
      </w:r>
    </w:p>
    <w:p w:rsidR="00EF0032" w:rsidRPr="003076B5" w:rsidRDefault="00EF0032" w:rsidP="00EF0032">
      <w:pPr>
        <w:pStyle w:val="Definition"/>
      </w:pPr>
      <w:r w:rsidRPr="003076B5">
        <w:rPr>
          <w:b/>
          <w:i/>
        </w:rPr>
        <w:lastRenderedPageBreak/>
        <w:t>response period</w:t>
      </w:r>
      <w:r w:rsidRPr="003076B5">
        <w:t>, for a notice given to a participant by the CEO under Part</w:t>
      </w:r>
      <w:r w:rsidR="003076B5" w:rsidRPr="003076B5">
        <w:t> </w:t>
      </w:r>
      <w:r w:rsidRPr="003076B5">
        <w:t>4 of this Schedule, means:</w:t>
      </w:r>
    </w:p>
    <w:p w:rsidR="00EF0032" w:rsidRPr="003076B5" w:rsidRDefault="00EF0032" w:rsidP="00EF0032">
      <w:pPr>
        <w:pStyle w:val="paragraph"/>
      </w:pPr>
      <w:r w:rsidRPr="003076B5">
        <w:tab/>
        <w:t>(a)</w:t>
      </w:r>
      <w:r w:rsidRPr="003076B5">
        <w:tab/>
        <w:t>the period of 10 days after the participant receives the notice; or</w:t>
      </w:r>
    </w:p>
    <w:p w:rsidR="00EF0032" w:rsidRPr="003076B5" w:rsidRDefault="00EF0032" w:rsidP="00EF0032">
      <w:pPr>
        <w:pStyle w:val="paragraph"/>
      </w:pPr>
      <w:r w:rsidRPr="003076B5">
        <w:tab/>
        <w:t>(b)</w:t>
      </w:r>
      <w:r w:rsidRPr="003076B5">
        <w:tab/>
        <w:t>if the CEO considers th</w:t>
      </w:r>
      <w:r w:rsidRPr="003076B5">
        <w:rPr>
          <w:lang w:eastAsia="en-US"/>
        </w:rPr>
        <w:t>at a shorter period is reasonably necessary due to the circumstance</w:t>
      </w:r>
      <w:r w:rsidRPr="003076B5">
        <w:t>s (for example, because of a forthcoming international event or national event)—a shorter period specified in the notice; or</w:t>
      </w:r>
    </w:p>
    <w:p w:rsidR="00EF0032" w:rsidRPr="003076B5" w:rsidRDefault="00EF0032" w:rsidP="00EF0032">
      <w:pPr>
        <w:pStyle w:val="paragraph"/>
      </w:pPr>
      <w:r w:rsidRPr="003076B5">
        <w:tab/>
        <w:t>(c)</w:t>
      </w:r>
      <w:r w:rsidRPr="003076B5">
        <w:tab/>
        <w:t>a longer period notified by the CEO in writing to the participant.</w:t>
      </w:r>
    </w:p>
    <w:p w:rsidR="00C84606" w:rsidRPr="003076B5" w:rsidRDefault="00FC0ED8" w:rsidP="00C84606">
      <w:pPr>
        <w:pStyle w:val="ItemHead"/>
      </w:pPr>
      <w:r w:rsidRPr="003076B5">
        <w:t>50</w:t>
      </w:r>
      <w:r w:rsidR="00C84606" w:rsidRPr="003076B5">
        <w:t xml:space="preserve">  Clause</w:t>
      </w:r>
      <w:r w:rsidR="003076B5" w:rsidRPr="003076B5">
        <w:t> </w:t>
      </w:r>
      <w:r w:rsidR="00C84606" w:rsidRPr="003076B5">
        <w:t>1.05 of Schedule</w:t>
      </w:r>
      <w:r w:rsidR="003076B5" w:rsidRPr="003076B5">
        <w:t> </w:t>
      </w:r>
      <w:r w:rsidR="00C84606" w:rsidRPr="003076B5">
        <w:t xml:space="preserve">1 (definition of </w:t>
      </w:r>
      <w:r w:rsidR="00C84606" w:rsidRPr="003076B5">
        <w:rPr>
          <w:i/>
        </w:rPr>
        <w:t>tampering</w:t>
      </w:r>
      <w:r w:rsidR="00C84606" w:rsidRPr="003076B5">
        <w:t>)</w:t>
      </w:r>
    </w:p>
    <w:p w:rsidR="00C84606" w:rsidRPr="003076B5" w:rsidRDefault="00C84606" w:rsidP="00C84606">
      <w:pPr>
        <w:pStyle w:val="Item"/>
      </w:pPr>
      <w:r w:rsidRPr="003076B5">
        <w:t>Repeal the definition, substitute:</w:t>
      </w:r>
    </w:p>
    <w:p w:rsidR="00C84606" w:rsidRPr="003076B5" w:rsidRDefault="00C84606" w:rsidP="00C84606">
      <w:pPr>
        <w:pStyle w:val="Definition"/>
      </w:pPr>
      <w:r w:rsidRPr="003076B5">
        <w:rPr>
          <w:b/>
          <w:i/>
        </w:rPr>
        <w:t>t</w:t>
      </w:r>
      <w:r w:rsidR="008E4BE5" w:rsidRPr="003076B5">
        <w:rPr>
          <w:b/>
          <w:i/>
        </w:rPr>
        <w:t>ampering</w:t>
      </w:r>
      <w:r w:rsidRPr="003076B5">
        <w:t xml:space="preserve"> has the meaning given by subclause</w:t>
      </w:r>
      <w:r w:rsidR="003076B5" w:rsidRPr="003076B5">
        <w:t> </w:t>
      </w:r>
      <w:r w:rsidRPr="003076B5">
        <w:t>2.01</w:t>
      </w:r>
      <w:r w:rsidR="008E4BE5" w:rsidRPr="003076B5">
        <w:t>E(2</w:t>
      </w:r>
      <w:r w:rsidRPr="003076B5">
        <w:t>).</w:t>
      </w:r>
    </w:p>
    <w:p w:rsidR="00BE4166" w:rsidRPr="003076B5" w:rsidRDefault="00FC0ED8" w:rsidP="00397F03">
      <w:pPr>
        <w:pStyle w:val="ItemHead"/>
      </w:pPr>
      <w:r w:rsidRPr="003076B5">
        <w:t>51</w:t>
      </w:r>
      <w:r w:rsidR="00BE4166" w:rsidRPr="003076B5">
        <w:t xml:space="preserve">  Clause</w:t>
      </w:r>
      <w:r w:rsidR="003076B5" w:rsidRPr="003076B5">
        <w:t> </w:t>
      </w:r>
      <w:r w:rsidR="00BE4166" w:rsidRPr="003076B5">
        <w:t>1.05 of Schedule</w:t>
      </w:r>
      <w:r w:rsidR="003076B5" w:rsidRPr="003076B5">
        <w:t> </w:t>
      </w:r>
      <w:r w:rsidR="00BE4166" w:rsidRPr="003076B5">
        <w:t>1</w:t>
      </w:r>
    </w:p>
    <w:p w:rsidR="00BE4166" w:rsidRPr="003076B5" w:rsidRDefault="00BE4166" w:rsidP="00BE4166">
      <w:pPr>
        <w:pStyle w:val="Item"/>
      </w:pPr>
      <w:r w:rsidRPr="003076B5">
        <w:t>Insert:</w:t>
      </w:r>
    </w:p>
    <w:p w:rsidR="00BE4166" w:rsidRPr="003076B5" w:rsidRDefault="00BE4166" w:rsidP="00BE4166">
      <w:pPr>
        <w:pStyle w:val="Definition"/>
      </w:pPr>
      <w:r w:rsidRPr="003076B5">
        <w:rPr>
          <w:b/>
          <w:i/>
        </w:rPr>
        <w:t>therapeutic use exemption</w:t>
      </w:r>
      <w:r w:rsidRPr="003076B5">
        <w:t xml:space="preserve"> means an exemption (however described) granted to an athlete by a TUE committee, in accordance with the World Anti</w:t>
      </w:r>
      <w:r w:rsidR="003076B5">
        <w:noBreakHyphen/>
      </w:r>
      <w:r w:rsidRPr="003076B5">
        <w:t>Doping Code and the International Standard for Therapeutic Use Exemptions, that authorises the athlete to use a prohibited substance or a prohibited method for therapeutic purposes.</w:t>
      </w:r>
    </w:p>
    <w:p w:rsidR="00C84606" w:rsidRPr="003076B5" w:rsidRDefault="00FC0ED8" w:rsidP="00397F03">
      <w:pPr>
        <w:pStyle w:val="ItemHead"/>
      </w:pPr>
      <w:r w:rsidRPr="003076B5">
        <w:t>52</w:t>
      </w:r>
      <w:r w:rsidR="00C84606" w:rsidRPr="003076B5">
        <w:t xml:space="preserve">  Clause</w:t>
      </w:r>
      <w:r w:rsidR="003076B5" w:rsidRPr="003076B5">
        <w:t> </w:t>
      </w:r>
      <w:r w:rsidR="00C84606" w:rsidRPr="003076B5">
        <w:t>1.05 of Schedule</w:t>
      </w:r>
      <w:r w:rsidR="003076B5" w:rsidRPr="003076B5">
        <w:t> </w:t>
      </w:r>
      <w:r w:rsidR="00C84606" w:rsidRPr="003076B5">
        <w:t xml:space="preserve">1 (definition of </w:t>
      </w:r>
      <w:r w:rsidR="00C84606" w:rsidRPr="003076B5">
        <w:rPr>
          <w:i/>
        </w:rPr>
        <w:t>trafficking</w:t>
      </w:r>
      <w:r w:rsidR="00C84606" w:rsidRPr="003076B5">
        <w:t>)</w:t>
      </w:r>
    </w:p>
    <w:p w:rsidR="00C84606" w:rsidRPr="003076B5" w:rsidRDefault="00C84606" w:rsidP="00C84606">
      <w:pPr>
        <w:pStyle w:val="Item"/>
      </w:pPr>
      <w:r w:rsidRPr="003076B5">
        <w:t>Repeal the definition, substitute:</w:t>
      </w:r>
    </w:p>
    <w:p w:rsidR="00C84606" w:rsidRPr="003076B5" w:rsidRDefault="00C84606" w:rsidP="00C84606">
      <w:pPr>
        <w:pStyle w:val="Definition"/>
      </w:pPr>
      <w:r w:rsidRPr="003076B5">
        <w:rPr>
          <w:b/>
          <w:i/>
        </w:rPr>
        <w:t>trafficking</w:t>
      </w:r>
      <w:r w:rsidRPr="003076B5">
        <w:t>, in relation to a prohibited substance or prohibited method, has the meaning given by subclause</w:t>
      </w:r>
      <w:r w:rsidR="003076B5" w:rsidRPr="003076B5">
        <w:t> </w:t>
      </w:r>
      <w:r w:rsidRPr="003076B5">
        <w:t>2.0</w:t>
      </w:r>
      <w:r w:rsidR="008E4BE5" w:rsidRPr="003076B5">
        <w:t>1G(2</w:t>
      </w:r>
      <w:r w:rsidRPr="003076B5">
        <w:t>).</w:t>
      </w:r>
    </w:p>
    <w:p w:rsidR="00B47547" w:rsidRPr="003076B5" w:rsidRDefault="00FC0ED8" w:rsidP="00397F03">
      <w:pPr>
        <w:pStyle w:val="ItemHead"/>
      </w:pPr>
      <w:r w:rsidRPr="003076B5">
        <w:t>53</w:t>
      </w:r>
      <w:r w:rsidR="00B47547" w:rsidRPr="003076B5">
        <w:t xml:space="preserve">  Clause</w:t>
      </w:r>
      <w:r w:rsidR="003076B5" w:rsidRPr="003076B5">
        <w:t> </w:t>
      </w:r>
      <w:r w:rsidR="00B47547" w:rsidRPr="003076B5">
        <w:t>1.05 of Schedule</w:t>
      </w:r>
      <w:r w:rsidR="003076B5" w:rsidRPr="003076B5">
        <w:t> </w:t>
      </w:r>
      <w:r w:rsidR="00B47547" w:rsidRPr="003076B5">
        <w:t xml:space="preserve">1 (definition of </w:t>
      </w:r>
      <w:r w:rsidR="00C84606" w:rsidRPr="003076B5">
        <w:rPr>
          <w:i/>
        </w:rPr>
        <w:t>use</w:t>
      </w:r>
      <w:r w:rsidR="00C84606" w:rsidRPr="003076B5">
        <w:t>)</w:t>
      </w:r>
    </w:p>
    <w:p w:rsidR="00C84606" w:rsidRPr="003076B5" w:rsidRDefault="00C84606" w:rsidP="00C84606">
      <w:pPr>
        <w:pStyle w:val="Item"/>
      </w:pPr>
      <w:r w:rsidRPr="003076B5">
        <w:t>Repeal the definition (including the notes), substitute:</w:t>
      </w:r>
    </w:p>
    <w:p w:rsidR="00C84606" w:rsidRPr="003076B5" w:rsidRDefault="00C84606" w:rsidP="00C84606">
      <w:pPr>
        <w:pStyle w:val="Definition"/>
      </w:pPr>
      <w:r w:rsidRPr="003076B5">
        <w:rPr>
          <w:b/>
          <w:i/>
        </w:rPr>
        <w:t>use</w:t>
      </w:r>
      <w:r w:rsidRPr="003076B5">
        <w:t>, in relation to a prohibited substance or prohibited method, has the meaning given by subclause</w:t>
      </w:r>
      <w:r w:rsidR="003076B5" w:rsidRPr="003076B5">
        <w:t> </w:t>
      </w:r>
      <w:r w:rsidRPr="003076B5">
        <w:t>2.01B(4).</w:t>
      </w:r>
    </w:p>
    <w:p w:rsidR="00EF0032" w:rsidRPr="003076B5" w:rsidRDefault="00FC0ED8" w:rsidP="00EF0032">
      <w:pPr>
        <w:pStyle w:val="ItemHead"/>
      </w:pPr>
      <w:r w:rsidRPr="003076B5">
        <w:t>54</w:t>
      </w:r>
      <w:r w:rsidR="00EF0032" w:rsidRPr="003076B5">
        <w:t xml:space="preserve">  Clause</w:t>
      </w:r>
      <w:r w:rsidR="003076B5" w:rsidRPr="003076B5">
        <w:t> </w:t>
      </w:r>
      <w:r w:rsidR="00EF0032" w:rsidRPr="003076B5">
        <w:t>1.05 of Schedule</w:t>
      </w:r>
      <w:r w:rsidR="003076B5" w:rsidRPr="003076B5">
        <w:t> </w:t>
      </w:r>
      <w:r w:rsidR="00EF0032" w:rsidRPr="003076B5">
        <w:t>1</w:t>
      </w:r>
    </w:p>
    <w:p w:rsidR="00EF0032" w:rsidRPr="003076B5" w:rsidRDefault="00EF0032" w:rsidP="00EF0032">
      <w:pPr>
        <w:pStyle w:val="Item"/>
      </w:pPr>
      <w:r w:rsidRPr="003076B5">
        <w:t>Insert:</w:t>
      </w:r>
    </w:p>
    <w:p w:rsidR="00EF0032" w:rsidRPr="003076B5" w:rsidRDefault="00EF0032" w:rsidP="00EF0032">
      <w:pPr>
        <w:pStyle w:val="Definition"/>
      </w:pPr>
      <w:r w:rsidRPr="003076B5">
        <w:rPr>
          <w:b/>
          <w:i/>
        </w:rPr>
        <w:lastRenderedPageBreak/>
        <w:t>whereabouts information</w:t>
      </w:r>
      <w:r w:rsidRPr="003076B5">
        <w:t xml:space="preserve"> has the meaning given by subclause</w:t>
      </w:r>
      <w:r w:rsidR="003076B5" w:rsidRPr="003076B5">
        <w:t> </w:t>
      </w:r>
      <w:r w:rsidRPr="003076B5">
        <w:t>3.09(1).</w:t>
      </w:r>
    </w:p>
    <w:p w:rsidR="00EF0032" w:rsidRPr="003076B5" w:rsidRDefault="00FC0ED8" w:rsidP="00EF0032">
      <w:pPr>
        <w:pStyle w:val="ItemHead"/>
      </w:pPr>
      <w:r w:rsidRPr="003076B5">
        <w:t>55</w:t>
      </w:r>
      <w:r w:rsidR="00EF0032" w:rsidRPr="003076B5">
        <w:t xml:space="preserve">  Clause</w:t>
      </w:r>
      <w:r w:rsidR="003076B5" w:rsidRPr="003076B5">
        <w:t> </w:t>
      </w:r>
      <w:r w:rsidR="00EF0032" w:rsidRPr="003076B5">
        <w:t>1.05A of Schedule</w:t>
      </w:r>
      <w:r w:rsidR="003076B5" w:rsidRPr="003076B5">
        <w:t> </w:t>
      </w:r>
      <w:r w:rsidR="00EF0032" w:rsidRPr="003076B5">
        <w:t>1</w:t>
      </w:r>
    </w:p>
    <w:p w:rsidR="00EF0032" w:rsidRPr="003076B5" w:rsidRDefault="00EF0032" w:rsidP="00EF0032">
      <w:pPr>
        <w:pStyle w:val="Item"/>
      </w:pPr>
      <w:r w:rsidRPr="003076B5">
        <w:t>Repeal the clause.</w:t>
      </w:r>
    </w:p>
    <w:p w:rsidR="00EF0032" w:rsidRPr="003076B5" w:rsidRDefault="00FC0ED8" w:rsidP="00EF0032">
      <w:pPr>
        <w:pStyle w:val="ItemHead"/>
      </w:pPr>
      <w:r w:rsidRPr="003076B5">
        <w:t>56</w:t>
      </w:r>
      <w:r w:rsidR="00EF0032" w:rsidRPr="003076B5">
        <w:t xml:space="preserve">  Subclause</w:t>
      </w:r>
      <w:r w:rsidR="003076B5" w:rsidRPr="003076B5">
        <w:t> </w:t>
      </w:r>
      <w:r w:rsidR="00EF0032" w:rsidRPr="003076B5">
        <w:t>1.06(1) of Schedule</w:t>
      </w:r>
      <w:r w:rsidR="003076B5" w:rsidRPr="003076B5">
        <w:t> </w:t>
      </w:r>
      <w:r w:rsidR="00EF0032" w:rsidRPr="003076B5">
        <w:t>1</w:t>
      </w:r>
    </w:p>
    <w:p w:rsidR="00EF0032" w:rsidRPr="003076B5" w:rsidRDefault="00EF0032" w:rsidP="00EF0032">
      <w:pPr>
        <w:pStyle w:val="Item"/>
      </w:pPr>
      <w:r w:rsidRPr="003076B5">
        <w:t>Repeal the subclause, substitute:</w:t>
      </w:r>
    </w:p>
    <w:p w:rsidR="00EF0032" w:rsidRPr="003076B5" w:rsidRDefault="00EF0032" w:rsidP="00EF0032">
      <w:pPr>
        <w:pStyle w:val="subsection"/>
      </w:pPr>
      <w:r w:rsidRPr="003076B5">
        <w:tab/>
        <w:t>(1)</w:t>
      </w:r>
      <w:r w:rsidRPr="003076B5">
        <w:tab/>
        <w:t>Persons who compete in sport are subject to the NAD scheme if the sport has an anti</w:t>
      </w:r>
      <w:r w:rsidR="003076B5">
        <w:noBreakHyphen/>
      </w:r>
      <w:r w:rsidRPr="003076B5">
        <w:t>doping policy.</w:t>
      </w:r>
    </w:p>
    <w:p w:rsidR="00EF0032" w:rsidRPr="003076B5" w:rsidRDefault="00EF0032" w:rsidP="00EF0032">
      <w:pPr>
        <w:pStyle w:val="notetext"/>
      </w:pPr>
      <w:r w:rsidRPr="003076B5">
        <w:t>Note:</w:t>
      </w:r>
      <w:r w:rsidRPr="003076B5">
        <w:tab/>
        <w:t xml:space="preserve">A person who competes in sport and who is subject to the NAD scheme is an </w:t>
      </w:r>
      <w:r w:rsidRPr="003076B5">
        <w:rPr>
          <w:b/>
          <w:i/>
        </w:rPr>
        <w:t xml:space="preserve">athlete </w:t>
      </w:r>
      <w:r w:rsidRPr="003076B5">
        <w:t>(see section</w:t>
      </w:r>
      <w:r w:rsidR="003076B5" w:rsidRPr="003076B5">
        <w:t> </w:t>
      </w:r>
      <w:r w:rsidRPr="003076B5">
        <w:t>4 of the Act).</w:t>
      </w:r>
    </w:p>
    <w:p w:rsidR="00EF0032" w:rsidRPr="003076B5" w:rsidRDefault="00EF0032" w:rsidP="00EF0032">
      <w:pPr>
        <w:pStyle w:val="subsection"/>
      </w:pPr>
      <w:r w:rsidRPr="003076B5">
        <w:tab/>
        <w:t>(1A)</w:t>
      </w:r>
      <w:r w:rsidRPr="003076B5">
        <w:tab/>
        <w:t>The anti</w:t>
      </w:r>
      <w:r w:rsidR="003076B5">
        <w:noBreakHyphen/>
      </w:r>
      <w:r w:rsidRPr="003076B5">
        <w:t>doping rules apply to all athletes.</w:t>
      </w:r>
    </w:p>
    <w:p w:rsidR="00EF0032" w:rsidRPr="003076B5" w:rsidRDefault="00FC0ED8" w:rsidP="00EF0032">
      <w:pPr>
        <w:pStyle w:val="ItemHead"/>
      </w:pPr>
      <w:r w:rsidRPr="003076B5">
        <w:t>57</w:t>
      </w:r>
      <w:r w:rsidR="00EF0032" w:rsidRPr="003076B5">
        <w:t xml:space="preserve">  Paragraph 1.06(2)(f) of Schedule</w:t>
      </w:r>
      <w:r w:rsidR="003076B5" w:rsidRPr="003076B5">
        <w:t> </w:t>
      </w:r>
      <w:r w:rsidR="00EF0032" w:rsidRPr="003076B5">
        <w:t>1</w:t>
      </w:r>
    </w:p>
    <w:p w:rsidR="00EF0032" w:rsidRPr="003076B5" w:rsidRDefault="00EF0032" w:rsidP="00EF0032">
      <w:pPr>
        <w:pStyle w:val="Item"/>
      </w:pPr>
      <w:r w:rsidRPr="003076B5">
        <w:t>Omit “and”.</w:t>
      </w:r>
    </w:p>
    <w:p w:rsidR="00EF0032" w:rsidRPr="003076B5" w:rsidRDefault="00FC0ED8" w:rsidP="00EF0032">
      <w:pPr>
        <w:pStyle w:val="ItemHead"/>
      </w:pPr>
      <w:r w:rsidRPr="003076B5">
        <w:t>58</w:t>
      </w:r>
      <w:r w:rsidR="00EF0032" w:rsidRPr="003076B5">
        <w:t xml:space="preserve">  Paragraph 1.06(2)(g) of Schedule</w:t>
      </w:r>
      <w:r w:rsidR="003076B5" w:rsidRPr="003076B5">
        <w:t> </w:t>
      </w:r>
      <w:r w:rsidR="00EF0032" w:rsidRPr="003076B5">
        <w:t>1</w:t>
      </w:r>
    </w:p>
    <w:p w:rsidR="00EF0032" w:rsidRPr="003076B5" w:rsidRDefault="00EF0032" w:rsidP="00EF0032">
      <w:pPr>
        <w:pStyle w:val="Item"/>
      </w:pPr>
      <w:r w:rsidRPr="003076B5">
        <w:t>Omit “or national anti</w:t>
      </w:r>
      <w:r w:rsidR="003076B5">
        <w:noBreakHyphen/>
      </w:r>
      <w:r w:rsidRPr="003076B5">
        <w:t>doping organisation”, substitute “,</w:t>
      </w:r>
      <w:r w:rsidR="00B34DDF" w:rsidRPr="003076B5">
        <w:t xml:space="preserve"> or a</w:t>
      </w:r>
      <w:r w:rsidRPr="003076B5">
        <w:t xml:space="preserve"> national anti</w:t>
      </w:r>
      <w:r w:rsidR="003076B5">
        <w:noBreakHyphen/>
      </w:r>
      <w:r w:rsidRPr="003076B5">
        <w:t>doping organisation or regional anti</w:t>
      </w:r>
      <w:r w:rsidR="003076B5">
        <w:noBreakHyphen/>
      </w:r>
      <w:r w:rsidRPr="003076B5">
        <w:t>doping organisation”.</w:t>
      </w:r>
    </w:p>
    <w:p w:rsidR="00EF0032" w:rsidRPr="003076B5" w:rsidRDefault="00FC0ED8" w:rsidP="00EF0032">
      <w:pPr>
        <w:pStyle w:val="ItemHead"/>
      </w:pPr>
      <w:r w:rsidRPr="003076B5">
        <w:t>59</w:t>
      </w:r>
      <w:r w:rsidR="00EF0032" w:rsidRPr="003076B5">
        <w:t xml:space="preserve">  At the end of subclause</w:t>
      </w:r>
      <w:r w:rsidR="003076B5" w:rsidRPr="003076B5">
        <w:t> </w:t>
      </w:r>
      <w:r w:rsidR="00EF0032" w:rsidRPr="003076B5">
        <w:t>1.06(2) of Schedule</w:t>
      </w:r>
      <w:r w:rsidR="003076B5" w:rsidRPr="003076B5">
        <w:t> </w:t>
      </w:r>
      <w:r w:rsidR="00EF0032" w:rsidRPr="003076B5">
        <w:t>1</w:t>
      </w:r>
    </w:p>
    <w:p w:rsidR="00EF0032" w:rsidRPr="003076B5" w:rsidRDefault="00EF0032" w:rsidP="00EF0032">
      <w:pPr>
        <w:pStyle w:val="Item"/>
      </w:pPr>
      <w:r w:rsidRPr="003076B5">
        <w:t>Add:</w:t>
      </w:r>
    </w:p>
    <w:p w:rsidR="00EF0032" w:rsidRPr="003076B5" w:rsidRDefault="00EF0032" w:rsidP="00EF0032">
      <w:pPr>
        <w:pStyle w:val="paragraph"/>
      </w:pPr>
      <w:r w:rsidRPr="003076B5">
        <w:tab/>
        <w:t>; (h)</w:t>
      </w:r>
      <w:r w:rsidRPr="003076B5">
        <w:tab/>
        <w:t>athletes who are present in Australia at the time of the testing;</w:t>
      </w:r>
    </w:p>
    <w:p w:rsidR="00EF0032" w:rsidRPr="003076B5" w:rsidRDefault="00EF0032" w:rsidP="00EF0032">
      <w:pPr>
        <w:pStyle w:val="paragraph"/>
      </w:pPr>
      <w:r w:rsidRPr="003076B5">
        <w:tab/>
        <w:t>(i)</w:t>
      </w:r>
      <w:r w:rsidRPr="003076B5">
        <w:tab/>
        <w:t>athletes serving a period of ineligibility.</w:t>
      </w:r>
    </w:p>
    <w:p w:rsidR="00EF0032" w:rsidRPr="003076B5" w:rsidRDefault="00FC0ED8" w:rsidP="00EF0032">
      <w:pPr>
        <w:pStyle w:val="ItemHead"/>
      </w:pPr>
      <w:r w:rsidRPr="003076B5">
        <w:t>60</w:t>
      </w:r>
      <w:r w:rsidR="00EF0032" w:rsidRPr="003076B5">
        <w:t xml:space="preserve">  Subclause</w:t>
      </w:r>
      <w:r w:rsidR="00BE4166" w:rsidRPr="003076B5">
        <w:t>s</w:t>
      </w:r>
      <w:r w:rsidR="003076B5" w:rsidRPr="003076B5">
        <w:t> </w:t>
      </w:r>
      <w:r w:rsidR="00EF0032" w:rsidRPr="003076B5">
        <w:t xml:space="preserve">1.06(3) </w:t>
      </w:r>
      <w:r w:rsidR="00BE4166" w:rsidRPr="003076B5">
        <w:t xml:space="preserve">and (4) </w:t>
      </w:r>
      <w:r w:rsidR="00EF0032" w:rsidRPr="003076B5">
        <w:t>of Schedule</w:t>
      </w:r>
      <w:r w:rsidR="003076B5" w:rsidRPr="003076B5">
        <w:t> </w:t>
      </w:r>
      <w:r w:rsidR="00EF0032" w:rsidRPr="003076B5">
        <w:t>1</w:t>
      </w:r>
    </w:p>
    <w:p w:rsidR="00EF0032" w:rsidRPr="003076B5" w:rsidRDefault="00EF0032" w:rsidP="00EF0032">
      <w:pPr>
        <w:pStyle w:val="Item"/>
      </w:pPr>
      <w:r w:rsidRPr="003076B5">
        <w:t>Repeal the subclause</w:t>
      </w:r>
      <w:r w:rsidR="00BE4166" w:rsidRPr="003076B5">
        <w:t>s</w:t>
      </w:r>
      <w:r w:rsidRPr="003076B5">
        <w:t>.</w:t>
      </w:r>
    </w:p>
    <w:p w:rsidR="00EF0032" w:rsidRPr="003076B5" w:rsidRDefault="00FC0ED8" w:rsidP="00EF0032">
      <w:pPr>
        <w:pStyle w:val="ItemHead"/>
      </w:pPr>
      <w:r w:rsidRPr="003076B5">
        <w:t>61</w:t>
      </w:r>
      <w:r w:rsidR="00EF0032" w:rsidRPr="003076B5">
        <w:t xml:space="preserve">  Clause</w:t>
      </w:r>
      <w:r w:rsidR="003076B5" w:rsidRPr="003076B5">
        <w:t> </w:t>
      </w:r>
      <w:r w:rsidR="00EF0032" w:rsidRPr="003076B5">
        <w:t>1.07 of Schedule</w:t>
      </w:r>
      <w:r w:rsidR="003076B5" w:rsidRPr="003076B5">
        <w:t> </w:t>
      </w:r>
      <w:r w:rsidR="00EF0032" w:rsidRPr="003076B5">
        <w:t>1</w:t>
      </w:r>
    </w:p>
    <w:p w:rsidR="00EF0032" w:rsidRPr="003076B5" w:rsidRDefault="00EF0032" w:rsidP="00EF0032">
      <w:pPr>
        <w:pStyle w:val="Item"/>
      </w:pPr>
      <w:r w:rsidRPr="003076B5">
        <w:t>Repeal the clause, substitute:</w:t>
      </w:r>
    </w:p>
    <w:p w:rsidR="00EF0032" w:rsidRPr="003076B5" w:rsidRDefault="00EF0032" w:rsidP="00EF0032">
      <w:pPr>
        <w:pStyle w:val="ActHead5"/>
      </w:pPr>
      <w:bookmarkStart w:id="20" w:name="_Toc404769075"/>
      <w:r w:rsidRPr="003076B5">
        <w:rPr>
          <w:rStyle w:val="CharSectno"/>
        </w:rPr>
        <w:t>1.07</w:t>
      </w:r>
      <w:r w:rsidRPr="003076B5">
        <w:t xml:space="preserve">  Classes of support persons subject to the NAD scheme</w:t>
      </w:r>
      <w:bookmarkEnd w:id="20"/>
    </w:p>
    <w:p w:rsidR="00EF0032" w:rsidRPr="003076B5" w:rsidRDefault="00EF0032" w:rsidP="00EF0032">
      <w:pPr>
        <w:pStyle w:val="subsection"/>
      </w:pPr>
      <w:r w:rsidRPr="003076B5">
        <w:tab/>
        <w:t>(1)</w:t>
      </w:r>
      <w:r w:rsidRPr="003076B5">
        <w:tab/>
        <w:t>Support persons involved in a sport with an anti</w:t>
      </w:r>
      <w:r w:rsidR="003076B5">
        <w:noBreakHyphen/>
      </w:r>
      <w:r w:rsidRPr="003076B5">
        <w:t>doping policy are subject to the NAD scheme.</w:t>
      </w:r>
    </w:p>
    <w:p w:rsidR="00EF0032" w:rsidRPr="003076B5" w:rsidRDefault="00EF0032" w:rsidP="00EF0032">
      <w:pPr>
        <w:pStyle w:val="subsection"/>
      </w:pPr>
      <w:r w:rsidRPr="003076B5">
        <w:lastRenderedPageBreak/>
        <w:tab/>
        <w:t>(2)</w:t>
      </w:r>
      <w:r w:rsidRPr="003076B5">
        <w:tab/>
        <w:t>The anti</w:t>
      </w:r>
      <w:r w:rsidR="003076B5">
        <w:noBreakHyphen/>
      </w:r>
      <w:r w:rsidRPr="003076B5">
        <w:t>doping rules apply to all support persons subject to the NAD scheme.</w:t>
      </w:r>
    </w:p>
    <w:p w:rsidR="00397F03" w:rsidRPr="003076B5" w:rsidRDefault="00FC0ED8" w:rsidP="00397F03">
      <w:pPr>
        <w:pStyle w:val="ItemHead"/>
      </w:pPr>
      <w:r w:rsidRPr="003076B5">
        <w:t>62</w:t>
      </w:r>
      <w:r w:rsidR="00397F03" w:rsidRPr="003076B5">
        <w:t xml:space="preserve">  </w:t>
      </w:r>
      <w:r w:rsidR="006550E1" w:rsidRPr="003076B5">
        <w:t>Division</w:t>
      </w:r>
      <w:r w:rsidR="003076B5" w:rsidRPr="003076B5">
        <w:t> </w:t>
      </w:r>
      <w:r w:rsidR="006550E1" w:rsidRPr="003076B5">
        <w:t>2.1</w:t>
      </w:r>
      <w:r w:rsidR="00397F03" w:rsidRPr="003076B5">
        <w:t xml:space="preserve"> of Schedule</w:t>
      </w:r>
      <w:r w:rsidR="003076B5" w:rsidRPr="003076B5">
        <w:t> </w:t>
      </w:r>
      <w:r w:rsidR="00397F03" w:rsidRPr="003076B5">
        <w:t>1</w:t>
      </w:r>
    </w:p>
    <w:p w:rsidR="00397F03" w:rsidRPr="003076B5" w:rsidRDefault="00397F03" w:rsidP="00397F03">
      <w:pPr>
        <w:pStyle w:val="Item"/>
      </w:pPr>
      <w:r w:rsidRPr="003076B5">
        <w:t xml:space="preserve">Repeal the </w:t>
      </w:r>
      <w:r w:rsidR="006550E1" w:rsidRPr="003076B5">
        <w:t>Division</w:t>
      </w:r>
      <w:r w:rsidRPr="003076B5">
        <w:t>, substitute:</w:t>
      </w:r>
    </w:p>
    <w:p w:rsidR="006550E1" w:rsidRPr="003076B5" w:rsidRDefault="006550E1" w:rsidP="006550E1">
      <w:pPr>
        <w:pStyle w:val="ActHead3"/>
      </w:pPr>
      <w:bookmarkStart w:id="21" w:name="_Toc404769076"/>
      <w:r w:rsidRPr="003076B5">
        <w:rPr>
          <w:rStyle w:val="CharDivNo"/>
        </w:rPr>
        <w:t>Division</w:t>
      </w:r>
      <w:r w:rsidR="003076B5" w:rsidRPr="003076B5">
        <w:rPr>
          <w:rStyle w:val="CharDivNo"/>
        </w:rPr>
        <w:t> </w:t>
      </w:r>
      <w:r w:rsidRPr="003076B5">
        <w:rPr>
          <w:rStyle w:val="CharDivNo"/>
        </w:rPr>
        <w:t>2.1</w:t>
      </w:r>
      <w:r w:rsidRPr="003076B5">
        <w:t>—</w:t>
      </w:r>
      <w:r w:rsidRPr="003076B5">
        <w:rPr>
          <w:rStyle w:val="CharDivText"/>
        </w:rPr>
        <w:t>Anti</w:t>
      </w:r>
      <w:r w:rsidR="003076B5" w:rsidRPr="003076B5">
        <w:rPr>
          <w:rStyle w:val="CharDivText"/>
        </w:rPr>
        <w:noBreakHyphen/>
      </w:r>
      <w:r w:rsidRPr="003076B5">
        <w:rPr>
          <w:rStyle w:val="CharDivText"/>
        </w:rPr>
        <w:t>doping rules</w:t>
      </w:r>
      <w:bookmarkEnd w:id="21"/>
    </w:p>
    <w:p w:rsidR="00397F03" w:rsidRPr="003076B5" w:rsidRDefault="00397F03" w:rsidP="00397F03">
      <w:pPr>
        <w:pStyle w:val="ActHead5"/>
      </w:pPr>
      <w:bookmarkStart w:id="22" w:name="_Toc404769077"/>
      <w:r w:rsidRPr="003076B5">
        <w:rPr>
          <w:rStyle w:val="CharSectno"/>
        </w:rPr>
        <w:t>2.01</w:t>
      </w:r>
      <w:r w:rsidRPr="003076B5">
        <w:t xml:space="preserve">  Anti</w:t>
      </w:r>
      <w:r w:rsidR="003076B5">
        <w:noBreakHyphen/>
      </w:r>
      <w:r w:rsidRPr="003076B5">
        <w:t>doping rules—general</w:t>
      </w:r>
      <w:bookmarkEnd w:id="22"/>
    </w:p>
    <w:p w:rsidR="00542CBE" w:rsidRPr="003076B5" w:rsidRDefault="00397F03" w:rsidP="00397F03">
      <w:pPr>
        <w:pStyle w:val="subsection"/>
      </w:pPr>
      <w:r w:rsidRPr="003076B5">
        <w:tab/>
        <w:t>(1)</w:t>
      </w:r>
      <w:r w:rsidRPr="003076B5">
        <w:tab/>
      </w:r>
      <w:r w:rsidR="007E6E40" w:rsidRPr="003076B5">
        <w:t>This Division contains the anti</w:t>
      </w:r>
      <w:r w:rsidR="003076B5">
        <w:noBreakHyphen/>
      </w:r>
      <w:r w:rsidR="007E6E40" w:rsidRPr="003076B5">
        <w:t xml:space="preserve">doping rules. </w:t>
      </w:r>
      <w:r w:rsidR="004705D7" w:rsidRPr="003076B5">
        <w:t>A</w:t>
      </w:r>
      <w:r w:rsidR="007E6E40" w:rsidRPr="003076B5">
        <w:t xml:space="preserve">n </w:t>
      </w:r>
      <w:r w:rsidR="007E6E40" w:rsidRPr="003076B5">
        <w:rPr>
          <w:b/>
          <w:i/>
        </w:rPr>
        <w:t>anti</w:t>
      </w:r>
      <w:r w:rsidR="003076B5">
        <w:rPr>
          <w:b/>
          <w:i/>
        </w:rPr>
        <w:noBreakHyphen/>
      </w:r>
      <w:r w:rsidR="007E6E40" w:rsidRPr="003076B5">
        <w:rPr>
          <w:b/>
          <w:i/>
        </w:rPr>
        <w:t>doping rule</w:t>
      </w:r>
      <w:r w:rsidR="007E6E40" w:rsidRPr="003076B5">
        <w:t xml:space="preserve"> is a </w:t>
      </w:r>
      <w:r w:rsidR="00FF20A9" w:rsidRPr="003076B5">
        <w:t xml:space="preserve">provision </w:t>
      </w:r>
      <w:r w:rsidR="007E6E40" w:rsidRPr="003076B5">
        <w:t xml:space="preserve">that </w:t>
      </w:r>
      <w:r w:rsidR="004705D7" w:rsidRPr="003076B5">
        <w:t xml:space="preserve">provides that a particular </w:t>
      </w:r>
      <w:r w:rsidR="005D7A5F" w:rsidRPr="003076B5">
        <w:t>circumstance</w:t>
      </w:r>
      <w:r w:rsidR="004705D7" w:rsidRPr="003076B5">
        <w:t xml:space="preserve">, </w:t>
      </w:r>
      <w:r w:rsidR="00FF20A9" w:rsidRPr="003076B5">
        <w:t>or</w:t>
      </w:r>
      <w:r w:rsidR="005D7A5F" w:rsidRPr="003076B5">
        <w:t xml:space="preserve"> </w:t>
      </w:r>
      <w:r w:rsidR="004705D7" w:rsidRPr="003076B5">
        <w:t xml:space="preserve">particular </w:t>
      </w:r>
      <w:r w:rsidR="005D7A5F" w:rsidRPr="003076B5">
        <w:t>conduct</w:t>
      </w:r>
      <w:r w:rsidR="004705D7" w:rsidRPr="003076B5">
        <w:t>,</w:t>
      </w:r>
      <w:r w:rsidR="005D7A5F" w:rsidRPr="003076B5">
        <w:t xml:space="preserve"> </w:t>
      </w:r>
      <w:r w:rsidR="00542CBE" w:rsidRPr="003076B5">
        <w:t>constitutes</w:t>
      </w:r>
      <w:r w:rsidR="007E6E40" w:rsidRPr="003076B5">
        <w:t xml:space="preserve"> a violation of an anti</w:t>
      </w:r>
      <w:r w:rsidR="003076B5">
        <w:noBreakHyphen/>
      </w:r>
      <w:r w:rsidR="007E6E40" w:rsidRPr="003076B5">
        <w:t>doping rule.</w:t>
      </w:r>
      <w:r w:rsidR="005D7A5F" w:rsidRPr="003076B5">
        <w:t xml:space="preserve"> </w:t>
      </w:r>
      <w:r w:rsidR="00542CBE" w:rsidRPr="003076B5">
        <w:t>The ADRVP makes assertions about possible anti</w:t>
      </w:r>
      <w:r w:rsidR="003076B5">
        <w:noBreakHyphen/>
      </w:r>
      <w:r w:rsidR="00542CBE" w:rsidRPr="003076B5">
        <w:t>doping rule violations.</w:t>
      </w:r>
    </w:p>
    <w:p w:rsidR="002A5DAB" w:rsidRPr="003076B5" w:rsidRDefault="002A5DAB" w:rsidP="00397F03">
      <w:pPr>
        <w:pStyle w:val="subsection"/>
      </w:pPr>
      <w:r w:rsidRPr="003076B5">
        <w:tab/>
        <w:t>(2)</w:t>
      </w:r>
      <w:r w:rsidRPr="003076B5">
        <w:tab/>
        <w:t>Athletes and support persons are responsible for knowing what constitutes an anti</w:t>
      </w:r>
      <w:r w:rsidR="003076B5">
        <w:noBreakHyphen/>
      </w:r>
      <w:r w:rsidRPr="003076B5">
        <w:t>doping rule violation and the substances and methods that have been included on the prohibited list.</w:t>
      </w:r>
    </w:p>
    <w:p w:rsidR="002A5DAB" w:rsidRPr="003076B5" w:rsidRDefault="002A5DAB" w:rsidP="002A5DAB">
      <w:pPr>
        <w:pStyle w:val="ActHead5"/>
      </w:pPr>
      <w:bookmarkStart w:id="23" w:name="_Toc404769078"/>
      <w:r w:rsidRPr="003076B5">
        <w:rPr>
          <w:rStyle w:val="CharSectno"/>
        </w:rPr>
        <w:t>2.01A</w:t>
      </w:r>
      <w:r w:rsidRPr="003076B5">
        <w:t xml:space="preserve">  </w:t>
      </w:r>
      <w:r w:rsidR="00E4507B" w:rsidRPr="003076B5">
        <w:t>P</w:t>
      </w:r>
      <w:r w:rsidRPr="003076B5">
        <w:t xml:space="preserve">resence </w:t>
      </w:r>
      <w:r w:rsidR="00876749" w:rsidRPr="003076B5">
        <w:t>in athlete</w:t>
      </w:r>
      <w:r w:rsidR="00CB3116" w:rsidRPr="003076B5">
        <w:t>’</w:t>
      </w:r>
      <w:r w:rsidR="00876749" w:rsidRPr="003076B5">
        <w:t xml:space="preserve">s sample of </w:t>
      </w:r>
      <w:r w:rsidRPr="003076B5">
        <w:t>prohibited substance</w:t>
      </w:r>
      <w:r w:rsidR="00876749" w:rsidRPr="003076B5">
        <w:t>,</w:t>
      </w:r>
      <w:r w:rsidRPr="003076B5">
        <w:t xml:space="preserve"> </w:t>
      </w:r>
      <w:r w:rsidR="00876749" w:rsidRPr="003076B5">
        <w:t>or metabolites or markers</w:t>
      </w:r>
      <w:bookmarkEnd w:id="23"/>
    </w:p>
    <w:p w:rsidR="006550E1" w:rsidRPr="003076B5" w:rsidRDefault="006550E1" w:rsidP="006550E1">
      <w:pPr>
        <w:pStyle w:val="subsection"/>
      </w:pPr>
      <w:r w:rsidRPr="003076B5">
        <w:tab/>
        <w:t>(1)</w:t>
      </w:r>
      <w:r w:rsidRPr="003076B5">
        <w:tab/>
        <w:t>Presence of a prohibited substance or its metabolites or markers in an athlete</w:t>
      </w:r>
      <w:r w:rsidR="00CB3116" w:rsidRPr="003076B5">
        <w:t>’</w:t>
      </w:r>
      <w:r w:rsidRPr="003076B5">
        <w:t xml:space="preserve">s sample </w:t>
      </w:r>
      <w:r w:rsidR="00542CBE" w:rsidRPr="003076B5">
        <w:t>constitutes</w:t>
      </w:r>
      <w:r w:rsidR="007E6E40" w:rsidRPr="003076B5">
        <w:t xml:space="preserve"> a violation of an anti</w:t>
      </w:r>
      <w:r w:rsidR="003076B5">
        <w:noBreakHyphen/>
      </w:r>
      <w:r w:rsidR="007E6E40" w:rsidRPr="003076B5">
        <w:t>doping rule</w:t>
      </w:r>
      <w:r w:rsidRPr="003076B5">
        <w:t>.</w:t>
      </w:r>
    </w:p>
    <w:p w:rsidR="006550E1" w:rsidRPr="003076B5" w:rsidRDefault="006550E1" w:rsidP="006550E1">
      <w:pPr>
        <w:pStyle w:val="subsection"/>
      </w:pPr>
      <w:r w:rsidRPr="003076B5">
        <w:tab/>
        <w:t>(2)</w:t>
      </w:r>
      <w:r w:rsidRPr="003076B5">
        <w:tab/>
        <w:t>It is each athlete</w:t>
      </w:r>
      <w:r w:rsidR="00CB3116" w:rsidRPr="003076B5">
        <w:t>’</w:t>
      </w:r>
      <w:r w:rsidRPr="003076B5">
        <w:t>s personal duty to ensure that no prohibited substance enters his or her body. Athletes are responsible for a prohibited substance or its metabolites or markers found to be present in their samples. Accordingly, it is not necessary that intent, fault, negligence or knowing use on the athlete</w:t>
      </w:r>
      <w:r w:rsidR="00CB3116" w:rsidRPr="003076B5">
        <w:t>’</w:t>
      </w:r>
      <w:r w:rsidRPr="003076B5">
        <w:t>s part be demonstrated in order to establish an anti</w:t>
      </w:r>
      <w:r w:rsidR="003076B5">
        <w:noBreakHyphen/>
      </w:r>
      <w:r w:rsidRPr="003076B5">
        <w:t xml:space="preserve">doping </w:t>
      </w:r>
      <w:r w:rsidR="00876749" w:rsidRPr="003076B5">
        <w:t xml:space="preserve">rule </w:t>
      </w:r>
      <w:r w:rsidRPr="003076B5">
        <w:t>violation under this clause.</w:t>
      </w:r>
    </w:p>
    <w:p w:rsidR="006550E1" w:rsidRPr="003076B5" w:rsidRDefault="006550E1" w:rsidP="006550E1">
      <w:pPr>
        <w:pStyle w:val="subsection"/>
      </w:pPr>
      <w:r w:rsidRPr="003076B5">
        <w:tab/>
        <w:t>(3)</w:t>
      </w:r>
      <w:r w:rsidRPr="003076B5">
        <w:tab/>
        <w:t>Sufficient proof of an anti</w:t>
      </w:r>
      <w:r w:rsidR="003076B5">
        <w:noBreakHyphen/>
      </w:r>
      <w:r w:rsidRPr="003076B5">
        <w:t>doping rule violation under this clause is established:</w:t>
      </w:r>
    </w:p>
    <w:p w:rsidR="006550E1" w:rsidRPr="003076B5" w:rsidRDefault="006550E1" w:rsidP="006550E1">
      <w:pPr>
        <w:pStyle w:val="paragraph"/>
      </w:pPr>
      <w:r w:rsidRPr="003076B5">
        <w:tab/>
        <w:t>(a)</w:t>
      </w:r>
      <w:r w:rsidRPr="003076B5">
        <w:tab/>
      </w:r>
      <w:r w:rsidR="00E11A63" w:rsidRPr="003076B5">
        <w:t xml:space="preserve">by the </w:t>
      </w:r>
      <w:r w:rsidRPr="003076B5">
        <w:t>presence of a prohibited substance or its metabolites or markers in the athlete</w:t>
      </w:r>
      <w:r w:rsidR="00CB3116" w:rsidRPr="003076B5">
        <w:t>’</w:t>
      </w:r>
      <w:r w:rsidRPr="003076B5">
        <w:t>s A sample if the athlete waives analysis of the B sample and the B sample is not analysed;</w:t>
      </w:r>
      <w:r w:rsidR="00E11A63" w:rsidRPr="003076B5">
        <w:t xml:space="preserve"> or</w:t>
      </w:r>
    </w:p>
    <w:p w:rsidR="006A673A" w:rsidRPr="003076B5" w:rsidRDefault="006550E1" w:rsidP="006550E1">
      <w:pPr>
        <w:pStyle w:val="paragraph"/>
      </w:pPr>
      <w:r w:rsidRPr="003076B5">
        <w:tab/>
        <w:t>(b)</w:t>
      </w:r>
      <w:r w:rsidRPr="003076B5">
        <w:tab/>
        <w:t>if the athlete</w:t>
      </w:r>
      <w:r w:rsidR="00CB3116" w:rsidRPr="003076B5">
        <w:t>’</w:t>
      </w:r>
      <w:r w:rsidRPr="003076B5">
        <w:t>s B sample is analysed and the analysis of the athlete</w:t>
      </w:r>
      <w:r w:rsidR="00CB3116" w:rsidRPr="003076B5">
        <w:t>’</w:t>
      </w:r>
      <w:r w:rsidRPr="003076B5">
        <w:t xml:space="preserve">s B sample confirms the presence of the prohibited </w:t>
      </w:r>
      <w:r w:rsidRPr="003076B5">
        <w:lastRenderedPageBreak/>
        <w:t>substance or its metabolites or markers found in the athlete</w:t>
      </w:r>
      <w:r w:rsidR="00CB3116" w:rsidRPr="003076B5">
        <w:t>’</w:t>
      </w:r>
      <w:r w:rsidR="00241D77" w:rsidRPr="003076B5">
        <w:t>s A sample; or</w:t>
      </w:r>
    </w:p>
    <w:p w:rsidR="00241D77" w:rsidRPr="003076B5" w:rsidRDefault="00241D77" w:rsidP="00241D77">
      <w:pPr>
        <w:pStyle w:val="paragraph"/>
      </w:pPr>
      <w:r w:rsidRPr="003076B5">
        <w:tab/>
        <w:t>(c)</w:t>
      </w:r>
      <w:r w:rsidRPr="003076B5">
        <w:tab/>
        <w:t xml:space="preserve">if the athlete’s B sample is split into 2 </w:t>
      </w:r>
      <w:r w:rsidR="00863FBE" w:rsidRPr="003076B5">
        <w:t>parts</w:t>
      </w:r>
      <w:r w:rsidRPr="003076B5">
        <w:t xml:space="preserve"> and the analysis of the second </w:t>
      </w:r>
      <w:r w:rsidR="00863FBE" w:rsidRPr="003076B5">
        <w:t>part</w:t>
      </w:r>
      <w:r w:rsidRPr="003076B5">
        <w:t xml:space="preserve"> confirms the presence of the prohibited substance or its metabolites or m</w:t>
      </w:r>
      <w:r w:rsidR="00863FBE" w:rsidRPr="003076B5">
        <w:t>arkers found in the first part</w:t>
      </w:r>
      <w:r w:rsidRPr="003076B5">
        <w:t>.</w:t>
      </w:r>
    </w:p>
    <w:p w:rsidR="006550E1" w:rsidRPr="003076B5" w:rsidRDefault="006550E1" w:rsidP="006550E1">
      <w:pPr>
        <w:pStyle w:val="subsection"/>
      </w:pPr>
      <w:r w:rsidRPr="003076B5">
        <w:tab/>
        <w:t>(4)</w:t>
      </w:r>
      <w:r w:rsidRPr="003076B5">
        <w:tab/>
        <w:t>Excepting those substances for which a quantitative threshold is specifically identified in the prohibited list, the presence of any quantity of a prohibited substance or its metabolites or markers in an athlete</w:t>
      </w:r>
      <w:r w:rsidR="00CB3116" w:rsidRPr="003076B5">
        <w:t>’</w:t>
      </w:r>
      <w:r w:rsidRPr="003076B5">
        <w:t xml:space="preserve">s sample </w:t>
      </w:r>
      <w:r w:rsidR="00542CBE" w:rsidRPr="003076B5">
        <w:t>constitutes</w:t>
      </w:r>
      <w:r w:rsidR="007E6E40" w:rsidRPr="003076B5">
        <w:t xml:space="preserve"> a violation of an anti</w:t>
      </w:r>
      <w:r w:rsidR="003076B5">
        <w:noBreakHyphen/>
      </w:r>
      <w:r w:rsidR="007E6E40" w:rsidRPr="003076B5">
        <w:t>doping rule</w:t>
      </w:r>
      <w:r w:rsidRPr="003076B5">
        <w:t>.</w:t>
      </w:r>
    </w:p>
    <w:p w:rsidR="006550E1" w:rsidRPr="003076B5" w:rsidRDefault="006550E1" w:rsidP="006550E1">
      <w:pPr>
        <w:pStyle w:val="subsection"/>
      </w:pPr>
      <w:r w:rsidRPr="003076B5">
        <w:tab/>
        <w:t>(5)</w:t>
      </w:r>
      <w:r w:rsidRPr="003076B5">
        <w:tab/>
        <w:t>As an exception to the general rule established by this clause, the prohibited list or International Standards may establish special criteria for the evaluation of prohibited substances that can also be produced endogenously.</w:t>
      </w:r>
    </w:p>
    <w:p w:rsidR="006550E1" w:rsidRPr="003076B5" w:rsidRDefault="006550E1" w:rsidP="006550E1">
      <w:pPr>
        <w:pStyle w:val="ActHead5"/>
      </w:pPr>
      <w:bookmarkStart w:id="24" w:name="_Toc404769079"/>
      <w:r w:rsidRPr="003076B5">
        <w:rPr>
          <w:rStyle w:val="CharSectno"/>
        </w:rPr>
        <w:t>2.01B</w:t>
      </w:r>
      <w:r w:rsidRPr="003076B5">
        <w:t xml:space="preserve">  </w:t>
      </w:r>
      <w:r w:rsidR="00E4507B" w:rsidRPr="003076B5">
        <w:t>U</w:t>
      </w:r>
      <w:r w:rsidRPr="003076B5">
        <w:t>se or attempted use by an athlete of a prohibited substance or a prohibited method</w:t>
      </w:r>
      <w:bookmarkEnd w:id="24"/>
    </w:p>
    <w:p w:rsidR="006550E1" w:rsidRPr="003076B5" w:rsidRDefault="006550E1" w:rsidP="006550E1">
      <w:pPr>
        <w:pStyle w:val="subsection"/>
      </w:pPr>
      <w:r w:rsidRPr="003076B5">
        <w:tab/>
        <w:t>(1)</w:t>
      </w:r>
      <w:r w:rsidRPr="003076B5">
        <w:tab/>
        <w:t>Use or attempted use by an athlete of a prohibited substance or a prohibited method</w:t>
      </w:r>
      <w:r w:rsidR="00E4507B" w:rsidRPr="003076B5">
        <w:t xml:space="preserve"> </w:t>
      </w:r>
      <w:r w:rsidR="00542CBE" w:rsidRPr="003076B5">
        <w:t>constitutes</w:t>
      </w:r>
      <w:r w:rsidR="00AA3C7B" w:rsidRPr="003076B5">
        <w:t xml:space="preserve"> a violation of an anti</w:t>
      </w:r>
      <w:r w:rsidR="003076B5">
        <w:noBreakHyphen/>
      </w:r>
      <w:r w:rsidR="00AA3C7B" w:rsidRPr="003076B5">
        <w:t>doping rule</w:t>
      </w:r>
      <w:r w:rsidRPr="003076B5">
        <w:t>.</w:t>
      </w:r>
    </w:p>
    <w:p w:rsidR="00B34DDF" w:rsidRPr="003076B5" w:rsidRDefault="006550E1" w:rsidP="00E4507B">
      <w:pPr>
        <w:pStyle w:val="subsection"/>
      </w:pPr>
      <w:r w:rsidRPr="003076B5">
        <w:tab/>
        <w:t>(</w:t>
      </w:r>
      <w:r w:rsidR="00E4507B" w:rsidRPr="003076B5">
        <w:t>2</w:t>
      </w:r>
      <w:r w:rsidRPr="003076B5">
        <w:t>)</w:t>
      </w:r>
      <w:r w:rsidRPr="003076B5">
        <w:tab/>
        <w:t>It is each athlete</w:t>
      </w:r>
      <w:r w:rsidR="00CB3116" w:rsidRPr="003076B5">
        <w:t>’</w:t>
      </w:r>
      <w:r w:rsidRPr="003076B5">
        <w:t>s personal duty to ensure that no prohibited substance enters his or her body</w:t>
      </w:r>
      <w:r w:rsidR="007B0BC9" w:rsidRPr="003076B5">
        <w:t xml:space="preserve"> and that no prohibited method is used</w:t>
      </w:r>
      <w:r w:rsidRPr="003076B5">
        <w:t>. Accordingly, it is not necessary that intent, fault, negligence or knowing use on the athlete</w:t>
      </w:r>
      <w:r w:rsidR="00CB3116" w:rsidRPr="003076B5">
        <w:t>’</w:t>
      </w:r>
      <w:r w:rsidRPr="003076B5">
        <w:t>s part be demonstrated in order to establish an anti</w:t>
      </w:r>
      <w:r w:rsidR="003076B5">
        <w:noBreakHyphen/>
      </w:r>
      <w:r w:rsidRPr="003076B5">
        <w:t xml:space="preserve">doping </w:t>
      </w:r>
      <w:r w:rsidR="00B34DDF" w:rsidRPr="003076B5">
        <w:t xml:space="preserve">rule </w:t>
      </w:r>
      <w:r w:rsidRPr="003076B5">
        <w:t xml:space="preserve">violation </w:t>
      </w:r>
      <w:r w:rsidR="00B34DDF" w:rsidRPr="003076B5">
        <w:t>under this clause.</w:t>
      </w:r>
    </w:p>
    <w:p w:rsidR="006550E1" w:rsidRPr="003076B5" w:rsidRDefault="006550E1" w:rsidP="00E4507B">
      <w:pPr>
        <w:pStyle w:val="subsection"/>
      </w:pPr>
      <w:r w:rsidRPr="003076B5">
        <w:tab/>
        <w:t>(</w:t>
      </w:r>
      <w:r w:rsidR="00E4507B" w:rsidRPr="003076B5">
        <w:t>3)</w:t>
      </w:r>
      <w:r w:rsidRPr="003076B5">
        <w:tab/>
        <w:t>The success or failure of the use or attempted use of a prohibited substance or prohibited method is not material. It is sufficient that the prohibited substance or prohibited method was used or attempted to be used for an anti</w:t>
      </w:r>
      <w:r w:rsidR="003076B5">
        <w:noBreakHyphen/>
      </w:r>
      <w:r w:rsidRPr="003076B5">
        <w:t>doping rule violation to be committed.</w:t>
      </w:r>
    </w:p>
    <w:p w:rsidR="00C84606" w:rsidRPr="003076B5" w:rsidRDefault="00C84606" w:rsidP="00E4507B">
      <w:pPr>
        <w:pStyle w:val="subsection"/>
      </w:pPr>
      <w:r w:rsidRPr="003076B5">
        <w:tab/>
        <w:t>(4)</w:t>
      </w:r>
      <w:r w:rsidRPr="003076B5">
        <w:tab/>
        <w:t>In the NAD scheme:</w:t>
      </w:r>
    </w:p>
    <w:p w:rsidR="00C84606" w:rsidRPr="003076B5" w:rsidRDefault="00C84606" w:rsidP="00C84606">
      <w:pPr>
        <w:pStyle w:val="Definition"/>
      </w:pPr>
      <w:r w:rsidRPr="003076B5">
        <w:rPr>
          <w:b/>
          <w:i/>
        </w:rPr>
        <w:t>use</w:t>
      </w:r>
      <w:r w:rsidRPr="003076B5">
        <w:t>,</w:t>
      </w:r>
      <w:r w:rsidRPr="003076B5">
        <w:rPr>
          <w:b/>
          <w:i/>
        </w:rPr>
        <w:t xml:space="preserve"> </w:t>
      </w:r>
      <w:r w:rsidRPr="003076B5">
        <w:t xml:space="preserve">in relation to a prohibited substance or prohibited method, means the utilisation, application, ingestion, injection or consumption by any means of </w:t>
      </w:r>
      <w:r w:rsidR="00E11A63" w:rsidRPr="003076B5">
        <w:t xml:space="preserve">the </w:t>
      </w:r>
      <w:r w:rsidRPr="003076B5">
        <w:t>prohibited substance or prohibited method.</w:t>
      </w:r>
    </w:p>
    <w:p w:rsidR="00E4507B" w:rsidRPr="003076B5" w:rsidRDefault="00E4507B" w:rsidP="00E4507B">
      <w:pPr>
        <w:pStyle w:val="ActHead5"/>
      </w:pPr>
      <w:bookmarkStart w:id="25" w:name="_Toc404769080"/>
      <w:r w:rsidRPr="003076B5">
        <w:rPr>
          <w:rStyle w:val="CharSectno"/>
        </w:rPr>
        <w:lastRenderedPageBreak/>
        <w:t>2.01C</w:t>
      </w:r>
      <w:r w:rsidRPr="003076B5">
        <w:t xml:space="preserve">  Evading, refusing or failing to submit to sample collection</w:t>
      </w:r>
      <w:bookmarkEnd w:id="25"/>
    </w:p>
    <w:p w:rsidR="00DB3398" w:rsidRPr="003076B5" w:rsidRDefault="00E4507B" w:rsidP="00E4507B">
      <w:pPr>
        <w:pStyle w:val="subsection"/>
      </w:pPr>
      <w:r w:rsidRPr="003076B5">
        <w:tab/>
      </w:r>
      <w:r w:rsidR="00DB3398" w:rsidRPr="003076B5">
        <w:tab/>
        <w:t>Evading sample collection</w:t>
      </w:r>
      <w:r w:rsidR="00B34DDF" w:rsidRPr="003076B5">
        <w:t xml:space="preserve"> </w:t>
      </w:r>
      <w:r w:rsidR="00DB3398" w:rsidRPr="003076B5">
        <w:t>or</w:t>
      </w:r>
      <w:r w:rsidR="00B34DDF" w:rsidRPr="003076B5">
        <w:t xml:space="preserve">, </w:t>
      </w:r>
      <w:r w:rsidR="00DB3398" w:rsidRPr="003076B5">
        <w:t>without compelling justification, refusing or failing to submit to sample collection after notification as authorised in applicable anti</w:t>
      </w:r>
      <w:r w:rsidR="003076B5">
        <w:noBreakHyphen/>
      </w:r>
      <w:r w:rsidR="00DB3398" w:rsidRPr="003076B5">
        <w:t>doping rules</w:t>
      </w:r>
      <w:r w:rsidRPr="003076B5">
        <w:t xml:space="preserve">, </w:t>
      </w:r>
      <w:r w:rsidR="00542CBE" w:rsidRPr="003076B5">
        <w:t>constitutes</w:t>
      </w:r>
      <w:r w:rsidR="00AA3C7B" w:rsidRPr="003076B5">
        <w:t xml:space="preserve"> a violation of an anti</w:t>
      </w:r>
      <w:r w:rsidR="003076B5">
        <w:noBreakHyphen/>
      </w:r>
      <w:r w:rsidR="00AA3C7B" w:rsidRPr="003076B5">
        <w:t>doping rule</w:t>
      </w:r>
      <w:r w:rsidRPr="003076B5">
        <w:t>.</w:t>
      </w:r>
    </w:p>
    <w:p w:rsidR="00E4507B" w:rsidRPr="003076B5" w:rsidRDefault="00E4507B" w:rsidP="00E4507B">
      <w:pPr>
        <w:pStyle w:val="ActHead5"/>
      </w:pPr>
      <w:bookmarkStart w:id="26" w:name="_Toc404769081"/>
      <w:r w:rsidRPr="003076B5">
        <w:rPr>
          <w:rStyle w:val="CharSectno"/>
        </w:rPr>
        <w:t>2.01D</w:t>
      </w:r>
      <w:r w:rsidRPr="003076B5">
        <w:t xml:space="preserve">  Whereabouts failures</w:t>
      </w:r>
      <w:bookmarkEnd w:id="26"/>
    </w:p>
    <w:p w:rsidR="00DB3398" w:rsidRPr="003076B5" w:rsidRDefault="00DB3398" w:rsidP="00E4507B">
      <w:pPr>
        <w:pStyle w:val="subsection"/>
      </w:pPr>
      <w:r w:rsidRPr="003076B5">
        <w:tab/>
      </w:r>
      <w:r w:rsidRPr="003076B5">
        <w:tab/>
        <w:t>Any combination of 3 missed tests or filing failures (or both), as defined in the International Standard for Testing and Investigations, within a 12 month period by an athlete in a registered testing pool</w:t>
      </w:r>
      <w:r w:rsidR="00B34DDF" w:rsidRPr="003076B5">
        <w:t xml:space="preserve">, </w:t>
      </w:r>
      <w:r w:rsidR="00542CBE" w:rsidRPr="003076B5">
        <w:t>constitutes</w:t>
      </w:r>
      <w:r w:rsidR="00AA3C7B" w:rsidRPr="003076B5">
        <w:t xml:space="preserve"> a violation of an anti</w:t>
      </w:r>
      <w:r w:rsidR="003076B5">
        <w:noBreakHyphen/>
      </w:r>
      <w:r w:rsidR="00AA3C7B" w:rsidRPr="003076B5">
        <w:t>doping rule</w:t>
      </w:r>
      <w:r w:rsidRPr="003076B5">
        <w:t>.</w:t>
      </w:r>
    </w:p>
    <w:p w:rsidR="00E4507B" w:rsidRPr="003076B5" w:rsidRDefault="00E4507B" w:rsidP="00E4507B">
      <w:pPr>
        <w:pStyle w:val="ActHead5"/>
      </w:pPr>
      <w:bookmarkStart w:id="27" w:name="_Toc404769082"/>
      <w:r w:rsidRPr="003076B5">
        <w:rPr>
          <w:rStyle w:val="CharSectno"/>
        </w:rPr>
        <w:t>2.01E</w:t>
      </w:r>
      <w:r w:rsidRPr="003076B5">
        <w:t xml:space="preserve">  Tampering or attempted tampering with any part of doping control</w:t>
      </w:r>
      <w:bookmarkEnd w:id="27"/>
    </w:p>
    <w:p w:rsidR="0070287E" w:rsidRPr="003076B5" w:rsidRDefault="00E4507B" w:rsidP="00E4507B">
      <w:pPr>
        <w:pStyle w:val="subsection"/>
      </w:pPr>
      <w:r w:rsidRPr="003076B5">
        <w:tab/>
      </w:r>
      <w:r w:rsidR="008E4BE5" w:rsidRPr="003076B5">
        <w:t>(1)</w:t>
      </w:r>
      <w:r w:rsidRPr="003076B5">
        <w:tab/>
      </w:r>
      <w:r w:rsidR="002859A1" w:rsidRPr="003076B5">
        <w:t xml:space="preserve">Tampering or attempted tampering with any part of doping control, being conduct </w:t>
      </w:r>
      <w:r w:rsidR="00E11A63" w:rsidRPr="003076B5">
        <w:t>that</w:t>
      </w:r>
      <w:r w:rsidR="002859A1" w:rsidRPr="003076B5">
        <w:t xml:space="preserve"> subverts the doping control process</w:t>
      </w:r>
      <w:r w:rsidR="00E11A63" w:rsidRPr="003076B5">
        <w:t>,</w:t>
      </w:r>
      <w:r w:rsidR="002859A1" w:rsidRPr="003076B5">
        <w:t xml:space="preserve"> but </w:t>
      </w:r>
      <w:r w:rsidR="00E11A63" w:rsidRPr="003076B5">
        <w:t>that</w:t>
      </w:r>
      <w:r w:rsidR="002859A1" w:rsidRPr="003076B5">
        <w:t xml:space="preserve"> would not otherwise </w:t>
      </w:r>
      <w:r w:rsidR="00AA3C7B" w:rsidRPr="003076B5">
        <w:t>c</w:t>
      </w:r>
      <w:r w:rsidR="002859A1" w:rsidRPr="003076B5">
        <w:t>onstitute a prohibited method</w:t>
      </w:r>
      <w:r w:rsidR="00E11A63" w:rsidRPr="003076B5">
        <w:t>,</w:t>
      </w:r>
      <w:r w:rsidRPr="003076B5">
        <w:t xml:space="preserve"> </w:t>
      </w:r>
      <w:r w:rsidR="00542CBE" w:rsidRPr="003076B5">
        <w:t>constitutes</w:t>
      </w:r>
      <w:r w:rsidR="00AA3C7B" w:rsidRPr="003076B5">
        <w:t xml:space="preserve"> a violation of an anti</w:t>
      </w:r>
      <w:r w:rsidR="003076B5">
        <w:noBreakHyphen/>
      </w:r>
      <w:r w:rsidR="00AA3C7B" w:rsidRPr="003076B5">
        <w:t>doping rule</w:t>
      </w:r>
      <w:r w:rsidR="002859A1" w:rsidRPr="003076B5">
        <w:t>. This includes, without limitation</w:t>
      </w:r>
      <w:r w:rsidR="0070287E" w:rsidRPr="003076B5">
        <w:t>, any or all of the following:</w:t>
      </w:r>
    </w:p>
    <w:p w:rsidR="0070287E" w:rsidRPr="003076B5" w:rsidRDefault="0070287E" w:rsidP="0070287E">
      <w:pPr>
        <w:pStyle w:val="paragraph"/>
      </w:pPr>
      <w:r w:rsidRPr="003076B5">
        <w:tab/>
        <w:t>(a)</w:t>
      </w:r>
      <w:r w:rsidRPr="003076B5">
        <w:tab/>
      </w:r>
      <w:r w:rsidR="002859A1" w:rsidRPr="003076B5">
        <w:t>intentionally interfering or attempting to interfere with a doping control official</w:t>
      </w:r>
      <w:r w:rsidRPr="003076B5">
        <w:t>;</w:t>
      </w:r>
    </w:p>
    <w:p w:rsidR="0070287E" w:rsidRPr="003076B5" w:rsidRDefault="0070287E" w:rsidP="0070287E">
      <w:pPr>
        <w:pStyle w:val="paragraph"/>
      </w:pPr>
      <w:r w:rsidRPr="003076B5">
        <w:tab/>
        <w:t>(b)</w:t>
      </w:r>
      <w:r w:rsidRPr="003076B5">
        <w:tab/>
      </w:r>
      <w:r w:rsidR="002859A1" w:rsidRPr="003076B5">
        <w:t>providing fraudulent information to an anti</w:t>
      </w:r>
      <w:r w:rsidR="003076B5">
        <w:noBreakHyphen/>
      </w:r>
      <w:r w:rsidR="002859A1" w:rsidRPr="003076B5">
        <w:t>doping organisation</w:t>
      </w:r>
      <w:r w:rsidRPr="003076B5">
        <w:t>;</w:t>
      </w:r>
    </w:p>
    <w:p w:rsidR="002859A1" w:rsidRPr="003076B5" w:rsidRDefault="0070287E" w:rsidP="0070287E">
      <w:pPr>
        <w:pStyle w:val="paragraph"/>
      </w:pPr>
      <w:r w:rsidRPr="003076B5">
        <w:tab/>
        <w:t>(c)</w:t>
      </w:r>
      <w:r w:rsidRPr="003076B5">
        <w:tab/>
      </w:r>
      <w:r w:rsidR="002859A1" w:rsidRPr="003076B5">
        <w:t>intimidating or attempting to intimidate a potential witness.</w:t>
      </w:r>
    </w:p>
    <w:p w:rsidR="008E4BE5" w:rsidRPr="003076B5" w:rsidRDefault="008E4BE5" w:rsidP="008E4BE5">
      <w:pPr>
        <w:pStyle w:val="subsection"/>
      </w:pPr>
      <w:r w:rsidRPr="003076B5">
        <w:tab/>
        <w:t>(2)</w:t>
      </w:r>
      <w:r w:rsidRPr="003076B5">
        <w:tab/>
        <w:t>In the NAD scheme:</w:t>
      </w:r>
    </w:p>
    <w:p w:rsidR="00246412" w:rsidRPr="003076B5" w:rsidRDefault="00246412" w:rsidP="00246412">
      <w:pPr>
        <w:pStyle w:val="Definition"/>
      </w:pPr>
      <w:r w:rsidRPr="003076B5">
        <w:rPr>
          <w:b/>
          <w:i/>
        </w:rPr>
        <w:t>tampering</w:t>
      </w:r>
      <w:r w:rsidRPr="003076B5">
        <w:t xml:space="preserve"> means any or all of the following:</w:t>
      </w:r>
    </w:p>
    <w:p w:rsidR="00246412" w:rsidRPr="003076B5" w:rsidRDefault="00246412" w:rsidP="00246412">
      <w:pPr>
        <w:pStyle w:val="paragraph"/>
      </w:pPr>
      <w:r w:rsidRPr="003076B5">
        <w:tab/>
        <w:t>(a)</w:t>
      </w:r>
      <w:r w:rsidRPr="003076B5">
        <w:tab/>
        <w:t>altering for an improper purpose or in an improper way;</w:t>
      </w:r>
    </w:p>
    <w:p w:rsidR="00246412" w:rsidRPr="003076B5" w:rsidRDefault="00246412" w:rsidP="00246412">
      <w:pPr>
        <w:pStyle w:val="paragraph"/>
      </w:pPr>
      <w:r w:rsidRPr="003076B5">
        <w:tab/>
        <w:t>(b)</w:t>
      </w:r>
      <w:r w:rsidRPr="003076B5">
        <w:tab/>
        <w:t>bringing improper influence to bear;</w:t>
      </w:r>
    </w:p>
    <w:p w:rsidR="00246412" w:rsidRPr="003076B5" w:rsidRDefault="00246412" w:rsidP="00246412">
      <w:pPr>
        <w:pStyle w:val="paragraph"/>
      </w:pPr>
      <w:r w:rsidRPr="003076B5">
        <w:tab/>
        <w:t>(c)</w:t>
      </w:r>
      <w:r w:rsidRPr="003076B5">
        <w:tab/>
        <w:t>interfering improperly;</w:t>
      </w:r>
    </w:p>
    <w:p w:rsidR="00246412" w:rsidRPr="003076B5" w:rsidRDefault="00246412" w:rsidP="00246412">
      <w:pPr>
        <w:pStyle w:val="paragraph"/>
      </w:pPr>
      <w:r w:rsidRPr="003076B5">
        <w:tab/>
        <w:t>(d)</w:t>
      </w:r>
      <w:r w:rsidRPr="003076B5">
        <w:tab/>
        <w:t>obstructing, misleading or engaging in any fraudulent conduct, to alter results or prevent normal procedures from occurring.</w:t>
      </w:r>
    </w:p>
    <w:p w:rsidR="0070287E" w:rsidRPr="003076B5" w:rsidRDefault="0070287E" w:rsidP="0070287E">
      <w:pPr>
        <w:pStyle w:val="ActHead5"/>
      </w:pPr>
      <w:bookmarkStart w:id="28" w:name="_Toc404769083"/>
      <w:r w:rsidRPr="003076B5">
        <w:rPr>
          <w:rStyle w:val="CharSectno"/>
        </w:rPr>
        <w:lastRenderedPageBreak/>
        <w:t>2.01F</w:t>
      </w:r>
      <w:r w:rsidRPr="003076B5">
        <w:t xml:space="preserve">  Possession of prohibited substances and prohibited methods</w:t>
      </w:r>
      <w:bookmarkEnd w:id="28"/>
    </w:p>
    <w:p w:rsidR="0070287E" w:rsidRPr="003076B5" w:rsidRDefault="0070287E" w:rsidP="0070287E">
      <w:pPr>
        <w:pStyle w:val="subsection"/>
      </w:pPr>
      <w:r w:rsidRPr="003076B5">
        <w:tab/>
        <w:t>(1)</w:t>
      </w:r>
      <w:r w:rsidRPr="003076B5">
        <w:tab/>
        <w:t>Possession by an athlete in</w:t>
      </w:r>
      <w:r w:rsidR="003076B5">
        <w:noBreakHyphen/>
      </w:r>
      <w:r w:rsidRPr="003076B5">
        <w:t>competition of a prohibited method or a prohibited substance, or possession by an athlete out</w:t>
      </w:r>
      <w:r w:rsidR="003076B5">
        <w:noBreakHyphen/>
      </w:r>
      <w:r w:rsidRPr="003076B5">
        <w:t>of</w:t>
      </w:r>
      <w:r w:rsidR="003076B5">
        <w:noBreakHyphen/>
      </w:r>
      <w:r w:rsidRPr="003076B5">
        <w:t>competition of a prohibited method or a</w:t>
      </w:r>
      <w:r w:rsidR="00E11A63" w:rsidRPr="003076B5">
        <w:t xml:space="preserve"> </w:t>
      </w:r>
      <w:r w:rsidRPr="003076B5">
        <w:t>prohibited substance that is prohibited out</w:t>
      </w:r>
      <w:r w:rsidR="003076B5">
        <w:noBreakHyphen/>
      </w:r>
      <w:r w:rsidRPr="003076B5">
        <w:t>of</w:t>
      </w:r>
      <w:r w:rsidR="003076B5">
        <w:noBreakHyphen/>
      </w:r>
      <w:r w:rsidRPr="003076B5">
        <w:t>competition</w:t>
      </w:r>
      <w:r w:rsidR="00AA3C7B" w:rsidRPr="003076B5">
        <w:t>,</w:t>
      </w:r>
      <w:r w:rsidRPr="003076B5">
        <w:t xml:space="preserve"> </w:t>
      </w:r>
      <w:r w:rsidR="00542CBE" w:rsidRPr="003076B5">
        <w:t>constitutes</w:t>
      </w:r>
      <w:r w:rsidR="00AA3C7B" w:rsidRPr="003076B5">
        <w:t xml:space="preserve"> a violation of an anti</w:t>
      </w:r>
      <w:r w:rsidR="003076B5">
        <w:noBreakHyphen/>
      </w:r>
      <w:r w:rsidR="00AA3C7B" w:rsidRPr="003076B5">
        <w:t>doping rule</w:t>
      </w:r>
      <w:r w:rsidRPr="003076B5">
        <w:t>, unless the athlete establishes that the possession is authorised by a therapeutic use exemption or other acceptable justification.</w:t>
      </w:r>
    </w:p>
    <w:p w:rsidR="0070287E" w:rsidRPr="003076B5" w:rsidRDefault="0070287E" w:rsidP="0070287E">
      <w:pPr>
        <w:pStyle w:val="subsection"/>
      </w:pPr>
      <w:r w:rsidRPr="003076B5">
        <w:tab/>
        <w:t>(2)</w:t>
      </w:r>
      <w:r w:rsidRPr="003076B5">
        <w:tab/>
        <w:t>Possession by a support person in</w:t>
      </w:r>
      <w:r w:rsidR="003076B5">
        <w:noBreakHyphen/>
      </w:r>
      <w:r w:rsidRPr="003076B5">
        <w:t>competition of a prohibited method or a prohibited substance, or possession by a support person out</w:t>
      </w:r>
      <w:r w:rsidR="003076B5">
        <w:noBreakHyphen/>
      </w:r>
      <w:r w:rsidRPr="003076B5">
        <w:t>of</w:t>
      </w:r>
      <w:r w:rsidR="003076B5">
        <w:noBreakHyphen/>
      </w:r>
      <w:r w:rsidRPr="003076B5">
        <w:t>competition of a prohibited method or a prohibited substance that is prohibited out</w:t>
      </w:r>
      <w:r w:rsidR="003076B5">
        <w:noBreakHyphen/>
      </w:r>
      <w:r w:rsidRPr="003076B5">
        <w:t>of</w:t>
      </w:r>
      <w:r w:rsidR="003076B5">
        <w:noBreakHyphen/>
      </w:r>
      <w:r w:rsidRPr="003076B5">
        <w:t>competition in connection with an athlete, competition or training</w:t>
      </w:r>
      <w:r w:rsidR="00AA3C7B" w:rsidRPr="003076B5">
        <w:t>,</w:t>
      </w:r>
      <w:r w:rsidRPr="003076B5">
        <w:t xml:space="preserve"> </w:t>
      </w:r>
      <w:r w:rsidR="00542CBE" w:rsidRPr="003076B5">
        <w:t>constitutes</w:t>
      </w:r>
      <w:r w:rsidR="00AA3C7B" w:rsidRPr="003076B5">
        <w:t xml:space="preserve"> a violation of an anti</w:t>
      </w:r>
      <w:r w:rsidR="003076B5">
        <w:noBreakHyphen/>
      </w:r>
      <w:r w:rsidR="00AA3C7B" w:rsidRPr="003076B5">
        <w:t>doping rule</w:t>
      </w:r>
      <w:r w:rsidRPr="003076B5">
        <w:t>, unless the support person establishes that the possession is authorised by a therapeutic use exemption granted to an athlete or other acceptable justification.</w:t>
      </w:r>
    </w:p>
    <w:p w:rsidR="008E4BE5" w:rsidRPr="003076B5" w:rsidRDefault="008E4BE5" w:rsidP="008E4BE5">
      <w:pPr>
        <w:pStyle w:val="subsection"/>
      </w:pPr>
      <w:r w:rsidRPr="003076B5">
        <w:tab/>
        <w:t>(3)</w:t>
      </w:r>
      <w:r w:rsidRPr="003076B5">
        <w:tab/>
        <w:t>In the NAD scheme:</w:t>
      </w:r>
    </w:p>
    <w:p w:rsidR="0027103A" w:rsidRPr="003076B5" w:rsidRDefault="00CD182B" w:rsidP="0027103A">
      <w:pPr>
        <w:pStyle w:val="Definition"/>
      </w:pPr>
      <w:r w:rsidRPr="003076B5">
        <w:rPr>
          <w:b/>
          <w:i/>
        </w:rPr>
        <w:t>p</w:t>
      </w:r>
      <w:r w:rsidR="0027103A" w:rsidRPr="003076B5">
        <w:rPr>
          <w:b/>
          <w:i/>
        </w:rPr>
        <w:t>ossession</w:t>
      </w:r>
      <w:r w:rsidR="00B34DDF" w:rsidRPr="003076B5">
        <w:rPr>
          <w:b/>
          <w:i/>
        </w:rPr>
        <w:t xml:space="preserve"> </w:t>
      </w:r>
      <w:r w:rsidR="00B34DDF" w:rsidRPr="003076B5">
        <w:t xml:space="preserve">by a person of </w:t>
      </w:r>
      <w:r w:rsidR="0027103A" w:rsidRPr="003076B5">
        <w:t>a prohibited substance or prohibited method means</w:t>
      </w:r>
      <w:r w:rsidRPr="003076B5">
        <w:t xml:space="preserve"> (subject to </w:t>
      </w:r>
      <w:r w:rsidR="003076B5" w:rsidRPr="003076B5">
        <w:t>subclauses (</w:t>
      </w:r>
      <w:r w:rsidRPr="003076B5">
        <w:t>4), (5) and (6))</w:t>
      </w:r>
      <w:r w:rsidR="0027103A" w:rsidRPr="003076B5">
        <w:t>:</w:t>
      </w:r>
    </w:p>
    <w:p w:rsidR="00CD182B" w:rsidRPr="003076B5" w:rsidRDefault="00DB3D94" w:rsidP="0027103A">
      <w:pPr>
        <w:pStyle w:val="paragraph"/>
      </w:pPr>
      <w:r w:rsidRPr="003076B5">
        <w:tab/>
        <w:t>(a)</w:t>
      </w:r>
      <w:r w:rsidRPr="003076B5">
        <w:tab/>
        <w:t>actual</w:t>
      </w:r>
      <w:r w:rsidR="0027103A" w:rsidRPr="003076B5">
        <w:t xml:space="preserve"> physical possession</w:t>
      </w:r>
      <w:r w:rsidR="00CD182B" w:rsidRPr="003076B5">
        <w:t>; or</w:t>
      </w:r>
    </w:p>
    <w:p w:rsidR="0027103A" w:rsidRPr="003076B5" w:rsidRDefault="00CD182B" w:rsidP="0027103A">
      <w:pPr>
        <w:pStyle w:val="paragraph"/>
      </w:pPr>
      <w:r w:rsidRPr="003076B5">
        <w:tab/>
        <w:t>(b)</w:t>
      </w:r>
      <w:r w:rsidRPr="003076B5">
        <w:tab/>
      </w:r>
      <w:r w:rsidR="0027103A" w:rsidRPr="003076B5">
        <w:t>constructive possession (which can be found only if the person has exclusive control</w:t>
      </w:r>
      <w:r w:rsidR="00B34DDF" w:rsidRPr="003076B5">
        <w:t>,</w:t>
      </w:r>
      <w:r w:rsidR="0027103A" w:rsidRPr="003076B5">
        <w:t xml:space="preserve"> or intends to exercise control</w:t>
      </w:r>
      <w:r w:rsidR="00B34DDF" w:rsidRPr="003076B5">
        <w:t>,</w:t>
      </w:r>
      <w:r w:rsidR="0027103A" w:rsidRPr="003076B5">
        <w:t xml:space="preserve"> over the prohibited substance or prohibited method</w:t>
      </w:r>
      <w:r w:rsidR="00B34DDF" w:rsidRPr="003076B5">
        <w:t>,</w:t>
      </w:r>
      <w:r w:rsidR="0027103A" w:rsidRPr="003076B5">
        <w:t xml:space="preserve"> or the premises in which </w:t>
      </w:r>
      <w:r w:rsidR="00E11A63" w:rsidRPr="003076B5">
        <w:t>the</w:t>
      </w:r>
      <w:r w:rsidR="0027103A" w:rsidRPr="003076B5">
        <w:t xml:space="preserve"> prohibited substance or prohibited method exists</w:t>
      </w:r>
      <w:r w:rsidRPr="003076B5">
        <w:t>)</w:t>
      </w:r>
      <w:r w:rsidR="0027103A" w:rsidRPr="003076B5">
        <w:t>.</w:t>
      </w:r>
    </w:p>
    <w:p w:rsidR="00CD182B" w:rsidRPr="003076B5" w:rsidRDefault="00CD182B" w:rsidP="00CD182B">
      <w:pPr>
        <w:pStyle w:val="subsection"/>
      </w:pPr>
      <w:r w:rsidRPr="003076B5">
        <w:tab/>
        <w:t>(4)</w:t>
      </w:r>
      <w:r w:rsidRPr="003076B5">
        <w:tab/>
        <w:t xml:space="preserve">Despite </w:t>
      </w:r>
      <w:r w:rsidR="003076B5" w:rsidRPr="003076B5">
        <w:t>paragraph (</w:t>
      </w:r>
      <w:r w:rsidRPr="003076B5">
        <w:t xml:space="preserve">b) of the definition of </w:t>
      </w:r>
      <w:r w:rsidRPr="003076B5">
        <w:rPr>
          <w:b/>
          <w:i/>
        </w:rPr>
        <w:t>possession</w:t>
      </w:r>
      <w:r w:rsidRPr="003076B5">
        <w:t xml:space="preserve"> in </w:t>
      </w:r>
      <w:r w:rsidR="003076B5" w:rsidRPr="003076B5">
        <w:t>subclause (</w:t>
      </w:r>
      <w:r w:rsidRPr="003076B5">
        <w:t xml:space="preserve">3), </w:t>
      </w:r>
      <w:r w:rsidR="0027103A" w:rsidRPr="003076B5">
        <w:t xml:space="preserve">if </w:t>
      </w:r>
      <w:r w:rsidRPr="003076B5">
        <w:t>a</w:t>
      </w:r>
      <w:r w:rsidR="0027103A" w:rsidRPr="003076B5">
        <w:t xml:space="preserve"> </w:t>
      </w:r>
      <w:r w:rsidRPr="003076B5">
        <w:t>p</w:t>
      </w:r>
      <w:r w:rsidR="0027103A" w:rsidRPr="003076B5">
        <w:t>erson does not have exclusive</w:t>
      </w:r>
      <w:r w:rsidRPr="003076B5">
        <w:t xml:space="preserve"> </w:t>
      </w:r>
      <w:r w:rsidR="0027103A" w:rsidRPr="003076B5">
        <w:t xml:space="preserve">control over </w:t>
      </w:r>
      <w:r w:rsidR="00B34DDF" w:rsidRPr="003076B5">
        <w:t>a</w:t>
      </w:r>
      <w:r w:rsidR="0027103A" w:rsidRPr="003076B5">
        <w:t xml:space="preserve"> </w:t>
      </w:r>
      <w:r w:rsidRPr="003076B5">
        <w:t>p</w:t>
      </w:r>
      <w:r w:rsidR="0027103A" w:rsidRPr="003076B5">
        <w:t xml:space="preserve">rohibited </w:t>
      </w:r>
      <w:r w:rsidRPr="003076B5">
        <w:t>s</w:t>
      </w:r>
      <w:r w:rsidR="0027103A" w:rsidRPr="003076B5">
        <w:t xml:space="preserve">ubstance or </w:t>
      </w:r>
      <w:r w:rsidRPr="003076B5">
        <w:t>p</w:t>
      </w:r>
      <w:r w:rsidR="0027103A" w:rsidRPr="003076B5">
        <w:t xml:space="preserve">rohibited </w:t>
      </w:r>
      <w:r w:rsidRPr="003076B5">
        <w:t>m</w:t>
      </w:r>
      <w:r w:rsidR="0027103A" w:rsidRPr="003076B5">
        <w:t>ethod</w:t>
      </w:r>
      <w:r w:rsidR="00B34DDF" w:rsidRPr="003076B5">
        <w:t>,</w:t>
      </w:r>
      <w:r w:rsidR="0027103A" w:rsidRPr="003076B5">
        <w:t xml:space="preserve"> or</w:t>
      </w:r>
      <w:r w:rsidRPr="003076B5">
        <w:t xml:space="preserve"> </w:t>
      </w:r>
      <w:r w:rsidR="00E11A63" w:rsidRPr="003076B5">
        <w:t xml:space="preserve">premises in which </w:t>
      </w:r>
      <w:r w:rsidR="00B34DDF" w:rsidRPr="003076B5">
        <w:t>a</w:t>
      </w:r>
      <w:r w:rsidR="0027103A" w:rsidRPr="003076B5">
        <w:t xml:space="preserve"> </w:t>
      </w:r>
      <w:r w:rsidRPr="003076B5">
        <w:t>prohibited s</w:t>
      </w:r>
      <w:r w:rsidR="0027103A" w:rsidRPr="003076B5">
        <w:t xml:space="preserve">ubstance or </w:t>
      </w:r>
      <w:r w:rsidRPr="003076B5">
        <w:t>p</w:t>
      </w:r>
      <w:r w:rsidR="0027103A" w:rsidRPr="003076B5">
        <w:t>rohibited</w:t>
      </w:r>
      <w:r w:rsidRPr="003076B5">
        <w:t xml:space="preserve"> m</w:t>
      </w:r>
      <w:r w:rsidR="0027103A" w:rsidRPr="003076B5">
        <w:t>ethod exists</w:t>
      </w:r>
      <w:r w:rsidRPr="003076B5">
        <w:t xml:space="preserve">, </w:t>
      </w:r>
      <w:r w:rsidR="0027103A" w:rsidRPr="003076B5">
        <w:t xml:space="preserve">constructive </w:t>
      </w:r>
      <w:r w:rsidRPr="003076B5">
        <w:t>p</w:t>
      </w:r>
      <w:r w:rsidR="0027103A" w:rsidRPr="003076B5">
        <w:t xml:space="preserve">ossession </w:t>
      </w:r>
      <w:r w:rsidRPr="003076B5">
        <w:t>can</w:t>
      </w:r>
      <w:r w:rsidR="0027103A" w:rsidRPr="003076B5">
        <w:t xml:space="preserve"> only be found if the</w:t>
      </w:r>
      <w:r w:rsidRPr="003076B5">
        <w:t xml:space="preserve"> p</w:t>
      </w:r>
      <w:r w:rsidR="0027103A" w:rsidRPr="003076B5">
        <w:t xml:space="preserve">erson knew about the presence of the </w:t>
      </w:r>
      <w:r w:rsidRPr="003076B5">
        <w:t>p</w:t>
      </w:r>
      <w:r w:rsidR="0027103A" w:rsidRPr="003076B5">
        <w:t xml:space="preserve">rohibited </w:t>
      </w:r>
      <w:r w:rsidRPr="003076B5">
        <w:t>s</w:t>
      </w:r>
      <w:r w:rsidR="0027103A" w:rsidRPr="003076B5">
        <w:t>ubstance</w:t>
      </w:r>
      <w:r w:rsidRPr="003076B5">
        <w:t xml:space="preserve"> </w:t>
      </w:r>
      <w:r w:rsidR="0027103A" w:rsidRPr="003076B5">
        <w:t xml:space="preserve">or </w:t>
      </w:r>
      <w:r w:rsidRPr="003076B5">
        <w:t>p</w:t>
      </w:r>
      <w:r w:rsidR="0027103A" w:rsidRPr="003076B5">
        <w:t xml:space="preserve">rohibited </w:t>
      </w:r>
      <w:r w:rsidRPr="003076B5">
        <w:t>m</w:t>
      </w:r>
      <w:r w:rsidR="0027103A" w:rsidRPr="003076B5">
        <w:t>ethod and intended to exercise control over it</w:t>
      </w:r>
      <w:r w:rsidRPr="003076B5">
        <w:t>.</w:t>
      </w:r>
    </w:p>
    <w:p w:rsidR="00F85F0B" w:rsidRPr="003076B5" w:rsidRDefault="00F85F0B" w:rsidP="00F85F0B">
      <w:pPr>
        <w:pStyle w:val="subsection"/>
      </w:pPr>
      <w:r w:rsidRPr="003076B5">
        <w:tab/>
        <w:t>(5)</w:t>
      </w:r>
      <w:r w:rsidRPr="003076B5">
        <w:tab/>
        <w:t xml:space="preserve">Despite the definition of </w:t>
      </w:r>
      <w:r w:rsidRPr="003076B5">
        <w:rPr>
          <w:b/>
          <w:i/>
        </w:rPr>
        <w:t>possession</w:t>
      </w:r>
      <w:r w:rsidRPr="003076B5">
        <w:t xml:space="preserve"> in </w:t>
      </w:r>
      <w:r w:rsidR="003076B5" w:rsidRPr="003076B5">
        <w:t>subclause (</w:t>
      </w:r>
      <w:r w:rsidRPr="003076B5">
        <w:t xml:space="preserve">3), a person is taken not to have possession of a prohibited substance or prohibited method if, </w:t>
      </w:r>
      <w:r w:rsidR="00E11A63" w:rsidRPr="003076B5">
        <w:t>before</w:t>
      </w:r>
      <w:r w:rsidRPr="003076B5">
        <w:t xml:space="preserve"> receiving notification of any kind that the person has committed an anti</w:t>
      </w:r>
      <w:r w:rsidR="003076B5">
        <w:noBreakHyphen/>
      </w:r>
      <w:r w:rsidRPr="003076B5">
        <w:t>doping rule violation, the person:</w:t>
      </w:r>
    </w:p>
    <w:p w:rsidR="00F85F0B" w:rsidRPr="003076B5" w:rsidRDefault="00F85F0B" w:rsidP="00F85F0B">
      <w:pPr>
        <w:pStyle w:val="paragraph"/>
      </w:pPr>
      <w:r w:rsidRPr="003076B5">
        <w:lastRenderedPageBreak/>
        <w:tab/>
        <w:t>(a)</w:t>
      </w:r>
      <w:r w:rsidRPr="003076B5">
        <w:tab/>
        <w:t>has taken concrete action demonstrating that the person never intended to have possession</w:t>
      </w:r>
      <w:r w:rsidR="00B34DDF" w:rsidRPr="003076B5">
        <w:t xml:space="preserve"> of the prohibited substance or prohibited method</w:t>
      </w:r>
      <w:r w:rsidRPr="003076B5">
        <w:t>; and</w:t>
      </w:r>
    </w:p>
    <w:p w:rsidR="00F85F0B" w:rsidRPr="003076B5" w:rsidRDefault="00F85F0B" w:rsidP="00F85F0B">
      <w:pPr>
        <w:pStyle w:val="paragraph"/>
      </w:pPr>
      <w:r w:rsidRPr="003076B5">
        <w:tab/>
        <w:t>(b)</w:t>
      </w:r>
      <w:r w:rsidRPr="003076B5">
        <w:tab/>
        <w:t xml:space="preserve">has renounced possession </w:t>
      </w:r>
      <w:r w:rsidR="00B34DDF" w:rsidRPr="003076B5">
        <w:t xml:space="preserve">of the prohibited substance or prohibited method </w:t>
      </w:r>
      <w:r w:rsidRPr="003076B5">
        <w:t>by explicitly declaring it to an anti</w:t>
      </w:r>
      <w:r w:rsidR="003076B5">
        <w:noBreakHyphen/>
      </w:r>
      <w:r w:rsidRPr="003076B5">
        <w:t>doping organisation.</w:t>
      </w:r>
    </w:p>
    <w:p w:rsidR="0027103A" w:rsidRPr="003076B5" w:rsidRDefault="00F85F0B" w:rsidP="00F85F0B">
      <w:pPr>
        <w:pStyle w:val="subsection"/>
      </w:pPr>
      <w:r w:rsidRPr="003076B5">
        <w:tab/>
        <w:t>(6)</w:t>
      </w:r>
      <w:r w:rsidRPr="003076B5">
        <w:tab/>
        <w:t>T</w:t>
      </w:r>
      <w:r w:rsidR="0027103A" w:rsidRPr="003076B5">
        <w:t>he purchase (including by any electronic or</w:t>
      </w:r>
      <w:r w:rsidRPr="003076B5">
        <w:t xml:space="preserve"> </w:t>
      </w:r>
      <w:r w:rsidR="0027103A" w:rsidRPr="003076B5">
        <w:t xml:space="preserve">other means) of a </w:t>
      </w:r>
      <w:r w:rsidRPr="003076B5">
        <w:t>p</w:t>
      </w:r>
      <w:r w:rsidR="0027103A" w:rsidRPr="003076B5">
        <w:t xml:space="preserve">rohibited </w:t>
      </w:r>
      <w:r w:rsidRPr="003076B5">
        <w:t>s</w:t>
      </w:r>
      <w:r w:rsidR="0027103A" w:rsidRPr="003076B5">
        <w:t xml:space="preserve">ubstance or </w:t>
      </w:r>
      <w:r w:rsidRPr="003076B5">
        <w:t>p</w:t>
      </w:r>
      <w:r w:rsidR="0027103A" w:rsidRPr="003076B5">
        <w:t xml:space="preserve">rohibited </w:t>
      </w:r>
      <w:r w:rsidRPr="003076B5">
        <w:t>m</w:t>
      </w:r>
      <w:r w:rsidR="0027103A" w:rsidRPr="003076B5">
        <w:t>ethod</w:t>
      </w:r>
      <w:r w:rsidRPr="003076B5">
        <w:t xml:space="preserve"> </w:t>
      </w:r>
      <w:r w:rsidR="0027103A" w:rsidRPr="003076B5">
        <w:t xml:space="preserve">constitutes </w:t>
      </w:r>
      <w:r w:rsidRPr="003076B5">
        <w:rPr>
          <w:b/>
          <w:i/>
        </w:rPr>
        <w:t>p</w:t>
      </w:r>
      <w:r w:rsidR="0027103A" w:rsidRPr="003076B5">
        <w:rPr>
          <w:b/>
          <w:i/>
        </w:rPr>
        <w:t>ossession</w:t>
      </w:r>
      <w:r w:rsidR="0027103A" w:rsidRPr="003076B5">
        <w:t xml:space="preserve"> by the </w:t>
      </w:r>
      <w:r w:rsidRPr="003076B5">
        <w:t>p</w:t>
      </w:r>
      <w:r w:rsidR="0027103A" w:rsidRPr="003076B5">
        <w:t>erson who makes the purchase.</w:t>
      </w:r>
    </w:p>
    <w:p w:rsidR="0070287E" w:rsidRPr="003076B5" w:rsidRDefault="0070287E" w:rsidP="0070287E">
      <w:pPr>
        <w:pStyle w:val="ActHead5"/>
      </w:pPr>
      <w:bookmarkStart w:id="29" w:name="_Toc404769084"/>
      <w:r w:rsidRPr="003076B5">
        <w:rPr>
          <w:rStyle w:val="CharSectno"/>
        </w:rPr>
        <w:t>2.01G</w:t>
      </w:r>
      <w:r w:rsidRPr="003076B5">
        <w:t xml:space="preserve">  Trafficking or attempted trafficking in a prohibited substance or prohibited method</w:t>
      </w:r>
      <w:bookmarkEnd w:id="29"/>
    </w:p>
    <w:p w:rsidR="0070287E" w:rsidRPr="003076B5" w:rsidRDefault="0070287E" w:rsidP="0070287E">
      <w:pPr>
        <w:pStyle w:val="subsection"/>
      </w:pPr>
      <w:r w:rsidRPr="003076B5">
        <w:tab/>
      </w:r>
      <w:r w:rsidR="00C84606" w:rsidRPr="003076B5">
        <w:t>(1)</w:t>
      </w:r>
      <w:r w:rsidRPr="003076B5">
        <w:tab/>
        <w:t xml:space="preserve">Trafficking or attempted trafficking in a prohibited substance or prohibited method </w:t>
      </w:r>
      <w:r w:rsidR="00542CBE" w:rsidRPr="003076B5">
        <w:t>constitutes</w:t>
      </w:r>
      <w:r w:rsidR="00AA3C7B" w:rsidRPr="003076B5">
        <w:t xml:space="preserve"> a violation of an anti</w:t>
      </w:r>
      <w:r w:rsidR="003076B5">
        <w:noBreakHyphen/>
      </w:r>
      <w:r w:rsidR="00AA3C7B" w:rsidRPr="003076B5">
        <w:t>doping rule</w:t>
      </w:r>
      <w:r w:rsidRPr="003076B5">
        <w:t>.</w:t>
      </w:r>
    </w:p>
    <w:p w:rsidR="00C84606" w:rsidRPr="003076B5" w:rsidRDefault="00C84606" w:rsidP="00C84606">
      <w:pPr>
        <w:pStyle w:val="subsection"/>
      </w:pPr>
      <w:r w:rsidRPr="003076B5">
        <w:tab/>
        <w:t>(2)</w:t>
      </w:r>
      <w:r w:rsidRPr="003076B5">
        <w:tab/>
        <w:t>In the NAD scheme:</w:t>
      </w:r>
    </w:p>
    <w:p w:rsidR="00246412" w:rsidRPr="003076B5" w:rsidRDefault="00246412" w:rsidP="00246412">
      <w:pPr>
        <w:pStyle w:val="Definition"/>
      </w:pPr>
      <w:r w:rsidRPr="003076B5">
        <w:rPr>
          <w:b/>
          <w:i/>
        </w:rPr>
        <w:t>trafficking</w:t>
      </w:r>
      <w:r w:rsidR="00DB3D94" w:rsidRPr="003076B5">
        <w:t>,</w:t>
      </w:r>
      <w:r w:rsidRPr="003076B5">
        <w:t xml:space="preserve"> in relation to a prohibited substance or prohibited method:</w:t>
      </w:r>
    </w:p>
    <w:p w:rsidR="00246412" w:rsidRPr="003076B5" w:rsidRDefault="00246412" w:rsidP="00246412">
      <w:pPr>
        <w:pStyle w:val="paragraph"/>
      </w:pPr>
      <w:r w:rsidRPr="003076B5">
        <w:tab/>
        <w:t>(a)</w:t>
      </w:r>
      <w:r w:rsidRPr="003076B5">
        <w:tab/>
        <w:t xml:space="preserve">means selling, giving, transporting, sending, delivering or distributing (or possessing for any such purpose) a prohibited substance or prohibited method (either physically or by any electronic or other means) by a </w:t>
      </w:r>
      <w:r w:rsidR="00E11A63" w:rsidRPr="003076B5">
        <w:t>participant to any third party;</w:t>
      </w:r>
      <w:r w:rsidRPr="003076B5">
        <w:t xml:space="preserve"> but</w:t>
      </w:r>
    </w:p>
    <w:p w:rsidR="00246412" w:rsidRPr="003076B5" w:rsidRDefault="00246412" w:rsidP="00246412">
      <w:pPr>
        <w:pStyle w:val="paragraph"/>
      </w:pPr>
      <w:r w:rsidRPr="003076B5">
        <w:tab/>
        <w:t>(b)</w:t>
      </w:r>
      <w:r w:rsidRPr="003076B5">
        <w:tab/>
        <w:t>does not include:</w:t>
      </w:r>
    </w:p>
    <w:p w:rsidR="00CB1F57" w:rsidRPr="003076B5" w:rsidRDefault="00246412" w:rsidP="00246412">
      <w:pPr>
        <w:pStyle w:val="paragraphsub"/>
      </w:pPr>
      <w:r w:rsidRPr="003076B5">
        <w:tab/>
        <w:t>(i)</w:t>
      </w:r>
      <w:r w:rsidRPr="003076B5">
        <w:tab/>
        <w:t xml:space="preserve">the actions of bona fide medical personnel involving a prohibited substance </w:t>
      </w:r>
      <w:r w:rsidR="006A3CB5" w:rsidRPr="003076B5">
        <w:t xml:space="preserve">that is </w:t>
      </w:r>
      <w:r w:rsidRPr="003076B5">
        <w:t>used for genuine and legal therapeutic purposes</w:t>
      </w:r>
      <w:r w:rsidR="00E11A63" w:rsidRPr="003076B5">
        <w:t>,</w:t>
      </w:r>
      <w:r w:rsidRPr="003076B5">
        <w:t xml:space="preserve"> or </w:t>
      </w:r>
      <w:r w:rsidR="00E11A63" w:rsidRPr="003076B5">
        <w:t>with an</w:t>
      </w:r>
      <w:r w:rsidRPr="003076B5">
        <w:t>other acceptable justification</w:t>
      </w:r>
      <w:r w:rsidR="00CB1F57" w:rsidRPr="003076B5">
        <w:t>; or</w:t>
      </w:r>
    </w:p>
    <w:p w:rsidR="00246412" w:rsidRPr="003076B5" w:rsidRDefault="00CB1F57" w:rsidP="00CB1F57">
      <w:pPr>
        <w:pStyle w:val="paragraphsub"/>
      </w:pPr>
      <w:r w:rsidRPr="003076B5">
        <w:tab/>
        <w:t>(ii)</w:t>
      </w:r>
      <w:r w:rsidRPr="003076B5">
        <w:tab/>
      </w:r>
      <w:r w:rsidR="00246412" w:rsidRPr="003076B5">
        <w:t xml:space="preserve">actions involving </w:t>
      </w:r>
      <w:r w:rsidRPr="003076B5">
        <w:t>p</w:t>
      </w:r>
      <w:r w:rsidR="00246412" w:rsidRPr="003076B5">
        <w:t>rohibited</w:t>
      </w:r>
      <w:r w:rsidRPr="003076B5">
        <w:t xml:space="preserve"> s</w:t>
      </w:r>
      <w:r w:rsidR="00246412" w:rsidRPr="003076B5">
        <w:t xml:space="preserve">ubstances </w:t>
      </w:r>
      <w:r w:rsidR="00E11A63" w:rsidRPr="003076B5">
        <w:t xml:space="preserve">that </w:t>
      </w:r>
      <w:r w:rsidR="00246412" w:rsidRPr="003076B5">
        <w:t xml:space="preserve">are not prohibited in </w:t>
      </w:r>
      <w:r w:rsidRPr="003076B5">
        <w:t>o</w:t>
      </w:r>
      <w:r w:rsidR="00246412" w:rsidRPr="003076B5">
        <w:t>ut</w:t>
      </w:r>
      <w:r w:rsidR="003076B5">
        <w:noBreakHyphen/>
      </w:r>
      <w:r w:rsidR="00246412" w:rsidRPr="003076B5">
        <w:t>of</w:t>
      </w:r>
      <w:r w:rsidR="003076B5">
        <w:noBreakHyphen/>
      </w:r>
      <w:r w:rsidRPr="003076B5">
        <w:t>c</w:t>
      </w:r>
      <w:r w:rsidR="00246412" w:rsidRPr="003076B5">
        <w:t>ompetition</w:t>
      </w:r>
      <w:r w:rsidRPr="003076B5">
        <w:t xml:space="preserve"> t</w:t>
      </w:r>
      <w:r w:rsidR="00246412" w:rsidRPr="003076B5">
        <w:t>esting unless the circumstances as a whole demonstrate</w:t>
      </w:r>
      <w:r w:rsidRPr="003076B5">
        <w:t xml:space="preserve"> </w:t>
      </w:r>
      <w:r w:rsidR="00246412" w:rsidRPr="003076B5">
        <w:t xml:space="preserve">such </w:t>
      </w:r>
      <w:r w:rsidRPr="003076B5">
        <w:t>prohibited s</w:t>
      </w:r>
      <w:r w:rsidR="00246412" w:rsidRPr="003076B5">
        <w:t>ubstances are not intended for genuine and</w:t>
      </w:r>
      <w:r w:rsidRPr="003076B5">
        <w:t xml:space="preserve"> </w:t>
      </w:r>
      <w:r w:rsidR="00246412" w:rsidRPr="003076B5">
        <w:t>legal therapeutic purposes or are intended to enhance sport</w:t>
      </w:r>
      <w:r w:rsidRPr="003076B5">
        <w:t xml:space="preserve"> </w:t>
      </w:r>
      <w:r w:rsidR="00246412" w:rsidRPr="003076B5">
        <w:t>performance.</w:t>
      </w:r>
    </w:p>
    <w:p w:rsidR="0029620A" w:rsidRPr="003076B5" w:rsidRDefault="0029620A" w:rsidP="0029620A">
      <w:pPr>
        <w:pStyle w:val="ActHead5"/>
      </w:pPr>
      <w:bookmarkStart w:id="30" w:name="_Toc404769085"/>
      <w:r w:rsidRPr="003076B5">
        <w:rPr>
          <w:rStyle w:val="CharSectno"/>
        </w:rPr>
        <w:lastRenderedPageBreak/>
        <w:t>2.01H</w:t>
      </w:r>
      <w:r w:rsidRPr="003076B5">
        <w:t xml:space="preserve">  Administration or attempted administration of a prohibited substance or prohibited method</w:t>
      </w:r>
      <w:bookmarkEnd w:id="30"/>
    </w:p>
    <w:p w:rsidR="00444141" w:rsidRPr="003076B5" w:rsidRDefault="0029620A" w:rsidP="0029620A">
      <w:pPr>
        <w:pStyle w:val="subsection"/>
      </w:pPr>
      <w:r w:rsidRPr="003076B5">
        <w:tab/>
      </w:r>
      <w:r w:rsidR="00CB1F57" w:rsidRPr="003076B5">
        <w:t>(1)</w:t>
      </w:r>
      <w:r w:rsidRPr="003076B5">
        <w:tab/>
      </w:r>
      <w:r w:rsidR="00444141" w:rsidRPr="003076B5">
        <w:t>Administration or attempted administration to an athlete in</w:t>
      </w:r>
      <w:r w:rsidR="003076B5">
        <w:noBreakHyphen/>
      </w:r>
      <w:r w:rsidR="00444141" w:rsidRPr="003076B5">
        <w:t>competition of a prohibited substance or prohibited method, or administration or attempted administration to an athlete out</w:t>
      </w:r>
      <w:r w:rsidR="003076B5">
        <w:noBreakHyphen/>
      </w:r>
      <w:r w:rsidR="00444141" w:rsidRPr="003076B5">
        <w:t>of</w:t>
      </w:r>
      <w:r w:rsidR="003076B5">
        <w:noBreakHyphen/>
      </w:r>
      <w:r w:rsidR="00444141" w:rsidRPr="003076B5">
        <w:t>competition of a prohibited substance or prohibited method that is prohibited out</w:t>
      </w:r>
      <w:r w:rsidR="003076B5">
        <w:noBreakHyphen/>
      </w:r>
      <w:r w:rsidR="00444141" w:rsidRPr="003076B5">
        <w:t>of</w:t>
      </w:r>
      <w:r w:rsidR="003076B5">
        <w:noBreakHyphen/>
      </w:r>
      <w:r w:rsidR="00444141" w:rsidRPr="003076B5">
        <w:t>competition</w:t>
      </w:r>
      <w:r w:rsidR="00DB3D94" w:rsidRPr="003076B5">
        <w:t>,</w:t>
      </w:r>
      <w:r w:rsidRPr="003076B5">
        <w:t xml:space="preserve"> </w:t>
      </w:r>
      <w:r w:rsidR="00542CBE" w:rsidRPr="003076B5">
        <w:t>constitutes</w:t>
      </w:r>
      <w:r w:rsidR="00AA3C7B" w:rsidRPr="003076B5">
        <w:t xml:space="preserve"> a violation of an anti</w:t>
      </w:r>
      <w:r w:rsidR="003076B5">
        <w:noBreakHyphen/>
      </w:r>
      <w:r w:rsidR="00AA3C7B" w:rsidRPr="003076B5">
        <w:t>doping rule</w:t>
      </w:r>
      <w:r w:rsidR="00444141" w:rsidRPr="003076B5">
        <w:t>.</w:t>
      </w:r>
    </w:p>
    <w:p w:rsidR="00CB1F57" w:rsidRPr="003076B5" w:rsidRDefault="00CB1F57" w:rsidP="00CB1F57">
      <w:pPr>
        <w:pStyle w:val="subsection"/>
      </w:pPr>
      <w:r w:rsidRPr="003076B5">
        <w:tab/>
        <w:t>(2)</w:t>
      </w:r>
      <w:r w:rsidRPr="003076B5">
        <w:tab/>
        <w:t>In the NAD scheme:</w:t>
      </w:r>
    </w:p>
    <w:p w:rsidR="00CB1F57" w:rsidRPr="003076B5" w:rsidRDefault="00CB1F57" w:rsidP="00CB1F57">
      <w:pPr>
        <w:pStyle w:val="Definition"/>
      </w:pPr>
      <w:r w:rsidRPr="003076B5">
        <w:rPr>
          <w:b/>
          <w:i/>
        </w:rPr>
        <w:t>administration</w:t>
      </w:r>
      <w:r w:rsidRPr="003076B5">
        <w:t>, in relation to a prohibited substance or prohibited method:</w:t>
      </w:r>
    </w:p>
    <w:p w:rsidR="00CB1F57" w:rsidRPr="003076B5" w:rsidRDefault="00CB1F57" w:rsidP="00CB1F57">
      <w:pPr>
        <w:pStyle w:val="paragraph"/>
      </w:pPr>
      <w:r w:rsidRPr="003076B5">
        <w:tab/>
        <w:t>(a)</w:t>
      </w:r>
      <w:r w:rsidRPr="003076B5">
        <w:tab/>
        <w:t>means providing, supplying, supervising, facilitating, or otherwise participating in</w:t>
      </w:r>
      <w:r w:rsidR="00535996" w:rsidRPr="003076B5">
        <w:t>,</w:t>
      </w:r>
      <w:r w:rsidRPr="003076B5">
        <w:t xml:space="preserve"> the use or attempted use by another person of a prohibited substance or prohibited method; but</w:t>
      </w:r>
    </w:p>
    <w:p w:rsidR="00CB1F57" w:rsidRPr="003076B5" w:rsidRDefault="00CB1F57" w:rsidP="00CB1F57">
      <w:pPr>
        <w:pStyle w:val="paragraph"/>
      </w:pPr>
      <w:r w:rsidRPr="003076B5">
        <w:tab/>
        <w:t>(b)</w:t>
      </w:r>
      <w:r w:rsidRPr="003076B5">
        <w:tab/>
        <w:t>does not include:</w:t>
      </w:r>
    </w:p>
    <w:p w:rsidR="00CB1F57" w:rsidRPr="003076B5" w:rsidRDefault="00CB1F57" w:rsidP="00CB1F57">
      <w:pPr>
        <w:pStyle w:val="paragraphsub"/>
      </w:pPr>
      <w:r w:rsidRPr="003076B5">
        <w:tab/>
        <w:t>(i)</w:t>
      </w:r>
      <w:r w:rsidRPr="003076B5">
        <w:tab/>
        <w:t xml:space="preserve">the actions of bona fide medical personnel involving a prohibited substance </w:t>
      </w:r>
      <w:r w:rsidR="006A3CB5" w:rsidRPr="003076B5">
        <w:t xml:space="preserve">that is </w:t>
      </w:r>
      <w:r w:rsidRPr="003076B5">
        <w:t>used for genuine and legal therapeutic purposes</w:t>
      </w:r>
      <w:r w:rsidR="00E11A63" w:rsidRPr="003076B5">
        <w:t>,</w:t>
      </w:r>
      <w:r w:rsidRPr="003076B5">
        <w:t xml:space="preserve"> or </w:t>
      </w:r>
      <w:r w:rsidR="00E11A63" w:rsidRPr="003076B5">
        <w:t>with an</w:t>
      </w:r>
      <w:r w:rsidRPr="003076B5">
        <w:t>other acceptable justification; or</w:t>
      </w:r>
    </w:p>
    <w:p w:rsidR="00CB1F57" w:rsidRPr="003076B5" w:rsidRDefault="00CB1F57" w:rsidP="00CB1F57">
      <w:pPr>
        <w:pStyle w:val="paragraphsub"/>
      </w:pPr>
      <w:r w:rsidRPr="003076B5">
        <w:tab/>
        <w:t>(ii)</w:t>
      </w:r>
      <w:r w:rsidRPr="003076B5">
        <w:tab/>
        <w:t xml:space="preserve">actions involving prohibited substances </w:t>
      </w:r>
      <w:r w:rsidR="00E11A63" w:rsidRPr="003076B5">
        <w:t>that</w:t>
      </w:r>
      <w:r w:rsidRPr="003076B5">
        <w:t xml:space="preserve"> are not prohibited in out</w:t>
      </w:r>
      <w:r w:rsidR="003076B5">
        <w:noBreakHyphen/>
      </w:r>
      <w:r w:rsidRPr="003076B5">
        <w:t>of</w:t>
      </w:r>
      <w:r w:rsidR="003076B5">
        <w:noBreakHyphen/>
      </w:r>
      <w:r w:rsidRPr="003076B5">
        <w:t>competition testing unless the circumstances as a whole demonstrate such prohibited substances are not intended for genuine and legal therapeutic purposes or are intended to enhance sport performance.</w:t>
      </w:r>
    </w:p>
    <w:p w:rsidR="00444141" w:rsidRPr="003076B5" w:rsidRDefault="0029620A" w:rsidP="0029620A">
      <w:pPr>
        <w:pStyle w:val="ActHead5"/>
      </w:pPr>
      <w:bookmarkStart w:id="31" w:name="_Toc404769086"/>
      <w:r w:rsidRPr="003076B5">
        <w:rPr>
          <w:rStyle w:val="CharSectno"/>
        </w:rPr>
        <w:t>2.01J</w:t>
      </w:r>
      <w:r w:rsidRPr="003076B5">
        <w:t xml:space="preserve">  Complicity</w:t>
      </w:r>
      <w:bookmarkEnd w:id="31"/>
    </w:p>
    <w:p w:rsidR="00444141" w:rsidRPr="003076B5" w:rsidRDefault="00444141" w:rsidP="0029620A">
      <w:pPr>
        <w:pStyle w:val="subsection"/>
      </w:pPr>
      <w:r w:rsidRPr="003076B5">
        <w:tab/>
      </w:r>
      <w:r w:rsidRPr="003076B5">
        <w:tab/>
        <w:t>Assisting, encouraging, aiding, abetting, conspiring, covering</w:t>
      </w:r>
      <w:r w:rsidR="003076B5">
        <w:noBreakHyphen/>
      </w:r>
      <w:r w:rsidRPr="003076B5">
        <w:t>up or any other type of intentional complicity involving an anti</w:t>
      </w:r>
      <w:r w:rsidR="003076B5">
        <w:noBreakHyphen/>
      </w:r>
      <w:r w:rsidRPr="003076B5">
        <w:t>doping rule violation</w:t>
      </w:r>
      <w:r w:rsidR="0059447C" w:rsidRPr="003076B5">
        <w:t xml:space="preserve">, </w:t>
      </w:r>
      <w:r w:rsidRPr="003076B5">
        <w:t xml:space="preserve">or </w:t>
      </w:r>
      <w:r w:rsidR="0059447C" w:rsidRPr="003076B5">
        <w:t xml:space="preserve">a </w:t>
      </w:r>
      <w:r w:rsidRPr="003076B5">
        <w:t xml:space="preserve">violation </w:t>
      </w:r>
      <w:r w:rsidR="0059447C" w:rsidRPr="003076B5">
        <w:t xml:space="preserve">of Article 10.12.1 of the </w:t>
      </w:r>
      <w:r w:rsidR="0029620A" w:rsidRPr="003076B5">
        <w:t>World Anti</w:t>
      </w:r>
      <w:r w:rsidR="003076B5">
        <w:noBreakHyphen/>
      </w:r>
      <w:r w:rsidR="0029620A" w:rsidRPr="003076B5">
        <w:t>Doping Code</w:t>
      </w:r>
      <w:r w:rsidR="0059447C" w:rsidRPr="003076B5">
        <w:t>, by another person</w:t>
      </w:r>
      <w:r w:rsidR="0029620A" w:rsidRPr="003076B5">
        <w:t xml:space="preserve"> </w:t>
      </w:r>
      <w:r w:rsidR="00542CBE" w:rsidRPr="003076B5">
        <w:t>constitutes</w:t>
      </w:r>
      <w:r w:rsidR="00AA3C7B" w:rsidRPr="003076B5">
        <w:t xml:space="preserve"> a violation of an anti</w:t>
      </w:r>
      <w:r w:rsidR="003076B5">
        <w:noBreakHyphen/>
      </w:r>
      <w:r w:rsidR="00AA3C7B" w:rsidRPr="003076B5">
        <w:t>doping rule</w:t>
      </w:r>
      <w:r w:rsidR="0059447C" w:rsidRPr="003076B5">
        <w:t>.</w:t>
      </w:r>
    </w:p>
    <w:p w:rsidR="0029620A" w:rsidRPr="003076B5" w:rsidRDefault="0029620A" w:rsidP="0029620A">
      <w:pPr>
        <w:pStyle w:val="ActHead5"/>
      </w:pPr>
      <w:bookmarkStart w:id="32" w:name="_Toc404769087"/>
      <w:r w:rsidRPr="003076B5">
        <w:rPr>
          <w:rStyle w:val="CharSectno"/>
        </w:rPr>
        <w:t>2.01K</w:t>
      </w:r>
      <w:r w:rsidRPr="003076B5">
        <w:t xml:space="preserve">  Prohibited association</w:t>
      </w:r>
      <w:bookmarkEnd w:id="32"/>
    </w:p>
    <w:p w:rsidR="00F7763C" w:rsidRPr="003076B5" w:rsidRDefault="0059447C" w:rsidP="00026622">
      <w:pPr>
        <w:pStyle w:val="subsection"/>
      </w:pPr>
      <w:r w:rsidRPr="003076B5">
        <w:tab/>
      </w:r>
      <w:r w:rsidR="0029620A" w:rsidRPr="003076B5">
        <w:t>(1)</w:t>
      </w:r>
      <w:r w:rsidRPr="003076B5">
        <w:tab/>
        <w:t>Association by a</w:t>
      </w:r>
      <w:r w:rsidR="000E5D16" w:rsidRPr="003076B5">
        <w:t xml:space="preserve"> participant </w:t>
      </w:r>
      <w:r w:rsidRPr="003076B5">
        <w:t>in a professional or sport</w:t>
      </w:r>
      <w:r w:rsidR="003076B5">
        <w:noBreakHyphen/>
      </w:r>
      <w:r w:rsidRPr="003076B5">
        <w:t xml:space="preserve">related capacity with a </w:t>
      </w:r>
      <w:r w:rsidR="000E5D16" w:rsidRPr="003076B5">
        <w:t xml:space="preserve">support person </w:t>
      </w:r>
      <w:r w:rsidR="00E11A63" w:rsidRPr="003076B5">
        <w:t xml:space="preserve">(a </w:t>
      </w:r>
      <w:r w:rsidR="00872FA4" w:rsidRPr="003076B5">
        <w:rPr>
          <w:b/>
          <w:i/>
        </w:rPr>
        <w:t>disqualified</w:t>
      </w:r>
      <w:r w:rsidR="00E11A63" w:rsidRPr="003076B5">
        <w:rPr>
          <w:b/>
          <w:i/>
        </w:rPr>
        <w:t xml:space="preserve"> support person</w:t>
      </w:r>
      <w:r w:rsidR="00E11A63" w:rsidRPr="003076B5">
        <w:t xml:space="preserve">) </w:t>
      </w:r>
      <w:r w:rsidR="000E5D16" w:rsidRPr="003076B5">
        <w:lastRenderedPageBreak/>
        <w:t>described in Article 2.10.1, 2.10.2 or 2.10.3 of the World Anti</w:t>
      </w:r>
      <w:r w:rsidR="003076B5">
        <w:noBreakHyphen/>
      </w:r>
      <w:r w:rsidR="000E5D16" w:rsidRPr="003076B5">
        <w:t>Doping Code</w:t>
      </w:r>
      <w:r w:rsidRPr="003076B5">
        <w:t xml:space="preserve"> </w:t>
      </w:r>
      <w:r w:rsidR="00542CBE" w:rsidRPr="003076B5">
        <w:t>constitutes</w:t>
      </w:r>
      <w:r w:rsidR="00AA3C7B" w:rsidRPr="003076B5">
        <w:t xml:space="preserve"> a violation of an anti</w:t>
      </w:r>
      <w:r w:rsidR="003076B5">
        <w:noBreakHyphen/>
      </w:r>
      <w:r w:rsidR="00AA3C7B" w:rsidRPr="003076B5">
        <w:t>doping rule</w:t>
      </w:r>
      <w:r w:rsidR="006A09D9" w:rsidRPr="003076B5">
        <w:t xml:space="preserve"> if</w:t>
      </w:r>
      <w:r w:rsidR="00F7763C" w:rsidRPr="003076B5">
        <w:t>:</w:t>
      </w:r>
    </w:p>
    <w:p w:rsidR="00F7763C" w:rsidRPr="003076B5" w:rsidRDefault="00F7763C" w:rsidP="00F7763C">
      <w:pPr>
        <w:pStyle w:val="paragraph"/>
      </w:pPr>
      <w:r w:rsidRPr="003076B5">
        <w:tab/>
        <w:t>(a)</w:t>
      </w:r>
      <w:r w:rsidRPr="003076B5">
        <w:tab/>
        <w:t xml:space="preserve">the participant has been given </w:t>
      </w:r>
      <w:r w:rsidR="006A09D9" w:rsidRPr="003076B5">
        <w:t xml:space="preserve">a </w:t>
      </w:r>
      <w:r w:rsidR="00021888" w:rsidRPr="003076B5">
        <w:t xml:space="preserve">warning </w:t>
      </w:r>
      <w:r w:rsidR="006A09D9" w:rsidRPr="003076B5">
        <w:t xml:space="preserve">notice </w:t>
      </w:r>
      <w:r w:rsidR="00797038" w:rsidRPr="003076B5">
        <w:t xml:space="preserve">under </w:t>
      </w:r>
      <w:r w:rsidR="003076B5" w:rsidRPr="003076B5">
        <w:t>subclause (</w:t>
      </w:r>
      <w:r w:rsidR="00797038" w:rsidRPr="003076B5">
        <w:t xml:space="preserve">3) </w:t>
      </w:r>
      <w:r w:rsidR="00FC2948" w:rsidRPr="003076B5">
        <w:t xml:space="preserve">in relation to the </w:t>
      </w:r>
      <w:r w:rsidR="00872FA4" w:rsidRPr="003076B5">
        <w:t>disqualified</w:t>
      </w:r>
      <w:r w:rsidR="00FC2948" w:rsidRPr="003076B5">
        <w:t xml:space="preserve"> support person</w:t>
      </w:r>
      <w:r w:rsidRPr="003076B5">
        <w:t>; and</w:t>
      </w:r>
    </w:p>
    <w:p w:rsidR="00026622" w:rsidRPr="003076B5" w:rsidRDefault="00F7763C" w:rsidP="00F7763C">
      <w:pPr>
        <w:pStyle w:val="paragraph"/>
      </w:pPr>
      <w:r w:rsidRPr="003076B5">
        <w:tab/>
        <w:t>(b)</w:t>
      </w:r>
      <w:r w:rsidRPr="003076B5">
        <w:tab/>
        <w:t xml:space="preserve">the notice </w:t>
      </w:r>
      <w:r w:rsidR="001A7E60" w:rsidRPr="003076B5">
        <w:t xml:space="preserve">is </w:t>
      </w:r>
      <w:r w:rsidR="00026622" w:rsidRPr="003076B5">
        <w:t>in force</w:t>
      </w:r>
      <w:r w:rsidR="001A7E60" w:rsidRPr="003076B5">
        <w:t xml:space="preserve"> at the time of the association</w:t>
      </w:r>
      <w:r w:rsidR="00026622" w:rsidRPr="003076B5">
        <w:t>.</w:t>
      </w:r>
    </w:p>
    <w:p w:rsidR="000863B1" w:rsidRPr="003076B5" w:rsidRDefault="000863B1" w:rsidP="000863B1">
      <w:pPr>
        <w:pStyle w:val="subsection"/>
      </w:pPr>
      <w:r w:rsidRPr="003076B5">
        <w:tab/>
        <w:t>(2)</w:t>
      </w:r>
      <w:r w:rsidRPr="003076B5">
        <w:tab/>
        <w:t xml:space="preserve">The burden is on the participant to establish that any association with </w:t>
      </w:r>
      <w:r w:rsidR="001A7E60" w:rsidRPr="003076B5">
        <w:t>a</w:t>
      </w:r>
      <w:r w:rsidRPr="003076B5">
        <w:t xml:space="preserve"> </w:t>
      </w:r>
      <w:r w:rsidR="00872FA4" w:rsidRPr="003076B5">
        <w:t>disqualified</w:t>
      </w:r>
      <w:r w:rsidRPr="003076B5">
        <w:t xml:space="preserve"> support person is not in a professional or sport</w:t>
      </w:r>
      <w:r w:rsidR="003076B5">
        <w:noBreakHyphen/>
      </w:r>
      <w:r w:rsidRPr="003076B5">
        <w:t>related capacity.</w:t>
      </w:r>
    </w:p>
    <w:p w:rsidR="001A7E60" w:rsidRPr="003076B5" w:rsidRDefault="001A7E60" w:rsidP="001A7E60">
      <w:pPr>
        <w:pStyle w:val="SubsectionHead"/>
      </w:pPr>
      <w:r w:rsidRPr="003076B5">
        <w:t>Giving warning notices</w:t>
      </w:r>
    </w:p>
    <w:p w:rsidR="000774A7" w:rsidRPr="003076B5" w:rsidRDefault="00A87930" w:rsidP="00A87930">
      <w:pPr>
        <w:pStyle w:val="subsection"/>
      </w:pPr>
      <w:r w:rsidRPr="003076B5">
        <w:tab/>
        <w:t>(3)</w:t>
      </w:r>
      <w:r w:rsidRPr="003076B5">
        <w:tab/>
        <w:t>The CEO may give a participant a warning notice under this subclause if</w:t>
      </w:r>
      <w:r w:rsidR="000774A7" w:rsidRPr="003076B5">
        <w:t>:</w:t>
      </w:r>
    </w:p>
    <w:p w:rsidR="00A87930" w:rsidRPr="003076B5" w:rsidRDefault="000774A7" w:rsidP="000774A7">
      <w:pPr>
        <w:pStyle w:val="paragraph"/>
      </w:pPr>
      <w:r w:rsidRPr="003076B5">
        <w:tab/>
        <w:t>(a)</w:t>
      </w:r>
      <w:r w:rsidRPr="003076B5">
        <w:tab/>
      </w:r>
      <w:r w:rsidR="00872FA4" w:rsidRPr="003076B5">
        <w:t>the CEO is satisfied</w:t>
      </w:r>
      <w:r w:rsidR="00A87930" w:rsidRPr="003076B5">
        <w:t>:</w:t>
      </w:r>
    </w:p>
    <w:p w:rsidR="00987C17" w:rsidRPr="003076B5" w:rsidRDefault="000774A7" w:rsidP="000774A7">
      <w:pPr>
        <w:pStyle w:val="paragraphsub"/>
      </w:pPr>
      <w:r w:rsidRPr="003076B5">
        <w:tab/>
        <w:t>(i</w:t>
      </w:r>
      <w:r w:rsidR="00A87930" w:rsidRPr="003076B5">
        <w:t>)</w:t>
      </w:r>
      <w:r w:rsidR="00A87930" w:rsidRPr="003076B5">
        <w:tab/>
      </w:r>
      <w:r w:rsidR="00872FA4" w:rsidRPr="003076B5">
        <w:t xml:space="preserve">that </w:t>
      </w:r>
      <w:r w:rsidR="00A87930" w:rsidRPr="003076B5">
        <w:t xml:space="preserve">the participant has associated </w:t>
      </w:r>
      <w:r w:rsidR="00987C17" w:rsidRPr="003076B5">
        <w:t>in a professional or sport</w:t>
      </w:r>
      <w:r w:rsidR="003076B5">
        <w:noBreakHyphen/>
      </w:r>
      <w:r w:rsidR="00987C17" w:rsidRPr="003076B5">
        <w:t>related capacity with a person; and</w:t>
      </w:r>
    </w:p>
    <w:p w:rsidR="00A87930" w:rsidRPr="003076B5" w:rsidRDefault="000774A7" w:rsidP="000774A7">
      <w:pPr>
        <w:pStyle w:val="paragraphsub"/>
      </w:pPr>
      <w:r w:rsidRPr="003076B5">
        <w:tab/>
        <w:t>(ii</w:t>
      </w:r>
      <w:r w:rsidR="00987C17" w:rsidRPr="003076B5">
        <w:t>)</w:t>
      </w:r>
      <w:r w:rsidR="00987C17" w:rsidRPr="003076B5">
        <w:tab/>
        <w:t xml:space="preserve">that the person with whom the participant has associated is a </w:t>
      </w:r>
      <w:r w:rsidR="00872FA4" w:rsidRPr="003076B5">
        <w:t>disqualified</w:t>
      </w:r>
      <w:r w:rsidR="00A87930" w:rsidRPr="003076B5">
        <w:t xml:space="preserve"> support person; and</w:t>
      </w:r>
    </w:p>
    <w:p w:rsidR="000774A7" w:rsidRPr="003076B5" w:rsidRDefault="00A87930" w:rsidP="000774A7">
      <w:pPr>
        <w:pStyle w:val="paragraphsub"/>
      </w:pPr>
      <w:r w:rsidRPr="003076B5">
        <w:tab/>
        <w:t>(</w:t>
      </w:r>
      <w:r w:rsidR="000774A7" w:rsidRPr="003076B5">
        <w:t>iii</w:t>
      </w:r>
      <w:r w:rsidRPr="003076B5">
        <w:t>)</w:t>
      </w:r>
      <w:r w:rsidRPr="003076B5">
        <w:tab/>
        <w:t>that the participant can reasonably avoid s</w:t>
      </w:r>
      <w:r w:rsidR="000774A7" w:rsidRPr="003076B5">
        <w:t>uch an association in the future; and</w:t>
      </w:r>
    </w:p>
    <w:p w:rsidR="00A87930" w:rsidRPr="003076B5" w:rsidRDefault="000774A7" w:rsidP="000774A7">
      <w:pPr>
        <w:pStyle w:val="paragraph"/>
      </w:pPr>
      <w:r w:rsidRPr="003076B5">
        <w:tab/>
        <w:t>(b)</w:t>
      </w:r>
      <w:r w:rsidRPr="003076B5">
        <w:tab/>
        <w:t xml:space="preserve">the CEO has complied with </w:t>
      </w:r>
      <w:r w:rsidR="003076B5" w:rsidRPr="003076B5">
        <w:t>subclauses (</w:t>
      </w:r>
      <w:r w:rsidR="00D4762A" w:rsidRPr="003076B5">
        <w:t>5</w:t>
      </w:r>
      <w:r w:rsidRPr="003076B5">
        <w:t>)</w:t>
      </w:r>
      <w:r w:rsidR="00A30B7D" w:rsidRPr="003076B5">
        <w:t xml:space="preserve"> </w:t>
      </w:r>
      <w:r w:rsidR="00D4762A" w:rsidRPr="003076B5">
        <w:t xml:space="preserve">and </w:t>
      </w:r>
      <w:r w:rsidR="00A30B7D" w:rsidRPr="003076B5">
        <w:t>(</w:t>
      </w:r>
      <w:r w:rsidR="00D4762A" w:rsidRPr="003076B5">
        <w:t>6</w:t>
      </w:r>
      <w:r w:rsidR="00A30B7D" w:rsidRPr="003076B5">
        <w:t>)</w:t>
      </w:r>
      <w:r w:rsidR="003B42D0" w:rsidRPr="003076B5">
        <w:t xml:space="preserve"> (submissions)</w:t>
      </w:r>
      <w:r w:rsidR="00A87930" w:rsidRPr="003076B5">
        <w:t>.</w:t>
      </w:r>
    </w:p>
    <w:p w:rsidR="00A43AB0" w:rsidRPr="003076B5" w:rsidRDefault="00FC2948" w:rsidP="00FC2948">
      <w:pPr>
        <w:pStyle w:val="subsection"/>
      </w:pPr>
      <w:r w:rsidRPr="003076B5">
        <w:tab/>
        <w:t>(</w:t>
      </w:r>
      <w:r w:rsidR="000863B1" w:rsidRPr="003076B5">
        <w:t>4</w:t>
      </w:r>
      <w:r w:rsidRPr="003076B5">
        <w:t>)</w:t>
      </w:r>
      <w:r w:rsidRPr="003076B5">
        <w:tab/>
      </w:r>
      <w:r w:rsidR="006963D1" w:rsidRPr="003076B5">
        <w:t>A w</w:t>
      </w:r>
      <w:r w:rsidR="000863B1" w:rsidRPr="003076B5">
        <w:t xml:space="preserve">arning notice under </w:t>
      </w:r>
      <w:r w:rsidR="003076B5" w:rsidRPr="003076B5">
        <w:t>subclause (</w:t>
      </w:r>
      <w:r w:rsidR="000863B1" w:rsidRPr="003076B5">
        <w:t>3</w:t>
      </w:r>
      <w:r w:rsidR="006963D1" w:rsidRPr="003076B5">
        <w:t>) must</w:t>
      </w:r>
      <w:r w:rsidR="00A43AB0" w:rsidRPr="003076B5">
        <w:t>:</w:t>
      </w:r>
    </w:p>
    <w:p w:rsidR="00A43AB0" w:rsidRPr="003076B5" w:rsidRDefault="00A43AB0" w:rsidP="00A43AB0">
      <w:pPr>
        <w:pStyle w:val="paragraph"/>
      </w:pPr>
      <w:r w:rsidRPr="003076B5">
        <w:tab/>
        <w:t>(a)</w:t>
      </w:r>
      <w:r w:rsidRPr="003076B5">
        <w:tab/>
      </w:r>
      <w:r w:rsidR="006963D1" w:rsidRPr="003076B5">
        <w:t>be in writing</w:t>
      </w:r>
      <w:r w:rsidRPr="003076B5">
        <w:t>;</w:t>
      </w:r>
      <w:r w:rsidR="006963D1" w:rsidRPr="003076B5">
        <w:t xml:space="preserve"> and</w:t>
      </w:r>
    </w:p>
    <w:p w:rsidR="003B42D0" w:rsidRPr="003076B5" w:rsidRDefault="00987C17" w:rsidP="00A43AB0">
      <w:pPr>
        <w:pStyle w:val="paragraph"/>
      </w:pPr>
      <w:r w:rsidRPr="003076B5">
        <w:tab/>
        <w:t>(b)</w:t>
      </w:r>
      <w:r w:rsidRPr="003076B5">
        <w:tab/>
      </w:r>
      <w:r w:rsidR="003B42D0" w:rsidRPr="003076B5">
        <w:t>state the following:</w:t>
      </w:r>
    </w:p>
    <w:p w:rsidR="00987C17" w:rsidRPr="003076B5" w:rsidRDefault="003B42D0" w:rsidP="003B42D0">
      <w:pPr>
        <w:pStyle w:val="paragraphsub"/>
      </w:pPr>
      <w:r w:rsidRPr="003076B5">
        <w:tab/>
        <w:t>(i)</w:t>
      </w:r>
      <w:r w:rsidRPr="003076B5">
        <w:tab/>
        <w:t xml:space="preserve">the </w:t>
      </w:r>
      <w:r w:rsidR="00D4762A" w:rsidRPr="003076B5">
        <w:t>name</w:t>
      </w:r>
      <w:r w:rsidRPr="003076B5">
        <w:t xml:space="preserve"> of </w:t>
      </w:r>
      <w:r w:rsidR="00987C17" w:rsidRPr="003076B5">
        <w:t xml:space="preserve">the </w:t>
      </w:r>
      <w:r w:rsidR="00872FA4" w:rsidRPr="003076B5">
        <w:t>disqualified</w:t>
      </w:r>
      <w:r w:rsidR="00987C17" w:rsidRPr="003076B5">
        <w:t xml:space="preserve"> support person;</w:t>
      </w:r>
    </w:p>
    <w:p w:rsidR="003B42D0" w:rsidRPr="003076B5" w:rsidRDefault="003B42D0" w:rsidP="003B42D0">
      <w:pPr>
        <w:pStyle w:val="paragraphsub"/>
      </w:pPr>
      <w:r w:rsidRPr="003076B5">
        <w:tab/>
        <w:t>(ii)</w:t>
      </w:r>
      <w:r w:rsidRPr="003076B5">
        <w:tab/>
        <w:t xml:space="preserve">that the CEO is satisfied </w:t>
      </w:r>
      <w:r w:rsidR="00EC1C4D" w:rsidRPr="003076B5">
        <w:t xml:space="preserve">of the matters </w:t>
      </w:r>
      <w:r w:rsidRPr="003076B5">
        <w:t xml:space="preserve">mentioned in </w:t>
      </w:r>
      <w:r w:rsidR="003076B5" w:rsidRPr="003076B5">
        <w:t>paragraph (</w:t>
      </w:r>
      <w:r w:rsidRPr="003076B5">
        <w:t>3)(a)</w:t>
      </w:r>
      <w:r w:rsidR="00EC1C4D" w:rsidRPr="003076B5">
        <w:t xml:space="preserve"> and the CEO’s reasons for being satisfied of those matters</w:t>
      </w:r>
      <w:r w:rsidR="00A30B7D" w:rsidRPr="003076B5">
        <w:t>;</w:t>
      </w:r>
    </w:p>
    <w:p w:rsidR="00A30B7D" w:rsidRPr="003076B5" w:rsidRDefault="003B42D0" w:rsidP="003B42D0">
      <w:pPr>
        <w:pStyle w:val="paragraphsub"/>
      </w:pPr>
      <w:r w:rsidRPr="003076B5">
        <w:tab/>
        <w:t>(iii)</w:t>
      </w:r>
      <w:r w:rsidRPr="003076B5">
        <w:tab/>
      </w:r>
      <w:r w:rsidR="00EC1C4D" w:rsidRPr="003076B5">
        <w:t xml:space="preserve">the effect of </w:t>
      </w:r>
      <w:r w:rsidR="003076B5" w:rsidRPr="003076B5">
        <w:t>subclause (</w:t>
      </w:r>
      <w:r w:rsidR="00A30B7D" w:rsidRPr="003076B5">
        <w:t>1).</w:t>
      </w:r>
    </w:p>
    <w:p w:rsidR="003B42D0" w:rsidRPr="003076B5" w:rsidRDefault="00C51C13" w:rsidP="003B42D0">
      <w:pPr>
        <w:pStyle w:val="SubsectionHead"/>
      </w:pPr>
      <w:r w:rsidRPr="003076B5">
        <w:t>S</w:t>
      </w:r>
      <w:r w:rsidR="003B42D0" w:rsidRPr="003076B5">
        <w:t>ubmissions about warning notice</w:t>
      </w:r>
    </w:p>
    <w:p w:rsidR="00A30B7D" w:rsidRPr="003076B5" w:rsidRDefault="00D4762A" w:rsidP="00EC1C4D">
      <w:pPr>
        <w:pStyle w:val="subsection"/>
      </w:pPr>
      <w:r w:rsidRPr="003076B5">
        <w:tab/>
        <w:t>(5</w:t>
      </w:r>
      <w:r w:rsidR="003B42D0" w:rsidRPr="003076B5">
        <w:t>)</w:t>
      </w:r>
      <w:r w:rsidR="003B42D0" w:rsidRPr="003076B5">
        <w:tab/>
        <w:t xml:space="preserve">Before the CEO gives a participant a warning notice under </w:t>
      </w:r>
      <w:r w:rsidR="003076B5" w:rsidRPr="003076B5">
        <w:t>subclause (</w:t>
      </w:r>
      <w:r w:rsidR="003B42D0" w:rsidRPr="003076B5">
        <w:t>3)</w:t>
      </w:r>
      <w:r w:rsidR="00C51C13" w:rsidRPr="003076B5">
        <w:t>, the CEO must</w:t>
      </w:r>
      <w:r w:rsidR="00A30B7D" w:rsidRPr="003076B5">
        <w:t>:</w:t>
      </w:r>
    </w:p>
    <w:p w:rsidR="00EC1C4D" w:rsidRPr="003076B5" w:rsidRDefault="00A30B7D" w:rsidP="00A30B7D">
      <w:pPr>
        <w:pStyle w:val="paragraph"/>
      </w:pPr>
      <w:r w:rsidRPr="003076B5">
        <w:tab/>
        <w:t>(a)</w:t>
      </w:r>
      <w:r w:rsidRPr="003076B5">
        <w:tab/>
      </w:r>
      <w:r w:rsidR="003B42D0" w:rsidRPr="003076B5">
        <w:t>give the participant a written notice</w:t>
      </w:r>
      <w:r w:rsidR="00EC1C4D" w:rsidRPr="003076B5">
        <w:t>:</w:t>
      </w:r>
    </w:p>
    <w:p w:rsidR="00A30B7D" w:rsidRPr="003076B5" w:rsidRDefault="00EC1C4D" w:rsidP="00A30B7D">
      <w:pPr>
        <w:pStyle w:val="paragraphsub"/>
      </w:pPr>
      <w:r w:rsidRPr="003076B5">
        <w:lastRenderedPageBreak/>
        <w:tab/>
        <w:t>(</w:t>
      </w:r>
      <w:r w:rsidR="00A30B7D" w:rsidRPr="003076B5">
        <w:t>i</w:t>
      </w:r>
      <w:r w:rsidRPr="003076B5">
        <w:t>)</w:t>
      </w:r>
      <w:r w:rsidRPr="003076B5">
        <w:tab/>
        <w:t xml:space="preserve">stating the matters mentioned in </w:t>
      </w:r>
      <w:r w:rsidR="003076B5" w:rsidRPr="003076B5">
        <w:t>subparagraphs (</w:t>
      </w:r>
      <w:r w:rsidR="00A30B7D" w:rsidRPr="003076B5">
        <w:t xml:space="preserve">4)(b)(i) and (ii) and the effect of </w:t>
      </w:r>
      <w:r w:rsidR="003076B5" w:rsidRPr="003076B5">
        <w:t>subclause (</w:t>
      </w:r>
      <w:r w:rsidR="00A30B7D" w:rsidRPr="003076B5">
        <w:t>1) if the warning notice is given; and</w:t>
      </w:r>
    </w:p>
    <w:p w:rsidR="00EC1C4D" w:rsidRPr="003076B5" w:rsidRDefault="00A30B7D" w:rsidP="00A30B7D">
      <w:pPr>
        <w:pStyle w:val="paragraphsub"/>
      </w:pPr>
      <w:r w:rsidRPr="003076B5">
        <w:tab/>
        <w:t>(ii)</w:t>
      </w:r>
      <w:r w:rsidRPr="003076B5">
        <w:tab/>
      </w:r>
      <w:r w:rsidR="00EC1C4D" w:rsidRPr="003076B5">
        <w:t>inviting the participant to give the CEO a written submission</w:t>
      </w:r>
      <w:r w:rsidR="008726F8" w:rsidRPr="003076B5">
        <w:t>,</w:t>
      </w:r>
      <w:r w:rsidR="00EC1C4D" w:rsidRPr="003076B5">
        <w:t xml:space="preserve"> </w:t>
      </w:r>
      <w:r w:rsidR="008726F8" w:rsidRPr="003076B5">
        <w:t xml:space="preserve">within </w:t>
      </w:r>
      <w:r w:rsidR="00DA7651" w:rsidRPr="003076B5">
        <w:t xml:space="preserve">the period of </w:t>
      </w:r>
      <w:r w:rsidR="008726F8" w:rsidRPr="003076B5">
        <w:t>15 days after the date of the notice</w:t>
      </w:r>
      <w:r w:rsidR="00DA7651" w:rsidRPr="003076B5">
        <w:t xml:space="preserve"> (the </w:t>
      </w:r>
      <w:r w:rsidR="00DA7651" w:rsidRPr="003076B5">
        <w:rPr>
          <w:b/>
          <w:i/>
        </w:rPr>
        <w:t>submission period</w:t>
      </w:r>
      <w:r w:rsidR="00DA7651" w:rsidRPr="003076B5">
        <w:t>)</w:t>
      </w:r>
      <w:r w:rsidR="008726F8" w:rsidRPr="003076B5">
        <w:t>, as to</w:t>
      </w:r>
      <w:r w:rsidRPr="003076B5">
        <w:t xml:space="preserve"> whether the warning notice should be given; and</w:t>
      </w:r>
    </w:p>
    <w:p w:rsidR="00A30B7D" w:rsidRPr="003076B5" w:rsidRDefault="00A30B7D" w:rsidP="00A30B7D">
      <w:pPr>
        <w:pStyle w:val="paragraph"/>
      </w:pPr>
      <w:r w:rsidRPr="003076B5">
        <w:tab/>
        <w:t>(b)</w:t>
      </w:r>
      <w:r w:rsidRPr="003076B5">
        <w:tab/>
        <w:t>take reasonable steps to give the disqualified support person a written notice:</w:t>
      </w:r>
    </w:p>
    <w:p w:rsidR="008726F8" w:rsidRPr="003076B5" w:rsidRDefault="00A30B7D" w:rsidP="00A30B7D">
      <w:pPr>
        <w:pStyle w:val="paragraphsub"/>
      </w:pPr>
      <w:r w:rsidRPr="003076B5">
        <w:tab/>
        <w:t>(i)</w:t>
      </w:r>
      <w:r w:rsidRPr="003076B5">
        <w:tab/>
        <w:t xml:space="preserve">stating that the CEO is satisfied </w:t>
      </w:r>
      <w:r w:rsidR="008726F8" w:rsidRPr="003076B5">
        <w:t>that the person is a disqualified support person; and</w:t>
      </w:r>
    </w:p>
    <w:p w:rsidR="008726F8" w:rsidRPr="003076B5" w:rsidRDefault="008726F8" w:rsidP="00A30B7D">
      <w:pPr>
        <w:pStyle w:val="paragraphsub"/>
      </w:pPr>
      <w:r w:rsidRPr="003076B5">
        <w:tab/>
        <w:t>(ii)</w:t>
      </w:r>
      <w:r w:rsidRPr="003076B5">
        <w:tab/>
        <w:t xml:space="preserve">inviting the person to give the CEO a written submission, within </w:t>
      </w:r>
      <w:r w:rsidR="00DA7651" w:rsidRPr="003076B5">
        <w:t xml:space="preserve">the period of </w:t>
      </w:r>
      <w:r w:rsidRPr="003076B5">
        <w:t>15 days after the date of the notice</w:t>
      </w:r>
      <w:r w:rsidR="00DA7651" w:rsidRPr="003076B5">
        <w:t xml:space="preserve"> (the </w:t>
      </w:r>
      <w:r w:rsidR="00DA7651" w:rsidRPr="003076B5">
        <w:rPr>
          <w:b/>
          <w:i/>
        </w:rPr>
        <w:t>submission period</w:t>
      </w:r>
      <w:r w:rsidR="00DA7651" w:rsidRPr="003076B5">
        <w:t>)</w:t>
      </w:r>
      <w:r w:rsidRPr="003076B5">
        <w:t>, as to why the person is not a disqualified support person.</w:t>
      </w:r>
    </w:p>
    <w:p w:rsidR="00DA7651" w:rsidRPr="003076B5" w:rsidRDefault="00D4762A" w:rsidP="00A30B7D">
      <w:pPr>
        <w:pStyle w:val="subsection"/>
      </w:pPr>
      <w:r w:rsidRPr="003076B5">
        <w:tab/>
        <w:t>(6</w:t>
      </w:r>
      <w:r w:rsidR="00A30B7D" w:rsidRPr="003076B5">
        <w:t>)</w:t>
      </w:r>
      <w:r w:rsidR="00A30B7D" w:rsidRPr="003076B5">
        <w:tab/>
      </w:r>
      <w:r w:rsidR="00DA7651" w:rsidRPr="003076B5">
        <w:t xml:space="preserve">The CEO must not give </w:t>
      </w:r>
      <w:r w:rsidR="004F34B5" w:rsidRPr="003076B5">
        <w:t>a</w:t>
      </w:r>
      <w:r w:rsidR="00DA7651" w:rsidRPr="003076B5">
        <w:t xml:space="preserve"> participant </w:t>
      </w:r>
      <w:r w:rsidR="004F34B5" w:rsidRPr="003076B5">
        <w:t>a</w:t>
      </w:r>
      <w:r w:rsidR="00DA7651" w:rsidRPr="003076B5">
        <w:t xml:space="preserve"> warning notice </w:t>
      </w:r>
      <w:r w:rsidR="004F34B5" w:rsidRPr="003076B5">
        <w:t xml:space="preserve">under </w:t>
      </w:r>
      <w:r w:rsidR="003076B5" w:rsidRPr="003076B5">
        <w:t>subclause (</w:t>
      </w:r>
      <w:r w:rsidR="004F34B5" w:rsidRPr="003076B5">
        <w:t xml:space="preserve">3) </w:t>
      </w:r>
      <w:r w:rsidR="00DA7651" w:rsidRPr="003076B5">
        <w:t>unless:</w:t>
      </w:r>
    </w:p>
    <w:p w:rsidR="00DA7651" w:rsidRPr="003076B5" w:rsidRDefault="00DA7651" w:rsidP="00DA7651">
      <w:pPr>
        <w:pStyle w:val="paragraph"/>
      </w:pPr>
      <w:r w:rsidRPr="003076B5">
        <w:tab/>
        <w:t>(a)</w:t>
      </w:r>
      <w:r w:rsidRPr="003076B5">
        <w:tab/>
        <w:t xml:space="preserve">the submission period for the notice given under </w:t>
      </w:r>
      <w:r w:rsidR="003076B5" w:rsidRPr="003076B5">
        <w:t>paragraph (</w:t>
      </w:r>
      <w:r w:rsidR="00D4762A" w:rsidRPr="003076B5">
        <w:t>5</w:t>
      </w:r>
      <w:r w:rsidR="008726F8" w:rsidRPr="003076B5">
        <w:t>)(a) or (b)</w:t>
      </w:r>
      <w:r w:rsidRPr="003076B5">
        <w:t xml:space="preserve"> has ended without any submission under either of those paragraphs being made; or</w:t>
      </w:r>
    </w:p>
    <w:p w:rsidR="00D4762A" w:rsidRPr="003076B5" w:rsidRDefault="00DA7651" w:rsidP="00DA7651">
      <w:pPr>
        <w:pStyle w:val="paragraph"/>
      </w:pPr>
      <w:r w:rsidRPr="003076B5">
        <w:tab/>
        <w:t>(b)</w:t>
      </w:r>
      <w:r w:rsidRPr="003076B5">
        <w:tab/>
      </w:r>
      <w:r w:rsidR="008726F8" w:rsidRPr="003076B5">
        <w:t>t</w:t>
      </w:r>
      <w:r w:rsidR="00A30B7D" w:rsidRPr="003076B5">
        <w:t xml:space="preserve">he CEO </w:t>
      </w:r>
      <w:r w:rsidRPr="003076B5">
        <w:t xml:space="preserve">has considered any </w:t>
      </w:r>
      <w:r w:rsidR="00D4762A" w:rsidRPr="003076B5">
        <w:t xml:space="preserve">such </w:t>
      </w:r>
      <w:r w:rsidRPr="003076B5">
        <w:t xml:space="preserve">submission </w:t>
      </w:r>
      <w:r w:rsidR="00A30B7D" w:rsidRPr="003076B5">
        <w:t>m</w:t>
      </w:r>
      <w:r w:rsidRPr="003076B5">
        <w:t>ade</w:t>
      </w:r>
      <w:r w:rsidR="004F34B5" w:rsidRPr="003076B5">
        <w:t xml:space="preserve"> before the end of the submission period</w:t>
      </w:r>
      <w:r w:rsidR="00D4762A" w:rsidRPr="003076B5">
        <w:t>.</w:t>
      </w:r>
    </w:p>
    <w:p w:rsidR="008726F8" w:rsidRPr="003076B5" w:rsidRDefault="00D4762A" w:rsidP="00A30B7D">
      <w:pPr>
        <w:pStyle w:val="subsection"/>
      </w:pPr>
      <w:r w:rsidRPr="003076B5">
        <w:tab/>
        <w:t>(7</w:t>
      </w:r>
      <w:r w:rsidR="008726F8" w:rsidRPr="003076B5">
        <w:t>)</w:t>
      </w:r>
      <w:r w:rsidR="008726F8" w:rsidRPr="003076B5">
        <w:tab/>
        <w:t>If the CEO:</w:t>
      </w:r>
    </w:p>
    <w:p w:rsidR="008726F8" w:rsidRPr="003076B5" w:rsidRDefault="008726F8" w:rsidP="008726F8">
      <w:pPr>
        <w:pStyle w:val="paragraph"/>
      </w:pPr>
      <w:r w:rsidRPr="003076B5">
        <w:tab/>
        <w:t>(a)</w:t>
      </w:r>
      <w:r w:rsidRPr="003076B5">
        <w:tab/>
        <w:t>gives a participant a</w:t>
      </w:r>
      <w:r w:rsidR="00D4762A" w:rsidRPr="003076B5">
        <w:t xml:space="preserve"> notice under </w:t>
      </w:r>
      <w:r w:rsidR="003076B5" w:rsidRPr="003076B5">
        <w:t>paragraph (</w:t>
      </w:r>
      <w:r w:rsidR="00D4762A" w:rsidRPr="003076B5">
        <w:t>5</w:t>
      </w:r>
      <w:r w:rsidRPr="003076B5">
        <w:t>)(a); and</w:t>
      </w:r>
    </w:p>
    <w:p w:rsidR="00C51C13" w:rsidRPr="003076B5" w:rsidRDefault="00C51C13" w:rsidP="008726F8">
      <w:pPr>
        <w:pStyle w:val="paragraph"/>
      </w:pPr>
      <w:r w:rsidRPr="003076B5">
        <w:tab/>
        <w:t>(b)</w:t>
      </w:r>
      <w:r w:rsidRPr="003076B5">
        <w:tab/>
        <w:t>decides not</w:t>
      </w:r>
      <w:r w:rsidR="008726F8" w:rsidRPr="003076B5">
        <w:t xml:space="preserve"> to give </w:t>
      </w:r>
      <w:r w:rsidR="00D4762A" w:rsidRPr="003076B5">
        <w:t>the participant a</w:t>
      </w:r>
      <w:r w:rsidR="008726F8" w:rsidRPr="003076B5">
        <w:t xml:space="preserve"> warning notice</w:t>
      </w:r>
      <w:r w:rsidRPr="003076B5">
        <w:t xml:space="preserve"> </w:t>
      </w:r>
      <w:r w:rsidR="00D4762A" w:rsidRPr="003076B5">
        <w:t xml:space="preserve">under </w:t>
      </w:r>
      <w:r w:rsidR="003076B5" w:rsidRPr="003076B5">
        <w:t>subclause (</w:t>
      </w:r>
      <w:r w:rsidR="00D4762A" w:rsidRPr="003076B5">
        <w:t>3)</w:t>
      </w:r>
      <w:r w:rsidRPr="003076B5">
        <w:t>;</w:t>
      </w:r>
    </w:p>
    <w:p w:rsidR="00992F90" w:rsidRPr="003076B5" w:rsidRDefault="008726F8" w:rsidP="00C51C13">
      <w:pPr>
        <w:pStyle w:val="subsection2"/>
      </w:pPr>
      <w:r w:rsidRPr="003076B5">
        <w:t>the CEO must</w:t>
      </w:r>
      <w:r w:rsidR="00992F90" w:rsidRPr="003076B5">
        <w:t>:</w:t>
      </w:r>
    </w:p>
    <w:p w:rsidR="00992F90" w:rsidRPr="003076B5" w:rsidRDefault="00992F90" w:rsidP="00992F90">
      <w:pPr>
        <w:pStyle w:val="paragraph"/>
      </w:pPr>
      <w:r w:rsidRPr="003076B5">
        <w:tab/>
        <w:t>(c)</w:t>
      </w:r>
      <w:r w:rsidRPr="003076B5">
        <w:tab/>
      </w:r>
      <w:r w:rsidR="00C51C13" w:rsidRPr="003076B5">
        <w:t>give the participant written notice of the CEO’s decision</w:t>
      </w:r>
      <w:r w:rsidRPr="003076B5">
        <w:t>; and</w:t>
      </w:r>
    </w:p>
    <w:p w:rsidR="00C51C13" w:rsidRPr="003076B5" w:rsidRDefault="00992F90" w:rsidP="00992F90">
      <w:pPr>
        <w:pStyle w:val="paragraph"/>
      </w:pPr>
      <w:r w:rsidRPr="003076B5">
        <w:tab/>
        <w:t>(d)</w:t>
      </w:r>
      <w:r w:rsidRPr="003076B5">
        <w:tab/>
        <w:t>take reasonable steps to give the disqualified person written notice of the CEO’s decision</w:t>
      </w:r>
      <w:r w:rsidR="00C51C13" w:rsidRPr="003076B5">
        <w:t>.</w:t>
      </w:r>
    </w:p>
    <w:p w:rsidR="00D4762A" w:rsidRPr="003076B5" w:rsidRDefault="00D4762A" w:rsidP="00D4762A">
      <w:pPr>
        <w:pStyle w:val="SubsectionHead"/>
      </w:pPr>
      <w:r w:rsidRPr="003076B5">
        <w:t>When a warning notice is in force</w:t>
      </w:r>
    </w:p>
    <w:p w:rsidR="00D4762A" w:rsidRPr="003076B5" w:rsidRDefault="00D4762A" w:rsidP="00D4762A">
      <w:pPr>
        <w:pStyle w:val="subsection"/>
      </w:pPr>
      <w:r w:rsidRPr="003076B5">
        <w:tab/>
        <w:t>(8)</w:t>
      </w:r>
      <w:r w:rsidRPr="003076B5">
        <w:tab/>
        <w:t xml:space="preserve">A warning notice given under </w:t>
      </w:r>
      <w:r w:rsidR="003076B5" w:rsidRPr="003076B5">
        <w:t>subclause (</w:t>
      </w:r>
      <w:r w:rsidRPr="003076B5">
        <w:t>3):</w:t>
      </w:r>
    </w:p>
    <w:p w:rsidR="00D4762A" w:rsidRPr="003076B5" w:rsidRDefault="00D4762A" w:rsidP="00D4762A">
      <w:pPr>
        <w:pStyle w:val="paragraph"/>
      </w:pPr>
      <w:r w:rsidRPr="003076B5">
        <w:tab/>
        <w:t>(a)</w:t>
      </w:r>
      <w:r w:rsidRPr="003076B5">
        <w:tab/>
        <w:t>comes into force on the day it is given to the participant; and</w:t>
      </w:r>
    </w:p>
    <w:p w:rsidR="00D4762A" w:rsidRPr="003076B5" w:rsidRDefault="00D4762A" w:rsidP="00D4762A">
      <w:pPr>
        <w:pStyle w:val="paragraph"/>
      </w:pPr>
      <w:r w:rsidRPr="003076B5">
        <w:tab/>
        <w:t>(b)</w:t>
      </w:r>
      <w:r w:rsidRPr="003076B5">
        <w:tab/>
        <w:t>ceases to be in force on the earlier of:</w:t>
      </w:r>
    </w:p>
    <w:p w:rsidR="00D4762A" w:rsidRPr="003076B5" w:rsidRDefault="00D4762A" w:rsidP="00D4762A">
      <w:pPr>
        <w:pStyle w:val="paragraphsub"/>
      </w:pPr>
      <w:r w:rsidRPr="003076B5">
        <w:tab/>
        <w:t>(i)</w:t>
      </w:r>
      <w:r w:rsidRPr="003076B5">
        <w:tab/>
        <w:t>the day after the disqualified support person ceases to be a disqualified support person; and</w:t>
      </w:r>
    </w:p>
    <w:p w:rsidR="00D4762A" w:rsidRPr="003076B5" w:rsidRDefault="00D4762A" w:rsidP="00D4762A">
      <w:pPr>
        <w:pStyle w:val="paragraphsub"/>
      </w:pPr>
      <w:r w:rsidRPr="003076B5">
        <w:lastRenderedPageBreak/>
        <w:tab/>
        <w:t>(ii)</w:t>
      </w:r>
      <w:r w:rsidRPr="003076B5">
        <w:tab/>
        <w:t xml:space="preserve">the day after the notice is withdrawn under </w:t>
      </w:r>
      <w:r w:rsidR="003076B5" w:rsidRPr="003076B5">
        <w:t>subclause (</w:t>
      </w:r>
      <w:r w:rsidRPr="003076B5">
        <w:t>9).</w:t>
      </w:r>
    </w:p>
    <w:p w:rsidR="001A7E60" w:rsidRPr="003076B5" w:rsidRDefault="001A7E60" w:rsidP="001A7E60">
      <w:pPr>
        <w:pStyle w:val="SubsectionHead"/>
      </w:pPr>
      <w:r w:rsidRPr="003076B5">
        <w:t>Withdrawing warning notices</w:t>
      </w:r>
    </w:p>
    <w:p w:rsidR="00C51C13" w:rsidRPr="003076B5" w:rsidRDefault="00E01FCD" w:rsidP="00C51C13">
      <w:pPr>
        <w:pStyle w:val="subsection"/>
      </w:pPr>
      <w:r w:rsidRPr="003076B5">
        <w:tab/>
        <w:t>(</w:t>
      </w:r>
      <w:r w:rsidR="00C51C13" w:rsidRPr="003076B5">
        <w:t>9</w:t>
      </w:r>
      <w:r w:rsidRPr="003076B5">
        <w:t>)</w:t>
      </w:r>
      <w:r w:rsidRPr="003076B5">
        <w:tab/>
        <w:t xml:space="preserve">If the CEO at any time is no longer satisfied </w:t>
      </w:r>
      <w:r w:rsidR="00904286" w:rsidRPr="003076B5">
        <w:t xml:space="preserve">of a matter </w:t>
      </w:r>
      <w:r w:rsidRPr="003076B5">
        <w:t xml:space="preserve">mentioned in </w:t>
      </w:r>
      <w:r w:rsidR="003076B5" w:rsidRPr="003076B5">
        <w:t>paragraph (</w:t>
      </w:r>
      <w:r w:rsidRPr="003076B5">
        <w:t>3)</w:t>
      </w:r>
      <w:r w:rsidR="00C51C13" w:rsidRPr="003076B5">
        <w:t>(a)</w:t>
      </w:r>
      <w:r w:rsidRPr="003076B5">
        <w:t xml:space="preserve"> in relation to a warning notice</w:t>
      </w:r>
      <w:r w:rsidR="00AC7965" w:rsidRPr="003076B5">
        <w:t xml:space="preserve"> given to a participant</w:t>
      </w:r>
      <w:r w:rsidRPr="003076B5">
        <w:t>, the CEO must withdraw the warning notice by written notice given to the participant</w:t>
      </w:r>
      <w:r w:rsidR="00C51C13" w:rsidRPr="003076B5">
        <w:t>.</w:t>
      </w:r>
    </w:p>
    <w:p w:rsidR="001A7E60" w:rsidRPr="003076B5" w:rsidRDefault="001A7E60" w:rsidP="001A7E60">
      <w:pPr>
        <w:pStyle w:val="SubsectionHead"/>
      </w:pPr>
      <w:r w:rsidRPr="003076B5">
        <w:t>Freedom of association</w:t>
      </w:r>
    </w:p>
    <w:p w:rsidR="00C965DE" w:rsidRPr="003076B5" w:rsidRDefault="00C51C13" w:rsidP="00C965DE">
      <w:pPr>
        <w:pStyle w:val="subsection"/>
      </w:pPr>
      <w:r w:rsidRPr="003076B5">
        <w:tab/>
        <w:t>(10</w:t>
      </w:r>
      <w:r w:rsidR="00C965DE" w:rsidRPr="003076B5">
        <w:t>)</w:t>
      </w:r>
      <w:r w:rsidR="00C965DE" w:rsidRPr="003076B5">
        <w:tab/>
      </w:r>
      <w:r w:rsidR="003076B5" w:rsidRPr="003076B5">
        <w:t>Subclause (</w:t>
      </w:r>
      <w:r w:rsidR="00C965DE" w:rsidRPr="003076B5">
        <w:t xml:space="preserve">1) does not apply to the extent (if any) that it would </w:t>
      </w:r>
      <w:r w:rsidR="00175349" w:rsidRPr="003076B5">
        <w:t xml:space="preserve">be inconsistent with </w:t>
      </w:r>
      <w:r w:rsidR="0019474E" w:rsidRPr="003076B5">
        <w:t>Article 22 of the International Covenant on Civil and Political Rights, done at New York on 16</w:t>
      </w:r>
      <w:r w:rsidR="003076B5" w:rsidRPr="003076B5">
        <w:t> </w:t>
      </w:r>
      <w:r w:rsidR="0019474E" w:rsidRPr="003076B5">
        <w:t>December 1966.</w:t>
      </w:r>
    </w:p>
    <w:p w:rsidR="0019474E" w:rsidRPr="003076B5" w:rsidRDefault="0019474E" w:rsidP="0019474E">
      <w:pPr>
        <w:pStyle w:val="notetext"/>
      </w:pPr>
      <w:r w:rsidRPr="003076B5">
        <w:t>Note:</w:t>
      </w:r>
      <w:r w:rsidRPr="003076B5">
        <w:tab/>
        <w:t>The Co</w:t>
      </w:r>
      <w:r w:rsidR="00242AEA" w:rsidRPr="003076B5">
        <w:t xml:space="preserve">venant </w:t>
      </w:r>
      <w:r w:rsidRPr="003076B5">
        <w:t xml:space="preserve">is in Australian Treaty Series </w:t>
      </w:r>
      <w:r w:rsidR="00242AEA" w:rsidRPr="003076B5">
        <w:t>1980 No.</w:t>
      </w:r>
      <w:r w:rsidR="003076B5" w:rsidRPr="003076B5">
        <w:t> </w:t>
      </w:r>
      <w:r w:rsidR="00242AEA" w:rsidRPr="003076B5">
        <w:t>23 ([1980] ATS 23)</w:t>
      </w:r>
      <w:r w:rsidRPr="003076B5">
        <w:t xml:space="preserve"> and could in 201</w:t>
      </w:r>
      <w:r w:rsidR="00242AEA" w:rsidRPr="003076B5">
        <w:t>4</w:t>
      </w:r>
      <w:r w:rsidRPr="003076B5">
        <w:t xml:space="preserve"> be viewed in the Australian Treaties Library on the AustLII website (http://www.austlii.edu.au).</w:t>
      </w:r>
    </w:p>
    <w:p w:rsidR="00DB5F39" w:rsidRPr="003076B5" w:rsidRDefault="00FC0ED8" w:rsidP="00DB5F39">
      <w:pPr>
        <w:pStyle w:val="ItemHead"/>
      </w:pPr>
      <w:r w:rsidRPr="003076B5">
        <w:t>63</w:t>
      </w:r>
      <w:r w:rsidR="00DB5F39" w:rsidRPr="003076B5">
        <w:t xml:space="preserve">  Paragraph 2.04(m) of Schedule</w:t>
      </w:r>
      <w:r w:rsidR="003076B5" w:rsidRPr="003076B5">
        <w:t> </w:t>
      </w:r>
      <w:r w:rsidR="00DB5F39" w:rsidRPr="003076B5">
        <w:t>1</w:t>
      </w:r>
    </w:p>
    <w:p w:rsidR="00DB5F39" w:rsidRPr="003076B5" w:rsidRDefault="00DB5F39" w:rsidP="00DB5F39">
      <w:pPr>
        <w:pStyle w:val="Item"/>
      </w:pPr>
      <w:r w:rsidRPr="003076B5">
        <w:t>Omit “findings” (wherever occurring), substitute “assertions”.</w:t>
      </w:r>
    </w:p>
    <w:p w:rsidR="00DB5F39" w:rsidRPr="003076B5" w:rsidRDefault="00FC0ED8" w:rsidP="00DB5F39">
      <w:pPr>
        <w:pStyle w:val="ItemHead"/>
      </w:pPr>
      <w:r w:rsidRPr="003076B5">
        <w:t>64</w:t>
      </w:r>
      <w:r w:rsidR="00DB5F39" w:rsidRPr="003076B5">
        <w:t xml:space="preserve">  Subclause</w:t>
      </w:r>
      <w:r w:rsidR="003076B5" w:rsidRPr="003076B5">
        <w:t> </w:t>
      </w:r>
      <w:r w:rsidR="00DB5F39" w:rsidRPr="003076B5">
        <w:t>3.04(1) of Schedule</w:t>
      </w:r>
      <w:r w:rsidR="003076B5" w:rsidRPr="003076B5">
        <w:t> </w:t>
      </w:r>
      <w:r w:rsidR="00DB5F39" w:rsidRPr="003076B5">
        <w:t>1</w:t>
      </w:r>
    </w:p>
    <w:p w:rsidR="00DB5F39" w:rsidRPr="003076B5" w:rsidRDefault="00DB5F39" w:rsidP="00DB5F39">
      <w:pPr>
        <w:pStyle w:val="Item"/>
      </w:pPr>
      <w:r w:rsidRPr="003076B5">
        <w:t>After “Testing”, insert “and Investigations”.</w:t>
      </w:r>
    </w:p>
    <w:p w:rsidR="00B95795" w:rsidRPr="003076B5" w:rsidRDefault="00FC0ED8" w:rsidP="00B95795">
      <w:pPr>
        <w:pStyle w:val="ItemHead"/>
      </w:pPr>
      <w:r w:rsidRPr="003076B5">
        <w:t>65</w:t>
      </w:r>
      <w:r w:rsidR="00B95795" w:rsidRPr="003076B5">
        <w:t xml:space="preserve">  </w:t>
      </w:r>
      <w:r w:rsidR="00906A93" w:rsidRPr="003076B5">
        <w:t>Clause</w:t>
      </w:r>
      <w:r w:rsidR="003076B5" w:rsidRPr="003076B5">
        <w:t> </w:t>
      </w:r>
      <w:r w:rsidR="00906A93" w:rsidRPr="003076B5">
        <w:t>3.05 of Schedule</w:t>
      </w:r>
      <w:r w:rsidR="003076B5" w:rsidRPr="003076B5">
        <w:t> </w:t>
      </w:r>
      <w:r w:rsidR="00906A93" w:rsidRPr="003076B5">
        <w:t>1</w:t>
      </w:r>
    </w:p>
    <w:p w:rsidR="00906A93" w:rsidRPr="003076B5" w:rsidRDefault="00906A93" w:rsidP="00906A93">
      <w:pPr>
        <w:pStyle w:val="Item"/>
      </w:pPr>
      <w:r w:rsidRPr="003076B5">
        <w:t>Repeal the clause, substitute:</w:t>
      </w:r>
    </w:p>
    <w:p w:rsidR="00906A93" w:rsidRPr="003076B5" w:rsidRDefault="00906A93" w:rsidP="00906A93">
      <w:pPr>
        <w:pStyle w:val="ActHead5"/>
      </w:pPr>
      <w:bookmarkStart w:id="33" w:name="_Toc404769088"/>
      <w:r w:rsidRPr="003076B5">
        <w:rPr>
          <w:rStyle w:val="CharSectno"/>
        </w:rPr>
        <w:t>3.05</w:t>
      </w:r>
      <w:r w:rsidRPr="003076B5">
        <w:t xml:space="preserve">  Protection from civil actions—drug testing officials</w:t>
      </w:r>
      <w:bookmarkEnd w:id="33"/>
    </w:p>
    <w:p w:rsidR="00906A93" w:rsidRPr="003076B5" w:rsidRDefault="00906A93" w:rsidP="00906A93">
      <w:pPr>
        <w:pStyle w:val="subsection"/>
      </w:pPr>
      <w:r w:rsidRPr="003076B5">
        <w:tab/>
      </w:r>
      <w:r w:rsidRPr="003076B5">
        <w:tab/>
        <w:t>For paragraph</w:t>
      </w:r>
      <w:r w:rsidR="003076B5" w:rsidRPr="003076B5">
        <w:t> </w:t>
      </w:r>
      <w:r w:rsidRPr="003076B5">
        <w:t>78(1)(d) of the Act, each of the following is appointed as a drug testing official:</w:t>
      </w:r>
    </w:p>
    <w:p w:rsidR="00906A93" w:rsidRPr="003076B5" w:rsidRDefault="00906A93" w:rsidP="00906A93">
      <w:pPr>
        <w:pStyle w:val="paragraph"/>
      </w:pPr>
      <w:r w:rsidRPr="003076B5">
        <w:tab/>
        <w:t>(a)</w:t>
      </w:r>
      <w:r w:rsidRPr="003076B5">
        <w:tab/>
        <w:t>a doping control officer;</w:t>
      </w:r>
    </w:p>
    <w:p w:rsidR="00906A93" w:rsidRPr="003076B5" w:rsidRDefault="00906A93" w:rsidP="00906A93">
      <w:pPr>
        <w:pStyle w:val="paragraph"/>
      </w:pPr>
      <w:r w:rsidRPr="003076B5">
        <w:tab/>
        <w:t>(b)</w:t>
      </w:r>
      <w:r w:rsidRPr="003076B5">
        <w:tab/>
        <w:t>an investigator;</w:t>
      </w:r>
    </w:p>
    <w:p w:rsidR="00906A93" w:rsidRPr="003076B5" w:rsidRDefault="00906A93" w:rsidP="00906A93">
      <w:pPr>
        <w:pStyle w:val="paragraph"/>
      </w:pPr>
      <w:r w:rsidRPr="003076B5">
        <w:tab/>
        <w:t>(c)</w:t>
      </w:r>
      <w:r w:rsidRPr="003076B5">
        <w:tab/>
        <w:t>a blood collection official.</w:t>
      </w:r>
    </w:p>
    <w:p w:rsidR="00DB5F39" w:rsidRPr="003076B5" w:rsidRDefault="00FC0ED8" w:rsidP="00DB5F39">
      <w:pPr>
        <w:pStyle w:val="ItemHead"/>
      </w:pPr>
      <w:r w:rsidRPr="003076B5">
        <w:t>66</w:t>
      </w:r>
      <w:r w:rsidR="00DB5F39" w:rsidRPr="003076B5">
        <w:t xml:space="preserve">  Division</w:t>
      </w:r>
      <w:r w:rsidR="003076B5" w:rsidRPr="003076B5">
        <w:t> </w:t>
      </w:r>
      <w:r w:rsidR="00DB5F39" w:rsidRPr="003076B5">
        <w:t>3.2 of Schedule</w:t>
      </w:r>
      <w:r w:rsidR="003076B5" w:rsidRPr="003076B5">
        <w:t> </w:t>
      </w:r>
      <w:r w:rsidR="00DB5F39" w:rsidRPr="003076B5">
        <w:t>1</w:t>
      </w:r>
    </w:p>
    <w:p w:rsidR="00DB5F39" w:rsidRPr="003076B5" w:rsidRDefault="00DB5F39" w:rsidP="00DB5F39">
      <w:pPr>
        <w:pStyle w:val="Item"/>
      </w:pPr>
      <w:r w:rsidRPr="003076B5">
        <w:t>Repeal the Division, substitute:</w:t>
      </w:r>
    </w:p>
    <w:p w:rsidR="00DB5F39" w:rsidRPr="003076B5" w:rsidRDefault="00DB5F39" w:rsidP="00DB5F39">
      <w:pPr>
        <w:pStyle w:val="ActHead3"/>
      </w:pPr>
      <w:bookmarkStart w:id="34" w:name="_Toc404769089"/>
      <w:r w:rsidRPr="003076B5">
        <w:rPr>
          <w:rStyle w:val="CharDivNo"/>
        </w:rPr>
        <w:lastRenderedPageBreak/>
        <w:t>Division</w:t>
      </w:r>
      <w:r w:rsidR="003076B5" w:rsidRPr="003076B5">
        <w:rPr>
          <w:rStyle w:val="CharDivNo"/>
        </w:rPr>
        <w:t> </w:t>
      </w:r>
      <w:r w:rsidRPr="003076B5">
        <w:rPr>
          <w:rStyle w:val="CharDivNo"/>
        </w:rPr>
        <w:t>3.2</w:t>
      </w:r>
      <w:r w:rsidRPr="003076B5">
        <w:t>—</w:t>
      </w:r>
      <w:r w:rsidRPr="003076B5">
        <w:rPr>
          <w:rStyle w:val="CharDivText"/>
        </w:rPr>
        <w:t>Locating athletes</w:t>
      </w:r>
      <w:bookmarkEnd w:id="34"/>
    </w:p>
    <w:p w:rsidR="00DB5F39" w:rsidRPr="003076B5" w:rsidRDefault="00DB5F39" w:rsidP="00DB5F39">
      <w:pPr>
        <w:pStyle w:val="ActHead5"/>
      </w:pPr>
      <w:bookmarkStart w:id="35" w:name="_Toc404769090"/>
      <w:r w:rsidRPr="003076B5">
        <w:rPr>
          <w:rStyle w:val="CharSectno"/>
        </w:rPr>
        <w:t>3.09</w:t>
      </w:r>
      <w:r w:rsidRPr="003076B5">
        <w:t xml:space="preserve">  Whereabouts information for athlete</w:t>
      </w:r>
      <w:bookmarkEnd w:id="35"/>
    </w:p>
    <w:p w:rsidR="00DB5F39" w:rsidRPr="003076B5" w:rsidRDefault="00DB5F39" w:rsidP="00DB5F39">
      <w:pPr>
        <w:pStyle w:val="subsection"/>
      </w:pPr>
      <w:r w:rsidRPr="003076B5">
        <w:tab/>
        <w:t>(1)</w:t>
      </w:r>
      <w:r w:rsidRPr="003076B5">
        <w:tab/>
        <w:t>The CEO may</w:t>
      </w:r>
      <w:r w:rsidR="00994D11" w:rsidRPr="003076B5">
        <w:t>, by written notice,</w:t>
      </w:r>
      <w:r w:rsidRPr="003076B5">
        <w:t xml:space="preserve"> request an athlete in the CEO’s registered testing pool to give the CEO information (</w:t>
      </w:r>
      <w:r w:rsidRPr="003076B5">
        <w:rPr>
          <w:b/>
          <w:i/>
        </w:rPr>
        <w:t>whereabouts information</w:t>
      </w:r>
      <w:r w:rsidRPr="003076B5">
        <w:t>), for the purpose of contacting or locating the athlete, in accordance with the International Standard for Testing and Investigations.</w:t>
      </w:r>
    </w:p>
    <w:p w:rsidR="00DB5F39" w:rsidRPr="003076B5" w:rsidRDefault="00DB5F39" w:rsidP="00DB5F39">
      <w:pPr>
        <w:pStyle w:val="notetext"/>
      </w:pPr>
      <w:r w:rsidRPr="003076B5">
        <w:t>Note:</w:t>
      </w:r>
      <w:r w:rsidRPr="003076B5">
        <w:tab/>
        <w:t xml:space="preserve">A failure by an athlete to give the CEO whereabouts information may </w:t>
      </w:r>
      <w:r w:rsidR="00AC7965" w:rsidRPr="003076B5">
        <w:t>constitute</w:t>
      </w:r>
      <w:r w:rsidRPr="003076B5">
        <w:t xml:space="preserve"> a possible anti</w:t>
      </w:r>
      <w:r w:rsidR="003076B5">
        <w:noBreakHyphen/>
      </w:r>
      <w:r w:rsidRPr="003076B5">
        <w:t>doping rule violation under clause</w:t>
      </w:r>
      <w:r w:rsidR="003076B5" w:rsidRPr="003076B5">
        <w:t> </w:t>
      </w:r>
      <w:r w:rsidRPr="003076B5">
        <w:t>2.01D.</w:t>
      </w:r>
    </w:p>
    <w:p w:rsidR="00DB5F39" w:rsidRPr="003076B5" w:rsidRDefault="00DB5F39" w:rsidP="00DB5F39">
      <w:pPr>
        <w:pStyle w:val="subsection"/>
      </w:pPr>
      <w:r w:rsidRPr="003076B5">
        <w:tab/>
        <w:t>(2)</w:t>
      </w:r>
      <w:r w:rsidRPr="003076B5">
        <w:tab/>
        <w:t xml:space="preserve">If the CEO requests an athlete with an </w:t>
      </w:r>
      <w:r w:rsidR="00867742" w:rsidRPr="003076B5">
        <w:t>intellectual disability</w:t>
      </w:r>
      <w:r w:rsidRPr="003076B5">
        <w:t xml:space="preserve"> to give whereabouts information, the CEO must give at least one of the following persons oral or written notice of the request:</w:t>
      </w:r>
    </w:p>
    <w:p w:rsidR="00DB5F39" w:rsidRPr="003076B5" w:rsidRDefault="00DB5F39" w:rsidP="00DB5F39">
      <w:pPr>
        <w:pStyle w:val="paragraph"/>
      </w:pPr>
      <w:r w:rsidRPr="003076B5">
        <w:tab/>
        <w:t>(a)</w:t>
      </w:r>
      <w:r w:rsidRPr="003076B5">
        <w:tab/>
        <w:t>the athlete’s spouse;</w:t>
      </w:r>
    </w:p>
    <w:p w:rsidR="00DB5F39" w:rsidRPr="003076B5" w:rsidRDefault="00DB5F39" w:rsidP="00DB5F39">
      <w:pPr>
        <w:pStyle w:val="paragraph"/>
      </w:pPr>
      <w:r w:rsidRPr="003076B5">
        <w:tab/>
        <w:t>(b)</w:t>
      </w:r>
      <w:r w:rsidRPr="003076B5">
        <w:tab/>
        <w:t>the athlete’s parent or guardian;</w:t>
      </w:r>
    </w:p>
    <w:p w:rsidR="00DB5F39" w:rsidRPr="003076B5" w:rsidRDefault="00DB5F39" w:rsidP="00DB5F39">
      <w:pPr>
        <w:pStyle w:val="paragraph"/>
      </w:pPr>
      <w:r w:rsidRPr="003076B5">
        <w:tab/>
        <w:t>(c)</w:t>
      </w:r>
      <w:r w:rsidRPr="003076B5">
        <w:tab/>
        <w:t>the athlete’s coach;</w:t>
      </w:r>
    </w:p>
    <w:p w:rsidR="00DB5F39" w:rsidRPr="003076B5" w:rsidRDefault="00DB5F39" w:rsidP="00DB5F39">
      <w:pPr>
        <w:pStyle w:val="paragraph"/>
      </w:pPr>
      <w:r w:rsidRPr="003076B5">
        <w:tab/>
        <w:t>(d)</w:t>
      </w:r>
      <w:r w:rsidRPr="003076B5">
        <w:tab/>
        <w:t>a representative of a relevant sporting administration body</w:t>
      </w:r>
      <w:r w:rsidR="00AC7965" w:rsidRPr="003076B5">
        <w:t xml:space="preserve"> for the athlete</w:t>
      </w:r>
      <w:r w:rsidRPr="003076B5">
        <w:t>.</w:t>
      </w:r>
    </w:p>
    <w:p w:rsidR="00DB5F39" w:rsidRPr="003076B5" w:rsidRDefault="00DB5F39" w:rsidP="00DB5F39">
      <w:pPr>
        <w:pStyle w:val="subsection"/>
      </w:pPr>
      <w:r w:rsidRPr="003076B5">
        <w:tab/>
        <w:t>(3)</w:t>
      </w:r>
      <w:r w:rsidRPr="003076B5">
        <w:tab/>
        <w:t>The CEO may request whereabouts information from an athlete by</w:t>
      </w:r>
      <w:r w:rsidR="00597CD6" w:rsidRPr="003076B5">
        <w:t xml:space="preserve"> giving </w:t>
      </w:r>
      <w:r w:rsidR="0009293C" w:rsidRPr="003076B5">
        <w:t>the athlete’s relevant sporting administration body a written notice that:</w:t>
      </w:r>
    </w:p>
    <w:p w:rsidR="0009293C" w:rsidRPr="003076B5" w:rsidRDefault="00DB5F39" w:rsidP="00DB5F39">
      <w:pPr>
        <w:pStyle w:val="paragraph"/>
      </w:pPr>
      <w:r w:rsidRPr="003076B5">
        <w:tab/>
        <w:t>(a)</w:t>
      </w:r>
      <w:r w:rsidRPr="003076B5">
        <w:tab/>
      </w:r>
      <w:r w:rsidR="0009293C" w:rsidRPr="003076B5">
        <w:t>includes the request for information from the athlete; and</w:t>
      </w:r>
    </w:p>
    <w:p w:rsidR="00DB5F39" w:rsidRPr="003076B5" w:rsidRDefault="0009293C" w:rsidP="00DB5F39">
      <w:pPr>
        <w:pStyle w:val="paragraph"/>
      </w:pPr>
      <w:r w:rsidRPr="003076B5">
        <w:tab/>
        <w:t>(b)</w:t>
      </w:r>
      <w:r w:rsidRPr="003076B5">
        <w:tab/>
        <w:t xml:space="preserve">asks the body to </w:t>
      </w:r>
      <w:r w:rsidR="00DB5F39" w:rsidRPr="003076B5">
        <w:t>forward the request in a sealed envelope to the athlete.</w:t>
      </w:r>
    </w:p>
    <w:p w:rsidR="00DB5F39" w:rsidRPr="003076B5" w:rsidRDefault="00DB5F39" w:rsidP="00DB5F39">
      <w:pPr>
        <w:pStyle w:val="subsection"/>
      </w:pPr>
      <w:r w:rsidRPr="003076B5">
        <w:tab/>
        <w:t>(4)</w:t>
      </w:r>
      <w:r w:rsidRPr="003076B5">
        <w:tab/>
      </w:r>
      <w:r w:rsidR="003076B5" w:rsidRPr="003076B5">
        <w:t>Subclause (</w:t>
      </w:r>
      <w:r w:rsidRPr="003076B5">
        <w:t>3) does not limit the manner in which a request for whereabouts information may be given.</w:t>
      </w:r>
    </w:p>
    <w:p w:rsidR="007A3B51" w:rsidRPr="003076B5" w:rsidRDefault="00FC0ED8" w:rsidP="007A3B51">
      <w:pPr>
        <w:pStyle w:val="ItemHead"/>
      </w:pPr>
      <w:r w:rsidRPr="003076B5">
        <w:t>67</w:t>
      </w:r>
      <w:r w:rsidR="007A3B51" w:rsidRPr="003076B5">
        <w:t xml:space="preserve">  Paragraph 3.12(1)(f) of Schedule</w:t>
      </w:r>
      <w:r w:rsidR="003076B5" w:rsidRPr="003076B5">
        <w:t> </w:t>
      </w:r>
      <w:r w:rsidR="007A3B51" w:rsidRPr="003076B5">
        <w:t>1</w:t>
      </w:r>
    </w:p>
    <w:p w:rsidR="007A3B51" w:rsidRPr="003076B5" w:rsidRDefault="007A3B51" w:rsidP="007A3B51">
      <w:pPr>
        <w:pStyle w:val="Item"/>
      </w:pPr>
      <w:r w:rsidRPr="003076B5">
        <w:t xml:space="preserve">After </w:t>
      </w:r>
      <w:r w:rsidR="00CB3116" w:rsidRPr="003076B5">
        <w:t>“</w:t>
      </w:r>
      <w:r w:rsidRPr="003076B5">
        <w:t>national anti</w:t>
      </w:r>
      <w:r w:rsidR="003076B5">
        <w:noBreakHyphen/>
      </w:r>
      <w:r w:rsidRPr="003076B5">
        <w:t>doping organisation</w:t>
      </w:r>
      <w:r w:rsidR="00CB3116" w:rsidRPr="003076B5">
        <w:t>”</w:t>
      </w:r>
      <w:r w:rsidRPr="003076B5">
        <w:t xml:space="preserve">, insert </w:t>
      </w:r>
      <w:r w:rsidR="00CB3116" w:rsidRPr="003076B5">
        <w:t>“</w:t>
      </w:r>
      <w:r w:rsidRPr="003076B5">
        <w:t>, a regional anti</w:t>
      </w:r>
      <w:r w:rsidR="003076B5">
        <w:noBreakHyphen/>
      </w:r>
      <w:r w:rsidRPr="003076B5">
        <w:t>doping organisation</w:t>
      </w:r>
      <w:r w:rsidR="00CB3116" w:rsidRPr="003076B5">
        <w:t>”</w:t>
      </w:r>
      <w:r w:rsidRPr="003076B5">
        <w:t>.</w:t>
      </w:r>
    </w:p>
    <w:p w:rsidR="00EF2A13" w:rsidRPr="003076B5" w:rsidRDefault="00FC0ED8" w:rsidP="00EF2A13">
      <w:pPr>
        <w:pStyle w:val="ItemHead"/>
      </w:pPr>
      <w:r w:rsidRPr="003076B5">
        <w:t>68</w:t>
      </w:r>
      <w:r w:rsidR="00EF2A13" w:rsidRPr="003076B5">
        <w:t xml:space="preserve">  Clause</w:t>
      </w:r>
      <w:r w:rsidR="003076B5" w:rsidRPr="003076B5">
        <w:t> </w:t>
      </w:r>
      <w:r w:rsidR="00EF2A13" w:rsidRPr="003076B5">
        <w:t>3.13 of Schedule</w:t>
      </w:r>
      <w:r w:rsidR="003076B5" w:rsidRPr="003076B5">
        <w:t> </w:t>
      </w:r>
      <w:r w:rsidR="00EF2A13" w:rsidRPr="003076B5">
        <w:t>1</w:t>
      </w:r>
    </w:p>
    <w:p w:rsidR="00EF2A13" w:rsidRPr="003076B5" w:rsidRDefault="00EF2A13" w:rsidP="00EF2A13">
      <w:pPr>
        <w:pStyle w:val="Item"/>
      </w:pPr>
      <w:r w:rsidRPr="003076B5">
        <w:t xml:space="preserve">After </w:t>
      </w:r>
      <w:r w:rsidR="00CB3116" w:rsidRPr="003076B5">
        <w:t>“</w:t>
      </w:r>
      <w:r w:rsidRPr="003076B5">
        <w:t>Testing</w:t>
      </w:r>
      <w:r w:rsidR="00CB3116" w:rsidRPr="003076B5">
        <w:t>”</w:t>
      </w:r>
      <w:r w:rsidRPr="003076B5">
        <w:t xml:space="preserve">, insert </w:t>
      </w:r>
      <w:r w:rsidR="00CB3116" w:rsidRPr="003076B5">
        <w:t>“</w:t>
      </w:r>
      <w:r w:rsidRPr="003076B5">
        <w:t>and Investigations</w:t>
      </w:r>
      <w:r w:rsidR="00CB3116" w:rsidRPr="003076B5">
        <w:t>”</w:t>
      </w:r>
      <w:r w:rsidRPr="003076B5">
        <w:t>.</w:t>
      </w:r>
    </w:p>
    <w:p w:rsidR="006134E6" w:rsidRPr="003076B5" w:rsidRDefault="00FC0ED8" w:rsidP="006134E6">
      <w:pPr>
        <w:pStyle w:val="ItemHead"/>
      </w:pPr>
      <w:r w:rsidRPr="003076B5">
        <w:t>69</w:t>
      </w:r>
      <w:r w:rsidR="006134E6" w:rsidRPr="003076B5">
        <w:t xml:space="preserve">  Subclause</w:t>
      </w:r>
      <w:r w:rsidR="003076B5" w:rsidRPr="003076B5">
        <w:t> </w:t>
      </w:r>
      <w:r w:rsidR="006134E6" w:rsidRPr="003076B5">
        <w:t>3.16(5) of Schedule</w:t>
      </w:r>
      <w:r w:rsidR="003076B5" w:rsidRPr="003076B5">
        <w:t> </w:t>
      </w:r>
      <w:r w:rsidR="006134E6" w:rsidRPr="003076B5">
        <w:t>1</w:t>
      </w:r>
    </w:p>
    <w:p w:rsidR="006134E6" w:rsidRPr="003076B5" w:rsidRDefault="006134E6" w:rsidP="006134E6">
      <w:pPr>
        <w:pStyle w:val="Item"/>
      </w:pPr>
      <w:r w:rsidRPr="003076B5">
        <w:t>Repeal the subclause, substitute:</w:t>
      </w:r>
    </w:p>
    <w:p w:rsidR="006134E6" w:rsidRPr="003076B5" w:rsidRDefault="006134E6" w:rsidP="006134E6">
      <w:pPr>
        <w:pStyle w:val="subsection"/>
      </w:pPr>
      <w:r w:rsidRPr="003076B5">
        <w:lastRenderedPageBreak/>
        <w:tab/>
        <w:t>(5)</w:t>
      </w:r>
      <w:r w:rsidRPr="003076B5">
        <w:tab/>
        <w:t xml:space="preserve">The request may be made without giving </w:t>
      </w:r>
      <w:r w:rsidR="00AC7965" w:rsidRPr="003076B5">
        <w:t xml:space="preserve">the athlete </w:t>
      </w:r>
      <w:r w:rsidRPr="003076B5">
        <w:t>any advance notice of the request.</w:t>
      </w:r>
    </w:p>
    <w:p w:rsidR="00DB5F39" w:rsidRPr="003076B5" w:rsidRDefault="00FC0ED8" w:rsidP="00DB5F39">
      <w:pPr>
        <w:pStyle w:val="ItemHead"/>
      </w:pPr>
      <w:r w:rsidRPr="003076B5">
        <w:t>70</w:t>
      </w:r>
      <w:r w:rsidR="00DB5F39" w:rsidRPr="003076B5">
        <w:t xml:space="preserve">  Subclause</w:t>
      </w:r>
      <w:r w:rsidR="003076B5" w:rsidRPr="003076B5">
        <w:t> </w:t>
      </w:r>
      <w:r w:rsidR="00DB5F39" w:rsidRPr="003076B5">
        <w:t>3.23(2) of Schedule</w:t>
      </w:r>
      <w:r w:rsidR="003076B5" w:rsidRPr="003076B5">
        <w:t> </w:t>
      </w:r>
      <w:r w:rsidR="00DB5F39" w:rsidRPr="003076B5">
        <w:t>1</w:t>
      </w:r>
    </w:p>
    <w:p w:rsidR="00DB5F39" w:rsidRPr="003076B5" w:rsidRDefault="00DB5F39" w:rsidP="00DB5F39">
      <w:pPr>
        <w:pStyle w:val="Item"/>
      </w:pPr>
      <w:r w:rsidRPr="003076B5">
        <w:t>Omit “an accredited”, substitute “a recognised”.</w:t>
      </w:r>
    </w:p>
    <w:p w:rsidR="00DB5F39" w:rsidRPr="003076B5" w:rsidRDefault="00FC0ED8" w:rsidP="00DB5F39">
      <w:pPr>
        <w:pStyle w:val="ItemHead"/>
      </w:pPr>
      <w:r w:rsidRPr="003076B5">
        <w:t>71</w:t>
      </w:r>
      <w:r w:rsidR="00DB5F39" w:rsidRPr="003076B5">
        <w:t xml:space="preserve">  Clause</w:t>
      </w:r>
      <w:r w:rsidR="003076B5" w:rsidRPr="003076B5">
        <w:t> </w:t>
      </w:r>
      <w:r w:rsidR="00DB5F39" w:rsidRPr="003076B5">
        <w:t>3.25 of Schedule</w:t>
      </w:r>
      <w:r w:rsidR="003076B5" w:rsidRPr="003076B5">
        <w:t> </w:t>
      </w:r>
      <w:r w:rsidR="0018125D" w:rsidRPr="003076B5">
        <w:t>1 (heading)</w:t>
      </w:r>
    </w:p>
    <w:p w:rsidR="00DB5F39" w:rsidRPr="003076B5" w:rsidRDefault="00DB5F39" w:rsidP="00DB5F39">
      <w:pPr>
        <w:pStyle w:val="Item"/>
      </w:pPr>
      <w:r w:rsidRPr="003076B5">
        <w:t>Repeal the heading, substitute:</w:t>
      </w:r>
    </w:p>
    <w:p w:rsidR="00DB5F39" w:rsidRPr="003076B5" w:rsidRDefault="00DB5F39" w:rsidP="00DB5F39">
      <w:pPr>
        <w:pStyle w:val="ActHead5"/>
      </w:pPr>
      <w:bookmarkStart w:id="36" w:name="_Toc404769091"/>
      <w:r w:rsidRPr="003076B5">
        <w:rPr>
          <w:rStyle w:val="CharSectno"/>
        </w:rPr>
        <w:t>3.25</w:t>
      </w:r>
      <w:r w:rsidRPr="003076B5">
        <w:t xml:space="preserve">  Retention and further analysis of samples</w:t>
      </w:r>
      <w:bookmarkEnd w:id="36"/>
    </w:p>
    <w:p w:rsidR="00DB5F39" w:rsidRPr="003076B5" w:rsidRDefault="00FC0ED8" w:rsidP="00DB5F39">
      <w:pPr>
        <w:pStyle w:val="ItemHead"/>
      </w:pPr>
      <w:r w:rsidRPr="003076B5">
        <w:t>72</w:t>
      </w:r>
      <w:r w:rsidR="00DB5F39" w:rsidRPr="003076B5">
        <w:t xml:space="preserve">  Paragraph 3.25(1)(a) of Schedule</w:t>
      </w:r>
      <w:r w:rsidR="003076B5" w:rsidRPr="003076B5">
        <w:t> </w:t>
      </w:r>
      <w:r w:rsidR="00DB5F39" w:rsidRPr="003076B5">
        <w:t>1</w:t>
      </w:r>
    </w:p>
    <w:p w:rsidR="00DB5F39" w:rsidRPr="003076B5" w:rsidRDefault="00DB5F39" w:rsidP="00DB5F39">
      <w:pPr>
        <w:pStyle w:val="Item"/>
      </w:pPr>
      <w:r w:rsidRPr="003076B5">
        <w:t>Omit “an accredited”, substitute “a recognised”.</w:t>
      </w:r>
    </w:p>
    <w:p w:rsidR="00DB5F39" w:rsidRPr="003076B5" w:rsidRDefault="00FC0ED8" w:rsidP="00DB5F39">
      <w:pPr>
        <w:pStyle w:val="ItemHead"/>
      </w:pPr>
      <w:r w:rsidRPr="003076B5">
        <w:t>73</w:t>
      </w:r>
      <w:r w:rsidR="00DB5F39" w:rsidRPr="003076B5">
        <w:t xml:space="preserve">  Subclauses</w:t>
      </w:r>
      <w:r w:rsidR="003076B5" w:rsidRPr="003076B5">
        <w:t> </w:t>
      </w:r>
      <w:r w:rsidR="00DB5F39" w:rsidRPr="003076B5">
        <w:t>3.25(2) and (3) of Schedule</w:t>
      </w:r>
      <w:r w:rsidR="003076B5" w:rsidRPr="003076B5">
        <w:t> </w:t>
      </w:r>
      <w:r w:rsidR="00DB5F39" w:rsidRPr="003076B5">
        <w:t>1</w:t>
      </w:r>
    </w:p>
    <w:p w:rsidR="00DB5F39" w:rsidRPr="003076B5" w:rsidRDefault="00DB5F39" w:rsidP="00DB5F39">
      <w:pPr>
        <w:pStyle w:val="Item"/>
      </w:pPr>
      <w:r w:rsidRPr="003076B5">
        <w:t>Omit “accredited”, substitute “recognised”.</w:t>
      </w:r>
    </w:p>
    <w:p w:rsidR="00DB5F39" w:rsidRPr="003076B5" w:rsidRDefault="00FC0ED8" w:rsidP="00DB5F39">
      <w:pPr>
        <w:pStyle w:val="ItemHead"/>
      </w:pPr>
      <w:r w:rsidRPr="003076B5">
        <w:t>74</w:t>
      </w:r>
      <w:r w:rsidR="00DB5F39" w:rsidRPr="003076B5">
        <w:t xml:space="preserve">  Subclause</w:t>
      </w:r>
      <w:r w:rsidR="003076B5" w:rsidRPr="003076B5">
        <w:t> </w:t>
      </w:r>
      <w:r w:rsidR="00DB5F39" w:rsidRPr="003076B5">
        <w:t>3.25(5) of Schedule</w:t>
      </w:r>
      <w:r w:rsidR="003076B5" w:rsidRPr="003076B5">
        <w:t> </w:t>
      </w:r>
      <w:r w:rsidR="00DB5F39" w:rsidRPr="003076B5">
        <w:t>1</w:t>
      </w:r>
    </w:p>
    <w:p w:rsidR="00DB5F39" w:rsidRPr="003076B5" w:rsidRDefault="00DB5F39" w:rsidP="00DB5F39">
      <w:pPr>
        <w:pStyle w:val="Item"/>
      </w:pPr>
      <w:r w:rsidRPr="003076B5">
        <w:t>Omit “an accredited”, substitute “a recognised”.</w:t>
      </w:r>
    </w:p>
    <w:p w:rsidR="00DB5F39" w:rsidRPr="003076B5" w:rsidRDefault="00FC0ED8" w:rsidP="00DB5F39">
      <w:pPr>
        <w:pStyle w:val="ItemHead"/>
      </w:pPr>
      <w:r w:rsidRPr="003076B5">
        <w:t>75</w:t>
      </w:r>
      <w:r w:rsidR="00DB5F39" w:rsidRPr="003076B5">
        <w:t xml:space="preserve">  Subclause</w:t>
      </w:r>
      <w:r w:rsidR="003076B5" w:rsidRPr="003076B5">
        <w:t> </w:t>
      </w:r>
      <w:r w:rsidR="00DB5F39" w:rsidRPr="003076B5">
        <w:t>3.25(5) of Schedule</w:t>
      </w:r>
      <w:r w:rsidR="003076B5" w:rsidRPr="003076B5">
        <w:t> </w:t>
      </w:r>
      <w:r w:rsidR="00DB5F39" w:rsidRPr="003076B5">
        <w:t>1 (note)</w:t>
      </w:r>
    </w:p>
    <w:p w:rsidR="00DB5F39" w:rsidRPr="003076B5" w:rsidRDefault="00DB5F39" w:rsidP="00DB5F39">
      <w:pPr>
        <w:pStyle w:val="Item"/>
      </w:pPr>
      <w:r w:rsidRPr="003076B5">
        <w:t>Repeal the note, substitute:</w:t>
      </w:r>
    </w:p>
    <w:p w:rsidR="00DB5F39" w:rsidRPr="003076B5" w:rsidRDefault="00DB5F39" w:rsidP="00DB5F39">
      <w:pPr>
        <w:pStyle w:val="notetext"/>
      </w:pPr>
      <w:r w:rsidRPr="003076B5">
        <w:t>Note:</w:t>
      </w:r>
      <w:r w:rsidRPr="003076B5">
        <w:tab/>
        <w:t>There is a 10 year time limit on taking action in relation to a matter: see clause</w:t>
      </w:r>
      <w:r w:rsidR="003076B5" w:rsidRPr="003076B5">
        <w:t> </w:t>
      </w:r>
      <w:r w:rsidRPr="003076B5">
        <w:t>4.23.</w:t>
      </w:r>
    </w:p>
    <w:p w:rsidR="00047B8E" w:rsidRPr="003076B5" w:rsidRDefault="00FC0ED8" w:rsidP="00047B8E">
      <w:pPr>
        <w:pStyle w:val="ItemHead"/>
      </w:pPr>
      <w:r w:rsidRPr="003076B5">
        <w:t>76</w:t>
      </w:r>
      <w:r w:rsidR="00047B8E" w:rsidRPr="003076B5">
        <w:t xml:space="preserve">  </w:t>
      </w:r>
      <w:r w:rsidR="00954C81" w:rsidRPr="003076B5">
        <w:t>Subclause</w:t>
      </w:r>
      <w:r w:rsidR="003076B5" w:rsidRPr="003076B5">
        <w:t> </w:t>
      </w:r>
      <w:r w:rsidR="00047B8E" w:rsidRPr="003076B5">
        <w:t>3.27(</w:t>
      </w:r>
      <w:r w:rsidR="00954C81" w:rsidRPr="003076B5">
        <w:t>1)</w:t>
      </w:r>
      <w:r w:rsidR="00047B8E" w:rsidRPr="003076B5">
        <w:t xml:space="preserve"> of Schedule</w:t>
      </w:r>
      <w:r w:rsidR="003076B5" w:rsidRPr="003076B5">
        <w:t> </w:t>
      </w:r>
      <w:r w:rsidR="00047B8E" w:rsidRPr="003076B5">
        <w:t>1</w:t>
      </w:r>
    </w:p>
    <w:p w:rsidR="00954C81" w:rsidRPr="003076B5" w:rsidRDefault="00047B8E" w:rsidP="00047B8E">
      <w:pPr>
        <w:pStyle w:val="Item"/>
      </w:pPr>
      <w:r w:rsidRPr="003076B5">
        <w:t>Omit “</w:t>
      </w:r>
      <w:r w:rsidR="00867742" w:rsidRPr="003076B5">
        <w:t>possible anti</w:t>
      </w:r>
      <w:r w:rsidR="003076B5">
        <w:noBreakHyphen/>
      </w:r>
      <w:r w:rsidR="00867742" w:rsidRPr="003076B5">
        <w:t>doping rule violations that may have been committed by athletes or support persons</w:t>
      </w:r>
      <w:r w:rsidR="00954C81" w:rsidRPr="003076B5">
        <w:t>”, substitute “</w:t>
      </w:r>
      <w:r w:rsidR="009E483F" w:rsidRPr="003076B5">
        <w:t>possible violations of the anti</w:t>
      </w:r>
      <w:r w:rsidR="003076B5">
        <w:noBreakHyphen/>
      </w:r>
      <w:r w:rsidR="009E483F" w:rsidRPr="003076B5">
        <w:t>doping rules</w:t>
      </w:r>
      <w:r w:rsidR="00954C81" w:rsidRPr="003076B5">
        <w:t>”.</w:t>
      </w:r>
    </w:p>
    <w:p w:rsidR="009E483F" w:rsidRPr="003076B5" w:rsidRDefault="00FC0ED8" w:rsidP="00047B8E">
      <w:pPr>
        <w:pStyle w:val="ItemHead"/>
      </w:pPr>
      <w:r w:rsidRPr="003076B5">
        <w:t>77</w:t>
      </w:r>
      <w:r w:rsidR="009E483F" w:rsidRPr="003076B5">
        <w:t xml:space="preserve">  Paragraph 3.27(2)(b) of Schedule</w:t>
      </w:r>
      <w:r w:rsidR="003076B5" w:rsidRPr="003076B5">
        <w:t> </w:t>
      </w:r>
      <w:r w:rsidR="009E483F" w:rsidRPr="003076B5">
        <w:t>1</w:t>
      </w:r>
    </w:p>
    <w:p w:rsidR="009E483F" w:rsidRPr="003076B5" w:rsidRDefault="009E483F" w:rsidP="009E483F">
      <w:pPr>
        <w:pStyle w:val="Item"/>
      </w:pPr>
      <w:r w:rsidRPr="003076B5">
        <w:t>Omit “Standards; and”, substitute “Standards.”.</w:t>
      </w:r>
    </w:p>
    <w:p w:rsidR="009E483F" w:rsidRPr="003076B5" w:rsidRDefault="00FC0ED8" w:rsidP="00047B8E">
      <w:pPr>
        <w:pStyle w:val="ItemHead"/>
      </w:pPr>
      <w:r w:rsidRPr="003076B5">
        <w:t>78</w:t>
      </w:r>
      <w:r w:rsidR="00047B8E" w:rsidRPr="003076B5">
        <w:t xml:space="preserve">  </w:t>
      </w:r>
      <w:r w:rsidR="009E483F" w:rsidRPr="003076B5">
        <w:t>Paragraph 3.27(2)(c) of Schedule</w:t>
      </w:r>
      <w:r w:rsidR="003076B5" w:rsidRPr="003076B5">
        <w:t> </w:t>
      </w:r>
      <w:r w:rsidR="009E483F" w:rsidRPr="003076B5">
        <w:t>1</w:t>
      </w:r>
    </w:p>
    <w:p w:rsidR="009E483F" w:rsidRPr="003076B5" w:rsidRDefault="009E483F" w:rsidP="009E483F">
      <w:pPr>
        <w:pStyle w:val="Item"/>
      </w:pPr>
      <w:r w:rsidRPr="003076B5">
        <w:t>Repeal the paragraph.</w:t>
      </w:r>
    </w:p>
    <w:p w:rsidR="00DB5F39" w:rsidRPr="003076B5" w:rsidRDefault="00FC0ED8" w:rsidP="00DB5F39">
      <w:pPr>
        <w:pStyle w:val="ItemHead"/>
      </w:pPr>
      <w:r w:rsidRPr="003076B5">
        <w:t>79</w:t>
      </w:r>
      <w:r w:rsidR="00DB5F39" w:rsidRPr="003076B5">
        <w:t xml:space="preserve">  Clause</w:t>
      </w:r>
      <w:r w:rsidR="003076B5" w:rsidRPr="003076B5">
        <w:t> </w:t>
      </w:r>
      <w:r w:rsidR="00DB5F39" w:rsidRPr="003076B5">
        <w:t>4.01 of Schedule</w:t>
      </w:r>
      <w:r w:rsidR="003076B5" w:rsidRPr="003076B5">
        <w:t> </w:t>
      </w:r>
      <w:r w:rsidR="0018125D" w:rsidRPr="003076B5">
        <w:t>1 (heading)</w:t>
      </w:r>
    </w:p>
    <w:p w:rsidR="00DB5F39" w:rsidRPr="003076B5" w:rsidRDefault="00DB5F39" w:rsidP="00DB5F39">
      <w:pPr>
        <w:pStyle w:val="Item"/>
      </w:pPr>
      <w:r w:rsidRPr="003076B5">
        <w:t>Repeal the heading, substitute:</w:t>
      </w:r>
    </w:p>
    <w:p w:rsidR="00DB5F39" w:rsidRPr="003076B5" w:rsidRDefault="00DB5F39" w:rsidP="00DB5F39">
      <w:pPr>
        <w:pStyle w:val="ActHead5"/>
      </w:pPr>
      <w:bookmarkStart w:id="37" w:name="_Toc404769092"/>
      <w:r w:rsidRPr="003076B5">
        <w:rPr>
          <w:rStyle w:val="CharSectno"/>
        </w:rPr>
        <w:lastRenderedPageBreak/>
        <w:t>4.01</w:t>
      </w:r>
      <w:r w:rsidRPr="003076B5">
        <w:t xml:space="preserve">  Review by CEO</w:t>
      </w:r>
      <w:bookmarkEnd w:id="37"/>
    </w:p>
    <w:p w:rsidR="00DB5F39" w:rsidRPr="003076B5" w:rsidRDefault="00FC0ED8" w:rsidP="00DB5F39">
      <w:pPr>
        <w:pStyle w:val="ItemHead"/>
      </w:pPr>
      <w:r w:rsidRPr="003076B5">
        <w:t>80</w:t>
      </w:r>
      <w:r w:rsidR="00DB5F39" w:rsidRPr="003076B5">
        <w:t xml:space="preserve">  Subclause</w:t>
      </w:r>
      <w:r w:rsidR="003076B5" w:rsidRPr="003076B5">
        <w:t> </w:t>
      </w:r>
      <w:r w:rsidR="00DB5F39" w:rsidRPr="003076B5">
        <w:t>4.01(1) of Schedule</w:t>
      </w:r>
      <w:r w:rsidR="003076B5" w:rsidRPr="003076B5">
        <w:t> </w:t>
      </w:r>
      <w:r w:rsidR="00DB5F39" w:rsidRPr="003076B5">
        <w:t>1</w:t>
      </w:r>
    </w:p>
    <w:p w:rsidR="00DB5F39" w:rsidRPr="003076B5" w:rsidRDefault="00DB5F39" w:rsidP="00DB5F39">
      <w:pPr>
        <w:pStyle w:val="Item"/>
      </w:pPr>
      <w:r w:rsidRPr="003076B5">
        <w:t>Repeal the subclause.</w:t>
      </w:r>
    </w:p>
    <w:p w:rsidR="00DB5F39" w:rsidRPr="003076B5" w:rsidRDefault="00FC0ED8" w:rsidP="00DB5F39">
      <w:pPr>
        <w:pStyle w:val="ItemHead"/>
      </w:pPr>
      <w:r w:rsidRPr="003076B5">
        <w:t>81</w:t>
      </w:r>
      <w:r w:rsidR="00DB5F39" w:rsidRPr="003076B5">
        <w:t xml:space="preserve">  Subclause</w:t>
      </w:r>
      <w:r w:rsidR="003076B5" w:rsidRPr="003076B5">
        <w:t> </w:t>
      </w:r>
      <w:r w:rsidR="00DB5F39" w:rsidRPr="003076B5">
        <w:t>4.01(2) of Schedule</w:t>
      </w:r>
      <w:r w:rsidR="003076B5" w:rsidRPr="003076B5">
        <w:t> </w:t>
      </w:r>
      <w:r w:rsidR="00DB5F39" w:rsidRPr="003076B5">
        <w:t>1</w:t>
      </w:r>
    </w:p>
    <w:p w:rsidR="00DB5F39" w:rsidRPr="003076B5" w:rsidRDefault="00DB5F39" w:rsidP="00DB5F39">
      <w:pPr>
        <w:pStyle w:val="Item"/>
      </w:pPr>
      <w:r w:rsidRPr="003076B5">
        <w:t>Omit “On receipt of an atypical finding or an adverse analytical finding”, substitute “If the CEO receives notice from a recognised laboratory of an atypical finding or an adverse analytical finding in relation to an A sample provided by an athlete”.</w:t>
      </w:r>
    </w:p>
    <w:p w:rsidR="00DB5F39" w:rsidRPr="003076B5" w:rsidRDefault="00FC0ED8" w:rsidP="00DB5F39">
      <w:pPr>
        <w:pStyle w:val="ItemHead"/>
      </w:pPr>
      <w:r w:rsidRPr="003076B5">
        <w:t>82</w:t>
      </w:r>
      <w:r w:rsidR="00DB5F39" w:rsidRPr="003076B5">
        <w:t xml:space="preserve">  Clause</w:t>
      </w:r>
      <w:r w:rsidR="003076B5" w:rsidRPr="003076B5">
        <w:t> </w:t>
      </w:r>
      <w:r w:rsidR="00DB5F39" w:rsidRPr="003076B5">
        <w:t>4.02 of Schedule</w:t>
      </w:r>
      <w:r w:rsidR="003076B5" w:rsidRPr="003076B5">
        <w:t> </w:t>
      </w:r>
      <w:r w:rsidR="00DB5F39" w:rsidRPr="003076B5">
        <w:t>1</w:t>
      </w:r>
    </w:p>
    <w:p w:rsidR="00DB5F39" w:rsidRPr="003076B5" w:rsidRDefault="00DB5F39" w:rsidP="00DB5F39">
      <w:pPr>
        <w:pStyle w:val="Item"/>
      </w:pPr>
      <w:r w:rsidRPr="003076B5">
        <w:t>Repeal the clause, substitute:</w:t>
      </w:r>
    </w:p>
    <w:p w:rsidR="00DB5F39" w:rsidRPr="003076B5" w:rsidRDefault="00DB5F39" w:rsidP="00DB5F39">
      <w:pPr>
        <w:pStyle w:val="ActHead5"/>
      </w:pPr>
      <w:bookmarkStart w:id="38" w:name="_Toc404769093"/>
      <w:r w:rsidRPr="003076B5">
        <w:rPr>
          <w:rStyle w:val="CharSectno"/>
        </w:rPr>
        <w:t>4.02</w:t>
      </w:r>
      <w:r w:rsidRPr="003076B5">
        <w:t xml:space="preserve">  Therapeutic use exemptions</w:t>
      </w:r>
      <w:bookmarkEnd w:id="38"/>
    </w:p>
    <w:p w:rsidR="005A414B" w:rsidRPr="003076B5" w:rsidRDefault="00DB5F39" w:rsidP="00DB5F39">
      <w:pPr>
        <w:pStyle w:val="subsection"/>
      </w:pPr>
      <w:r w:rsidRPr="003076B5">
        <w:tab/>
        <w:t>(1)</w:t>
      </w:r>
      <w:r w:rsidRPr="003076B5">
        <w:tab/>
        <w:t>If the CEO does not declare the result of testing void under clause</w:t>
      </w:r>
      <w:r w:rsidR="003076B5" w:rsidRPr="003076B5">
        <w:t> </w:t>
      </w:r>
      <w:r w:rsidRPr="003076B5">
        <w:t>4.01</w:t>
      </w:r>
      <w:r w:rsidR="002067FB" w:rsidRPr="003076B5">
        <w:t xml:space="preserve"> in relation to </w:t>
      </w:r>
      <w:r w:rsidR="005A414B" w:rsidRPr="003076B5">
        <w:t xml:space="preserve">an adverse analytical finding or an atypical finding for </w:t>
      </w:r>
      <w:r w:rsidR="002067FB" w:rsidRPr="003076B5">
        <w:t>an athlete</w:t>
      </w:r>
      <w:r w:rsidRPr="003076B5">
        <w:t>, the CEO must</w:t>
      </w:r>
      <w:r w:rsidR="005A414B" w:rsidRPr="003076B5">
        <w:t xml:space="preserve"> determine in accordance with this clause whether a therapeutic use exemption </w:t>
      </w:r>
      <w:r w:rsidR="007044A4" w:rsidRPr="003076B5">
        <w:t xml:space="preserve">covers </w:t>
      </w:r>
      <w:r w:rsidR="00AE3B71" w:rsidRPr="003076B5">
        <w:t xml:space="preserve">the athlete </w:t>
      </w:r>
      <w:r w:rsidR="007044A4" w:rsidRPr="003076B5">
        <w:t xml:space="preserve">in relation to </w:t>
      </w:r>
      <w:r w:rsidR="005A414B" w:rsidRPr="003076B5">
        <w:t>the finding.</w:t>
      </w:r>
    </w:p>
    <w:p w:rsidR="00DB5F39" w:rsidRPr="003076B5" w:rsidRDefault="00DB5F39" w:rsidP="00DB5F39">
      <w:pPr>
        <w:pStyle w:val="subsection"/>
      </w:pPr>
      <w:r w:rsidRPr="003076B5">
        <w:tab/>
        <w:t>(2)</w:t>
      </w:r>
      <w:r w:rsidRPr="003076B5">
        <w:tab/>
        <w:t>The CEO may determine that a therapeutic use exemption</w:t>
      </w:r>
      <w:r w:rsidR="00AE3B71" w:rsidRPr="003076B5">
        <w:t xml:space="preserve"> </w:t>
      </w:r>
      <w:r w:rsidR="007044A4" w:rsidRPr="003076B5">
        <w:t xml:space="preserve">covers the athlete in relation to the finding </w:t>
      </w:r>
      <w:r w:rsidRPr="003076B5">
        <w:t>if the CEO is satisfied that:</w:t>
      </w:r>
    </w:p>
    <w:p w:rsidR="00DB5F39" w:rsidRPr="003076B5" w:rsidRDefault="00DB5F39" w:rsidP="00DB5F39">
      <w:pPr>
        <w:pStyle w:val="paragraph"/>
      </w:pPr>
      <w:r w:rsidRPr="003076B5">
        <w:tab/>
        <w:t>(a)</w:t>
      </w:r>
      <w:r w:rsidRPr="003076B5">
        <w:tab/>
        <w:t>the use for therapeutic purposes of each prohibited substance or prohibited method revealed in the finding is authorised by a therapeutic use exemption</w:t>
      </w:r>
      <w:r w:rsidR="007044A4" w:rsidRPr="003076B5">
        <w:t xml:space="preserve"> granted to the athlete</w:t>
      </w:r>
      <w:r w:rsidRPr="003076B5">
        <w:t>; and</w:t>
      </w:r>
    </w:p>
    <w:p w:rsidR="00DB5F39" w:rsidRPr="003076B5" w:rsidRDefault="00DB5F39" w:rsidP="00DB5F39">
      <w:pPr>
        <w:pStyle w:val="paragraph"/>
      </w:pPr>
      <w:r w:rsidRPr="003076B5">
        <w:tab/>
        <w:t>(</w:t>
      </w:r>
      <w:r w:rsidR="00886098" w:rsidRPr="003076B5">
        <w:t>b</w:t>
      </w:r>
      <w:r w:rsidRPr="003076B5">
        <w:t>)</w:t>
      </w:r>
      <w:r w:rsidRPr="003076B5">
        <w:tab/>
        <w:t>any conditions to which the therapeutic use exemption is subject have been complied with.</w:t>
      </w:r>
    </w:p>
    <w:p w:rsidR="00DB5F39" w:rsidRPr="003076B5" w:rsidRDefault="00DB5F39" w:rsidP="00DB5F39">
      <w:pPr>
        <w:pStyle w:val="subsection"/>
      </w:pPr>
      <w:r w:rsidRPr="003076B5">
        <w:tab/>
        <w:t>(3)</w:t>
      </w:r>
      <w:r w:rsidRPr="003076B5">
        <w:tab/>
        <w:t xml:space="preserve">If the CEO is not satisfied as mentioned in </w:t>
      </w:r>
      <w:r w:rsidR="003076B5" w:rsidRPr="003076B5">
        <w:t>subclause (</w:t>
      </w:r>
      <w:r w:rsidRPr="003076B5">
        <w:t xml:space="preserve">2), the CEO must determine that the </w:t>
      </w:r>
      <w:r w:rsidR="007044A4" w:rsidRPr="003076B5">
        <w:t xml:space="preserve">athlete is </w:t>
      </w:r>
      <w:r w:rsidRPr="003076B5">
        <w:t>not covered by a therapeutic use exemption</w:t>
      </w:r>
      <w:r w:rsidR="007044A4" w:rsidRPr="003076B5">
        <w:t xml:space="preserve"> in relation to the finding</w:t>
      </w:r>
      <w:r w:rsidRPr="003076B5">
        <w:t>.</w:t>
      </w:r>
    </w:p>
    <w:p w:rsidR="00AE3B71" w:rsidRPr="003076B5" w:rsidRDefault="00DB5F39" w:rsidP="00DB5F39">
      <w:pPr>
        <w:pStyle w:val="subsection"/>
      </w:pPr>
      <w:r w:rsidRPr="003076B5">
        <w:tab/>
        <w:t>(4)</w:t>
      </w:r>
      <w:r w:rsidRPr="003076B5">
        <w:tab/>
      </w:r>
      <w:r w:rsidR="00AE3B71" w:rsidRPr="003076B5">
        <w:t>T</w:t>
      </w:r>
      <w:r w:rsidRPr="003076B5">
        <w:t xml:space="preserve">he CEO must not make a determination under </w:t>
      </w:r>
      <w:r w:rsidR="003076B5" w:rsidRPr="003076B5">
        <w:t>subclause (</w:t>
      </w:r>
      <w:r w:rsidRPr="003076B5">
        <w:t>2) or (3) unless</w:t>
      </w:r>
      <w:r w:rsidR="002A5F2A" w:rsidRPr="003076B5">
        <w:t xml:space="preserve"> the CEO is satisfied</w:t>
      </w:r>
      <w:r w:rsidR="00AE3B71" w:rsidRPr="003076B5">
        <w:t>:</w:t>
      </w:r>
    </w:p>
    <w:p w:rsidR="00DB5F39" w:rsidRPr="003076B5" w:rsidRDefault="00AE3B71" w:rsidP="00AE3B71">
      <w:pPr>
        <w:pStyle w:val="paragraph"/>
      </w:pPr>
      <w:r w:rsidRPr="003076B5">
        <w:tab/>
        <w:t>(a)</w:t>
      </w:r>
      <w:r w:rsidRPr="003076B5">
        <w:tab/>
        <w:t xml:space="preserve">that a therapeutic use exemption that relates to the prohibited substance or prohibited method revealed in the finding </w:t>
      </w:r>
      <w:r w:rsidR="002A5F2A" w:rsidRPr="003076B5">
        <w:t>has been granted to the athlete (whether before or after the sample was given)</w:t>
      </w:r>
      <w:r w:rsidRPr="003076B5">
        <w:t>; or</w:t>
      </w:r>
    </w:p>
    <w:p w:rsidR="002A5F2A" w:rsidRPr="003076B5" w:rsidRDefault="00AE3B71" w:rsidP="00DB5F39">
      <w:pPr>
        <w:pStyle w:val="paragraph"/>
      </w:pPr>
      <w:r w:rsidRPr="003076B5">
        <w:lastRenderedPageBreak/>
        <w:tab/>
        <w:t>(b</w:t>
      </w:r>
      <w:r w:rsidR="00DB5F39" w:rsidRPr="003076B5">
        <w:t>)</w:t>
      </w:r>
      <w:r w:rsidR="00DB5F39" w:rsidRPr="003076B5">
        <w:tab/>
      </w:r>
      <w:r w:rsidRPr="003076B5">
        <w:t>that no</w:t>
      </w:r>
      <w:r w:rsidR="002A5F2A" w:rsidRPr="003076B5">
        <w:t xml:space="preserve"> such exemption was granted before the sample was given and:</w:t>
      </w:r>
    </w:p>
    <w:p w:rsidR="002A5F2A" w:rsidRPr="003076B5" w:rsidRDefault="002A5F2A" w:rsidP="002A5F2A">
      <w:pPr>
        <w:pStyle w:val="paragraphsub"/>
      </w:pPr>
      <w:r w:rsidRPr="003076B5">
        <w:tab/>
        <w:t>(i)</w:t>
      </w:r>
      <w:r w:rsidRPr="003076B5">
        <w:tab/>
      </w:r>
      <w:r w:rsidR="007044A4" w:rsidRPr="003076B5">
        <w:t xml:space="preserve">that </w:t>
      </w:r>
      <w:r w:rsidRPr="003076B5">
        <w:t>the person is not likely to be granted a therapeutic use exemption that would authorise the use for therapeutic purposes, before the sample was given, of the prohibited substance or prohibited method revealed in the finding; or</w:t>
      </w:r>
    </w:p>
    <w:p w:rsidR="002A5F2A" w:rsidRPr="003076B5" w:rsidRDefault="002A5F2A" w:rsidP="002A5F2A">
      <w:pPr>
        <w:pStyle w:val="paragraphsub"/>
      </w:pPr>
      <w:r w:rsidRPr="003076B5">
        <w:tab/>
        <w:t>(ii)</w:t>
      </w:r>
      <w:r w:rsidRPr="003076B5">
        <w:tab/>
      </w:r>
      <w:r w:rsidR="007044A4" w:rsidRPr="003076B5">
        <w:t xml:space="preserve">that </w:t>
      </w:r>
      <w:r w:rsidRPr="003076B5">
        <w:t xml:space="preserve">sufficient time has passed for the athlete to apply for and be granted an exemption mentioned in </w:t>
      </w:r>
      <w:r w:rsidR="003076B5" w:rsidRPr="003076B5">
        <w:t>subparagraph (</w:t>
      </w:r>
      <w:r w:rsidRPr="003076B5">
        <w:t>i), and for any reviews or appeals in relation to the granting of such an exemption to be completed.</w:t>
      </w:r>
    </w:p>
    <w:p w:rsidR="00DB5F39" w:rsidRPr="003076B5" w:rsidRDefault="00FC0ED8" w:rsidP="00DB5F39">
      <w:pPr>
        <w:pStyle w:val="ItemHead"/>
      </w:pPr>
      <w:r w:rsidRPr="003076B5">
        <w:t>83</w:t>
      </w:r>
      <w:r w:rsidR="00DB5F39" w:rsidRPr="003076B5">
        <w:t xml:space="preserve">  Clause</w:t>
      </w:r>
      <w:r w:rsidR="003076B5" w:rsidRPr="003076B5">
        <w:t> </w:t>
      </w:r>
      <w:r w:rsidR="00DB5F39" w:rsidRPr="003076B5">
        <w:t>4.03 of Schedule</w:t>
      </w:r>
      <w:r w:rsidR="003076B5" w:rsidRPr="003076B5">
        <w:t> </w:t>
      </w:r>
      <w:r w:rsidR="00DB5F39" w:rsidRPr="003076B5">
        <w:t>1 (heading)</w:t>
      </w:r>
    </w:p>
    <w:p w:rsidR="00DB5F39" w:rsidRPr="003076B5" w:rsidRDefault="00DB5F39" w:rsidP="00DB5F39">
      <w:pPr>
        <w:pStyle w:val="Item"/>
      </w:pPr>
      <w:r w:rsidRPr="003076B5">
        <w:t>Repeal the heading, substitute:</w:t>
      </w:r>
    </w:p>
    <w:p w:rsidR="00DB5F39" w:rsidRPr="003076B5" w:rsidRDefault="00DB5F39" w:rsidP="00DB5F39">
      <w:pPr>
        <w:pStyle w:val="ActHead5"/>
      </w:pPr>
      <w:bookmarkStart w:id="39" w:name="_Toc404769094"/>
      <w:r w:rsidRPr="003076B5">
        <w:rPr>
          <w:rStyle w:val="CharSectno"/>
        </w:rPr>
        <w:t>4.03</w:t>
      </w:r>
      <w:r w:rsidRPr="003076B5">
        <w:t xml:space="preserve">  Investigation of atypical findings</w:t>
      </w:r>
      <w:bookmarkEnd w:id="39"/>
    </w:p>
    <w:p w:rsidR="00DB5F39" w:rsidRPr="003076B5" w:rsidRDefault="00FC0ED8" w:rsidP="00DB5F39">
      <w:pPr>
        <w:pStyle w:val="ItemHead"/>
      </w:pPr>
      <w:r w:rsidRPr="003076B5">
        <w:t>84</w:t>
      </w:r>
      <w:r w:rsidR="00DB5F39" w:rsidRPr="003076B5">
        <w:t xml:space="preserve">  Subclause</w:t>
      </w:r>
      <w:r w:rsidR="003076B5" w:rsidRPr="003076B5">
        <w:t> </w:t>
      </w:r>
      <w:r w:rsidR="00DB5F39" w:rsidRPr="003076B5">
        <w:t>4.03(1) of Schedule</w:t>
      </w:r>
      <w:r w:rsidR="003076B5" w:rsidRPr="003076B5">
        <w:t> </w:t>
      </w:r>
      <w:r w:rsidR="00DB5F39" w:rsidRPr="003076B5">
        <w:t>1</w:t>
      </w:r>
    </w:p>
    <w:p w:rsidR="00DB5F39" w:rsidRPr="003076B5" w:rsidRDefault="00DB5F39" w:rsidP="00DB5F39">
      <w:pPr>
        <w:pStyle w:val="Item"/>
      </w:pPr>
      <w:r w:rsidRPr="003076B5">
        <w:t>Repeal the subclause, substitute:</w:t>
      </w:r>
    </w:p>
    <w:p w:rsidR="00DB5F39" w:rsidRPr="003076B5" w:rsidRDefault="00DB5F39" w:rsidP="00DB5F39">
      <w:pPr>
        <w:pStyle w:val="subsection"/>
      </w:pPr>
      <w:r w:rsidRPr="003076B5">
        <w:tab/>
        <w:t>(1)</w:t>
      </w:r>
      <w:r w:rsidRPr="003076B5">
        <w:tab/>
        <w:t>If the CEO determines under clause</w:t>
      </w:r>
      <w:r w:rsidR="003076B5" w:rsidRPr="003076B5">
        <w:t> </w:t>
      </w:r>
      <w:r w:rsidRPr="003076B5">
        <w:t xml:space="preserve">4.02 that </w:t>
      </w:r>
      <w:r w:rsidR="00BC1C3B" w:rsidRPr="003076B5">
        <w:t>the athlete is not covered by a therapeutic use exemption in relation to an atypical finding</w:t>
      </w:r>
      <w:r w:rsidRPr="003076B5">
        <w:t>, the CEO may conduct an investigation in order to determine whether or not the atypical finding amounts to an adverse analytical finding.</w:t>
      </w:r>
    </w:p>
    <w:p w:rsidR="00DB5F39" w:rsidRPr="003076B5" w:rsidRDefault="00FC0ED8" w:rsidP="00DB5F39">
      <w:pPr>
        <w:pStyle w:val="ItemHead"/>
      </w:pPr>
      <w:r w:rsidRPr="003076B5">
        <w:t>85</w:t>
      </w:r>
      <w:r w:rsidR="00DB5F39" w:rsidRPr="003076B5">
        <w:t xml:space="preserve">  Subclause</w:t>
      </w:r>
      <w:r w:rsidR="003076B5" w:rsidRPr="003076B5">
        <w:t> </w:t>
      </w:r>
      <w:r w:rsidR="00DB5F39" w:rsidRPr="003076B5">
        <w:t>4.03(2) of Schedule</w:t>
      </w:r>
      <w:r w:rsidR="003076B5" w:rsidRPr="003076B5">
        <w:t> </w:t>
      </w:r>
      <w:r w:rsidR="00DB5F39" w:rsidRPr="003076B5">
        <w:t>1</w:t>
      </w:r>
    </w:p>
    <w:p w:rsidR="00DB5F39" w:rsidRPr="003076B5" w:rsidRDefault="00DB5F39" w:rsidP="00DB5F39">
      <w:pPr>
        <w:pStyle w:val="Item"/>
      </w:pPr>
      <w:r w:rsidRPr="003076B5">
        <w:t>Omit the first sentence.</w:t>
      </w:r>
    </w:p>
    <w:p w:rsidR="00DB5F39" w:rsidRPr="003076B5" w:rsidRDefault="00FC0ED8" w:rsidP="00DB5F39">
      <w:pPr>
        <w:pStyle w:val="ItemHead"/>
      </w:pPr>
      <w:r w:rsidRPr="003076B5">
        <w:t>86</w:t>
      </w:r>
      <w:r w:rsidR="00DB5F39" w:rsidRPr="003076B5">
        <w:t xml:space="preserve">  Subclause</w:t>
      </w:r>
      <w:r w:rsidR="003076B5" w:rsidRPr="003076B5">
        <w:t> </w:t>
      </w:r>
      <w:r w:rsidR="00DB5F39" w:rsidRPr="003076B5">
        <w:t>4.03(2) of Schedule</w:t>
      </w:r>
      <w:r w:rsidR="003076B5" w:rsidRPr="003076B5">
        <w:t> </w:t>
      </w:r>
      <w:r w:rsidR="00DB5F39" w:rsidRPr="003076B5">
        <w:t>1</w:t>
      </w:r>
    </w:p>
    <w:p w:rsidR="00DB5F39" w:rsidRPr="003076B5" w:rsidRDefault="00DB5F39" w:rsidP="00DB5F39">
      <w:pPr>
        <w:pStyle w:val="Item"/>
      </w:pPr>
      <w:r w:rsidRPr="003076B5">
        <w:t>Omit “this investigation”, substitute “the investigation”.</w:t>
      </w:r>
    </w:p>
    <w:p w:rsidR="00707EC2" w:rsidRPr="003076B5" w:rsidRDefault="00FC0ED8" w:rsidP="00707EC2">
      <w:pPr>
        <w:pStyle w:val="ItemHead"/>
      </w:pPr>
      <w:r w:rsidRPr="003076B5">
        <w:t>87</w:t>
      </w:r>
      <w:r w:rsidR="00707EC2" w:rsidRPr="003076B5">
        <w:t xml:space="preserve">  Paragraph 4.03(2)(b) of Schedule</w:t>
      </w:r>
      <w:r w:rsidR="003076B5" w:rsidRPr="003076B5">
        <w:t> </w:t>
      </w:r>
      <w:r w:rsidR="00707EC2" w:rsidRPr="003076B5">
        <w:t>1</w:t>
      </w:r>
    </w:p>
    <w:p w:rsidR="00707EC2" w:rsidRPr="003076B5" w:rsidRDefault="00707EC2" w:rsidP="00707EC2">
      <w:pPr>
        <w:pStyle w:val="Item"/>
      </w:pPr>
      <w:r w:rsidRPr="003076B5">
        <w:t>Omit “an accredited”, substitute “a recognised”.</w:t>
      </w:r>
    </w:p>
    <w:p w:rsidR="00DB5F39" w:rsidRPr="003076B5" w:rsidRDefault="00FC0ED8" w:rsidP="00DB5F39">
      <w:pPr>
        <w:pStyle w:val="ItemHead"/>
      </w:pPr>
      <w:r w:rsidRPr="003076B5">
        <w:t>88</w:t>
      </w:r>
      <w:r w:rsidR="00DB5F39" w:rsidRPr="003076B5">
        <w:t xml:space="preserve">  Subclause</w:t>
      </w:r>
      <w:r w:rsidR="003076B5" w:rsidRPr="003076B5">
        <w:t> </w:t>
      </w:r>
      <w:r w:rsidR="00DB5F39" w:rsidRPr="003076B5">
        <w:t>4.03(3) of Schedule</w:t>
      </w:r>
      <w:r w:rsidR="003076B5" w:rsidRPr="003076B5">
        <w:t> </w:t>
      </w:r>
      <w:r w:rsidR="00DB5F39" w:rsidRPr="003076B5">
        <w:t>1</w:t>
      </w:r>
    </w:p>
    <w:p w:rsidR="00DB5F39" w:rsidRPr="003076B5" w:rsidRDefault="00DB5F39" w:rsidP="00DB5F39">
      <w:pPr>
        <w:pStyle w:val="Item"/>
      </w:pPr>
      <w:r w:rsidRPr="003076B5">
        <w:t>Omit “follow</w:t>
      </w:r>
      <w:r w:rsidR="003076B5">
        <w:noBreakHyphen/>
      </w:r>
      <w:r w:rsidRPr="003076B5">
        <w:t>up”.</w:t>
      </w:r>
    </w:p>
    <w:p w:rsidR="00DB5F39" w:rsidRPr="003076B5" w:rsidRDefault="00FC0ED8" w:rsidP="00DB5F39">
      <w:pPr>
        <w:pStyle w:val="ItemHead"/>
      </w:pPr>
      <w:r w:rsidRPr="003076B5">
        <w:lastRenderedPageBreak/>
        <w:t>89</w:t>
      </w:r>
      <w:r w:rsidR="00DB5F39" w:rsidRPr="003076B5">
        <w:t xml:space="preserve">  Clause</w:t>
      </w:r>
      <w:r w:rsidR="003076B5" w:rsidRPr="003076B5">
        <w:t> </w:t>
      </w:r>
      <w:r w:rsidR="00DB5F39" w:rsidRPr="003076B5">
        <w:t>4.04 of Schedule</w:t>
      </w:r>
      <w:r w:rsidR="003076B5" w:rsidRPr="003076B5">
        <w:t> </w:t>
      </w:r>
      <w:r w:rsidR="00DB5F39" w:rsidRPr="003076B5">
        <w:t>1 (heading)</w:t>
      </w:r>
    </w:p>
    <w:p w:rsidR="00DB5F39" w:rsidRPr="003076B5" w:rsidRDefault="00DB5F39" w:rsidP="00DB5F39">
      <w:pPr>
        <w:pStyle w:val="Item"/>
      </w:pPr>
      <w:r w:rsidRPr="003076B5">
        <w:t>Repeal the heading, substitute:</w:t>
      </w:r>
    </w:p>
    <w:p w:rsidR="00DB5F39" w:rsidRPr="003076B5" w:rsidRDefault="00DB5F39" w:rsidP="00DB5F39">
      <w:pPr>
        <w:pStyle w:val="ActHead5"/>
      </w:pPr>
      <w:bookmarkStart w:id="40" w:name="_Toc404769095"/>
      <w:r w:rsidRPr="003076B5">
        <w:rPr>
          <w:rStyle w:val="CharSectno"/>
        </w:rPr>
        <w:t>4.04</w:t>
      </w:r>
      <w:r w:rsidRPr="003076B5">
        <w:t xml:space="preserve">  Notification after review by CEO</w:t>
      </w:r>
      <w:bookmarkEnd w:id="40"/>
    </w:p>
    <w:p w:rsidR="0074171A" w:rsidRPr="003076B5" w:rsidRDefault="00FC0ED8" w:rsidP="0074171A">
      <w:pPr>
        <w:pStyle w:val="ItemHead"/>
      </w:pPr>
      <w:r w:rsidRPr="003076B5">
        <w:t>90</w:t>
      </w:r>
      <w:r w:rsidR="0074171A" w:rsidRPr="003076B5">
        <w:t xml:space="preserve">  Subclause</w:t>
      </w:r>
      <w:r w:rsidR="003076B5" w:rsidRPr="003076B5">
        <w:t> </w:t>
      </w:r>
      <w:r w:rsidR="0074171A" w:rsidRPr="003076B5">
        <w:t>4.04(1) of Schedule</w:t>
      </w:r>
      <w:r w:rsidR="003076B5" w:rsidRPr="003076B5">
        <w:t> </w:t>
      </w:r>
      <w:r w:rsidR="0074171A" w:rsidRPr="003076B5">
        <w:t>1</w:t>
      </w:r>
    </w:p>
    <w:p w:rsidR="0074171A" w:rsidRPr="003076B5" w:rsidRDefault="0074171A" w:rsidP="0074171A">
      <w:pPr>
        <w:pStyle w:val="Item"/>
      </w:pPr>
      <w:r w:rsidRPr="003076B5">
        <w:t>Repeal the subclause, substitute:</w:t>
      </w:r>
    </w:p>
    <w:p w:rsidR="0074171A" w:rsidRPr="003076B5" w:rsidRDefault="0074171A" w:rsidP="0074171A">
      <w:pPr>
        <w:pStyle w:val="subsection"/>
      </w:pPr>
      <w:r w:rsidRPr="003076B5">
        <w:tab/>
        <w:t>(1)</w:t>
      </w:r>
      <w:r w:rsidRPr="003076B5">
        <w:tab/>
      </w:r>
      <w:r w:rsidR="008B660C" w:rsidRPr="003076B5">
        <w:t>This clause applies if the CEO</w:t>
      </w:r>
      <w:r w:rsidRPr="003076B5">
        <w:t>:</w:t>
      </w:r>
    </w:p>
    <w:p w:rsidR="0074171A" w:rsidRPr="003076B5" w:rsidRDefault="0074171A" w:rsidP="0074171A">
      <w:pPr>
        <w:pStyle w:val="paragraph"/>
      </w:pPr>
      <w:r w:rsidRPr="003076B5">
        <w:tab/>
        <w:t>(a)</w:t>
      </w:r>
      <w:r w:rsidRPr="003076B5">
        <w:tab/>
      </w:r>
      <w:r w:rsidR="007052E8" w:rsidRPr="003076B5">
        <w:t>determines under clause</w:t>
      </w:r>
      <w:r w:rsidR="003076B5" w:rsidRPr="003076B5">
        <w:t> </w:t>
      </w:r>
      <w:r w:rsidR="007052E8" w:rsidRPr="003076B5">
        <w:t xml:space="preserve">4.02 that </w:t>
      </w:r>
      <w:r w:rsidR="00BC1C3B" w:rsidRPr="003076B5">
        <w:t xml:space="preserve">an athlete is not covered by a therapeutic use exemption in relation to an adverse analytical finding or an atypical finding </w:t>
      </w:r>
      <w:r w:rsidR="00551C3B" w:rsidRPr="003076B5">
        <w:t>relating to</w:t>
      </w:r>
      <w:r w:rsidR="00BC1C3B" w:rsidRPr="003076B5">
        <w:t xml:space="preserve"> an A sample provided by the athlete</w:t>
      </w:r>
      <w:r w:rsidR="007052E8" w:rsidRPr="003076B5">
        <w:t>; and</w:t>
      </w:r>
    </w:p>
    <w:p w:rsidR="007052E8" w:rsidRPr="003076B5" w:rsidRDefault="007052E8" w:rsidP="0074171A">
      <w:pPr>
        <w:pStyle w:val="paragraph"/>
      </w:pPr>
      <w:r w:rsidRPr="003076B5">
        <w:tab/>
        <w:t>(b)</w:t>
      </w:r>
      <w:r w:rsidRPr="003076B5">
        <w:tab/>
        <w:t>for an atypical finding—determines under clause</w:t>
      </w:r>
      <w:r w:rsidR="003076B5" w:rsidRPr="003076B5">
        <w:t> </w:t>
      </w:r>
      <w:r w:rsidRPr="003076B5">
        <w:t>4.03 that the atypical finding amounts t</w:t>
      </w:r>
      <w:r w:rsidR="008B660C" w:rsidRPr="003076B5">
        <w:t>o an adverse analytical finding.</w:t>
      </w:r>
    </w:p>
    <w:p w:rsidR="00F71F19" w:rsidRPr="003076B5" w:rsidRDefault="00FC0ED8" w:rsidP="00F71F19">
      <w:pPr>
        <w:pStyle w:val="ItemHead"/>
      </w:pPr>
      <w:r w:rsidRPr="003076B5">
        <w:t>91</w:t>
      </w:r>
      <w:r w:rsidR="00F71F19" w:rsidRPr="003076B5">
        <w:t xml:space="preserve">  After paragraph</w:t>
      </w:r>
      <w:r w:rsidR="003076B5" w:rsidRPr="003076B5">
        <w:t> </w:t>
      </w:r>
      <w:r w:rsidR="00F71F19" w:rsidRPr="003076B5">
        <w:t>4.04(2)</w:t>
      </w:r>
      <w:r w:rsidR="004003FD" w:rsidRPr="003076B5">
        <w:t>(b)</w:t>
      </w:r>
      <w:r w:rsidR="00F71F19" w:rsidRPr="003076B5">
        <w:t xml:space="preserve"> of Schedule</w:t>
      </w:r>
      <w:r w:rsidR="003076B5" w:rsidRPr="003076B5">
        <w:t> </w:t>
      </w:r>
      <w:r w:rsidR="00F71F19" w:rsidRPr="003076B5">
        <w:t>1</w:t>
      </w:r>
    </w:p>
    <w:p w:rsidR="00F71F19" w:rsidRPr="003076B5" w:rsidRDefault="00F71F19" w:rsidP="00F71F19">
      <w:pPr>
        <w:pStyle w:val="Item"/>
      </w:pPr>
      <w:r w:rsidRPr="003076B5">
        <w:t>Insert:</w:t>
      </w:r>
    </w:p>
    <w:p w:rsidR="00F71F19" w:rsidRPr="003076B5" w:rsidRDefault="00F71F19" w:rsidP="00F71F19">
      <w:pPr>
        <w:pStyle w:val="paragraph"/>
      </w:pPr>
      <w:r w:rsidRPr="003076B5">
        <w:tab/>
        <w:t>(ba)</w:t>
      </w:r>
      <w:r w:rsidRPr="003076B5">
        <w:tab/>
        <w:t>that the adverse analytical finding is not covered by a therapeutic use exemption; and</w:t>
      </w:r>
    </w:p>
    <w:p w:rsidR="00DB5F39" w:rsidRPr="003076B5" w:rsidRDefault="00FC0ED8" w:rsidP="00DB5F39">
      <w:pPr>
        <w:pStyle w:val="ItemHead"/>
      </w:pPr>
      <w:r w:rsidRPr="003076B5">
        <w:t>92</w:t>
      </w:r>
      <w:r w:rsidR="00DB5F39" w:rsidRPr="003076B5">
        <w:t xml:space="preserve">  Subclause</w:t>
      </w:r>
      <w:r w:rsidR="003076B5" w:rsidRPr="003076B5">
        <w:t> </w:t>
      </w:r>
      <w:r w:rsidR="00DB5F39" w:rsidRPr="003076B5">
        <w:t>4.04(3) of Schedule</w:t>
      </w:r>
      <w:r w:rsidR="003076B5" w:rsidRPr="003076B5">
        <w:t> </w:t>
      </w:r>
      <w:r w:rsidR="00DB5F39" w:rsidRPr="003076B5">
        <w:t>1</w:t>
      </w:r>
    </w:p>
    <w:p w:rsidR="00DB5F39" w:rsidRPr="003076B5" w:rsidRDefault="00DB5F39" w:rsidP="00DB5F39">
      <w:pPr>
        <w:pStyle w:val="Item"/>
      </w:pPr>
      <w:r w:rsidRPr="003076B5">
        <w:t>Omit all the words after “relevant details”.</w:t>
      </w:r>
    </w:p>
    <w:p w:rsidR="008B660C" w:rsidRPr="003076B5" w:rsidRDefault="00FC0ED8" w:rsidP="00FC3C07">
      <w:pPr>
        <w:pStyle w:val="ItemHead"/>
      </w:pPr>
      <w:r w:rsidRPr="003076B5">
        <w:t>93</w:t>
      </w:r>
      <w:r w:rsidR="008B660C" w:rsidRPr="003076B5">
        <w:t xml:space="preserve">  Subclause</w:t>
      </w:r>
      <w:r w:rsidR="003076B5" w:rsidRPr="003076B5">
        <w:t> </w:t>
      </w:r>
      <w:r w:rsidR="008B660C" w:rsidRPr="003076B5">
        <w:t xml:space="preserve">4.05(5) of </w:t>
      </w:r>
      <w:r w:rsidR="00067DBB" w:rsidRPr="003076B5">
        <w:t>Schedule</w:t>
      </w:r>
      <w:r w:rsidR="003076B5" w:rsidRPr="003076B5">
        <w:t> </w:t>
      </w:r>
      <w:r w:rsidR="00067DBB" w:rsidRPr="003076B5">
        <w:t>1</w:t>
      </w:r>
    </w:p>
    <w:p w:rsidR="00067DBB" w:rsidRPr="003076B5" w:rsidRDefault="00067DBB" w:rsidP="00067DBB">
      <w:pPr>
        <w:pStyle w:val="Item"/>
      </w:pPr>
      <w:r w:rsidRPr="003076B5">
        <w:t>Repeal the subclause.</w:t>
      </w:r>
    </w:p>
    <w:p w:rsidR="00DB5F39" w:rsidRPr="003076B5" w:rsidRDefault="00FC0ED8" w:rsidP="00DB5F39">
      <w:pPr>
        <w:pStyle w:val="ItemHead"/>
      </w:pPr>
      <w:r w:rsidRPr="003076B5">
        <w:t>94</w:t>
      </w:r>
      <w:r w:rsidR="00DB5F39" w:rsidRPr="003076B5">
        <w:t xml:space="preserve">  Paragraph 4.06(2)(b) of Schedule</w:t>
      </w:r>
      <w:r w:rsidR="003076B5" w:rsidRPr="003076B5">
        <w:t> </w:t>
      </w:r>
      <w:r w:rsidR="00DB5F39" w:rsidRPr="003076B5">
        <w:t>1</w:t>
      </w:r>
    </w:p>
    <w:p w:rsidR="00DB5F39" w:rsidRPr="003076B5" w:rsidRDefault="00DB5F39" w:rsidP="00DB5F39">
      <w:pPr>
        <w:pStyle w:val="Item"/>
      </w:pPr>
      <w:r w:rsidRPr="003076B5">
        <w:t>Repeal the paragraph, substitute:</w:t>
      </w:r>
    </w:p>
    <w:p w:rsidR="00DB5F39" w:rsidRPr="003076B5" w:rsidRDefault="00DB5F39" w:rsidP="00DB5F39">
      <w:pPr>
        <w:pStyle w:val="paragraph"/>
      </w:pPr>
      <w:r w:rsidRPr="003076B5">
        <w:tab/>
        <w:t>(b)</w:t>
      </w:r>
      <w:r w:rsidRPr="003076B5">
        <w:tab/>
        <w:t>that the athlete (or a person on the athlete’s behalf) may, within the response period for the notice, give the CEO:</w:t>
      </w:r>
    </w:p>
    <w:p w:rsidR="00DB5F39" w:rsidRPr="003076B5" w:rsidRDefault="00DB5F39" w:rsidP="00DB5F39">
      <w:pPr>
        <w:pStyle w:val="paragraphsub"/>
      </w:pPr>
      <w:r w:rsidRPr="003076B5">
        <w:tab/>
        <w:t>(i)</w:t>
      </w:r>
      <w:r w:rsidRPr="003076B5">
        <w:tab/>
        <w:t>a written submission setting out information or evidence that may affect the validity of the results of the testing; or</w:t>
      </w:r>
    </w:p>
    <w:p w:rsidR="00DB5F39" w:rsidRPr="003076B5" w:rsidRDefault="00DB5F39" w:rsidP="00DB5F39">
      <w:pPr>
        <w:pStyle w:val="paragraphsub"/>
      </w:pPr>
      <w:r w:rsidRPr="003076B5">
        <w:tab/>
        <w:t>(ii)</w:t>
      </w:r>
      <w:r w:rsidRPr="003076B5">
        <w:tab/>
        <w:t>notice waiving this right to make a submission; and</w:t>
      </w:r>
    </w:p>
    <w:p w:rsidR="00DB5F39" w:rsidRPr="003076B5" w:rsidRDefault="00FC0ED8" w:rsidP="00DB5F39">
      <w:pPr>
        <w:pStyle w:val="ItemHead"/>
      </w:pPr>
      <w:r w:rsidRPr="003076B5">
        <w:lastRenderedPageBreak/>
        <w:t>95</w:t>
      </w:r>
      <w:r w:rsidR="00DB5F39" w:rsidRPr="003076B5">
        <w:t xml:space="preserve">  Paragraph 4.06(2)(d) of Schedule</w:t>
      </w:r>
      <w:r w:rsidR="003076B5" w:rsidRPr="003076B5">
        <w:t> </w:t>
      </w:r>
      <w:r w:rsidR="00DB5F39" w:rsidRPr="003076B5">
        <w:t>1</w:t>
      </w:r>
    </w:p>
    <w:p w:rsidR="00DB5F39" w:rsidRPr="003076B5" w:rsidRDefault="00DB5F39" w:rsidP="00DB5F39">
      <w:pPr>
        <w:pStyle w:val="Item"/>
      </w:pPr>
      <w:r w:rsidRPr="003076B5">
        <w:t>Omit “make an entry on the Register relating to the adverse analytical finding”, substitute “make an assertion relating to the adverse analytical finding and notify the CEO of that assertion”.</w:t>
      </w:r>
    </w:p>
    <w:p w:rsidR="00DB5F39" w:rsidRPr="003076B5" w:rsidRDefault="00FC0ED8" w:rsidP="00DB5F39">
      <w:pPr>
        <w:pStyle w:val="ItemHead"/>
      </w:pPr>
      <w:r w:rsidRPr="003076B5">
        <w:t>96</w:t>
      </w:r>
      <w:r w:rsidR="00DB5F39" w:rsidRPr="003076B5">
        <w:t xml:space="preserve">  Paragraphs 4.06(2)(e) and (f) of Schedule</w:t>
      </w:r>
      <w:r w:rsidR="003076B5" w:rsidRPr="003076B5">
        <w:t> </w:t>
      </w:r>
      <w:r w:rsidR="00DB5F39" w:rsidRPr="003076B5">
        <w:t>1</w:t>
      </w:r>
    </w:p>
    <w:p w:rsidR="00DB5F39" w:rsidRPr="003076B5" w:rsidRDefault="00DB5F39" w:rsidP="00DB5F39">
      <w:pPr>
        <w:pStyle w:val="Item"/>
      </w:pPr>
      <w:r w:rsidRPr="003076B5">
        <w:t>Omit “the entry on the Register”, substitute “such an assertion”.</w:t>
      </w:r>
    </w:p>
    <w:p w:rsidR="00DB5F39" w:rsidRPr="003076B5" w:rsidRDefault="00FC0ED8" w:rsidP="00DB5F39">
      <w:pPr>
        <w:pStyle w:val="ItemHead"/>
      </w:pPr>
      <w:r w:rsidRPr="003076B5">
        <w:t>97</w:t>
      </w:r>
      <w:r w:rsidR="00DB5F39" w:rsidRPr="003076B5">
        <w:t xml:space="preserve">  Subclause</w:t>
      </w:r>
      <w:r w:rsidR="003076B5" w:rsidRPr="003076B5">
        <w:t> </w:t>
      </w:r>
      <w:r w:rsidR="00DB5F39" w:rsidRPr="003076B5">
        <w:t>4.06(3) of Schedule</w:t>
      </w:r>
      <w:r w:rsidR="003076B5" w:rsidRPr="003076B5">
        <w:t> </w:t>
      </w:r>
      <w:r w:rsidR="00DB5F39" w:rsidRPr="003076B5">
        <w:t>1</w:t>
      </w:r>
    </w:p>
    <w:p w:rsidR="00DB5F39" w:rsidRPr="003076B5" w:rsidRDefault="00DB5F39" w:rsidP="00DB5F39">
      <w:pPr>
        <w:pStyle w:val="Item"/>
      </w:pPr>
      <w:r w:rsidRPr="003076B5">
        <w:t>Repeal the subclause.</w:t>
      </w:r>
    </w:p>
    <w:p w:rsidR="00DB5F39" w:rsidRPr="003076B5" w:rsidRDefault="00FC0ED8" w:rsidP="00DB5F39">
      <w:pPr>
        <w:pStyle w:val="ItemHead"/>
      </w:pPr>
      <w:r w:rsidRPr="003076B5">
        <w:t>98</w:t>
      </w:r>
      <w:r w:rsidR="00DB5F39" w:rsidRPr="003076B5">
        <w:t xml:space="preserve">  Paragraph 4.07A(1)(b) of Schedule</w:t>
      </w:r>
      <w:r w:rsidR="003076B5" w:rsidRPr="003076B5">
        <w:t> </w:t>
      </w:r>
      <w:r w:rsidR="00DB5F39" w:rsidRPr="003076B5">
        <w:t>1</w:t>
      </w:r>
    </w:p>
    <w:p w:rsidR="00DB5F39" w:rsidRPr="003076B5" w:rsidRDefault="00DB5F39" w:rsidP="00DB5F39">
      <w:pPr>
        <w:pStyle w:val="Item"/>
      </w:pPr>
      <w:r w:rsidRPr="003076B5">
        <w:t>Omit “is a possible”, substitute “has been a possible”.</w:t>
      </w:r>
    </w:p>
    <w:p w:rsidR="00DB5F39" w:rsidRPr="003076B5" w:rsidRDefault="00FC0ED8" w:rsidP="00DB5F39">
      <w:pPr>
        <w:pStyle w:val="ItemHead"/>
      </w:pPr>
      <w:r w:rsidRPr="003076B5">
        <w:t>99</w:t>
      </w:r>
      <w:r w:rsidR="00DB5F39" w:rsidRPr="003076B5">
        <w:t xml:space="preserve">  Paragraphs 4.07A(3)(a) and (b) of Schedule</w:t>
      </w:r>
      <w:r w:rsidR="003076B5" w:rsidRPr="003076B5">
        <w:t> </w:t>
      </w:r>
      <w:r w:rsidR="00DB5F39" w:rsidRPr="003076B5">
        <w:t>1</w:t>
      </w:r>
    </w:p>
    <w:p w:rsidR="00DB5F39" w:rsidRPr="003076B5" w:rsidRDefault="00DB5F39" w:rsidP="00DB5F39">
      <w:pPr>
        <w:pStyle w:val="Item"/>
      </w:pPr>
      <w:r w:rsidRPr="003076B5">
        <w:t>Repeal the paragraph</w:t>
      </w:r>
      <w:r w:rsidR="002067FB" w:rsidRPr="003076B5">
        <w:t>s</w:t>
      </w:r>
      <w:r w:rsidRPr="003076B5">
        <w:t>, substitute:</w:t>
      </w:r>
    </w:p>
    <w:p w:rsidR="00DB5F39" w:rsidRPr="003076B5" w:rsidRDefault="00DB5F39" w:rsidP="00DB5F39">
      <w:pPr>
        <w:pStyle w:val="paragraph"/>
      </w:pPr>
      <w:r w:rsidRPr="003076B5">
        <w:tab/>
        <w:t>(a)</w:t>
      </w:r>
      <w:r w:rsidRPr="003076B5">
        <w:tab/>
        <w:t>a summary of the evidence or information upon which the CEO relied in forming the view that there has been a possible non</w:t>
      </w:r>
      <w:r w:rsidR="003076B5">
        <w:noBreakHyphen/>
      </w:r>
      <w:r w:rsidRPr="003076B5">
        <w:t>presence anti</w:t>
      </w:r>
      <w:r w:rsidR="003076B5">
        <w:noBreakHyphen/>
      </w:r>
      <w:r w:rsidRPr="003076B5">
        <w:t>doping rule violation; and</w:t>
      </w:r>
    </w:p>
    <w:p w:rsidR="00DB5F39" w:rsidRPr="003076B5" w:rsidRDefault="00DB5F39" w:rsidP="00DB5F39">
      <w:pPr>
        <w:pStyle w:val="paragraph"/>
      </w:pPr>
      <w:r w:rsidRPr="003076B5">
        <w:tab/>
        <w:t>(b)</w:t>
      </w:r>
      <w:r w:rsidRPr="003076B5">
        <w:tab/>
        <w:t>a statement that the participant (or a person on the participant’s behalf) may, within the response period for the notice, give the CEO:</w:t>
      </w:r>
    </w:p>
    <w:p w:rsidR="00DB5F39" w:rsidRPr="003076B5" w:rsidRDefault="00DB5F39" w:rsidP="00DB5F39">
      <w:pPr>
        <w:pStyle w:val="paragraphsub"/>
      </w:pPr>
      <w:r w:rsidRPr="003076B5">
        <w:tab/>
        <w:t>(i)</w:t>
      </w:r>
      <w:r w:rsidRPr="003076B5">
        <w:tab/>
        <w:t>a written submission setting out information or evidence relating to the possible non</w:t>
      </w:r>
      <w:r w:rsidR="003076B5">
        <w:noBreakHyphen/>
      </w:r>
      <w:r w:rsidRPr="003076B5">
        <w:t>presence anti</w:t>
      </w:r>
      <w:r w:rsidR="003076B5">
        <w:noBreakHyphen/>
      </w:r>
      <w:r w:rsidRPr="003076B5">
        <w:t>doping rule violation;</w:t>
      </w:r>
      <w:r w:rsidR="002067FB" w:rsidRPr="003076B5">
        <w:t xml:space="preserve"> or</w:t>
      </w:r>
    </w:p>
    <w:p w:rsidR="00DB5F39" w:rsidRPr="003076B5" w:rsidRDefault="00DB5F39" w:rsidP="00DB5F39">
      <w:pPr>
        <w:pStyle w:val="paragraphsub"/>
      </w:pPr>
      <w:r w:rsidRPr="003076B5">
        <w:tab/>
        <w:t>(ii)</w:t>
      </w:r>
      <w:r w:rsidRPr="003076B5">
        <w:tab/>
        <w:t>notice waiving this right to make a submission; and</w:t>
      </w:r>
    </w:p>
    <w:p w:rsidR="00DB5F39" w:rsidRPr="003076B5" w:rsidRDefault="00FC0ED8" w:rsidP="00DB5F39">
      <w:pPr>
        <w:pStyle w:val="ItemHead"/>
      </w:pPr>
      <w:r w:rsidRPr="003076B5">
        <w:t>100</w:t>
      </w:r>
      <w:r w:rsidR="00DB5F39" w:rsidRPr="003076B5">
        <w:t xml:space="preserve">  Paragraph 4.07A(3)(d) of Schedule</w:t>
      </w:r>
      <w:r w:rsidR="003076B5" w:rsidRPr="003076B5">
        <w:t> </w:t>
      </w:r>
      <w:r w:rsidR="00DB5F39" w:rsidRPr="003076B5">
        <w:t>1</w:t>
      </w:r>
    </w:p>
    <w:p w:rsidR="00DB5F39" w:rsidRPr="003076B5" w:rsidRDefault="00DB5F39" w:rsidP="00DB5F39">
      <w:pPr>
        <w:pStyle w:val="Item"/>
      </w:pPr>
      <w:r w:rsidRPr="003076B5">
        <w:t>Omit “make an entry on the Register relating to the possible non</w:t>
      </w:r>
      <w:r w:rsidR="003076B5">
        <w:noBreakHyphen/>
      </w:r>
      <w:r w:rsidRPr="003076B5">
        <w:t>presence anti</w:t>
      </w:r>
      <w:r w:rsidR="003076B5">
        <w:noBreakHyphen/>
      </w:r>
      <w:r w:rsidRPr="003076B5">
        <w:t>doping rule violation”, substitute “make an assertion relating to the possible non</w:t>
      </w:r>
      <w:r w:rsidR="003076B5">
        <w:noBreakHyphen/>
      </w:r>
      <w:r w:rsidRPr="003076B5">
        <w:t>presence anti</w:t>
      </w:r>
      <w:r w:rsidR="003076B5">
        <w:noBreakHyphen/>
      </w:r>
      <w:r w:rsidRPr="003076B5">
        <w:t>doping rule violation and notify the CEO of that assertion”.</w:t>
      </w:r>
    </w:p>
    <w:p w:rsidR="00DB5F39" w:rsidRPr="003076B5" w:rsidRDefault="00FC0ED8" w:rsidP="00DB5F39">
      <w:pPr>
        <w:pStyle w:val="ItemHead"/>
      </w:pPr>
      <w:r w:rsidRPr="003076B5">
        <w:t>101</w:t>
      </w:r>
      <w:r w:rsidR="00DB5F39" w:rsidRPr="003076B5">
        <w:t xml:space="preserve">  Paragraphs 4.07A(3)(f) and (g) of Schedule</w:t>
      </w:r>
      <w:r w:rsidR="003076B5" w:rsidRPr="003076B5">
        <w:t> </w:t>
      </w:r>
      <w:r w:rsidR="00DB5F39" w:rsidRPr="003076B5">
        <w:t>1</w:t>
      </w:r>
    </w:p>
    <w:p w:rsidR="00DB5F39" w:rsidRPr="003076B5" w:rsidRDefault="00DB5F39" w:rsidP="00DB5F39">
      <w:pPr>
        <w:pStyle w:val="Item"/>
      </w:pPr>
      <w:r w:rsidRPr="003076B5">
        <w:t>Omit “the entry on the Register”, substitute “such an assertion”.</w:t>
      </w:r>
    </w:p>
    <w:p w:rsidR="00DB5F39" w:rsidRPr="003076B5" w:rsidRDefault="00FC0ED8" w:rsidP="00DB5F39">
      <w:pPr>
        <w:pStyle w:val="ItemHead"/>
      </w:pPr>
      <w:r w:rsidRPr="003076B5">
        <w:t>102</w:t>
      </w:r>
      <w:r w:rsidR="00DB5F39" w:rsidRPr="003076B5">
        <w:t xml:space="preserve">  Subclause</w:t>
      </w:r>
      <w:r w:rsidR="003076B5" w:rsidRPr="003076B5">
        <w:t> </w:t>
      </w:r>
      <w:r w:rsidR="00DB5F39" w:rsidRPr="003076B5">
        <w:t>4.07A(4) of Schedule</w:t>
      </w:r>
      <w:r w:rsidR="003076B5" w:rsidRPr="003076B5">
        <w:t> </w:t>
      </w:r>
      <w:r w:rsidR="00DB5F39" w:rsidRPr="003076B5">
        <w:t>1</w:t>
      </w:r>
    </w:p>
    <w:p w:rsidR="00DB5F39" w:rsidRPr="003076B5" w:rsidRDefault="00DB5F39" w:rsidP="00DB5F39">
      <w:pPr>
        <w:pStyle w:val="Item"/>
      </w:pPr>
      <w:r w:rsidRPr="003076B5">
        <w:t>Repeal the subclause, substitute:</w:t>
      </w:r>
    </w:p>
    <w:p w:rsidR="00DB5F39" w:rsidRPr="003076B5" w:rsidRDefault="00DB5F39" w:rsidP="00DB5F39">
      <w:pPr>
        <w:pStyle w:val="subsection"/>
      </w:pPr>
      <w:r w:rsidRPr="003076B5">
        <w:lastRenderedPageBreak/>
        <w:tab/>
        <w:t>(4)</w:t>
      </w:r>
      <w:r w:rsidRPr="003076B5">
        <w:tab/>
        <w:t xml:space="preserve">The CEO may withhold details from the summary mentioned in </w:t>
      </w:r>
      <w:r w:rsidR="003076B5" w:rsidRPr="003076B5">
        <w:t>paragraph (</w:t>
      </w:r>
      <w:r w:rsidRPr="003076B5">
        <w:t>3)(a) if the CEO is satisfied that the disclosure of those details is reasonably likely to prejudice:</w:t>
      </w:r>
    </w:p>
    <w:p w:rsidR="00DB5F39" w:rsidRPr="003076B5" w:rsidRDefault="00DB5F39" w:rsidP="00DB5F39">
      <w:pPr>
        <w:pStyle w:val="paragraph"/>
      </w:pPr>
      <w:r w:rsidRPr="003076B5">
        <w:tab/>
        <w:t>(a)</w:t>
      </w:r>
      <w:r w:rsidRPr="003076B5">
        <w:tab/>
        <w:t>the effectiveness of the operational methods, or investigative practices or techniques, of a law enforcement body; or</w:t>
      </w:r>
    </w:p>
    <w:p w:rsidR="00DB5F39" w:rsidRPr="003076B5" w:rsidRDefault="00DB5F39" w:rsidP="00DB5F39">
      <w:pPr>
        <w:pStyle w:val="paragraph"/>
      </w:pPr>
      <w:r w:rsidRPr="003076B5">
        <w:tab/>
        <w:t>(b)</w:t>
      </w:r>
      <w:r w:rsidRPr="003076B5">
        <w:tab/>
        <w:t>a current investigation into a possible anti</w:t>
      </w:r>
      <w:r w:rsidR="003076B5">
        <w:noBreakHyphen/>
      </w:r>
      <w:r w:rsidRPr="003076B5">
        <w:t>doping rule violation by another participant.</w:t>
      </w:r>
    </w:p>
    <w:p w:rsidR="00DB5F39" w:rsidRPr="003076B5" w:rsidRDefault="00DB5F39" w:rsidP="00DB5F39">
      <w:pPr>
        <w:pStyle w:val="subsection"/>
      </w:pPr>
      <w:r w:rsidRPr="003076B5">
        <w:tab/>
        <w:t>(5)</w:t>
      </w:r>
      <w:r w:rsidRPr="003076B5">
        <w:tab/>
        <w:t>The CEO is taken to have notified the participant of a possible non</w:t>
      </w:r>
      <w:r w:rsidR="003076B5">
        <w:noBreakHyphen/>
      </w:r>
      <w:r w:rsidRPr="003076B5">
        <w:t>presence anti</w:t>
      </w:r>
      <w:r w:rsidR="003076B5">
        <w:noBreakHyphen/>
      </w:r>
      <w:r w:rsidRPr="003076B5">
        <w:t xml:space="preserve">doping rule violation in accordance with this clause if the details and statements mentioned in </w:t>
      </w:r>
      <w:r w:rsidR="003076B5" w:rsidRPr="003076B5">
        <w:t>subclause (</w:t>
      </w:r>
      <w:r w:rsidRPr="003076B5">
        <w:t>3) are included in a notice given to the participant under clause</w:t>
      </w:r>
      <w:r w:rsidR="003076B5" w:rsidRPr="003076B5">
        <w:t> </w:t>
      </w:r>
      <w:r w:rsidRPr="003076B5">
        <w:t>4.06.</w:t>
      </w:r>
    </w:p>
    <w:p w:rsidR="00DB5F39" w:rsidRPr="003076B5" w:rsidRDefault="00FC0ED8" w:rsidP="00DB5F39">
      <w:pPr>
        <w:pStyle w:val="ItemHead"/>
      </w:pPr>
      <w:r w:rsidRPr="003076B5">
        <w:t>103</w:t>
      </w:r>
      <w:r w:rsidR="00DB5F39" w:rsidRPr="003076B5">
        <w:t xml:space="preserve">  Division</w:t>
      </w:r>
      <w:r w:rsidR="003076B5" w:rsidRPr="003076B5">
        <w:t> </w:t>
      </w:r>
      <w:r w:rsidR="00DB5F39" w:rsidRPr="003076B5">
        <w:t>4.3 of Schedule</w:t>
      </w:r>
      <w:r w:rsidR="003076B5" w:rsidRPr="003076B5">
        <w:t> </w:t>
      </w:r>
      <w:r w:rsidR="00DB5F39" w:rsidRPr="003076B5">
        <w:t>1 (heading)</w:t>
      </w:r>
    </w:p>
    <w:p w:rsidR="00DB5F39" w:rsidRPr="003076B5" w:rsidRDefault="00DB5F39" w:rsidP="00DB5F39">
      <w:pPr>
        <w:pStyle w:val="Item"/>
      </w:pPr>
      <w:r w:rsidRPr="003076B5">
        <w:t>Repeal the heading, substitute:</w:t>
      </w:r>
    </w:p>
    <w:p w:rsidR="00DB5F39" w:rsidRPr="003076B5" w:rsidRDefault="00DB5F39" w:rsidP="00DB5F39">
      <w:pPr>
        <w:pStyle w:val="ActHead3"/>
      </w:pPr>
      <w:bookmarkStart w:id="41" w:name="_Toc404769096"/>
      <w:r w:rsidRPr="003076B5">
        <w:rPr>
          <w:rStyle w:val="CharDivNo"/>
        </w:rPr>
        <w:t>Division</w:t>
      </w:r>
      <w:r w:rsidR="003076B5" w:rsidRPr="003076B5">
        <w:rPr>
          <w:rStyle w:val="CharDivNo"/>
        </w:rPr>
        <w:t> </w:t>
      </w:r>
      <w:r w:rsidRPr="003076B5">
        <w:rPr>
          <w:rStyle w:val="CharDivNo"/>
        </w:rPr>
        <w:t>4.3</w:t>
      </w:r>
      <w:r w:rsidRPr="003076B5">
        <w:t>—</w:t>
      </w:r>
      <w:r w:rsidRPr="003076B5">
        <w:rPr>
          <w:rStyle w:val="CharDivText"/>
        </w:rPr>
        <w:t>Assertions about possible anti</w:t>
      </w:r>
      <w:r w:rsidR="003076B5" w:rsidRPr="003076B5">
        <w:rPr>
          <w:rStyle w:val="CharDivText"/>
        </w:rPr>
        <w:noBreakHyphen/>
      </w:r>
      <w:r w:rsidRPr="003076B5">
        <w:rPr>
          <w:rStyle w:val="CharDivText"/>
        </w:rPr>
        <w:t>doping rule violations</w:t>
      </w:r>
      <w:bookmarkEnd w:id="41"/>
    </w:p>
    <w:p w:rsidR="00DB5F39" w:rsidRPr="003076B5" w:rsidRDefault="00FC0ED8" w:rsidP="00DB5F39">
      <w:pPr>
        <w:pStyle w:val="ItemHead"/>
      </w:pPr>
      <w:r w:rsidRPr="003076B5">
        <w:t>104</w:t>
      </w:r>
      <w:r w:rsidR="00DB5F39" w:rsidRPr="003076B5">
        <w:t xml:space="preserve">  Clauses</w:t>
      </w:r>
      <w:r w:rsidR="003076B5" w:rsidRPr="003076B5">
        <w:t> </w:t>
      </w:r>
      <w:r w:rsidR="00DB5F39" w:rsidRPr="003076B5">
        <w:t>4.08 to 4.12 of Schedule</w:t>
      </w:r>
      <w:r w:rsidR="003076B5" w:rsidRPr="003076B5">
        <w:t> </w:t>
      </w:r>
      <w:r w:rsidR="00DB5F39" w:rsidRPr="003076B5">
        <w:t>1</w:t>
      </w:r>
    </w:p>
    <w:p w:rsidR="00DB5F39" w:rsidRPr="003076B5" w:rsidRDefault="00DB5F39" w:rsidP="00DB5F39">
      <w:pPr>
        <w:pStyle w:val="Item"/>
      </w:pPr>
      <w:r w:rsidRPr="003076B5">
        <w:t>Repeal the clauses, substitute:</w:t>
      </w:r>
    </w:p>
    <w:p w:rsidR="00DB5F39" w:rsidRPr="003076B5" w:rsidRDefault="00DB5F39" w:rsidP="00A13285">
      <w:pPr>
        <w:pStyle w:val="ActHead5"/>
      </w:pPr>
      <w:bookmarkStart w:id="42" w:name="OPCCaretCursor"/>
      <w:bookmarkStart w:id="43" w:name="OPCCaretStart"/>
      <w:bookmarkStart w:id="44" w:name="_Toc404769097"/>
      <w:bookmarkEnd w:id="42"/>
      <w:bookmarkEnd w:id="43"/>
      <w:r w:rsidRPr="003076B5">
        <w:rPr>
          <w:rStyle w:val="CharSectno"/>
        </w:rPr>
        <w:t>4.08</w:t>
      </w:r>
      <w:r w:rsidRPr="003076B5">
        <w:t xml:space="preserve">  Initial consideration by ADRVP</w:t>
      </w:r>
      <w:bookmarkEnd w:id="44"/>
    </w:p>
    <w:p w:rsidR="00DB5F39" w:rsidRPr="003076B5" w:rsidRDefault="00DB5F39" w:rsidP="00DB5F39">
      <w:pPr>
        <w:pStyle w:val="SubsectionHead"/>
      </w:pPr>
      <w:r w:rsidRPr="003076B5">
        <w:t>Giving information to the ADRVP</w:t>
      </w:r>
    </w:p>
    <w:p w:rsidR="00DB5F39" w:rsidRPr="003076B5" w:rsidRDefault="00DB5F39" w:rsidP="00DB5F39">
      <w:pPr>
        <w:pStyle w:val="subsection"/>
      </w:pPr>
      <w:r w:rsidRPr="003076B5">
        <w:tab/>
        <w:t>(1)</w:t>
      </w:r>
      <w:r w:rsidRPr="003076B5">
        <w:tab/>
        <w:t>As soon as practicable after the end of the response period for a notice given to a participant under clause</w:t>
      </w:r>
      <w:r w:rsidR="003076B5" w:rsidRPr="003076B5">
        <w:t> </w:t>
      </w:r>
      <w:r w:rsidRPr="003076B5">
        <w:t>4.06 or 4.07A, the CEO must give the ADRVP the following material:</w:t>
      </w:r>
    </w:p>
    <w:p w:rsidR="00DB5F39" w:rsidRPr="003076B5" w:rsidRDefault="00DB5F39" w:rsidP="00DB5F39">
      <w:pPr>
        <w:pStyle w:val="paragraph"/>
      </w:pPr>
      <w:r w:rsidRPr="003076B5">
        <w:tab/>
        <w:t>(a)</w:t>
      </w:r>
      <w:r w:rsidRPr="003076B5">
        <w:tab/>
        <w:t>a copy of the notice;</w:t>
      </w:r>
    </w:p>
    <w:p w:rsidR="00DB5F39" w:rsidRPr="003076B5" w:rsidRDefault="00DB5F39" w:rsidP="00DB5F39">
      <w:pPr>
        <w:pStyle w:val="paragraph"/>
      </w:pPr>
      <w:r w:rsidRPr="003076B5">
        <w:tab/>
        <w:t>(b)</w:t>
      </w:r>
      <w:r w:rsidRPr="003076B5">
        <w:tab/>
        <w:t>a copy of the evidence or information relied on by the CEO in giving the notice;</w:t>
      </w:r>
    </w:p>
    <w:p w:rsidR="00DB5F39" w:rsidRPr="003076B5" w:rsidRDefault="00DB5F39" w:rsidP="00DB5F39">
      <w:pPr>
        <w:pStyle w:val="paragraph"/>
      </w:pPr>
      <w:r w:rsidRPr="003076B5">
        <w:tab/>
        <w:t>(c)</w:t>
      </w:r>
      <w:r w:rsidRPr="003076B5">
        <w:tab/>
        <w:t>any submission given to the CEO by or on behalf of the participant before the end of the response period for the notice.</w:t>
      </w:r>
    </w:p>
    <w:p w:rsidR="00DB5F39" w:rsidRPr="003076B5" w:rsidRDefault="00DB5F39" w:rsidP="00DB5F39">
      <w:pPr>
        <w:pStyle w:val="subsection"/>
      </w:pPr>
      <w:r w:rsidRPr="003076B5">
        <w:tab/>
        <w:t>(2)</w:t>
      </w:r>
      <w:r w:rsidRPr="003076B5">
        <w:tab/>
        <w:t>The CEO may also give the ADRVP a</w:t>
      </w:r>
      <w:r w:rsidR="00096E49" w:rsidRPr="003076B5">
        <w:t xml:space="preserve"> submission by the CEO in relation to the possible anti</w:t>
      </w:r>
      <w:r w:rsidR="003076B5">
        <w:noBreakHyphen/>
      </w:r>
      <w:r w:rsidR="00096E49" w:rsidRPr="003076B5">
        <w:t>doping rule violation.</w:t>
      </w:r>
    </w:p>
    <w:p w:rsidR="00DB5F39" w:rsidRPr="003076B5" w:rsidRDefault="00DB5F39" w:rsidP="00DB5F39">
      <w:pPr>
        <w:pStyle w:val="subsection"/>
      </w:pPr>
      <w:r w:rsidRPr="003076B5">
        <w:lastRenderedPageBreak/>
        <w:tab/>
        <w:t>(3)</w:t>
      </w:r>
      <w:r w:rsidRPr="003076B5">
        <w:tab/>
        <w:t xml:space="preserve">If the ADRVP requests further information </w:t>
      </w:r>
      <w:r w:rsidR="002067FB" w:rsidRPr="003076B5">
        <w:t xml:space="preserve">from the CEO </w:t>
      </w:r>
      <w:r w:rsidRPr="003076B5">
        <w:t>relating to the possible anti</w:t>
      </w:r>
      <w:r w:rsidR="003076B5">
        <w:noBreakHyphen/>
      </w:r>
      <w:r w:rsidRPr="003076B5">
        <w:t>doping rule violation, the CEO may comply with the request.</w:t>
      </w:r>
    </w:p>
    <w:p w:rsidR="00DB5F39" w:rsidRPr="003076B5" w:rsidRDefault="00DB5F39" w:rsidP="00DB5F39">
      <w:pPr>
        <w:pStyle w:val="SubsectionHead"/>
      </w:pPr>
      <w:r w:rsidRPr="003076B5">
        <w:t>ADRVP to consider possible anti</w:t>
      </w:r>
      <w:r w:rsidR="003076B5">
        <w:noBreakHyphen/>
      </w:r>
      <w:r w:rsidRPr="003076B5">
        <w:t>doping rule violation</w:t>
      </w:r>
    </w:p>
    <w:p w:rsidR="00DB5F39" w:rsidRPr="003076B5" w:rsidRDefault="00DB5F39" w:rsidP="00DB5F39">
      <w:pPr>
        <w:pStyle w:val="subsection"/>
      </w:pPr>
      <w:r w:rsidRPr="003076B5">
        <w:tab/>
        <w:t>(4)</w:t>
      </w:r>
      <w:r w:rsidRPr="003076B5">
        <w:tab/>
        <w:t>The ADRVP must, as soon as practicable, consider whether there has been a possible anti</w:t>
      </w:r>
      <w:r w:rsidR="003076B5">
        <w:noBreakHyphen/>
      </w:r>
      <w:r w:rsidRPr="003076B5">
        <w:t>doping rule violation by the participant.</w:t>
      </w:r>
    </w:p>
    <w:p w:rsidR="00DB5F39" w:rsidRPr="003076B5" w:rsidRDefault="00DB5F39" w:rsidP="00DB5F39">
      <w:pPr>
        <w:pStyle w:val="subsection"/>
      </w:pPr>
      <w:r w:rsidRPr="003076B5">
        <w:tab/>
        <w:t>(5)</w:t>
      </w:r>
      <w:r w:rsidRPr="003076B5">
        <w:tab/>
        <w:t>If the ADRVP is satisfied that there has been a possible anti</w:t>
      </w:r>
      <w:r w:rsidR="003076B5">
        <w:noBreakHyphen/>
      </w:r>
      <w:r w:rsidRPr="003076B5">
        <w:t>doping rule violation by the participant, the ADRVP must request the CEO to give the participant a notice under subclause</w:t>
      </w:r>
      <w:r w:rsidR="003076B5" w:rsidRPr="003076B5">
        <w:t> </w:t>
      </w:r>
      <w:r w:rsidRPr="003076B5">
        <w:t>4.09(1).</w:t>
      </w:r>
    </w:p>
    <w:p w:rsidR="002067FB" w:rsidRPr="003076B5" w:rsidRDefault="00DB5F39" w:rsidP="002067FB">
      <w:pPr>
        <w:pStyle w:val="subsection"/>
      </w:pPr>
      <w:r w:rsidRPr="003076B5">
        <w:tab/>
        <w:t>(6)</w:t>
      </w:r>
      <w:r w:rsidRPr="003076B5">
        <w:tab/>
        <w:t>If the ADRVP is not satisfied that there has been a possible anti</w:t>
      </w:r>
      <w:r w:rsidR="003076B5">
        <w:noBreakHyphen/>
      </w:r>
      <w:r w:rsidRPr="003076B5">
        <w:t>doping rule violation by the participant, the ADRVP must</w:t>
      </w:r>
      <w:r w:rsidR="002067FB" w:rsidRPr="003076B5">
        <w:t xml:space="preserve"> </w:t>
      </w:r>
      <w:r w:rsidR="003605EE" w:rsidRPr="003076B5">
        <w:t xml:space="preserve">decide not </w:t>
      </w:r>
      <w:r w:rsidRPr="003076B5">
        <w:t xml:space="preserve">to make an assertion </w:t>
      </w:r>
      <w:r w:rsidR="002067FB" w:rsidRPr="003076B5">
        <w:t>in relation to the participant.</w:t>
      </w:r>
    </w:p>
    <w:p w:rsidR="00DB5F39" w:rsidRPr="003076B5" w:rsidRDefault="00DB5F39" w:rsidP="00DB5F39">
      <w:pPr>
        <w:pStyle w:val="ActHead5"/>
      </w:pPr>
      <w:bookmarkStart w:id="45" w:name="_Toc404769098"/>
      <w:r w:rsidRPr="003076B5">
        <w:rPr>
          <w:rStyle w:val="CharSectno"/>
        </w:rPr>
        <w:t>4.09</w:t>
      </w:r>
      <w:r w:rsidRPr="003076B5">
        <w:t xml:space="preserve">  Further submissions before ADRVP makes assertion</w:t>
      </w:r>
      <w:bookmarkEnd w:id="45"/>
    </w:p>
    <w:p w:rsidR="00DB5F39" w:rsidRPr="003076B5" w:rsidRDefault="00DB5F39" w:rsidP="00DB5F39">
      <w:pPr>
        <w:pStyle w:val="SubsectionHead"/>
      </w:pPr>
      <w:r w:rsidRPr="003076B5">
        <w:t>CEO to invite further submission from athlete</w:t>
      </w:r>
    </w:p>
    <w:p w:rsidR="00DB5F39" w:rsidRPr="003076B5" w:rsidRDefault="00DB5F39" w:rsidP="00DB5F39">
      <w:pPr>
        <w:pStyle w:val="subsection"/>
      </w:pPr>
      <w:r w:rsidRPr="003076B5">
        <w:tab/>
        <w:t>(1)</w:t>
      </w:r>
      <w:r w:rsidRPr="003076B5">
        <w:tab/>
        <w:t>The CEO must, as soon as practicable after receiving a request under subclause</w:t>
      </w:r>
      <w:r w:rsidR="003076B5" w:rsidRPr="003076B5">
        <w:t> </w:t>
      </w:r>
      <w:r w:rsidRPr="003076B5">
        <w:t>4.08(5), give the participant a written notice containing the following information:</w:t>
      </w:r>
    </w:p>
    <w:p w:rsidR="00DB5F39" w:rsidRPr="003076B5" w:rsidRDefault="00DB5F39" w:rsidP="00DB5F39">
      <w:pPr>
        <w:pStyle w:val="paragraph"/>
      </w:pPr>
      <w:r w:rsidRPr="003076B5">
        <w:tab/>
        <w:t>(a)</w:t>
      </w:r>
      <w:r w:rsidRPr="003076B5">
        <w:tab/>
        <w:t>a statement that the ADRVP is satisfied that there has been a possible anti</w:t>
      </w:r>
      <w:r w:rsidR="003076B5">
        <w:noBreakHyphen/>
      </w:r>
      <w:r w:rsidRPr="003076B5">
        <w:t>doping rule violation by the participant;</w:t>
      </w:r>
    </w:p>
    <w:p w:rsidR="00DB5F39" w:rsidRPr="003076B5" w:rsidRDefault="00DB5F39" w:rsidP="00DB5F39">
      <w:pPr>
        <w:pStyle w:val="paragraph"/>
      </w:pPr>
      <w:r w:rsidRPr="003076B5">
        <w:tab/>
        <w:t>(b)</w:t>
      </w:r>
      <w:r w:rsidRPr="003076B5">
        <w:tab/>
        <w:t xml:space="preserve">a copy of any </w:t>
      </w:r>
      <w:r w:rsidR="00096E49" w:rsidRPr="003076B5">
        <w:t>submission by the CEO in relation to the possible anti</w:t>
      </w:r>
      <w:r w:rsidR="003076B5">
        <w:noBreakHyphen/>
      </w:r>
      <w:r w:rsidR="00096E49" w:rsidRPr="003076B5">
        <w:t xml:space="preserve">doping rule violation given to </w:t>
      </w:r>
      <w:r w:rsidR="002067FB" w:rsidRPr="003076B5">
        <w:t>the ADRVP</w:t>
      </w:r>
      <w:r w:rsidR="00096E49" w:rsidRPr="003076B5">
        <w:t xml:space="preserve"> under subclause</w:t>
      </w:r>
      <w:r w:rsidR="003076B5" w:rsidRPr="003076B5">
        <w:t> </w:t>
      </w:r>
      <w:r w:rsidR="00096E49" w:rsidRPr="003076B5">
        <w:t>4.08(2)</w:t>
      </w:r>
      <w:r w:rsidR="002067FB" w:rsidRPr="003076B5">
        <w:t>;</w:t>
      </w:r>
    </w:p>
    <w:p w:rsidR="00DB5F39" w:rsidRPr="003076B5" w:rsidRDefault="00DB5F39" w:rsidP="00DB5F39">
      <w:pPr>
        <w:pStyle w:val="paragraph"/>
      </w:pPr>
      <w:r w:rsidRPr="003076B5">
        <w:tab/>
        <w:t>(c)</w:t>
      </w:r>
      <w:r w:rsidRPr="003076B5">
        <w:tab/>
        <w:t>a summary of any information given to the ADRVP under subclause</w:t>
      </w:r>
      <w:r w:rsidR="003076B5" w:rsidRPr="003076B5">
        <w:t> </w:t>
      </w:r>
      <w:r w:rsidRPr="003076B5">
        <w:t>4.08(3);</w:t>
      </w:r>
    </w:p>
    <w:p w:rsidR="00DB5F39" w:rsidRPr="003076B5" w:rsidRDefault="00DB5F39" w:rsidP="00DB5F39">
      <w:pPr>
        <w:pStyle w:val="paragraph"/>
      </w:pPr>
      <w:r w:rsidRPr="003076B5">
        <w:tab/>
        <w:t>(d)</w:t>
      </w:r>
      <w:r w:rsidRPr="003076B5">
        <w:tab/>
        <w:t>a statement that the participant (or a person on the participant’s behalf) may, within the response period for the notice, give the CEO:</w:t>
      </w:r>
    </w:p>
    <w:p w:rsidR="00DB5F39" w:rsidRPr="003076B5" w:rsidRDefault="00DB5F39" w:rsidP="00DB5F39">
      <w:pPr>
        <w:pStyle w:val="paragraphsub"/>
      </w:pPr>
      <w:r w:rsidRPr="003076B5">
        <w:tab/>
        <w:t>(i)</w:t>
      </w:r>
      <w:r w:rsidRPr="003076B5">
        <w:tab/>
        <w:t xml:space="preserve">a written submission setting out evidence or information mentioned in </w:t>
      </w:r>
      <w:r w:rsidR="003076B5" w:rsidRPr="003076B5">
        <w:t>subclause (</w:t>
      </w:r>
      <w:r w:rsidRPr="003076B5">
        <w:t>2); or</w:t>
      </w:r>
    </w:p>
    <w:p w:rsidR="00DB5F39" w:rsidRPr="003076B5" w:rsidRDefault="00DB5F39" w:rsidP="00DB5F39">
      <w:pPr>
        <w:pStyle w:val="paragraphsub"/>
      </w:pPr>
      <w:r w:rsidRPr="003076B5">
        <w:tab/>
        <w:t>(ii)</w:t>
      </w:r>
      <w:r w:rsidRPr="003076B5">
        <w:tab/>
        <w:t>notice waiving this right to make a submission;</w:t>
      </w:r>
    </w:p>
    <w:p w:rsidR="00DB5F39" w:rsidRPr="003076B5" w:rsidRDefault="00DB5F39" w:rsidP="00DB5F39">
      <w:pPr>
        <w:pStyle w:val="paragraph"/>
      </w:pPr>
      <w:r w:rsidRPr="003076B5">
        <w:tab/>
        <w:t>(e)</w:t>
      </w:r>
      <w:r w:rsidRPr="003076B5">
        <w:tab/>
        <w:t xml:space="preserve">a statement that if the participant (or a person on the participant’s behalf) does not give the CEO a written submission within the response period, the participant is </w:t>
      </w:r>
      <w:r w:rsidRPr="003076B5">
        <w:lastRenderedPageBreak/>
        <w:t>taken to have waived the participant’s right to make a submission.</w:t>
      </w:r>
    </w:p>
    <w:p w:rsidR="00DB5F39" w:rsidRPr="003076B5" w:rsidRDefault="00DB5F39" w:rsidP="00DB5F39">
      <w:pPr>
        <w:pStyle w:val="subsection"/>
      </w:pPr>
      <w:r w:rsidRPr="003076B5">
        <w:tab/>
        <w:t>(2)</w:t>
      </w:r>
      <w:r w:rsidRPr="003076B5">
        <w:tab/>
        <w:t xml:space="preserve">For </w:t>
      </w:r>
      <w:r w:rsidR="003076B5" w:rsidRPr="003076B5">
        <w:t>paragraph (</w:t>
      </w:r>
      <w:r w:rsidRPr="003076B5">
        <w:t>1)(d), the evidence or information that may be included in a submission is as follows:</w:t>
      </w:r>
    </w:p>
    <w:p w:rsidR="00DB5F39" w:rsidRPr="003076B5" w:rsidRDefault="00DB5F39" w:rsidP="00DB5F39">
      <w:pPr>
        <w:pStyle w:val="paragraph"/>
      </w:pPr>
      <w:r w:rsidRPr="003076B5">
        <w:tab/>
        <w:t>(a)</w:t>
      </w:r>
      <w:r w:rsidRPr="003076B5">
        <w:tab/>
        <w:t>evidence or information addressing a</w:t>
      </w:r>
      <w:r w:rsidR="00096E49" w:rsidRPr="003076B5">
        <w:t xml:space="preserve"> submission by the CEO </w:t>
      </w:r>
      <w:r w:rsidRPr="003076B5">
        <w:t xml:space="preserve">mentioned in </w:t>
      </w:r>
      <w:r w:rsidR="003076B5" w:rsidRPr="003076B5">
        <w:t>paragraph (</w:t>
      </w:r>
      <w:r w:rsidRPr="003076B5">
        <w:t xml:space="preserve">1)(b) or a summary mentioned in </w:t>
      </w:r>
      <w:r w:rsidR="003076B5" w:rsidRPr="003076B5">
        <w:t>paragraph (</w:t>
      </w:r>
      <w:r w:rsidRPr="003076B5">
        <w:t>1)(c);</w:t>
      </w:r>
    </w:p>
    <w:p w:rsidR="00DB5F39" w:rsidRPr="003076B5" w:rsidRDefault="00DB5F39" w:rsidP="00DB5F39">
      <w:pPr>
        <w:pStyle w:val="paragraph"/>
      </w:pPr>
      <w:r w:rsidRPr="003076B5">
        <w:tab/>
        <w:t>(b)</w:t>
      </w:r>
      <w:r w:rsidRPr="003076B5">
        <w:tab/>
        <w:t>if a submission was made by, or on behalf of, the participant under clause</w:t>
      </w:r>
      <w:r w:rsidR="003076B5" w:rsidRPr="003076B5">
        <w:t> </w:t>
      </w:r>
      <w:r w:rsidRPr="003076B5">
        <w:t>4.06 or 4.07A—evidence or information of a kind that could have been, but was not, set out in the submission under that clause;</w:t>
      </w:r>
    </w:p>
    <w:p w:rsidR="00DB5F39" w:rsidRPr="003076B5" w:rsidRDefault="00DB5F39" w:rsidP="00DB5F39">
      <w:pPr>
        <w:pStyle w:val="paragraph"/>
      </w:pPr>
      <w:r w:rsidRPr="003076B5">
        <w:tab/>
        <w:t>(c)</w:t>
      </w:r>
      <w:r w:rsidRPr="003076B5">
        <w:tab/>
        <w:t>if no such submission was made—evidence or information of a kind that could have been set out in such a submission.</w:t>
      </w:r>
    </w:p>
    <w:p w:rsidR="00DB5F39" w:rsidRPr="003076B5" w:rsidRDefault="00DB5F39" w:rsidP="00DB5F39">
      <w:pPr>
        <w:pStyle w:val="subsection"/>
      </w:pPr>
      <w:r w:rsidRPr="003076B5">
        <w:tab/>
        <w:t>(3)</w:t>
      </w:r>
      <w:r w:rsidRPr="003076B5">
        <w:tab/>
        <w:t xml:space="preserve">The CEO must give the ADRVP any submission under </w:t>
      </w:r>
      <w:r w:rsidR="003076B5" w:rsidRPr="003076B5">
        <w:t>paragraph (</w:t>
      </w:r>
      <w:r w:rsidRPr="003076B5">
        <w:t xml:space="preserve">1)(d) </w:t>
      </w:r>
      <w:r w:rsidR="002067FB" w:rsidRPr="003076B5">
        <w:t xml:space="preserve">that is given to the CEO </w:t>
      </w:r>
      <w:r w:rsidRPr="003076B5">
        <w:t xml:space="preserve">before the end of the response period for the notice under </w:t>
      </w:r>
      <w:r w:rsidR="003076B5" w:rsidRPr="003076B5">
        <w:t>subclause (</w:t>
      </w:r>
      <w:r w:rsidRPr="003076B5">
        <w:t>1).</w:t>
      </w:r>
    </w:p>
    <w:p w:rsidR="00DB5F39" w:rsidRPr="003076B5" w:rsidRDefault="00DB5F39" w:rsidP="00DB5F39">
      <w:pPr>
        <w:pStyle w:val="SubsectionHead"/>
      </w:pPr>
      <w:r w:rsidRPr="003076B5">
        <w:t>Making assertions</w:t>
      </w:r>
    </w:p>
    <w:p w:rsidR="00DB5F39" w:rsidRPr="003076B5" w:rsidRDefault="00DB5F39" w:rsidP="00DB5F39">
      <w:pPr>
        <w:pStyle w:val="subsection"/>
      </w:pPr>
      <w:r w:rsidRPr="003076B5">
        <w:tab/>
        <w:t>(4)</w:t>
      </w:r>
      <w:r w:rsidRPr="003076B5">
        <w:tab/>
        <w:t xml:space="preserve">The ADRVP must, as soon as practicable after the end of the response period for the notice under </w:t>
      </w:r>
      <w:r w:rsidR="003076B5" w:rsidRPr="003076B5">
        <w:t>subclause (</w:t>
      </w:r>
      <w:r w:rsidRPr="003076B5">
        <w:t>1), consider whether it remains satisfied that there has been a possible anti</w:t>
      </w:r>
      <w:r w:rsidR="003076B5">
        <w:noBreakHyphen/>
      </w:r>
      <w:r w:rsidRPr="003076B5">
        <w:t>doping rule violation by the participant.</w:t>
      </w:r>
    </w:p>
    <w:p w:rsidR="00DB5F39" w:rsidRPr="003076B5" w:rsidRDefault="00DB5F39" w:rsidP="00DB5F39">
      <w:pPr>
        <w:pStyle w:val="subsection"/>
      </w:pPr>
      <w:r w:rsidRPr="003076B5">
        <w:tab/>
        <w:t>(5)</w:t>
      </w:r>
      <w:r w:rsidRPr="003076B5">
        <w:tab/>
        <w:t>If the ADRVP is still satisfied that there has been a possible anti</w:t>
      </w:r>
      <w:r w:rsidR="003076B5">
        <w:noBreakHyphen/>
      </w:r>
      <w:r w:rsidRPr="003076B5">
        <w:t xml:space="preserve">doping rule violation by the participant, the ADRVP must make an assertion </w:t>
      </w:r>
      <w:r w:rsidR="002067FB" w:rsidRPr="003076B5">
        <w:t>that there has been a possible anti</w:t>
      </w:r>
      <w:r w:rsidR="003076B5">
        <w:noBreakHyphen/>
      </w:r>
      <w:r w:rsidR="002067FB" w:rsidRPr="003076B5">
        <w:t>doping rule violation by the participant.</w:t>
      </w:r>
    </w:p>
    <w:p w:rsidR="00DB5F39" w:rsidRPr="003076B5" w:rsidRDefault="00DB5F39" w:rsidP="00DB5F39">
      <w:pPr>
        <w:pStyle w:val="subsection"/>
      </w:pPr>
      <w:r w:rsidRPr="003076B5">
        <w:tab/>
        <w:t>(6)</w:t>
      </w:r>
      <w:r w:rsidRPr="003076B5">
        <w:tab/>
        <w:t xml:space="preserve">An assertion made in relation to a participant under </w:t>
      </w:r>
      <w:r w:rsidR="003076B5" w:rsidRPr="003076B5">
        <w:t>subclause (</w:t>
      </w:r>
      <w:r w:rsidRPr="003076B5">
        <w:t>5) must be in writing and contain the following information:</w:t>
      </w:r>
    </w:p>
    <w:p w:rsidR="00DB5F39" w:rsidRPr="003076B5" w:rsidRDefault="00DB5F39" w:rsidP="00DB5F39">
      <w:pPr>
        <w:pStyle w:val="paragraph"/>
      </w:pPr>
      <w:r w:rsidRPr="003076B5">
        <w:tab/>
        <w:t>(a)</w:t>
      </w:r>
      <w:r w:rsidRPr="003076B5">
        <w:tab/>
        <w:t>the name of the participant;</w:t>
      </w:r>
    </w:p>
    <w:p w:rsidR="00DB5F39" w:rsidRPr="003076B5" w:rsidRDefault="00DB5F39" w:rsidP="00DB5F39">
      <w:pPr>
        <w:pStyle w:val="paragraph"/>
      </w:pPr>
      <w:r w:rsidRPr="003076B5">
        <w:tab/>
        <w:t>(b)</w:t>
      </w:r>
      <w:r w:rsidRPr="003076B5">
        <w:tab/>
        <w:t>if the participant is an athlete:</w:t>
      </w:r>
    </w:p>
    <w:p w:rsidR="00DB5F39" w:rsidRPr="003076B5" w:rsidRDefault="00DB5F39" w:rsidP="00DB5F39">
      <w:pPr>
        <w:pStyle w:val="paragraphsub"/>
      </w:pPr>
      <w:r w:rsidRPr="003076B5">
        <w:tab/>
        <w:t>(i)</w:t>
      </w:r>
      <w:r w:rsidRPr="003076B5">
        <w:tab/>
        <w:t>the athlete’s date of birth; and</w:t>
      </w:r>
    </w:p>
    <w:p w:rsidR="00DB5F39" w:rsidRPr="003076B5" w:rsidRDefault="00DB5F39" w:rsidP="00DB5F39">
      <w:pPr>
        <w:pStyle w:val="paragraphsub"/>
      </w:pPr>
      <w:r w:rsidRPr="003076B5">
        <w:tab/>
        <w:t>(ii)</w:t>
      </w:r>
      <w:r w:rsidRPr="003076B5">
        <w:tab/>
        <w:t>the athlete’s sport;</w:t>
      </w:r>
    </w:p>
    <w:p w:rsidR="00DB5F39" w:rsidRPr="003076B5" w:rsidRDefault="00DB5F39" w:rsidP="00DB5F39">
      <w:pPr>
        <w:pStyle w:val="paragraph"/>
      </w:pPr>
      <w:r w:rsidRPr="003076B5">
        <w:tab/>
        <w:t>(c)</w:t>
      </w:r>
      <w:r w:rsidRPr="003076B5">
        <w:tab/>
        <w:t>the nature of the assertion;</w:t>
      </w:r>
    </w:p>
    <w:p w:rsidR="00DB5F39" w:rsidRPr="003076B5" w:rsidRDefault="00DB5F39" w:rsidP="00DB5F39">
      <w:pPr>
        <w:pStyle w:val="paragraph"/>
      </w:pPr>
      <w:r w:rsidRPr="003076B5">
        <w:tab/>
        <w:t>(d)</w:t>
      </w:r>
      <w:r w:rsidRPr="003076B5">
        <w:tab/>
        <w:t>the date of the possible anti</w:t>
      </w:r>
      <w:r w:rsidR="003076B5">
        <w:noBreakHyphen/>
      </w:r>
      <w:r w:rsidRPr="003076B5">
        <w:t>doping rule violation;</w:t>
      </w:r>
    </w:p>
    <w:p w:rsidR="00DB5F39" w:rsidRPr="003076B5" w:rsidRDefault="00DB5F39" w:rsidP="00DB5F39">
      <w:pPr>
        <w:pStyle w:val="paragraph"/>
      </w:pPr>
      <w:r w:rsidRPr="003076B5">
        <w:tab/>
        <w:t>(e)</w:t>
      </w:r>
      <w:r w:rsidRPr="003076B5">
        <w:tab/>
        <w:t>any other details relevant to the possible anti</w:t>
      </w:r>
      <w:r w:rsidR="003076B5">
        <w:noBreakHyphen/>
      </w:r>
      <w:r w:rsidRPr="003076B5">
        <w:t>doping rule violation that the ADRVP considers appropriate.</w:t>
      </w:r>
    </w:p>
    <w:p w:rsidR="002067FB" w:rsidRPr="003076B5" w:rsidRDefault="00DB5F39" w:rsidP="00DB5F39">
      <w:pPr>
        <w:pStyle w:val="subsection"/>
      </w:pPr>
      <w:r w:rsidRPr="003076B5">
        <w:lastRenderedPageBreak/>
        <w:tab/>
        <w:t>(7)</w:t>
      </w:r>
      <w:r w:rsidRPr="003076B5">
        <w:tab/>
      </w:r>
      <w:r w:rsidR="002067FB" w:rsidRPr="003076B5">
        <w:t>If the ADRVP is no longer satisfied that there has been a possible anti</w:t>
      </w:r>
      <w:r w:rsidR="003076B5">
        <w:noBreakHyphen/>
      </w:r>
      <w:r w:rsidR="002067FB" w:rsidRPr="003076B5">
        <w:t xml:space="preserve">doping rule violation by the participant, the ADRVP must </w:t>
      </w:r>
      <w:r w:rsidR="003605EE" w:rsidRPr="003076B5">
        <w:t xml:space="preserve">decide not to </w:t>
      </w:r>
      <w:r w:rsidR="002067FB" w:rsidRPr="003076B5">
        <w:t>make an assertion in relation to the participant.</w:t>
      </w:r>
    </w:p>
    <w:p w:rsidR="00DB5F39" w:rsidRPr="003076B5" w:rsidRDefault="00DB5F39" w:rsidP="00DB5F39">
      <w:pPr>
        <w:pStyle w:val="ActHead5"/>
      </w:pPr>
      <w:bookmarkStart w:id="46" w:name="_Toc404769099"/>
      <w:r w:rsidRPr="003076B5">
        <w:rPr>
          <w:rStyle w:val="CharSectno"/>
        </w:rPr>
        <w:t>4.09A</w:t>
      </w:r>
      <w:r w:rsidRPr="003076B5">
        <w:t xml:space="preserve">  General provisions about ADRVP’s consideration of possible anti</w:t>
      </w:r>
      <w:r w:rsidR="003076B5">
        <w:noBreakHyphen/>
      </w:r>
      <w:r w:rsidRPr="003076B5">
        <w:t>doping rule violations</w:t>
      </w:r>
      <w:bookmarkEnd w:id="46"/>
    </w:p>
    <w:p w:rsidR="00DB5F39" w:rsidRPr="003076B5" w:rsidRDefault="00DB5F39" w:rsidP="00DB5F39">
      <w:pPr>
        <w:pStyle w:val="SubsectionHead"/>
      </w:pPr>
      <w:r w:rsidRPr="003076B5">
        <w:t>Material to which ADRVP must have regard</w:t>
      </w:r>
    </w:p>
    <w:p w:rsidR="00DB5F39" w:rsidRPr="003076B5" w:rsidRDefault="00DB5F39" w:rsidP="00DB5F39">
      <w:pPr>
        <w:pStyle w:val="subsection"/>
      </w:pPr>
      <w:r w:rsidRPr="003076B5">
        <w:tab/>
        <w:t>(1)</w:t>
      </w:r>
      <w:r w:rsidRPr="003076B5">
        <w:tab/>
        <w:t>In considering whether there has been a possible anti</w:t>
      </w:r>
      <w:r w:rsidR="003076B5">
        <w:noBreakHyphen/>
      </w:r>
      <w:r w:rsidRPr="003076B5">
        <w:t>doping rule violation by a participant, the ADRVP must have regard only to the following material:</w:t>
      </w:r>
    </w:p>
    <w:p w:rsidR="00DB5F39" w:rsidRPr="003076B5" w:rsidRDefault="00DB5F39" w:rsidP="00DB5F39">
      <w:pPr>
        <w:pStyle w:val="paragraph"/>
      </w:pPr>
      <w:r w:rsidRPr="003076B5">
        <w:tab/>
        <w:t>(a)</w:t>
      </w:r>
      <w:r w:rsidRPr="003076B5">
        <w:tab/>
        <w:t>the material given to the ADRVP under subclause</w:t>
      </w:r>
      <w:r w:rsidR="003076B5" w:rsidRPr="003076B5">
        <w:t> </w:t>
      </w:r>
      <w:r w:rsidRPr="003076B5">
        <w:t>4.08(1);</w:t>
      </w:r>
    </w:p>
    <w:p w:rsidR="00DB5F39" w:rsidRPr="003076B5" w:rsidRDefault="00DB5F39" w:rsidP="00DB5F39">
      <w:pPr>
        <w:pStyle w:val="paragraph"/>
      </w:pPr>
      <w:r w:rsidRPr="003076B5">
        <w:tab/>
        <w:t>(b)</w:t>
      </w:r>
      <w:r w:rsidRPr="003076B5">
        <w:tab/>
        <w:t xml:space="preserve">any </w:t>
      </w:r>
      <w:r w:rsidR="00096E49" w:rsidRPr="003076B5">
        <w:t xml:space="preserve">submission by the CEO </w:t>
      </w:r>
      <w:r w:rsidRPr="003076B5">
        <w:t>given to the ADRVP under subclause</w:t>
      </w:r>
      <w:r w:rsidR="003076B5" w:rsidRPr="003076B5">
        <w:t> </w:t>
      </w:r>
      <w:r w:rsidRPr="003076B5">
        <w:t>4.08(2);</w:t>
      </w:r>
    </w:p>
    <w:p w:rsidR="00DB5F39" w:rsidRPr="003076B5" w:rsidRDefault="00DB5F39" w:rsidP="00DB5F39">
      <w:pPr>
        <w:pStyle w:val="paragraph"/>
      </w:pPr>
      <w:r w:rsidRPr="003076B5">
        <w:tab/>
        <w:t>(c)</w:t>
      </w:r>
      <w:r w:rsidRPr="003076B5">
        <w:tab/>
        <w:t>any additional information given to the ADRVP under subclause</w:t>
      </w:r>
      <w:r w:rsidR="003076B5" w:rsidRPr="003076B5">
        <w:t> </w:t>
      </w:r>
      <w:r w:rsidRPr="003076B5">
        <w:t>4.08(3);</w:t>
      </w:r>
    </w:p>
    <w:p w:rsidR="00DB5F39" w:rsidRPr="003076B5" w:rsidRDefault="00DB5F39" w:rsidP="00DB5F39">
      <w:pPr>
        <w:pStyle w:val="paragraph"/>
      </w:pPr>
      <w:r w:rsidRPr="003076B5">
        <w:tab/>
        <w:t>(d)</w:t>
      </w:r>
      <w:r w:rsidRPr="003076B5">
        <w:tab/>
        <w:t>any submission given by or on behalf of the participant under paragraph</w:t>
      </w:r>
      <w:r w:rsidR="003076B5" w:rsidRPr="003076B5">
        <w:t> </w:t>
      </w:r>
      <w:r w:rsidRPr="003076B5">
        <w:t>4.09(1)(d).</w:t>
      </w:r>
    </w:p>
    <w:p w:rsidR="00DB5F39" w:rsidRPr="003076B5" w:rsidRDefault="00DB5F39" w:rsidP="00DB5F39">
      <w:pPr>
        <w:pStyle w:val="subsection"/>
      </w:pPr>
      <w:r w:rsidRPr="003076B5">
        <w:tab/>
        <w:t>(2)</w:t>
      </w:r>
      <w:r w:rsidRPr="003076B5">
        <w:tab/>
        <w:t>However, the ADRVP must only have regard to a submission made by the participant to the</w:t>
      </w:r>
      <w:r w:rsidR="002067FB" w:rsidRPr="003076B5">
        <w:t xml:space="preserve"> following</w:t>
      </w:r>
      <w:r w:rsidRPr="003076B5">
        <w:t xml:space="preserve"> extent:</w:t>
      </w:r>
    </w:p>
    <w:p w:rsidR="00DB5F39" w:rsidRPr="003076B5" w:rsidRDefault="00DB5F39" w:rsidP="00DB5F39">
      <w:pPr>
        <w:pStyle w:val="paragraph"/>
      </w:pPr>
      <w:r w:rsidRPr="003076B5">
        <w:tab/>
        <w:t>(a)</w:t>
      </w:r>
      <w:r w:rsidRPr="003076B5">
        <w:tab/>
      </w:r>
      <w:r w:rsidR="002067FB" w:rsidRPr="003076B5">
        <w:t xml:space="preserve">if the </w:t>
      </w:r>
      <w:r w:rsidRPr="003076B5">
        <w:t xml:space="preserve">submission </w:t>
      </w:r>
      <w:r w:rsidR="002067FB" w:rsidRPr="003076B5">
        <w:t xml:space="preserve">was </w:t>
      </w:r>
      <w:r w:rsidRPr="003076B5">
        <w:t>given in response to a notice under clause</w:t>
      </w:r>
      <w:r w:rsidR="003076B5" w:rsidRPr="003076B5">
        <w:t> </w:t>
      </w:r>
      <w:r w:rsidRPr="003076B5">
        <w:t>4.06—</w:t>
      </w:r>
      <w:r w:rsidR="002067FB" w:rsidRPr="003076B5">
        <w:t xml:space="preserve">to the extent that </w:t>
      </w:r>
      <w:r w:rsidRPr="003076B5">
        <w:t>the submission deals with a matter mentioned in paragraph</w:t>
      </w:r>
      <w:r w:rsidR="003076B5" w:rsidRPr="003076B5">
        <w:t> </w:t>
      </w:r>
      <w:r w:rsidRPr="003076B5">
        <w:t>4.06(2)(b);</w:t>
      </w:r>
    </w:p>
    <w:p w:rsidR="00DB5F39" w:rsidRPr="003076B5" w:rsidRDefault="00DB5F39" w:rsidP="00DB5F39">
      <w:pPr>
        <w:pStyle w:val="paragraph"/>
      </w:pPr>
      <w:r w:rsidRPr="003076B5">
        <w:tab/>
        <w:t>(b)</w:t>
      </w:r>
      <w:r w:rsidRPr="003076B5">
        <w:tab/>
      </w:r>
      <w:r w:rsidR="002067FB" w:rsidRPr="003076B5">
        <w:t xml:space="preserve">if the </w:t>
      </w:r>
      <w:r w:rsidRPr="003076B5">
        <w:t>submission</w:t>
      </w:r>
      <w:r w:rsidR="002067FB" w:rsidRPr="003076B5">
        <w:t xml:space="preserve"> was</w:t>
      </w:r>
      <w:r w:rsidRPr="003076B5">
        <w:t xml:space="preserve"> given in response to a notice under clause</w:t>
      </w:r>
      <w:r w:rsidR="003076B5" w:rsidRPr="003076B5">
        <w:t> </w:t>
      </w:r>
      <w:r w:rsidRPr="003076B5">
        <w:t>4.07A—</w:t>
      </w:r>
      <w:r w:rsidR="002067FB" w:rsidRPr="003076B5">
        <w:t xml:space="preserve">to the extent that </w:t>
      </w:r>
      <w:r w:rsidR="00096E49" w:rsidRPr="003076B5">
        <w:t xml:space="preserve">the </w:t>
      </w:r>
      <w:r w:rsidRPr="003076B5">
        <w:t>submission deals with a matter mentioned in paragraph</w:t>
      </w:r>
      <w:r w:rsidR="003076B5" w:rsidRPr="003076B5">
        <w:t> </w:t>
      </w:r>
      <w:r w:rsidRPr="003076B5">
        <w:t>4.07A(3)(b);</w:t>
      </w:r>
    </w:p>
    <w:p w:rsidR="00DB5F39" w:rsidRPr="003076B5" w:rsidRDefault="00DB5F39" w:rsidP="00DB5F39">
      <w:pPr>
        <w:pStyle w:val="paragraph"/>
      </w:pPr>
      <w:r w:rsidRPr="003076B5">
        <w:tab/>
        <w:t>(c)</w:t>
      </w:r>
      <w:r w:rsidRPr="003076B5">
        <w:tab/>
      </w:r>
      <w:r w:rsidR="002067FB" w:rsidRPr="003076B5">
        <w:t xml:space="preserve">if the </w:t>
      </w:r>
      <w:r w:rsidRPr="003076B5">
        <w:t xml:space="preserve">submission </w:t>
      </w:r>
      <w:r w:rsidR="002067FB" w:rsidRPr="003076B5">
        <w:t xml:space="preserve">was </w:t>
      </w:r>
      <w:r w:rsidRPr="003076B5">
        <w:t>given in response to a notice under subclause</w:t>
      </w:r>
      <w:r w:rsidR="003076B5" w:rsidRPr="003076B5">
        <w:t> </w:t>
      </w:r>
      <w:r w:rsidRPr="003076B5">
        <w:t>4.09(1)—</w:t>
      </w:r>
      <w:r w:rsidR="002067FB" w:rsidRPr="003076B5">
        <w:t xml:space="preserve">to the extent that </w:t>
      </w:r>
      <w:r w:rsidR="00096E49" w:rsidRPr="003076B5">
        <w:t xml:space="preserve">the </w:t>
      </w:r>
      <w:r w:rsidRPr="003076B5">
        <w:t>submission complies with subclause</w:t>
      </w:r>
      <w:r w:rsidR="003076B5" w:rsidRPr="003076B5">
        <w:t> </w:t>
      </w:r>
      <w:r w:rsidRPr="003076B5">
        <w:t>4.09(2).</w:t>
      </w:r>
    </w:p>
    <w:p w:rsidR="00DB5F39" w:rsidRPr="003076B5" w:rsidRDefault="00DB5F39" w:rsidP="00DB5F39">
      <w:pPr>
        <w:pStyle w:val="SubsectionHead"/>
      </w:pPr>
      <w:r w:rsidRPr="003076B5">
        <w:t>ADRVP to consider possible anti</w:t>
      </w:r>
      <w:r w:rsidR="003076B5">
        <w:noBreakHyphen/>
      </w:r>
      <w:r w:rsidRPr="003076B5">
        <w:t>doping rule violations regardless of action taken by sporting tribunal</w:t>
      </w:r>
    </w:p>
    <w:p w:rsidR="00F07DE8" w:rsidRPr="003076B5" w:rsidRDefault="00DB5F39" w:rsidP="00DB5F39">
      <w:pPr>
        <w:pStyle w:val="subsection"/>
      </w:pPr>
      <w:r w:rsidRPr="003076B5">
        <w:tab/>
        <w:t>(3)</w:t>
      </w:r>
      <w:r w:rsidRPr="003076B5">
        <w:tab/>
        <w:t>The ADRVP must consider under clause</w:t>
      </w:r>
      <w:r w:rsidR="003076B5" w:rsidRPr="003076B5">
        <w:t> </w:t>
      </w:r>
      <w:r w:rsidRPr="003076B5">
        <w:t>4.08 or 4.09 whether there has been a possible anti</w:t>
      </w:r>
      <w:r w:rsidR="003076B5">
        <w:noBreakHyphen/>
      </w:r>
      <w:r w:rsidRPr="003076B5">
        <w:t>doping rule violation by a participant, and decide whether to make an assertion in relation to the participant</w:t>
      </w:r>
      <w:r w:rsidR="00F07DE8" w:rsidRPr="003076B5">
        <w:t>:</w:t>
      </w:r>
    </w:p>
    <w:p w:rsidR="00DB5F39" w:rsidRPr="003076B5" w:rsidRDefault="00F07DE8" w:rsidP="00F07DE8">
      <w:pPr>
        <w:pStyle w:val="paragraph"/>
      </w:pPr>
      <w:r w:rsidRPr="003076B5">
        <w:tab/>
        <w:t>(a)</w:t>
      </w:r>
      <w:r w:rsidRPr="003076B5">
        <w:tab/>
        <w:t xml:space="preserve">regardless of whether </w:t>
      </w:r>
      <w:r w:rsidR="00DB5F39" w:rsidRPr="003076B5">
        <w:t>a sporting tribunal</w:t>
      </w:r>
      <w:r w:rsidR="009D163B" w:rsidRPr="003076B5">
        <w:t xml:space="preserve"> has already</w:t>
      </w:r>
      <w:r w:rsidR="00DB5F39" w:rsidRPr="003076B5">
        <w:t>:</w:t>
      </w:r>
    </w:p>
    <w:p w:rsidR="00DB5F39" w:rsidRPr="003076B5" w:rsidRDefault="00F07DE8" w:rsidP="00F07DE8">
      <w:pPr>
        <w:pStyle w:val="paragraphsub"/>
      </w:pPr>
      <w:r w:rsidRPr="003076B5">
        <w:lastRenderedPageBreak/>
        <w:tab/>
        <w:t>(i</w:t>
      </w:r>
      <w:r w:rsidR="00DB5F39" w:rsidRPr="003076B5">
        <w:t>)</w:t>
      </w:r>
      <w:r w:rsidR="00DB5F39" w:rsidRPr="003076B5">
        <w:tab/>
        <w:t xml:space="preserve">heard an allegation relating to the </w:t>
      </w:r>
      <w:r w:rsidR="002067FB" w:rsidRPr="003076B5">
        <w:t xml:space="preserve">possible </w:t>
      </w:r>
      <w:r w:rsidR="00DB5F39" w:rsidRPr="003076B5">
        <w:t>anti</w:t>
      </w:r>
      <w:r w:rsidR="003076B5">
        <w:noBreakHyphen/>
      </w:r>
      <w:r w:rsidR="00DB5F39" w:rsidRPr="003076B5">
        <w:t>doping rule violation; or</w:t>
      </w:r>
    </w:p>
    <w:p w:rsidR="00F07DE8" w:rsidRPr="003076B5" w:rsidRDefault="00F07DE8" w:rsidP="00F07DE8">
      <w:pPr>
        <w:pStyle w:val="paragraphsub"/>
      </w:pPr>
      <w:r w:rsidRPr="003076B5">
        <w:tab/>
        <w:t>(ii</w:t>
      </w:r>
      <w:r w:rsidR="00DB5F39" w:rsidRPr="003076B5">
        <w:t>)</w:t>
      </w:r>
      <w:r w:rsidR="00DB5F39" w:rsidRPr="003076B5">
        <w:tab/>
        <w:t xml:space="preserve">determined whether the </w:t>
      </w:r>
      <w:r w:rsidR="002067FB" w:rsidRPr="003076B5">
        <w:t xml:space="preserve">possible </w:t>
      </w:r>
      <w:r w:rsidR="00DB5F39" w:rsidRPr="003076B5">
        <w:t>anti</w:t>
      </w:r>
      <w:r w:rsidR="003076B5">
        <w:noBreakHyphen/>
      </w:r>
      <w:r w:rsidR="00DB5F39" w:rsidRPr="003076B5">
        <w:t>doping rule violation occurred</w:t>
      </w:r>
      <w:r w:rsidRPr="003076B5">
        <w:t>; and</w:t>
      </w:r>
    </w:p>
    <w:p w:rsidR="00DB5F39" w:rsidRPr="003076B5" w:rsidRDefault="00F07DE8" w:rsidP="00F07DE8">
      <w:pPr>
        <w:pStyle w:val="paragraph"/>
      </w:pPr>
      <w:r w:rsidRPr="003076B5">
        <w:tab/>
        <w:t>(b)</w:t>
      </w:r>
      <w:r w:rsidRPr="003076B5">
        <w:tab/>
        <w:t>regardless of whether the participant has waived his or her right to a hearing by a sporting tribunal</w:t>
      </w:r>
      <w:r w:rsidR="00BD0741" w:rsidRPr="003076B5">
        <w:t xml:space="preserve"> in relation to the possible anti</w:t>
      </w:r>
      <w:r w:rsidR="003076B5">
        <w:noBreakHyphen/>
      </w:r>
      <w:r w:rsidR="00BD0741" w:rsidRPr="003076B5">
        <w:t>doping rule violation</w:t>
      </w:r>
      <w:r w:rsidRPr="003076B5">
        <w:t>.</w:t>
      </w:r>
    </w:p>
    <w:p w:rsidR="00DB5F39" w:rsidRPr="003076B5" w:rsidRDefault="00DB5F39" w:rsidP="00DB5F39">
      <w:pPr>
        <w:pStyle w:val="SubsectionHead"/>
      </w:pPr>
      <w:r w:rsidRPr="003076B5">
        <w:t>ADRVP may consider more than one possible anti</w:t>
      </w:r>
      <w:r w:rsidR="003076B5">
        <w:noBreakHyphen/>
      </w:r>
      <w:r w:rsidRPr="003076B5">
        <w:t>doping rule violation by an athlete at the same time</w:t>
      </w:r>
    </w:p>
    <w:p w:rsidR="00DB5F39" w:rsidRPr="003076B5" w:rsidRDefault="00DB5F39" w:rsidP="00DB5F39">
      <w:pPr>
        <w:pStyle w:val="subsection"/>
      </w:pPr>
      <w:r w:rsidRPr="003076B5">
        <w:tab/>
        <w:t>(4)</w:t>
      </w:r>
      <w:r w:rsidRPr="003076B5">
        <w:tab/>
        <w:t>The ADRVP may consider at the same time more than one possible anti</w:t>
      </w:r>
      <w:r w:rsidR="003076B5">
        <w:noBreakHyphen/>
      </w:r>
      <w:r w:rsidRPr="003076B5">
        <w:t>doping rule violation by a participant, including if notices have been given to the participant under both of clauses</w:t>
      </w:r>
      <w:r w:rsidR="003076B5" w:rsidRPr="003076B5">
        <w:t> </w:t>
      </w:r>
      <w:r w:rsidRPr="003076B5">
        <w:t>4.06 and 4.07A in relation to those possible anti</w:t>
      </w:r>
      <w:r w:rsidR="003076B5">
        <w:noBreakHyphen/>
      </w:r>
      <w:r w:rsidRPr="003076B5">
        <w:t>doping rule violations.</w:t>
      </w:r>
    </w:p>
    <w:p w:rsidR="00DB5F39" w:rsidRPr="003076B5" w:rsidRDefault="00DB5F39" w:rsidP="00DB5F39">
      <w:pPr>
        <w:pStyle w:val="ActHead5"/>
      </w:pPr>
      <w:bookmarkStart w:id="47" w:name="_Toc404769100"/>
      <w:r w:rsidRPr="003076B5">
        <w:rPr>
          <w:rStyle w:val="CharSectno"/>
        </w:rPr>
        <w:t>4.10</w:t>
      </w:r>
      <w:r w:rsidRPr="003076B5">
        <w:t xml:space="preserve">  Notifying the CEO of ADRVP decisions</w:t>
      </w:r>
      <w:bookmarkEnd w:id="47"/>
    </w:p>
    <w:p w:rsidR="00DB5F39" w:rsidRPr="003076B5" w:rsidRDefault="00DB5F39" w:rsidP="00DB5F39">
      <w:pPr>
        <w:pStyle w:val="subsection"/>
      </w:pPr>
      <w:r w:rsidRPr="003076B5">
        <w:tab/>
        <w:t>(1)</w:t>
      </w:r>
      <w:r w:rsidRPr="003076B5">
        <w:tab/>
        <w:t>The ADRVP must, as soon as practicable, give the CEO written notice of a decision:</w:t>
      </w:r>
    </w:p>
    <w:p w:rsidR="00DB5F39" w:rsidRPr="003076B5" w:rsidRDefault="00DB5F39" w:rsidP="00DB5F39">
      <w:pPr>
        <w:pStyle w:val="paragraph"/>
      </w:pPr>
      <w:r w:rsidRPr="003076B5">
        <w:tab/>
        <w:t>(a)</w:t>
      </w:r>
      <w:r w:rsidRPr="003076B5">
        <w:tab/>
        <w:t>to make an assertion in relation to a participant</w:t>
      </w:r>
      <w:r w:rsidR="002067FB" w:rsidRPr="003076B5">
        <w:t xml:space="preserve"> under subclause</w:t>
      </w:r>
      <w:r w:rsidR="003076B5" w:rsidRPr="003076B5">
        <w:t> </w:t>
      </w:r>
      <w:r w:rsidR="002067FB" w:rsidRPr="003076B5">
        <w:t>4.09(5)</w:t>
      </w:r>
      <w:r w:rsidRPr="003076B5">
        <w:t>; or</w:t>
      </w:r>
    </w:p>
    <w:p w:rsidR="00DB5F39" w:rsidRPr="003076B5" w:rsidRDefault="00DB5F39" w:rsidP="00DB5F39">
      <w:pPr>
        <w:pStyle w:val="paragraph"/>
      </w:pPr>
      <w:r w:rsidRPr="003076B5">
        <w:tab/>
        <w:t>(b)</w:t>
      </w:r>
      <w:r w:rsidRPr="003076B5">
        <w:tab/>
        <w:t xml:space="preserve">to </w:t>
      </w:r>
      <w:r w:rsidR="00BD0741" w:rsidRPr="003076B5">
        <w:t>decide</w:t>
      </w:r>
      <w:r w:rsidRPr="003076B5">
        <w:t>, under subclause</w:t>
      </w:r>
      <w:r w:rsidR="003076B5" w:rsidRPr="003076B5">
        <w:t> </w:t>
      </w:r>
      <w:r w:rsidRPr="003076B5">
        <w:t xml:space="preserve">4.08(6) or 4.09(7), </w:t>
      </w:r>
      <w:r w:rsidR="00BD0741" w:rsidRPr="003076B5">
        <w:t xml:space="preserve">not </w:t>
      </w:r>
      <w:r w:rsidRPr="003076B5">
        <w:t>to make an assertion in relation to a participant.</w:t>
      </w:r>
    </w:p>
    <w:p w:rsidR="00DB5F39" w:rsidRPr="003076B5" w:rsidRDefault="00DB5F39" w:rsidP="00DB5F39">
      <w:pPr>
        <w:pStyle w:val="subsection"/>
      </w:pPr>
      <w:r w:rsidRPr="003076B5">
        <w:tab/>
        <w:t>(2)</w:t>
      </w:r>
      <w:r w:rsidRPr="003076B5">
        <w:tab/>
        <w:t xml:space="preserve">A notice under </w:t>
      </w:r>
      <w:r w:rsidR="003076B5" w:rsidRPr="003076B5">
        <w:t>subclause (</w:t>
      </w:r>
      <w:r w:rsidRPr="003076B5">
        <w:t>1) of a decision to make an assertion must be accompanied by a copy of the assertion.</w:t>
      </w:r>
    </w:p>
    <w:p w:rsidR="00DB5F39" w:rsidRPr="003076B5" w:rsidRDefault="00DB5F39" w:rsidP="00DB5F39">
      <w:pPr>
        <w:pStyle w:val="ActHead5"/>
      </w:pPr>
      <w:bookmarkStart w:id="48" w:name="_Toc404769101"/>
      <w:r w:rsidRPr="003076B5">
        <w:rPr>
          <w:rStyle w:val="CharSectno"/>
        </w:rPr>
        <w:t>4.11</w:t>
      </w:r>
      <w:r w:rsidRPr="003076B5">
        <w:t xml:space="preserve">  Notifying participants of ADRVP decisions</w:t>
      </w:r>
      <w:bookmarkEnd w:id="48"/>
    </w:p>
    <w:p w:rsidR="00DB5F39" w:rsidRPr="003076B5" w:rsidRDefault="00DB5F39" w:rsidP="00DB5F39">
      <w:pPr>
        <w:pStyle w:val="subsection"/>
      </w:pPr>
      <w:r w:rsidRPr="003076B5">
        <w:tab/>
        <w:t>(1)</w:t>
      </w:r>
      <w:r w:rsidRPr="003076B5">
        <w:tab/>
        <w:t>As soon as practicable after the CEO receives notice of a decision by ADRVP under subclause</w:t>
      </w:r>
      <w:r w:rsidR="003076B5" w:rsidRPr="003076B5">
        <w:t> </w:t>
      </w:r>
      <w:r w:rsidRPr="003076B5">
        <w:t>4.10(1), the CEO must give written notice of the decision to the participant.</w:t>
      </w:r>
    </w:p>
    <w:p w:rsidR="00DB5F39" w:rsidRPr="003076B5" w:rsidRDefault="00DB5F39" w:rsidP="00DB5F39">
      <w:pPr>
        <w:pStyle w:val="subsection"/>
      </w:pPr>
      <w:r w:rsidRPr="003076B5">
        <w:tab/>
        <w:t>(2)</w:t>
      </w:r>
      <w:r w:rsidRPr="003076B5">
        <w:tab/>
        <w:t xml:space="preserve">A notice under </w:t>
      </w:r>
      <w:r w:rsidR="003076B5" w:rsidRPr="003076B5">
        <w:t>subclause (</w:t>
      </w:r>
      <w:r w:rsidRPr="003076B5">
        <w:t>1) of a decision to make an assertion in relation to a participant must:</w:t>
      </w:r>
    </w:p>
    <w:p w:rsidR="00DB5F39" w:rsidRPr="003076B5" w:rsidRDefault="00DB5F39" w:rsidP="00DB5F39">
      <w:pPr>
        <w:pStyle w:val="paragraph"/>
      </w:pPr>
      <w:r w:rsidRPr="003076B5">
        <w:tab/>
        <w:t>(a)</w:t>
      </w:r>
      <w:r w:rsidRPr="003076B5">
        <w:tab/>
        <w:t>include the information mentioned in subclause</w:t>
      </w:r>
      <w:r w:rsidR="003076B5" w:rsidRPr="003076B5">
        <w:t> </w:t>
      </w:r>
      <w:r w:rsidRPr="003076B5">
        <w:t>4.09(6); and</w:t>
      </w:r>
    </w:p>
    <w:p w:rsidR="00DB5F39" w:rsidRPr="003076B5" w:rsidRDefault="00DB5F39" w:rsidP="00DB5F39">
      <w:pPr>
        <w:pStyle w:val="paragraph"/>
      </w:pPr>
      <w:r w:rsidRPr="003076B5">
        <w:tab/>
        <w:t>(b)</w:t>
      </w:r>
      <w:r w:rsidRPr="003076B5">
        <w:tab/>
        <w:t xml:space="preserve">state that the participant has the right to have </w:t>
      </w:r>
      <w:r w:rsidR="002067FB" w:rsidRPr="003076B5">
        <w:t xml:space="preserve">the </w:t>
      </w:r>
      <w:r w:rsidRPr="003076B5">
        <w:t>decision reviewed by the Administrative Appeals Tribunal by application made within 28 days of receipt of the notice; and</w:t>
      </w:r>
    </w:p>
    <w:p w:rsidR="00DB5F39" w:rsidRPr="003076B5" w:rsidRDefault="00DB5F39" w:rsidP="00DB5F39">
      <w:pPr>
        <w:pStyle w:val="paragraph"/>
      </w:pPr>
      <w:r w:rsidRPr="003076B5">
        <w:lastRenderedPageBreak/>
        <w:tab/>
        <w:t>(c)</w:t>
      </w:r>
      <w:r w:rsidRPr="003076B5">
        <w:tab/>
        <w:t>state the persons or organisations to whom the CEO must or may give written notification of the assertion.</w:t>
      </w:r>
    </w:p>
    <w:p w:rsidR="00DB5F39" w:rsidRPr="003076B5" w:rsidRDefault="00DB5F39" w:rsidP="00DB5F39">
      <w:pPr>
        <w:pStyle w:val="subsection"/>
      </w:pPr>
      <w:r w:rsidRPr="003076B5">
        <w:tab/>
        <w:t>(3)</w:t>
      </w:r>
      <w:r w:rsidRPr="003076B5">
        <w:tab/>
        <w:t xml:space="preserve">A notice under </w:t>
      </w:r>
      <w:r w:rsidR="003076B5" w:rsidRPr="003076B5">
        <w:t>subclause (</w:t>
      </w:r>
      <w:r w:rsidRPr="003076B5">
        <w:t>1) of a decision to make an assertion in relation to a participant may also state details of any recommendation that the CEO has made, or proposes to make, to relevant sporting administration bodies as to the consequences of the assertion.</w:t>
      </w:r>
    </w:p>
    <w:p w:rsidR="00DB5F39" w:rsidRPr="003076B5" w:rsidRDefault="00DB5F39" w:rsidP="00DB5F39">
      <w:pPr>
        <w:pStyle w:val="subsection"/>
      </w:pPr>
      <w:r w:rsidRPr="003076B5">
        <w:tab/>
        <w:t>(4)</w:t>
      </w:r>
      <w:r w:rsidRPr="003076B5">
        <w:tab/>
        <w:t xml:space="preserve">A notice under </w:t>
      </w:r>
      <w:r w:rsidR="003076B5" w:rsidRPr="003076B5">
        <w:t>subclause (</w:t>
      </w:r>
      <w:r w:rsidRPr="003076B5">
        <w:t>1) may include any other details that the CEO considers relevant.</w:t>
      </w:r>
    </w:p>
    <w:p w:rsidR="00DB5F39" w:rsidRPr="003076B5" w:rsidRDefault="00DB5F39" w:rsidP="00DB5F39">
      <w:pPr>
        <w:pStyle w:val="ActHead5"/>
      </w:pPr>
      <w:bookmarkStart w:id="49" w:name="_Toc404769102"/>
      <w:r w:rsidRPr="003076B5">
        <w:rPr>
          <w:rStyle w:val="CharSectno"/>
        </w:rPr>
        <w:t>4.12</w:t>
      </w:r>
      <w:r w:rsidRPr="003076B5">
        <w:t xml:space="preserve">  Review by Administrative Appeals Tribunal</w:t>
      </w:r>
      <w:bookmarkEnd w:id="49"/>
    </w:p>
    <w:p w:rsidR="00DB5F39" w:rsidRPr="003076B5" w:rsidRDefault="00DB5F39" w:rsidP="00DB5F39">
      <w:pPr>
        <w:pStyle w:val="subsection"/>
      </w:pPr>
      <w:r w:rsidRPr="003076B5">
        <w:tab/>
      </w:r>
      <w:r w:rsidRPr="003076B5">
        <w:tab/>
        <w:t>The participant to whom an assertion relates may, within 28 days of receiving notice of the assertion from the CEO, apply to the Administrative Appeals Tribunal for review of the ADRVP’s decision to make the assertion.</w:t>
      </w:r>
    </w:p>
    <w:p w:rsidR="00DB5F39" w:rsidRPr="003076B5" w:rsidRDefault="00FC0ED8" w:rsidP="00DB5F39">
      <w:pPr>
        <w:pStyle w:val="ItemHead"/>
      </w:pPr>
      <w:r w:rsidRPr="003076B5">
        <w:t>105</w:t>
      </w:r>
      <w:r w:rsidR="00DB5F39" w:rsidRPr="003076B5">
        <w:t xml:space="preserve">  Subclause</w:t>
      </w:r>
      <w:r w:rsidR="003076B5" w:rsidRPr="003076B5">
        <w:t> </w:t>
      </w:r>
      <w:r w:rsidR="00DB5F39" w:rsidRPr="003076B5">
        <w:t>4.13(1) of Schedule</w:t>
      </w:r>
      <w:r w:rsidR="003076B5" w:rsidRPr="003076B5">
        <w:t> </w:t>
      </w:r>
      <w:r w:rsidR="00DB5F39" w:rsidRPr="003076B5">
        <w:t>1</w:t>
      </w:r>
    </w:p>
    <w:p w:rsidR="00DB5F39" w:rsidRPr="003076B5" w:rsidRDefault="00DB5F39" w:rsidP="00DB5F39">
      <w:pPr>
        <w:pStyle w:val="Item"/>
      </w:pPr>
      <w:r w:rsidRPr="003076B5">
        <w:t>Repeal the subclause, substitute:</w:t>
      </w:r>
    </w:p>
    <w:p w:rsidR="00DB5F39" w:rsidRPr="003076B5" w:rsidRDefault="00DB5F39" w:rsidP="00DB5F39">
      <w:pPr>
        <w:pStyle w:val="subsection"/>
      </w:pPr>
      <w:r w:rsidRPr="003076B5">
        <w:tab/>
        <w:t>(1)</w:t>
      </w:r>
      <w:r w:rsidRPr="003076B5">
        <w:tab/>
        <w:t>For paragraph</w:t>
      </w:r>
      <w:r w:rsidR="003076B5" w:rsidRPr="003076B5">
        <w:t> </w:t>
      </w:r>
      <w:r w:rsidRPr="003076B5">
        <w:t>13(1)(k) of the Act, the CEO may present the following at a hearing of the Court of Arbitration for Sport or another sporting tribunal:</w:t>
      </w:r>
    </w:p>
    <w:p w:rsidR="00DB5F39" w:rsidRPr="003076B5" w:rsidRDefault="00DB5F39" w:rsidP="00DB5F39">
      <w:pPr>
        <w:pStyle w:val="paragraph"/>
      </w:pPr>
      <w:r w:rsidRPr="003076B5">
        <w:tab/>
        <w:t>(a)</w:t>
      </w:r>
      <w:r w:rsidRPr="003076B5">
        <w:tab/>
        <w:t>an assertion;</w:t>
      </w:r>
    </w:p>
    <w:p w:rsidR="00DB5F39" w:rsidRPr="003076B5" w:rsidRDefault="00DB5F39" w:rsidP="00DB5F39">
      <w:pPr>
        <w:pStyle w:val="paragraph"/>
      </w:pPr>
      <w:r w:rsidRPr="003076B5">
        <w:tab/>
        <w:t>(b)</w:t>
      </w:r>
      <w:r w:rsidRPr="003076B5">
        <w:tab/>
        <w:t>a recommendation by the CEO in relation to an assertion;</w:t>
      </w:r>
    </w:p>
    <w:p w:rsidR="00DB5F39" w:rsidRPr="003076B5" w:rsidRDefault="00DB5F39" w:rsidP="00DB5F39">
      <w:pPr>
        <w:pStyle w:val="paragraph"/>
      </w:pPr>
      <w:r w:rsidRPr="003076B5">
        <w:tab/>
        <w:t>(c)</w:t>
      </w:r>
      <w:r w:rsidRPr="003076B5">
        <w:tab/>
        <w:t>any other additional information.</w:t>
      </w:r>
    </w:p>
    <w:p w:rsidR="00806355" w:rsidRPr="003076B5" w:rsidRDefault="00806355" w:rsidP="00806355">
      <w:pPr>
        <w:pStyle w:val="subsection"/>
      </w:pPr>
      <w:r w:rsidRPr="003076B5">
        <w:tab/>
        <w:t>(1A)</w:t>
      </w:r>
      <w:r w:rsidRPr="003076B5">
        <w:tab/>
        <w:t>The CEO may do so at the request of a sporting administration body or on the CEO’s own initiative.</w:t>
      </w:r>
    </w:p>
    <w:p w:rsidR="00DB5F39" w:rsidRPr="003076B5" w:rsidRDefault="00FC0ED8" w:rsidP="00DB5F39">
      <w:pPr>
        <w:pStyle w:val="ItemHead"/>
      </w:pPr>
      <w:r w:rsidRPr="003076B5">
        <w:t>106</w:t>
      </w:r>
      <w:r w:rsidR="00DB5F39" w:rsidRPr="003076B5">
        <w:t xml:space="preserve">  Subclause</w:t>
      </w:r>
      <w:r w:rsidR="003076B5" w:rsidRPr="003076B5">
        <w:t> </w:t>
      </w:r>
      <w:r w:rsidR="00DB5F39" w:rsidRPr="003076B5">
        <w:t>4.13(2) of Schedule</w:t>
      </w:r>
      <w:r w:rsidR="003076B5" w:rsidRPr="003076B5">
        <w:t> </w:t>
      </w:r>
      <w:r w:rsidR="00DB5F39" w:rsidRPr="003076B5">
        <w:t>1</w:t>
      </w:r>
    </w:p>
    <w:p w:rsidR="00DB5F39" w:rsidRPr="003076B5" w:rsidRDefault="00DB5F39" w:rsidP="00DB5F39">
      <w:pPr>
        <w:pStyle w:val="Item"/>
      </w:pPr>
      <w:r w:rsidRPr="003076B5">
        <w:t>Omit “a finding on the Register”, substitute “an assertion”.</w:t>
      </w:r>
    </w:p>
    <w:p w:rsidR="00DB5F39" w:rsidRPr="003076B5" w:rsidRDefault="00FC0ED8" w:rsidP="00DB5F39">
      <w:pPr>
        <w:pStyle w:val="ItemHead"/>
      </w:pPr>
      <w:r w:rsidRPr="003076B5">
        <w:t>107</w:t>
      </w:r>
      <w:r w:rsidR="00DB5F39" w:rsidRPr="003076B5">
        <w:t xml:space="preserve">  Clauses</w:t>
      </w:r>
      <w:r w:rsidR="003076B5" w:rsidRPr="003076B5">
        <w:t> </w:t>
      </w:r>
      <w:r w:rsidR="00DB5F39" w:rsidRPr="003076B5">
        <w:t>4.14 to 4.16 of Schedule</w:t>
      </w:r>
      <w:r w:rsidR="003076B5" w:rsidRPr="003076B5">
        <w:t> </w:t>
      </w:r>
      <w:r w:rsidR="00DB5F39" w:rsidRPr="003076B5">
        <w:t>1</w:t>
      </w:r>
    </w:p>
    <w:p w:rsidR="00DB5F39" w:rsidRPr="003076B5" w:rsidRDefault="00DB5F39" w:rsidP="00DB5F39">
      <w:pPr>
        <w:pStyle w:val="Item"/>
      </w:pPr>
      <w:r w:rsidRPr="003076B5">
        <w:t>Repeal the clauses.</w:t>
      </w:r>
    </w:p>
    <w:p w:rsidR="00DB5F39" w:rsidRPr="003076B5" w:rsidRDefault="00FC0ED8" w:rsidP="00DB5F39">
      <w:pPr>
        <w:pStyle w:val="ItemHead"/>
      </w:pPr>
      <w:r w:rsidRPr="003076B5">
        <w:t>108</w:t>
      </w:r>
      <w:r w:rsidR="00DB5F39" w:rsidRPr="003076B5">
        <w:t xml:space="preserve">  Clause</w:t>
      </w:r>
      <w:r w:rsidR="009D163B" w:rsidRPr="003076B5">
        <w:t>s</w:t>
      </w:r>
      <w:r w:rsidR="003076B5" w:rsidRPr="003076B5">
        <w:t> </w:t>
      </w:r>
      <w:r w:rsidR="00DB5F39" w:rsidRPr="003076B5">
        <w:t>4.17</w:t>
      </w:r>
      <w:r w:rsidR="00622C55" w:rsidRPr="003076B5">
        <w:t xml:space="preserve"> to</w:t>
      </w:r>
      <w:r w:rsidR="009D163B" w:rsidRPr="003076B5">
        <w:t xml:space="preserve"> 4.19</w:t>
      </w:r>
      <w:r w:rsidR="00DB5F39" w:rsidRPr="003076B5">
        <w:t xml:space="preserve"> of Schedule</w:t>
      </w:r>
      <w:r w:rsidR="003076B5" w:rsidRPr="003076B5">
        <w:t> </w:t>
      </w:r>
      <w:r w:rsidR="00DB5F39" w:rsidRPr="003076B5">
        <w:t>1</w:t>
      </w:r>
    </w:p>
    <w:p w:rsidR="00DB5F39" w:rsidRPr="003076B5" w:rsidRDefault="00DB5F39" w:rsidP="00DB5F39">
      <w:pPr>
        <w:pStyle w:val="Item"/>
      </w:pPr>
      <w:r w:rsidRPr="003076B5">
        <w:t>Repeal the clause</w:t>
      </w:r>
      <w:r w:rsidR="009D163B" w:rsidRPr="003076B5">
        <w:t>s</w:t>
      </w:r>
      <w:r w:rsidRPr="003076B5">
        <w:t>, substitute:</w:t>
      </w:r>
    </w:p>
    <w:p w:rsidR="00DB5F39" w:rsidRPr="003076B5" w:rsidRDefault="00DB5F39" w:rsidP="00DB5F39">
      <w:pPr>
        <w:pStyle w:val="ActHead5"/>
      </w:pPr>
      <w:bookmarkStart w:id="50" w:name="_Toc404769103"/>
      <w:r w:rsidRPr="003076B5">
        <w:rPr>
          <w:rStyle w:val="CharSectno"/>
        </w:rPr>
        <w:lastRenderedPageBreak/>
        <w:t>4.17</w:t>
      </w:r>
      <w:r w:rsidRPr="003076B5">
        <w:t xml:space="preserve">  Notifying </w:t>
      </w:r>
      <w:r w:rsidR="002067FB" w:rsidRPr="003076B5">
        <w:t>sporting administration bodies etc.</w:t>
      </w:r>
      <w:r w:rsidRPr="003076B5">
        <w:t xml:space="preserve"> about assertions</w:t>
      </w:r>
      <w:bookmarkEnd w:id="50"/>
    </w:p>
    <w:p w:rsidR="00DB5F39" w:rsidRPr="003076B5" w:rsidRDefault="00DB5F39" w:rsidP="00DB5F39">
      <w:pPr>
        <w:pStyle w:val="subsection"/>
      </w:pPr>
      <w:r w:rsidRPr="003076B5">
        <w:tab/>
        <w:t>(1)</w:t>
      </w:r>
      <w:r w:rsidRPr="003076B5">
        <w:tab/>
        <w:t>Within a reasonable time after receiving notice from the ADRVP of an assertion in relation to a participant, the CEO must give written notice about the assertion to:</w:t>
      </w:r>
    </w:p>
    <w:p w:rsidR="00DB5F39" w:rsidRPr="003076B5" w:rsidRDefault="00DB5F39" w:rsidP="00DB5F39">
      <w:pPr>
        <w:pStyle w:val="paragraph"/>
      </w:pPr>
      <w:r w:rsidRPr="003076B5">
        <w:tab/>
        <w:t>(a)</w:t>
      </w:r>
      <w:r w:rsidRPr="003076B5">
        <w:tab/>
        <w:t>each relevant sporting administration body for the participant; and</w:t>
      </w:r>
    </w:p>
    <w:p w:rsidR="00DB5F39" w:rsidRPr="003076B5" w:rsidRDefault="00DB5F39" w:rsidP="00DB5F39">
      <w:pPr>
        <w:pStyle w:val="paragraph"/>
      </w:pPr>
      <w:r w:rsidRPr="003076B5">
        <w:tab/>
        <w:t>(b)</w:t>
      </w:r>
      <w:r w:rsidRPr="003076B5">
        <w:tab/>
        <w:t>each relevant government sports agency for the participant; and</w:t>
      </w:r>
    </w:p>
    <w:p w:rsidR="00DB5F39" w:rsidRPr="003076B5" w:rsidRDefault="00DB5F39" w:rsidP="00DB5F39">
      <w:pPr>
        <w:pStyle w:val="paragraph"/>
      </w:pPr>
      <w:r w:rsidRPr="003076B5">
        <w:tab/>
        <w:t>(c)</w:t>
      </w:r>
      <w:r w:rsidRPr="003076B5">
        <w:tab/>
        <w:t>WADA.</w:t>
      </w:r>
    </w:p>
    <w:p w:rsidR="00DB5F39" w:rsidRPr="003076B5" w:rsidRDefault="00DB5F39" w:rsidP="00DB5F39">
      <w:pPr>
        <w:pStyle w:val="subsection"/>
      </w:pPr>
      <w:r w:rsidRPr="003076B5">
        <w:tab/>
        <w:t>(2)</w:t>
      </w:r>
      <w:r w:rsidRPr="003076B5">
        <w:tab/>
        <w:t>The CEO may give written notice about the assertion to any other sporting administration body if the CEO considers it appropriate to do so.</w:t>
      </w:r>
    </w:p>
    <w:p w:rsidR="00DB5F39" w:rsidRPr="003076B5" w:rsidRDefault="00DB5F39" w:rsidP="00DB5F39">
      <w:pPr>
        <w:pStyle w:val="subsection"/>
      </w:pPr>
      <w:r w:rsidRPr="003076B5">
        <w:tab/>
        <w:t>(3)</w:t>
      </w:r>
      <w:r w:rsidRPr="003076B5">
        <w:tab/>
        <w:t xml:space="preserve">A notice given by the CEO under </w:t>
      </w:r>
      <w:r w:rsidR="003076B5" w:rsidRPr="003076B5">
        <w:t>subclause (</w:t>
      </w:r>
      <w:r w:rsidRPr="003076B5">
        <w:t>1) or (2) about an assertion:</w:t>
      </w:r>
    </w:p>
    <w:p w:rsidR="00DB5F39" w:rsidRPr="003076B5" w:rsidRDefault="00DB5F39" w:rsidP="00DB5F39">
      <w:pPr>
        <w:pStyle w:val="paragraph"/>
      </w:pPr>
      <w:r w:rsidRPr="003076B5">
        <w:tab/>
        <w:t>(a)</w:t>
      </w:r>
      <w:r w:rsidRPr="003076B5">
        <w:tab/>
        <w:t>must include details of the assertion; and</w:t>
      </w:r>
    </w:p>
    <w:p w:rsidR="00DB5F39" w:rsidRPr="003076B5" w:rsidRDefault="00DB5F39" w:rsidP="00DB5F39">
      <w:pPr>
        <w:pStyle w:val="paragraph"/>
      </w:pPr>
      <w:r w:rsidRPr="003076B5">
        <w:tab/>
        <w:t>(b)</w:t>
      </w:r>
      <w:r w:rsidRPr="003076B5">
        <w:tab/>
        <w:t xml:space="preserve">may include details of any recommendation that the CEO has made, or </w:t>
      </w:r>
      <w:r w:rsidR="002067FB" w:rsidRPr="003076B5">
        <w:t>proposes to</w:t>
      </w:r>
      <w:r w:rsidRPr="003076B5">
        <w:t xml:space="preserve"> make, as to the consequences of the assertion; and</w:t>
      </w:r>
    </w:p>
    <w:p w:rsidR="00DB5F39" w:rsidRPr="003076B5" w:rsidRDefault="00DB5F39" w:rsidP="00DB5F39">
      <w:pPr>
        <w:pStyle w:val="paragraph"/>
      </w:pPr>
      <w:r w:rsidRPr="003076B5">
        <w:tab/>
        <w:t>(c)</w:t>
      </w:r>
      <w:r w:rsidRPr="003076B5">
        <w:tab/>
        <w:t>must state that the participant has the right to have the ADRVP’s decision to make the assertion reviewed by the Administrative Appeals Tribunal; and</w:t>
      </w:r>
    </w:p>
    <w:p w:rsidR="00DB5F39" w:rsidRPr="003076B5" w:rsidRDefault="00DB5F39" w:rsidP="00DB5F39">
      <w:pPr>
        <w:pStyle w:val="paragraph"/>
      </w:pPr>
      <w:r w:rsidRPr="003076B5">
        <w:tab/>
        <w:t>(d)</w:t>
      </w:r>
      <w:r w:rsidRPr="003076B5">
        <w:tab/>
        <w:t>may include any other information that the CEO considers relevant.</w:t>
      </w:r>
    </w:p>
    <w:p w:rsidR="002067FB" w:rsidRPr="003076B5" w:rsidRDefault="002067FB" w:rsidP="002067FB">
      <w:pPr>
        <w:pStyle w:val="subsection"/>
      </w:pPr>
      <w:r w:rsidRPr="003076B5">
        <w:tab/>
        <w:t>(4)</w:t>
      </w:r>
      <w:r w:rsidRPr="003076B5">
        <w:tab/>
      </w:r>
      <w:r w:rsidR="00A549B9" w:rsidRPr="003076B5">
        <w:t xml:space="preserve">This clause applies in addition to </w:t>
      </w:r>
      <w:r w:rsidRPr="003076B5">
        <w:t>any other provision of the Act or the NAD scheme under which the CEO is required or authorised to disclose information.</w:t>
      </w:r>
    </w:p>
    <w:p w:rsidR="00DB5F39" w:rsidRPr="003076B5" w:rsidRDefault="00FC0ED8" w:rsidP="00DB5F39">
      <w:pPr>
        <w:pStyle w:val="ItemHead"/>
      </w:pPr>
      <w:r w:rsidRPr="003076B5">
        <w:t>109</w:t>
      </w:r>
      <w:r w:rsidR="00DB5F39" w:rsidRPr="003076B5">
        <w:t xml:space="preserve">  Subclause</w:t>
      </w:r>
      <w:r w:rsidR="003076B5" w:rsidRPr="003076B5">
        <w:t> </w:t>
      </w:r>
      <w:r w:rsidR="00DB5F39" w:rsidRPr="003076B5">
        <w:t>4.20(1) of Schedule</w:t>
      </w:r>
      <w:r w:rsidR="003076B5" w:rsidRPr="003076B5">
        <w:t> </w:t>
      </w:r>
      <w:r w:rsidR="00DB5F39" w:rsidRPr="003076B5">
        <w:t>1</w:t>
      </w:r>
    </w:p>
    <w:p w:rsidR="00DB5F39" w:rsidRPr="003076B5" w:rsidRDefault="00DB5F39" w:rsidP="00DB5F39">
      <w:pPr>
        <w:pStyle w:val="Item"/>
      </w:pPr>
      <w:r w:rsidRPr="003076B5">
        <w:t>Omit “If a notice or information provided by the CEO under clause</w:t>
      </w:r>
      <w:r w:rsidR="003076B5" w:rsidRPr="003076B5">
        <w:t> </w:t>
      </w:r>
      <w:r w:rsidRPr="003076B5">
        <w:t>4.17, 4.18 or 4.19 contains information that is not in the public domain (non</w:t>
      </w:r>
      <w:r w:rsidR="003076B5">
        <w:noBreakHyphen/>
      </w:r>
      <w:r w:rsidRPr="003076B5">
        <w:t>public information)”, substitute “If a notice given by the CEO under clause</w:t>
      </w:r>
      <w:r w:rsidR="003076B5" w:rsidRPr="003076B5">
        <w:t> </w:t>
      </w:r>
      <w:r w:rsidRPr="003076B5">
        <w:t>4.17 contains information that is not in the public domain (</w:t>
      </w:r>
      <w:r w:rsidRPr="003076B5">
        <w:rPr>
          <w:b/>
          <w:i/>
        </w:rPr>
        <w:t>non</w:t>
      </w:r>
      <w:r w:rsidR="003076B5">
        <w:rPr>
          <w:b/>
          <w:i/>
        </w:rPr>
        <w:noBreakHyphen/>
      </w:r>
      <w:r w:rsidRPr="003076B5">
        <w:rPr>
          <w:b/>
          <w:i/>
        </w:rPr>
        <w:t>public information</w:t>
      </w:r>
      <w:r w:rsidRPr="003076B5">
        <w:t>)”.</w:t>
      </w:r>
    </w:p>
    <w:p w:rsidR="00DB5F39" w:rsidRPr="003076B5" w:rsidRDefault="00FC0ED8" w:rsidP="00DB5F39">
      <w:pPr>
        <w:pStyle w:val="ItemHead"/>
      </w:pPr>
      <w:r w:rsidRPr="003076B5">
        <w:t>110</w:t>
      </w:r>
      <w:r w:rsidR="00DB5F39" w:rsidRPr="003076B5">
        <w:t xml:space="preserve">  Clause</w:t>
      </w:r>
      <w:r w:rsidR="003076B5" w:rsidRPr="003076B5">
        <w:t> </w:t>
      </w:r>
      <w:r w:rsidR="00DB5F39" w:rsidRPr="003076B5">
        <w:t>4.21 of Schedule</w:t>
      </w:r>
      <w:r w:rsidR="003076B5" w:rsidRPr="003076B5">
        <w:t> </w:t>
      </w:r>
      <w:r w:rsidR="00DB5F39" w:rsidRPr="003076B5">
        <w:t>1 (heading)</w:t>
      </w:r>
    </w:p>
    <w:p w:rsidR="00DB5F39" w:rsidRPr="003076B5" w:rsidRDefault="00DB5F39" w:rsidP="00DB5F39">
      <w:pPr>
        <w:pStyle w:val="Item"/>
      </w:pPr>
      <w:r w:rsidRPr="003076B5">
        <w:t>Repeal the heading, substitute:</w:t>
      </w:r>
    </w:p>
    <w:p w:rsidR="00DB5F39" w:rsidRPr="003076B5" w:rsidRDefault="00DB5F39" w:rsidP="00DB5F39">
      <w:pPr>
        <w:pStyle w:val="ActHead5"/>
      </w:pPr>
      <w:bookmarkStart w:id="51" w:name="_Toc404769104"/>
      <w:r w:rsidRPr="003076B5">
        <w:rPr>
          <w:rStyle w:val="CharSectno"/>
        </w:rPr>
        <w:lastRenderedPageBreak/>
        <w:t>4.21</w:t>
      </w:r>
      <w:r w:rsidRPr="003076B5">
        <w:t xml:space="preserve">  Disclosing information etc. obtained in relation to administration of the NAD scheme</w:t>
      </w:r>
      <w:bookmarkEnd w:id="51"/>
    </w:p>
    <w:p w:rsidR="00DB5F39" w:rsidRPr="003076B5" w:rsidRDefault="00FC0ED8" w:rsidP="00DB5F39">
      <w:pPr>
        <w:pStyle w:val="ItemHead"/>
      </w:pPr>
      <w:r w:rsidRPr="003076B5">
        <w:t>111</w:t>
      </w:r>
      <w:r w:rsidR="00DB5F39" w:rsidRPr="003076B5">
        <w:t xml:space="preserve">  Subclause</w:t>
      </w:r>
      <w:r w:rsidR="003076B5" w:rsidRPr="003076B5">
        <w:t> </w:t>
      </w:r>
      <w:r w:rsidR="00DB5F39" w:rsidRPr="003076B5">
        <w:t>4.21(1) of Schedule</w:t>
      </w:r>
      <w:r w:rsidR="003076B5" w:rsidRPr="003076B5">
        <w:t> </w:t>
      </w:r>
      <w:r w:rsidR="00DB5F39" w:rsidRPr="003076B5">
        <w:t>1</w:t>
      </w:r>
    </w:p>
    <w:p w:rsidR="00DB5F39" w:rsidRPr="003076B5" w:rsidRDefault="00DB5F39" w:rsidP="00DB5F39">
      <w:pPr>
        <w:pStyle w:val="Item"/>
      </w:pPr>
      <w:r w:rsidRPr="003076B5">
        <w:t>Repeal the subclause.</w:t>
      </w:r>
    </w:p>
    <w:p w:rsidR="00DB5F39" w:rsidRPr="003076B5" w:rsidRDefault="00FC0ED8" w:rsidP="00DB5F39">
      <w:pPr>
        <w:pStyle w:val="ItemHead"/>
      </w:pPr>
      <w:r w:rsidRPr="003076B5">
        <w:t>112</w:t>
      </w:r>
      <w:r w:rsidR="00DB5F39" w:rsidRPr="003076B5">
        <w:t xml:space="preserve">  Subclause</w:t>
      </w:r>
      <w:r w:rsidR="003076B5" w:rsidRPr="003076B5">
        <w:t> </w:t>
      </w:r>
      <w:r w:rsidR="00DB5F39" w:rsidRPr="003076B5">
        <w:t>4.21(2) of Schedule</w:t>
      </w:r>
      <w:r w:rsidR="003076B5" w:rsidRPr="003076B5">
        <w:t> </w:t>
      </w:r>
      <w:r w:rsidR="00DB5F39" w:rsidRPr="003076B5">
        <w:t>1</w:t>
      </w:r>
    </w:p>
    <w:p w:rsidR="00DB5F39" w:rsidRPr="003076B5" w:rsidRDefault="00DB5F39" w:rsidP="00DB5F39">
      <w:pPr>
        <w:pStyle w:val="Item"/>
      </w:pPr>
      <w:r w:rsidRPr="003076B5">
        <w:t>Omit “the information”, substitute “information, documents or things obtained in relation to the administration of the NAD scheme (including information obtained during investigations of possible violations of the anti</w:t>
      </w:r>
      <w:r w:rsidR="003076B5">
        <w:noBreakHyphen/>
      </w:r>
      <w:r w:rsidRPr="003076B5">
        <w:t>doping rules)”.</w:t>
      </w:r>
    </w:p>
    <w:p w:rsidR="00DB5F39" w:rsidRPr="003076B5" w:rsidRDefault="00FC0ED8" w:rsidP="00DB5F39">
      <w:pPr>
        <w:pStyle w:val="ItemHead"/>
      </w:pPr>
      <w:r w:rsidRPr="003076B5">
        <w:t>113</w:t>
      </w:r>
      <w:r w:rsidR="00DB5F39" w:rsidRPr="003076B5">
        <w:t xml:space="preserve">  After subclause</w:t>
      </w:r>
      <w:r w:rsidR="003076B5" w:rsidRPr="003076B5">
        <w:t> </w:t>
      </w:r>
      <w:r w:rsidR="00DB5F39" w:rsidRPr="003076B5">
        <w:t>4.21(2) of Schedule</w:t>
      </w:r>
      <w:r w:rsidR="003076B5" w:rsidRPr="003076B5">
        <w:t> </w:t>
      </w:r>
      <w:r w:rsidR="00DB5F39" w:rsidRPr="003076B5">
        <w:t>1</w:t>
      </w:r>
    </w:p>
    <w:p w:rsidR="00DB5F39" w:rsidRPr="003076B5" w:rsidRDefault="00DB5F39" w:rsidP="00DB5F39">
      <w:pPr>
        <w:pStyle w:val="Item"/>
      </w:pPr>
      <w:r w:rsidRPr="003076B5">
        <w:t>Insert:</w:t>
      </w:r>
    </w:p>
    <w:p w:rsidR="00DB5F39" w:rsidRPr="003076B5" w:rsidRDefault="00DB5F39" w:rsidP="00DB5F39">
      <w:pPr>
        <w:pStyle w:val="subsection"/>
      </w:pPr>
      <w:r w:rsidRPr="003076B5">
        <w:tab/>
        <w:t>(2A)</w:t>
      </w:r>
      <w:r w:rsidRPr="003076B5">
        <w:tab/>
        <w:t xml:space="preserve">Information, a document or a thing may only be disclosed under </w:t>
      </w:r>
      <w:r w:rsidR="003076B5" w:rsidRPr="003076B5">
        <w:t>subclause (</w:t>
      </w:r>
      <w:r w:rsidRPr="003076B5">
        <w:t>2) for the purposes of, or in connection with, the administration of the NAD scheme.</w:t>
      </w:r>
    </w:p>
    <w:p w:rsidR="00DB5F39" w:rsidRPr="003076B5" w:rsidRDefault="00FC0ED8" w:rsidP="00DB5F39">
      <w:pPr>
        <w:pStyle w:val="ItemHead"/>
      </w:pPr>
      <w:r w:rsidRPr="003076B5">
        <w:t>114</w:t>
      </w:r>
      <w:r w:rsidR="00DB5F39" w:rsidRPr="003076B5">
        <w:t xml:space="preserve">  Subclause</w:t>
      </w:r>
      <w:r w:rsidR="003076B5" w:rsidRPr="003076B5">
        <w:t> </w:t>
      </w:r>
      <w:r w:rsidR="00DB5F39" w:rsidRPr="003076B5">
        <w:t>4.21(3) of Schedule</w:t>
      </w:r>
      <w:r w:rsidR="003076B5" w:rsidRPr="003076B5">
        <w:t> </w:t>
      </w:r>
      <w:r w:rsidR="00DB5F39" w:rsidRPr="003076B5">
        <w:t>1</w:t>
      </w:r>
    </w:p>
    <w:p w:rsidR="00A549B9" w:rsidRPr="003076B5" w:rsidRDefault="00A549B9" w:rsidP="00DB5F39">
      <w:pPr>
        <w:pStyle w:val="Item"/>
      </w:pPr>
      <w:r w:rsidRPr="003076B5">
        <w:t>Repeal the subclause, substitute:</w:t>
      </w:r>
    </w:p>
    <w:p w:rsidR="00DB5F39" w:rsidRPr="003076B5" w:rsidRDefault="00A549B9" w:rsidP="00A549B9">
      <w:pPr>
        <w:pStyle w:val="subsection"/>
      </w:pPr>
      <w:r w:rsidRPr="003076B5">
        <w:tab/>
        <w:t>(3)</w:t>
      </w:r>
      <w:r w:rsidRPr="003076B5">
        <w:tab/>
        <w:t>This clause applies in addition to any other provision of the Act or the NAD scheme under which the CEO is required or authorised to disclose information.</w:t>
      </w:r>
    </w:p>
    <w:p w:rsidR="00DB5F39" w:rsidRPr="003076B5" w:rsidRDefault="00FC0ED8" w:rsidP="00DB5F39">
      <w:pPr>
        <w:pStyle w:val="ItemHead"/>
      </w:pPr>
      <w:r w:rsidRPr="003076B5">
        <w:t>115</w:t>
      </w:r>
      <w:r w:rsidR="00DB5F39" w:rsidRPr="003076B5">
        <w:t xml:space="preserve">  Subclause</w:t>
      </w:r>
      <w:r w:rsidR="003076B5" w:rsidRPr="003076B5">
        <w:t> </w:t>
      </w:r>
      <w:r w:rsidR="00DB5F39" w:rsidRPr="003076B5">
        <w:t>4.21(4) of Schedule</w:t>
      </w:r>
      <w:r w:rsidR="003076B5" w:rsidRPr="003076B5">
        <w:t> </w:t>
      </w:r>
      <w:r w:rsidR="00DB5F39" w:rsidRPr="003076B5">
        <w:t>1</w:t>
      </w:r>
    </w:p>
    <w:p w:rsidR="00DB5F39" w:rsidRPr="003076B5" w:rsidRDefault="00DB5F39" w:rsidP="00DB5F39">
      <w:pPr>
        <w:pStyle w:val="Item"/>
      </w:pPr>
      <w:r w:rsidRPr="003076B5">
        <w:t>Omit “the Information Privacy Principles or the National Privacy Principles” (wherever occurring), substitute “the Australian Privacy Principles”.</w:t>
      </w:r>
    </w:p>
    <w:p w:rsidR="00DB5F39" w:rsidRPr="003076B5" w:rsidRDefault="00FC0ED8" w:rsidP="00DB5F39">
      <w:pPr>
        <w:pStyle w:val="ItemHead"/>
      </w:pPr>
      <w:r w:rsidRPr="003076B5">
        <w:t>116</w:t>
      </w:r>
      <w:r w:rsidR="00DB5F39" w:rsidRPr="003076B5">
        <w:t xml:space="preserve">  Subclause</w:t>
      </w:r>
      <w:r w:rsidR="003076B5" w:rsidRPr="003076B5">
        <w:t> </w:t>
      </w:r>
      <w:r w:rsidR="00DB5F39" w:rsidRPr="003076B5">
        <w:t>4.21(4) of Schedule</w:t>
      </w:r>
      <w:r w:rsidR="003076B5" w:rsidRPr="003076B5">
        <w:t> </w:t>
      </w:r>
      <w:r w:rsidR="00DB5F39" w:rsidRPr="003076B5">
        <w:t>1</w:t>
      </w:r>
    </w:p>
    <w:p w:rsidR="00DB5F39" w:rsidRPr="003076B5" w:rsidRDefault="00DB5F39" w:rsidP="00DB5F39">
      <w:pPr>
        <w:pStyle w:val="Item"/>
      </w:pPr>
      <w:r w:rsidRPr="003076B5">
        <w:t>After “personal information” (first occurring), insert “within the meaning of that Act”.</w:t>
      </w:r>
    </w:p>
    <w:p w:rsidR="00DB5F39" w:rsidRPr="003076B5" w:rsidRDefault="00FC0ED8" w:rsidP="00DB5F39">
      <w:pPr>
        <w:pStyle w:val="ItemHead"/>
      </w:pPr>
      <w:r w:rsidRPr="003076B5">
        <w:t>117</w:t>
      </w:r>
      <w:r w:rsidR="00DB5F39" w:rsidRPr="003076B5">
        <w:t xml:space="preserve">  Subclause</w:t>
      </w:r>
      <w:r w:rsidR="003076B5" w:rsidRPr="003076B5">
        <w:t> </w:t>
      </w:r>
      <w:r w:rsidR="00DB5F39" w:rsidRPr="003076B5">
        <w:t>4.21(4) of Schedule</w:t>
      </w:r>
      <w:r w:rsidR="003076B5" w:rsidRPr="003076B5">
        <w:t> </w:t>
      </w:r>
      <w:r w:rsidR="00DB5F39" w:rsidRPr="003076B5">
        <w:t>1</w:t>
      </w:r>
    </w:p>
    <w:p w:rsidR="00DB5F39" w:rsidRPr="003076B5" w:rsidRDefault="00DB5F39" w:rsidP="00DB5F39">
      <w:pPr>
        <w:pStyle w:val="Item"/>
      </w:pPr>
      <w:r w:rsidRPr="003076B5">
        <w:t>Omit “personal information” (second occurring), substitute “such information”.</w:t>
      </w:r>
    </w:p>
    <w:p w:rsidR="00DB5F39" w:rsidRPr="003076B5" w:rsidRDefault="00FC0ED8" w:rsidP="00DB5F39">
      <w:pPr>
        <w:pStyle w:val="ItemHead"/>
      </w:pPr>
      <w:r w:rsidRPr="003076B5">
        <w:lastRenderedPageBreak/>
        <w:t>118</w:t>
      </w:r>
      <w:r w:rsidR="00DB5F39" w:rsidRPr="003076B5">
        <w:t xml:space="preserve">  Clause</w:t>
      </w:r>
      <w:r w:rsidR="003076B5" w:rsidRPr="003076B5">
        <w:t> </w:t>
      </w:r>
      <w:r w:rsidR="00DB5F39" w:rsidRPr="003076B5">
        <w:t>4.22 of Schedule</w:t>
      </w:r>
      <w:r w:rsidR="003076B5" w:rsidRPr="003076B5">
        <w:t> </w:t>
      </w:r>
      <w:r w:rsidR="00DB5F39" w:rsidRPr="003076B5">
        <w:t>1 (heading)</w:t>
      </w:r>
    </w:p>
    <w:p w:rsidR="00DB5F39" w:rsidRPr="003076B5" w:rsidRDefault="00DB5F39" w:rsidP="00DB5F39">
      <w:pPr>
        <w:pStyle w:val="Item"/>
      </w:pPr>
      <w:r w:rsidRPr="003076B5">
        <w:t>Repeal the heading, substitute:</w:t>
      </w:r>
    </w:p>
    <w:p w:rsidR="00DB5F39" w:rsidRPr="003076B5" w:rsidRDefault="00DB5F39" w:rsidP="00DB5F39">
      <w:pPr>
        <w:pStyle w:val="ActHead5"/>
      </w:pPr>
      <w:bookmarkStart w:id="52" w:name="_Toc404769105"/>
      <w:r w:rsidRPr="003076B5">
        <w:rPr>
          <w:rStyle w:val="CharSectno"/>
        </w:rPr>
        <w:t>4.22</w:t>
      </w:r>
      <w:r w:rsidRPr="003076B5">
        <w:t xml:space="preserve">  Publishing information relating to assertions</w:t>
      </w:r>
      <w:bookmarkEnd w:id="52"/>
    </w:p>
    <w:p w:rsidR="00DB5F39" w:rsidRPr="003076B5" w:rsidRDefault="00FC0ED8" w:rsidP="00DB5F39">
      <w:pPr>
        <w:pStyle w:val="ItemHead"/>
      </w:pPr>
      <w:r w:rsidRPr="003076B5">
        <w:t>119</w:t>
      </w:r>
      <w:r w:rsidR="00DB5F39" w:rsidRPr="003076B5">
        <w:t xml:space="preserve">  Subclause</w:t>
      </w:r>
      <w:r w:rsidR="003076B5" w:rsidRPr="003076B5">
        <w:t> </w:t>
      </w:r>
      <w:r w:rsidR="00DB5F39" w:rsidRPr="003076B5">
        <w:t>4.22(1) of Schedule</w:t>
      </w:r>
      <w:r w:rsidR="003076B5" w:rsidRPr="003076B5">
        <w:t> </w:t>
      </w:r>
      <w:r w:rsidR="00DB5F39" w:rsidRPr="003076B5">
        <w:t>1</w:t>
      </w:r>
    </w:p>
    <w:p w:rsidR="00DB5F39" w:rsidRPr="003076B5" w:rsidRDefault="00DB5F39" w:rsidP="00DB5F39">
      <w:pPr>
        <w:pStyle w:val="Item"/>
      </w:pPr>
      <w:r w:rsidRPr="003076B5">
        <w:t>Repeal the subclause, substitute:</w:t>
      </w:r>
    </w:p>
    <w:p w:rsidR="00DB5F39" w:rsidRPr="003076B5" w:rsidRDefault="00DB5F39" w:rsidP="00DB5F39">
      <w:pPr>
        <w:pStyle w:val="subsection"/>
      </w:pPr>
      <w:r w:rsidRPr="003076B5">
        <w:tab/>
        <w:t>(1)</w:t>
      </w:r>
      <w:r w:rsidRPr="003076B5">
        <w:tab/>
        <w:t>For paragraph</w:t>
      </w:r>
      <w:r w:rsidR="003076B5" w:rsidRPr="003076B5">
        <w:t> </w:t>
      </w:r>
      <w:r w:rsidRPr="003076B5">
        <w:t>13(1)(m) of the Act, the CEO may publish information relating to assertions if:</w:t>
      </w:r>
    </w:p>
    <w:p w:rsidR="00DB5F39" w:rsidRPr="003076B5" w:rsidRDefault="00DB5F39" w:rsidP="00DB5F39">
      <w:pPr>
        <w:pStyle w:val="paragraph"/>
      </w:pPr>
      <w:r w:rsidRPr="003076B5">
        <w:tab/>
        <w:t>(a)</w:t>
      </w:r>
      <w:r w:rsidRPr="003076B5">
        <w:tab/>
        <w:t>the CEO considers the publication to be in the public interest; or</w:t>
      </w:r>
    </w:p>
    <w:p w:rsidR="00DB5F39" w:rsidRPr="003076B5" w:rsidRDefault="00DB5F39" w:rsidP="00DB5F39">
      <w:pPr>
        <w:pStyle w:val="paragraph"/>
      </w:pPr>
      <w:r w:rsidRPr="003076B5">
        <w:tab/>
        <w:t>(b)</w:t>
      </w:r>
      <w:r w:rsidRPr="003076B5">
        <w:tab/>
        <w:t>the publication is required or permitted by the World Anti</w:t>
      </w:r>
      <w:r w:rsidR="003076B5">
        <w:noBreakHyphen/>
      </w:r>
      <w:r w:rsidRPr="003076B5">
        <w:t>doping Code; or</w:t>
      </w:r>
    </w:p>
    <w:p w:rsidR="00DB5F39" w:rsidRPr="003076B5" w:rsidRDefault="00DB5F39" w:rsidP="00DB5F39">
      <w:pPr>
        <w:pStyle w:val="paragraph"/>
      </w:pPr>
      <w:r w:rsidRPr="003076B5">
        <w:tab/>
        <w:t>(c)</w:t>
      </w:r>
      <w:r w:rsidRPr="003076B5">
        <w:tab/>
        <w:t>the athlete or support person to whom the information relates has consented to the publication.</w:t>
      </w:r>
    </w:p>
    <w:p w:rsidR="00DB5F39" w:rsidRPr="003076B5" w:rsidRDefault="00DB5F39" w:rsidP="00DB5F39">
      <w:pPr>
        <w:pStyle w:val="subsection"/>
      </w:pPr>
      <w:r w:rsidRPr="003076B5">
        <w:tab/>
        <w:t>(1A)</w:t>
      </w:r>
      <w:r w:rsidRPr="003076B5">
        <w:tab/>
        <w:t xml:space="preserve">The CEO may, subject to </w:t>
      </w:r>
      <w:r w:rsidR="003076B5" w:rsidRPr="003076B5">
        <w:t>subclause (</w:t>
      </w:r>
      <w:r w:rsidRPr="003076B5">
        <w:t xml:space="preserve">1B), publish information under </w:t>
      </w:r>
      <w:r w:rsidR="003076B5" w:rsidRPr="003076B5">
        <w:t>paragraph (</w:t>
      </w:r>
      <w:r w:rsidRPr="003076B5">
        <w:t>1)(a) or (b) only if:</w:t>
      </w:r>
    </w:p>
    <w:p w:rsidR="00DB5F39" w:rsidRPr="003076B5" w:rsidRDefault="00DB5F39" w:rsidP="00DB5F39">
      <w:pPr>
        <w:pStyle w:val="paragraph"/>
      </w:pPr>
      <w:r w:rsidRPr="003076B5">
        <w:tab/>
        <w:t>(a)</w:t>
      </w:r>
      <w:r w:rsidRPr="003076B5">
        <w:tab/>
        <w:t>one or more of the following apply:</w:t>
      </w:r>
    </w:p>
    <w:p w:rsidR="00DB5F39" w:rsidRPr="003076B5" w:rsidRDefault="00DB5F39" w:rsidP="00DB5F39">
      <w:pPr>
        <w:pStyle w:val="paragraphsub"/>
      </w:pPr>
      <w:r w:rsidRPr="003076B5">
        <w:tab/>
        <w:t>(i)</w:t>
      </w:r>
      <w:r w:rsidRPr="003076B5">
        <w:tab/>
        <w:t>a decision has been handed down by a sporting tribunal, for a hearing process conducted in accordance with Article 8 of the World Anti</w:t>
      </w:r>
      <w:r w:rsidR="003076B5">
        <w:noBreakHyphen/>
      </w:r>
      <w:r w:rsidRPr="003076B5">
        <w:t>Doping Code, in relation to the assertion to which the information relates;</w:t>
      </w:r>
    </w:p>
    <w:p w:rsidR="00DB5F39" w:rsidRPr="003076B5" w:rsidRDefault="00DB5F39" w:rsidP="00DB5F39">
      <w:pPr>
        <w:pStyle w:val="paragraphsub"/>
      </w:pPr>
      <w:r w:rsidRPr="003076B5">
        <w:tab/>
        <w:t>(ii)</w:t>
      </w:r>
      <w:r w:rsidRPr="003076B5">
        <w:tab/>
        <w:t>the athlete or support person has waived his or her right to a hearing;</w:t>
      </w:r>
    </w:p>
    <w:p w:rsidR="00DB5F39" w:rsidRPr="003076B5" w:rsidRDefault="00DB5F39" w:rsidP="00DB5F39">
      <w:pPr>
        <w:pStyle w:val="paragraphsub"/>
      </w:pPr>
      <w:r w:rsidRPr="003076B5">
        <w:tab/>
        <w:t>(iii)</w:t>
      </w:r>
      <w:r w:rsidRPr="003076B5">
        <w:tab/>
        <w:t>the athlete or support person has refused to recognise the jurisdiction of a sporting tribunal to conduct a hearing process in relation to the assertion to which the information relates;</w:t>
      </w:r>
    </w:p>
    <w:p w:rsidR="00DB5F39" w:rsidRPr="003076B5" w:rsidRDefault="00DB5F39" w:rsidP="00DB5F39">
      <w:pPr>
        <w:pStyle w:val="paragraphsub"/>
      </w:pPr>
      <w:r w:rsidRPr="003076B5">
        <w:tab/>
        <w:t>(iv)</w:t>
      </w:r>
      <w:r w:rsidRPr="003076B5">
        <w:tab/>
        <w:t>no sporting tribunal has jurisdiction to conduct a hearing process in relation to the assertion to which the information relates; and</w:t>
      </w:r>
    </w:p>
    <w:p w:rsidR="00DB5F39" w:rsidRPr="003076B5" w:rsidRDefault="00DB5F39" w:rsidP="00DB5F39">
      <w:pPr>
        <w:pStyle w:val="paragraph"/>
      </w:pPr>
      <w:r w:rsidRPr="003076B5">
        <w:tab/>
        <w:t>(b)</w:t>
      </w:r>
      <w:r w:rsidRPr="003076B5">
        <w:tab/>
        <w:t>if the athlete or support person applied to have the decision to make the assertion reviewed by the Administrative Appeals Tribunal:</w:t>
      </w:r>
    </w:p>
    <w:p w:rsidR="00DB5F39" w:rsidRPr="003076B5" w:rsidRDefault="00DB5F39" w:rsidP="00DB5F39">
      <w:pPr>
        <w:pStyle w:val="paragraphsub"/>
      </w:pPr>
      <w:r w:rsidRPr="003076B5">
        <w:tab/>
        <w:t>(i)</w:t>
      </w:r>
      <w:r w:rsidRPr="003076B5">
        <w:tab/>
        <w:t>for information for which the Administrative Appeals Tribunal has granted an order under subsection</w:t>
      </w:r>
      <w:r w:rsidR="003076B5" w:rsidRPr="003076B5">
        <w:t> </w:t>
      </w:r>
      <w:r w:rsidRPr="003076B5">
        <w:t xml:space="preserve">35(2) of the </w:t>
      </w:r>
      <w:r w:rsidRPr="003076B5">
        <w:rPr>
          <w:i/>
        </w:rPr>
        <w:t>Administrative Appeals Tribunal Act 1975</w:t>
      </w:r>
      <w:r w:rsidRPr="003076B5">
        <w:t>—the review process has been finally determined; or</w:t>
      </w:r>
    </w:p>
    <w:p w:rsidR="00DB5F39" w:rsidRPr="003076B5" w:rsidRDefault="00DB5F39" w:rsidP="00DB5F39">
      <w:pPr>
        <w:pStyle w:val="paragraphsub"/>
      </w:pPr>
      <w:r w:rsidRPr="003076B5">
        <w:lastRenderedPageBreak/>
        <w:tab/>
        <w:t>(ii)</w:t>
      </w:r>
      <w:r w:rsidRPr="003076B5">
        <w:tab/>
        <w:t>the Administrative Appeals Tribunal has not granted an order under subsection</w:t>
      </w:r>
      <w:r w:rsidR="003076B5" w:rsidRPr="003076B5">
        <w:t> </w:t>
      </w:r>
      <w:r w:rsidRPr="003076B5">
        <w:t xml:space="preserve">35(2) of the </w:t>
      </w:r>
      <w:r w:rsidRPr="003076B5">
        <w:rPr>
          <w:i/>
        </w:rPr>
        <w:t>Administrative Appeals Tribunal Act 1975</w:t>
      </w:r>
      <w:r w:rsidRPr="003076B5">
        <w:t>; or</w:t>
      </w:r>
    </w:p>
    <w:p w:rsidR="00DB5F39" w:rsidRPr="003076B5" w:rsidRDefault="00DB5F39" w:rsidP="00DB5F39">
      <w:pPr>
        <w:pStyle w:val="paragraphsub"/>
      </w:pPr>
      <w:r w:rsidRPr="003076B5">
        <w:tab/>
        <w:t>(iii)</w:t>
      </w:r>
      <w:r w:rsidRPr="003076B5">
        <w:tab/>
        <w:t>the athlete or support person has not applied to the Administrative Appeals Tribunal for review of the decision within the applicable timeframe.</w:t>
      </w:r>
    </w:p>
    <w:p w:rsidR="00DB5F39" w:rsidRPr="003076B5" w:rsidRDefault="00DB5F39" w:rsidP="00DB5F39">
      <w:pPr>
        <w:pStyle w:val="subsection"/>
      </w:pPr>
      <w:r w:rsidRPr="003076B5">
        <w:tab/>
        <w:t>(1B)</w:t>
      </w:r>
      <w:r w:rsidRPr="003076B5">
        <w:tab/>
      </w:r>
      <w:r w:rsidR="003076B5" w:rsidRPr="003076B5">
        <w:t>Subclause (</w:t>
      </w:r>
      <w:r w:rsidRPr="003076B5">
        <w:t>1A) does not apply if the information could be disclosed under any of the following provisions of the Act (assuming it were protected information):</w:t>
      </w:r>
    </w:p>
    <w:p w:rsidR="00DB5F39" w:rsidRPr="003076B5" w:rsidRDefault="00DB5F39" w:rsidP="00DB5F39">
      <w:pPr>
        <w:pStyle w:val="paragraph"/>
      </w:pPr>
      <w:r w:rsidRPr="003076B5">
        <w:tab/>
        <w:t>(a)</w:t>
      </w:r>
      <w:r w:rsidRPr="003076B5">
        <w:tab/>
        <w:t>section</w:t>
      </w:r>
      <w:r w:rsidR="003076B5" w:rsidRPr="003076B5">
        <w:t> </w:t>
      </w:r>
      <w:r w:rsidRPr="003076B5">
        <w:t>68C (disclosure to reduce threat to life or health);</w:t>
      </w:r>
    </w:p>
    <w:p w:rsidR="00DB5F39" w:rsidRPr="003076B5" w:rsidRDefault="00DB5F39" w:rsidP="00DB5F39">
      <w:pPr>
        <w:pStyle w:val="paragraph"/>
      </w:pPr>
      <w:r w:rsidRPr="003076B5">
        <w:tab/>
        <w:t>(b)</w:t>
      </w:r>
      <w:r w:rsidRPr="003076B5">
        <w:tab/>
        <w:t>section</w:t>
      </w:r>
      <w:r w:rsidR="003076B5" w:rsidRPr="003076B5">
        <w:t> </w:t>
      </w:r>
      <w:r w:rsidRPr="003076B5">
        <w:t>68D (disclosure of publicly available information);</w:t>
      </w:r>
    </w:p>
    <w:p w:rsidR="00DB5F39" w:rsidRPr="003076B5" w:rsidRDefault="00DB5F39" w:rsidP="00DB5F39">
      <w:pPr>
        <w:pStyle w:val="paragraph"/>
      </w:pPr>
      <w:r w:rsidRPr="003076B5">
        <w:tab/>
        <w:t>(c)</w:t>
      </w:r>
      <w:r w:rsidRPr="003076B5">
        <w:tab/>
        <w:t>section</w:t>
      </w:r>
      <w:r w:rsidR="003076B5" w:rsidRPr="003076B5">
        <w:t> </w:t>
      </w:r>
      <w:r w:rsidRPr="003076B5">
        <w:t>68E (disclosure to respond to public comments).</w:t>
      </w:r>
    </w:p>
    <w:p w:rsidR="00DB5F39" w:rsidRPr="003076B5" w:rsidRDefault="00FC0ED8" w:rsidP="00DB5F39">
      <w:pPr>
        <w:pStyle w:val="ItemHead"/>
      </w:pPr>
      <w:r w:rsidRPr="003076B5">
        <w:t>120</w:t>
      </w:r>
      <w:r w:rsidR="00DB5F39" w:rsidRPr="003076B5">
        <w:t xml:space="preserve">  Paragraphs 4.22(2)(a) and (b)</w:t>
      </w:r>
      <w:r w:rsidR="00471250" w:rsidRPr="003076B5">
        <w:t xml:space="preserve"> of Schedule</w:t>
      </w:r>
      <w:r w:rsidR="003076B5" w:rsidRPr="003076B5">
        <w:t> </w:t>
      </w:r>
      <w:r w:rsidR="00471250" w:rsidRPr="003076B5">
        <w:t>1</w:t>
      </w:r>
    </w:p>
    <w:p w:rsidR="00DB5F39" w:rsidRPr="003076B5" w:rsidRDefault="00DB5F39" w:rsidP="00DB5F39">
      <w:pPr>
        <w:pStyle w:val="Item"/>
      </w:pPr>
      <w:r w:rsidRPr="003076B5">
        <w:t>Omit “made publicly available”, substitute “published”.</w:t>
      </w:r>
    </w:p>
    <w:p w:rsidR="00DB5F39" w:rsidRPr="003076B5" w:rsidRDefault="00FC0ED8" w:rsidP="00DB5F39">
      <w:pPr>
        <w:pStyle w:val="ItemHead"/>
      </w:pPr>
      <w:r w:rsidRPr="003076B5">
        <w:t>121</w:t>
      </w:r>
      <w:r w:rsidR="00DB5F39" w:rsidRPr="003076B5">
        <w:t xml:space="preserve">  At the end of clause</w:t>
      </w:r>
      <w:r w:rsidR="003076B5" w:rsidRPr="003076B5">
        <w:t> </w:t>
      </w:r>
      <w:r w:rsidR="00DB5F39" w:rsidRPr="003076B5">
        <w:t>4.22</w:t>
      </w:r>
      <w:r w:rsidR="00471250" w:rsidRPr="003076B5">
        <w:t xml:space="preserve"> of Schedule</w:t>
      </w:r>
      <w:r w:rsidR="003076B5" w:rsidRPr="003076B5">
        <w:t> </w:t>
      </w:r>
      <w:r w:rsidR="00471250" w:rsidRPr="003076B5">
        <w:t>1</w:t>
      </w:r>
    </w:p>
    <w:p w:rsidR="00DB5F39" w:rsidRPr="003076B5" w:rsidRDefault="00DB5F39" w:rsidP="00DB5F39">
      <w:pPr>
        <w:pStyle w:val="Item"/>
      </w:pPr>
      <w:r w:rsidRPr="003076B5">
        <w:t>Add:</w:t>
      </w:r>
    </w:p>
    <w:p w:rsidR="00DB5F39" w:rsidRPr="003076B5" w:rsidRDefault="00DB5F39" w:rsidP="00DB5F39">
      <w:pPr>
        <w:pStyle w:val="subsection"/>
      </w:pPr>
      <w:r w:rsidRPr="003076B5">
        <w:tab/>
        <w:t>(3)</w:t>
      </w:r>
      <w:r w:rsidRPr="003076B5">
        <w:tab/>
      </w:r>
      <w:r w:rsidR="00A549B9" w:rsidRPr="003076B5">
        <w:t>This clause applies in addition to</w:t>
      </w:r>
      <w:r w:rsidRPr="003076B5">
        <w:t xml:space="preserve"> any other provision of the Act or the NAD scheme under which the CEO is required or authorised to disclose or publish information.</w:t>
      </w:r>
    </w:p>
    <w:p w:rsidR="006748F1" w:rsidRPr="003076B5" w:rsidRDefault="00FC0ED8" w:rsidP="006748F1">
      <w:pPr>
        <w:pStyle w:val="ItemHead"/>
      </w:pPr>
      <w:r w:rsidRPr="003076B5">
        <w:t>122</w:t>
      </w:r>
      <w:r w:rsidR="006748F1" w:rsidRPr="003076B5">
        <w:t xml:space="preserve">  Clause</w:t>
      </w:r>
      <w:r w:rsidR="003076B5" w:rsidRPr="003076B5">
        <w:t> </w:t>
      </w:r>
      <w:r w:rsidR="006748F1" w:rsidRPr="003076B5">
        <w:t>4.23 of Schedule</w:t>
      </w:r>
      <w:r w:rsidR="003076B5" w:rsidRPr="003076B5">
        <w:t> </w:t>
      </w:r>
      <w:r w:rsidR="006748F1" w:rsidRPr="003076B5">
        <w:t>1</w:t>
      </w:r>
    </w:p>
    <w:p w:rsidR="006748F1" w:rsidRPr="003076B5" w:rsidRDefault="006748F1" w:rsidP="006748F1">
      <w:pPr>
        <w:pStyle w:val="Item"/>
      </w:pPr>
      <w:r w:rsidRPr="003076B5">
        <w:t>Repeal the clause, substitute:</w:t>
      </w:r>
    </w:p>
    <w:p w:rsidR="006748F1" w:rsidRPr="003076B5" w:rsidRDefault="006748F1" w:rsidP="006748F1">
      <w:pPr>
        <w:pStyle w:val="ActHead5"/>
      </w:pPr>
      <w:bookmarkStart w:id="53" w:name="_Toc404769106"/>
      <w:r w:rsidRPr="003076B5">
        <w:rPr>
          <w:rStyle w:val="CharSectno"/>
        </w:rPr>
        <w:t>4.23</w:t>
      </w:r>
      <w:r w:rsidRPr="003076B5">
        <w:t xml:space="preserve">  Limitations provision for commencing action</w:t>
      </w:r>
      <w:bookmarkEnd w:id="53"/>
    </w:p>
    <w:p w:rsidR="006748F1" w:rsidRPr="003076B5" w:rsidRDefault="006748F1" w:rsidP="006748F1">
      <w:pPr>
        <w:pStyle w:val="subsection"/>
      </w:pPr>
      <w:r w:rsidRPr="003076B5">
        <w:tab/>
        <w:t>(1)</w:t>
      </w:r>
      <w:r w:rsidRPr="003076B5">
        <w:tab/>
        <w:t>For subsection</w:t>
      </w:r>
      <w:r w:rsidR="003076B5" w:rsidRPr="003076B5">
        <w:t> </w:t>
      </w:r>
      <w:r w:rsidRPr="003076B5">
        <w:t>13(3) of the Act, an action may be commenced against an athlete or support person in relation to a possible violation of the anti</w:t>
      </w:r>
      <w:r w:rsidR="003076B5">
        <w:noBreakHyphen/>
      </w:r>
      <w:r w:rsidRPr="003076B5">
        <w:t>doping rules within 10 years after the violation is alleged to have occurred.</w:t>
      </w:r>
    </w:p>
    <w:p w:rsidR="006748F1" w:rsidRPr="003076B5" w:rsidRDefault="006748F1" w:rsidP="006748F1">
      <w:pPr>
        <w:pStyle w:val="subsection"/>
      </w:pPr>
      <w:r w:rsidRPr="003076B5">
        <w:tab/>
        <w:t>(2)</w:t>
      </w:r>
      <w:r w:rsidRPr="003076B5">
        <w:tab/>
        <w:t xml:space="preserve">For </w:t>
      </w:r>
      <w:r w:rsidR="003076B5" w:rsidRPr="003076B5">
        <w:t>subclause (</w:t>
      </w:r>
      <w:r w:rsidRPr="003076B5">
        <w:t>1), an action is commenced against an athlete or support person in relation to a possible violation of the anti</w:t>
      </w:r>
      <w:r w:rsidR="003076B5">
        <w:noBreakHyphen/>
      </w:r>
      <w:r w:rsidRPr="003076B5">
        <w:t>doping rules when the athlete</w:t>
      </w:r>
      <w:r w:rsidR="00D200E9" w:rsidRPr="003076B5">
        <w:t xml:space="preserve"> or support person</w:t>
      </w:r>
      <w:r w:rsidRPr="003076B5">
        <w:t xml:space="preserve"> is given a notice under clause</w:t>
      </w:r>
      <w:r w:rsidR="003076B5" w:rsidRPr="003076B5">
        <w:t> </w:t>
      </w:r>
      <w:r w:rsidRPr="003076B5">
        <w:t>4.04 or 4.07A in relation to the possible violation.</w:t>
      </w:r>
    </w:p>
    <w:p w:rsidR="00DB5F39" w:rsidRPr="003076B5" w:rsidRDefault="00FC0ED8" w:rsidP="00DB5F39">
      <w:pPr>
        <w:pStyle w:val="ItemHead"/>
      </w:pPr>
      <w:r w:rsidRPr="003076B5">
        <w:t>123</w:t>
      </w:r>
      <w:r w:rsidR="00DB5F39" w:rsidRPr="003076B5">
        <w:t xml:space="preserve">  At the end of Part</w:t>
      </w:r>
      <w:r w:rsidR="003076B5" w:rsidRPr="003076B5">
        <w:t> </w:t>
      </w:r>
      <w:r w:rsidR="00DB5F39" w:rsidRPr="003076B5">
        <w:t>4 of Schedule</w:t>
      </w:r>
      <w:r w:rsidR="003076B5" w:rsidRPr="003076B5">
        <w:t> </w:t>
      </w:r>
      <w:r w:rsidR="00DB5F39" w:rsidRPr="003076B5">
        <w:t>1</w:t>
      </w:r>
    </w:p>
    <w:p w:rsidR="00DB5F39" w:rsidRPr="003076B5" w:rsidRDefault="00DB5F39" w:rsidP="00DB5F39">
      <w:pPr>
        <w:pStyle w:val="Item"/>
      </w:pPr>
      <w:r w:rsidRPr="003076B5">
        <w:t>Add:</w:t>
      </w:r>
    </w:p>
    <w:p w:rsidR="00DB5F39" w:rsidRPr="003076B5" w:rsidRDefault="00DB5F39" w:rsidP="00DB5F39">
      <w:pPr>
        <w:pStyle w:val="ActHead3"/>
      </w:pPr>
      <w:bookmarkStart w:id="54" w:name="_Toc404769107"/>
      <w:r w:rsidRPr="003076B5">
        <w:rPr>
          <w:rStyle w:val="CharDivNo"/>
        </w:rPr>
        <w:lastRenderedPageBreak/>
        <w:t>Division</w:t>
      </w:r>
      <w:r w:rsidR="003076B5" w:rsidRPr="003076B5">
        <w:rPr>
          <w:rStyle w:val="CharDivNo"/>
        </w:rPr>
        <w:t> </w:t>
      </w:r>
      <w:r w:rsidRPr="003076B5">
        <w:rPr>
          <w:rStyle w:val="CharDivNo"/>
        </w:rPr>
        <w:t>4.6</w:t>
      </w:r>
      <w:r w:rsidRPr="003076B5">
        <w:t>—</w:t>
      </w:r>
      <w:r w:rsidRPr="003076B5">
        <w:rPr>
          <w:rStyle w:val="CharDivText"/>
        </w:rPr>
        <w:t>Violations List</w:t>
      </w:r>
      <w:bookmarkEnd w:id="54"/>
    </w:p>
    <w:p w:rsidR="00DB5F39" w:rsidRPr="003076B5" w:rsidRDefault="00DB5F39" w:rsidP="00DB5F39">
      <w:pPr>
        <w:pStyle w:val="ActHead5"/>
      </w:pPr>
      <w:bookmarkStart w:id="55" w:name="_Toc404769108"/>
      <w:r w:rsidRPr="003076B5">
        <w:rPr>
          <w:rStyle w:val="CharSectno"/>
        </w:rPr>
        <w:t>4.24</w:t>
      </w:r>
      <w:r w:rsidRPr="003076B5">
        <w:t xml:space="preserve">  Correcting entries in the Violations List</w:t>
      </w:r>
      <w:bookmarkEnd w:id="55"/>
    </w:p>
    <w:p w:rsidR="00DB5F39" w:rsidRPr="003076B5" w:rsidRDefault="00DB5F39" w:rsidP="00DB5F39">
      <w:pPr>
        <w:pStyle w:val="subsection"/>
      </w:pPr>
      <w:r w:rsidRPr="003076B5">
        <w:tab/>
      </w:r>
      <w:r w:rsidRPr="003076B5">
        <w:tab/>
        <w:t>For paragraph</w:t>
      </w:r>
      <w:r w:rsidR="003076B5" w:rsidRPr="003076B5">
        <w:t> </w:t>
      </w:r>
      <w:r w:rsidRPr="003076B5">
        <w:t xml:space="preserve">19A(7)(a) of the Act, the CEO must correct an error in </w:t>
      </w:r>
      <w:r w:rsidR="00D200E9" w:rsidRPr="003076B5">
        <w:t xml:space="preserve">an </w:t>
      </w:r>
      <w:r w:rsidRPr="003076B5">
        <w:t>entry in the Violations List as soon as practicable after becoming aware of it.</w:t>
      </w:r>
    </w:p>
    <w:p w:rsidR="006748F1" w:rsidRPr="003076B5" w:rsidRDefault="00FC0ED8" w:rsidP="006748F1">
      <w:pPr>
        <w:pStyle w:val="ItemHead"/>
      </w:pPr>
      <w:r w:rsidRPr="003076B5">
        <w:t>124</w:t>
      </w:r>
      <w:r w:rsidR="006748F1" w:rsidRPr="003076B5">
        <w:t xml:space="preserve">  Subclauses</w:t>
      </w:r>
      <w:r w:rsidR="003076B5" w:rsidRPr="003076B5">
        <w:t> </w:t>
      </w:r>
      <w:r w:rsidR="006748F1" w:rsidRPr="003076B5">
        <w:t>5.01(1), (2) and (3) of Schedule</w:t>
      </w:r>
      <w:r w:rsidR="003076B5" w:rsidRPr="003076B5">
        <w:t> </w:t>
      </w:r>
      <w:r w:rsidR="006748F1" w:rsidRPr="003076B5">
        <w:t>1</w:t>
      </w:r>
    </w:p>
    <w:p w:rsidR="006748F1" w:rsidRPr="003076B5" w:rsidRDefault="006748F1" w:rsidP="006748F1">
      <w:pPr>
        <w:pStyle w:val="Item"/>
      </w:pPr>
      <w:r w:rsidRPr="003076B5">
        <w:t>Repeal the subclauses, substitute:</w:t>
      </w:r>
    </w:p>
    <w:p w:rsidR="006748F1" w:rsidRPr="003076B5" w:rsidRDefault="006748F1" w:rsidP="006748F1">
      <w:pPr>
        <w:pStyle w:val="SubsectionHead"/>
      </w:pPr>
      <w:r w:rsidRPr="003076B5">
        <w:t>Granting therapeutic use exemptions</w:t>
      </w:r>
    </w:p>
    <w:p w:rsidR="006748F1" w:rsidRPr="003076B5" w:rsidRDefault="006748F1" w:rsidP="006748F1">
      <w:pPr>
        <w:pStyle w:val="subsection"/>
      </w:pPr>
      <w:r w:rsidRPr="003076B5">
        <w:tab/>
        <w:t>(1)</w:t>
      </w:r>
      <w:r w:rsidRPr="003076B5">
        <w:tab/>
        <w:t>The ASDMAC may, on application by or on behalf of an athlete, grant the athlete a therapeutic use exemption, in accordance with the World Anti</w:t>
      </w:r>
      <w:r w:rsidR="003076B5">
        <w:noBreakHyphen/>
      </w:r>
      <w:r w:rsidRPr="003076B5">
        <w:t>Doping Code and the International Standard for Therapeutic Use Exemptions, that authorises the athlete to use a prohibited substance or a prohibited method for therapeutic purposes.</w:t>
      </w:r>
    </w:p>
    <w:p w:rsidR="006748F1" w:rsidRPr="003076B5" w:rsidRDefault="006748F1" w:rsidP="006748F1">
      <w:pPr>
        <w:pStyle w:val="subsection"/>
      </w:pPr>
      <w:r w:rsidRPr="003076B5">
        <w:tab/>
        <w:t>(1A)</w:t>
      </w:r>
      <w:r w:rsidRPr="003076B5">
        <w:tab/>
        <w:t xml:space="preserve">A therapeutic use exemption granted under </w:t>
      </w:r>
      <w:r w:rsidR="003076B5" w:rsidRPr="003076B5">
        <w:t>subclause (</w:t>
      </w:r>
      <w:r w:rsidRPr="003076B5">
        <w:t>1):</w:t>
      </w:r>
    </w:p>
    <w:p w:rsidR="006748F1" w:rsidRPr="003076B5" w:rsidRDefault="006748F1" w:rsidP="006748F1">
      <w:pPr>
        <w:pStyle w:val="paragraph"/>
      </w:pPr>
      <w:r w:rsidRPr="003076B5">
        <w:tab/>
        <w:t>(a)</w:t>
      </w:r>
      <w:r w:rsidRPr="003076B5">
        <w:tab/>
        <w:t>must be in writing; and</w:t>
      </w:r>
    </w:p>
    <w:p w:rsidR="007044A4" w:rsidRPr="003076B5" w:rsidRDefault="006748F1" w:rsidP="006748F1">
      <w:pPr>
        <w:pStyle w:val="paragraph"/>
      </w:pPr>
      <w:r w:rsidRPr="003076B5">
        <w:tab/>
        <w:t>(b)</w:t>
      </w:r>
      <w:r w:rsidRPr="003076B5">
        <w:tab/>
        <w:t xml:space="preserve">may </w:t>
      </w:r>
      <w:r w:rsidR="007044A4" w:rsidRPr="003076B5">
        <w:t>authorise the use of a prohibited substance or a prohibited method, for therapeutic purposes, at a time before the exemption is granted; and</w:t>
      </w:r>
    </w:p>
    <w:p w:rsidR="006748F1" w:rsidRPr="003076B5" w:rsidRDefault="006748F1" w:rsidP="006748F1">
      <w:pPr>
        <w:pStyle w:val="paragraph"/>
      </w:pPr>
      <w:r w:rsidRPr="003076B5">
        <w:tab/>
        <w:t>(c)</w:t>
      </w:r>
      <w:r w:rsidRPr="003076B5">
        <w:tab/>
        <w:t>may authorise the use of the prohibited substance or prohibited method</w:t>
      </w:r>
      <w:r w:rsidR="007044A4" w:rsidRPr="003076B5">
        <w:t>, for therapeutic purposes,</w:t>
      </w:r>
      <w:r w:rsidRPr="003076B5">
        <w:t xml:space="preserve"> subject to specified conditions.</w:t>
      </w:r>
    </w:p>
    <w:p w:rsidR="007044A4" w:rsidRPr="003076B5" w:rsidRDefault="006748F1" w:rsidP="007044A4">
      <w:pPr>
        <w:pStyle w:val="subsection"/>
      </w:pPr>
      <w:r w:rsidRPr="003076B5">
        <w:tab/>
        <w:t>(1B)</w:t>
      </w:r>
      <w:r w:rsidRPr="003076B5">
        <w:tab/>
        <w:t>The ASDMAC must give the athlete written notice of</w:t>
      </w:r>
      <w:r w:rsidR="007044A4" w:rsidRPr="003076B5">
        <w:t xml:space="preserve"> a</w:t>
      </w:r>
      <w:r w:rsidRPr="003076B5">
        <w:t xml:space="preserve"> refusal to grant the athlete a</w:t>
      </w:r>
      <w:r w:rsidR="007044A4" w:rsidRPr="003076B5">
        <w:t>ny</w:t>
      </w:r>
      <w:r w:rsidRPr="003076B5">
        <w:t xml:space="preserve"> therapeutic use exemption</w:t>
      </w:r>
      <w:r w:rsidR="007044A4" w:rsidRPr="003076B5">
        <w:t>.</w:t>
      </w:r>
    </w:p>
    <w:p w:rsidR="006748F1" w:rsidRPr="003076B5" w:rsidRDefault="006748F1" w:rsidP="006748F1">
      <w:pPr>
        <w:pStyle w:val="subsection"/>
      </w:pPr>
      <w:r w:rsidRPr="003076B5">
        <w:tab/>
        <w:t>(1C)</w:t>
      </w:r>
      <w:r w:rsidRPr="003076B5">
        <w:tab/>
        <w:t xml:space="preserve">The ASDMAC may develop and implement its own procedures for the making of applications for, and the granting of, therapeutic use exemptions under </w:t>
      </w:r>
      <w:r w:rsidR="003076B5" w:rsidRPr="003076B5">
        <w:t>subclause (</w:t>
      </w:r>
      <w:r w:rsidRPr="003076B5">
        <w:t>1).</w:t>
      </w:r>
    </w:p>
    <w:p w:rsidR="006748F1" w:rsidRPr="003076B5" w:rsidRDefault="006748F1" w:rsidP="006748F1">
      <w:pPr>
        <w:pStyle w:val="SubsectionHead"/>
      </w:pPr>
      <w:r w:rsidRPr="003076B5">
        <w:t>Review of therapeutic use exemption decisions</w:t>
      </w:r>
    </w:p>
    <w:p w:rsidR="006748F1" w:rsidRPr="003076B5" w:rsidRDefault="006748F1" w:rsidP="006748F1">
      <w:pPr>
        <w:pStyle w:val="subsection"/>
      </w:pPr>
      <w:r w:rsidRPr="003076B5">
        <w:tab/>
        <w:t>(2)</w:t>
      </w:r>
      <w:r w:rsidRPr="003076B5">
        <w:tab/>
        <w:t>The ASDMAC must, on application by an athlete, review:</w:t>
      </w:r>
    </w:p>
    <w:p w:rsidR="006748F1" w:rsidRPr="003076B5" w:rsidRDefault="006748F1" w:rsidP="006748F1">
      <w:pPr>
        <w:pStyle w:val="paragraph"/>
      </w:pPr>
      <w:r w:rsidRPr="003076B5">
        <w:tab/>
        <w:t>(a)</w:t>
      </w:r>
      <w:r w:rsidRPr="003076B5">
        <w:tab/>
        <w:t xml:space="preserve">a decision by the ASDMAC under </w:t>
      </w:r>
      <w:r w:rsidR="003076B5" w:rsidRPr="003076B5">
        <w:t>subclause (</w:t>
      </w:r>
      <w:r w:rsidRPr="003076B5">
        <w:t>1) to refuse to grant the athlete a therapeutic use exemption; or</w:t>
      </w:r>
    </w:p>
    <w:p w:rsidR="006748F1" w:rsidRPr="003076B5" w:rsidRDefault="006748F1" w:rsidP="006748F1">
      <w:pPr>
        <w:pStyle w:val="paragraph"/>
      </w:pPr>
      <w:r w:rsidRPr="003076B5">
        <w:lastRenderedPageBreak/>
        <w:tab/>
        <w:t>(b)</w:t>
      </w:r>
      <w:r w:rsidRPr="003076B5">
        <w:tab/>
        <w:t xml:space="preserve">a decision by the ASDMAC under </w:t>
      </w:r>
      <w:r w:rsidR="003076B5" w:rsidRPr="003076B5">
        <w:t>subclause (</w:t>
      </w:r>
      <w:r w:rsidRPr="003076B5">
        <w:t xml:space="preserve">1) to </w:t>
      </w:r>
      <w:r w:rsidR="009A6AB6" w:rsidRPr="003076B5">
        <w:t xml:space="preserve">grant </w:t>
      </w:r>
      <w:r w:rsidRPr="003076B5">
        <w:t>the athlete a therapeutic use exemption</w:t>
      </w:r>
      <w:r w:rsidR="009A6AB6" w:rsidRPr="003076B5">
        <w:t xml:space="preserve"> that does not authorise the use of a prohibited substance or a prohibited method, for therapeutic purposes, at a time before the exemption is granted</w:t>
      </w:r>
      <w:r w:rsidRPr="003076B5">
        <w:t>; or</w:t>
      </w:r>
    </w:p>
    <w:p w:rsidR="006748F1" w:rsidRPr="003076B5" w:rsidRDefault="006748F1" w:rsidP="006748F1">
      <w:pPr>
        <w:pStyle w:val="paragraph"/>
      </w:pPr>
      <w:r w:rsidRPr="003076B5">
        <w:tab/>
        <w:t>(c)</w:t>
      </w:r>
      <w:r w:rsidRPr="003076B5">
        <w:tab/>
        <w:t xml:space="preserve">a decision by the ASDMAC under </w:t>
      </w:r>
      <w:r w:rsidR="003076B5" w:rsidRPr="003076B5">
        <w:t>subclause (</w:t>
      </w:r>
      <w:r w:rsidRPr="003076B5">
        <w:t>1) to grant the athlete a therapeutic use exemption subject to conditions.</w:t>
      </w:r>
    </w:p>
    <w:p w:rsidR="006748F1" w:rsidRPr="003076B5" w:rsidRDefault="006748F1" w:rsidP="006748F1">
      <w:pPr>
        <w:pStyle w:val="subsection"/>
      </w:pPr>
      <w:r w:rsidRPr="003076B5">
        <w:tab/>
        <w:t>(2A)</w:t>
      </w:r>
      <w:r w:rsidRPr="003076B5">
        <w:tab/>
        <w:t>The application must be made within 14 days after:</w:t>
      </w:r>
    </w:p>
    <w:p w:rsidR="006748F1" w:rsidRPr="003076B5" w:rsidRDefault="006748F1" w:rsidP="006748F1">
      <w:pPr>
        <w:pStyle w:val="paragraph"/>
      </w:pPr>
      <w:r w:rsidRPr="003076B5">
        <w:tab/>
        <w:t>(a)</w:t>
      </w:r>
      <w:r w:rsidRPr="003076B5">
        <w:tab/>
        <w:t xml:space="preserve">for a decision mentioned in </w:t>
      </w:r>
      <w:r w:rsidR="003076B5" w:rsidRPr="003076B5">
        <w:t>paragraph (</w:t>
      </w:r>
      <w:r w:rsidRPr="003076B5">
        <w:t xml:space="preserve">2)(a)—the athlete is given notice under </w:t>
      </w:r>
      <w:r w:rsidR="003076B5" w:rsidRPr="003076B5">
        <w:t>subclause (</w:t>
      </w:r>
      <w:r w:rsidRPr="003076B5">
        <w:t>1B) of the decision; or</w:t>
      </w:r>
    </w:p>
    <w:p w:rsidR="006748F1" w:rsidRPr="003076B5" w:rsidRDefault="006748F1" w:rsidP="006748F1">
      <w:pPr>
        <w:pStyle w:val="paragraph"/>
      </w:pPr>
      <w:r w:rsidRPr="003076B5">
        <w:tab/>
        <w:t>(b)</w:t>
      </w:r>
      <w:r w:rsidRPr="003076B5">
        <w:tab/>
        <w:t xml:space="preserve">for a decision mentioned in </w:t>
      </w:r>
      <w:r w:rsidR="003076B5" w:rsidRPr="003076B5">
        <w:t>paragraph (</w:t>
      </w:r>
      <w:r w:rsidRPr="003076B5">
        <w:t>2)</w:t>
      </w:r>
      <w:r w:rsidR="009A6AB6" w:rsidRPr="003076B5">
        <w:t xml:space="preserve">(b) or </w:t>
      </w:r>
      <w:r w:rsidRPr="003076B5">
        <w:t>(c)—the ASDMAC grants the therapeutic use exemption.</w:t>
      </w:r>
    </w:p>
    <w:p w:rsidR="006748F1" w:rsidRPr="003076B5" w:rsidRDefault="006748F1" w:rsidP="006748F1">
      <w:pPr>
        <w:pStyle w:val="subsection"/>
      </w:pPr>
      <w:r w:rsidRPr="003076B5">
        <w:tab/>
        <w:t>(2B)</w:t>
      </w:r>
      <w:r w:rsidRPr="003076B5">
        <w:tab/>
        <w:t>After reviewing the decision, the ASDMAC must either:</w:t>
      </w:r>
    </w:p>
    <w:p w:rsidR="006748F1" w:rsidRPr="003076B5" w:rsidRDefault="006748F1" w:rsidP="006748F1">
      <w:pPr>
        <w:pStyle w:val="paragraph"/>
      </w:pPr>
      <w:r w:rsidRPr="003076B5">
        <w:tab/>
        <w:t>(a)</w:t>
      </w:r>
      <w:r w:rsidRPr="003076B5">
        <w:tab/>
        <w:t>affirm the decision; or</w:t>
      </w:r>
    </w:p>
    <w:p w:rsidR="006748F1" w:rsidRPr="003076B5" w:rsidRDefault="006748F1" w:rsidP="006748F1">
      <w:pPr>
        <w:pStyle w:val="paragraph"/>
      </w:pPr>
      <w:r w:rsidRPr="003076B5">
        <w:tab/>
        <w:t>(b)</w:t>
      </w:r>
      <w:r w:rsidRPr="003076B5">
        <w:tab/>
        <w:t>set aside the decision and make a new decision in substitution for the decision set aside.</w:t>
      </w:r>
    </w:p>
    <w:p w:rsidR="006748F1" w:rsidRPr="003076B5" w:rsidRDefault="006748F1" w:rsidP="006748F1">
      <w:pPr>
        <w:pStyle w:val="subsection"/>
      </w:pPr>
      <w:r w:rsidRPr="003076B5">
        <w:tab/>
        <w:t>(2C)</w:t>
      </w:r>
      <w:r w:rsidRPr="003076B5">
        <w:tab/>
        <w:t xml:space="preserve">The ASDMAC may develop and implement its own procedures for the making of applications under </w:t>
      </w:r>
      <w:r w:rsidR="003076B5" w:rsidRPr="003076B5">
        <w:t>subclause (</w:t>
      </w:r>
      <w:r w:rsidRPr="003076B5">
        <w:t>2) for the review of a decision, and the conduct of such a review.</w:t>
      </w:r>
    </w:p>
    <w:p w:rsidR="006748F1" w:rsidRPr="003076B5" w:rsidRDefault="006748F1" w:rsidP="006748F1">
      <w:pPr>
        <w:pStyle w:val="subsection"/>
      </w:pPr>
      <w:r w:rsidRPr="003076B5">
        <w:tab/>
        <w:t>(2D)</w:t>
      </w:r>
      <w:r w:rsidRPr="003076B5">
        <w:tab/>
        <w:t xml:space="preserve">However, the ASDMAC must not, in reviewing a decision under </w:t>
      </w:r>
      <w:r w:rsidR="003076B5" w:rsidRPr="003076B5">
        <w:t>subclause (</w:t>
      </w:r>
      <w:r w:rsidRPr="003076B5">
        <w:t>2), consider any evidence or other information that was not considered by the ASDMAC when making the decision.</w:t>
      </w:r>
    </w:p>
    <w:p w:rsidR="006748F1" w:rsidRPr="003076B5" w:rsidRDefault="00D200E9" w:rsidP="006748F1">
      <w:pPr>
        <w:pStyle w:val="SubsectionHead"/>
      </w:pPr>
      <w:r w:rsidRPr="003076B5">
        <w:t>Other functions</w:t>
      </w:r>
    </w:p>
    <w:p w:rsidR="006748F1" w:rsidRPr="003076B5" w:rsidRDefault="006748F1" w:rsidP="006748F1">
      <w:pPr>
        <w:pStyle w:val="subsection"/>
      </w:pPr>
      <w:r w:rsidRPr="003076B5">
        <w:tab/>
        <w:t>(3)</w:t>
      </w:r>
      <w:r w:rsidRPr="003076B5">
        <w:tab/>
        <w:t>The ASDMAC may investigate the sample analysis result for a sample given by an athlete who has been granted a therapeutic use exemption to find out whether the athlete has complied with any conditions of the exemption.</w:t>
      </w:r>
    </w:p>
    <w:p w:rsidR="00547996" w:rsidRPr="003076B5" w:rsidRDefault="00FC0ED8" w:rsidP="00547996">
      <w:pPr>
        <w:pStyle w:val="ItemHead"/>
      </w:pPr>
      <w:r w:rsidRPr="003076B5">
        <w:t>125</w:t>
      </w:r>
      <w:r w:rsidR="00547996" w:rsidRPr="003076B5">
        <w:t xml:space="preserve">  Subclause</w:t>
      </w:r>
      <w:r w:rsidR="003076B5" w:rsidRPr="003076B5">
        <w:t> </w:t>
      </w:r>
      <w:r w:rsidR="00547996" w:rsidRPr="003076B5">
        <w:t>5.01(5) of Schedule</w:t>
      </w:r>
      <w:r w:rsidR="003076B5" w:rsidRPr="003076B5">
        <w:t> </w:t>
      </w:r>
      <w:r w:rsidR="00547996" w:rsidRPr="003076B5">
        <w:t>1</w:t>
      </w:r>
    </w:p>
    <w:p w:rsidR="00547996" w:rsidRPr="003076B5" w:rsidRDefault="00547996" w:rsidP="00547996">
      <w:pPr>
        <w:pStyle w:val="Item"/>
      </w:pPr>
      <w:r w:rsidRPr="003076B5">
        <w:t>Omit “approv</w:t>
      </w:r>
      <w:r w:rsidR="00EA0567" w:rsidRPr="003076B5">
        <w:t>ing”, substitute “authorising”.</w:t>
      </w:r>
    </w:p>
    <w:p w:rsidR="00C13154" w:rsidRPr="003076B5" w:rsidRDefault="00FC0ED8" w:rsidP="00C13154">
      <w:pPr>
        <w:pStyle w:val="ItemHead"/>
      </w:pPr>
      <w:r w:rsidRPr="003076B5">
        <w:t>126</w:t>
      </w:r>
      <w:r w:rsidR="00C13154" w:rsidRPr="003076B5">
        <w:t xml:space="preserve">  Subclauses</w:t>
      </w:r>
      <w:r w:rsidR="003076B5" w:rsidRPr="003076B5">
        <w:t> </w:t>
      </w:r>
      <w:r w:rsidR="00C13154" w:rsidRPr="003076B5">
        <w:t>5.01(7) and (8) of Schedule</w:t>
      </w:r>
      <w:r w:rsidR="003076B5" w:rsidRPr="003076B5">
        <w:t> </w:t>
      </w:r>
      <w:r w:rsidR="00C13154" w:rsidRPr="003076B5">
        <w:t>1</w:t>
      </w:r>
    </w:p>
    <w:p w:rsidR="00C13154" w:rsidRPr="003076B5" w:rsidRDefault="00C13154" w:rsidP="00C13154">
      <w:pPr>
        <w:pStyle w:val="Item"/>
      </w:pPr>
      <w:r w:rsidRPr="003076B5">
        <w:t>Repeal the subclauses, substitute:</w:t>
      </w:r>
    </w:p>
    <w:p w:rsidR="00EA0567" w:rsidRPr="003076B5" w:rsidRDefault="00C13154" w:rsidP="00C13154">
      <w:pPr>
        <w:pStyle w:val="subsection"/>
      </w:pPr>
      <w:r w:rsidRPr="003076B5">
        <w:lastRenderedPageBreak/>
        <w:tab/>
        <w:t>(7)</w:t>
      </w:r>
      <w:r w:rsidRPr="003076B5">
        <w:tab/>
        <w:t xml:space="preserve">If the CEO consults with </w:t>
      </w:r>
      <w:r w:rsidR="000C47C1" w:rsidRPr="003076B5">
        <w:t xml:space="preserve">the </w:t>
      </w:r>
      <w:r w:rsidRPr="003076B5">
        <w:t>ASDMAC</w:t>
      </w:r>
      <w:r w:rsidR="009D5191" w:rsidRPr="003076B5">
        <w:t xml:space="preserve"> </w:t>
      </w:r>
      <w:r w:rsidRPr="003076B5">
        <w:t>about</w:t>
      </w:r>
      <w:r w:rsidR="001F3D25" w:rsidRPr="003076B5">
        <w:t xml:space="preserve"> any of the following matters, the ASDMAC</w:t>
      </w:r>
      <w:r w:rsidR="009D5191" w:rsidRPr="003076B5">
        <w:t xml:space="preserve"> </w:t>
      </w:r>
      <w:r w:rsidR="001F3D25" w:rsidRPr="003076B5">
        <w:t xml:space="preserve">may investigate the matter and give </w:t>
      </w:r>
      <w:r w:rsidR="008F3EC6" w:rsidRPr="003076B5">
        <w:t>its</w:t>
      </w:r>
      <w:r w:rsidR="001F3D25" w:rsidRPr="003076B5">
        <w:t xml:space="preserve"> opinion to the CEO</w:t>
      </w:r>
      <w:r w:rsidR="00EA0567" w:rsidRPr="003076B5">
        <w:t>:</w:t>
      </w:r>
    </w:p>
    <w:p w:rsidR="00EA0567" w:rsidRPr="003076B5" w:rsidRDefault="00EA0567" w:rsidP="00EA0567">
      <w:pPr>
        <w:pStyle w:val="paragraph"/>
      </w:pPr>
      <w:r w:rsidRPr="003076B5">
        <w:tab/>
        <w:t>(a)</w:t>
      </w:r>
      <w:r w:rsidRPr="003076B5">
        <w:tab/>
      </w:r>
      <w:r w:rsidR="001F3D25" w:rsidRPr="003076B5">
        <w:t xml:space="preserve">whether </w:t>
      </w:r>
      <w:r w:rsidR="00C13154" w:rsidRPr="003076B5">
        <w:t>a</w:t>
      </w:r>
      <w:r w:rsidRPr="003076B5">
        <w:t xml:space="preserve">n application </w:t>
      </w:r>
      <w:r w:rsidR="002704BE" w:rsidRPr="003076B5">
        <w:t xml:space="preserve">in relation to </w:t>
      </w:r>
      <w:r w:rsidRPr="003076B5">
        <w:t>a</w:t>
      </w:r>
      <w:r w:rsidR="00C13154" w:rsidRPr="003076B5">
        <w:t xml:space="preserve"> therapeutic use exemption </w:t>
      </w:r>
      <w:r w:rsidRPr="003076B5">
        <w:t>has been made to the ASDMAC;</w:t>
      </w:r>
    </w:p>
    <w:p w:rsidR="001F3D25" w:rsidRPr="003076B5" w:rsidRDefault="00EA0567" w:rsidP="00C13154">
      <w:pPr>
        <w:pStyle w:val="paragraph"/>
      </w:pPr>
      <w:r w:rsidRPr="003076B5">
        <w:tab/>
        <w:t>(b)</w:t>
      </w:r>
      <w:r w:rsidRPr="003076B5">
        <w:tab/>
      </w:r>
      <w:r w:rsidR="001F3D25" w:rsidRPr="003076B5">
        <w:t xml:space="preserve">whether </w:t>
      </w:r>
      <w:r w:rsidRPr="003076B5">
        <w:t>a therapeutic use exemption has been granted</w:t>
      </w:r>
      <w:r w:rsidR="001F3D25" w:rsidRPr="003076B5">
        <w:t>:</w:t>
      </w:r>
    </w:p>
    <w:p w:rsidR="001F3D25" w:rsidRPr="003076B5" w:rsidRDefault="001F3D25" w:rsidP="001F3D25">
      <w:pPr>
        <w:pStyle w:val="paragraphsub"/>
      </w:pPr>
      <w:r w:rsidRPr="003076B5">
        <w:tab/>
        <w:t>(i)</w:t>
      </w:r>
      <w:r w:rsidRPr="003076B5">
        <w:tab/>
      </w:r>
      <w:r w:rsidR="00C13154" w:rsidRPr="003076B5">
        <w:t xml:space="preserve">by </w:t>
      </w:r>
      <w:r w:rsidR="000C47C1" w:rsidRPr="003076B5">
        <w:t xml:space="preserve">the </w:t>
      </w:r>
      <w:r w:rsidR="00C13154" w:rsidRPr="003076B5">
        <w:t>ASDMAC</w:t>
      </w:r>
      <w:r w:rsidR="00EA0567" w:rsidRPr="003076B5">
        <w:t xml:space="preserve"> or </w:t>
      </w:r>
      <w:r w:rsidR="00C13154" w:rsidRPr="003076B5">
        <w:t>a TUE committee</w:t>
      </w:r>
      <w:r w:rsidRPr="003076B5">
        <w:t>;</w:t>
      </w:r>
      <w:r w:rsidR="00EA0567" w:rsidRPr="003076B5">
        <w:t xml:space="preserve"> or</w:t>
      </w:r>
    </w:p>
    <w:p w:rsidR="001F3D25" w:rsidRPr="003076B5" w:rsidRDefault="001F3D25" w:rsidP="001F3D25">
      <w:pPr>
        <w:pStyle w:val="paragraphsub"/>
      </w:pPr>
      <w:r w:rsidRPr="003076B5">
        <w:tab/>
        <w:t>(ii)</w:t>
      </w:r>
      <w:r w:rsidRPr="003076B5">
        <w:tab/>
      </w:r>
      <w:r w:rsidR="00EA0567" w:rsidRPr="003076B5">
        <w:t xml:space="preserve">because </w:t>
      </w:r>
      <w:r w:rsidR="00C13154" w:rsidRPr="003076B5">
        <w:t xml:space="preserve">of a decision by WADA following a review or </w:t>
      </w:r>
      <w:r w:rsidR="00EA0567" w:rsidRPr="003076B5">
        <w:t xml:space="preserve">an </w:t>
      </w:r>
      <w:r w:rsidR="00C13154" w:rsidRPr="003076B5">
        <w:t>appeal</w:t>
      </w:r>
      <w:r w:rsidRPr="003076B5">
        <w:t>.</w:t>
      </w:r>
    </w:p>
    <w:p w:rsidR="00C13154" w:rsidRPr="003076B5" w:rsidRDefault="00C13154" w:rsidP="00C13154">
      <w:pPr>
        <w:pStyle w:val="subsection"/>
      </w:pPr>
      <w:r w:rsidRPr="003076B5">
        <w:tab/>
        <w:t>(8)</w:t>
      </w:r>
      <w:r w:rsidRPr="003076B5">
        <w:tab/>
      </w:r>
      <w:r w:rsidR="000C47C1" w:rsidRPr="003076B5">
        <w:t xml:space="preserve">The </w:t>
      </w:r>
      <w:r w:rsidRPr="003076B5">
        <w:t xml:space="preserve">ASDMAC may participate in a review or an appeal that is related directly or indirectly to a decision by </w:t>
      </w:r>
      <w:r w:rsidR="000C47C1" w:rsidRPr="003076B5">
        <w:t xml:space="preserve">the </w:t>
      </w:r>
      <w:r w:rsidRPr="003076B5">
        <w:t>ASDMAC to grant</w:t>
      </w:r>
      <w:r w:rsidR="00397F03" w:rsidRPr="003076B5">
        <w:t>,</w:t>
      </w:r>
      <w:r w:rsidRPr="003076B5">
        <w:t xml:space="preserve"> or refuse to grant</w:t>
      </w:r>
      <w:r w:rsidR="00397F03" w:rsidRPr="003076B5">
        <w:t>,</w:t>
      </w:r>
      <w:r w:rsidRPr="003076B5">
        <w:t xml:space="preserve"> a therapeutic use exemption.</w:t>
      </w:r>
    </w:p>
    <w:p w:rsidR="006748F1" w:rsidRPr="003076B5" w:rsidRDefault="00FC0ED8" w:rsidP="006748F1">
      <w:pPr>
        <w:pStyle w:val="ItemHead"/>
      </w:pPr>
      <w:r w:rsidRPr="003076B5">
        <w:t>127</w:t>
      </w:r>
      <w:r w:rsidR="006748F1" w:rsidRPr="003076B5">
        <w:t xml:space="preserve">  Clause</w:t>
      </w:r>
      <w:r w:rsidR="003076B5" w:rsidRPr="003076B5">
        <w:t> </w:t>
      </w:r>
      <w:r w:rsidR="006748F1" w:rsidRPr="003076B5">
        <w:t>5.02 of Schedule</w:t>
      </w:r>
      <w:r w:rsidR="003076B5" w:rsidRPr="003076B5">
        <w:t> </w:t>
      </w:r>
      <w:r w:rsidR="0018125D" w:rsidRPr="003076B5">
        <w:t>1</w:t>
      </w:r>
    </w:p>
    <w:p w:rsidR="006748F1" w:rsidRPr="003076B5" w:rsidRDefault="006748F1" w:rsidP="006748F1">
      <w:pPr>
        <w:pStyle w:val="Item"/>
      </w:pPr>
      <w:r w:rsidRPr="003076B5">
        <w:t>Repeal the clause.</w:t>
      </w:r>
    </w:p>
    <w:p w:rsidR="006748F1" w:rsidRPr="003076B5" w:rsidRDefault="00FC0ED8" w:rsidP="006748F1">
      <w:pPr>
        <w:pStyle w:val="ItemHead"/>
      </w:pPr>
      <w:r w:rsidRPr="003076B5">
        <w:t>128</w:t>
      </w:r>
      <w:r w:rsidR="006748F1" w:rsidRPr="003076B5">
        <w:t xml:space="preserve">  After Part</w:t>
      </w:r>
      <w:r w:rsidR="003076B5" w:rsidRPr="003076B5">
        <w:t> </w:t>
      </w:r>
      <w:r w:rsidR="006748F1" w:rsidRPr="003076B5">
        <w:t>5 of Schedule</w:t>
      </w:r>
      <w:r w:rsidR="003076B5" w:rsidRPr="003076B5">
        <w:t> </w:t>
      </w:r>
      <w:r w:rsidR="006748F1" w:rsidRPr="003076B5">
        <w:t>1</w:t>
      </w:r>
    </w:p>
    <w:p w:rsidR="006748F1" w:rsidRPr="003076B5" w:rsidRDefault="006748F1" w:rsidP="006748F1">
      <w:pPr>
        <w:pStyle w:val="Item"/>
      </w:pPr>
      <w:r w:rsidRPr="003076B5">
        <w:t>Insert:</w:t>
      </w:r>
    </w:p>
    <w:p w:rsidR="006748F1" w:rsidRPr="003076B5" w:rsidRDefault="006748F1" w:rsidP="006748F1">
      <w:pPr>
        <w:pStyle w:val="ActHead2"/>
      </w:pPr>
      <w:bookmarkStart w:id="56" w:name="_Toc404769109"/>
      <w:r w:rsidRPr="003076B5">
        <w:rPr>
          <w:rStyle w:val="CharPartNo"/>
        </w:rPr>
        <w:t>Part</w:t>
      </w:r>
      <w:r w:rsidR="003076B5" w:rsidRPr="003076B5">
        <w:rPr>
          <w:rStyle w:val="CharPartNo"/>
        </w:rPr>
        <w:t> </w:t>
      </w:r>
      <w:r w:rsidRPr="003076B5">
        <w:rPr>
          <w:rStyle w:val="CharPartNo"/>
        </w:rPr>
        <w:t>5A</w:t>
      </w:r>
      <w:r w:rsidRPr="003076B5">
        <w:t>—</w:t>
      </w:r>
      <w:r w:rsidRPr="003076B5">
        <w:rPr>
          <w:rStyle w:val="CharPartText"/>
        </w:rPr>
        <w:t>Retired athletes</w:t>
      </w:r>
      <w:bookmarkEnd w:id="56"/>
    </w:p>
    <w:p w:rsidR="006748F1" w:rsidRPr="003076B5" w:rsidRDefault="006748F1" w:rsidP="006748F1">
      <w:pPr>
        <w:pStyle w:val="Header"/>
      </w:pPr>
      <w:r w:rsidRPr="003076B5">
        <w:rPr>
          <w:rStyle w:val="CharDivNo"/>
        </w:rPr>
        <w:t xml:space="preserve"> </w:t>
      </w:r>
      <w:r w:rsidRPr="003076B5">
        <w:rPr>
          <w:rStyle w:val="CharDivText"/>
        </w:rPr>
        <w:t xml:space="preserve"> </w:t>
      </w:r>
    </w:p>
    <w:p w:rsidR="006748F1" w:rsidRPr="003076B5" w:rsidRDefault="006748F1" w:rsidP="006748F1">
      <w:pPr>
        <w:pStyle w:val="ActHead5"/>
      </w:pPr>
      <w:bookmarkStart w:id="57" w:name="_Toc404769110"/>
      <w:r w:rsidRPr="003076B5">
        <w:rPr>
          <w:rStyle w:val="CharSectno"/>
        </w:rPr>
        <w:t>5A.01</w:t>
      </w:r>
      <w:r w:rsidRPr="003076B5">
        <w:t xml:space="preserve">  Application of NAD scheme to retired athletes returning to competition</w:t>
      </w:r>
      <w:bookmarkEnd w:id="57"/>
    </w:p>
    <w:p w:rsidR="006748F1" w:rsidRPr="003076B5" w:rsidRDefault="006748F1" w:rsidP="006748F1">
      <w:pPr>
        <w:pStyle w:val="subsection"/>
      </w:pPr>
      <w:r w:rsidRPr="003076B5">
        <w:tab/>
        <w:t>(1)</w:t>
      </w:r>
      <w:r w:rsidRPr="003076B5">
        <w:tab/>
        <w:t>This clause applies in relation to a person if:</w:t>
      </w:r>
    </w:p>
    <w:p w:rsidR="006748F1" w:rsidRPr="003076B5" w:rsidRDefault="006748F1" w:rsidP="006748F1">
      <w:pPr>
        <w:pStyle w:val="paragraph"/>
      </w:pPr>
      <w:r w:rsidRPr="003076B5">
        <w:tab/>
        <w:t>(a)</w:t>
      </w:r>
      <w:r w:rsidRPr="003076B5">
        <w:tab/>
        <w:t xml:space="preserve">the person was an international level athlete or </w:t>
      </w:r>
      <w:r w:rsidR="00DF33E5" w:rsidRPr="003076B5">
        <w:t xml:space="preserve">a </w:t>
      </w:r>
      <w:r w:rsidRPr="003076B5">
        <w:t>national level athlete in a registered testing pool; and</w:t>
      </w:r>
    </w:p>
    <w:p w:rsidR="006748F1" w:rsidRPr="003076B5" w:rsidRDefault="006748F1" w:rsidP="006748F1">
      <w:pPr>
        <w:pStyle w:val="paragraph"/>
      </w:pPr>
      <w:r w:rsidRPr="003076B5">
        <w:tab/>
        <w:t>(b)</w:t>
      </w:r>
      <w:r w:rsidRPr="003076B5">
        <w:tab/>
        <w:t>the person retired from competing in sport; and</w:t>
      </w:r>
    </w:p>
    <w:p w:rsidR="00DF33E5" w:rsidRPr="003076B5" w:rsidRDefault="006748F1" w:rsidP="006748F1">
      <w:pPr>
        <w:pStyle w:val="paragraph"/>
      </w:pPr>
      <w:r w:rsidRPr="003076B5">
        <w:tab/>
        <w:t>(c)</w:t>
      </w:r>
      <w:r w:rsidRPr="003076B5">
        <w:tab/>
        <w:t>ASADA is given notice, in accordance with a sporting administration body’s anti</w:t>
      </w:r>
      <w:r w:rsidR="003076B5">
        <w:noBreakHyphen/>
      </w:r>
      <w:r w:rsidRPr="003076B5">
        <w:t xml:space="preserve">doping policies and procedures, of the person’s intention to </w:t>
      </w:r>
      <w:r w:rsidR="002A046D" w:rsidRPr="003076B5">
        <w:t>return to active participation in a sport</w:t>
      </w:r>
      <w:r w:rsidRPr="003076B5">
        <w:t xml:space="preserve"> </w:t>
      </w:r>
      <w:r w:rsidR="00DF33E5" w:rsidRPr="003076B5">
        <w:t>that has an anti</w:t>
      </w:r>
      <w:r w:rsidR="003076B5">
        <w:noBreakHyphen/>
      </w:r>
      <w:r w:rsidR="00DF33E5" w:rsidRPr="003076B5">
        <w:t>doping policy.</w:t>
      </w:r>
    </w:p>
    <w:p w:rsidR="006748F1" w:rsidRPr="003076B5" w:rsidRDefault="006748F1" w:rsidP="006748F1">
      <w:pPr>
        <w:pStyle w:val="subsection"/>
      </w:pPr>
      <w:r w:rsidRPr="003076B5">
        <w:tab/>
        <w:t>(2)</w:t>
      </w:r>
      <w:r w:rsidRPr="003076B5">
        <w:tab/>
        <w:t>The NAD scheme applies in relation to the person, as if the person were an athlete competing in that sport, during the period:</w:t>
      </w:r>
    </w:p>
    <w:p w:rsidR="006748F1" w:rsidRPr="003076B5" w:rsidRDefault="006748F1" w:rsidP="006748F1">
      <w:pPr>
        <w:pStyle w:val="paragraph"/>
      </w:pPr>
      <w:r w:rsidRPr="003076B5">
        <w:tab/>
        <w:t>(a)</w:t>
      </w:r>
      <w:r w:rsidRPr="003076B5">
        <w:tab/>
        <w:t>starting on the day the notice is given to ASADA; and</w:t>
      </w:r>
    </w:p>
    <w:p w:rsidR="006748F1" w:rsidRPr="003076B5" w:rsidRDefault="006748F1" w:rsidP="006748F1">
      <w:pPr>
        <w:pStyle w:val="paragraph"/>
      </w:pPr>
      <w:r w:rsidRPr="003076B5">
        <w:lastRenderedPageBreak/>
        <w:tab/>
        <w:t>(b)</w:t>
      </w:r>
      <w:r w:rsidRPr="003076B5">
        <w:tab/>
        <w:t xml:space="preserve">ending when the person begins </w:t>
      </w:r>
      <w:r w:rsidR="002A046D" w:rsidRPr="003076B5">
        <w:t>to compete</w:t>
      </w:r>
      <w:r w:rsidRPr="003076B5">
        <w:t xml:space="preserve"> in the sport, in accordance with the sporting administration body’s anti</w:t>
      </w:r>
      <w:r w:rsidR="003076B5">
        <w:noBreakHyphen/>
      </w:r>
      <w:r w:rsidRPr="003076B5">
        <w:t>doping policies and procedures.</w:t>
      </w:r>
    </w:p>
    <w:p w:rsidR="00DF33E5" w:rsidRPr="003076B5" w:rsidRDefault="00DF33E5" w:rsidP="00DF33E5">
      <w:pPr>
        <w:pStyle w:val="notetext"/>
      </w:pPr>
      <w:r w:rsidRPr="003076B5">
        <w:t>Note:</w:t>
      </w:r>
      <w:r w:rsidRPr="003076B5">
        <w:tab/>
        <w:t>Once the person</w:t>
      </w:r>
      <w:r w:rsidR="002A046D" w:rsidRPr="003076B5">
        <w:t xml:space="preserve"> begins</w:t>
      </w:r>
      <w:r w:rsidRPr="003076B5">
        <w:t xml:space="preserve"> </w:t>
      </w:r>
      <w:r w:rsidR="002A046D" w:rsidRPr="003076B5">
        <w:t>to compete</w:t>
      </w:r>
      <w:r w:rsidRPr="003076B5">
        <w:t xml:space="preserve"> in the sport, the person will be an athlete and will be subject to the NAD scheme.</w:t>
      </w:r>
    </w:p>
    <w:p w:rsidR="006748F1" w:rsidRPr="003076B5" w:rsidRDefault="00FC0ED8" w:rsidP="006748F1">
      <w:pPr>
        <w:pStyle w:val="ItemHead"/>
      </w:pPr>
      <w:r w:rsidRPr="003076B5">
        <w:t>129</w:t>
      </w:r>
      <w:r w:rsidR="006748F1" w:rsidRPr="003076B5">
        <w:t xml:space="preserve">  At the end of Schedule</w:t>
      </w:r>
      <w:r w:rsidR="003076B5" w:rsidRPr="003076B5">
        <w:t> </w:t>
      </w:r>
      <w:r w:rsidR="006748F1" w:rsidRPr="003076B5">
        <w:t>1</w:t>
      </w:r>
    </w:p>
    <w:p w:rsidR="006748F1" w:rsidRPr="003076B5" w:rsidRDefault="006748F1" w:rsidP="006748F1">
      <w:pPr>
        <w:pStyle w:val="Item"/>
      </w:pPr>
      <w:r w:rsidRPr="003076B5">
        <w:t>Add:</w:t>
      </w:r>
    </w:p>
    <w:p w:rsidR="006748F1" w:rsidRPr="003076B5" w:rsidRDefault="006748F1" w:rsidP="006748F1">
      <w:pPr>
        <w:pStyle w:val="ActHead2"/>
      </w:pPr>
      <w:bookmarkStart w:id="58" w:name="_Toc404769111"/>
      <w:r w:rsidRPr="003076B5">
        <w:rPr>
          <w:rStyle w:val="CharPartNo"/>
        </w:rPr>
        <w:t>Part</w:t>
      </w:r>
      <w:r w:rsidR="003076B5" w:rsidRPr="003076B5">
        <w:rPr>
          <w:rStyle w:val="CharPartNo"/>
        </w:rPr>
        <w:t> </w:t>
      </w:r>
      <w:r w:rsidRPr="003076B5">
        <w:rPr>
          <w:rStyle w:val="CharPartNo"/>
        </w:rPr>
        <w:t>7</w:t>
      </w:r>
      <w:r w:rsidRPr="003076B5">
        <w:t>—</w:t>
      </w:r>
      <w:r w:rsidRPr="003076B5">
        <w:rPr>
          <w:rStyle w:val="CharPartText"/>
        </w:rPr>
        <w:t>Application and transitional provisions</w:t>
      </w:r>
      <w:bookmarkEnd w:id="58"/>
    </w:p>
    <w:p w:rsidR="006748F1" w:rsidRPr="003076B5" w:rsidRDefault="006748F1" w:rsidP="00A13285">
      <w:pPr>
        <w:pStyle w:val="ActHead3"/>
      </w:pPr>
      <w:bookmarkStart w:id="59" w:name="_Toc404769112"/>
      <w:r w:rsidRPr="003076B5">
        <w:rPr>
          <w:rStyle w:val="CharDivNo"/>
        </w:rPr>
        <w:t>Division</w:t>
      </w:r>
      <w:r w:rsidR="003076B5" w:rsidRPr="003076B5">
        <w:rPr>
          <w:rStyle w:val="CharDivNo"/>
        </w:rPr>
        <w:t> </w:t>
      </w:r>
      <w:r w:rsidRPr="003076B5">
        <w:rPr>
          <w:rStyle w:val="CharDivNo"/>
        </w:rPr>
        <w:t>1</w:t>
      </w:r>
      <w:r w:rsidRPr="003076B5">
        <w:t>—</w:t>
      </w:r>
      <w:r w:rsidRPr="003076B5">
        <w:rPr>
          <w:rStyle w:val="CharDivText"/>
        </w:rPr>
        <w:t>Amendments made by the Australian Sports Anti</w:t>
      </w:r>
      <w:r w:rsidR="003076B5" w:rsidRPr="003076B5">
        <w:rPr>
          <w:rStyle w:val="CharDivText"/>
        </w:rPr>
        <w:noBreakHyphen/>
      </w:r>
      <w:r w:rsidRPr="003076B5">
        <w:rPr>
          <w:rStyle w:val="CharDivText"/>
        </w:rPr>
        <w:t>Doping Authority Amendment (World Anti</w:t>
      </w:r>
      <w:r w:rsidR="003076B5" w:rsidRPr="003076B5">
        <w:rPr>
          <w:rStyle w:val="CharDivText"/>
        </w:rPr>
        <w:noBreakHyphen/>
      </w:r>
      <w:r w:rsidRPr="003076B5">
        <w:rPr>
          <w:rStyle w:val="CharDivText"/>
        </w:rPr>
        <w:t>Doping Code and Other Measures) Regulation</w:t>
      </w:r>
      <w:r w:rsidR="003076B5" w:rsidRPr="003076B5">
        <w:rPr>
          <w:rStyle w:val="CharDivText"/>
        </w:rPr>
        <w:t> </w:t>
      </w:r>
      <w:r w:rsidRPr="003076B5">
        <w:rPr>
          <w:rStyle w:val="CharDivText"/>
        </w:rPr>
        <w:t>2014</w:t>
      </w:r>
      <w:bookmarkEnd w:id="59"/>
    </w:p>
    <w:p w:rsidR="006748F1" w:rsidRPr="003076B5" w:rsidRDefault="006748F1" w:rsidP="006748F1">
      <w:pPr>
        <w:pStyle w:val="ActHead5"/>
      </w:pPr>
      <w:bookmarkStart w:id="60" w:name="_Toc404769113"/>
      <w:r w:rsidRPr="003076B5">
        <w:rPr>
          <w:rStyle w:val="CharSectno"/>
        </w:rPr>
        <w:t>7.01</w:t>
      </w:r>
      <w:r w:rsidRPr="003076B5">
        <w:t xml:space="preserve">  Definitions</w:t>
      </w:r>
      <w:bookmarkEnd w:id="60"/>
    </w:p>
    <w:p w:rsidR="006748F1" w:rsidRPr="003076B5" w:rsidRDefault="006748F1" w:rsidP="006748F1">
      <w:pPr>
        <w:pStyle w:val="subsection"/>
      </w:pPr>
      <w:r w:rsidRPr="003076B5">
        <w:tab/>
      </w:r>
      <w:r w:rsidRPr="003076B5">
        <w:tab/>
        <w:t>In this Division:</w:t>
      </w:r>
    </w:p>
    <w:p w:rsidR="006748F1" w:rsidRPr="003076B5" w:rsidRDefault="006748F1" w:rsidP="006748F1">
      <w:pPr>
        <w:pStyle w:val="Definition"/>
      </w:pPr>
      <w:r w:rsidRPr="003076B5">
        <w:rPr>
          <w:b/>
          <w:i/>
        </w:rPr>
        <w:t>amending regulation</w:t>
      </w:r>
      <w:r w:rsidRPr="003076B5">
        <w:t xml:space="preserve"> means the </w:t>
      </w:r>
      <w:r w:rsidRPr="003076B5">
        <w:rPr>
          <w:i/>
        </w:rPr>
        <w:t>Australian Sports Anti</w:t>
      </w:r>
      <w:r w:rsidR="003076B5">
        <w:rPr>
          <w:i/>
        </w:rPr>
        <w:noBreakHyphen/>
      </w:r>
      <w:r w:rsidRPr="003076B5">
        <w:rPr>
          <w:i/>
        </w:rPr>
        <w:t>Doping Authority Amendment (World Anti</w:t>
      </w:r>
      <w:r w:rsidR="003076B5">
        <w:rPr>
          <w:i/>
        </w:rPr>
        <w:noBreakHyphen/>
      </w:r>
      <w:r w:rsidRPr="003076B5">
        <w:rPr>
          <w:i/>
        </w:rPr>
        <w:t>Doping Code and Other Measures) Regulation</w:t>
      </w:r>
      <w:r w:rsidR="003076B5" w:rsidRPr="003076B5">
        <w:rPr>
          <w:i/>
        </w:rPr>
        <w:t> </w:t>
      </w:r>
      <w:r w:rsidRPr="003076B5">
        <w:rPr>
          <w:i/>
        </w:rPr>
        <w:t>2014</w:t>
      </w:r>
      <w:r w:rsidRPr="003076B5">
        <w:t>.</w:t>
      </w:r>
    </w:p>
    <w:p w:rsidR="006748F1" w:rsidRPr="003076B5" w:rsidRDefault="006748F1" w:rsidP="006748F1">
      <w:pPr>
        <w:pStyle w:val="ActHead5"/>
      </w:pPr>
      <w:bookmarkStart w:id="61" w:name="_Toc404769114"/>
      <w:r w:rsidRPr="003076B5">
        <w:rPr>
          <w:rStyle w:val="CharSectno"/>
        </w:rPr>
        <w:t>7.02</w:t>
      </w:r>
      <w:r w:rsidRPr="003076B5">
        <w:t xml:space="preserve">  </w:t>
      </w:r>
      <w:r w:rsidR="002131A7" w:rsidRPr="003076B5">
        <w:t>Anti</w:t>
      </w:r>
      <w:r w:rsidR="003076B5">
        <w:noBreakHyphen/>
      </w:r>
      <w:r w:rsidR="002131A7" w:rsidRPr="003076B5">
        <w:t>doping rule violations occurring before commencement of amending regulation</w:t>
      </w:r>
      <w:bookmarkEnd w:id="61"/>
    </w:p>
    <w:p w:rsidR="007C0587" w:rsidRPr="003076B5" w:rsidRDefault="006748F1" w:rsidP="007C0587">
      <w:pPr>
        <w:pStyle w:val="subsection"/>
      </w:pPr>
      <w:r w:rsidRPr="003076B5">
        <w:tab/>
      </w:r>
      <w:r w:rsidR="002131A7" w:rsidRPr="003076B5">
        <w:t>(1)</w:t>
      </w:r>
      <w:r w:rsidR="002131A7" w:rsidRPr="003076B5">
        <w:tab/>
      </w:r>
      <w:r w:rsidR="007C0587" w:rsidRPr="003076B5">
        <w:t>The NAD scheme, as in force after th</w:t>
      </w:r>
      <w:r w:rsidR="0017255E" w:rsidRPr="003076B5">
        <w:t>e</w:t>
      </w:r>
      <w:r w:rsidR="007C0587" w:rsidRPr="003076B5">
        <w:t xml:space="preserve"> commencement</w:t>
      </w:r>
      <w:r w:rsidR="0017255E" w:rsidRPr="003076B5">
        <w:t xml:space="preserve"> of the amending regulation</w:t>
      </w:r>
      <w:r w:rsidR="007C0587" w:rsidRPr="003076B5">
        <w:t>, applies in relation to an anti</w:t>
      </w:r>
      <w:r w:rsidR="003076B5">
        <w:noBreakHyphen/>
      </w:r>
      <w:r w:rsidR="007C0587" w:rsidRPr="003076B5">
        <w:t>doping rule violation, whether the violation occurred before or after th</w:t>
      </w:r>
      <w:r w:rsidR="00C0392B" w:rsidRPr="003076B5">
        <w:t xml:space="preserve">at </w:t>
      </w:r>
      <w:r w:rsidR="007C0587" w:rsidRPr="003076B5">
        <w:t>commencement.</w:t>
      </w:r>
    </w:p>
    <w:p w:rsidR="00BA78CA" w:rsidRPr="003076B5" w:rsidRDefault="007C0587" w:rsidP="007C0587">
      <w:pPr>
        <w:pStyle w:val="subsection"/>
      </w:pPr>
      <w:r w:rsidRPr="003076B5">
        <w:tab/>
        <w:t>(2)</w:t>
      </w:r>
      <w:r w:rsidRPr="003076B5">
        <w:tab/>
      </w:r>
      <w:r w:rsidR="00BA78CA" w:rsidRPr="003076B5">
        <w:t xml:space="preserve">A reference in </w:t>
      </w:r>
      <w:r w:rsidR="003076B5" w:rsidRPr="003076B5">
        <w:t>subclause (</w:t>
      </w:r>
      <w:r w:rsidR="00BA78CA" w:rsidRPr="003076B5">
        <w:t>1) to an anti</w:t>
      </w:r>
      <w:r w:rsidR="003076B5">
        <w:noBreakHyphen/>
      </w:r>
      <w:r w:rsidR="00BA78CA" w:rsidRPr="003076B5">
        <w:t xml:space="preserve">doping rule violation includes a reference </w:t>
      </w:r>
      <w:r w:rsidR="00CC39CE" w:rsidRPr="003076B5">
        <w:t xml:space="preserve">to </w:t>
      </w:r>
      <w:r w:rsidR="00BA78CA" w:rsidRPr="003076B5">
        <w:t>an anti</w:t>
      </w:r>
      <w:r w:rsidR="003076B5">
        <w:noBreakHyphen/>
      </w:r>
      <w:r w:rsidR="00BA78CA" w:rsidRPr="003076B5">
        <w:t xml:space="preserve">doping rule violation arising because of </w:t>
      </w:r>
      <w:r w:rsidRPr="003076B5">
        <w:t>subclause</w:t>
      </w:r>
      <w:r w:rsidR="003076B5" w:rsidRPr="003076B5">
        <w:t> </w:t>
      </w:r>
      <w:r w:rsidRPr="003076B5">
        <w:t>1.04(1) of this Schedule</w:t>
      </w:r>
      <w:r w:rsidR="00BA78CA" w:rsidRPr="003076B5">
        <w:t>,</w:t>
      </w:r>
      <w:r w:rsidRPr="003076B5">
        <w:t xml:space="preserve"> </w:t>
      </w:r>
      <w:r w:rsidR="00BA78CA" w:rsidRPr="003076B5">
        <w:t>as in force immediately before the commencement of the amending regulation.</w:t>
      </w:r>
    </w:p>
    <w:p w:rsidR="00A637C9" w:rsidRPr="003076B5" w:rsidRDefault="00A637C9" w:rsidP="00A637C9">
      <w:pPr>
        <w:pStyle w:val="ActHead5"/>
      </w:pPr>
      <w:bookmarkStart w:id="62" w:name="_Toc404769115"/>
      <w:r w:rsidRPr="003076B5">
        <w:rPr>
          <w:rStyle w:val="CharSectno"/>
        </w:rPr>
        <w:lastRenderedPageBreak/>
        <w:t>7.03</w:t>
      </w:r>
      <w:r w:rsidRPr="003076B5">
        <w:t xml:space="preserve">  Prohibited association anti</w:t>
      </w:r>
      <w:r w:rsidR="003076B5">
        <w:noBreakHyphen/>
      </w:r>
      <w:r w:rsidRPr="003076B5">
        <w:t>doping rule violations</w:t>
      </w:r>
      <w:bookmarkEnd w:id="62"/>
    </w:p>
    <w:p w:rsidR="00A637C9" w:rsidRPr="003076B5" w:rsidRDefault="00A637C9" w:rsidP="00A637C9">
      <w:pPr>
        <w:pStyle w:val="subsection"/>
      </w:pPr>
      <w:r w:rsidRPr="003076B5">
        <w:tab/>
      </w:r>
      <w:r w:rsidRPr="003076B5">
        <w:tab/>
        <w:t>Clause</w:t>
      </w:r>
      <w:r w:rsidR="003076B5" w:rsidRPr="003076B5">
        <w:t> </w:t>
      </w:r>
      <w:r w:rsidRPr="003076B5">
        <w:t>2.01K of this Schedule, as inserted by the amending regulation, applies in relation to association by a participant in a professional or sport</w:t>
      </w:r>
      <w:r w:rsidR="003076B5">
        <w:noBreakHyphen/>
      </w:r>
      <w:r w:rsidRPr="003076B5">
        <w:t>related capacity with a support person only if one of the following applies in relation to the support person:</w:t>
      </w:r>
    </w:p>
    <w:p w:rsidR="00A637C9" w:rsidRPr="003076B5" w:rsidRDefault="00A637C9" w:rsidP="00A637C9">
      <w:pPr>
        <w:pStyle w:val="paragraph"/>
      </w:pPr>
      <w:r w:rsidRPr="003076B5">
        <w:tab/>
        <w:t>(a)</w:t>
      </w:r>
      <w:r w:rsidRPr="003076B5">
        <w:tab/>
        <w:t>the support person is described in article 2.10.1 of the World Anti</w:t>
      </w:r>
      <w:r w:rsidR="003076B5">
        <w:noBreakHyphen/>
      </w:r>
      <w:r w:rsidRPr="003076B5">
        <w:t>Doping Code and the conduct constituting the anti</w:t>
      </w:r>
      <w:r w:rsidR="003076B5">
        <w:noBreakHyphen/>
      </w:r>
      <w:r w:rsidRPr="003076B5">
        <w:t>doping rule violation by reason of which the person is serving a period of ineligibility was engaged in on or after 1</w:t>
      </w:r>
      <w:r w:rsidR="003076B5" w:rsidRPr="003076B5">
        <w:t> </w:t>
      </w:r>
      <w:r w:rsidRPr="003076B5">
        <w:t>January 2015;</w:t>
      </w:r>
    </w:p>
    <w:p w:rsidR="00A637C9" w:rsidRPr="003076B5" w:rsidRDefault="00A637C9" w:rsidP="00A637C9">
      <w:pPr>
        <w:pStyle w:val="paragraph"/>
      </w:pPr>
      <w:r w:rsidRPr="003076B5">
        <w:tab/>
        <w:t>(b)</w:t>
      </w:r>
      <w:r w:rsidRPr="003076B5">
        <w:tab/>
        <w:t>the support person is described in article 2.10.2 of the World Anti</w:t>
      </w:r>
      <w:r w:rsidR="003076B5">
        <w:noBreakHyphen/>
      </w:r>
      <w:r w:rsidRPr="003076B5">
        <w:t>Doping Code and the conduct that would have constituted a violation of anti</w:t>
      </w:r>
      <w:r w:rsidR="003076B5">
        <w:noBreakHyphen/>
      </w:r>
      <w:r w:rsidRPr="003076B5">
        <w:t>doping rules (as mentioned in that article) was engaged in on or after 1</w:t>
      </w:r>
      <w:r w:rsidR="003076B5" w:rsidRPr="003076B5">
        <w:t> </w:t>
      </w:r>
      <w:r w:rsidRPr="003076B5">
        <w:t>January 2015;</w:t>
      </w:r>
    </w:p>
    <w:p w:rsidR="00A637C9" w:rsidRPr="003076B5" w:rsidRDefault="00A637C9" w:rsidP="00A637C9">
      <w:pPr>
        <w:pStyle w:val="paragraph"/>
      </w:pPr>
      <w:r w:rsidRPr="003076B5">
        <w:tab/>
        <w:t>(c)</w:t>
      </w:r>
      <w:r w:rsidRPr="003076B5">
        <w:tab/>
        <w:t>the support person is described in article 2.10.3 of the World Anti</w:t>
      </w:r>
      <w:r w:rsidR="003076B5">
        <w:noBreakHyphen/>
      </w:r>
      <w:r w:rsidRPr="003076B5">
        <w:t xml:space="preserve">Doping Code and is serving as a front or intermediary for a support person covered by </w:t>
      </w:r>
      <w:r w:rsidR="003076B5" w:rsidRPr="003076B5">
        <w:t>paragraph (</w:t>
      </w:r>
      <w:r w:rsidRPr="003076B5">
        <w:t>a) or (b) of this clause.</w:t>
      </w:r>
    </w:p>
    <w:p w:rsidR="006748F1" w:rsidRPr="003076B5" w:rsidRDefault="006748F1" w:rsidP="006748F1">
      <w:pPr>
        <w:pStyle w:val="ActHead5"/>
      </w:pPr>
      <w:bookmarkStart w:id="63" w:name="_Toc404769116"/>
      <w:r w:rsidRPr="003076B5">
        <w:rPr>
          <w:rStyle w:val="CharSectno"/>
        </w:rPr>
        <w:t>7.0</w:t>
      </w:r>
      <w:r w:rsidR="00A637C9" w:rsidRPr="003076B5">
        <w:rPr>
          <w:rStyle w:val="CharSectno"/>
        </w:rPr>
        <w:t>4</w:t>
      </w:r>
      <w:r w:rsidRPr="003076B5">
        <w:t xml:space="preserve">  Limitations provision for commencing action under NAD scheme</w:t>
      </w:r>
      <w:bookmarkEnd w:id="63"/>
    </w:p>
    <w:p w:rsidR="006748F1" w:rsidRPr="003076B5" w:rsidRDefault="006748F1" w:rsidP="006748F1">
      <w:pPr>
        <w:pStyle w:val="subsection"/>
      </w:pPr>
      <w:r w:rsidRPr="003076B5">
        <w:tab/>
      </w:r>
      <w:r w:rsidRPr="003076B5">
        <w:tab/>
        <w:t>Clause</w:t>
      </w:r>
      <w:r w:rsidR="003076B5" w:rsidRPr="003076B5">
        <w:t> </w:t>
      </w:r>
      <w:r w:rsidRPr="003076B5">
        <w:t xml:space="preserve">4.23 of this Schedule, as </w:t>
      </w:r>
      <w:r w:rsidR="00DF33E5" w:rsidRPr="003076B5">
        <w:t>inserted</w:t>
      </w:r>
      <w:r w:rsidRPr="003076B5">
        <w:t xml:space="preserve"> by the amending regulation, applies in relation to violations alleged to have occurred on or after 1</w:t>
      </w:r>
      <w:r w:rsidR="003076B5" w:rsidRPr="003076B5">
        <w:t> </w:t>
      </w:r>
      <w:r w:rsidRPr="003076B5">
        <w:t>January 2007.</w:t>
      </w:r>
    </w:p>
    <w:p w:rsidR="00D424D2" w:rsidRPr="003076B5" w:rsidRDefault="00865AEB" w:rsidP="00152D8D">
      <w:pPr>
        <w:pStyle w:val="ActHead5"/>
      </w:pPr>
      <w:bookmarkStart w:id="64" w:name="_Toc404769117"/>
      <w:r w:rsidRPr="003076B5">
        <w:rPr>
          <w:rStyle w:val="CharSectno"/>
        </w:rPr>
        <w:t>7.0</w:t>
      </w:r>
      <w:r w:rsidR="00A637C9" w:rsidRPr="003076B5">
        <w:rPr>
          <w:rStyle w:val="CharSectno"/>
        </w:rPr>
        <w:t>5</w:t>
      </w:r>
      <w:r w:rsidRPr="003076B5">
        <w:t xml:space="preserve">  </w:t>
      </w:r>
      <w:r w:rsidR="00F3286B" w:rsidRPr="003076B5">
        <w:t>R</w:t>
      </w:r>
      <w:r w:rsidRPr="003076B5">
        <w:t>esults management provisions</w:t>
      </w:r>
      <w:bookmarkEnd w:id="64"/>
    </w:p>
    <w:p w:rsidR="00865AEB" w:rsidRPr="003076B5" w:rsidRDefault="00865AEB" w:rsidP="00865AEB">
      <w:pPr>
        <w:pStyle w:val="subsection"/>
      </w:pPr>
      <w:r w:rsidRPr="003076B5">
        <w:tab/>
        <w:t>(1)</w:t>
      </w:r>
      <w:r w:rsidRPr="003076B5">
        <w:tab/>
        <w:t>Clause</w:t>
      </w:r>
      <w:r w:rsidR="00BC1C3B" w:rsidRPr="003076B5">
        <w:t>s</w:t>
      </w:r>
      <w:r w:rsidR="003076B5" w:rsidRPr="003076B5">
        <w:t> </w:t>
      </w:r>
      <w:r w:rsidRPr="003076B5">
        <w:t>4.01</w:t>
      </w:r>
      <w:r w:rsidR="00BC1C3B" w:rsidRPr="003076B5">
        <w:t xml:space="preserve"> to 4.05</w:t>
      </w:r>
      <w:r w:rsidR="00D424D2" w:rsidRPr="003076B5">
        <w:t>,</w:t>
      </w:r>
      <w:r w:rsidRPr="003076B5">
        <w:t xml:space="preserve"> as in force </w:t>
      </w:r>
      <w:r w:rsidR="00D424D2" w:rsidRPr="003076B5">
        <w:t xml:space="preserve">immediately before </w:t>
      </w:r>
      <w:r w:rsidRPr="003076B5">
        <w:t xml:space="preserve">the commencement of the amending regulation, </w:t>
      </w:r>
      <w:r w:rsidR="00D424D2" w:rsidRPr="003076B5">
        <w:t xml:space="preserve">continue to </w:t>
      </w:r>
      <w:r w:rsidRPr="003076B5">
        <w:t>appl</w:t>
      </w:r>
      <w:r w:rsidR="00BC1C3B" w:rsidRPr="003076B5">
        <w:t>y</w:t>
      </w:r>
      <w:r w:rsidRPr="003076B5">
        <w:t xml:space="preserve"> in relation to a notice received </w:t>
      </w:r>
      <w:r w:rsidR="008D5DF8" w:rsidRPr="003076B5">
        <w:t xml:space="preserve">by the CEO </w:t>
      </w:r>
      <w:r w:rsidR="00D424D2" w:rsidRPr="003076B5">
        <w:t>before that commencement from an accredited laboratory of an atypical finding or an adverse analytical finding in relation to an A sample provided by an athlete</w:t>
      </w:r>
      <w:r w:rsidRPr="003076B5">
        <w:t>.</w:t>
      </w:r>
    </w:p>
    <w:p w:rsidR="00F3286B" w:rsidRPr="003076B5" w:rsidRDefault="00865AEB" w:rsidP="00865AEB">
      <w:pPr>
        <w:pStyle w:val="subsection"/>
      </w:pPr>
      <w:r w:rsidRPr="003076B5">
        <w:tab/>
        <w:t>(2)</w:t>
      </w:r>
      <w:r w:rsidRPr="003076B5">
        <w:tab/>
        <w:t>Clause</w:t>
      </w:r>
      <w:r w:rsidR="003076B5" w:rsidRPr="003076B5">
        <w:t> </w:t>
      </w:r>
      <w:r w:rsidRPr="003076B5">
        <w:t>4.0</w:t>
      </w:r>
      <w:r w:rsidR="00BC1C3B" w:rsidRPr="003076B5">
        <w:t>6</w:t>
      </w:r>
      <w:r w:rsidR="00F3286B" w:rsidRPr="003076B5">
        <w:t>, as in force after the commencement of the amending regulation, applies in relation to an athlete if:</w:t>
      </w:r>
    </w:p>
    <w:p w:rsidR="00F3286B" w:rsidRPr="003076B5" w:rsidRDefault="00F3286B" w:rsidP="00F3286B">
      <w:pPr>
        <w:pStyle w:val="paragraph"/>
      </w:pPr>
      <w:r w:rsidRPr="003076B5">
        <w:tab/>
        <w:t>(a)</w:t>
      </w:r>
      <w:r w:rsidRPr="003076B5">
        <w:tab/>
        <w:t>the athlete’s B sample is analysed, as mentioned in clause</w:t>
      </w:r>
      <w:r w:rsidR="003076B5" w:rsidRPr="003076B5">
        <w:t> </w:t>
      </w:r>
      <w:r w:rsidRPr="003076B5">
        <w:t>4.05, on or after that commencement; or</w:t>
      </w:r>
    </w:p>
    <w:p w:rsidR="00993EE2" w:rsidRPr="003076B5" w:rsidRDefault="00F3286B" w:rsidP="00993EE2">
      <w:pPr>
        <w:pStyle w:val="paragraph"/>
      </w:pPr>
      <w:r w:rsidRPr="003076B5">
        <w:tab/>
        <w:t>(b)</w:t>
      </w:r>
      <w:r w:rsidRPr="003076B5">
        <w:tab/>
      </w:r>
      <w:r w:rsidR="00993EE2" w:rsidRPr="003076B5">
        <w:t>on or after that commencement, the athlete waives the right to have the athlete’s B sample analysed.</w:t>
      </w:r>
    </w:p>
    <w:p w:rsidR="00993EE2" w:rsidRPr="003076B5" w:rsidRDefault="00993EE2" w:rsidP="00993EE2">
      <w:pPr>
        <w:pStyle w:val="subsection"/>
      </w:pPr>
      <w:r w:rsidRPr="003076B5">
        <w:lastRenderedPageBreak/>
        <w:tab/>
        <w:t>(3)</w:t>
      </w:r>
      <w:r w:rsidRPr="003076B5">
        <w:tab/>
        <w:t>Clause</w:t>
      </w:r>
      <w:r w:rsidR="003076B5" w:rsidRPr="003076B5">
        <w:t> </w:t>
      </w:r>
      <w:r w:rsidR="0034105E" w:rsidRPr="003076B5">
        <w:t xml:space="preserve">4.07A, as in force </w:t>
      </w:r>
      <w:r w:rsidRPr="003076B5">
        <w:t>after the commencement of the amending regulation, applies in relation to a participant if the CEO determines, after that commencement, that there is a possible non</w:t>
      </w:r>
      <w:r w:rsidR="003076B5">
        <w:noBreakHyphen/>
      </w:r>
      <w:r w:rsidRPr="003076B5">
        <w:t>presence anti</w:t>
      </w:r>
      <w:r w:rsidR="003076B5">
        <w:noBreakHyphen/>
      </w:r>
      <w:r w:rsidRPr="003076B5">
        <w:t xml:space="preserve">doping rule violation </w:t>
      </w:r>
      <w:r w:rsidR="00C0392B" w:rsidRPr="003076B5">
        <w:t xml:space="preserve">by the participant </w:t>
      </w:r>
      <w:r w:rsidRPr="003076B5">
        <w:t>that warrants action by the CEO.</w:t>
      </w:r>
    </w:p>
    <w:p w:rsidR="001044E9" w:rsidRPr="003076B5" w:rsidRDefault="001044E9" w:rsidP="00C0392B">
      <w:pPr>
        <w:pStyle w:val="ActHead5"/>
      </w:pPr>
      <w:bookmarkStart w:id="65" w:name="_Toc404769118"/>
      <w:r w:rsidRPr="003076B5">
        <w:rPr>
          <w:rStyle w:val="CharSectno"/>
        </w:rPr>
        <w:t>7.0</w:t>
      </w:r>
      <w:r w:rsidR="00A637C9" w:rsidRPr="003076B5">
        <w:rPr>
          <w:rStyle w:val="CharSectno"/>
        </w:rPr>
        <w:t>6</w:t>
      </w:r>
      <w:r w:rsidRPr="003076B5">
        <w:t xml:space="preserve">  Application of </w:t>
      </w:r>
      <w:r w:rsidR="00551C3B" w:rsidRPr="003076B5">
        <w:t>amendments</w:t>
      </w:r>
      <w:r w:rsidRPr="003076B5">
        <w:t xml:space="preserve"> relating to assertions</w:t>
      </w:r>
      <w:bookmarkEnd w:id="65"/>
    </w:p>
    <w:p w:rsidR="00950E3A" w:rsidRPr="003076B5" w:rsidRDefault="001044E9" w:rsidP="001044E9">
      <w:pPr>
        <w:pStyle w:val="subsection"/>
      </w:pPr>
      <w:r w:rsidRPr="003076B5">
        <w:tab/>
      </w:r>
      <w:r w:rsidR="00950E3A" w:rsidRPr="003076B5">
        <w:t>(1)</w:t>
      </w:r>
      <w:r w:rsidRPr="003076B5">
        <w:tab/>
      </w:r>
      <w:r w:rsidR="00950E3A" w:rsidRPr="003076B5">
        <w:t>Divisions</w:t>
      </w:r>
      <w:r w:rsidR="003076B5" w:rsidRPr="003076B5">
        <w:t> </w:t>
      </w:r>
      <w:r w:rsidR="00950E3A" w:rsidRPr="003076B5">
        <w:t>4.3 and 4.4, as in force after the commencement of the amending regulation, apply in relation to a participant if:</w:t>
      </w:r>
    </w:p>
    <w:p w:rsidR="00950E3A" w:rsidRPr="003076B5" w:rsidRDefault="00950E3A" w:rsidP="00950E3A">
      <w:pPr>
        <w:pStyle w:val="paragraph"/>
      </w:pPr>
      <w:r w:rsidRPr="003076B5">
        <w:tab/>
        <w:t>(a)</w:t>
      </w:r>
      <w:r w:rsidRPr="003076B5">
        <w:tab/>
        <w:t>the participant is given a notice under clause</w:t>
      </w:r>
      <w:r w:rsidR="003076B5" w:rsidRPr="003076B5">
        <w:t> </w:t>
      </w:r>
      <w:r w:rsidRPr="003076B5">
        <w:t>4.06 or 4.07A after that commencement; or</w:t>
      </w:r>
    </w:p>
    <w:p w:rsidR="00950E3A" w:rsidRPr="003076B5" w:rsidRDefault="00950E3A" w:rsidP="00950E3A">
      <w:pPr>
        <w:pStyle w:val="paragraph"/>
      </w:pPr>
      <w:r w:rsidRPr="003076B5">
        <w:tab/>
        <w:t>(b)</w:t>
      </w:r>
      <w:r w:rsidRPr="003076B5">
        <w:tab/>
        <w:t>both of the following apply:</w:t>
      </w:r>
    </w:p>
    <w:p w:rsidR="00950E3A" w:rsidRPr="003076B5" w:rsidRDefault="00950E3A" w:rsidP="00950E3A">
      <w:pPr>
        <w:pStyle w:val="paragraphsub"/>
      </w:pPr>
      <w:r w:rsidRPr="003076B5">
        <w:tab/>
        <w:t>(i)</w:t>
      </w:r>
      <w:r w:rsidRPr="003076B5">
        <w:tab/>
        <w:t>the participant was given a notice under clause</w:t>
      </w:r>
      <w:r w:rsidR="003076B5" w:rsidRPr="003076B5">
        <w:t> </w:t>
      </w:r>
      <w:r w:rsidRPr="003076B5">
        <w:t>4.06 or 4.07A before that commencement;</w:t>
      </w:r>
    </w:p>
    <w:p w:rsidR="00950E3A" w:rsidRPr="003076B5" w:rsidRDefault="00950E3A" w:rsidP="00950E3A">
      <w:pPr>
        <w:pStyle w:val="paragraphsub"/>
      </w:pPr>
      <w:r w:rsidRPr="003076B5">
        <w:tab/>
        <w:t>(ii)</w:t>
      </w:r>
      <w:r w:rsidRPr="003076B5">
        <w:tab/>
        <w:t>the ADRVP h</w:t>
      </w:r>
      <w:r w:rsidR="008D5DF8" w:rsidRPr="003076B5">
        <w:t>ad</w:t>
      </w:r>
      <w:r w:rsidRPr="003076B5">
        <w:t xml:space="preserve"> not</w:t>
      </w:r>
      <w:r w:rsidR="00241D77" w:rsidRPr="003076B5">
        <w:t>, before that commencement,</w:t>
      </w:r>
      <w:r w:rsidRPr="003076B5">
        <w:t xml:space="preserve"> made a decision about whether to make an entry on the Register in relation to the participant.</w:t>
      </w:r>
    </w:p>
    <w:p w:rsidR="008D5DF8" w:rsidRPr="003076B5" w:rsidRDefault="00950E3A" w:rsidP="00950E3A">
      <w:pPr>
        <w:pStyle w:val="subsection"/>
      </w:pPr>
      <w:r w:rsidRPr="003076B5">
        <w:tab/>
        <w:t>(2)</w:t>
      </w:r>
      <w:r w:rsidRPr="003076B5">
        <w:tab/>
      </w:r>
      <w:r w:rsidR="008D5DF8" w:rsidRPr="003076B5">
        <w:t>As soon as practicable after the commencement of the amending regulation, t</w:t>
      </w:r>
      <w:r w:rsidRPr="003076B5">
        <w:t xml:space="preserve">he </w:t>
      </w:r>
      <w:r w:rsidR="00425C2E" w:rsidRPr="003076B5">
        <w:t xml:space="preserve">CEO must give the ADRVP information </w:t>
      </w:r>
      <w:r w:rsidRPr="003076B5">
        <w:t>under subclause</w:t>
      </w:r>
      <w:r w:rsidR="003076B5" w:rsidRPr="003076B5">
        <w:t> </w:t>
      </w:r>
      <w:r w:rsidRPr="003076B5">
        <w:t>4.08(1)</w:t>
      </w:r>
      <w:r w:rsidR="00425C2E" w:rsidRPr="003076B5">
        <w:t xml:space="preserve"> in relation to a participant </w:t>
      </w:r>
      <w:r w:rsidR="008D5DF8" w:rsidRPr="003076B5">
        <w:t>if:</w:t>
      </w:r>
    </w:p>
    <w:p w:rsidR="008D5DF8" w:rsidRPr="003076B5" w:rsidRDefault="008D5DF8" w:rsidP="008D5DF8">
      <w:pPr>
        <w:pStyle w:val="paragraph"/>
      </w:pPr>
      <w:r w:rsidRPr="003076B5">
        <w:tab/>
        <w:t>(a)</w:t>
      </w:r>
      <w:r w:rsidRPr="003076B5">
        <w:tab/>
      </w:r>
      <w:r w:rsidR="003076B5" w:rsidRPr="003076B5">
        <w:t>paragraph (</w:t>
      </w:r>
      <w:r w:rsidR="00425C2E" w:rsidRPr="003076B5">
        <w:t xml:space="preserve">1)(b) </w:t>
      </w:r>
      <w:r w:rsidR="00865AEB" w:rsidRPr="003076B5">
        <w:t xml:space="preserve">of this clause </w:t>
      </w:r>
      <w:r w:rsidRPr="003076B5">
        <w:t>applies in relation to the participant; and</w:t>
      </w:r>
    </w:p>
    <w:p w:rsidR="001E0507" w:rsidRPr="003076B5" w:rsidRDefault="008D5DF8" w:rsidP="008D5DF8">
      <w:pPr>
        <w:pStyle w:val="paragraph"/>
      </w:pPr>
      <w:r w:rsidRPr="003076B5">
        <w:tab/>
        <w:t>(b)</w:t>
      </w:r>
      <w:r w:rsidRPr="003076B5">
        <w:tab/>
      </w:r>
      <w:r w:rsidR="001E0507" w:rsidRPr="003076B5">
        <w:t xml:space="preserve">the response period for the notice </w:t>
      </w:r>
      <w:r w:rsidRPr="003076B5">
        <w:t xml:space="preserve">given to the participant </w:t>
      </w:r>
      <w:r w:rsidR="001E0507" w:rsidRPr="003076B5">
        <w:t>under clause</w:t>
      </w:r>
      <w:r w:rsidR="003076B5" w:rsidRPr="003076B5">
        <w:t> </w:t>
      </w:r>
      <w:r w:rsidR="001E0507" w:rsidRPr="003076B5">
        <w:t xml:space="preserve">4.06 or 4.07A </w:t>
      </w:r>
      <w:r w:rsidRPr="003076B5">
        <w:t xml:space="preserve">had </w:t>
      </w:r>
      <w:r w:rsidR="001E0507" w:rsidRPr="003076B5">
        <w:t xml:space="preserve">ended before </w:t>
      </w:r>
      <w:r w:rsidRPr="003076B5">
        <w:t>that commencement</w:t>
      </w:r>
      <w:r w:rsidR="001E0507" w:rsidRPr="003076B5">
        <w:t>.</w:t>
      </w:r>
    </w:p>
    <w:p w:rsidR="00152D8D" w:rsidRPr="003076B5" w:rsidRDefault="00152D8D" w:rsidP="00152D8D">
      <w:pPr>
        <w:pStyle w:val="ActHead5"/>
      </w:pPr>
      <w:bookmarkStart w:id="66" w:name="_Toc404769119"/>
      <w:r w:rsidRPr="003076B5">
        <w:rPr>
          <w:rStyle w:val="CharSectno"/>
        </w:rPr>
        <w:t>7.0</w:t>
      </w:r>
      <w:r w:rsidR="00A637C9" w:rsidRPr="003076B5">
        <w:rPr>
          <w:rStyle w:val="CharSectno"/>
        </w:rPr>
        <w:t>7</w:t>
      </w:r>
      <w:r w:rsidRPr="003076B5">
        <w:t xml:space="preserve">  </w:t>
      </w:r>
      <w:r w:rsidR="001044E9" w:rsidRPr="003076B5">
        <w:t>Continuation of provisions relating to findings</w:t>
      </w:r>
      <w:bookmarkEnd w:id="66"/>
    </w:p>
    <w:p w:rsidR="00A637C9" w:rsidRPr="003076B5" w:rsidRDefault="00A637C9" w:rsidP="00152D8D">
      <w:pPr>
        <w:pStyle w:val="subsection"/>
      </w:pPr>
      <w:r w:rsidRPr="003076B5">
        <w:tab/>
        <w:t>(1)</w:t>
      </w:r>
      <w:r w:rsidRPr="003076B5">
        <w:tab/>
        <w:t>Despite the repeal of clause</w:t>
      </w:r>
      <w:r w:rsidR="003076B5" w:rsidRPr="003076B5">
        <w:t> </w:t>
      </w:r>
      <w:r w:rsidRPr="003076B5">
        <w:t>4.08 by the amending regulation, the Register of Findings continues in existence for the purposes of this clause.</w:t>
      </w:r>
    </w:p>
    <w:p w:rsidR="00C46D8A" w:rsidRPr="003076B5" w:rsidRDefault="00A637C9" w:rsidP="00152D8D">
      <w:pPr>
        <w:pStyle w:val="subsection"/>
      </w:pPr>
      <w:r w:rsidRPr="003076B5">
        <w:tab/>
        <w:t>(2)</w:t>
      </w:r>
      <w:r w:rsidRPr="003076B5">
        <w:tab/>
      </w:r>
      <w:r w:rsidR="00152D8D" w:rsidRPr="003076B5">
        <w:t>Subclause</w:t>
      </w:r>
      <w:r w:rsidR="003076B5" w:rsidRPr="003076B5">
        <w:t> </w:t>
      </w:r>
      <w:r w:rsidR="00152D8D" w:rsidRPr="003076B5">
        <w:t>4.09(3)</w:t>
      </w:r>
      <w:r w:rsidR="00E970B4" w:rsidRPr="003076B5">
        <w:t xml:space="preserve">, as in force immediately before the commencement of the amending regulation, </w:t>
      </w:r>
      <w:r w:rsidR="00152D8D" w:rsidRPr="003076B5">
        <w:t>continues to apply</w:t>
      </w:r>
      <w:r w:rsidR="00241D77" w:rsidRPr="003076B5">
        <w:t xml:space="preserve"> after that commencement</w:t>
      </w:r>
      <w:r w:rsidR="00152D8D" w:rsidRPr="003076B5">
        <w:t xml:space="preserve"> in relation to a decision </w:t>
      </w:r>
      <w:r w:rsidR="00C46D8A" w:rsidRPr="003076B5">
        <w:t xml:space="preserve">made </w:t>
      </w:r>
      <w:r w:rsidR="00152D8D" w:rsidRPr="003076B5">
        <w:t>by the ADRVP</w:t>
      </w:r>
      <w:r w:rsidR="00E970B4" w:rsidRPr="003076B5">
        <w:t xml:space="preserve"> </w:t>
      </w:r>
      <w:r w:rsidR="00C46D8A" w:rsidRPr="003076B5">
        <w:t xml:space="preserve">before that commencement to </w:t>
      </w:r>
      <w:r w:rsidR="00E970B4" w:rsidRPr="003076B5">
        <w:t>not make an entry on the Register in relation to a participant</w:t>
      </w:r>
      <w:r w:rsidR="00C46D8A" w:rsidRPr="003076B5">
        <w:t>.</w:t>
      </w:r>
    </w:p>
    <w:p w:rsidR="00152D8D" w:rsidRPr="003076B5" w:rsidRDefault="00A637C9" w:rsidP="00152D8D">
      <w:pPr>
        <w:pStyle w:val="subsection"/>
      </w:pPr>
      <w:r w:rsidRPr="003076B5">
        <w:tab/>
        <w:t>(3</w:t>
      </w:r>
      <w:r w:rsidR="00E970B4" w:rsidRPr="003076B5">
        <w:t>)</w:t>
      </w:r>
      <w:r w:rsidR="00E970B4" w:rsidRPr="003076B5">
        <w:tab/>
        <w:t>C</w:t>
      </w:r>
      <w:r w:rsidR="00152D8D" w:rsidRPr="003076B5">
        <w:t>lauses</w:t>
      </w:r>
      <w:r w:rsidR="003076B5" w:rsidRPr="003076B5">
        <w:t> </w:t>
      </w:r>
      <w:r w:rsidR="00152D8D" w:rsidRPr="003076B5">
        <w:t>4.11</w:t>
      </w:r>
      <w:r w:rsidR="00C46D8A" w:rsidRPr="003076B5">
        <w:t xml:space="preserve"> to </w:t>
      </w:r>
      <w:r w:rsidR="00E970B4" w:rsidRPr="003076B5">
        <w:t>4.18</w:t>
      </w:r>
      <w:r w:rsidR="00B84F5C" w:rsidRPr="003076B5">
        <w:t>,</w:t>
      </w:r>
      <w:r w:rsidR="00E970B4" w:rsidRPr="003076B5">
        <w:t xml:space="preserve"> and </w:t>
      </w:r>
      <w:r w:rsidR="00C46D8A" w:rsidRPr="003076B5">
        <w:t>clauses</w:t>
      </w:r>
      <w:r w:rsidR="003076B5" w:rsidRPr="003076B5">
        <w:t> </w:t>
      </w:r>
      <w:r w:rsidR="00E970B4" w:rsidRPr="003076B5">
        <w:t>4.20</w:t>
      </w:r>
      <w:r w:rsidR="00C46D8A" w:rsidRPr="003076B5">
        <w:t xml:space="preserve"> and 4.22</w:t>
      </w:r>
      <w:r w:rsidR="00E970B4" w:rsidRPr="003076B5">
        <w:t xml:space="preserve">, </w:t>
      </w:r>
      <w:r w:rsidR="00152D8D" w:rsidRPr="003076B5">
        <w:t xml:space="preserve">as in force immediately before the commencement of the amending </w:t>
      </w:r>
      <w:r w:rsidR="00152D8D" w:rsidRPr="003076B5">
        <w:lastRenderedPageBreak/>
        <w:t>regulation, continue to apply</w:t>
      </w:r>
      <w:r w:rsidR="00241D77" w:rsidRPr="003076B5">
        <w:t xml:space="preserve"> after that commencement</w:t>
      </w:r>
      <w:r w:rsidR="00152D8D" w:rsidRPr="003076B5">
        <w:t xml:space="preserve"> in relation to </w:t>
      </w:r>
      <w:r w:rsidR="00C46D8A" w:rsidRPr="003076B5">
        <w:t xml:space="preserve">a finding included on the Register </w:t>
      </w:r>
      <w:r w:rsidR="00E970B4" w:rsidRPr="003076B5">
        <w:t>before that commencement.</w:t>
      </w:r>
    </w:p>
    <w:p w:rsidR="001044E9" w:rsidRPr="003076B5" w:rsidRDefault="00A637C9" w:rsidP="001044E9">
      <w:pPr>
        <w:pStyle w:val="subsection"/>
      </w:pPr>
      <w:r w:rsidRPr="003076B5">
        <w:tab/>
        <w:t>(</w:t>
      </w:r>
      <w:r w:rsidR="00B84F5C" w:rsidRPr="003076B5">
        <w:t>4</w:t>
      </w:r>
      <w:r w:rsidR="001044E9" w:rsidRPr="003076B5">
        <w:t>)</w:t>
      </w:r>
      <w:r w:rsidR="001044E9" w:rsidRPr="003076B5">
        <w:tab/>
      </w:r>
      <w:r w:rsidR="00A549B9" w:rsidRPr="003076B5">
        <w:t xml:space="preserve">This clause applies in addition to </w:t>
      </w:r>
      <w:r w:rsidR="001044E9" w:rsidRPr="003076B5">
        <w:t>any other provision of the Act or the NAD scheme under which the CEO is required or authorised to disclose or publish information.</w:t>
      </w:r>
    </w:p>
    <w:p w:rsidR="009C0635" w:rsidRPr="003076B5" w:rsidRDefault="009C0635" w:rsidP="009C0635">
      <w:pPr>
        <w:pStyle w:val="ActHead5"/>
      </w:pPr>
      <w:bookmarkStart w:id="67" w:name="_Toc404769120"/>
      <w:r w:rsidRPr="003076B5">
        <w:rPr>
          <w:rStyle w:val="CharSectno"/>
        </w:rPr>
        <w:t>7.0</w:t>
      </w:r>
      <w:r w:rsidR="00A637C9" w:rsidRPr="003076B5">
        <w:rPr>
          <w:rStyle w:val="CharSectno"/>
        </w:rPr>
        <w:t>8</w:t>
      </w:r>
      <w:r w:rsidRPr="003076B5">
        <w:t xml:space="preserve">  Application of review provisions for ASDMAC decisions</w:t>
      </w:r>
      <w:bookmarkEnd w:id="67"/>
    </w:p>
    <w:p w:rsidR="009C0635" w:rsidRPr="003076B5" w:rsidRDefault="009C0635" w:rsidP="009C0635">
      <w:pPr>
        <w:pStyle w:val="subsection"/>
      </w:pPr>
      <w:r w:rsidRPr="003076B5">
        <w:tab/>
      </w:r>
      <w:r w:rsidRPr="003076B5">
        <w:tab/>
      </w:r>
      <w:r w:rsidR="00CC39CE" w:rsidRPr="003076B5">
        <w:t>Subc</w:t>
      </w:r>
      <w:r w:rsidRPr="003076B5">
        <w:t>lause</w:t>
      </w:r>
      <w:r w:rsidR="003076B5" w:rsidRPr="003076B5">
        <w:t> </w:t>
      </w:r>
      <w:r w:rsidRPr="003076B5">
        <w:t>5.01(2), as in force after the commencement of the amending regulation, applies in relation to</w:t>
      </w:r>
      <w:r w:rsidR="0034105E" w:rsidRPr="003076B5">
        <w:t xml:space="preserve"> a decision made by the ASDMAC</w:t>
      </w:r>
      <w:r w:rsidRPr="003076B5">
        <w:t xml:space="preserve"> after that commencement.</w:t>
      </w:r>
    </w:p>
    <w:p w:rsidR="00A637C9" w:rsidRPr="003076B5" w:rsidRDefault="00A637C9" w:rsidP="00A637C9">
      <w:pPr>
        <w:pStyle w:val="ActHead5"/>
      </w:pPr>
      <w:bookmarkStart w:id="68" w:name="_Toc404769121"/>
      <w:r w:rsidRPr="003076B5">
        <w:rPr>
          <w:rStyle w:val="CharSectno"/>
        </w:rPr>
        <w:t>7.09</w:t>
      </w:r>
      <w:r w:rsidRPr="003076B5">
        <w:t xml:space="preserve">  Repeal</w:t>
      </w:r>
      <w:bookmarkEnd w:id="68"/>
    </w:p>
    <w:p w:rsidR="00A637C9" w:rsidRPr="003076B5" w:rsidRDefault="00A637C9" w:rsidP="00A637C9">
      <w:pPr>
        <w:pStyle w:val="subsection"/>
      </w:pPr>
      <w:r w:rsidRPr="003076B5">
        <w:tab/>
      </w:r>
      <w:r w:rsidRPr="003076B5">
        <w:tab/>
        <w:t>Clauses</w:t>
      </w:r>
      <w:r w:rsidR="003076B5" w:rsidRPr="003076B5">
        <w:t> </w:t>
      </w:r>
      <w:r w:rsidRPr="003076B5">
        <w:t>7.04 to 7.08, and this clause, are repealed on 1</w:t>
      </w:r>
      <w:r w:rsidR="003076B5" w:rsidRPr="003076B5">
        <w:t> </w:t>
      </w:r>
      <w:r w:rsidRPr="003076B5">
        <w:t>January 2017.</w:t>
      </w:r>
    </w:p>
    <w:sectPr w:rsidR="00A637C9" w:rsidRPr="003076B5" w:rsidSect="00A6148B">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2D2" w:rsidRDefault="002272D2" w:rsidP="0048364F">
      <w:pPr>
        <w:spacing w:line="240" w:lineRule="auto"/>
      </w:pPr>
      <w:r>
        <w:separator/>
      </w:r>
    </w:p>
  </w:endnote>
  <w:endnote w:type="continuationSeparator" w:id="0">
    <w:p w:rsidR="002272D2" w:rsidRDefault="002272D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A6148B" w:rsidRDefault="002272D2" w:rsidP="00A6148B">
    <w:pPr>
      <w:pStyle w:val="Footer"/>
      <w:tabs>
        <w:tab w:val="clear" w:pos="4153"/>
        <w:tab w:val="clear" w:pos="8306"/>
        <w:tab w:val="center" w:pos="4150"/>
        <w:tab w:val="right" w:pos="8307"/>
      </w:tabs>
      <w:spacing w:before="120"/>
      <w:rPr>
        <w:i/>
        <w:sz w:val="18"/>
      </w:rPr>
    </w:pPr>
    <w:r w:rsidRPr="00A6148B">
      <w:rPr>
        <w:i/>
        <w:sz w:val="18"/>
      </w:rPr>
      <w:t xml:space="preserve"> </w:t>
    </w:r>
    <w:r w:rsidR="00A6148B" w:rsidRPr="00A6148B">
      <w:rPr>
        <w:i/>
        <w:sz w:val="18"/>
      </w:rPr>
      <w:t>OPC60813 -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48B" w:rsidRDefault="00A6148B" w:rsidP="00A6148B">
    <w:pPr>
      <w:pStyle w:val="Footer"/>
    </w:pPr>
    <w:r w:rsidRPr="00A6148B">
      <w:rPr>
        <w:i/>
        <w:sz w:val="18"/>
      </w:rPr>
      <w:t>OPC60813 -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A6148B" w:rsidRDefault="002272D2" w:rsidP="00486382">
    <w:pPr>
      <w:pStyle w:val="Footer"/>
      <w:rPr>
        <w:sz w:val="18"/>
      </w:rPr>
    </w:pPr>
  </w:p>
  <w:p w:rsidR="002272D2" w:rsidRPr="00A6148B" w:rsidRDefault="00A6148B" w:rsidP="00A6148B">
    <w:pPr>
      <w:pStyle w:val="Footer"/>
      <w:rPr>
        <w:sz w:val="18"/>
      </w:rPr>
    </w:pPr>
    <w:r w:rsidRPr="00A6148B">
      <w:rPr>
        <w:i/>
        <w:sz w:val="18"/>
      </w:rPr>
      <w:t>OPC60813 -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A6148B" w:rsidRDefault="002272D2"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2272D2" w:rsidRPr="00A6148B" w:rsidTr="00E33C1C">
      <w:tc>
        <w:tcPr>
          <w:tcW w:w="533" w:type="dxa"/>
          <w:tcBorders>
            <w:top w:val="nil"/>
            <w:left w:val="nil"/>
            <w:bottom w:val="nil"/>
            <w:right w:val="nil"/>
          </w:tcBorders>
        </w:tcPr>
        <w:p w:rsidR="002272D2" w:rsidRPr="00A6148B" w:rsidRDefault="002272D2" w:rsidP="00E33C1C">
          <w:pPr>
            <w:spacing w:line="0" w:lineRule="atLeast"/>
            <w:rPr>
              <w:rFonts w:cs="Times New Roman"/>
              <w:i/>
              <w:sz w:val="18"/>
            </w:rPr>
          </w:pPr>
          <w:r w:rsidRPr="00A6148B">
            <w:rPr>
              <w:rFonts w:cs="Times New Roman"/>
              <w:i/>
              <w:sz w:val="18"/>
            </w:rPr>
            <w:fldChar w:fldCharType="begin"/>
          </w:r>
          <w:r w:rsidRPr="00A6148B">
            <w:rPr>
              <w:rFonts w:cs="Times New Roman"/>
              <w:i/>
              <w:sz w:val="18"/>
            </w:rPr>
            <w:instrText xml:space="preserve"> PAGE </w:instrText>
          </w:r>
          <w:r w:rsidRPr="00A6148B">
            <w:rPr>
              <w:rFonts w:cs="Times New Roman"/>
              <w:i/>
              <w:sz w:val="18"/>
            </w:rPr>
            <w:fldChar w:fldCharType="separate"/>
          </w:r>
          <w:r w:rsidR="00D61FC8">
            <w:rPr>
              <w:rFonts w:cs="Times New Roman"/>
              <w:i/>
              <w:noProof/>
              <w:sz w:val="18"/>
            </w:rPr>
            <w:t>ii</w:t>
          </w:r>
          <w:r w:rsidRPr="00A6148B">
            <w:rPr>
              <w:rFonts w:cs="Times New Roman"/>
              <w:i/>
              <w:sz w:val="18"/>
            </w:rPr>
            <w:fldChar w:fldCharType="end"/>
          </w:r>
        </w:p>
      </w:tc>
      <w:tc>
        <w:tcPr>
          <w:tcW w:w="5387" w:type="dxa"/>
          <w:tcBorders>
            <w:top w:val="nil"/>
            <w:left w:val="nil"/>
            <w:bottom w:val="nil"/>
            <w:right w:val="nil"/>
          </w:tcBorders>
        </w:tcPr>
        <w:p w:rsidR="002272D2" w:rsidRPr="00A6148B" w:rsidRDefault="002272D2" w:rsidP="00E33C1C">
          <w:pPr>
            <w:spacing w:line="0" w:lineRule="atLeast"/>
            <w:jc w:val="center"/>
            <w:rPr>
              <w:rFonts w:cs="Times New Roman"/>
              <w:i/>
              <w:sz w:val="18"/>
            </w:rPr>
          </w:pPr>
          <w:r w:rsidRPr="00A6148B">
            <w:rPr>
              <w:rFonts w:cs="Times New Roman"/>
              <w:i/>
              <w:sz w:val="18"/>
            </w:rPr>
            <w:fldChar w:fldCharType="begin"/>
          </w:r>
          <w:r w:rsidRPr="00A6148B">
            <w:rPr>
              <w:rFonts w:cs="Times New Roman"/>
              <w:i/>
              <w:sz w:val="18"/>
            </w:rPr>
            <w:instrText xml:space="preserve"> DOCPROPERTY ShortT </w:instrText>
          </w:r>
          <w:r w:rsidRPr="00A6148B">
            <w:rPr>
              <w:rFonts w:cs="Times New Roman"/>
              <w:i/>
              <w:sz w:val="18"/>
            </w:rPr>
            <w:fldChar w:fldCharType="separate"/>
          </w:r>
          <w:r w:rsidR="0011458E">
            <w:rPr>
              <w:rFonts w:cs="Times New Roman"/>
              <w:i/>
              <w:sz w:val="18"/>
            </w:rPr>
            <w:t>Australian Sports Anti</w:t>
          </w:r>
          <w:r w:rsidR="0011458E">
            <w:rPr>
              <w:rFonts w:cs="Times New Roman"/>
              <w:i/>
              <w:sz w:val="18"/>
            </w:rPr>
            <w:noBreakHyphen/>
            <w:t>Doping Authority Amendment (World Anti</w:t>
          </w:r>
          <w:r w:rsidR="0011458E">
            <w:rPr>
              <w:rFonts w:cs="Times New Roman"/>
              <w:i/>
              <w:sz w:val="18"/>
            </w:rPr>
            <w:noBreakHyphen/>
            <w:t>Doping Code and Other Measures) Regulation 2014</w:t>
          </w:r>
          <w:r w:rsidRPr="00A6148B">
            <w:rPr>
              <w:rFonts w:cs="Times New Roman"/>
              <w:i/>
              <w:sz w:val="18"/>
            </w:rPr>
            <w:fldChar w:fldCharType="end"/>
          </w:r>
        </w:p>
      </w:tc>
      <w:tc>
        <w:tcPr>
          <w:tcW w:w="1383" w:type="dxa"/>
          <w:tcBorders>
            <w:top w:val="nil"/>
            <w:left w:val="nil"/>
            <w:bottom w:val="nil"/>
            <w:right w:val="nil"/>
          </w:tcBorders>
        </w:tcPr>
        <w:p w:rsidR="002272D2" w:rsidRPr="00A6148B" w:rsidRDefault="002272D2" w:rsidP="00E33C1C">
          <w:pPr>
            <w:spacing w:line="0" w:lineRule="atLeast"/>
            <w:jc w:val="right"/>
            <w:rPr>
              <w:rFonts w:cs="Times New Roman"/>
              <w:i/>
              <w:sz w:val="18"/>
            </w:rPr>
          </w:pPr>
          <w:r w:rsidRPr="00A6148B">
            <w:rPr>
              <w:rFonts w:cs="Times New Roman"/>
              <w:i/>
              <w:sz w:val="18"/>
            </w:rPr>
            <w:fldChar w:fldCharType="begin"/>
          </w:r>
          <w:r w:rsidRPr="00A6148B">
            <w:rPr>
              <w:rFonts w:cs="Times New Roman"/>
              <w:i/>
              <w:sz w:val="18"/>
            </w:rPr>
            <w:instrText xml:space="preserve"> DOCPROPERTY ActNo </w:instrText>
          </w:r>
          <w:r w:rsidRPr="00A6148B">
            <w:rPr>
              <w:rFonts w:cs="Times New Roman"/>
              <w:i/>
              <w:sz w:val="18"/>
            </w:rPr>
            <w:fldChar w:fldCharType="separate"/>
          </w:r>
          <w:r w:rsidR="0011458E">
            <w:rPr>
              <w:rFonts w:cs="Times New Roman"/>
              <w:i/>
              <w:sz w:val="18"/>
            </w:rPr>
            <w:t>No. 206, 2014</w:t>
          </w:r>
          <w:r w:rsidRPr="00A6148B">
            <w:rPr>
              <w:rFonts w:cs="Times New Roman"/>
              <w:i/>
              <w:sz w:val="18"/>
            </w:rPr>
            <w:fldChar w:fldCharType="end"/>
          </w:r>
        </w:p>
      </w:tc>
    </w:tr>
  </w:tbl>
  <w:p w:rsidR="002272D2" w:rsidRPr="00A6148B" w:rsidRDefault="00A6148B" w:rsidP="00A6148B">
    <w:pPr>
      <w:rPr>
        <w:rFonts w:cs="Times New Roman"/>
        <w:i/>
        <w:sz w:val="18"/>
      </w:rPr>
    </w:pPr>
    <w:r w:rsidRPr="00A6148B">
      <w:rPr>
        <w:rFonts w:cs="Times New Roman"/>
        <w:i/>
        <w:sz w:val="18"/>
      </w:rPr>
      <w:t>OPC60813 -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E33C1C" w:rsidRDefault="002272D2"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2272D2" w:rsidTr="00E33C1C">
      <w:tc>
        <w:tcPr>
          <w:tcW w:w="1383" w:type="dxa"/>
          <w:tcBorders>
            <w:top w:val="nil"/>
            <w:left w:val="nil"/>
            <w:bottom w:val="nil"/>
            <w:right w:val="nil"/>
          </w:tcBorders>
        </w:tcPr>
        <w:p w:rsidR="002272D2" w:rsidRDefault="002272D2"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11458E">
            <w:rPr>
              <w:i/>
              <w:sz w:val="18"/>
            </w:rPr>
            <w:t>No. 206, 2014</w:t>
          </w:r>
          <w:r w:rsidRPr="007A1328">
            <w:rPr>
              <w:i/>
              <w:sz w:val="18"/>
            </w:rPr>
            <w:fldChar w:fldCharType="end"/>
          </w:r>
        </w:p>
      </w:tc>
      <w:tc>
        <w:tcPr>
          <w:tcW w:w="5387" w:type="dxa"/>
          <w:tcBorders>
            <w:top w:val="nil"/>
            <w:left w:val="nil"/>
            <w:bottom w:val="nil"/>
            <w:right w:val="nil"/>
          </w:tcBorders>
        </w:tcPr>
        <w:p w:rsidR="002272D2" w:rsidRDefault="002272D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1458E">
            <w:rPr>
              <w:i/>
              <w:sz w:val="18"/>
            </w:rPr>
            <w:t>Australian Sports Anti</w:t>
          </w:r>
          <w:r w:rsidR="0011458E">
            <w:rPr>
              <w:i/>
              <w:sz w:val="18"/>
            </w:rPr>
            <w:noBreakHyphen/>
            <w:t>Doping Authority Amendment (World Anti</w:t>
          </w:r>
          <w:r w:rsidR="0011458E">
            <w:rPr>
              <w:i/>
              <w:sz w:val="18"/>
            </w:rPr>
            <w:noBreakHyphen/>
            <w:t>Doping Code and Other Measures) Regulation 2014</w:t>
          </w:r>
          <w:r w:rsidRPr="007A1328">
            <w:rPr>
              <w:i/>
              <w:sz w:val="18"/>
            </w:rPr>
            <w:fldChar w:fldCharType="end"/>
          </w:r>
        </w:p>
      </w:tc>
      <w:tc>
        <w:tcPr>
          <w:tcW w:w="533" w:type="dxa"/>
          <w:tcBorders>
            <w:top w:val="nil"/>
            <w:left w:val="nil"/>
            <w:bottom w:val="nil"/>
            <w:right w:val="nil"/>
          </w:tcBorders>
        </w:tcPr>
        <w:p w:rsidR="002272D2" w:rsidRDefault="002272D2"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6082">
            <w:rPr>
              <w:i/>
              <w:noProof/>
              <w:sz w:val="18"/>
            </w:rPr>
            <w:t>i</w:t>
          </w:r>
          <w:r w:rsidRPr="00ED79B6">
            <w:rPr>
              <w:i/>
              <w:sz w:val="18"/>
            </w:rPr>
            <w:fldChar w:fldCharType="end"/>
          </w:r>
        </w:p>
      </w:tc>
    </w:tr>
  </w:tbl>
  <w:p w:rsidR="002272D2" w:rsidRPr="00ED79B6" w:rsidRDefault="00A6148B" w:rsidP="00A6148B">
    <w:pPr>
      <w:rPr>
        <w:i/>
        <w:sz w:val="18"/>
      </w:rPr>
    </w:pPr>
    <w:r w:rsidRPr="00A6148B">
      <w:rPr>
        <w:rFonts w:cs="Times New Roman"/>
        <w:i/>
        <w:sz w:val="18"/>
      </w:rPr>
      <w:t>OPC60813 -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A6148B" w:rsidRDefault="002272D2"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2272D2" w:rsidRPr="00A6148B" w:rsidTr="00E33C1C">
      <w:tc>
        <w:tcPr>
          <w:tcW w:w="533" w:type="dxa"/>
          <w:tcBorders>
            <w:top w:val="nil"/>
            <w:left w:val="nil"/>
            <w:bottom w:val="nil"/>
            <w:right w:val="nil"/>
          </w:tcBorders>
        </w:tcPr>
        <w:p w:rsidR="002272D2" w:rsidRPr="00A6148B" w:rsidRDefault="002272D2" w:rsidP="00E33C1C">
          <w:pPr>
            <w:spacing w:line="0" w:lineRule="atLeast"/>
            <w:rPr>
              <w:rFonts w:cs="Times New Roman"/>
              <w:i/>
              <w:sz w:val="18"/>
            </w:rPr>
          </w:pPr>
          <w:r w:rsidRPr="00A6148B">
            <w:rPr>
              <w:rFonts w:cs="Times New Roman"/>
              <w:i/>
              <w:sz w:val="18"/>
            </w:rPr>
            <w:fldChar w:fldCharType="begin"/>
          </w:r>
          <w:r w:rsidRPr="00A6148B">
            <w:rPr>
              <w:rFonts w:cs="Times New Roman"/>
              <w:i/>
              <w:sz w:val="18"/>
            </w:rPr>
            <w:instrText xml:space="preserve"> PAGE </w:instrText>
          </w:r>
          <w:r w:rsidRPr="00A6148B">
            <w:rPr>
              <w:rFonts w:cs="Times New Roman"/>
              <w:i/>
              <w:sz w:val="18"/>
            </w:rPr>
            <w:fldChar w:fldCharType="separate"/>
          </w:r>
          <w:r w:rsidR="00A26082">
            <w:rPr>
              <w:rFonts w:cs="Times New Roman"/>
              <w:i/>
              <w:noProof/>
              <w:sz w:val="18"/>
            </w:rPr>
            <w:t>44</w:t>
          </w:r>
          <w:r w:rsidRPr="00A6148B">
            <w:rPr>
              <w:rFonts w:cs="Times New Roman"/>
              <w:i/>
              <w:sz w:val="18"/>
            </w:rPr>
            <w:fldChar w:fldCharType="end"/>
          </w:r>
        </w:p>
      </w:tc>
      <w:tc>
        <w:tcPr>
          <w:tcW w:w="5387" w:type="dxa"/>
          <w:tcBorders>
            <w:top w:val="nil"/>
            <w:left w:val="nil"/>
            <w:bottom w:val="nil"/>
            <w:right w:val="nil"/>
          </w:tcBorders>
        </w:tcPr>
        <w:p w:rsidR="002272D2" w:rsidRPr="00A6148B" w:rsidRDefault="002272D2" w:rsidP="00E33C1C">
          <w:pPr>
            <w:spacing w:line="0" w:lineRule="atLeast"/>
            <w:jc w:val="center"/>
            <w:rPr>
              <w:rFonts w:cs="Times New Roman"/>
              <w:i/>
              <w:sz w:val="18"/>
            </w:rPr>
          </w:pPr>
          <w:r w:rsidRPr="00A6148B">
            <w:rPr>
              <w:rFonts w:cs="Times New Roman"/>
              <w:i/>
              <w:sz w:val="18"/>
            </w:rPr>
            <w:fldChar w:fldCharType="begin"/>
          </w:r>
          <w:r w:rsidRPr="00A6148B">
            <w:rPr>
              <w:rFonts w:cs="Times New Roman"/>
              <w:i/>
              <w:sz w:val="18"/>
            </w:rPr>
            <w:instrText xml:space="preserve"> DOCPROPERTY ShortT </w:instrText>
          </w:r>
          <w:r w:rsidRPr="00A6148B">
            <w:rPr>
              <w:rFonts w:cs="Times New Roman"/>
              <w:i/>
              <w:sz w:val="18"/>
            </w:rPr>
            <w:fldChar w:fldCharType="separate"/>
          </w:r>
          <w:r w:rsidR="0011458E">
            <w:rPr>
              <w:rFonts w:cs="Times New Roman"/>
              <w:i/>
              <w:sz w:val="18"/>
            </w:rPr>
            <w:t>Australian Sports Anti</w:t>
          </w:r>
          <w:r w:rsidR="0011458E">
            <w:rPr>
              <w:rFonts w:cs="Times New Roman"/>
              <w:i/>
              <w:sz w:val="18"/>
            </w:rPr>
            <w:noBreakHyphen/>
            <w:t>Doping Authority Amendment (World Anti</w:t>
          </w:r>
          <w:r w:rsidR="0011458E">
            <w:rPr>
              <w:rFonts w:cs="Times New Roman"/>
              <w:i/>
              <w:sz w:val="18"/>
            </w:rPr>
            <w:noBreakHyphen/>
            <w:t>Doping Code and Other Measures) Regulation 2014</w:t>
          </w:r>
          <w:r w:rsidRPr="00A6148B">
            <w:rPr>
              <w:rFonts w:cs="Times New Roman"/>
              <w:i/>
              <w:sz w:val="18"/>
            </w:rPr>
            <w:fldChar w:fldCharType="end"/>
          </w:r>
        </w:p>
      </w:tc>
      <w:tc>
        <w:tcPr>
          <w:tcW w:w="1383" w:type="dxa"/>
          <w:tcBorders>
            <w:top w:val="nil"/>
            <w:left w:val="nil"/>
            <w:bottom w:val="nil"/>
            <w:right w:val="nil"/>
          </w:tcBorders>
        </w:tcPr>
        <w:p w:rsidR="002272D2" w:rsidRPr="00A6148B" w:rsidRDefault="002272D2" w:rsidP="00E33C1C">
          <w:pPr>
            <w:spacing w:line="0" w:lineRule="atLeast"/>
            <w:jc w:val="right"/>
            <w:rPr>
              <w:rFonts w:cs="Times New Roman"/>
              <w:i/>
              <w:sz w:val="18"/>
            </w:rPr>
          </w:pPr>
          <w:r w:rsidRPr="00A6148B">
            <w:rPr>
              <w:rFonts w:cs="Times New Roman"/>
              <w:i/>
              <w:sz w:val="18"/>
            </w:rPr>
            <w:fldChar w:fldCharType="begin"/>
          </w:r>
          <w:r w:rsidRPr="00A6148B">
            <w:rPr>
              <w:rFonts w:cs="Times New Roman"/>
              <w:i/>
              <w:sz w:val="18"/>
            </w:rPr>
            <w:instrText xml:space="preserve"> DOCPROPERTY ActNo </w:instrText>
          </w:r>
          <w:r w:rsidRPr="00A6148B">
            <w:rPr>
              <w:rFonts w:cs="Times New Roman"/>
              <w:i/>
              <w:sz w:val="18"/>
            </w:rPr>
            <w:fldChar w:fldCharType="separate"/>
          </w:r>
          <w:r w:rsidR="0011458E">
            <w:rPr>
              <w:rFonts w:cs="Times New Roman"/>
              <w:i/>
              <w:sz w:val="18"/>
            </w:rPr>
            <w:t>No. 206, 2014</w:t>
          </w:r>
          <w:r w:rsidRPr="00A6148B">
            <w:rPr>
              <w:rFonts w:cs="Times New Roman"/>
              <w:i/>
              <w:sz w:val="18"/>
            </w:rPr>
            <w:fldChar w:fldCharType="end"/>
          </w:r>
        </w:p>
      </w:tc>
    </w:tr>
  </w:tbl>
  <w:p w:rsidR="002272D2" w:rsidRPr="00A6148B" w:rsidRDefault="00A6148B" w:rsidP="00A6148B">
    <w:pPr>
      <w:rPr>
        <w:rFonts w:cs="Times New Roman"/>
        <w:i/>
        <w:sz w:val="18"/>
      </w:rPr>
    </w:pPr>
    <w:r w:rsidRPr="00A6148B">
      <w:rPr>
        <w:rFonts w:cs="Times New Roman"/>
        <w:i/>
        <w:sz w:val="18"/>
      </w:rPr>
      <w:t>OPC60813 -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E33C1C" w:rsidRDefault="002272D2"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2272D2" w:rsidTr="00E33C1C">
      <w:tc>
        <w:tcPr>
          <w:tcW w:w="1383" w:type="dxa"/>
          <w:tcBorders>
            <w:top w:val="nil"/>
            <w:left w:val="nil"/>
            <w:bottom w:val="nil"/>
            <w:right w:val="nil"/>
          </w:tcBorders>
        </w:tcPr>
        <w:p w:rsidR="002272D2" w:rsidRDefault="002272D2"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11458E">
            <w:rPr>
              <w:i/>
              <w:sz w:val="18"/>
            </w:rPr>
            <w:t>No. 206, 2014</w:t>
          </w:r>
          <w:r w:rsidRPr="007A1328">
            <w:rPr>
              <w:i/>
              <w:sz w:val="18"/>
            </w:rPr>
            <w:fldChar w:fldCharType="end"/>
          </w:r>
        </w:p>
      </w:tc>
      <w:tc>
        <w:tcPr>
          <w:tcW w:w="5387" w:type="dxa"/>
          <w:tcBorders>
            <w:top w:val="nil"/>
            <w:left w:val="nil"/>
            <w:bottom w:val="nil"/>
            <w:right w:val="nil"/>
          </w:tcBorders>
        </w:tcPr>
        <w:p w:rsidR="002272D2" w:rsidRDefault="002272D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1458E">
            <w:rPr>
              <w:i/>
              <w:sz w:val="18"/>
            </w:rPr>
            <w:t>Australian Sports Anti</w:t>
          </w:r>
          <w:r w:rsidR="0011458E">
            <w:rPr>
              <w:i/>
              <w:sz w:val="18"/>
            </w:rPr>
            <w:noBreakHyphen/>
            <w:t>Doping Authority Amendment (World Anti</w:t>
          </w:r>
          <w:r w:rsidR="0011458E">
            <w:rPr>
              <w:i/>
              <w:sz w:val="18"/>
            </w:rPr>
            <w:noBreakHyphen/>
            <w:t>Doping Code and Other Measures) Regulation 2014</w:t>
          </w:r>
          <w:r w:rsidRPr="007A1328">
            <w:rPr>
              <w:i/>
              <w:sz w:val="18"/>
            </w:rPr>
            <w:fldChar w:fldCharType="end"/>
          </w:r>
        </w:p>
      </w:tc>
      <w:tc>
        <w:tcPr>
          <w:tcW w:w="533" w:type="dxa"/>
          <w:tcBorders>
            <w:top w:val="nil"/>
            <w:left w:val="nil"/>
            <w:bottom w:val="nil"/>
            <w:right w:val="nil"/>
          </w:tcBorders>
        </w:tcPr>
        <w:p w:rsidR="002272D2" w:rsidRDefault="002272D2"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6082">
            <w:rPr>
              <w:i/>
              <w:noProof/>
              <w:sz w:val="18"/>
            </w:rPr>
            <w:t>45</w:t>
          </w:r>
          <w:r w:rsidRPr="00ED79B6">
            <w:rPr>
              <w:i/>
              <w:sz w:val="18"/>
            </w:rPr>
            <w:fldChar w:fldCharType="end"/>
          </w:r>
        </w:p>
      </w:tc>
    </w:tr>
  </w:tbl>
  <w:p w:rsidR="002272D2" w:rsidRPr="00ED79B6" w:rsidRDefault="00A6148B" w:rsidP="00A6148B">
    <w:pPr>
      <w:rPr>
        <w:i/>
        <w:sz w:val="18"/>
      </w:rPr>
    </w:pPr>
    <w:r w:rsidRPr="00A6148B">
      <w:rPr>
        <w:rFonts w:cs="Times New Roman"/>
        <w:i/>
        <w:sz w:val="18"/>
      </w:rPr>
      <w:t>OPC60813 -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E33C1C" w:rsidRDefault="002272D2"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2272D2" w:rsidTr="008E5D21">
      <w:tc>
        <w:tcPr>
          <w:tcW w:w="1383" w:type="dxa"/>
          <w:tcBorders>
            <w:top w:val="nil"/>
            <w:left w:val="nil"/>
            <w:bottom w:val="nil"/>
            <w:right w:val="nil"/>
          </w:tcBorders>
        </w:tcPr>
        <w:p w:rsidR="002272D2" w:rsidRDefault="002272D2" w:rsidP="008E5D21">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11458E">
            <w:rPr>
              <w:i/>
              <w:sz w:val="18"/>
            </w:rPr>
            <w:t>No. 206, 2014</w:t>
          </w:r>
          <w:r w:rsidRPr="007A1328">
            <w:rPr>
              <w:i/>
              <w:sz w:val="18"/>
            </w:rPr>
            <w:fldChar w:fldCharType="end"/>
          </w:r>
        </w:p>
      </w:tc>
      <w:tc>
        <w:tcPr>
          <w:tcW w:w="5387" w:type="dxa"/>
          <w:tcBorders>
            <w:top w:val="nil"/>
            <w:left w:val="nil"/>
            <w:bottom w:val="nil"/>
            <w:right w:val="nil"/>
          </w:tcBorders>
        </w:tcPr>
        <w:p w:rsidR="002272D2" w:rsidRDefault="002272D2" w:rsidP="008E5D2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1458E">
            <w:rPr>
              <w:i/>
              <w:sz w:val="18"/>
            </w:rPr>
            <w:t>Australian Sports Anti</w:t>
          </w:r>
          <w:r w:rsidR="0011458E">
            <w:rPr>
              <w:i/>
              <w:sz w:val="18"/>
            </w:rPr>
            <w:noBreakHyphen/>
            <w:t>Doping Authority Amendment (World Anti</w:t>
          </w:r>
          <w:r w:rsidR="0011458E">
            <w:rPr>
              <w:i/>
              <w:sz w:val="18"/>
            </w:rPr>
            <w:noBreakHyphen/>
            <w:t>Doping Code and Other Measures) Regulation 2014</w:t>
          </w:r>
          <w:r w:rsidRPr="007A1328">
            <w:rPr>
              <w:i/>
              <w:sz w:val="18"/>
            </w:rPr>
            <w:fldChar w:fldCharType="end"/>
          </w:r>
        </w:p>
      </w:tc>
      <w:tc>
        <w:tcPr>
          <w:tcW w:w="533" w:type="dxa"/>
          <w:tcBorders>
            <w:top w:val="nil"/>
            <w:left w:val="nil"/>
            <w:bottom w:val="nil"/>
            <w:right w:val="nil"/>
          </w:tcBorders>
        </w:tcPr>
        <w:p w:rsidR="002272D2" w:rsidRDefault="002272D2" w:rsidP="008E5D2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61FC8">
            <w:rPr>
              <w:i/>
              <w:noProof/>
              <w:sz w:val="18"/>
            </w:rPr>
            <w:t>2</w:t>
          </w:r>
          <w:r w:rsidRPr="00ED79B6">
            <w:rPr>
              <w:i/>
              <w:sz w:val="18"/>
            </w:rPr>
            <w:fldChar w:fldCharType="end"/>
          </w:r>
        </w:p>
      </w:tc>
    </w:tr>
  </w:tbl>
  <w:p w:rsidR="002272D2" w:rsidRPr="00ED79B6" w:rsidRDefault="002272D2"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2D2" w:rsidRDefault="002272D2" w:rsidP="0048364F">
      <w:pPr>
        <w:spacing w:line="240" w:lineRule="auto"/>
      </w:pPr>
      <w:r>
        <w:separator/>
      </w:r>
    </w:p>
  </w:footnote>
  <w:footnote w:type="continuationSeparator" w:id="0">
    <w:p w:rsidR="002272D2" w:rsidRDefault="002272D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5F1388" w:rsidRDefault="002272D2"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5F1388" w:rsidRDefault="002272D2"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5F1388" w:rsidRDefault="002272D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ED79B6" w:rsidRDefault="002272D2"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ED79B6" w:rsidRDefault="002272D2"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ED79B6" w:rsidRDefault="002272D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A961C4" w:rsidRDefault="002272D2" w:rsidP="00B63BDE">
    <w:pPr>
      <w:rPr>
        <w:b/>
        <w:sz w:val="20"/>
      </w:rPr>
    </w:pPr>
    <w:r>
      <w:rPr>
        <w:b/>
        <w:sz w:val="20"/>
      </w:rPr>
      <w:fldChar w:fldCharType="begin"/>
    </w:r>
    <w:r>
      <w:rPr>
        <w:b/>
        <w:sz w:val="20"/>
      </w:rPr>
      <w:instrText xml:space="preserve"> STYLEREF CharAmSchNo </w:instrText>
    </w:r>
    <w:r w:rsidR="00A26082">
      <w:rPr>
        <w:b/>
        <w:sz w:val="20"/>
      </w:rPr>
      <w:fldChar w:fldCharType="separate"/>
    </w:r>
    <w:r w:rsidR="00A2608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26082">
      <w:rPr>
        <w:sz w:val="20"/>
      </w:rPr>
      <w:fldChar w:fldCharType="separate"/>
    </w:r>
    <w:r w:rsidR="00A26082">
      <w:rPr>
        <w:noProof/>
        <w:sz w:val="20"/>
      </w:rPr>
      <w:t>Amendments</w:t>
    </w:r>
    <w:r>
      <w:rPr>
        <w:sz w:val="20"/>
      </w:rPr>
      <w:fldChar w:fldCharType="end"/>
    </w:r>
  </w:p>
  <w:p w:rsidR="002272D2" w:rsidRPr="00A961C4" w:rsidRDefault="002272D2"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272D2" w:rsidRPr="00A961C4" w:rsidRDefault="002272D2"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A961C4" w:rsidRDefault="002272D2" w:rsidP="00E443FC">
    <w:pPr>
      <w:jc w:val="right"/>
      <w:rPr>
        <w:sz w:val="20"/>
      </w:rPr>
    </w:pPr>
    <w:r w:rsidRPr="00A961C4">
      <w:rPr>
        <w:sz w:val="20"/>
      </w:rPr>
      <w:fldChar w:fldCharType="begin"/>
    </w:r>
    <w:r w:rsidRPr="00A961C4">
      <w:rPr>
        <w:sz w:val="20"/>
      </w:rPr>
      <w:instrText xml:space="preserve"> STYLEREF CharAmSchText </w:instrText>
    </w:r>
    <w:r w:rsidR="00A26082">
      <w:rPr>
        <w:sz w:val="20"/>
      </w:rPr>
      <w:fldChar w:fldCharType="separate"/>
    </w:r>
    <w:r w:rsidR="00A26082">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26082">
      <w:rPr>
        <w:b/>
        <w:sz w:val="20"/>
      </w:rPr>
      <w:fldChar w:fldCharType="separate"/>
    </w:r>
    <w:r w:rsidR="00A26082">
      <w:rPr>
        <w:b/>
        <w:noProof/>
        <w:sz w:val="20"/>
      </w:rPr>
      <w:t>Schedule 1</w:t>
    </w:r>
    <w:r>
      <w:rPr>
        <w:b/>
        <w:sz w:val="20"/>
      </w:rPr>
      <w:fldChar w:fldCharType="end"/>
    </w:r>
  </w:p>
  <w:p w:rsidR="002272D2" w:rsidRPr="00A961C4" w:rsidRDefault="002272D2"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272D2" w:rsidRPr="00A961C4" w:rsidRDefault="002272D2"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D2" w:rsidRPr="00A961C4" w:rsidRDefault="002272D2"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CC65B43"/>
    <w:multiLevelType w:val="hybridMultilevel"/>
    <w:tmpl w:val="D1FA1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6AF3446"/>
    <w:multiLevelType w:val="hybridMultilevel"/>
    <w:tmpl w:val="9684B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5B5F25B7"/>
    <w:multiLevelType w:val="hybridMultilevel"/>
    <w:tmpl w:val="E18688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A6"/>
    <w:rsid w:val="000024BC"/>
    <w:rsid w:val="000041C6"/>
    <w:rsid w:val="000055A3"/>
    <w:rsid w:val="000063E4"/>
    <w:rsid w:val="000069F8"/>
    <w:rsid w:val="00006C1D"/>
    <w:rsid w:val="000113BC"/>
    <w:rsid w:val="000136AF"/>
    <w:rsid w:val="00013B45"/>
    <w:rsid w:val="00020D90"/>
    <w:rsid w:val="00021888"/>
    <w:rsid w:val="00025060"/>
    <w:rsid w:val="00025ADF"/>
    <w:rsid w:val="00026622"/>
    <w:rsid w:val="0004044E"/>
    <w:rsid w:val="00047B8E"/>
    <w:rsid w:val="0005235B"/>
    <w:rsid w:val="00052FC0"/>
    <w:rsid w:val="000567E4"/>
    <w:rsid w:val="000614BF"/>
    <w:rsid w:val="0006154B"/>
    <w:rsid w:val="00064113"/>
    <w:rsid w:val="0006455B"/>
    <w:rsid w:val="00067DBB"/>
    <w:rsid w:val="0007636E"/>
    <w:rsid w:val="000774A7"/>
    <w:rsid w:val="000863B1"/>
    <w:rsid w:val="0009293C"/>
    <w:rsid w:val="00092E73"/>
    <w:rsid w:val="00096E49"/>
    <w:rsid w:val="000A194E"/>
    <w:rsid w:val="000B02CB"/>
    <w:rsid w:val="000C47C1"/>
    <w:rsid w:val="000C4E79"/>
    <w:rsid w:val="000C50B4"/>
    <w:rsid w:val="000D05EF"/>
    <w:rsid w:val="000D52ED"/>
    <w:rsid w:val="000E5D16"/>
    <w:rsid w:val="000E79DD"/>
    <w:rsid w:val="000F21C1"/>
    <w:rsid w:val="000F56FC"/>
    <w:rsid w:val="000F7427"/>
    <w:rsid w:val="000F7775"/>
    <w:rsid w:val="001044E9"/>
    <w:rsid w:val="0010745C"/>
    <w:rsid w:val="0011458E"/>
    <w:rsid w:val="00116975"/>
    <w:rsid w:val="00126F1A"/>
    <w:rsid w:val="00152D8D"/>
    <w:rsid w:val="00154EAC"/>
    <w:rsid w:val="001643C9"/>
    <w:rsid w:val="00164A6E"/>
    <w:rsid w:val="001651FF"/>
    <w:rsid w:val="00165568"/>
    <w:rsid w:val="00166C2F"/>
    <w:rsid w:val="001716C9"/>
    <w:rsid w:val="001717D8"/>
    <w:rsid w:val="00171EAE"/>
    <w:rsid w:val="00171ECD"/>
    <w:rsid w:val="00171F21"/>
    <w:rsid w:val="0017255E"/>
    <w:rsid w:val="00175349"/>
    <w:rsid w:val="0018125D"/>
    <w:rsid w:val="00181DAD"/>
    <w:rsid w:val="00191859"/>
    <w:rsid w:val="001928F9"/>
    <w:rsid w:val="00193461"/>
    <w:rsid w:val="001939E1"/>
    <w:rsid w:val="0019474E"/>
    <w:rsid w:val="00195382"/>
    <w:rsid w:val="001A4522"/>
    <w:rsid w:val="001A6334"/>
    <w:rsid w:val="001A69A9"/>
    <w:rsid w:val="001A7E60"/>
    <w:rsid w:val="001B3097"/>
    <w:rsid w:val="001B74A9"/>
    <w:rsid w:val="001B7A5D"/>
    <w:rsid w:val="001C28EF"/>
    <w:rsid w:val="001C69C4"/>
    <w:rsid w:val="001C7210"/>
    <w:rsid w:val="001D15A7"/>
    <w:rsid w:val="001D16A8"/>
    <w:rsid w:val="001D319F"/>
    <w:rsid w:val="001D4229"/>
    <w:rsid w:val="001D7F83"/>
    <w:rsid w:val="001E0507"/>
    <w:rsid w:val="001E16D0"/>
    <w:rsid w:val="001E3590"/>
    <w:rsid w:val="001E5201"/>
    <w:rsid w:val="001E562E"/>
    <w:rsid w:val="001E7407"/>
    <w:rsid w:val="001E7887"/>
    <w:rsid w:val="001F3D25"/>
    <w:rsid w:val="001F6924"/>
    <w:rsid w:val="00201D27"/>
    <w:rsid w:val="002032A8"/>
    <w:rsid w:val="002046AA"/>
    <w:rsid w:val="002067FB"/>
    <w:rsid w:val="002072E5"/>
    <w:rsid w:val="00210B60"/>
    <w:rsid w:val="002131A7"/>
    <w:rsid w:val="00213A54"/>
    <w:rsid w:val="002272D2"/>
    <w:rsid w:val="00230781"/>
    <w:rsid w:val="00231427"/>
    <w:rsid w:val="00235C8A"/>
    <w:rsid w:val="00240749"/>
    <w:rsid w:val="00241D77"/>
    <w:rsid w:val="00242AEA"/>
    <w:rsid w:val="00246412"/>
    <w:rsid w:val="002539F0"/>
    <w:rsid w:val="00264E88"/>
    <w:rsid w:val="00265FBC"/>
    <w:rsid w:val="00266D05"/>
    <w:rsid w:val="002704BE"/>
    <w:rsid w:val="0027103A"/>
    <w:rsid w:val="00280BCD"/>
    <w:rsid w:val="002810F1"/>
    <w:rsid w:val="002820C7"/>
    <w:rsid w:val="0028581D"/>
    <w:rsid w:val="002859A1"/>
    <w:rsid w:val="002932B1"/>
    <w:rsid w:val="00295408"/>
    <w:rsid w:val="0029620A"/>
    <w:rsid w:val="00297ECB"/>
    <w:rsid w:val="002A046D"/>
    <w:rsid w:val="002A0FFD"/>
    <w:rsid w:val="002A2B1E"/>
    <w:rsid w:val="002A5DAB"/>
    <w:rsid w:val="002A5F2A"/>
    <w:rsid w:val="002B2731"/>
    <w:rsid w:val="002B5B89"/>
    <w:rsid w:val="002B7D96"/>
    <w:rsid w:val="002C25DF"/>
    <w:rsid w:val="002C76CB"/>
    <w:rsid w:val="002D043A"/>
    <w:rsid w:val="002D07F8"/>
    <w:rsid w:val="002D0C84"/>
    <w:rsid w:val="002E1351"/>
    <w:rsid w:val="002E6CF2"/>
    <w:rsid w:val="002E7CF1"/>
    <w:rsid w:val="002F3F28"/>
    <w:rsid w:val="002F7E7F"/>
    <w:rsid w:val="00304E75"/>
    <w:rsid w:val="00306F61"/>
    <w:rsid w:val="003072FA"/>
    <w:rsid w:val="003076B5"/>
    <w:rsid w:val="0031713F"/>
    <w:rsid w:val="003263B9"/>
    <w:rsid w:val="00330D42"/>
    <w:rsid w:val="003355DC"/>
    <w:rsid w:val="0034105E"/>
    <w:rsid w:val="003415D3"/>
    <w:rsid w:val="003447A6"/>
    <w:rsid w:val="00352B0F"/>
    <w:rsid w:val="0035626E"/>
    <w:rsid w:val="003605EE"/>
    <w:rsid w:val="00361BD9"/>
    <w:rsid w:val="00363549"/>
    <w:rsid w:val="0036378A"/>
    <w:rsid w:val="00366148"/>
    <w:rsid w:val="0037506D"/>
    <w:rsid w:val="003801D0"/>
    <w:rsid w:val="00384111"/>
    <w:rsid w:val="003903AF"/>
    <w:rsid w:val="00391164"/>
    <w:rsid w:val="00391AE6"/>
    <w:rsid w:val="0039228E"/>
    <w:rsid w:val="003926B5"/>
    <w:rsid w:val="00393B75"/>
    <w:rsid w:val="00397F03"/>
    <w:rsid w:val="003A1259"/>
    <w:rsid w:val="003A1BA6"/>
    <w:rsid w:val="003A20DA"/>
    <w:rsid w:val="003A5D94"/>
    <w:rsid w:val="003B04EC"/>
    <w:rsid w:val="003B42D0"/>
    <w:rsid w:val="003C273A"/>
    <w:rsid w:val="003C4B9D"/>
    <w:rsid w:val="003C5F2B"/>
    <w:rsid w:val="003D0BFE"/>
    <w:rsid w:val="003D5700"/>
    <w:rsid w:val="003D604B"/>
    <w:rsid w:val="003E5FF5"/>
    <w:rsid w:val="003F4CA9"/>
    <w:rsid w:val="003F567B"/>
    <w:rsid w:val="004003FD"/>
    <w:rsid w:val="004010E7"/>
    <w:rsid w:val="00401403"/>
    <w:rsid w:val="004116CD"/>
    <w:rsid w:val="00412B83"/>
    <w:rsid w:val="004143EF"/>
    <w:rsid w:val="00424CA9"/>
    <w:rsid w:val="00425C2E"/>
    <w:rsid w:val="00430069"/>
    <w:rsid w:val="00431CCF"/>
    <w:rsid w:val="004328FA"/>
    <w:rsid w:val="00433910"/>
    <w:rsid w:val="00433AA2"/>
    <w:rsid w:val="00433AD0"/>
    <w:rsid w:val="0044291A"/>
    <w:rsid w:val="00444141"/>
    <w:rsid w:val="00445EEF"/>
    <w:rsid w:val="00450607"/>
    <w:rsid w:val="00451E48"/>
    <w:rsid w:val="004541B9"/>
    <w:rsid w:val="004577CB"/>
    <w:rsid w:val="00460499"/>
    <w:rsid w:val="00463842"/>
    <w:rsid w:val="0046734C"/>
    <w:rsid w:val="004705D7"/>
    <w:rsid w:val="00471250"/>
    <w:rsid w:val="004757CD"/>
    <w:rsid w:val="00480FB9"/>
    <w:rsid w:val="0048364F"/>
    <w:rsid w:val="00486382"/>
    <w:rsid w:val="00487F0A"/>
    <w:rsid w:val="004907EE"/>
    <w:rsid w:val="0049124C"/>
    <w:rsid w:val="004922FD"/>
    <w:rsid w:val="00496F97"/>
    <w:rsid w:val="004A2484"/>
    <w:rsid w:val="004A3227"/>
    <w:rsid w:val="004B7F8A"/>
    <w:rsid w:val="004C0255"/>
    <w:rsid w:val="004C08C1"/>
    <w:rsid w:val="004C4435"/>
    <w:rsid w:val="004C4DDD"/>
    <w:rsid w:val="004C5B5A"/>
    <w:rsid w:val="004C6444"/>
    <w:rsid w:val="004C6DE1"/>
    <w:rsid w:val="004E0600"/>
    <w:rsid w:val="004E1D56"/>
    <w:rsid w:val="004F1FAC"/>
    <w:rsid w:val="004F2492"/>
    <w:rsid w:val="004F34B5"/>
    <w:rsid w:val="004F3A90"/>
    <w:rsid w:val="004F5D00"/>
    <w:rsid w:val="004F676E"/>
    <w:rsid w:val="00500EE1"/>
    <w:rsid w:val="00502261"/>
    <w:rsid w:val="005025AF"/>
    <w:rsid w:val="005105CB"/>
    <w:rsid w:val="00513906"/>
    <w:rsid w:val="00516B8D"/>
    <w:rsid w:val="00522538"/>
    <w:rsid w:val="00535996"/>
    <w:rsid w:val="00537DC3"/>
    <w:rsid w:val="00537FBC"/>
    <w:rsid w:val="005422DF"/>
    <w:rsid w:val="00542CBE"/>
    <w:rsid w:val="00543469"/>
    <w:rsid w:val="005445CB"/>
    <w:rsid w:val="00547996"/>
    <w:rsid w:val="005502D4"/>
    <w:rsid w:val="00551550"/>
    <w:rsid w:val="00551C3B"/>
    <w:rsid w:val="00557C7A"/>
    <w:rsid w:val="0056497A"/>
    <w:rsid w:val="005738AF"/>
    <w:rsid w:val="00584811"/>
    <w:rsid w:val="005851A5"/>
    <w:rsid w:val="0058646E"/>
    <w:rsid w:val="00587A79"/>
    <w:rsid w:val="00591E07"/>
    <w:rsid w:val="00593AA6"/>
    <w:rsid w:val="00594161"/>
    <w:rsid w:val="0059447C"/>
    <w:rsid w:val="00594749"/>
    <w:rsid w:val="00597CD6"/>
    <w:rsid w:val="005A414B"/>
    <w:rsid w:val="005B3C62"/>
    <w:rsid w:val="005B4067"/>
    <w:rsid w:val="005C0D16"/>
    <w:rsid w:val="005C12DE"/>
    <w:rsid w:val="005C27D9"/>
    <w:rsid w:val="005C3F41"/>
    <w:rsid w:val="005C4641"/>
    <w:rsid w:val="005D18CC"/>
    <w:rsid w:val="005D2533"/>
    <w:rsid w:val="005D36E7"/>
    <w:rsid w:val="005D6EB2"/>
    <w:rsid w:val="005D7A5F"/>
    <w:rsid w:val="005E000B"/>
    <w:rsid w:val="005E552A"/>
    <w:rsid w:val="005E5FB7"/>
    <w:rsid w:val="00600219"/>
    <w:rsid w:val="006038E6"/>
    <w:rsid w:val="00604299"/>
    <w:rsid w:val="00604717"/>
    <w:rsid w:val="006067C3"/>
    <w:rsid w:val="006134E6"/>
    <w:rsid w:val="00617773"/>
    <w:rsid w:val="00617829"/>
    <w:rsid w:val="00622C55"/>
    <w:rsid w:val="00623372"/>
    <w:rsid w:val="006249E6"/>
    <w:rsid w:val="00630733"/>
    <w:rsid w:val="00640E85"/>
    <w:rsid w:val="0064468A"/>
    <w:rsid w:val="006525C6"/>
    <w:rsid w:val="00654CCA"/>
    <w:rsid w:val="006550E1"/>
    <w:rsid w:val="00655172"/>
    <w:rsid w:val="00656DE9"/>
    <w:rsid w:val="00663BDD"/>
    <w:rsid w:val="006668F9"/>
    <w:rsid w:val="00673EF1"/>
    <w:rsid w:val="006748F1"/>
    <w:rsid w:val="00677CC2"/>
    <w:rsid w:val="00680F17"/>
    <w:rsid w:val="0068122C"/>
    <w:rsid w:val="00685F42"/>
    <w:rsid w:val="0068794C"/>
    <w:rsid w:val="0069207B"/>
    <w:rsid w:val="006921CA"/>
    <w:rsid w:val="006937E2"/>
    <w:rsid w:val="0069392E"/>
    <w:rsid w:val="00693C88"/>
    <w:rsid w:val="0069464A"/>
    <w:rsid w:val="006955A1"/>
    <w:rsid w:val="006963D1"/>
    <w:rsid w:val="006977FB"/>
    <w:rsid w:val="006A09D9"/>
    <w:rsid w:val="006A20F1"/>
    <w:rsid w:val="006A22FE"/>
    <w:rsid w:val="006A3CB5"/>
    <w:rsid w:val="006A673A"/>
    <w:rsid w:val="006B1CBD"/>
    <w:rsid w:val="006B262A"/>
    <w:rsid w:val="006B3777"/>
    <w:rsid w:val="006B509B"/>
    <w:rsid w:val="006C24B3"/>
    <w:rsid w:val="006C2C12"/>
    <w:rsid w:val="006C3FFF"/>
    <w:rsid w:val="006C7F8C"/>
    <w:rsid w:val="006D3667"/>
    <w:rsid w:val="006D4E91"/>
    <w:rsid w:val="006E004B"/>
    <w:rsid w:val="006E7147"/>
    <w:rsid w:val="006E7C85"/>
    <w:rsid w:val="00700B2C"/>
    <w:rsid w:val="00701E6A"/>
    <w:rsid w:val="0070287E"/>
    <w:rsid w:val="007044A4"/>
    <w:rsid w:val="007052E8"/>
    <w:rsid w:val="00705701"/>
    <w:rsid w:val="00705B28"/>
    <w:rsid w:val="00707EC2"/>
    <w:rsid w:val="00713084"/>
    <w:rsid w:val="00722023"/>
    <w:rsid w:val="00724E7A"/>
    <w:rsid w:val="00731514"/>
    <w:rsid w:val="00731E00"/>
    <w:rsid w:val="00732C8E"/>
    <w:rsid w:val="0074171A"/>
    <w:rsid w:val="007440B7"/>
    <w:rsid w:val="00757346"/>
    <w:rsid w:val="00762366"/>
    <w:rsid w:val="007634AD"/>
    <w:rsid w:val="007651DA"/>
    <w:rsid w:val="00766318"/>
    <w:rsid w:val="00770D67"/>
    <w:rsid w:val="007715C9"/>
    <w:rsid w:val="007727AA"/>
    <w:rsid w:val="00774EDD"/>
    <w:rsid w:val="00775136"/>
    <w:rsid w:val="007757EC"/>
    <w:rsid w:val="007769D4"/>
    <w:rsid w:val="0078342A"/>
    <w:rsid w:val="00784EC8"/>
    <w:rsid w:val="00785AFA"/>
    <w:rsid w:val="007903AC"/>
    <w:rsid w:val="00797038"/>
    <w:rsid w:val="007A298C"/>
    <w:rsid w:val="007A3B51"/>
    <w:rsid w:val="007A67DA"/>
    <w:rsid w:val="007A7F9F"/>
    <w:rsid w:val="007B0BC9"/>
    <w:rsid w:val="007B45AC"/>
    <w:rsid w:val="007C0587"/>
    <w:rsid w:val="007D1214"/>
    <w:rsid w:val="007E6E40"/>
    <w:rsid w:val="007E76C4"/>
    <w:rsid w:val="007E7D4A"/>
    <w:rsid w:val="008017AF"/>
    <w:rsid w:val="00806355"/>
    <w:rsid w:val="00806561"/>
    <w:rsid w:val="008119D9"/>
    <w:rsid w:val="008229DC"/>
    <w:rsid w:val="00826DA5"/>
    <w:rsid w:val="00827098"/>
    <w:rsid w:val="00833416"/>
    <w:rsid w:val="00841F78"/>
    <w:rsid w:val="00852CAF"/>
    <w:rsid w:val="00856A31"/>
    <w:rsid w:val="008619DF"/>
    <w:rsid w:val="0086319C"/>
    <w:rsid w:val="00863FBE"/>
    <w:rsid w:val="008640E1"/>
    <w:rsid w:val="00864D99"/>
    <w:rsid w:val="00865AEB"/>
    <w:rsid w:val="00867742"/>
    <w:rsid w:val="008726F8"/>
    <w:rsid w:val="00872FA4"/>
    <w:rsid w:val="00874B69"/>
    <w:rsid w:val="008754D0"/>
    <w:rsid w:val="00876749"/>
    <w:rsid w:val="0087772D"/>
    <w:rsid w:val="00877D48"/>
    <w:rsid w:val="00886098"/>
    <w:rsid w:val="00896F43"/>
    <w:rsid w:val="0089783B"/>
    <w:rsid w:val="008A0FC4"/>
    <w:rsid w:val="008A1844"/>
    <w:rsid w:val="008A6A92"/>
    <w:rsid w:val="008A7534"/>
    <w:rsid w:val="008B000A"/>
    <w:rsid w:val="008B660C"/>
    <w:rsid w:val="008C0442"/>
    <w:rsid w:val="008C7576"/>
    <w:rsid w:val="008D0EE0"/>
    <w:rsid w:val="008D1C5E"/>
    <w:rsid w:val="008D5DF8"/>
    <w:rsid w:val="008E0D83"/>
    <w:rsid w:val="008E380A"/>
    <w:rsid w:val="008E4BE5"/>
    <w:rsid w:val="008E5D21"/>
    <w:rsid w:val="008F07E3"/>
    <w:rsid w:val="008F3EC6"/>
    <w:rsid w:val="008F4F1C"/>
    <w:rsid w:val="008F65C1"/>
    <w:rsid w:val="00904286"/>
    <w:rsid w:val="00906A93"/>
    <w:rsid w:val="00907271"/>
    <w:rsid w:val="00916CF4"/>
    <w:rsid w:val="0092591C"/>
    <w:rsid w:val="00925C16"/>
    <w:rsid w:val="00931626"/>
    <w:rsid w:val="00932377"/>
    <w:rsid w:val="00932A33"/>
    <w:rsid w:val="00935502"/>
    <w:rsid w:val="00946102"/>
    <w:rsid w:val="00950E3A"/>
    <w:rsid w:val="00954C81"/>
    <w:rsid w:val="00955CFE"/>
    <w:rsid w:val="00956654"/>
    <w:rsid w:val="00962812"/>
    <w:rsid w:val="009629B7"/>
    <w:rsid w:val="0096521E"/>
    <w:rsid w:val="00971185"/>
    <w:rsid w:val="00973DD2"/>
    <w:rsid w:val="00975BE4"/>
    <w:rsid w:val="00980250"/>
    <w:rsid w:val="00982C42"/>
    <w:rsid w:val="009848EC"/>
    <w:rsid w:val="00986337"/>
    <w:rsid w:val="009870E9"/>
    <w:rsid w:val="00987C17"/>
    <w:rsid w:val="00990BB7"/>
    <w:rsid w:val="00991788"/>
    <w:rsid w:val="0099214B"/>
    <w:rsid w:val="00992F90"/>
    <w:rsid w:val="00993EE2"/>
    <w:rsid w:val="009942F1"/>
    <w:rsid w:val="00994D11"/>
    <w:rsid w:val="009A1E2B"/>
    <w:rsid w:val="009A3D17"/>
    <w:rsid w:val="009A460D"/>
    <w:rsid w:val="009A6AB6"/>
    <w:rsid w:val="009B3629"/>
    <w:rsid w:val="009C0635"/>
    <w:rsid w:val="009C49D8"/>
    <w:rsid w:val="009C6F92"/>
    <w:rsid w:val="009D163B"/>
    <w:rsid w:val="009D5191"/>
    <w:rsid w:val="009E3601"/>
    <w:rsid w:val="009E483F"/>
    <w:rsid w:val="009F4C19"/>
    <w:rsid w:val="009F727E"/>
    <w:rsid w:val="00A01973"/>
    <w:rsid w:val="00A049C3"/>
    <w:rsid w:val="00A04F00"/>
    <w:rsid w:val="00A1027A"/>
    <w:rsid w:val="00A11A6D"/>
    <w:rsid w:val="00A13285"/>
    <w:rsid w:val="00A2057D"/>
    <w:rsid w:val="00A21129"/>
    <w:rsid w:val="00A231E2"/>
    <w:rsid w:val="00A24CEE"/>
    <w:rsid w:val="00A25108"/>
    <w:rsid w:val="00A2550D"/>
    <w:rsid w:val="00A26082"/>
    <w:rsid w:val="00A26DBE"/>
    <w:rsid w:val="00A30B7D"/>
    <w:rsid w:val="00A326A4"/>
    <w:rsid w:val="00A4169B"/>
    <w:rsid w:val="00A4361F"/>
    <w:rsid w:val="00A43AB0"/>
    <w:rsid w:val="00A44357"/>
    <w:rsid w:val="00A5197F"/>
    <w:rsid w:val="00A53986"/>
    <w:rsid w:val="00A549B9"/>
    <w:rsid w:val="00A6148B"/>
    <w:rsid w:val="00A61771"/>
    <w:rsid w:val="00A63618"/>
    <w:rsid w:val="00A63749"/>
    <w:rsid w:val="00A637C9"/>
    <w:rsid w:val="00A64902"/>
    <w:rsid w:val="00A64912"/>
    <w:rsid w:val="00A703E6"/>
    <w:rsid w:val="00A70A74"/>
    <w:rsid w:val="00A71845"/>
    <w:rsid w:val="00A71C4E"/>
    <w:rsid w:val="00A81583"/>
    <w:rsid w:val="00A82E0E"/>
    <w:rsid w:val="00A87930"/>
    <w:rsid w:val="00A87AB9"/>
    <w:rsid w:val="00AA0005"/>
    <w:rsid w:val="00AA0502"/>
    <w:rsid w:val="00AA2F6A"/>
    <w:rsid w:val="00AA3C7B"/>
    <w:rsid w:val="00AB0DE6"/>
    <w:rsid w:val="00AB2413"/>
    <w:rsid w:val="00AB3315"/>
    <w:rsid w:val="00AB4AEE"/>
    <w:rsid w:val="00AB66E1"/>
    <w:rsid w:val="00AB7B41"/>
    <w:rsid w:val="00AC06B3"/>
    <w:rsid w:val="00AC3F4B"/>
    <w:rsid w:val="00AC5D5A"/>
    <w:rsid w:val="00AC7965"/>
    <w:rsid w:val="00AD5641"/>
    <w:rsid w:val="00AE269D"/>
    <w:rsid w:val="00AE3AD4"/>
    <w:rsid w:val="00AE3B71"/>
    <w:rsid w:val="00AE50A2"/>
    <w:rsid w:val="00AF0336"/>
    <w:rsid w:val="00AF1FF6"/>
    <w:rsid w:val="00AF6613"/>
    <w:rsid w:val="00B00902"/>
    <w:rsid w:val="00B016EA"/>
    <w:rsid w:val="00B032D8"/>
    <w:rsid w:val="00B0684D"/>
    <w:rsid w:val="00B3030A"/>
    <w:rsid w:val="00B332B8"/>
    <w:rsid w:val="00B33B3C"/>
    <w:rsid w:val="00B34DB7"/>
    <w:rsid w:val="00B34DDF"/>
    <w:rsid w:val="00B37F0D"/>
    <w:rsid w:val="00B472BB"/>
    <w:rsid w:val="00B47547"/>
    <w:rsid w:val="00B52761"/>
    <w:rsid w:val="00B60817"/>
    <w:rsid w:val="00B61D2C"/>
    <w:rsid w:val="00B63BDE"/>
    <w:rsid w:val="00B82C9A"/>
    <w:rsid w:val="00B83C96"/>
    <w:rsid w:val="00B84F5C"/>
    <w:rsid w:val="00B953F3"/>
    <w:rsid w:val="00B95795"/>
    <w:rsid w:val="00BA4F3B"/>
    <w:rsid w:val="00BA5026"/>
    <w:rsid w:val="00BA5765"/>
    <w:rsid w:val="00BA78CA"/>
    <w:rsid w:val="00BB40D4"/>
    <w:rsid w:val="00BB5A38"/>
    <w:rsid w:val="00BB6E79"/>
    <w:rsid w:val="00BB79B9"/>
    <w:rsid w:val="00BC1C3B"/>
    <w:rsid w:val="00BC2EF3"/>
    <w:rsid w:val="00BC4F91"/>
    <w:rsid w:val="00BC584A"/>
    <w:rsid w:val="00BD0741"/>
    <w:rsid w:val="00BD27EA"/>
    <w:rsid w:val="00BD60E6"/>
    <w:rsid w:val="00BE253A"/>
    <w:rsid w:val="00BE4166"/>
    <w:rsid w:val="00BE719A"/>
    <w:rsid w:val="00BE720A"/>
    <w:rsid w:val="00BF4533"/>
    <w:rsid w:val="00BF640A"/>
    <w:rsid w:val="00C01209"/>
    <w:rsid w:val="00C038F6"/>
    <w:rsid w:val="00C0392B"/>
    <w:rsid w:val="00C067E5"/>
    <w:rsid w:val="00C07DF8"/>
    <w:rsid w:val="00C107AA"/>
    <w:rsid w:val="00C12B52"/>
    <w:rsid w:val="00C13154"/>
    <w:rsid w:val="00C164CA"/>
    <w:rsid w:val="00C16D0F"/>
    <w:rsid w:val="00C215FA"/>
    <w:rsid w:val="00C21B63"/>
    <w:rsid w:val="00C24374"/>
    <w:rsid w:val="00C24734"/>
    <w:rsid w:val="00C33E82"/>
    <w:rsid w:val="00C42BF8"/>
    <w:rsid w:val="00C460AE"/>
    <w:rsid w:val="00C46D8A"/>
    <w:rsid w:val="00C50043"/>
    <w:rsid w:val="00C50F90"/>
    <w:rsid w:val="00C51C13"/>
    <w:rsid w:val="00C524D0"/>
    <w:rsid w:val="00C57259"/>
    <w:rsid w:val="00C63713"/>
    <w:rsid w:val="00C7573B"/>
    <w:rsid w:val="00C76CF3"/>
    <w:rsid w:val="00C77E30"/>
    <w:rsid w:val="00C84606"/>
    <w:rsid w:val="00C90535"/>
    <w:rsid w:val="00C965DE"/>
    <w:rsid w:val="00CA2D5A"/>
    <w:rsid w:val="00CA33EA"/>
    <w:rsid w:val="00CB0180"/>
    <w:rsid w:val="00CB072E"/>
    <w:rsid w:val="00CB1F57"/>
    <w:rsid w:val="00CB2959"/>
    <w:rsid w:val="00CB3116"/>
    <w:rsid w:val="00CB3470"/>
    <w:rsid w:val="00CB4318"/>
    <w:rsid w:val="00CB66FF"/>
    <w:rsid w:val="00CC12DB"/>
    <w:rsid w:val="00CC39CE"/>
    <w:rsid w:val="00CC7AAE"/>
    <w:rsid w:val="00CD0AC1"/>
    <w:rsid w:val="00CD182B"/>
    <w:rsid w:val="00CD606E"/>
    <w:rsid w:val="00CD7ECB"/>
    <w:rsid w:val="00CE6456"/>
    <w:rsid w:val="00CE70FF"/>
    <w:rsid w:val="00CF0BB2"/>
    <w:rsid w:val="00CF14E4"/>
    <w:rsid w:val="00CF3393"/>
    <w:rsid w:val="00D0104A"/>
    <w:rsid w:val="00D13441"/>
    <w:rsid w:val="00D14A21"/>
    <w:rsid w:val="00D17B17"/>
    <w:rsid w:val="00D200E9"/>
    <w:rsid w:val="00D220AE"/>
    <w:rsid w:val="00D243A3"/>
    <w:rsid w:val="00D24FEC"/>
    <w:rsid w:val="00D31EF8"/>
    <w:rsid w:val="00D333D9"/>
    <w:rsid w:val="00D33440"/>
    <w:rsid w:val="00D347F5"/>
    <w:rsid w:val="00D375AE"/>
    <w:rsid w:val="00D40403"/>
    <w:rsid w:val="00D405F4"/>
    <w:rsid w:val="00D424D2"/>
    <w:rsid w:val="00D46147"/>
    <w:rsid w:val="00D4754F"/>
    <w:rsid w:val="00D4762A"/>
    <w:rsid w:val="00D52D4E"/>
    <w:rsid w:val="00D52EFE"/>
    <w:rsid w:val="00D54641"/>
    <w:rsid w:val="00D56DC2"/>
    <w:rsid w:val="00D60E63"/>
    <w:rsid w:val="00D61FC8"/>
    <w:rsid w:val="00D63EF6"/>
    <w:rsid w:val="00D64366"/>
    <w:rsid w:val="00D649F4"/>
    <w:rsid w:val="00D70DFB"/>
    <w:rsid w:val="00D766DF"/>
    <w:rsid w:val="00D76928"/>
    <w:rsid w:val="00D81B89"/>
    <w:rsid w:val="00D83D21"/>
    <w:rsid w:val="00D83F75"/>
    <w:rsid w:val="00D84A4D"/>
    <w:rsid w:val="00D84B58"/>
    <w:rsid w:val="00D85AFE"/>
    <w:rsid w:val="00D90AE7"/>
    <w:rsid w:val="00D925D1"/>
    <w:rsid w:val="00D9664E"/>
    <w:rsid w:val="00DA0BC3"/>
    <w:rsid w:val="00DA3238"/>
    <w:rsid w:val="00DA5AF9"/>
    <w:rsid w:val="00DA7651"/>
    <w:rsid w:val="00DB3398"/>
    <w:rsid w:val="00DB3D94"/>
    <w:rsid w:val="00DB5A35"/>
    <w:rsid w:val="00DB5F39"/>
    <w:rsid w:val="00DC5EC4"/>
    <w:rsid w:val="00DD1000"/>
    <w:rsid w:val="00DD434D"/>
    <w:rsid w:val="00DE1A6E"/>
    <w:rsid w:val="00DE7429"/>
    <w:rsid w:val="00DF33E5"/>
    <w:rsid w:val="00DF34C4"/>
    <w:rsid w:val="00DF52EE"/>
    <w:rsid w:val="00DF6B50"/>
    <w:rsid w:val="00E0115D"/>
    <w:rsid w:val="00E01FCD"/>
    <w:rsid w:val="00E02161"/>
    <w:rsid w:val="00E03E9F"/>
    <w:rsid w:val="00E05704"/>
    <w:rsid w:val="00E05C46"/>
    <w:rsid w:val="00E073CA"/>
    <w:rsid w:val="00E1171C"/>
    <w:rsid w:val="00E11A63"/>
    <w:rsid w:val="00E11F54"/>
    <w:rsid w:val="00E121F4"/>
    <w:rsid w:val="00E30206"/>
    <w:rsid w:val="00E32064"/>
    <w:rsid w:val="00E32120"/>
    <w:rsid w:val="00E33C1C"/>
    <w:rsid w:val="00E34687"/>
    <w:rsid w:val="00E443FC"/>
    <w:rsid w:val="00E4507B"/>
    <w:rsid w:val="00E45FE7"/>
    <w:rsid w:val="00E476B8"/>
    <w:rsid w:val="00E52E4A"/>
    <w:rsid w:val="00E54292"/>
    <w:rsid w:val="00E55BCD"/>
    <w:rsid w:val="00E669FD"/>
    <w:rsid w:val="00E70699"/>
    <w:rsid w:val="00E73EC4"/>
    <w:rsid w:val="00E74DC7"/>
    <w:rsid w:val="00E76FAB"/>
    <w:rsid w:val="00E81940"/>
    <w:rsid w:val="00E831FF"/>
    <w:rsid w:val="00E83E2E"/>
    <w:rsid w:val="00E84B32"/>
    <w:rsid w:val="00E866BA"/>
    <w:rsid w:val="00E87699"/>
    <w:rsid w:val="00E970B4"/>
    <w:rsid w:val="00EA0517"/>
    <w:rsid w:val="00EA0567"/>
    <w:rsid w:val="00EA7DD8"/>
    <w:rsid w:val="00EA7E14"/>
    <w:rsid w:val="00EA7E84"/>
    <w:rsid w:val="00EB26CE"/>
    <w:rsid w:val="00EB3911"/>
    <w:rsid w:val="00EB7A10"/>
    <w:rsid w:val="00EC1C4D"/>
    <w:rsid w:val="00EC49D1"/>
    <w:rsid w:val="00EC4F07"/>
    <w:rsid w:val="00ED2450"/>
    <w:rsid w:val="00ED3A7D"/>
    <w:rsid w:val="00EF0032"/>
    <w:rsid w:val="00EF2A13"/>
    <w:rsid w:val="00EF2E3A"/>
    <w:rsid w:val="00F047E2"/>
    <w:rsid w:val="00F0714F"/>
    <w:rsid w:val="00F078DC"/>
    <w:rsid w:val="00F07DE8"/>
    <w:rsid w:val="00F13E86"/>
    <w:rsid w:val="00F205E8"/>
    <w:rsid w:val="00F23D30"/>
    <w:rsid w:val="00F24C35"/>
    <w:rsid w:val="00F3286B"/>
    <w:rsid w:val="00F34490"/>
    <w:rsid w:val="00F36548"/>
    <w:rsid w:val="00F37F13"/>
    <w:rsid w:val="00F44087"/>
    <w:rsid w:val="00F441CD"/>
    <w:rsid w:val="00F5609C"/>
    <w:rsid w:val="00F56759"/>
    <w:rsid w:val="00F56761"/>
    <w:rsid w:val="00F666C4"/>
    <w:rsid w:val="00F677A9"/>
    <w:rsid w:val="00F71F19"/>
    <w:rsid w:val="00F74951"/>
    <w:rsid w:val="00F7763C"/>
    <w:rsid w:val="00F814E2"/>
    <w:rsid w:val="00F84CF5"/>
    <w:rsid w:val="00F85F0B"/>
    <w:rsid w:val="00F9125E"/>
    <w:rsid w:val="00FA3CF9"/>
    <w:rsid w:val="00FA3F95"/>
    <w:rsid w:val="00FA420B"/>
    <w:rsid w:val="00FA5C8A"/>
    <w:rsid w:val="00FB03B3"/>
    <w:rsid w:val="00FB192C"/>
    <w:rsid w:val="00FB2AD3"/>
    <w:rsid w:val="00FC0ED8"/>
    <w:rsid w:val="00FC2948"/>
    <w:rsid w:val="00FC3C07"/>
    <w:rsid w:val="00FD7CFE"/>
    <w:rsid w:val="00FE1B8A"/>
    <w:rsid w:val="00FF20A9"/>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3D effects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76B5"/>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76B5"/>
  </w:style>
  <w:style w:type="paragraph" w:customStyle="1" w:styleId="OPCParaBase">
    <w:name w:val="OPCParaBase"/>
    <w:qFormat/>
    <w:rsid w:val="003076B5"/>
    <w:pPr>
      <w:spacing w:line="260" w:lineRule="atLeast"/>
    </w:pPr>
    <w:rPr>
      <w:rFonts w:eastAsia="Times New Roman" w:cs="Times New Roman"/>
      <w:sz w:val="22"/>
      <w:lang w:eastAsia="en-AU"/>
    </w:rPr>
  </w:style>
  <w:style w:type="paragraph" w:customStyle="1" w:styleId="ShortT">
    <w:name w:val="ShortT"/>
    <w:basedOn w:val="OPCParaBase"/>
    <w:next w:val="Normal"/>
    <w:qFormat/>
    <w:rsid w:val="003076B5"/>
    <w:pPr>
      <w:spacing w:line="240" w:lineRule="auto"/>
    </w:pPr>
    <w:rPr>
      <w:b/>
      <w:sz w:val="40"/>
    </w:rPr>
  </w:style>
  <w:style w:type="paragraph" w:customStyle="1" w:styleId="ActHead1">
    <w:name w:val="ActHead 1"/>
    <w:aliases w:val="c"/>
    <w:basedOn w:val="OPCParaBase"/>
    <w:next w:val="Normal"/>
    <w:qFormat/>
    <w:rsid w:val="003076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76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76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76B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076B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76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76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76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76B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076B5"/>
  </w:style>
  <w:style w:type="paragraph" w:customStyle="1" w:styleId="Blocks">
    <w:name w:val="Blocks"/>
    <w:aliases w:val="bb"/>
    <w:basedOn w:val="OPCParaBase"/>
    <w:qFormat/>
    <w:rsid w:val="003076B5"/>
    <w:pPr>
      <w:spacing w:line="240" w:lineRule="auto"/>
    </w:pPr>
    <w:rPr>
      <w:sz w:val="24"/>
    </w:rPr>
  </w:style>
  <w:style w:type="paragraph" w:customStyle="1" w:styleId="BoxText">
    <w:name w:val="BoxText"/>
    <w:aliases w:val="bt"/>
    <w:basedOn w:val="OPCParaBase"/>
    <w:qFormat/>
    <w:rsid w:val="003076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76B5"/>
    <w:rPr>
      <w:b/>
    </w:rPr>
  </w:style>
  <w:style w:type="paragraph" w:customStyle="1" w:styleId="BoxHeadItalic">
    <w:name w:val="BoxHeadItalic"/>
    <w:aliases w:val="bhi"/>
    <w:basedOn w:val="BoxText"/>
    <w:next w:val="BoxStep"/>
    <w:qFormat/>
    <w:rsid w:val="003076B5"/>
    <w:rPr>
      <w:i/>
    </w:rPr>
  </w:style>
  <w:style w:type="paragraph" w:customStyle="1" w:styleId="BoxList">
    <w:name w:val="BoxList"/>
    <w:aliases w:val="bl"/>
    <w:basedOn w:val="BoxText"/>
    <w:qFormat/>
    <w:rsid w:val="003076B5"/>
    <w:pPr>
      <w:ind w:left="1559" w:hanging="425"/>
    </w:pPr>
  </w:style>
  <w:style w:type="paragraph" w:customStyle="1" w:styleId="BoxNote">
    <w:name w:val="BoxNote"/>
    <w:aliases w:val="bn"/>
    <w:basedOn w:val="BoxText"/>
    <w:qFormat/>
    <w:rsid w:val="003076B5"/>
    <w:pPr>
      <w:tabs>
        <w:tab w:val="left" w:pos="1985"/>
      </w:tabs>
      <w:spacing w:before="122" w:line="198" w:lineRule="exact"/>
      <w:ind w:left="2948" w:hanging="1814"/>
    </w:pPr>
    <w:rPr>
      <w:sz w:val="18"/>
    </w:rPr>
  </w:style>
  <w:style w:type="paragraph" w:customStyle="1" w:styleId="BoxPara">
    <w:name w:val="BoxPara"/>
    <w:aliases w:val="bp"/>
    <w:basedOn w:val="BoxText"/>
    <w:qFormat/>
    <w:rsid w:val="003076B5"/>
    <w:pPr>
      <w:tabs>
        <w:tab w:val="right" w:pos="2268"/>
      </w:tabs>
      <w:ind w:left="2552" w:hanging="1418"/>
    </w:pPr>
  </w:style>
  <w:style w:type="paragraph" w:customStyle="1" w:styleId="BoxStep">
    <w:name w:val="BoxStep"/>
    <w:aliases w:val="bs"/>
    <w:basedOn w:val="BoxText"/>
    <w:qFormat/>
    <w:rsid w:val="003076B5"/>
    <w:pPr>
      <w:ind w:left="1985" w:hanging="851"/>
    </w:pPr>
  </w:style>
  <w:style w:type="character" w:customStyle="1" w:styleId="CharAmPartNo">
    <w:name w:val="CharAmPartNo"/>
    <w:basedOn w:val="OPCCharBase"/>
    <w:qFormat/>
    <w:rsid w:val="003076B5"/>
  </w:style>
  <w:style w:type="character" w:customStyle="1" w:styleId="CharAmPartText">
    <w:name w:val="CharAmPartText"/>
    <w:basedOn w:val="OPCCharBase"/>
    <w:qFormat/>
    <w:rsid w:val="003076B5"/>
  </w:style>
  <w:style w:type="character" w:customStyle="1" w:styleId="CharAmSchNo">
    <w:name w:val="CharAmSchNo"/>
    <w:basedOn w:val="OPCCharBase"/>
    <w:qFormat/>
    <w:rsid w:val="003076B5"/>
  </w:style>
  <w:style w:type="character" w:customStyle="1" w:styleId="CharAmSchText">
    <w:name w:val="CharAmSchText"/>
    <w:basedOn w:val="OPCCharBase"/>
    <w:qFormat/>
    <w:rsid w:val="003076B5"/>
  </w:style>
  <w:style w:type="character" w:customStyle="1" w:styleId="CharBoldItalic">
    <w:name w:val="CharBoldItalic"/>
    <w:basedOn w:val="OPCCharBase"/>
    <w:uiPriority w:val="1"/>
    <w:qFormat/>
    <w:rsid w:val="003076B5"/>
    <w:rPr>
      <w:b/>
      <w:i/>
    </w:rPr>
  </w:style>
  <w:style w:type="character" w:customStyle="1" w:styleId="CharChapNo">
    <w:name w:val="CharChapNo"/>
    <w:basedOn w:val="OPCCharBase"/>
    <w:uiPriority w:val="1"/>
    <w:qFormat/>
    <w:rsid w:val="003076B5"/>
  </w:style>
  <w:style w:type="character" w:customStyle="1" w:styleId="CharChapText">
    <w:name w:val="CharChapText"/>
    <w:basedOn w:val="OPCCharBase"/>
    <w:uiPriority w:val="1"/>
    <w:qFormat/>
    <w:rsid w:val="003076B5"/>
  </w:style>
  <w:style w:type="character" w:customStyle="1" w:styleId="CharDivNo">
    <w:name w:val="CharDivNo"/>
    <w:basedOn w:val="OPCCharBase"/>
    <w:uiPriority w:val="1"/>
    <w:qFormat/>
    <w:rsid w:val="003076B5"/>
  </w:style>
  <w:style w:type="character" w:customStyle="1" w:styleId="CharDivText">
    <w:name w:val="CharDivText"/>
    <w:basedOn w:val="OPCCharBase"/>
    <w:uiPriority w:val="1"/>
    <w:qFormat/>
    <w:rsid w:val="003076B5"/>
  </w:style>
  <w:style w:type="character" w:customStyle="1" w:styleId="CharItalic">
    <w:name w:val="CharItalic"/>
    <w:basedOn w:val="OPCCharBase"/>
    <w:uiPriority w:val="1"/>
    <w:qFormat/>
    <w:rsid w:val="003076B5"/>
    <w:rPr>
      <w:i/>
    </w:rPr>
  </w:style>
  <w:style w:type="character" w:customStyle="1" w:styleId="CharPartNo">
    <w:name w:val="CharPartNo"/>
    <w:basedOn w:val="OPCCharBase"/>
    <w:uiPriority w:val="1"/>
    <w:qFormat/>
    <w:rsid w:val="003076B5"/>
  </w:style>
  <w:style w:type="character" w:customStyle="1" w:styleId="CharPartText">
    <w:name w:val="CharPartText"/>
    <w:basedOn w:val="OPCCharBase"/>
    <w:uiPriority w:val="1"/>
    <w:qFormat/>
    <w:rsid w:val="003076B5"/>
  </w:style>
  <w:style w:type="character" w:customStyle="1" w:styleId="CharSectno">
    <w:name w:val="CharSectno"/>
    <w:basedOn w:val="OPCCharBase"/>
    <w:qFormat/>
    <w:rsid w:val="003076B5"/>
  </w:style>
  <w:style w:type="character" w:customStyle="1" w:styleId="CharSubdNo">
    <w:name w:val="CharSubdNo"/>
    <w:basedOn w:val="OPCCharBase"/>
    <w:uiPriority w:val="1"/>
    <w:qFormat/>
    <w:rsid w:val="003076B5"/>
  </w:style>
  <w:style w:type="character" w:customStyle="1" w:styleId="CharSubdText">
    <w:name w:val="CharSubdText"/>
    <w:basedOn w:val="OPCCharBase"/>
    <w:uiPriority w:val="1"/>
    <w:qFormat/>
    <w:rsid w:val="003076B5"/>
  </w:style>
  <w:style w:type="paragraph" w:customStyle="1" w:styleId="CTA--">
    <w:name w:val="CTA --"/>
    <w:basedOn w:val="OPCParaBase"/>
    <w:next w:val="Normal"/>
    <w:rsid w:val="003076B5"/>
    <w:pPr>
      <w:spacing w:before="60" w:line="240" w:lineRule="atLeast"/>
      <w:ind w:left="142" w:hanging="142"/>
    </w:pPr>
    <w:rPr>
      <w:sz w:val="20"/>
    </w:rPr>
  </w:style>
  <w:style w:type="paragraph" w:customStyle="1" w:styleId="CTA-">
    <w:name w:val="CTA -"/>
    <w:basedOn w:val="OPCParaBase"/>
    <w:rsid w:val="003076B5"/>
    <w:pPr>
      <w:spacing w:before="60" w:line="240" w:lineRule="atLeast"/>
      <w:ind w:left="85" w:hanging="85"/>
    </w:pPr>
    <w:rPr>
      <w:sz w:val="20"/>
    </w:rPr>
  </w:style>
  <w:style w:type="paragraph" w:customStyle="1" w:styleId="CTA---">
    <w:name w:val="CTA ---"/>
    <w:basedOn w:val="OPCParaBase"/>
    <w:next w:val="Normal"/>
    <w:rsid w:val="003076B5"/>
    <w:pPr>
      <w:spacing w:before="60" w:line="240" w:lineRule="atLeast"/>
      <w:ind w:left="198" w:hanging="198"/>
    </w:pPr>
    <w:rPr>
      <w:sz w:val="20"/>
    </w:rPr>
  </w:style>
  <w:style w:type="paragraph" w:customStyle="1" w:styleId="CTA----">
    <w:name w:val="CTA ----"/>
    <w:basedOn w:val="OPCParaBase"/>
    <w:next w:val="Normal"/>
    <w:rsid w:val="003076B5"/>
    <w:pPr>
      <w:spacing w:before="60" w:line="240" w:lineRule="atLeast"/>
      <w:ind w:left="255" w:hanging="255"/>
    </w:pPr>
    <w:rPr>
      <w:sz w:val="20"/>
    </w:rPr>
  </w:style>
  <w:style w:type="paragraph" w:customStyle="1" w:styleId="CTA1a">
    <w:name w:val="CTA 1(a)"/>
    <w:basedOn w:val="OPCParaBase"/>
    <w:rsid w:val="003076B5"/>
    <w:pPr>
      <w:tabs>
        <w:tab w:val="right" w:pos="414"/>
      </w:tabs>
      <w:spacing w:before="40" w:line="240" w:lineRule="atLeast"/>
      <w:ind w:left="675" w:hanging="675"/>
    </w:pPr>
    <w:rPr>
      <w:sz w:val="20"/>
    </w:rPr>
  </w:style>
  <w:style w:type="paragraph" w:customStyle="1" w:styleId="CTA1ai">
    <w:name w:val="CTA 1(a)(i)"/>
    <w:basedOn w:val="OPCParaBase"/>
    <w:rsid w:val="003076B5"/>
    <w:pPr>
      <w:tabs>
        <w:tab w:val="right" w:pos="1004"/>
      </w:tabs>
      <w:spacing w:before="40" w:line="240" w:lineRule="atLeast"/>
      <w:ind w:left="1253" w:hanging="1253"/>
    </w:pPr>
    <w:rPr>
      <w:sz w:val="20"/>
    </w:rPr>
  </w:style>
  <w:style w:type="paragraph" w:customStyle="1" w:styleId="CTA2a">
    <w:name w:val="CTA 2(a)"/>
    <w:basedOn w:val="OPCParaBase"/>
    <w:rsid w:val="003076B5"/>
    <w:pPr>
      <w:tabs>
        <w:tab w:val="right" w:pos="482"/>
      </w:tabs>
      <w:spacing w:before="40" w:line="240" w:lineRule="atLeast"/>
      <w:ind w:left="748" w:hanging="748"/>
    </w:pPr>
    <w:rPr>
      <w:sz w:val="20"/>
    </w:rPr>
  </w:style>
  <w:style w:type="paragraph" w:customStyle="1" w:styleId="CTA2ai">
    <w:name w:val="CTA 2(a)(i)"/>
    <w:basedOn w:val="OPCParaBase"/>
    <w:rsid w:val="003076B5"/>
    <w:pPr>
      <w:tabs>
        <w:tab w:val="right" w:pos="1089"/>
      </w:tabs>
      <w:spacing w:before="40" w:line="240" w:lineRule="atLeast"/>
      <w:ind w:left="1327" w:hanging="1327"/>
    </w:pPr>
    <w:rPr>
      <w:sz w:val="20"/>
    </w:rPr>
  </w:style>
  <w:style w:type="paragraph" w:customStyle="1" w:styleId="CTA3a">
    <w:name w:val="CTA 3(a)"/>
    <w:basedOn w:val="OPCParaBase"/>
    <w:rsid w:val="003076B5"/>
    <w:pPr>
      <w:tabs>
        <w:tab w:val="right" w:pos="556"/>
      </w:tabs>
      <w:spacing w:before="40" w:line="240" w:lineRule="atLeast"/>
      <w:ind w:left="805" w:hanging="805"/>
    </w:pPr>
    <w:rPr>
      <w:sz w:val="20"/>
    </w:rPr>
  </w:style>
  <w:style w:type="paragraph" w:customStyle="1" w:styleId="CTA3ai">
    <w:name w:val="CTA 3(a)(i)"/>
    <w:basedOn w:val="OPCParaBase"/>
    <w:rsid w:val="003076B5"/>
    <w:pPr>
      <w:tabs>
        <w:tab w:val="right" w:pos="1140"/>
      </w:tabs>
      <w:spacing w:before="40" w:line="240" w:lineRule="atLeast"/>
      <w:ind w:left="1361" w:hanging="1361"/>
    </w:pPr>
    <w:rPr>
      <w:sz w:val="20"/>
    </w:rPr>
  </w:style>
  <w:style w:type="paragraph" w:customStyle="1" w:styleId="CTA4a">
    <w:name w:val="CTA 4(a)"/>
    <w:basedOn w:val="OPCParaBase"/>
    <w:rsid w:val="003076B5"/>
    <w:pPr>
      <w:tabs>
        <w:tab w:val="right" w:pos="624"/>
      </w:tabs>
      <w:spacing w:before="40" w:line="240" w:lineRule="atLeast"/>
      <w:ind w:left="873" w:hanging="873"/>
    </w:pPr>
    <w:rPr>
      <w:sz w:val="20"/>
    </w:rPr>
  </w:style>
  <w:style w:type="paragraph" w:customStyle="1" w:styleId="CTA4ai">
    <w:name w:val="CTA 4(a)(i)"/>
    <w:basedOn w:val="OPCParaBase"/>
    <w:rsid w:val="003076B5"/>
    <w:pPr>
      <w:tabs>
        <w:tab w:val="right" w:pos="1213"/>
      </w:tabs>
      <w:spacing w:before="40" w:line="240" w:lineRule="atLeast"/>
      <w:ind w:left="1452" w:hanging="1452"/>
    </w:pPr>
    <w:rPr>
      <w:sz w:val="20"/>
    </w:rPr>
  </w:style>
  <w:style w:type="paragraph" w:customStyle="1" w:styleId="CTACAPS">
    <w:name w:val="CTA CAPS"/>
    <w:basedOn w:val="OPCParaBase"/>
    <w:rsid w:val="003076B5"/>
    <w:pPr>
      <w:spacing w:before="60" w:line="240" w:lineRule="atLeast"/>
    </w:pPr>
    <w:rPr>
      <w:sz w:val="20"/>
    </w:rPr>
  </w:style>
  <w:style w:type="paragraph" w:customStyle="1" w:styleId="CTAright">
    <w:name w:val="CTA right"/>
    <w:basedOn w:val="OPCParaBase"/>
    <w:rsid w:val="003076B5"/>
    <w:pPr>
      <w:spacing w:before="60" w:line="240" w:lineRule="auto"/>
      <w:jc w:val="right"/>
    </w:pPr>
    <w:rPr>
      <w:sz w:val="20"/>
    </w:rPr>
  </w:style>
  <w:style w:type="paragraph" w:customStyle="1" w:styleId="subsection">
    <w:name w:val="subsection"/>
    <w:aliases w:val="ss"/>
    <w:basedOn w:val="OPCParaBase"/>
    <w:rsid w:val="003076B5"/>
    <w:pPr>
      <w:tabs>
        <w:tab w:val="right" w:pos="1021"/>
      </w:tabs>
      <w:spacing w:before="180" w:line="240" w:lineRule="auto"/>
      <w:ind w:left="1134" w:hanging="1134"/>
    </w:pPr>
  </w:style>
  <w:style w:type="paragraph" w:customStyle="1" w:styleId="Definition">
    <w:name w:val="Definition"/>
    <w:aliases w:val="dd"/>
    <w:basedOn w:val="OPCParaBase"/>
    <w:rsid w:val="003076B5"/>
    <w:pPr>
      <w:spacing w:before="180" w:line="240" w:lineRule="auto"/>
      <w:ind w:left="1134"/>
    </w:pPr>
  </w:style>
  <w:style w:type="paragraph" w:customStyle="1" w:styleId="ETAsubitem">
    <w:name w:val="ETA(subitem)"/>
    <w:basedOn w:val="OPCParaBase"/>
    <w:rsid w:val="003076B5"/>
    <w:pPr>
      <w:tabs>
        <w:tab w:val="right" w:pos="340"/>
      </w:tabs>
      <w:spacing w:before="60" w:line="240" w:lineRule="auto"/>
      <w:ind w:left="454" w:hanging="454"/>
    </w:pPr>
    <w:rPr>
      <w:sz w:val="20"/>
    </w:rPr>
  </w:style>
  <w:style w:type="paragraph" w:customStyle="1" w:styleId="ETApara">
    <w:name w:val="ETA(para)"/>
    <w:basedOn w:val="OPCParaBase"/>
    <w:rsid w:val="003076B5"/>
    <w:pPr>
      <w:tabs>
        <w:tab w:val="right" w:pos="754"/>
      </w:tabs>
      <w:spacing w:before="60" w:line="240" w:lineRule="auto"/>
      <w:ind w:left="828" w:hanging="828"/>
    </w:pPr>
    <w:rPr>
      <w:sz w:val="20"/>
    </w:rPr>
  </w:style>
  <w:style w:type="paragraph" w:customStyle="1" w:styleId="ETAsubpara">
    <w:name w:val="ETA(subpara)"/>
    <w:basedOn w:val="OPCParaBase"/>
    <w:rsid w:val="003076B5"/>
    <w:pPr>
      <w:tabs>
        <w:tab w:val="right" w:pos="1083"/>
      </w:tabs>
      <w:spacing w:before="60" w:line="240" w:lineRule="auto"/>
      <w:ind w:left="1191" w:hanging="1191"/>
    </w:pPr>
    <w:rPr>
      <w:sz w:val="20"/>
    </w:rPr>
  </w:style>
  <w:style w:type="paragraph" w:customStyle="1" w:styleId="ETAsub-subpara">
    <w:name w:val="ETA(sub-subpara)"/>
    <w:basedOn w:val="OPCParaBase"/>
    <w:rsid w:val="003076B5"/>
    <w:pPr>
      <w:tabs>
        <w:tab w:val="right" w:pos="1412"/>
      </w:tabs>
      <w:spacing w:before="60" w:line="240" w:lineRule="auto"/>
      <w:ind w:left="1525" w:hanging="1525"/>
    </w:pPr>
    <w:rPr>
      <w:sz w:val="20"/>
    </w:rPr>
  </w:style>
  <w:style w:type="paragraph" w:customStyle="1" w:styleId="Formula">
    <w:name w:val="Formula"/>
    <w:basedOn w:val="OPCParaBase"/>
    <w:rsid w:val="003076B5"/>
    <w:pPr>
      <w:spacing w:line="240" w:lineRule="auto"/>
      <w:ind w:left="1134"/>
    </w:pPr>
    <w:rPr>
      <w:sz w:val="20"/>
    </w:rPr>
  </w:style>
  <w:style w:type="paragraph" w:styleId="Header">
    <w:name w:val="header"/>
    <w:basedOn w:val="OPCParaBase"/>
    <w:link w:val="HeaderChar"/>
    <w:unhideWhenUsed/>
    <w:rsid w:val="003076B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76B5"/>
    <w:rPr>
      <w:rFonts w:eastAsia="Times New Roman" w:cs="Times New Roman"/>
      <w:sz w:val="16"/>
      <w:lang w:eastAsia="en-AU"/>
    </w:rPr>
  </w:style>
  <w:style w:type="paragraph" w:customStyle="1" w:styleId="House">
    <w:name w:val="House"/>
    <w:basedOn w:val="OPCParaBase"/>
    <w:rsid w:val="003076B5"/>
    <w:pPr>
      <w:spacing w:line="240" w:lineRule="auto"/>
    </w:pPr>
    <w:rPr>
      <w:sz w:val="28"/>
    </w:rPr>
  </w:style>
  <w:style w:type="paragraph" w:customStyle="1" w:styleId="Item">
    <w:name w:val="Item"/>
    <w:aliases w:val="i"/>
    <w:basedOn w:val="OPCParaBase"/>
    <w:next w:val="ItemHead"/>
    <w:rsid w:val="003076B5"/>
    <w:pPr>
      <w:keepLines/>
      <w:spacing w:before="80" w:line="240" w:lineRule="auto"/>
      <w:ind w:left="709"/>
    </w:pPr>
  </w:style>
  <w:style w:type="paragraph" w:customStyle="1" w:styleId="ItemHead">
    <w:name w:val="ItemHead"/>
    <w:aliases w:val="ih"/>
    <w:basedOn w:val="OPCParaBase"/>
    <w:next w:val="Item"/>
    <w:rsid w:val="003076B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76B5"/>
    <w:pPr>
      <w:spacing w:line="240" w:lineRule="auto"/>
    </w:pPr>
    <w:rPr>
      <w:b/>
      <w:sz w:val="32"/>
    </w:rPr>
  </w:style>
  <w:style w:type="paragraph" w:customStyle="1" w:styleId="notedraft">
    <w:name w:val="note(draft)"/>
    <w:aliases w:val="nd"/>
    <w:basedOn w:val="OPCParaBase"/>
    <w:rsid w:val="003076B5"/>
    <w:pPr>
      <w:spacing w:before="240" w:line="240" w:lineRule="auto"/>
      <w:ind w:left="284" w:hanging="284"/>
    </w:pPr>
    <w:rPr>
      <w:i/>
      <w:sz w:val="24"/>
    </w:rPr>
  </w:style>
  <w:style w:type="paragraph" w:customStyle="1" w:styleId="notemargin">
    <w:name w:val="note(margin)"/>
    <w:aliases w:val="nm"/>
    <w:basedOn w:val="OPCParaBase"/>
    <w:rsid w:val="003076B5"/>
    <w:pPr>
      <w:tabs>
        <w:tab w:val="left" w:pos="709"/>
      </w:tabs>
      <w:spacing w:before="122" w:line="198" w:lineRule="exact"/>
      <w:ind w:left="709" w:hanging="709"/>
    </w:pPr>
    <w:rPr>
      <w:sz w:val="18"/>
    </w:rPr>
  </w:style>
  <w:style w:type="paragraph" w:customStyle="1" w:styleId="noteToPara">
    <w:name w:val="noteToPara"/>
    <w:aliases w:val="ntp"/>
    <w:basedOn w:val="OPCParaBase"/>
    <w:rsid w:val="003076B5"/>
    <w:pPr>
      <w:spacing w:before="122" w:line="198" w:lineRule="exact"/>
      <w:ind w:left="2353" w:hanging="709"/>
    </w:pPr>
    <w:rPr>
      <w:sz w:val="18"/>
    </w:rPr>
  </w:style>
  <w:style w:type="paragraph" w:customStyle="1" w:styleId="noteParlAmend">
    <w:name w:val="note(ParlAmend)"/>
    <w:aliases w:val="npp"/>
    <w:basedOn w:val="OPCParaBase"/>
    <w:next w:val="ParlAmend"/>
    <w:rsid w:val="003076B5"/>
    <w:pPr>
      <w:spacing w:line="240" w:lineRule="auto"/>
      <w:jc w:val="right"/>
    </w:pPr>
    <w:rPr>
      <w:rFonts w:ascii="Arial" w:hAnsi="Arial"/>
      <w:b/>
      <w:i/>
    </w:rPr>
  </w:style>
  <w:style w:type="paragraph" w:customStyle="1" w:styleId="Page1">
    <w:name w:val="Page1"/>
    <w:basedOn w:val="OPCParaBase"/>
    <w:rsid w:val="003076B5"/>
    <w:pPr>
      <w:spacing w:before="5600" w:line="240" w:lineRule="auto"/>
    </w:pPr>
    <w:rPr>
      <w:b/>
      <w:sz w:val="32"/>
    </w:rPr>
  </w:style>
  <w:style w:type="paragraph" w:customStyle="1" w:styleId="PageBreak">
    <w:name w:val="PageBreak"/>
    <w:aliases w:val="pb"/>
    <w:basedOn w:val="OPCParaBase"/>
    <w:rsid w:val="003076B5"/>
    <w:pPr>
      <w:spacing w:line="240" w:lineRule="auto"/>
    </w:pPr>
    <w:rPr>
      <w:sz w:val="20"/>
    </w:rPr>
  </w:style>
  <w:style w:type="paragraph" w:customStyle="1" w:styleId="paragraphsub">
    <w:name w:val="paragraph(sub)"/>
    <w:aliases w:val="aa"/>
    <w:basedOn w:val="OPCParaBase"/>
    <w:rsid w:val="003076B5"/>
    <w:pPr>
      <w:tabs>
        <w:tab w:val="right" w:pos="1985"/>
      </w:tabs>
      <w:spacing w:before="40" w:line="240" w:lineRule="auto"/>
      <w:ind w:left="2098" w:hanging="2098"/>
    </w:pPr>
  </w:style>
  <w:style w:type="paragraph" w:customStyle="1" w:styleId="paragraphsub-sub">
    <w:name w:val="paragraph(sub-sub)"/>
    <w:aliases w:val="aaa"/>
    <w:basedOn w:val="OPCParaBase"/>
    <w:rsid w:val="003076B5"/>
    <w:pPr>
      <w:tabs>
        <w:tab w:val="right" w:pos="2722"/>
      </w:tabs>
      <w:spacing w:before="40" w:line="240" w:lineRule="auto"/>
      <w:ind w:left="2835" w:hanging="2835"/>
    </w:pPr>
  </w:style>
  <w:style w:type="paragraph" w:customStyle="1" w:styleId="paragraph">
    <w:name w:val="paragraph"/>
    <w:aliases w:val="a"/>
    <w:basedOn w:val="OPCParaBase"/>
    <w:link w:val="paragraphChar"/>
    <w:rsid w:val="003076B5"/>
    <w:pPr>
      <w:tabs>
        <w:tab w:val="right" w:pos="1531"/>
      </w:tabs>
      <w:spacing w:before="40" w:line="240" w:lineRule="auto"/>
      <w:ind w:left="1644" w:hanging="1644"/>
    </w:pPr>
  </w:style>
  <w:style w:type="paragraph" w:customStyle="1" w:styleId="ParlAmend">
    <w:name w:val="ParlAmend"/>
    <w:aliases w:val="pp"/>
    <w:basedOn w:val="OPCParaBase"/>
    <w:rsid w:val="003076B5"/>
    <w:pPr>
      <w:spacing w:before="240" w:line="240" w:lineRule="atLeast"/>
      <w:ind w:hanging="567"/>
    </w:pPr>
    <w:rPr>
      <w:sz w:val="24"/>
    </w:rPr>
  </w:style>
  <w:style w:type="paragraph" w:customStyle="1" w:styleId="Penalty">
    <w:name w:val="Penalty"/>
    <w:basedOn w:val="OPCParaBase"/>
    <w:rsid w:val="003076B5"/>
    <w:pPr>
      <w:tabs>
        <w:tab w:val="left" w:pos="2977"/>
      </w:tabs>
      <w:spacing w:before="180" w:line="240" w:lineRule="auto"/>
      <w:ind w:left="1985" w:hanging="851"/>
    </w:pPr>
  </w:style>
  <w:style w:type="paragraph" w:customStyle="1" w:styleId="Portfolio">
    <w:name w:val="Portfolio"/>
    <w:basedOn w:val="OPCParaBase"/>
    <w:rsid w:val="003076B5"/>
    <w:pPr>
      <w:spacing w:line="240" w:lineRule="auto"/>
    </w:pPr>
    <w:rPr>
      <w:i/>
      <w:sz w:val="20"/>
    </w:rPr>
  </w:style>
  <w:style w:type="paragraph" w:customStyle="1" w:styleId="Preamble">
    <w:name w:val="Preamble"/>
    <w:basedOn w:val="OPCParaBase"/>
    <w:next w:val="Normal"/>
    <w:rsid w:val="003076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76B5"/>
    <w:pPr>
      <w:spacing w:line="240" w:lineRule="auto"/>
    </w:pPr>
    <w:rPr>
      <w:i/>
      <w:sz w:val="20"/>
    </w:rPr>
  </w:style>
  <w:style w:type="paragraph" w:customStyle="1" w:styleId="Session">
    <w:name w:val="Session"/>
    <w:basedOn w:val="OPCParaBase"/>
    <w:rsid w:val="003076B5"/>
    <w:pPr>
      <w:spacing w:line="240" w:lineRule="auto"/>
    </w:pPr>
    <w:rPr>
      <w:sz w:val="28"/>
    </w:rPr>
  </w:style>
  <w:style w:type="paragraph" w:customStyle="1" w:styleId="Sponsor">
    <w:name w:val="Sponsor"/>
    <w:basedOn w:val="OPCParaBase"/>
    <w:rsid w:val="003076B5"/>
    <w:pPr>
      <w:spacing w:line="240" w:lineRule="auto"/>
    </w:pPr>
    <w:rPr>
      <w:i/>
    </w:rPr>
  </w:style>
  <w:style w:type="paragraph" w:customStyle="1" w:styleId="Subitem">
    <w:name w:val="Subitem"/>
    <w:aliases w:val="iss"/>
    <w:basedOn w:val="OPCParaBase"/>
    <w:rsid w:val="003076B5"/>
    <w:pPr>
      <w:spacing w:before="180" w:line="240" w:lineRule="auto"/>
      <w:ind w:left="709" w:hanging="709"/>
    </w:pPr>
  </w:style>
  <w:style w:type="paragraph" w:customStyle="1" w:styleId="SubitemHead">
    <w:name w:val="SubitemHead"/>
    <w:aliases w:val="issh"/>
    <w:basedOn w:val="OPCParaBase"/>
    <w:rsid w:val="003076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76B5"/>
    <w:pPr>
      <w:spacing w:before="40" w:line="240" w:lineRule="auto"/>
      <w:ind w:left="1134"/>
    </w:pPr>
  </w:style>
  <w:style w:type="paragraph" w:customStyle="1" w:styleId="SubsectionHead">
    <w:name w:val="SubsectionHead"/>
    <w:aliases w:val="ssh"/>
    <w:basedOn w:val="OPCParaBase"/>
    <w:next w:val="subsection"/>
    <w:rsid w:val="003076B5"/>
    <w:pPr>
      <w:keepNext/>
      <w:keepLines/>
      <w:spacing w:before="240" w:line="240" w:lineRule="auto"/>
      <w:ind w:left="1134"/>
    </w:pPr>
    <w:rPr>
      <w:i/>
    </w:rPr>
  </w:style>
  <w:style w:type="paragraph" w:customStyle="1" w:styleId="Tablea">
    <w:name w:val="Table(a)"/>
    <w:aliases w:val="ta"/>
    <w:basedOn w:val="OPCParaBase"/>
    <w:rsid w:val="003076B5"/>
    <w:pPr>
      <w:spacing w:before="60" w:line="240" w:lineRule="auto"/>
      <w:ind w:left="284" w:hanging="284"/>
    </w:pPr>
    <w:rPr>
      <w:sz w:val="20"/>
    </w:rPr>
  </w:style>
  <w:style w:type="paragraph" w:customStyle="1" w:styleId="TableAA">
    <w:name w:val="Table(AA)"/>
    <w:aliases w:val="taaa"/>
    <w:basedOn w:val="OPCParaBase"/>
    <w:rsid w:val="003076B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76B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76B5"/>
    <w:pPr>
      <w:spacing w:before="60" w:line="240" w:lineRule="atLeast"/>
    </w:pPr>
    <w:rPr>
      <w:sz w:val="20"/>
    </w:rPr>
  </w:style>
  <w:style w:type="paragraph" w:customStyle="1" w:styleId="TLPBoxTextnote">
    <w:name w:val="TLPBoxText(note"/>
    <w:aliases w:val="right)"/>
    <w:basedOn w:val="OPCParaBase"/>
    <w:rsid w:val="003076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76B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76B5"/>
    <w:pPr>
      <w:spacing w:before="122" w:line="198" w:lineRule="exact"/>
      <w:ind w:left="1985" w:hanging="851"/>
      <w:jc w:val="right"/>
    </w:pPr>
    <w:rPr>
      <w:sz w:val="18"/>
    </w:rPr>
  </w:style>
  <w:style w:type="paragraph" w:customStyle="1" w:styleId="TLPTableBullet">
    <w:name w:val="TLPTableBullet"/>
    <w:aliases w:val="ttb"/>
    <w:basedOn w:val="OPCParaBase"/>
    <w:rsid w:val="003076B5"/>
    <w:pPr>
      <w:spacing w:line="240" w:lineRule="exact"/>
      <w:ind w:left="284" w:hanging="284"/>
    </w:pPr>
    <w:rPr>
      <w:sz w:val="20"/>
    </w:rPr>
  </w:style>
  <w:style w:type="paragraph" w:styleId="TOC1">
    <w:name w:val="toc 1"/>
    <w:basedOn w:val="OPCParaBase"/>
    <w:next w:val="Normal"/>
    <w:uiPriority w:val="39"/>
    <w:semiHidden/>
    <w:unhideWhenUsed/>
    <w:rsid w:val="003076B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076B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076B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076B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076B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076B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076B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076B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076B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76B5"/>
    <w:pPr>
      <w:keepLines/>
      <w:spacing w:before="240" w:after="120" w:line="240" w:lineRule="auto"/>
      <w:ind w:left="794"/>
    </w:pPr>
    <w:rPr>
      <w:b/>
      <w:kern w:val="28"/>
      <w:sz w:val="20"/>
    </w:rPr>
  </w:style>
  <w:style w:type="paragraph" w:customStyle="1" w:styleId="TofSectsHeading">
    <w:name w:val="TofSects(Heading)"/>
    <w:basedOn w:val="OPCParaBase"/>
    <w:rsid w:val="003076B5"/>
    <w:pPr>
      <w:spacing w:before="240" w:after="120" w:line="240" w:lineRule="auto"/>
    </w:pPr>
    <w:rPr>
      <w:b/>
      <w:sz w:val="24"/>
    </w:rPr>
  </w:style>
  <w:style w:type="paragraph" w:customStyle="1" w:styleId="TofSectsSection">
    <w:name w:val="TofSects(Section)"/>
    <w:basedOn w:val="OPCParaBase"/>
    <w:rsid w:val="003076B5"/>
    <w:pPr>
      <w:keepLines/>
      <w:spacing w:before="40" w:line="240" w:lineRule="auto"/>
      <w:ind w:left="1588" w:hanging="794"/>
    </w:pPr>
    <w:rPr>
      <w:kern w:val="28"/>
      <w:sz w:val="18"/>
    </w:rPr>
  </w:style>
  <w:style w:type="paragraph" w:customStyle="1" w:styleId="TofSectsSubdiv">
    <w:name w:val="TofSects(Subdiv)"/>
    <w:basedOn w:val="OPCParaBase"/>
    <w:rsid w:val="003076B5"/>
    <w:pPr>
      <w:keepLines/>
      <w:spacing w:before="80" w:line="240" w:lineRule="auto"/>
      <w:ind w:left="1588" w:hanging="794"/>
    </w:pPr>
    <w:rPr>
      <w:kern w:val="28"/>
    </w:rPr>
  </w:style>
  <w:style w:type="paragraph" w:customStyle="1" w:styleId="WRStyle">
    <w:name w:val="WR Style"/>
    <w:aliases w:val="WR"/>
    <w:basedOn w:val="OPCParaBase"/>
    <w:rsid w:val="003076B5"/>
    <w:pPr>
      <w:spacing w:before="240" w:line="240" w:lineRule="auto"/>
      <w:ind w:left="284" w:hanging="284"/>
    </w:pPr>
    <w:rPr>
      <w:b/>
      <w:i/>
      <w:kern w:val="28"/>
      <w:sz w:val="24"/>
    </w:rPr>
  </w:style>
  <w:style w:type="paragraph" w:customStyle="1" w:styleId="notepara">
    <w:name w:val="note(para)"/>
    <w:aliases w:val="na"/>
    <w:basedOn w:val="OPCParaBase"/>
    <w:rsid w:val="003076B5"/>
    <w:pPr>
      <w:spacing w:before="40" w:line="198" w:lineRule="exact"/>
      <w:ind w:left="2354" w:hanging="369"/>
    </w:pPr>
    <w:rPr>
      <w:sz w:val="18"/>
    </w:rPr>
  </w:style>
  <w:style w:type="paragraph" w:styleId="Footer">
    <w:name w:val="footer"/>
    <w:link w:val="FooterChar"/>
    <w:rsid w:val="003076B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76B5"/>
    <w:rPr>
      <w:rFonts w:eastAsia="Times New Roman" w:cs="Times New Roman"/>
      <w:sz w:val="22"/>
      <w:szCs w:val="24"/>
      <w:lang w:eastAsia="en-AU"/>
    </w:rPr>
  </w:style>
  <w:style w:type="character" w:styleId="LineNumber">
    <w:name w:val="line number"/>
    <w:basedOn w:val="OPCCharBase"/>
    <w:uiPriority w:val="99"/>
    <w:semiHidden/>
    <w:unhideWhenUsed/>
    <w:rsid w:val="003076B5"/>
    <w:rPr>
      <w:sz w:val="16"/>
    </w:rPr>
  </w:style>
  <w:style w:type="table" w:customStyle="1" w:styleId="CFlag">
    <w:name w:val="CFlag"/>
    <w:basedOn w:val="TableNormal"/>
    <w:uiPriority w:val="99"/>
    <w:rsid w:val="003076B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76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B5"/>
    <w:rPr>
      <w:rFonts w:ascii="Tahoma" w:hAnsi="Tahoma" w:cs="Tahoma"/>
      <w:sz w:val="16"/>
      <w:szCs w:val="16"/>
    </w:rPr>
  </w:style>
  <w:style w:type="character" w:styleId="Hyperlink">
    <w:name w:val="Hyperlink"/>
    <w:basedOn w:val="DefaultParagraphFont"/>
    <w:rsid w:val="003076B5"/>
    <w:rPr>
      <w:color w:val="0000FF"/>
      <w:u w:val="single"/>
    </w:rPr>
  </w:style>
  <w:style w:type="table" w:styleId="TableGrid">
    <w:name w:val="Table Grid"/>
    <w:basedOn w:val="TableNormal"/>
    <w:uiPriority w:val="59"/>
    <w:rsid w:val="00307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3076B5"/>
    <w:rPr>
      <w:b/>
      <w:sz w:val="28"/>
      <w:szCs w:val="32"/>
    </w:rPr>
  </w:style>
  <w:style w:type="paragraph" w:customStyle="1" w:styleId="TerritoryT">
    <w:name w:val="TerritoryT"/>
    <w:basedOn w:val="OPCParaBase"/>
    <w:next w:val="Normal"/>
    <w:rsid w:val="003076B5"/>
    <w:rPr>
      <w:b/>
      <w:sz w:val="32"/>
    </w:rPr>
  </w:style>
  <w:style w:type="paragraph" w:customStyle="1" w:styleId="LegislationMadeUnder">
    <w:name w:val="LegislationMadeUnder"/>
    <w:basedOn w:val="OPCParaBase"/>
    <w:next w:val="Normal"/>
    <w:rsid w:val="003076B5"/>
    <w:rPr>
      <w:i/>
      <w:sz w:val="32"/>
      <w:szCs w:val="32"/>
    </w:rPr>
  </w:style>
  <w:style w:type="paragraph" w:customStyle="1" w:styleId="SignCoverPageEnd">
    <w:name w:val="SignCoverPageEnd"/>
    <w:basedOn w:val="OPCParaBase"/>
    <w:next w:val="Normal"/>
    <w:rsid w:val="003076B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076B5"/>
    <w:pPr>
      <w:pBdr>
        <w:top w:val="single" w:sz="4" w:space="1" w:color="auto"/>
      </w:pBdr>
      <w:spacing w:before="360"/>
      <w:ind w:right="397"/>
      <w:jc w:val="both"/>
    </w:pPr>
  </w:style>
  <w:style w:type="paragraph" w:customStyle="1" w:styleId="NotesHeading1">
    <w:name w:val="NotesHeading 1"/>
    <w:basedOn w:val="OPCParaBase"/>
    <w:next w:val="Normal"/>
    <w:rsid w:val="003076B5"/>
    <w:rPr>
      <w:b/>
      <w:sz w:val="28"/>
      <w:szCs w:val="28"/>
    </w:rPr>
  </w:style>
  <w:style w:type="paragraph" w:customStyle="1" w:styleId="NotesHeading2">
    <w:name w:val="NotesHeading 2"/>
    <w:basedOn w:val="OPCParaBase"/>
    <w:next w:val="Normal"/>
    <w:rsid w:val="003076B5"/>
    <w:rPr>
      <w:b/>
      <w:sz w:val="28"/>
      <w:szCs w:val="28"/>
    </w:rPr>
  </w:style>
  <w:style w:type="paragraph" w:customStyle="1" w:styleId="ENotesText">
    <w:name w:val="ENotesText"/>
    <w:basedOn w:val="OPCParaBase"/>
    <w:next w:val="Normal"/>
    <w:rsid w:val="003076B5"/>
  </w:style>
  <w:style w:type="paragraph" w:customStyle="1" w:styleId="CompiledActNo">
    <w:name w:val="CompiledActNo"/>
    <w:basedOn w:val="OPCParaBase"/>
    <w:next w:val="Normal"/>
    <w:rsid w:val="003076B5"/>
    <w:rPr>
      <w:b/>
      <w:sz w:val="24"/>
      <w:szCs w:val="24"/>
    </w:rPr>
  </w:style>
  <w:style w:type="paragraph" w:customStyle="1" w:styleId="CompiledMadeUnder">
    <w:name w:val="CompiledMadeUnder"/>
    <w:basedOn w:val="OPCParaBase"/>
    <w:next w:val="Normal"/>
    <w:rsid w:val="003076B5"/>
    <w:rPr>
      <w:i/>
      <w:sz w:val="24"/>
      <w:szCs w:val="24"/>
    </w:rPr>
  </w:style>
  <w:style w:type="paragraph" w:customStyle="1" w:styleId="Paragraphsub-sub-sub">
    <w:name w:val="Paragraph(sub-sub-sub)"/>
    <w:aliases w:val="aaaa"/>
    <w:basedOn w:val="OPCParaBase"/>
    <w:rsid w:val="003076B5"/>
    <w:pPr>
      <w:tabs>
        <w:tab w:val="right" w:pos="3402"/>
      </w:tabs>
      <w:spacing w:before="40" w:line="240" w:lineRule="auto"/>
      <w:ind w:left="3402" w:hanging="3402"/>
    </w:pPr>
  </w:style>
  <w:style w:type="paragraph" w:customStyle="1" w:styleId="NoteToSubpara">
    <w:name w:val="NoteToSubpara"/>
    <w:aliases w:val="nts"/>
    <w:basedOn w:val="OPCParaBase"/>
    <w:rsid w:val="003076B5"/>
    <w:pPr>
      <w:spacing w:before="40" w:line="198" w:lineRule="exact"/>
      <w:ind w:left="2835" w:hanging="709"/>
    </w:pPr>
    <w:rPr>
      <w:sz w:val="18"/>
    </w:rPr>
  </w:style>
  <w:style w:type="paragraph" w:customStyle="1" w:styleId="EndNotespara">
    <w:name w:val="EndNotes(para)"/>
    <w:aliases w:val="eta"/>
    <w:basedOn w:val="OPCParaBase"/>
    <w:next w:val="Normal"/>
    <w:rsid w:val="003076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76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3076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76B5"/>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3076B5"/>
    <w:pPr>
      <w:keepNext/>
      <w:spacing w:before="60" w:line="240" w:lineRule="atLeast"/>
    </w:pPr>
    <w:rPr>
      <w:rFonts w:ascii="Arial" w:hAnsi="Arial"/>
      <w:b/>
      <w:sz w:val="16"/>
    </w:rPr>
  </w:style>
  <w:style w:type="paragraph" w:customStyle="1" w:styleId="ENoteTTi">
    <w:name w:val="ENoteTTi"/>
    <w:aliases w:val="entti"/>
    <w:basedOn w:val="OPCParaBase"/>
    <w:rsid w:val="003076B5"/>
    <w:pPr>
      <w:keepNext/>
      <w:spacing w:before="60" w:line="240" w:lineRule="atLeast"/>
      <w:ind w:left="170"/>
    </w:pPr>
    <w:rPr>
      <w:sz w:val="16"/>
    </w:rPr>
  </w:style>
  <w:style w:type="paragraph" w:customStyle="1" w:styleId="ENotesHeading1">
    <w:name w:val="ENotesHeading 1"/>
    <w:aliases w:val="Enh1"/>
    <w:basedOn w:val="OPCParaBase"/>
    <w:next w:val="Normal"/>
    <w:rsid w:val="003076B5"/>
    <w:pPr>
      <w:spacing w:before="120"/>
      <w:outlineLvl w:val="1"/>
    </w:pPr>
    <w:rPr>
      <w:b/>
      <w:sz w:val="28"/>
      <w:szCs w:val="28"/>
    </w:rPr>
  </w:style>
  <w:style w:type="paragraph" w:customStyle="1" w:styleId="ENotesHeading2">
    <w:name w:val="ENotesHeading 2"/>
    <w:aliases w:val="Enh2"/>
    <w:basedOn w:val="OPCParaBase"/>
    <w:next w:val="Normal"/>
    <w:rsid w:val="003076B5"/>
    <w:pPr>
      <w:spacing w:before="120" w:after="120"/>
      <w:outlineLvl w:val="2"/>
    </w:pPr>
    <w:rPr>
      <w:b/>
      <w:sz w:val="24"/>
      <w:szCs w:val="28"/>
    </w:rPr>
  </w:style>
  <w:style w:type="paragraph" w:customStyle="1" w:styleId="ENoteTTIndentHeading">
    <w:name w:val="ENoteTTIndentHeading"/>
    <w:aliases w:val="enTTHi"/>
    <w:basedOn w:val="OPCParaBase"/>
    <w:rsid w:val="003076B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076B5"/>
    <w:pPr>
      <w:spacing w:before="60" w:line="240" w:lineRule="atLeast"/>
    </w:pPr>
    <w:rPr>
      <w:sz w:val="16"/>
    </w:rPr>
  </w:style>
  <w:style w:type="paragraph" w:customStyle="1" w:styleId="MadeunderText">
    <w:name w:val="MadeunderText"/>
    <w:basedOn w:val="OPCParaBase"/>
    <w:next w:val="CompiledMadeUnder"/>
    <w:rsid w:val="003076B5"/>
    <w:pPr>
      <w:spacing w:before="240"/>
    </w:pPr>
    <w:rPr>
      <w:sz w:val="24"/>
      <w:szCs w:val="24"/>
    </w:rPr>
  </w:style>
  <w:style w:type="paragraph" w:customStyle="1" w:styleId="ENotesHeading3">
    <w:name w:val="ENotesHeading 3"/>
    <w:aliases w:val="Enh3"/>
    <w:basedOn w:val="OPCParaBase"/>
    <w:next w:val="Normal"/>
    <w:rsid w:val="003076B5"/>
    <w:pPr>
      <w:keepNext/>
      <w:spacing w:before="120" w:line="240" w:lineRule="auto"/>
      <w:outlineLvl w:val="4"/>
    </w:pPr>
    <w:rPr>
      <w:b/>
      <w:szCs w:val="24"/>
    </w:rPr>
  </w:style>
  <w:style w:type="paragraph" w:customStyle="1" w:styleId="SubPartCASA">
    <w:name w:val="SubPart(CASA)"/>
    <w:aliases w:val="csp"/>
    <w:basedOn w:val="OPCParaBase"/>
    <w:next w:val="ActHead3"/>
    <w:rsid w:val="003076B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076B5"/>
  </w:style>
  <w:style w:type="character" w:customStyle="1" w:styleId="CharSubPartNoCASA">
    <w:name w:val="CharSubPartNo(CASA)"/>
    <w:basedOn w:val="OPCCharBase"/>
    <w:uiPriority w:val="1"/>
    <w:rsid w:val="003076B5"/>
  </w:style>
  <w:style w:type="paragraph" w:customStyle="1" w:styleId="ENoteTTIndentHeadingSub">
    <w:name w:val="ENoteTTIndentHeadingSub"/>
    <w:aliases w:val="enTTHis"/>
    <w:basedOn w:val="OPCParaBase"/>
    <w:rsid w:val="003076B5"/>
    <w:pPr>
      <w:keepNext/>
      <w:spacing w:before="60" w:line="240" w:lineRule="atLeast"/>
      <w:ind w:left="340"/>
    </w:pPr>
    <w:rPr>
      <w:b/>
      <w:sz w:val="16"/>
    </w:rPr>
  </w:style>
  <w:style w:type="paragraph" w:customStyle="1" w:styleId="ENoteTTiSub">
    <w:name w:val="ENoteTTiSub"/>
    <w:aliases w:val="enttis"/>
    <w:basedOn w:val="OPCParaBase"/>
    <w:rsid w:val="003076B5"/>
    <w:pPr>
      <w:keepNext/>
      <w:spacing w:before="60" w:line="240" w:lineRule="atLeast"/>
      <w:ind w:left="340"/>
    </w:pPr>
    <w:rPr>
      <w:sz w:val="16"/>
    </w:rPr>
  </w:style>
  <w:style w:type="paragraph" w:customStyle="1" w:styleId="SubDivisionMigration">
    <w:name w:val="SubDivisionMigration"/>
    <w:aliases w:val="sdm"/>
    <w:basedOn w:val="OPCParaBase"/>
    <w:rsid w:val="003076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076B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076B5"/>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3076B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076B5"/>
    <w:rPr>
      <w:sz w:val="22"/>
    </w:rPr>
  </w:style>
  <w:style w:type="paragraph" w:customStyle="1" w:styleId="SOTextNote">
    <w:name w:val="SO TextNote"/>
    <w:aliases w:val="sont"/>
    <w:basedOn w:val="SOText"/>
    <w:qFormat/>
    <w:rsid w:val="003076B5"/>
    <w:pPr>
      <w:spacing w:before="122" w:line="198" w:lineRule="exact"/>
      <w:ind w:left="1843" w:hanging="709"/>
    </w:pPr>
    <w:rPr>
      <w:sz w:val="18"/>
    </w:rPr>
  </w:style>
  <w:style w:type="paragraph" w:customStyle="1" w:styleId="SOPara">
    <w:name w:val="SO Para"/>
    <w:aliases w:val="soa"/>
    <w:basedOn w:val="SOText"/>
    <w:link w:val="SOParaChar"/>
    <w:qFormat/>
    <w:rsid w:val="003076B5"/>
    <w:pPr>
      <w:tabs>
        <w:tab w:val="right" w:pos="1786"/>
      </w:tabs>
      <w:spacing w:before="40"/>
      <w:ind w:left="2070" w:hanging="936"/>
    </w:pPr>
  </w:style>
  <w:style w:type="character" w:customStyle="1" w:styleId="SOParaChar">
    <w:name w:val="SO Para Char"/>
    <w:aliases w:val="soa Char"/>
    <w:basedOn w:val="DefaultParagraphFont"/>
    <w:link w:val="SOPara"/>
    <w:rsid w:val="003076B5"/>
    <w:rPr>
      <w:sz w:val="22"/>
    </w:rPr>
  </w:style>
  <w:style w:type="paragraph" w:customStyle="1" w:styleId="FileName">
    <w:name w:val="FileName"/>
    <w:basedOn w:val="Normal"/>
    <w:rsid w:val="003076B5"/>
  </w:style>
  <w:style w:type="paragraph" w:customStyle="1" w:styleId="TableHeading">
    <w:name w:val="TableHeading"/>
    <w:aliases w:val="th"/>
    <w:basedOn w:val="OPCParaBase"/>
    <w:next w:val="Tabletext"/>
    <w:rsid w:val="003076B5"/>
    <w:pPr>
      <w:keepNext/>
      <w:spacing w:before="60" w:line="240" w:lineRule="atLeast"/>
    </w:pPr>
    <w:rPr>
      <w:b/>
      <w:sz w:val="20"/>
    </w:rPr>
  </w:style>
  <w:style w:type="paragraph" w:customStyle="1" w:styleId="SOHeadBold">
    <w:name w:val="SO HeadBold"/>
    <w:aliases w:val="sohb"/>
    <w:basedOn w:val="SOText"/>
    <w:next w:val="SOText"/>
    <w:link w:val="SOHeadBoldChar"/>
    <w:qFormat/>
    <w:rsid w:val="003076B5"/>
    <w:rPr>
      <w:b/>
    </w:rPr>
  </w:style>
  <w:style w:type="character" w:customStyle="1" w:styleId="SOHeadBoldChar">
    <w:name w:val="SO HeadBold Char"/>
    <w:aliases w:val="sohb Char"/>
    <w:basedOn w:val="DefaultParagraphFont"/>
    <w:link w:val="SOHeadBold"/>
    <w:rsid w:val="003076B5"/>
    <w:rPr>
      <w:b/>
      <w:sz w:val="22"/>
    </w:rPr>
  </w:style>
  <w:style w:type="paragraph" w:customStyle="1" w:styleId="SOHeadItalic">
    <w:name w:val="SO HeadItalic"/>
    <w:aliases w:val="sohi"/>
    <w:basedOn w:val="SOText"/>
    <w:next w:val="SOText"/>
    <w:link w:val="SOHeadItalicChar"/>
    <w:qFormat/>
    <w:rsid w:val="003076B5"/>
    <w:rPr>
      <w:i/>
    </w:rPr>
  </w:style>
  <w:style w:type="character" w:customStyle="1" w:styleId="SOHeadItalicChar">
    <w:name w:val="SO HeadItalic Char"/>
    <w:aliases w:val="sohi Char"/>
    <w:basedOn w:val="DefaultParagraphFont"/>
    <w:link w:val="SOHeadItalic"/>
    <w:rsid w:val="003076B5"/>
    <w:rPr>
      <w:i/>
      <w:sz w:val="22"/>
    </w:rPr>
  </w:style>
  <w:style w:type="paragraph" w:customStyle="1" w:styleId="SOBullet">
    <w:name w:val="SO Bullet"/>
    <w:aliases w:val="sotb"/>
    <w:basedOn w:val="SOText"/>
    <w:link w:val="SOBulletChar"/>
    <w:qFormat/>
    <w:rsid w:val="003076B5"/>
    <w:pPr>
      <w:ind w:left="1559" w:hanging="425"/>
    </w:pPr>
  </w:style>
  <w:style w:type="character" w:customStyle="1" w:styleId="SOBulletChar">
    <w:name w:val="SO Bullet Char"/>
    <w:aliases w:val="sotb Char"/>
    <w:basedOn w:val="DefaultParagraphFont"/>
    <w:link w:val="SOBullet"/>
    <w:rsid w:val="003076B5"/>
    <w:rPr>
      <w:sz w:val="22"/>
    </w:rPr>
  </w:style>
  <w:style w:type="paragraph" w:customStyle="1" w:styleId="SOBulletNote">
    <w:name w:val="SO BulletNote"/>
    <w:aliases w:val="sonb"/>
    <w:basedOn w:val="SOTextNote"/>
    <w:link w:val="SOBulletNoteChar"/>
    <w:qFormat/>
    <w:rsid w:val="003076B5"/>
    <w:pPr>
      <w:tabs>
        <w:tab w:val="left" w:pos="1560"/>
      </w:tabs>
      <w:ind w:left="2268" w:hanging="1134"/>
    </w:pPr>
  </w:style>
  <w:style w:type="character" w:customStyle="1" w:styleId="SOBulletNoteChar">
    <w:name w:val="SO BulletNote Char"/>
    <w:aliases w:val="sonb Char"/>
    <w:basedOn w:val="DefaultParagraphFont"/>
    <w:link w:val="SOBulletNote"/>
    <w:rsid w:val="003076B5"/>
    <w:rPr>
      <w:sz w:val="18"/>
    </w:rPr>
  </w:style>
  <w:style w:type="paragraph" w:customStyle="1" w:styleId="SOText2">
    <w:name w:val="SO Text2"/>
    <w:aliases w:val="sot2"/>
    <w:basedOn w:val="Normal"/>
    <w:next w:val="SOText"/>
    <w:link w:val="SOText2Char"/>
    <w:rsid w:val="003076B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076B5"/>
    <w:rPr>
      <w:sz w:val="22"/>
    </w:rPr>
  </w:style>
  <w:style w:type="character" w:customStyle="1" w:styleId="paragraphChar">
    <w:name w:val="paragraph Char"/>
    <w:aliases w:val="a Char"/>
    <w:basedOn w:val="DefaultParagraphFont"/>
    <w:link w:val="paragraph"/>
    <w:rsid w:val="00C13154"/>
    <w:rPr>
      <w:rFonts w:eastAsia="Times New Roman" w:cs="Times New Roman"/>
      <w:sz w:val="22"/>
      <w:lang w:eastAsia="en-AU"/>
    </w:rPr>
  </w:style>
  <w:style w:type="table" w:styleId="Table3Deffects2">
    <w:name w:val="Table 3D effects 2"/>
    <w:basedOn w:val="TableNormal"/>
    <w:rsid w:val="006550E1"/>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tetextChar">
    <w:name w:val="note(text) Char"/>
    <w:aliases w:val="n Char"/>
    <w:basedOn w:val="DefaultParagraphFont"/>
    <w:link w:val="notetext"/>
    <w:locked/>
    <w:rsid w:val="00D52D4E"/>
    <w:rPr>
      <w:rFonts w:eastAsia="Times New Roman" w:cs="Times New Roman"/>
      <w:sz w:val="18"/>
      <w:lang w:eastAsia="en-AU"/>
    </w:rPr>
  </w:style>
  <w:style w:type="paragraph" w:styleId="ListParagraph">
    <w:name w:val="List Paragraph"/>
    <w:basedOn w:val="Normal"/>
    <w:uiPriority w:val="34"/>
    <w:qFormat/>
    <w:rsid w:val="009A1E2B"/>
    <w:pPr>
      <w:spacing w:line="240" w:lineRule="auto"/>
      <w:ind w:left="720"/>
    </w:pPr>
    <w:rPr>
      <w:rFonts w:ascii="Calibri" w:hAnsi="Calibri" w:cs="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3D effects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76B5"/>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76B5"/>
  </w:style>
  <w:style w:type="paragraph" w:customStyle="1" w:styleId="OPCParaBase">
    <w:name w:val="OPCParaBase"/>
    <w:qFormat/>
    <w:rsid w:val="003076B5"/>
    <w:pPr>
      <w:spacing w:line="260" w:lineRule="atLeast"/>
    </w:pPr>
    <w:rPr>
      <w:rFonts w:eastAsia="Times New Roman" w:cs="Times New Roman"/>
      <w:sz w:val="22"/>
      <w:lang w:eastAsia="en-AU"/>
    </w:rPr>
  </w:style>
  <w:style w:type="paragraph" w:customStyle="1" w:styleId="ShortT">
    <w:name w:val="ShortT"/>
    <w:basedOn w:val="OPCParaBase"/>
    <w:next w:val="Normal"/>
    <w:qFormat/>
    <w:rsid w:val="003076B5"/>
    <w:pPr>
      <w:spacing w:line="240" w:lineRule="auto"/>
    </w:pPr>
    <w:rPr>
      <w:b/>
      <w:sz w:val="40"/>
    </w:rPr>
  </w:style>
  <w:style w:type="paragraph" w:customStyle="1" w:styleId="ActHead1">
    <w:name w:val="ActHead 1"/>
    <w:aliases w:val="c"/>
    <w:basedOn w:val="OPCParaBase"/>
    <w:next w:val="Normal"/>
    <w:qFormat/>
    <w:rsid w:val="003076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76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76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76B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076B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76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76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76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76B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076B5"/>
  </w:style>
  <w:style w:type="paragraph" w:customStyle="1" w:styleId="Blocks">
    <w:name w:val="Blocks"/>
    <w:aliases w:val="bb"/>
    <w:basedOn w:val="OPCParaBase"/>
    <w:qFormat/>
    <w:rsid w:val="003076B5"/>
    <w:pPr>
      <w:spacing w:line="240" w:lineRule="auto"/>
    </w:pPr>
    <w:rPr>
      <w:sz w:val="24"/>
    </w:rPr>
  </w:style>
  <w:style w:type="paragraph" w:customStyle="1" w:styleId="BoxText">
    <w:name w:val="BoxText"/>
    <w:aliases w:val="bt"/>
    <w:basedOn w:val="OPCParaBase"/>
    <w:qFormat/>
    <w:rsid w:val="003076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76B5"/>
    <w:rPr>
      <w:b/>
    </w:rPr>
  </w:style>
  <w:style w:type="paragraph" w:customStyle="1" w:styleId="BoxHeadItalic">
    <w:name w:val="BoxHeadItalic"/>
    <w:aliases w:val="bhi"/>
    <w:basedOn w:val="BoxText"/>
    <w:next w:val="BoxStep"/>
    <w:qFormat/>
    <w:rsid w:val="003076B5"/>
    <w:rPr>
      <w:i/>
    </w:rPr>
  </w:style>
  <w:style w:type="paragraph" w:customStyle="1" w:styleId="BoxList">
    <w:name w:val="BoxList"/>
    <w:aliases w:val="bl"/>
    <w:basedOn w:val="BoxText"/>
    <w:qFormat/>
    <w:rsid w:val="003076B5"/>
    <w:pPr>
      <w:ind w:left="1559" w:hanging="425"/>
    </w:pPr>
  </w:style>
  <w:style w:type="paragraph" w:customStyle="1" w:styleId="BoxNote">
    <w:name w:val="BoxNote"/>
    <w:aliases w:val="bn"/>
    <w:basedOn w:val="BoxText"/>
    <w:qFormat/>
    <w:rsid w:val="003076B5"/>
    <w:pPr>
      <w:tabs>
        <w:tab w:val="left" w:pos="1985"/>
      </w:tabs>
      <w:spacing w:before="122" w:line="198" w:lineRule="exact"/>
      <w:ind w:left="2948" w:hanging="1814"/>
    </w:pPr>
    <w:rPr>
      <w:sz w:val="18"/>
    </w:rPr>
  </w:style>
  <w:style w:type="paragraph" w:customStyle="1" w:styleId="BoxPara">
    <w:name w:val="BoxPara"/>
    <w:aliases w:val="bp"/>
    <w:basedOn w:val="BoxText"/>
    <w:qFormat/>
    <w:rsid w:val="003076B5"/>
    <w:pPr>
      <w:tabs>
        <w:tab w:val="right" w:pos="2268"/>
      </w:tabs>
      <w:ind w:left="2552" w:hanging="1418"/>
    </w:pPr>
  </w:style>
  <w:style w:type="paragraph" w:customStyle="1" w:styleId="BoxStep">
    <w:name w:val="BoxStep"/>
    <w:aliases w:val="bs"/>
    <w:basedOn w:val="BoxText"/>
    <w:qFormat/>
    <w:rsid w:val="003076B5"/>
    <w:pPr>
      <w:ind w:left="1985" w:hanging="851"/>
    </w:pPr>
  </w:style>
  <w:style w:type="character" w:customStyle="1" w:styleId="CharAmPartNo">
    <w:name w:val="CharAmPartNo"/>
    <w:basedOn w:val="OPCCharBase"/>
    <w:qFormat/>
    <w:rsid w:val="003076B5"/>
  </w:style>
  <w:style w:type="character" w:customStyle="1" w:styleId="CharAmPartText">
    <w:name w:val="CharAmPartText"/>
    <w:basedOn w:val="OPCCharBase"/>
    <w:qFormat/>
    <w:rsid w:val="003076B5"/>
  </w:style>
  <w:style w:type="character" w:customStyle="1" w:styleId="CharAmSchNo">
    <w:name w:val="CharAmSchNo"/>
    <w:basedOn w:val="OPCCharBase"/>
    <w:qFormat/>
    <w:rsid w:val="003076B5"/>
  </w:style>
  <w:style w:type="character" w:customStyle="1" w:styleId="CharAmSchText">
    <w:name w:val="CharAmSchText"/>
    <w:basedOn w:val="OPCCharBase"/>
    <w:qFormat/>
    <w:rsid w:val="003076B5"/>
  </w:style>
  <w:style w:type="character" w:customStyle="1" w:styleId="CharBoldItalic">
    <w:name w:val="CharBoldItalic"/>
    <w:basedOn w:val="OPCCharBase"/>
    <w:uiPriority w:val="1"/>
    <w:qFormat/>
    <w:rsid w:val="003076B5"/>
    <w:rPr>
      <w:b/>
      <w:i/>
    </w:rPr>
  </w:style>
  <w:style w:type="character" w:customStyle="1" w:styleId="CharChapNo">
    <w:name w:val="CharChapNo"/>
    <w:basedOn w:val="OPCCharBase"/>
    <w:uiPriority w:val="1"/>
    <w:qFormat/>
    <w:rsid w:val="003076B5"/>
  </w:style>
  <w:style w:type="character" w:customStyle="1" w:styleId="CharChapText">
    <w:name w:val="CharChapText"/>
    <w:basedOn w:val="OPCCharBase"/>
    <w:uiPriority w:val="1"/>
    <w:qFormat/>
    <w:rsid w:val="003076B5"/>
  </w:style>
  <w:style w:type="character" w:customStyle="1" w:styleId="CharDivNo">
    <w:name w:val="CharDivNo"/>
    <w:basedOn w:val="OPCCharBase"/>
    <w:uiPriority w:val="1"/>
    <w:qFormat/>
    <w:rsid w:val="003076B5"/>
  </w:style>
  <w:style w:type="character" w:customStyle="1" w:styleId="CharDivText">
    <w:name w:val="CharDivText"/>
    <w:basedOn w:val="OPCCharBase"/>
    <w:uiPriority w:val="1"/>
    <w:qFormat/>
    <w:rsid w:val="003076B5"/>
  </w:style>
  <w:style w:type="character" w:customStyle="1" w:styleId="CharItalic">
    <w:name w:val="CharItalic"/>
    <w:basedOn w:val="OPCCharBase"/>
    <w:uiPriority w:val="1"/>
    <w:qFormat/>
    <w:rsid w:val="003076B5"/>
    <w:rPr>
      <w:i/>
    </w:rPr>
  </w:style>
  <w:style w:type="character" w:customStyle="1" w:styleId="CharPartNo">
    <w:name w:val="CharPartNo"/>
    <w:basedOn w:val="OPCCharBase"/>
    <w:uiPriority w:val="1"/>
    <w:qFormat/>
    <w:rsid w:val="003076B5"/>
  </w:style>
  <w:style w:type="character" w:customStyle="1" w:styleId="CharPartText">
    <w:name w:val="CharPartText"/>
    <w:basedOn w:val="OPCCharBase"/>
    <w:uiPriority w:val="1"/>
    <w:qFormat/>
    <w:rsid w:val="003076B5"/>
  </w:style>
  <w:style w:type="character" w:customStyle="1" w:styleId="CharSectno">
    <w:name w:val="CharSectno"/>
    <w:basedOn w:val="OPCCharBase"/>
    <w:qFormat/>
    <w:rsid w:val="003076B5"/>
  </w:style>
  <w:style w:type="character" w:customStyle="1" w:styleId="CharSubdNo">
    <w:name w:val="CharSubdNo"/>
    <w:basedOn w:val="OPCCharBase"/>
    <w:uiPriority w:val="1"/>
    <w:qFormat/>
    <w:rsid w:val="003076B5"/>
  </w:style>
  <w:style w:type="character" w:customStyle="1" w:styleId="CharSubdText">
    <w:name w:val="CharSubdText"/>
    <w:basedOn w:val="OPCCharBase"/>
    <w:uiPriority w:val="1"/>
    <w:qFormat/>
    <w:rsid w:val="003076B5"/>
  </w:style>
  <w:style w:type="paragraph" w:customStyle="1" w:styleId="CTA--">
    <w:name w:val="CTA --"/>
    <w:basedOn w:val="OPCParaBase"/>
    <w:next w:val="Normal"/>
    <w:rsid w:val="003076B5"/>
    <w:pPr>
      <w:spacing w:before="60" w:line="240" w:lineRule="atLeast"/>
      <w:ind w:left="142" w:hanging="142"/>
    </w:pPr>
    <w:rPr>
      <w:sz w:val="20"/>
    </w:rPr>
  </w:style>
  <w:style w:type="paragraph" w:customStyle="1" w:styleId="CTA-">
    <w:name w:val="CTA -"/>
    <w:basedOn w:val="OPCParaBase"/>
    <w:rsid w:val="003076B5"/>
    <w:pPr>
      <w:spacing w:before="60" w:line="240" w:lineRule="atLeast"/>
      <w:ind w:left="85" w:hanging="85"/>
    </w:pPr>
    <w:rPr>
      <w:sz w:val="20"/>
    </w:rPr>
  </w:style>
  <w:style w:type="paragraph" w:customStyle="1" w:styleId="CTA---">
    <w:name w:val="CTA ---"/>
    <w:basedOn w:val="OPCParaBase"/>
    <w:next w:val="Normal"/>
    <w:rsid w:val="003076B5"/>
    <w:pPr>
      <w:spacing w:before="60" w:line="240" w:lineRule="atLeast"/>
      <w:ind w:left="198" w:hanging="198"/>
    </w:pPr>
    <w:rPr>
      <w:sz w:val="20"/>
    </w:rPr>
  </w:style>
  <w:style w:type="paragraph" w:customStyle="1" w:styleId="CTA----">
    <w:name w:val="CTA ----"/>
    <w:basedOn w:val="OPCParaBase"/>
    <w:next w:val="Normal"/>
    <w:rsid w:val="003076B5"/>
    <w:pPr>
      <w:spacing w:before="60" w:line="240" w:lineRule="atLeast"/>
      <w:ind w:left="255" w:hanging="255"/>
    </w:pPr>
    <w:rPr>
      <w:sz w:val="20"/>
    </w:rPr>
  </w:style>
  <w:style w:type="paragraph" w:customStyle="1" w:styleId="CTA1a">
    <w:name w:val="CTA 1(a)"/>
    <w:basedOn w:val="OPCParaBase"/>
    <w:rsid w:val="003076B5"/>
    <w:pPr>
      <w:tabs>
        <w:tab w:val="right" w:pos="414"/>
      </w:tabs>
      <w:spacing w:before="40" w:line="240" w:lineRule="atLeast"/>
      <w:ind w:left="675" w:hanging="675"/>
    </w:pPr>
    <w:rPr>
      <w:sz w:val="20"/>
    </w:rPr>
  </w:style>
  <w:style w:type="paragraph" w:customStyle="1" w:styleId="CTA1ai">
    <w:name w:val="CTA 1(a)(i)"/>
    <w:basedOn w:val="OPCParaBase"/>
    <w:rsid w:val="003076B5"/>
    <w:pPr>
      <w:tabs>
        <w:tab w:val="right" w:pos="1004"/>
      </w:tabs>
      <w:spacing w:before="40" w:line="240" w:lineRule="atLeast"/>
      <w:ind w:left="1253" w:hanging="1253"/>
    </w:pPr>
    <w:rPr>
      <w:sz w:val="20"/>
    </w:rPr>
  </w:style>
  <w:style w:type="paragraph" w:customStyle="1" w:styleId="CTA2a">
    <w:name w:val="CTA 2(a)"/>
    <w:basedOn w:val="OPCParaBase"/>
    <w:rsid w:val="003076B5"/>
    <w:pPr>
      <w:tabs>
        <w:tab w:val="right" w:pos="482"/>
      </w:tabs>
      <w:spacing w:before="40" w:line="240" w:lineRule="atLeast"/>
      <w:ind w:left="748" w:hanging="748"/>
    </w:pPr>
    <w:rPr>
      <w:sz w:val="20"/>
    </w:rPr>
  </w:style>
  <w:style w:type="paragraph" w:customStyle="1" w:styleId="CTA2ai">
    <w:name w:val="CTA 2(a)(i)"/>
    <w:basedOn w:val="OPCParaBase"/>
    <w:rsid w:val="003076B5"/>
    <w:pPr>
      <w:tabs>
        <w:tab w:val="right" w:pos="1089"/>
      </w:tabs>
      <w:spacing w:before="40" w:line="240" w:lineRule="atLeast"/>
      <w:ind w:left="1327" w:hanging="1327"/>
    </w:pPr>
    <w:rPr>
      <w:sz w:val="20"/>
    </w:rPr>
  </w:style>
  <w:style w:type="paragraph" w:customStyle="1" w:styleId="CTA3a">
    <w:name w:val="CTA 3(a)"/>
    <w:basedOn w:val="OPCParaBase"/>
    <w:rsid w:val="003076B5"/>
    <w:pPr>
      <w:tabs>
        <w:tab w:val="right" w:pos="556"/>
      </w:tabs>
      <w:spacing w:before="40" w:line="240" w:lineRule="atLeast"/>
      <w:ind w:left="805" w:hanging="805"/>
    </w:pPr>
    <w:rPr>
      <w:sz w:val="20"/>
    </w:rPr>
  </w:style>
  <w:style w:type="paragraph" w:customStyle="1" w:styleId="CTA3ai">
    <w:name w:val="CTA 3(a)(i)"/>
    <w:basedOn w:val="OPCParaBase"/>
    <w:rsid w:val="003076B5"/>
    <w:pPr>
      <w:tabs>
        <w:tab w:val="right" w:pos="1140"/>
      </w:tabs>
      <w:spacing w:before="40" w:line="240" w:lineRule="atLeast"/>
      <w:ind w:left="1361" w:hanging="1361"/>
    </w:pPr>
    <w:rPr>
      <w:sz w:val="20"/>
    </w:rPr>
  </w:style>
  <w:style w:type="paragraph" w:customStyle="1" w:styleId="CTA4a">
    <w:name w:val="CTA 4(a)"/>
    <w:basedOn w:val="OPCParaBase"/>
    <w:rsid w:val="003076B5"/>
    <w:pPr>
      <w:tabs>
        <w:tab w:val="right" w:pos="624"/>
      </w:tabs>
      <w:spacing w:before="40" w:line="240" w:lineRule="atLeast"/>
      <w:ind w:left="873" w:hanging="873"/>
    </w:pPr>
    <w:rPr>
      <w:sz w:val="20"/>
    </w:rPr>
  </w:style>
  <w:style w:type="paragraph" w:customStyle="1" w:styleId="CTA4ai">
    <w:name w:val="CTA 4(a)(i)"/>
    <w:basedOn w:val="OPCParaBase"/>
    <w:rsid w:val="003076B5"/>
    <w:pPr>
      <w:tabs>
        <w:tab w:val="right" w:pos="1213"/>
      </w:tabs>
      <w:spacing w:before="40" w:line="240" w:lineRule="atLeast"/>
      <w:ind w:left="1452" w:hanging="1452"/>
    </w:pPr>
    <w:rPr>
      <w:sz w:val="20"/>
    </w:rPr>
  </w:style>
  <w:style w:type="paragraph" w:customStyle="1" w:styleId="CTACAPS">
    <w:name w:val="CTA CAPS"/>
    <w:basedOn w:val="OPCParaBase"/>
    <w:rsid w:val="003076B5"/>
    <w:pPr>
      <w:spacing w:before="60" w:line="240" w:lineRule="atLeast"/>
    </w:pPr>
    <w:rPr>
      <w:sz w:val="20"/>
    </w:rPr>
  </w:style>
  <w:style w:type="paragraph" w:customStyle="1" w:styleId="CTAright">
    <w:name w:val="CTA right"/>
    <w:basedOn w:val="OPCParaBase"/>
    <w:rsid w:val="003076B5"/>
    <w:pPr>
      <w:spacing w:before="60" w:line="240" w:lineRule="auto"/>
      <w:jc w:val="right"/>
    </w:pPr>
    <w:rPr>
      <w:sz w:val="20"/>
    </w:rPr>
  </w:style>
  <w:style w:type="paragraph" w:customStyle="1" w:styleId="subsection">
    <w:name w:val="subsection"/>
    <w:aliases w:val="ss"/>
    <w:basedOn w:val="OPCParaBase"/>
    <w:rsid w:val="003076B5"/>
    <w:pPr>
      <w:tabs>
        <w:tab w:val="right" w:pos="1021"/>
      </w:tabs>
      <w:spacing w:before="180" w:line="240" w:lineRule="auto"/>
      <w:ind w:left="1134" w:hanging="1134"/>
    </w:pPr>
  </w:style>
  <w:style w:type="paragraph" w:customStyle="1" w:styleId="Definition">
    <w:name w:val="Definition"/>
    <w:aliases w:val="dd"/>
    <w:basedOn w:val="OPCParaBase"/>
    <w:rsid w:val="003076B5"/>
    <w:pPr>
      <w:spacing w:before="180" w:line="240" w:lineRule="auto"/>
      <w:ind w:left="1134"/>
    </w:pPr>
  </w:style>
  <w:style w:type="paragraph" w:customStyle="1" w:styleId="ETAsubitem">
    <w:name w:val="ETA(subitem)"/>
    <w:basedOn w:val="OPCParaBase"/>
    <w:rsid w:val="003076B5"/>
    <w:pPr>
      <w:tabs>
        <w:tab w:val="right" w:pos="340"/>
      </w:tabs>
      <w:spacing w:before="60" w:line="240" w:lineRule="auto"/>
      <w:ind w:left="454" w:hanging="454"/>
    </w:pPr>
    <w:rPr>
      <w:sz w:val="20"/>
    </w:rPr>
  </w:style>
  <w:style w:type="paragraph" w:customStyle="1" w:styleId="ETApara">
    <w:name w:val="ETA(para)"/>
    <w:basedOn w:val="OPCParaBase"/>
    <w:rsid w:val="003076B5"/>
    <w:pPr>
      <w:tabs>
        <w:tab w:val="right" w:pos="754"/>
      </w:tabs>
      <w:spacing w:before="60" w:line="240" w:lineRule="auto"/>
      <w:ind w:left="828" w:hanging="828"/>
    </w:pPr>
    <w:rPr>
      <w:sz w:val="20"/>
    </w:rPr>
  </w:style>
  <w:style w:type="paragraph" w:customStyle="1" w:styleId="ETAsubpara">
    <w:name w:val="ETA(subpara)"/>
    <w:basedOn w:val="OPCParaBase"/>
    <w:rsid w:val="003076B5"/>
    <w:pPr>
      <w:tabs>
        <w:tab w:val="right" w:pos="1083"/>
      </w:tabs>
      <w:spacing w:before="60" w:line="240" w:lineRule="auto"/>
      <w:ind w:left="1191" w:hanging="1191"/>
    </w:pPr>
    <w:rPr>
      <w:sz w:val="20"/>
    </w:rPr>
  </w:style>
  <w:style w:type="paragraph" w:customStyle="1" w:styleId="ETAsub-subpara">
    <w:name w:val="ETA(sub-subpara)"/>
    <w:basedOn w:val="OPCParaBase"/>
    <w:rsid w:val="003076B5"/>
    <w:pPr>
      <w:tabs>
        <w:tab w:val="right" w:pos="1412"/>
      </w:tabs>
      <w:spacing w:before="60" w:line="240" w:lineRule="auto"/>
      <w:ind w:left="1525" w:hanging="1525"/>
    </w:pPr>
    <w:rPr>
      <w:sz w:val="20"/>
    </w:rPr>
  </w:style>
  <w:style w:type="paragraph" w:customStyle="1" w:styleId="Formula">
    <w:name w:val="Formula"/>
    <w:basedOn w:val="OPCParaBase"/>
    <w:rsid w:val="003076B5"/>
    <w:pPr>
      <w:spacing w:line="240" w:lineRule="auto"/>
      <w:ind w:left="1134"/>
    </w:pPr>
    <w:rPr>
      <w:sz w:val="20"/>
    </w:rPr>
  </w:style>
  <w:style w:type="paragraph" w:styleId="Header">
    <w:name w:val="header"/>
    <w:basedOn w:val="OPCParaBase"/>
    <w:link w:val="HeaderChar"/>
    <w:unhideWhenUsed/>
    <w:rsid w:val="003076B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76B5"/>
    <w:rPr>
      <w:rFonts w:eastAsia="Times New Roman" w:cs="Times New Roman"/>
      <w:sz w:val="16"/>
      <w:lang w:eastAsia="en-AU"/>
    </w:rPr>
  </w:style>
  <w:style w:type="paragraph" w:customStyle="1" w:styleId="House">
    <w:name w:val="House"/>
    <w:basedOn w:val="OPCParaBase"/>
    <w:rsid w:val="003076B5"/>
    <w:pPr>
      <w:spacing w:line="240" w:lineRule="auto"/>
    </w:pPr>
    <w:rPr>
      <w:sz w:val="28"/>
    </w:rPr>
  </w:style>
  <w:style w:type="paragraph" w:customStyle="1" w:styleId="Item">
    <w:name w:val="Item"/>
    <w:aliases w:val="i"/>
    <w:basedOn w:val="OPCParaBase"/>
    <w:next w:val="ItemHead"/>
    <w:rsid w:val="003076B5"/>
    <w:pPr>
      <w:keepLines/>
      <w:spacing w:before="80" w:line="240" w:lineRule="auto"/>
      <w:ind w:left="709"/>
    </w:pPr>
  </w:style>
  <w:style w:type="paragraph" w:customStyle="1" w:styleId="ItemHead">
    <w:name w:val="ItemHead"/>
    <w:aliases w:val="ih"/>
    <w:basedOn w:val="OPCParaBase"/>
    <w:next w:val="Item"/>
    <w:rsid w:val="003076B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76B5"/>
    <w:pPr>
      <w:spacing w:line="240" w:lineRule="auto"/>
    </w:pPr>
    <w:rPr>
      <w:b/>
      <w:sz w:val="32"/>
    </w:rPr>
  </w:style>
  <w:style w:type="paragraph" w:customStyle="1" w:styleId="notedraft">
    <w:name w:val="note(draft)"/>
    <w:aliases w:val="nd"/>
    <w:basedOn w:val="OPCParaBase"/>
    <w:rsid w:val="003076B5"/>
    <w:pPr>
      <w:spacing w:before="240" w:line="240" w:lineRule="auto"/>
      <w:ind w:left="284" w:hanging="284"/>
    </w:pPr>
    <w:rPr>
      <w:i/>
      <w:sz w:val="24"/>
    </w:rPr>
  </w:style>
  <w:style w:type="paragraph" w:customStyle="1" w:styleId="notemargin">
    <w:name w:val="note(margin)"/>
    <w:aliases w:val="nm"/>
    <w:basedOn w:val="OPCParaBase"/>
    <w:rsid w:val="003076B5"/>
    <w:pPr>
      <w:tabs>
        <w:tab w:val="left" w:pos="709"/>
      </w:tabs>
      <w:spacing w:before="122" w:line="198" w:lineRule="exact"/>
      <w:ind w:left="709" w:hanging="709"/>
    </w:pPr>
    <w:rPr>
      <w:sz w:val="18"/>
    </w:rPr>
  </w:style>
  <w:style w:type="paragraph" w:customStyle="1" w:styleId="noteToPara">
    <w:name w:val="noteToPara"/>
    <w:aliases w:val="ntp"/>
    <w:basedOn w:val="OPCParaBase"/>
    <w:rsid w:val="003076B5"/>
    <w:pPr>
      <w:spacing w:before="122" w:line="198" w:lineRule="exact"/>
      <w:ind w:left="2353" w:hanging="709"/>
    </w:pPr>
    <w:rPr>
      <w:sz w:val="18"/>
    </w:rPr>
  </w:style>
  <w:style w:type="paragraph" w:customStyle="1" w:styleId="noteParlAmend">
    <w:name w:val="note(ParlAmend)"/>
    <w:aliases w:val="npp"/>
    <w:basedOn w:val="OPCParaBase"/>
    <w:next w:val="ParlAmend"/>
    <w:rsid w:val="003076B5"/>
    <w:pPr>
      <w:spacing w:line="240" w:lineRule="auto"/>
      <w:jc w:val="right"/>
    </w:pPr>
    <w:rPr>
      <w:rFonts w:ascii="Arial" w:hAnsi="Arial"/>
      <w:b/>
      <w:i/>
    </w:rPr>
  </w:style>
  <w:style w:type="paragraph" w:customStyle="1" w:styleId="Page1">
    <w:name w:val="Page1"/>
    <w:basedOn w:val="OPCParaBase"/>
    <w:rsid w:val="003076B5"/>
    <w:pPr>
      <w:spacing w:before="5600" w:line="240" w:lineRule="auto"/>
    </w:pPr>
    <w:rPr>
      <w:b/>
      <w:sz w:val="32"/>
    </w:rPr>
  </w:style>
  <w:style w:type="paragraph" w:customStyle="1" w:styleId="PageBreak">
    <w:name w:val="PageBreak"/>
    <w:aliases w:val="pb"/>
    <w:basedOn w:val="OPCParaBase"/>
    <w:rsid w:val="003076B5"/>
    <w:pPr>
      <w:spacing w:line="240" w:lineRule="auto"/>
    </w:pPr>
    <w:rPr>
      <w:sz w:val="20"/>
    </w:rPr>
  </w:style>
  <w:style w:type="paragraph" w:customStyle="1" w:styleId="paragraphsub">
    <w:name w:val="paragraph(sub)"/>
    <w:aliases w:val="aa"/>
    <w:basedOn w:val="OPCParaBase"/>
    <w:rsid w:val="003076B5"/>
    <w:pPr>
      <w:tabs>
        <w:tab w:val="right" w:pos="1985"/>
      </w:tabs>
      <w:spacing w:before="40" w:line="240" w:lineRule="auto"/>
      <w:ind w:left="2098" w:hanging="2098"/>
    </w:pPr>
  </w:style>
  <w:style w:type="paragraph" w:customStyle="1" w:styleId="paragraphsub-sub">
    <w:name w:val="paragraph(sub-sub)"/>
    <w:aliases w:val="aaa"/>
    <w:basedOn w:val="OPCParaBase"/>
    <w:rsid w:val="003076B5"/>
    <w:pPr>
      <w:tabs>
        <w:tab w:val="right" w:pos="2722"/>
      </w:tabs>
      <w:spacing w:before="40" w:line="240" w:lineRule="auto"/>
      <w:ind w:left="2835" w:hanging="2835"/>
    </w:pPr>
  </w:style>
  <w:style w:type="paragraph" w:customStyle="1" w:styleId="paragraph">
    <w:name w:val="paragraph"/>
    <w:aliases w:val="a"/>
    <w:basedOn w:val="OPCParaBase"/>
    <w:link w:val="paragraphChar"/>
    <w:rsid w:val="003076B5"/>
    <w:pPr>
      <w:tabs>
        <w:tab w:val="right" w:pos="1531"/>
      </w:tabs>
      <w:spacing w:before="40" w:line="240" w:lineRule="auto"/>
      <w:ind w:left="1644" w:hanging="1644"/>
    </w:pPr>
  </w:style>
  <w:style w:type="paragraph" w:customStyle="1" w:styleId="ParlAmend">
    <w:name w:val="ParlAmend"/>
    <w:aliases w:val="pp"/>
    <w:basedOn w:val="OPCParaBase"/>
    <w:rsid w:val="003076B5"/>
    <w:pPr>
      <w:spacing w:before="240" w:line="240" w:lineRule="atLeast"/>
      <w:ind w:hanging="567"/>
    </w:pPr>
    <w:rPr>
      <w:sz w:val="24"/>
    </w:rPr>
  </w:style>
  <w:style w:type="paragraph" w:customStyle="1" w:styleId="Penalty">
    <w:name w:val="Penalty"/>
    <w:basedOn w:val="OPCParaBase"/>
    <w:rsid w:val="003076B5"/>
    <w:pPr>
      <w:tabs>
        <w:tab w:val="left" w:pos="2977"/>
      </w:tabs>
      <w:spacing w:before="180" w:line="240" w:lineRule="auto"/>
      <w:ind w:left="1985" w:hanging="851"/>
    </w:pPr>
  </w:style>
  <w:style w:type="paragraph" w:customStyle="1" w:styleId="Portfolio">
    <w:name w:val="Portfolio"/>
    <w:basedOn w:val="OPCParaBase"/>
    <w:rsid w:val="003076B5"/>
    <w:pPr>
      <w:spacing w:line="240" w:lineRule="auto"/>
    </w:pPr>
    <w:rPr>
      <w:i/>
      <w:sz w:val="20"/>
    </w:rPr>
  </w:style>
  <w:style w:type="paragraph" w:customStyle="1" w:styleId="Preamble">
    <w:name w:val="Preamble"/>
    <w:basedOn w:val="OPCParaBase"/>
    <w:next w:val="Normal"/>
    <w:rsid w:val="003076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76B5"/>
    <w:pPr>
      <w:spacing w:line="240" w:lineRule="auto"/>
    </w:pPr>
    <w:rPr>
      <w:i/>
      <w:sz w:val="20"/>
    </w:rPr>
  </w:style>
  <w:style w:type="paragraph" w:customStyle="1" w:styleId="Session">
    <w:name w:val="Session"/>
    <w:basedOn w:val="OPCParaBase"/>
    <w:rsid w:val="003076B5"/>
    <w:pPr>
      <w:spacing w:line="240" w:lineRule="auto"/>
    </w:pPr>
    <w:rPr>
      <w:sz w:val="28"/>
    </w:rPr>
  </w:style>
  <w:style w:type="paragraph" w:customStyle="1" w:styleId="Sponsor">
    <w:name w:val="Sponsor"/>
    <w:basedOn w:val="OPCParaBase"/>
    <w:rsid w:val="003076B5"/>
    <w:pPr>
      <w:spacing w:line="240" w:lineRule="auto"/>
    </w:pPr>
    <w:rPr>
      <w:i/>
    </w:rPr>
  </w:style>
  <w:style w:type="paragraph" w:customStyle="1" w:styleId="Subitem">
    <w:name w:val="Subitem"/>
    <w:aliases w:val="iss"/>
    <w:basedOn w:val="OPCParaBase"/>
    <w:rsid w:val="003076B5"/>
    <w:pPr>
      <w:spacing w:before="180" w:line="240" w:lineRule="auto"/>
      <w:ind w:left="709" w:hanging="709"/>
    </w:pPr>
  </w:style>
  <w:style w:type="paragraph" w:customStyle="1" w:styleId="SubitemHead">
    <w:name w:val="SubitemHead"/>
    <w:aliases w:val="issh"/>
    <w:basedOn w:val="OPCParaBase"/>
    <w:rsid w:val="003076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76B5"/>
    <w:pPr>
      <w:spacing w:before="40" w:line="240" w:lineRule="auto"/>
      <w:ind w:left="1134"/>
    </w:pPr>
  </w:style>
  <w:style w:type="paragraph" w:customStyle="1" w:styleId="SubsectionHead">
    <w:name w:val="SubsectionHead"/>
    <w:aliases w:val="ssh"/>
    <w:basedOn w:val="OPCParaBase"/>
    <w:next w:val="subsection"/>
    <w:rsid w:val="003076B5"/>
    <w:pPr>
      <w:keepNext/>
      <w:keepLines/>
      <w:spacing w:before="240" w:line="240" w:lineRule="auto"/>
      <w:ind w:left="1134"/>
    </w:pPr>
    <w:rPr>
      <w:i/>
    </w:rPr>
  </w:style>
  <w:style w:type="paragraph" w:customStyle="1" w:styleId="Tablea">
    <w:name w:val="Table(a)"/>
    <w:aliases w:val="ta"/>
    <w:basedOn w:val="OPCParaBase"/>
    <w:rsid w:val="003076B5"/>
    <w:pPr>
      <w:spacing w:before="60" w:line="240" w:lineRule="auto"/>
      <w:ind w:left="284" w:hanging="284"/>
    </w:pPr>
    <w:rPr>
      <w:sz w:val="20"/>
    </w:rPr>
  </w:style>
  <w:style w:type="paragraph" w:customStyle="1" w:styleId="TableAA">
    <w:name w:val="Table(AA)"/>
    <w:aliases w:val="taaa"/>
    <w:basedOn w:val="OPCParaBase"/>
    <w:rsid w:val="003076B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76B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76B5"/>
    <w:pPr>
      <w:spacing w:before="60" w:line="240" w:lineRule="atLeast"/>
    </w:pPr>
    <w:rPr>
      <w:sz w:val="20"/>
    </w:rPr>
  </w:style>
  <w:style w:type="paragraph" w:customStyle="1" w:styleId="TLPBoxTextnote">
    <w:name w:val="TLPBoxText(note"/>
    <w:aliases w:val="right)"/>
    <w:basedOn w:val="OPCParaBase"/>
    <w:rsid w:val="003076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76B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76B5"/>
    <w:pPr>
      <w:spacing w:before="122" w:line="198" w:lineRule="exact"/>
      <w:ind w:left="1985" w:hanging="851"/>
      <w:jc w:val="right"/>
    </w:pPr>
    <w:rPr>
      <w:sz w:val="18"/>
    </w:rPr>
  </w:style>
  <w:style w:type="paragraph" w:customStyle="1" w:styleId="TLPTableBullet">
    <w:name w:val="TLPTableBullet"/>
    <w:aliases w:val="ttb"/>
    <w:basedOn w:val="OPCParaBase"/>
    <w:rsid w:val="003076B5"/>
    <w:pPr>
      <w:spacing w:line="240" w:lineRule="exact"/>
      <w:ind w:left="284" w:hanging="284"/>
    </w:pPr>
    <w:rPr>
      <w:sz w:val="20"/>
    </w:rPr>
  </w:style>
  <w:style w:type="paragraph" w:styleId="TOC1">
    <w:name w:val="toc 1"/>
    <w:basedOn w:val="OPCParaBase"/>
    <w:next w:val="Normal"/>
    <w:uiPriority w:val="39"/>
    <w:semiHidden/>
    <w:unhideWhenUsed/>
    <w:rsid w:val="003076B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076B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076B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076B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076B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076B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076B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076B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076B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76B5"/>
    <w:pPr>
      <w:keepLines/>
      <w:spacing w:before="240" w:after="120" w:line="240" w:lineRule="auto"/>
      <w:ind w:left="794"/>
    </w:pPr>
    <w:rPr>
      <w:b/>
      <w:kern w:val="28"/>
      <w:sz w:val="20"/>
    </w:rPr>
  </w:style>
  <w:style w:type="paragraph" w:customStyle="1" w:styleId="TofSectsHeading">
    <w:name w:val="TofSects(Heading)"/>
    <w:basedOn w:val="OPCParaBase"/>
    <w:rsid w:val="003076B5"/>
    <w:pPr>
      <w:spacing w:before="240" w:after="120" w:line="240" w:lineRule="auto"/>
    </w:pPr>
    <w:rPr>
      <w:b/>
      <w:sz w:val="24"/>
    </w:rPr>
  </w:style>
  <w:style w:type="paragraph" w:customStyle="1" w:styleId="TofSectsSection">
    <w:name w:val="TofSects(Section)"/>
    <w:basedOn w:val="OPCParaBase"/>
    <w:rsid w:val="003076B5"/>
    <w:pPr>
      <w:keepLines/>
      <w:spacing w:before="40" w:line="240" w:lineRule="auto"/>
      <w:ind w:left="1588" w:hanging="794"/>
    </w:pPr>
    <w:rPr>
      <w:kern w:val="28"/>
      <w:sz w:val="18"/>
    </w:rPr>
  </w:style>
  <w:style w:type="paragraph" w:customStyle="1" w:styleId="TofSectsSubdiv">
    <w:name w:val="TofSects(Subdiv)"/>
    <w:basedOn w:val="OPCParaBase"/>
    <w:rsid w:val="003076B5"/>
    <w:pPr>
      <w:keepLines/>
      <w:spacing w:before="80" w:line="240" w:lineRule="auto"/>
      <w:ind w:left="1588" w:hanging="794"/>
    </w:pPr>
    <w:rPr>
      <w:kern w:val="28"/>
    </w:rPr>
  </w:style>
  <w:style w:type="paragraph" w:customStyle="1" w:styleId="WRStyle">
    <w:name w:val="WR Style"/>
    <w:aliases w:val="WR"/>
    <w:basedOn w:val="OPCParaBase"/>
    <w:rsid w:val="003076B5"/>
    <w:pPr>
      <w:spacing w:before="240" w:line="240" w:lineRule="auto"/>
      <w:ind w:left="284" w:hanging="284"/>
    </w:pPr>
    <w:rPr>
      <w:b/>
      <w:i/>
      <w:kern w:val="28"/>
      <w:sz w:val="24"/>
    </w:rPr>
  </w:style>
  <w:style w:type="paragraph" w:customStyle="1" w:styleId="notepara">
    <w:name w:val="note(para)"/>
    <w:aliases w:val="na"/>
    <w:basedOn w:val="OPCParaBase"/>
    <w:rsid w:val="003076B5"/>
    <w:pPr>
      <w:spacing w:before="40" w:line="198" w:lineRule="exact"/>
      <w:ind w:left="2354" w:hanging="369"/>
    </w:pPr>
    <w:rPr>
      <w:sz w:val="18"/>
    </w:rPr>
  </w:style>
  <w:style w:type="paragraph" w:styleId="Footer">
    <w:name w:val="footer"/>
    <w:link w:val="FooterChar"/>
    <w:rsid w:val="003076B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76B5"/>
    <w:rPr>
      <w:rFonts w:eastAsia="Times New Roman" w:cs="Times New Roman"/>
      <w:sz w:val="22"/>
      <w:szCs w:val="24"/>
      <w:lang w:eastAsia="en-AU"/>
    </w:rPr>
  </w:style>
  <w:style w:type="character" w:styleId="LineNumber">
    <w:name w:val="line number"/>
    <w:basedOn w:val="OPCCharBase"/>
    <w:uiPriority w:val="99"/>
    <w:semiHidden/>
    <w:unhideWhenUsed/>
    <w:rsid w:val="003076B5"/>
    <w:rPr>
      <w:sz w:val="16"/>
    </w:rPr>
  </w:style>
  <w:style w:type="table" w:customStyle="1" w:styleId="CFlag">
    <w:name w:val="CFlag"/>
    <w:basedOn w:val="TableNormal"/>
    <w:uiPriority w:val="99"/>
    <w:rsid w:val="003076B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76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B5"/>
    <w:rPr>
      <w:rFonts w:ascii="Tahoma" w:hAnsi="Tahoma" w:cs="Tahoma"/>
      <w:sz w:val="16"/>
      <w:szCs w:val="16"/>
    </w:rPr>
  </w:style>
  <w:style w:type="character" w:styleId="Hyperlink">
    <w:name w:val="Hyperlink"/>
    <w:basedOn w:val="DefaultParagraphFont"/>
    <w:rsid w:val="003076B5"/>
    <w:rPr>
      <w:color w:val="0000FF"/>
      <w:u w:val="single"/>
    </w:rPr>
  </w:style>
  <w:style w:type="table" w:styleId="TableGrid">
    <w:name w:val="Table Grid"/>
    <w:basedOn w:val="TableNormal"/>
    <w:uiPriority w:val="59"/>
    <w:rsid w:val="00307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3076B5"/>
    <w:rPr>
      <w:b/>
      <w:sz w:val="28"/>
      <w:szCs w:val="32"/>
    </w:rPr>
  </w:style>
  <w:style w:type="paragraph" w:customStyle="1" w:styleId="TerritoryT">
    <w:name w:val="TerritoryT"/>
    <w:basedOn w:val="OPCParaBase"/>
    <w:next w:val="Normal"/>
    <w:rsid w:val="003076B5"/>
    <w:rPr>
      <w:b/>
      <w:sz w:val="32"/>
    </w:rPr>
  </w:style>
  <w:style w:type="paragraph" w:customStyle="1" w:styleId="LegislationMadeUnder">
    <w:name w:val="LegislationMadeUnder"/>
    <w:basedOn w:val="OPCParaBase"/>
    <w:next w:val="Normal"/>
    <w:rsid w:val="003076B5"/>
    <w:rPr>
      <w:i/>
      <w:sz w:val="32"/>
      <w:szCs w:val="32"/>
    </w:rPr>
  </w:style>
  <w:style w:type="paragraph" w:customStyle="1" w:styleId="SignCoverPageEnd">
    <w:name w:val="SignCoverPageEnd"/>
    <w:basedOn w:val="OPCParaBase"/>
    <w:next w:val="Normal"/>
    <w:rsid w:val="003076B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076B5"/>
    <w:pPr>
      <w:pBdr>
        <w:top w:val="single" w:sz="4" w:space="1" w:color="auto"/>
      </w:pBdr>
      <w:spacing w:before="360"/>
      <w:ind w:right="397"/>
      <w:jc w:val="both"/>
    </w:pPr>
  </w:style>
  <w:style w:type="paragraph" w:customStyle="1" w:styleId="NotesHeading1">
    <w:name w:val="NotesHeading 1"/>
    <w:basedOn w:val="OPCParaBase"/>
    <w:next w:val="Normal"/>
    <w:rsid w:val="003076B5"/>
    <w:rPr>
      <w:b/>
      <w:sz w:val="28"/>
      <w:szCs w:val="28"/>
    </w:rPr>
  </w:style>
  <w:style w:type="paragraph" w:customStyle="1" w:styleId="NotesHeading2">
    <w:name w:val="NotesHeading 2"/>
    <w:basedOn w:val="OPCParaBase"/>
    <w:next w:val="Normal"/>
    <w:rsid w:val="003076B5"/>
    <w:rPr>
      <w:b/>
      <w:sz w:val="28"/>
      <w:szCs w:val="28"/>
    </w:rPr>
  </w:style>
  <w:style w:type="paragraph" w:customStyle="1" w:styleId="ENotesText">
    <w:name w:val="ENotesText"/>
    <w:basedOn w:val="OPCParaBase"/>
    <w:next w:val="Normal"/>
    <w:rsid w:val="003076B5"/>
  </w:style>
  <w:style w:type="paragraph" w:customStyle="1" w:styleId="CompiledActNo">
    <w:name w:val="CompiledActNo"/>
    <w:basedOn w:val="OPCParaBase"/>
    <w:next w:val="Normal"/>
    <w:rsid w:val="003076B5"/>
    <w:rPr>
      <w:b/>
      <w:sz w:val="24"/>
      <w:szCs w:val="24"/>
    </w:rPr>
  </w:style>
  <w:style w:type="paragraph" w:customStyle="1" w:styleId="CompiledMadeUnder">
    <w:name w:val="CompiledMadeUnder"/>
    <w:basedOn w:val="OPCParaBase"/>
    <w:next w:val="Normal"/>
    <w:rsid w:val="003076B5"/>
    <w:rPr>
      <w:i/>
      <w:sz w:val="24"/>
      <w:szCs w:val="24"/>
    </w:rPr>
  </w:style>
  <w:style w:type="paragraph" w:customStyle="1" w:styleId="Paragraphsub-sub-sub">
    <w:name w:val="Paragraph(sub-sub-sub)"/>
    <w:aliases w:val="aaaa"/>
    <w:basedOn w:val="OPCParaBase"/>
    <w:rsid w:val="003076B5"/>
    <w:pPr>
      <w:tabs>
        <w:tab w:val="right" w:pos="3402"/>
      </w:tabs>
      <w:spacing w:before="40" w:line="240" w:lineRule="auto"/>
      <w:ind w:left="3402" w:hanging="3402"/>
    </w:pPr>
  </w:style>
  <w:style w:type="paragraph" w:customStyle="1" w:styleId="NoteToSubpara">
    <w:name w:val="NoteToSubpara"/>
    <w:aliases w:val="nts"/>
    <w:basedOn w:val="OPCParaBase"/>
    <w:rsid w:val="003076B5"/>
    <w:pPr>
      <w:spacing w:before="40" w:line="198" w:lineRule="exact"/>
      <w:ind w:left="2835" w:hanging="709"/>
    </w:pPr>
    <w:rPr>
      <w:sz w:val="18"/>
    </w:rPr>
  </w:style>
  <w:style w:type="paragraph" w:customStyle="1" w:styleId="EndNotespara">
    <w:name w:val="EndNotes(para)"/>
    <w:aliases w:val="eta"/>
    <w:basedOn w:val="OPCParaBase"/>
    <w:next w:val="Normal"/>
    <w:rsid w:val="003076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76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3076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76B5"/>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3076B5"/>
    <w:pPr>
      <w:keepNext/>
      <w:spacing w:before="60" w:line="240" w:lineRule="atLeast"/>
    </w:pPr>
    <w:rPr>
      <w:rFonts w:ascii="Arial" w:hAnsi="Arial"/>
      <w:b/>
      <w:sz w:val="16"/>
    </w:rPr>
  </w:style>
  <w:style w:type="paragraph" w:customStyle="1" w:styleId="ENoteTTi">
    <w:name w:val="ENoteTTi"/>
    <w:aliases w:val="entti"/>
    <w:basedOn w:val="OPCParaBase"/>
    <w:rsid w:val="003076B5"/>
    <w:pPr>
      <w:keepNext/>
      <w:spacing w:before="60" w:line="240" w:lineRule="atLeast"/>
      <w:ind w:left="170"/>
    </w:pPr>
    <w:rPr>
      <w:sz w:val="16"/>
    </w:rPr>
  </w:style>
  <w:style w:type="paragraph" w:customStyle="1" w:styleId="ENotesHeading1">
    <w:name w:val="ENotesHeading 1"/>
    <w:aliases w:val="Enh1"/>
    <w:basedOn w:val="OPCParaBase"/>
    <w:next w:val="Normal"/>
    <w:rsid w:val="003076B5"/>
    <w:pPr>
      <w:spacing w:before="120"/>
      <w:outlineLvl w:val="1"/>
    </w:pPr>
    <w:rPr>
      <w:b/>
      <w:sz w:val="28"/>
      <w:szCs w:val="28"/>
    </w:rPr>
  </w:style>
  <w:style w:type="paragraph" w:customStyle="1" w:styleId="ENotesHeading2">
    <w:name w:val="ENotesHeading 2"/>
    <w:aliases w:val="Enh2"/>
    <w:basedOn w:val="OPCParaBase"/>
    <w:next w:val="Normal"/>
    <w:rsid w:val="003076B5"/>
    <w:pPr>
      <w:spacing w:before="120" w:after="120"/>
      <w:outlineLvl w:val="2"/>
    </w:pPr>
    <w:rPr>
      <w:b/>
      <w:sz w:val="24"/>
      <w:szCs w:val="28"/>
    </w:rPr>
  </w:style>
  <w:style w:type="paragraph" w:customStyle="1" w:styleId="ENoteTTIndentHeading">
    <w:name w:val="ENoteTTIndentHeading"/>
    <w:aliases w:val="enTTHi"/>
    <w:basedOn w:val="OPCParaBase"/>
    <w:rsid w:val="003076B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076B5"/>
    <w:pPr>
      <w:spacing w:before="60" w:line="240" w:lineRule="atLeast"/>
    </w:pPr>
    <w:rPr>
      <w:sz w:val="16"/>
    </w:rPr>
  </w:style>
  <w:style w:type="paragraph" w:customStyle="1" w:styleId="MadeunderText">
    <w:name w:val="MadeunderText"/>
    <w:basedOn w:val="OPCParaBase"/>
    <w:next w:val="CompiledMadeUnder"/>
    <w:rsid w:val="003076B5"/>
    <w:pPr>
      <w:spacing w:before="240"/>
    </w:pPr>
    <w:rPr>
      <w:sz w:val="24"/>
      <w:szCs w:val="24"/>
    </w:rPr>
  </w:style>
  <w:style w:type="paragraph" w:customStyle="1" w:styleId="ENotesHeading3">
    <w:name w:val="ENotesHeading 3"/>
    <w:aliases w:val="Enh3"/>
    <w:basedOn w:val="OPCParaBase"/>
    <w:next w:val="Normal"/>
    <w:rsid w:val="003076B5"/>
    <w:pPr>
      <w:keepNext/>
      <w:spacing w:before="120" w:line="240" w:lineRule="auto"/>
      <w:outlineLvl w:val="4"/>
    </w:pPr>
    <w:rPr>
      <w:b/>
      <w:szCs w:val="24"/>
    </w:rPr>
  </w:style>
  <w:style w:type="paragraph" w:customStyle="1" w:styleId="SubPartCASA">
    <w:name w:val="SubPart(CASA)"/>
    <w:aliases w:val="csp"/>
    <w:basedOn w:val="OPCParaBase"/>
    <w:next w:val="ActHead3"/>
    <w:rsid w:val="003076B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076B5"/>
  </w:style>
  <w:style w:type="character" w:customStyle="1" w:styleId="CharSubPartNoCASA">
    <w:name w:val="CharSubPartNo(CASA)"/>
    <w:basedOn w:val="OPCCharBase"/>
    <w:uiPriority w:val="1"/>
    <w:rsid w:val="003076B5"/>
  </w:style>
  <w:style w:type="paragraph" w:customStyle="1" w:styleId="ENoteTTIndentHeadingSub">
    <w:name w:val="ENoteTTIndentHeadingSub"/>
    <w:aliases w:val="enTTHis"/>
    <w:basedOn w:val="OPCParaBase"/>
    <w:rsid w:val="003076B5"/>
    <w:pPr>
      <w:keepNext/>
      <w:spacing w:before="60" w:line="240" w:lineRule="atLeast"/>
      <w:ind w:left="340"/>
    </w:pPr>
    <w:rPr>
      <w:b/>
      <w:sz w:val="16"/>
    </w:rPr>
  </w:style>
  <w:style w:type="paragraph" w:customStyle="1" w:styleId="ENoteTTiSub">
    <w:name w:val="ENoteTTiSub"/>
    <w:aliases w:val="enttis"/>
    <w:basedOn w:val="OPCParaBase"/>
    <w:rsid w:val="003076B5"/>
    <w:pPr>
      <w:keepNext/>
      <w:spacing w:before="60" w:line="240" w:lineRule="atLeast"/>
      <w:ind w:left="340"/>
    </w:pPr>
    <w:rPr>
      <w:sz w:val="16"/>
    </w:rPr>
  </w:style>
  <w:style w:type="paragraph" w:customStyle="1" w:styleId="SubDivisionMigration">
    <w:name w:val="SubDivisionMigration"/>
    <w:aliases w:val="sdm"/>
    <w:basedOn w:val="OPCParaBase"/>
    <w:rsid w:val="003076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076B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076B5"/>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3076B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076B5"/>
    <w:rPr>
      <w:sz w:val="22"/>
    </w:rPr>
  </w:style>
  <w:style w:type="paragraph" w:customStyle="1" w:styleId="SOTextNote">
    <w:name w:val="SO TextNote"/>
    <w:aliases w:val="sont"/>
    <w:basedOn w:val="SOText"/>
    <w:qFormat/>
    <w:rsid w:val="003076B5"/>
    <w:pPr>
      <w:spacing w:before="122" w:line="198" w:lineRule="exact"/>
      <w:ind w:left="1843" w:hanging="709"/>
    </w:pPr>
    <w:rPr>
      <w:sz w:val="18"/>
    </w:rPr>
  </w:style>
  <w:style w:type="paragraph" w:customStyle="1" w:styleId="SOPara">
    <w:name w:val="SO Para"/>
    <w:aliases w:val="soa"/>
    <w:basedOn w:val="SOText"/>
    <w:link w:val="SOParaChar"/>
    <w:qFormat/>
    <w:rsid w:val="003076B5"/>
    <w:pPr>
      <w:tabs>
        <w:tab w:val="right" w:pos="1786"/>
      </w:tabs>
      <w:spacing w:before="40"/>
      <w:ind w:left="2070" w:hanging="936"/>
    </w:pPr>
  </w:style>
  <w:style w:type="character" w:customStyle="1" w:styleId="SOParaChar">
    <w:name w:val="SO Para Char"/>
    <w:aliases w:val="soa Char"/>
    <w:basedOn w:val="DefaultParagraphFont"/>
    <w:link w:val="SOPara"/>
    <w:rsid w:val="003076B5"/>
    <w:rPr>
      <w:sz w:val="22"/>
    </w:rPr>
  </w:style>
  <w:style w:type="paragraph" w:customStyle="1" w:styleId="FileName">
    <w:name w:val="FileName"/>
    <w:basedOn w:val="Normal"/>
    <w:rsid w:val="003076B5"/>
  </w:style>
  <w:style w:type="paragraph" w:customStyle="1" w:styleId="TableHeading">
    <w:name w:val="TableHeading"/>
    <w:aliases w:val="th"/>
    <w:basedOn w:val="OPCParaBase"/>
    <w:next w:val="Tabletext"/>
    <w:rsid w:val="003076B5"/>
    <w:pPr>
      <w:keepNext/>
      <w:spacing w:before="60" w:line="240" w:lineRule="atLeast"/>
    </w:pPr>
    <w:rPr>
      <w:b/>
      <w:sz w:val="20"/>
    </w:rPr>
  </w:style>
  <w:style w:type="paragraph" w:customStyle="1" w:styleId="SOHeadBold">
    <w:name w:val="SO HeadBold"/>
    <w:aliases w:val="sohb"/>
    <w:basedOn w:val="SOText"/>
    <w:next w:val="SOText"/>
    <w:link w:val="SOHeadBoldChar"/>
    <w:qFormat/>
    <w:rsid w:val="003076B5"/>
    <w:rPr>
      <w:b/>
    </w:rPr>
  </w:style>
  <w:style w:type="character" w:customStyle="1" w:styleId="SOHeadBoldChar">
    <w:name w:val="SO HeadBold Char"/>
    <w:aliases w:val="sohb Char"/>
    <w:basedOn w:val="DefaultParagraphFont"/>
    <w:link w:val="SOHeadBold"/>
    <w:rsid w:val="003076B5"/>
    <w:rPr>
      <w:b/>
      <w:sz w:val="22"/>
    </w:rPr>
  </w:style>
  <w:style w:type="paragraph" w:customStyle="1" w:styleId="SOHeadItalic">
    <w:name w:val="SO HeadItalic"/>
    <w:aliases w:val="sohi"/>
    <w:basedOn w:val="SOText"/>
    <w:next w:val="SOText"/>
    <w:link w:val="SOHeadItalicChar"/>
    <w:qFormat/>
    <w:rsid w:val="003076B5"/>
    <w:rPr>
      <w:i/>
    </w:rPr>
  </w:style>
  <w:style w:type="character" w:customStyle="1" w:styleId="SOHeadItalicChar">
    <w:name w:val="SO HeadItalic Char"/>
    <w:aliases w:val="sohi Char"/>
    <w:basedOn w:val="DefaultParagraphFont"/>
    <w:link w:val="SOHeadItalic"/>
    <w:rsid w:val="003076B5"/>
    <w:rPr>
      <w:i/>
      <w:sz w:val="22"/>
    </w:rPr>
  </w:style>
  <w:style w:type="paragraph" w:customStyle="1" w:styleId="SOBullet">
    <w:name w:val="SO Bullet"/>
    <w:aliases w:val="sotb"/>
    <w:basedOn w:val="SOText"/>
    <w:link w:val="SOBulletChar"/>
    <w:qFormat/>
    <w:rsid w:val="003076B5"/>
    <w:pPr>
      <w:ind w:left="1559" w:hanging="425"/>
    </w:pPr>
  </w:style>
  <w:style w:type="character" w:customStyle="1" w:styleId="SOBulletChar">
    <w:name w:val="SO Bullet Char"/>
    <w:aliases w:val="sotb Char"/>
    <w:basedOn w:val="DefaultParagraphFont"/>
    <w:link w:val="SOBullet"/>
    <w:rsid w:val="003076B5"/>
    <w:rPr>
      <w:sz w:val="22"/>
    </w:rPr>
  </w:style>
  <w:style w:type="paragraph" w:customStyle="1" w:styleId="SOBulletNote">
    <w:name w:val="SO BulletNote"/>
    <w:aliases w:val="sonb"/>
    <w:basedOn w:val="SOTextNote"/>
    <w:link w:val="SOBulletNoteChar"/>
    <w:qFormat/>
    <w:rsid w:val="003076B5"/>
    <w:pPr>
      <w:tabs>
        <w:tab w:val="left" w:pos="1560"/>
      </w:tabs>
      <w:ind w:left="2268" w:hanging="1134"/>
    </w:pPr>
  </w:style>
  <w:style w:type="character" w:customStyle="1" w:styleId="SOBulletNoteChar">
    <w:name w:val="SO BulletNote Char"/>
    <w:aliases w:val="sonb Char"/>
    <w:basedOn w:val="DefaultParagraphFont"/>
    <w:link w:val="SOBulletNote"/>
    <w:rsid w:val="003076B5"/>
    <w:rPr>
      <w:sz w:val="18"/>
    </w:rPr>
  </w:style>
  <w:style w:type="paragraph" w:customStyle="1" w:styleId="SOText2">
    <w:name w:val="SO Text2"/>
    <w:aliases w:val="sot2"/>
    <w:basedOn w:val="Normal"/>
    <w:next w:val="SOText"/>
    <w:link w:val="SOText2Char"/>
    <w:rsid w:val="003076B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076B5"/>
    <w:rPr>
      <w:sz w:val="22"/>
    </w:rPr>
  </w:style>
  <w:style w:type="character" w:customStyle="1" w:styleId="paragraphChar">
    <w:name w:val="paragraph Char"/>
    <w:aliases w:val="a Char"/>
    <w:basedOn w:val="DefaultParagraphFont"/>
    <w:link w:val="paragraph"/>
    <w:rsid w:val="00C13154"/>
    <w:rPr>
      <w:rFonts w:eastAsia="Times New Roman" w:cs="Times New Roman"/>
      <w:sz w:val="22"/>
      <w:lang w:eastAsia="en-AU"/>
    </w:rPr>
  </w:style>
  <w:style w:type="table" w:styleId="Table3Deffects2">
    <w:name w:val="Table 3D effects 2"/>
    <w:basedOn w:val="TableNormal"/>
    <w:rsid w:val="006550E1"/>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tetextChar">
    <w:name w:val="note(text) Char"/>
    <w:aliases w:val="n Char"/>
    <w:basedOn w:val="DefaultParagraphFont"/>
    <w:link w:val="notetext"/>
    <w:locked/>
    <w:rsid w:val="00D52D4E"/>
    <w:rPr>
      <w:rFonts w:eastAsia="Times New Roman" w:cs="Times New Roman"/>
      <w:sz w:val="18"/>
      <w:lang w:eastAsia="en-AU"/>
    </w:rPr>
  </w:style>
  <w:style w:type="paragraph" w:styleId="ListParagraph">
    <w:name w:val="List Paragraph"/>
    <w:basedOn w:val="Normal"/>
    <w:uiPriority w:val="34"/>
    <w:qFormat/>
    <w:rsid w:val="009A1E2B"/>
    <w:pPr>
      <w:spacing w:line="240" w:lineRule="auto"/>
      <w:ind w:left="720"/>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4683">
      <w:bodyDiv w:val="1"/>
      <w:marLeft w:val="0"/>
      <w:marRight w:val="0"/>
      <w:marTop w:val="0"/>
      <w:marBottom w:val="0"/>
      <w:divBdr>
        <w:top w:val="none" w:sz="0" w:space="0" w:color="auto"/>
        <w:left w:val="none" w:sz="0" w:space="0" w:color="auto"/>
        <w:bottom w:val="none" w:sz="0" w:space="0" w:color="auto"/>
        <w:right w:val="none" w:sz="0" w:space="0" w:color="auto"/>
      </w:divBdr>
    </w:div>
    <w:div w:id="327946577">
      <w:bodyDiv w:val="1"/>
      <w:marLeft w:val="0"/>
      <w:marRight w:val="0"/>
      <w:marTop w:val="0"/>
      <w:marBottom w:val="0"/>
      <w:divBdr>
        <w:top w:val="none" w:sz="0" w:space="0" w:color="auto"/>
        <w:left w:val="none" w:sz="0" w:space="0" w:color="auto"/>
        <w:bottom w:val="none" w:sz="0" w:space="0" w:color="auto"/>
        <w:right w:val="none" w:sz="0" w:space="0" w:color="auto"/>
      </w:divBdr>
    </w:div>
    <w:div w:id="508838168">
      <w:bodyDiv w:val="1"/>
      <w:marLeft w:val="0"/>
      <w:marRight w:val="0"/>
      <w:marTop w:val="0"/>
      <w:marBottom w:val="0"/>
      <w:divBdr>
        <w:top w:val="none" w:sz="0" w:space="0" w:color="auto"/>
        <w:left w:val="none" w:sz="0" w:space="0" w:color="auto"/>
        <w:bottom w:val="none" w:sz="0" w:space="0" w:color="auto"/>
        <w:right w:val="none" w:sz="0" w:space="0" w:color="auto"/>
      </w:divBdr>
    </w:div>
    <w:div w:id="589243024">
      <w:bodyDiv w:val="1"/>
      <w:marLeft w:val="0"/>
      <w:marRight w:val="0"/>
      <w:marTop w:val="0"/>
      <w:marBottom w:val="0"/>
      <w:divBdr>
        <w:top w:val="none" w:sz="0" w:space="0" w:color="auto"/>
        <w:left w:val="none" w:sz="0" w:space="0" w:color="auto"/>
        <w:bottom w:val="none" w:sz="0" w:space="0" w:color="auto"/>
        <w:right w:val="none" w:sz="0" w:space="0" w:color="auto"/>
      </w:divBdr>
    </w:div>
    <w:div w:id="816382940">
      <w:bodyDiv w:val="1"/>
      <w:marLeft w:val="0"/>
      <w:marRight w:val="0"/>
      <w:marTop w:val="0"/>
      <w:marBottom w:val="0"/>
      <w:divBdr>
        <w:top w:val="none" w:sz="0" w:space="0" w:color="auto"/>
        <w:left w:val="none" w:sz="0" w:space="0" w:color="auto"/>
        <w:bottom w:val="none" w:sz="0" w:space="0" w:color="auto"/>
        <w:right w:val="none" w:sz="0" w:space="0" w:color="auto"/>
      </w:divBdr>
    </w:div>
    <w:div w:id="12098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49</Pages>
  <Words>10564</Words>
  <Characters>55790</Characters>
  <Application>Microsoft Office Word</Application>
  <DocSecurity>0</DocSecurity>
  <PresentationFormat/>
  <Lines>1417</Lines>
  <Paragraphs>740</Paragraphs>
  <ScaleCrop>false</ScaleCrop>
  <HeadingPairs>
    <vt:vector size="2" baseType="variant">
      <vt:variant>
        <vt:lpstr>Title</vt:lpstr>
      </vt:variant>
      <vt:variant>
        <vt:i4>1</vt:i4>
      </vt:variant>
    </vt:vector>
  </HeadingPairs>
  <TitlesOfParts>
    <vt:vector size="1" baseType="lpstr">
      <vt:lpstr>Australian Sports Anti_x001e_Doping Authority Amendment (World Anti_x001e_Doping Code and Other Measures) Regulation 2014</vt:lpstr>
    </vt:vector>
  </TitlesOfParts>
  <Manager/>
  <Company/>
  <LinksUpToDate>false</LinksUpToDate>
  <CharactersWithSpaces>66134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2014-11-25T23:58:00Z</cp:lastPrinted>
  <dcterms:created xsi:type="dcterms:W3CDTF">2014-12-08T04:33:00Z</dcterms:created>
  <dcterms:modified xsi:type="dcterms:W3CDTF">2014-12-08T04:33:00Z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206, 2014</vt:lpwstr>
  </property>
  <property fmtid="{D5CDD505-2E9C-101B-9397-08002B2CF9AE}" pid="3" name="ShortT">
    <vt:lpwstr>Australian Sports Anti_x001e_Doping Authority Amendment (World Anti_x001e_Doping Code and Other Measures)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11 December 2014</vt:lpwstr>
  </property>
  <property fmtid="{D5CDD505-2E9C-101B-9397-08002B2CF9AE}" pid="10" name="Authority">
    <vt:lpwstr/>
  </property>
  <property fmtid="{D5CDD505-2E9C-101B-9397-08002B2CF9AE}" pid="11" name="ID">
    <vt:lpwstr>OPC60813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Australian Sports Anti-Doping Authority Act 2006</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11 December 2014</vt:lpwstr>
  </property>
</Properties>
</file>