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968DE" w:rsidRDefault="00193461" w:rsidP="00C63713">
      <w:pPr>
        <w:rPr>
          <w:sz w:val="28"/>
        </w:rPr>
      </w:pPr>
      <w:r w:rsidRPr="00A968DE">
        <w:rPr>
          <w:noProof/>
          <w:lang w:eastAsia="en-AU"/>
        </w:rPr>
        <w:drawing>
          <wp:inline distT="0" distB="0" distL="0" distR="0" wp14:anchorId="2D796C72" wp14:editId="2642176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968DE" w:rsidRDefault="0048364F" w:rsidP="0048364F">
      <w:pPr>
        <w:rPr>
          <w:sz w:val="19"/>
        </w:rPr>
      </w:pPr>
    </w:p>
    <w:p w:rsidR="0048364F" w:rsidRPr="00A968DE" w:rsidRDefault="004B4691" w:rsidP="0048364F">
      <w:pPr>
        <w:pStyle w:val="ShortT"/>
      </w:pPr>
      <w:r w:rsidRPr="00A968DE">
        <w:t xml:space="preserve">Charter of the United Nations </w:t>
      </w:r>
      <w:r w:rsidR="00563A50" w:rsidRPr="00A968DE">
        <w:t xml:space="preserve">Legislation </w:t>
      </w:r>
      <w:r w:rsidRPr="00A968DE">
        <w:t>Amendment (</w:t>
      </w:r>
      <w:r w:rsidR="00563A50" w:rsidRPr="00A968DE">
        <w:t>Sanctions—2014 Measures No.</w:t>
      </w:r>
      <w:r w:rsidR="00A968DE" w:rsidRPr="00A968DE">
        <w:t> </w:t>
      </w:r>
      <w:r w:rsidR="00AA0119" w:rsidRPr="00A968DE">
        <w:t>2</w:t>
      </w:r>
      <w:r w:rsidRPr="00A968DE">
        <w:t>) Regulation</w:t>
      </w:r>
      <w:r w:rsidR="00A968DE" w:rsidRPr="00A968DE">
        <w:t> </w:t>
      </w:r>
      <w:r w:rsidRPr="00A968DE">
        <w:t>2014</w:t>
      </w:r>
    </w:p>
    <w:p w:rsidR="0048364F" w:rsidRPr="00A968DE" w:rsidRDefault="0048364F" w:rsidP="0048364F"/>
    <w:p w:rsidR="0048364F" w:rsidRPr="00A968DE" w:rsidRDefault="00A4361F" w:rsidP="00680F17">
      <w:pPr>
        <w:pStyle w:val="InstNo"/>
      </w:pPr>
      <w:r w:rsidRPr="00A968DE">
        <w:t>Select Legislative Instrument</w:t>
      </w:r>
      <w:r w:rsidR="00154EAC" w:rsidRPr="00A968DE">
        <w:t xml:space="preserve"> </w:t>
      </w:r>
      <w:bookmarkStart w:id="0" w:name="BKCheck15B_1"/>
      <w:bookmarkEnd w:id="0"/>
      <w:r w:rsidR="00D0104A" w:rsidRPr="00A968DE">
        <w:fldChar w:fldCharType="begin"/>
      </w:r>
      <w:r w:rsidR="00D0104A" w:rsidRPr="00A968DE">
        <w:instrText xml:space="preserve"> DOCPROPERTY  ActNo </w:instrText>
      </w:r>
      <w:r w:rsidR="00D0104A" w:rsidRPr="00A968DE">
        <w:fldChar w:fldCharType="separate"/>
      </w:r>
      <w:r w:rsidR="00085145">
        <w:t>No. 192, 2014</w:t>
      </w:r>
      <w:r w:rsidR="00D0104A" w:rsidRPr="00A968DE">
        <w:fldChar w:fldCharType="end"/>
      </w:r>
    </w:p>
    <w:p w:rsidR="004E30EC" w:rsidRPr="00A968DE" w:rsidRDefault="004E30EC" w:rsidP="000C5962">
      <w:pPr>
        <w:pStyle w:val="SignCoverPageStart"/>
        <w:spacing w:before="240"/>
        <w:rPr>
          <w:szCs w:val="22"/>
        </w:rPr>
      </w:pPr>
      <w:r w:rsidRPr="00A968DE">
        <w:rPr>
          <w:szCs w:val="22"/>
        </w:rPr>
        <w:t xml:space="preserve">I, General the Honourable Sir Peter Cosgrove AK MC (Ret’d), </w:t>
      </w:r>
      <w:r w:rsidR="00A968DE" w:rsidRPr="00A968DE">
        <w:rPr>
          <w:szCs w:val="22"/>
        </w:rPr>
        <w:t>Governor</w:t>
      </w:r>
      <w:r w:rsidR="00A968DE">
        <w:rPr>
          <w:szCs w:val="22"/>
        </w:rPr>
        <w:noBreakHyphen/>
      </w:r>
      <w:r w:rsidR="00A968DE" w:rsidRPr="00A968DE">
        <w:rPr>
          <w:szCs w:val="22"/>
        </w:rPr>
        <w:t>General</w:t>
      </w:r>
      <w:r w:rsidRPr="00A968DE">
        <w:rPr>
          <w:szCs w:val="22"/>
        </w:rPr>
        <w:t xml:space="preserve"> of the Commonwealth of Australia, acting with the advice of the Federal Executive Council, make the following regulation.</w:t>
      </w:r>
    </w:p>
    <w:p w:rsidR="004E30EC" w:rsidRPr="00A968DE" w:rsidRDefault="004E30EC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A968DE">
        <w:rPr>
          <w:szCs w:val="22"/>
        </w:rPr>
        <w:t xml:space="preserve">Dated </w:t>
      </w:r>
      <w:bookmarkStart w:id="1" w:name="BKCheck15B_2"/>
      <w:bookmarkEnd w:id="1"/>
      <w:r w:rsidRPr="00A968DE">
        <w:rPr>
          <w:szCs w:val="22"/>
        </w:rPr>
        <w:fldChar w:fldCharType="begin"/>
      </w:r>
      <w:r w:rsidRPr="00A968DE">
        <w:rPr>
          <w:szCs w:val="22"/>
        </w:rPr>
        <w:instrText xml:space="preserve"> DOCPROPERTY  DateMade </w:instrText>
      </w:r>
      <w:r w:rsidRPr="00A968DE">
        <w:rPr>
          <w:szCs w:val="22"/>
        </w:rPr>
        <w:fldChar w:fldCharType="separate"/>
      </w:r>
      <w:r w:rsidR="00085145">
        <w:rPr>
          <w:szCs w:val="22"/>
        </w:rPr>
        <w:t>11 December 2014</w:t>
      </w:r>
      <w:r w:rsidRPr="00A968DE">
        <w:rPr>
          <w:szCs w:val="22"/>
        </w:rPr>
        <w:fldChar w:fldCharType="end"/>
      </w:r>
    </w:p>
    <w:p w:rsidR="004E30EC" w:rsidRPr="00A968DE" w:rsidRDefault="004E30EC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968DE">
        <w:rPr>
          <w:szCs w:val="22"/>
        </w:rPr>
        <w:t>Peter Cosgrove</w:t>
      </w:r>
    </w:p>
    <w:p w:rsidR="004E30EC" w:rsidRPr="00A968DE" w:rsidRDefault="00A968DE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968DE">
        <w:rPr>
          <w:szCs w:val="22"/>
        </w:rPr>
        <w:t>Governor</w:t>
      </w:r>
      <w:r>
        <w:rPr>
          <w:szCs w:val="22"/>
        </w:rPr>
        <w:noBreakHyphen/>
      </w:r>
      <w:r w:rsidRPr="00A968DE">
        <w:rPr>
          <w:szCs w:val="22"/>
        </w:rPr>
        <w:t>General</w:t>
      </w:r>
    </w:p>
    <w:p w:rsidR="004E30EC" w:rsidRPr="00A968DE" w:rsidRDefault="004E30EC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968DE">
        <w:rPr>
          <w:szCs w:val="22"/>
        </w:rPr>
        <w:t>By His Excellency’s Command</w:t>
      </w:r>
    </w:p>
    <w:p w:rsidR="004E30EC" w:rsidRPr="00A968DE" w:rsidRDefault="004E30EC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A968DE">
        <w:rPr>
          <w:szCs w:val="22"/>
        </w:rPr>
        <w:t>Julie Bishop</w:t>
      </w:r>
    </w:p>
    <w:p w:rsidR="004E30EC" w:rsidRPr="00A968DE" w:rsidRDefault="004E30EC" w:rsidP="000C5962">
      <w:pPr>
        <w:pStyle w:val="SignCoverPageEnd"/>
        <w:rPr>
          <w:szCs w:val="22"/>
        </w:rPr>
      </w:pPr>
      <w:r w:rsidRPr="00A968DE">
        <w:rPr>
          <w:szCs w:val="22"/>
        </w:rPr>
        <w:t>Minister for Foreign Affairs</w:t>
      </w:r>
    </w:p>
    <w:p w:rsidR="0048364F" w:rsidRPr="00A968DE" w:rsidRDefault="0048364F" w:rsidP="0048364F">
      <w:pPr>
        <w:pStyle w:val="Header"/>
        <w:tabs>
          <w:tab w:val="clear" w:pos="4150"/>
          <w:tab w:val="clear" w:pos="8307"/>
        </w:tabs>
      </w:pPr>
      <w:r w:rsidRPr="00A968DE">
        <w:rPr>
          <w:rStyle w:val="CharAmSchNo"/>
        </w:rPr>
        <w:t xml:space="preserve"> </w:t>
      </w:r>
      <w:r w:rsidRPr="00A968DE">
        <w:rPr>
          <w:rStyle w:val="CharAmSchText"/>
        </w:rPr>
        <w:t xml:space="preserve"> </w:t>
      </w:r>
    </w:p>
    <w:p w:rsidR="0048364F" w:rsidRPr="00A968DE" w:rsidRDefault="0048364F" w:rsidP="0048364F">
      <w:pPr>
        <w:pStyle w:val="Header"/>
        <w:tabs>
          <w:tab w:val="clear" w:pos="4150"/>
          <w:tab w:val="clear" w:pos="8307"/>
        </w:tabs>
      </w:pPr>
      <w:r w:rsidRPr="00A968DE">
        <w:rPr>
          <w:rStyle w:val="CharAmPartNo"/>
        </w:rPr>
        <w:t xml:space="preserve"> </w:t>
      </w:r>
      <w:r w:rsidRPr="00A968DE">
        <w:rPr>
          <w:rStyle w:val="CharAmPartText"/>
        </w:rPr>
        <w:t xml:space="preserve"> </w:t>
      </w:r>
    </w:p>
    <w:p w:rsidR="0048364F" w:rsidRPr="00A968DE" w:rsidRDefault="0048364F" w:rsidP="0048364F">
      <w:pPr>
        <w:sectPr w:rsidR="0048364F" w:rsidRPr="00A968DE" w:rsidSect="007527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A968DE" w:rsidRDefault="0048364F" w:rsidP="00EF4D97">
      <w:pPr>
        <w:rPr>
          <w:sz w:val="36"/>
        </w:rPr>
      </w:pPr>
      <w:r w:rsidRPr="00A968DE">
        <w:rPr>
          <w:sz w:val="36"/>
        </w:rPr>
        <w:lastRenderedPageBreak/>
        <w:t>Contents</w:t>
      </w:r>
    </w:p>
    <w:bookmarkStart w:id="2" w:name="BKCheck15B_3"/>
    <w:bookmarkEnd w:id="2"/>
    <w:p w:rsidR="00A34316" w:rsidRPr="00A968DE" w:rsidRDefault="00A343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68DE">
        <w:fldChar w:fldCharType="begin"/>
      </w:r>
      <w:r w:rsidRPr="00A968DE">
        <w:instrText xml:space="preserve"> TOC \o "1-9" </w:instrText>
      </w:r>
      <w:r w:rsidRPr="00A968DE">
        <w:fldChar w:fldCharType="separate"/>
      </w:r>
      <w:r w:rsidRPr="00A968DE">
        <w:rPr>
          <w:noProof/>
        </w:rPr>
        <w:t>1</w:t>
      </w:r>
      <w:r w:rsidRPr="00A968DE">
        <w:rPr>
          <w:noProof/>
        </w:rPr>
        <w:tab/>
        <w:t>Name</w:t>
      </w:r>
      <w:r w:rsidRPr="00A968DE">
        <w:rPr>
          <w:noProof/>
        </w:rPr>
        <w:tab/>
      </w:r>
      <w:r w:rsidRPr="00A968DE">
        <w:rPr>
          <w:noProof/>
        </w:rPr>
        <w:fldChar w:fldCharType="begin"/>
      </w:r>
      <w:r w:rsidRPr="00A968DE">
        <w:rPr>
          <w:noProof/>
        </w:rPr>
        <w:instrText xml:space="preserve"> PAGEREF _Toc404075724 \h </w:instrText>
      </w:r>
      <w:r w:rsidRPr="00A968DE">
        <w:rPr>
          <w:noProof/>
        </w:rPr>
      </w:r>
      <w:r w:rsidRPr="00A968DE">
        <w:rPr>
          <w:noProof/>
        </w:rPr>
        <w:fldChar w:fldCharType="separate"/>
      </w:r>
      <w:r w:rsidR="00085145">
        <w:rPr>
          <w:noProof/>
        </w:rPr>
        <w:t>1</w:t>
      </w:r>
      <w:r w:rsidRPr="00A968DE">
        <w:rPr>
          <w:noProof/>
        </w:rPr>
        <w:fldChar w:fldCharType="end"/>
      </w:r>
    </w:p>
    <w:p w:rsidR="00A34316" w:rsidRPr="00A968DE" w:rsidRDefault="00A343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68DE">
        <w:rPr>
          <w:noProof/>
        </w:rPr>
        <w:t>2</w:t>
      </w:r>
      <w:r w:rsidRPr="00A968DE">
        <w:rPr>
          <w:noProof/>
        </w:rPr>
        <w:tab/>
        <w:t>Commencement</w:t>
      </w:r>
      <w:r w:rsidRPr="00A968DE">
        <w:rPr>
          <w:noProof/>
        </w:rPr>
        <w:tab/>
      </w:r>
      <w:r w:rsidRPr="00A968DE">
        <w:rPr>
          <w:noProof/>
        </w:rPr>
        <w:fldChar w:fldCharType="begin"/>
      </w:r>
      <w:r w:rsidRPr="00A968DE">
        <w:rPr>
          <w:noProof/>
        </w:rPr>
        <w:instrText xml:space="preserve"> PAGEREF _Toc404075725 \h </w:instrText>
      </w:r>
      <w:r w:rsidRPr="00A968DE">
        <w:rPr>
          <w:noProof/>
        </w:rPr>
      </w:r>
      <w:r w:rsidRPr="00A968DE">
        <w:rPr>
          <w:noProof/>
        </w:rPr>
        <w:fldChar w:fldCharType="separate"/>
      </w:r>
      <w:r w:rsidR="00085145">
        <w:rPr>
          <w:noProof/>
        </w:rPr>
        <w:t>1</w:t>
      </w:r>
      <w:r w:rsidRPr="00A968DE">
        <w:rPr>
          <w:noProof/>
        </w:rPr>
        <w:fldChar w:fldCharType="end"/>
      </w:r>
    </w:p>
    <w:p w:rsidR="00A34316" w:rsidRPr="00A968DE" w:rsidRDefault="00A343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68DE">
        <w:rPr>
          <w:noProof/>
        </w:rPr>
        <w:t>3</w:t>
      </w:r>
      <w:r w:rsidRPr="00A968DE">
        <w:rPr>
          <w:noProof/>
        </w:rPr>
        <w:tab/>
        <w:t>Authority</w:t>
      </w:r>
      <w:r w:rsidRPr="00A968DE">
        <w:rPr>
          <w:noProof/>
        </w:rPr>
        <w:tab/>
      </w:r>
      <w:r w:rsidRPr="00A968DE">
        <w:rPr>
          <w:noProof/>
        </w:rPr>
        <w:fldChar w:fldCharType="begin"/>
      </w:r>
      <w:r w:rsidRPr="00A968DE">
        <w:rPr>
          <w:noProof/>
        </w:rPr>
        <w:instrText xml:space="preserve"> PAGEREF _Toc404075726 \h </w:instrText>
      </w:r>
      <w:r w:rsidRPr="00A968DE">
        <w:rPr>
          <w:noProof/>
        </w:rPr>
      </w:r>
      <w:r w:rsidRPr="00A968DE">
        <w:rPr>
          <w:noProof/>
        </w:rPr>
        <w:fldChar w:fldCharType="separate"/>
      </w:r>
      <w:r w:rsidR="00085145">
        <w:rPr>
          <w:noProof/>
        </w:rPr>
        <w:t>1</w:t>
      </w:r>
      <w:r w:rsidRPr="00A968DE">
        <w:rPr>
          <w:noProof/>
        </w:rPr>
        <w:fldChar w:fldCharType="end"/>
      </w:r>
    </w:p>
    <w:p w:rsidR="00A34316" w:rsidRPr="00A968DE" w:rsidRDefault="00A343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968DE">
        <w:rPr>
          <w:noProof/>
        </w:rPr>
        <w:t>4</w:t>
      </w:r>
      <w:r w:rsidRPr="00A968DE">
        <w:rPr>
          <w:noProof/>
        </w:rPr>
        <w:tab/>
        <w:t>Schedules</w:t>
      </w:r>
      <w:r w:rsidRPr="00A968DE">
        <w:rPr>
          <w:noProof/>
        </w:rPr>
        <w:tab/>
      </w:r>
      <w:r w:rsidRPr="00A968DE">
        <w:rPr>
          <w:noProof/>
        </w:rPr>
        <w:fldChar w:fldCharType="begin"/>
      </w:r>
      <w:r w:rsidRPr="00A968DE">
        <w:rPr>
          <w:noProof/>
        </w:rPr>
        <w:instrText xml:space="preserve"> PAGEREF _Toc404075727 \h </w:instrText>
      </w:r>
      <w:r w:rsidRPr="00A968DE">
        <w:rPr>
          <w:noProof/>
        </w:rPr>
      </w:r>
      <w:r w:rsidRPr="00A968DE">
        <w:rPr>
          <w:noProof/>
        </w:rPr>
        <w:fldChar w:fldCharType="separate"/>
      </w:r>
      <w:r w:rsidR="00085145">
        <w:rPr>
          <w:noProof/>
        </w:rPr>
        <w:t>1</w:t>
      </w:r>
      <w:r w:rsidRPr="00A968DE">
        <w:rPr>
          <w:noProof/>
        </w:rPr>
        <w:fldChar w:fldCharType="end"/>
      </w:r>
    </w:p>
    <w:p w:rsidR="00A34316" w:rsidRPr="00A968DE" w:rsidRDefault="00A3431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968DE">
        <w:rPr>
          <w:noProof/>
        </w:rPr>
        <w:t>Schedule</w:t>
      </w:r>
      <w:r w:rsidR="00A968DE" w:rsidRPr="00A968DE">
        <w:rPr>
          <w:noProof/>
        </w:rPr>
        <w:t> </w:t>
      </w:r>
      <w:r w:rsidRPr="00A968DE">
        <w:rPr>
          <w:noProof/>
        </w:rPr>
        <w:t>1—Amendments</w:t>
      </w:r>
      <w:r w:rsidRPr="00A968DE">
        <w:rPr>
          <w:b w:val="0"/>
          <w:noProof/>
          <w:sz w:val="18"/>
        </w:rPr>
        <w:tab/>
      </w:r>
      <w:r w:rsidRPr="00A968DE">
        <w:rPr>
          <w:b w:val="0"/>
          <w:noProof/>
          <w:sz w:val="18"/>
        </w:rPr>
        <w:fldChar w:fldCharType="begin"/>
      </w:r>
      <w:r w:rsidRPr="00A968DE">
        <w:rPr>
          <w:b w:val="0"/>
          <w:noProof/>
          <w:sz w:val="18"/>
        </w:rPr>
        <w:instrText xml:space="preserve"> PAGEREF _Toc404075728 \h </w:instrText>
      </w:r>
      <w:r w:rsidRPr="00A968DE">
        <w:rPr>
          <w:b w:val="0"/>
          <w:noProof/>
          <w:sz w:val="18"/>
        </w:rPr>
      </w:r>
      <w:r w:rsidRPr="00A968DE">
        <w:rPr>
          <w:b w:val="0"/>
          <w:noProof/>
          <w:sz w:val="18"/>
        </w:rPr>
        <w:fldChar w:fldCharType="separate"/>
      </w:r>
      <w:r w:rsidR="00085145">
        <w:rPr>
          <w:b w:val="0"/>
          <w:noProof/>
          <w:sz w:val="18"/>
        </w:rPr>
        <w:t>2</w:t>
      </w:r>
      <w:r w:rsidRPr="00A968DE">
        <w:rPr>
          <w:b w:val="0"/>
          <w:noProof/>
          <w:sz w:val="18"/>
        </w:rPr>
        <w:fldChar w:fldCharType="end"/>
      </w:r>
    </w:p>
    <w:p w:rsidR="00A34316" w:rsidRPr="00A968DE" w:rsidRDefault="00A343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968DE">
        <w:rPr>
          <w:noProof/>
        </w:rPr>
        <w:t>Charter of the United Nations (Sanctions—Central African Republic) Regulation</w:t>
      </w:r>
      <w:r w:rsidR="00A968DE" w:rsidRPr="00A968DE">
        <w:rPr>
          <w:noProof/>
        </w:rPr>
        <w:t> </w:t>
      </w:r>
      <w:r w:rsidRPr="00A968DE">
        <w:rPr>
          <w:noProof/>
        </w:rPr>
        <w:t>2014</w:t>
      </w:r>
      <w:r w:rsidRPr="00A968DE">
        <w:rPr>
          <w:i w:val="0"/>
          <w:noProof/>
          <w:sz w:val="18"/>
        </w:rPr>
        <w:tab/>
      </w:r>
      <w:r w:rsidRPr="00A968DE">
        <w:rPr>
          <w:i w:val="0"/>
          <w:noProof/>
          <w:sz w:val="18"/>
        </w:rPr>
        <w:fldChar w:fldCharType="begin"/>
      </w:r>
      <w:r w:rsidRPr="00A968DE">
        <w:rPr>
          <w:i w:val="0"/>
          <w:noProof/>
          <w:sz w:val="18"/>
        </w:rPr>
        <w:instrText xml:space="preserve"> PAGEREF _Toc404075729 \h </w:instrText>
      </w:r>
      <w:r w:rsidRPr="00A968DE">
        <w:rPr>
          <w:i w:val="0"/>
          <w:noProof/>
          <w:sz w:val="18"/>
        </w:rPr>
      </w:r>
      <w:r w:rsidRPr="00A968DE">
        <w:rPr>
          <w:i w:val="0"/>
          <w:noProof/>
          <w:sz w:val="18"/>
        </w:rPr>
        <w:fldChar w:fldCharType="separate"/>
      </w:r>
      <w:r w:rsidR="00085145">
        <w:rPr>
          <w:i w:val="0"/>
          <w:noProof/>
          <w:sz w:val="18"/>
        </w:rPr>
        <w:t>2</w:t>
      </w:r>
      <w:r w:rsidRPr="00A968DE">
        <w:rPr>
          <w:i w:val="0"/>
          <w:noProof/>
          <w:sz w:val="18"/>
        </w:rPr>
        <w:fldChar w:fldCharType="end"/>
      </w:r>
    </w:p>
    <w:p w:rsidR="00A34316" w:rsidRPr="00A968DE" w:rsidRDefault="00A343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968DE">
        <w:rPr>
          <w:noProof/>
        </w:rPr>
        <w:t>Charter of the United Nations (Sanctions—Libya) Regulations</w:t>
      </w:r>
      <w:r w:rsidR="00A968DE" w:rsidRPr="00A968DE">
        <w:rPr>
          <w:noProof/>
        </w:rPr>
        <w:t> </w:t>
      </w:r>
      <w:r w:rsidRPr="00A968DE">
        <w:rPr>
          <w:noProof/>
        </w:rPr>
        <w:t>2011</w:t>
      </w:r>
      <w:r w:rsidRPr="00A968DE">
        <w:rPr>
          <w:i w:val="0"/>
          <w:noProof/>
          <w:sz w:val="18"/>
        </w:rPr>
        <w:tab/>
      </w:r>
      <w:r w:rsidRPr="00A968DE">
        <w:rPr>
          <w:i w:val="0"/>
          <w:noProof/>
          <w:sz w:val="18"/>
        </w:rPr>
        <w:fldChar w:fldCharType="begin"/>
      </w:r>
      <w:r w:rsidRPr="00A968DE">
        <w:rPr>
          <w:i w:val="0"/>
          <w:noProof/>
          <w:sz w:val="18"/>
        </w:rPr>
        <w:instrText xml:space="preserve"> PAGEREF _Toc404075730 \h </w:instrText>
      </w:r>
      <w:r w:rsidRPr="00A968DE">
        <w:rPr>
          <w:i w:val="0"/>
          <w:noProof/>
          <w:sz w:val="18"/>
        </w:rPr>
      </w:r>
      <w:r w:rsidRPr="00A968DE">
        <w:rPr>
          <w:i w:val="0"/>
          <w:noProof/>
          <w:sz w:val="18"/>
        </w:rPr>
        <w:fldChar w:fldCharType="separate"/>
      </w:r>
      <w:r w:rsidR="00085145">
        <w:rPr>
          <w:i w:val="0"/>
          <w:noProof/>
          <w:sz w:val="18"/>
        </w:rPr>
        <w:t>2</w:t>
      </w:r>
      <w:r w:rsidRPr="00A968DE">
        <w:rPr>
          <w:i w:val="0"/>
          <w:noProof/>
          <w:sz w:val="18"/>
        </w:rPr>
        <w:fldChar w:fldCharType="end"/>
      </w:r>
    </w:p>
    <w:p w:rsidR="00A34316" w:rsidRPr="00A968DE" w:rsidRDefault="00A343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968DE">
        <w:rPr>
          <w:noProof/>
        </w:rPr>
        <w:t>Charter of the United Nations (Sanctions—Yemen) Regulation</w:t>
      </w:r>
      <w:r w:rsidR="00A968DE" w:rsidRPr="00A968DE">
        <w:rPr>
          <w:noProof/>
        </w:rPr>
        <w:t> </w:t>
      </w:r>
      <w:r w:rsidRPr="00A968DE">
        <w:rPr>
          <w:noProof/>
        </w:rPr>
        <w:t>2014</w:t>
      </w:r>
      <w:r w:rsidRPr="00A968DE">
        <w:rPr>
          <w:i w:val="0"/>
          <w:noProof/>
          <w:sz w:val="18"/>
        </w:rPr>
        <w:tab/>
      </w:r>
      <w:r w:rsidRPr="00A968DE">
        <w:rPr>
          <w:i w:val="0"/>
          <w:noProof/>
          <w:sz w:val="18"/>
        </w:rPr>
        <w:fldChar w:fldCharType="begin"/>
      </w:r>
      <w:r w:rsidRPr="00A968DE">
        <w:rPr>
          <w:i w:val="0"/>
          <w:noProof/>
          <w:sz w:val="18"/>
        </w:rPr>
        <w:instrText xml:space="preserve"> PAGEREF _Toc404075731 \h </w:instrText>
      </w:r>
      <w:r w:rsidRPr="00A968DE">
        <w:rPr>
          <w:i w:val="0"/>
          <w:noProof/>
          <w:sz w:val="18"/>
        </w:rPr>
      </w:r>
      <w:r w:rsidRPr="00A968DE">
        <w:rPr>
          <w:i w:val="0"/>
          <w:noProof/>
          <w:sz w:val="18"/>
        </w:rPr>
        <w:fldChar w:fldCharType="separate"/>
      </w:r>
      <w:r w:rsidR="00085145">
        <w:rPr>
          <w:i w:val="0"/>
          <w:noProof/>
          <w:sz w:val="18"/>
        </w:rPr>
        <w:t>2</w:t>
      </w:r>
      <w:r w:rsidRPr="00A968DE">
        <w:rPr>
          <w:i w:val="0"/>
          <w:noProof/>
          <w:sz w:val="18"/>
        </w:rPr>
        <w:fldChar w:fldCharType="end"/>
      </w:r>
    </w:p>
    <w:p w:rsidR="00833416" w:rsidRPr="00A968DE" w:rsidRDefault="00A34316" w:rsidP="0048364F">
      <w:r w:rsidRPr="00A968DE">
        <w:fldChar w:fldCharType="end"/>
      </w:r>
    </w:p>
    <w:p w:rsidR="00722023" w:rsidRPr="00A968DE" w:rsidRDefault="00722023" w:rsidP="0048364F">
      <w:pPr>
        <w:sectPr w:rsidR="00722023" w:rsidRPr="00A968DE" w:rsidSect="0075276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A968DE" w:rsidRDefault="0048364F" w:rsidP="0048364F">
      <w:pPr>
        <w:pStyle w:val="ActHead5"/>
      </w:pPr>
      <w:bookmarkStart w:id="3" w:name="_Toc404075724"/>
      <w:r w:rsidRPr="00A968DE">
        <w:rPr>
          <w:rStyle w:val="CharSectno"/>
        </w:rPr>
        <w:lastRenderedPageBreak/>
        <w:t>1</w:t>
      </w:r>
      <w:r w:rsidRPr="00A968DE">
        <w:t xml:space="preserve">  </w:t>
      </w:r>
      <w:r w:rsidR="004F676E" w:rsidRPr="00A968DE">
        <w:t>Name</w:t>
      </w:r>
      <w:bookmarkEnd w:id="3"/>
    </w:p>
    <w:p w:rsidR="0048364F" w:rsidRPr="00A968DE" w:rsidRDefault="0048364F" w:rsidP="0048364F">
      <w:pPr>
        <w:pStyle w:val="subsection"/>
      </w:pPr>
      <w:r w:rsidRPr="00A968DE">
        <w:tab/>
      </w:r>
      <w:r w:rsidRPr="00A968DE">
        <w:tab/>
        <w:t>Th</w:t>
      </w:r>
      <w:r w:rsidR="00F24C35" w:rsidRPr="00A968DE">
        <w:t>is</w:t>
      </w:r>
      <w:r w:rsidRPr="00A968DE">
        <w:t xml:space="preserve"> </w:t>
      </w:r>
      <w:r w:rsidR="00F24C35" w:rsidRPr="00A968DE">
        <w:t>is</w:t>
      </w:r>
      <w:r w:rsidR="003801D0" w:rsidRPr="00A968DE">
        <w:t xml:space="preserve"> the</w:t>
      </w:r>
      <w:r w:rsidRPr="00A968DE">
        <w:t xml:space="preserve"> </w:t>
      </w:r>
      <w:bookmarkStart w:id="4" w:name="BKCheck15B_4"/>
      <w:bookmarkEnd w:id="4"/>
      <w:r w:rsidR="00CB0180" w:rsidRPr="00A968DE">
        <w:rPr>
          <w:i/>
        </w:rPr>
        <w:fldChar w:fldCharType="begin"/>
      </w:r>
      <w:r w:rsidR="00CB0180" w:rsidRPr="00A968DE">
        <w:rPr>
          <w:i/>
        </w:rPr>
        <w:instrText xml:space="preserve"> STYLEREF  ShortT </w:instrText>
      </w:r>
      <w:r w:rsidR="00CB0180" w:rsidRPr="00A968DE">
        <w:rPr>
          <w:i/>
        </w:rPr>
        <w:fldChar w:fldCharType="separate"/>
      </w:r>
      <w:r w:rsidR="00085145">
        <w:rPr>
          <w:i/>
          <w:noProof/>
        </w:rPr>
        <w:t>Charter of the United Nations Legislation Amendment (Sanctions—2014 Measures No. 2) Regulation 2014</w:t>
      </w:r>
      <w:r w:rsidR="00CB0180" w:rsidRPr="00A968DE">
        <w:rPr>
          <w:i/>
        </w:rPr>
        <w:fldChar w:fldCharType="end"/>
      </w:r>
      <w:r w:rsidRPr="00A968DE">
        <w:t>.</w:t>
      </w:r>
    </w:p>
    <w:p w:rsidR="0048364F" w:rsidRPr="00A968DE" w:rsidRDefault="0048364F" w:rsidP="0048364F">
      <w:pPr>
        <w:pStyle w:val="ActHead5"/>
      </w:pPr>
      <w:bookmarkStart w:id="5" w:name="_Toc404075725"/>
      <w:r w:rsidRPr="00A968DE">
        <w:rPr>
          <w:rStyle w:val="CharSectno"/>
        </w:rPr>
        <w:t>2</w:t>
      </w:r>
      <w:r w:rsidRPr="00A968DE">
        <w:t xml:space="preserve">  Commencement</w:t>
      </w:r>
      <w:bookmarkEnd w:id="5"/>
    </w:p>
    <w:p w:rsidR="004F676E" w:rsidRPr="00A968DE" w:rsidRDefault="004F676E" w:rsidP="004F676E">
      <w:pPr>
        <w:pStyle w:val="subsection"/>
      </w:pPr>
      <w:bookmarkStart w:id="6" w:name="_GoBack"/>
      <w:r w:rsidRPr="00A968DE">
        <w:tab/>
      </w:r>
      <w:r w:rsidRPr="00A968DE">
        <w:tab/>
        <w:t>Th</w:t>
      </w:r>
      <w:r w:rsidR="00F24C35" w:rsidRPr="00A968DE">
        <w:t>is</w:t>
      </w:r>
      <w:r w:rsidRPr="00A968DE">
        <w:t xml:space="preserve"> </w:t>
      </w:r>
      <w:r w:rsidR="00011222" w:rsidRPr="00A968DE">
        <w:t>instrument</w:t>
      </w:r>
      <w:r w:rsidRPr="00A968DE">
        <w:t xml:space="preserve"> commence</w:t>
      </w:r>
      <w:r w:rsidR="00D17B17" w:rsidRPr="00A968DE">
        <w:t>s</w:t>
      </w:r>
      <w:r w:rsidRPr="00A968DE">
        <w:t xml:space="preserve"> on </w:t>
      </w:r>
      <w:r w:rsidR="00A26DBE" w:rsidRPr="00A968DE">
        <w:t xml:space="preserve">the </w:t>
      </w:r>
      <w:r w:rsidR="004B4691" w:rsidRPr="00A968DE">
        <w:t>day after it is registered</w:t>
      </w:r>
      <w:r w:rsidRPr="00A968DE">
        <w:t>.</w:t>
      </w:r>
      <w:bookmarkEnd w:id="6"/>
    </w:p>
    <w:p w:rsidR="007769D4" w:rsidRPr="00A968DE" w:rsidRDefault="007769D4" w:rsidP="007769D4">
      <w:pPr>
        <w:pStyle w:val="ActHead5"/>
      </w:pPr>
      <w:bookmarkStart w:id="7" w:name="_Toc404075726"/>
      <w:r w:rsidRPr="00A968DE">
        <w:rPr>
          <w:rStyle w:val="CharSectno"/>
        </w:rPr>
        <w:t>3</w:t>
      </w:r>
      <w:r w:rsidRPr="00A968DE">
        <w:t xml:space="preserve">  Authority</w:t>
      </w:r>
      <w:bookmarkEnd w:id="7"/>
    </w:p>
    <w:p w:rsidR="007769D4" w:rsidRPr="00A968DE" w:rsidRDefault="007769D4" w:rsidP="007769D4">
      <w:pPr>
        <w:pStyle w:val="subsection"/>
      </w:pPr>
      <w:r w:rsidRPr="00A968DE">
        <w:tab/>
      </w:r>
      <w:r w:rsidRPr="00A968DE">
        <w:tab/>
      </w:r>
      <w:r w:rsidR="00AF0336" w:rsidRPr="00A968DE">
        <w:t xml:space="preserve">This </w:t>
      </w:r>
      <w:r w:rsidR="00011222" w:rsidRPr="00A968DE">
        <w:t>instrument</w:t>
      </w:r>
      <w:r w:rsidR="00AF0336" w:rsidRPr="00A968DE">
        <w:t xml:space="preserve"> is made under the </w:t>
      </w:r>
      <w:r w:rsidR="004B4691" w:rsidRPr="00A968DE">
        <w:rPr>
          <w:i/>
        </w:rPr>
        <w:t>Charter of the United Nations Act 1945</w:t>
      </w:r>
      <w:r w:rsidR="00D83D21" w:rsidRPr="00A968DE">
        <w:rPr>
          <w:i/>
        </w:rPr>
        <w:t>.</w:t>
      </w:r>
    </w:p>
    <w:p w:rsidR="00557C7A" w:rsidRPr="00A968DE" w:rsidRDefault="007769D4" w:rsidP="00557C7A">
      <w:pPr>
        <w:pStyle w:val="ActHead5"/>
      </w:pPr>
      <w:bookmarkStart w:id="8" w:name="_Toc404075727"/>
      <w:r w:rsidRPr="00A968DE">
        <w:rPr>
          <w:rStyle w:val="CharSectno"/>
        </w:rPr>
        <w:t>4</w:t>
      </w:r>
      <w:r w:rsidR="00557C7A" w:rsidRPr="00A968DE">
        <w:t xml:space="preserve">  </w:t>
      </w:r>
      <w:r w:rsidR="00B332B8" w:rsidRPr="00A968DE">
        <w:t>Schedules</w:t>
      </w:r>
      <w:bookmarkEnd w:id="8"/>
    </w:p>
    <w:p w:rsidR="00557C7A" w:rsidRPr="00A968DE" w:rsidRDefault="00557C7A" w:rsidP="00557C7A">
      <w:pPr>
        <w:pStyle w:val="subsection"/>
      </w:pPr>
      <w:r w:rsidRPr="00A968DE">
        <w:tab/>
      </w:r>
      <w:r w:rsidRPr="00A968DE">
        <w:tab/>
      </w:r>
      <w:r w:rsidR="00CD7ECB" w:rsidRPr="00A968D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A968DE" w:rsidRDefault="0048364F" w:rsidP="00FF3089">
      <w:pPr>
        <w:pStyle w:val="ActHead6"/>
        <w:pageBreakBefore/>
      </w:pPr>
      <w:bookmarkStart w:id="9" w:name="_Toc404075728"/>
      <w:bookmarkStart w:id="10" w:name="opcAmSched"/>
      <w:bookmarkStart w:id="11" w:name="opcCurrentFind"/>
      <w:r w:rsidRPr="00A968DE">
        <w:rPr>
          <w:rStyle w:val="CharAmSchNo"/>
        </w:rPr>
        <w:lastRenderedPageBreak/>
        <w:t>Schedule</w:t>
      </w:r>
      <w:r w:rsidR="00A968DE" w:rsidRPr="00A968DE">
        <w:rPr>
          <w:rStyle w:val="CharAmSchNo"/>
        </w:rPr>
        <w:t> </w:t>
      </w:r>
      <w:r w:rsidRPr="00A968DE">
        <w:rPr>
          <w:rStyle w:val="CharAmSchNo"/>
        </w:rPr>
        <w:t>1</w:t>
      </w:r>
      <w:r w:rsidRPr="00A968DE">
        <w:t>—</w:t>
      </w:r>
      <w:r w:rsidR="00460499" w:rsidRPr="00A968DE">
        <w:rPr>
          <w:rStyle w:val="CharAmSchText"/>
        </w:rPr>
        <w:t>Amendments</w:t>
      </w:r>
      <w:bookmarkEnd w:id="9"/>
    </w:p>
    <w:bookmarkEnd w:id="10"/>
    <w:bookmarkEnd w:id="11"/>
    <w:p w:rsidR="0004044E" w:rsidRPr="00A968DE" w:rsidRDefault="0004044E" w:rsidP="0004044E">
      <w:pPr>
        <w:pStyle w:val="Header"/>
      </w:pPr>
      <w:r w:rsidRPr="00A968DE">
        <w:rPr>
          <w:rStyle w:val="CharAmPartNo"/>
        </w:rPr>
        <w:t xml:space="preserve"> </w:t>
      </w:r>
      <w:r w:rsidRPr="00A968DE">
        <w:rPr>
          <w:rStyle w:val="CharAmPartText"/>
        </w:rPr>
        <w:t xml:space="preserve"> </w:t>
      </w:r>
    </w:p>
    <w:p w:rsidR="004E30EC" w:rsidRPr="00A968DE" w:rsidRDefault="004E30EC" w:rsidP="004E30EC">
      <w:pPr>
        <w:pStyle w:val="ActHead9"/>
      </w:pPr>
      <w:bookmarkStart w:id="12" w:name="_Toc404075729"/>
      <w:r w:rsidRPr="00A968DE">
        <w:t>Charter of the United Nations (Sanctions—Central African Republic) Regulation</w:t>
      </w:r>
      <w:r w:rsidR="00A968DE" w:rsidRPr="00A968DE">
        <w:t> </w:t>
      </w:r>
      <w:r w:rsidRPr="00A968DE">
        <w:t>2014</w:t>
      </w:r>
      <w:bookmarkEnd w:id="12"/>
    </w:p>
    <w:p w:rsidR="004E30EC" w:rsidRPr="00A968DE" w:rsidRDefault="004E30EC" w:rsidP="004E30EC">
      <w:pPr>
        <w:pStyle w:val="ItemHead"/>
      </w:pPr>
      <w:r w:rsidRPr="00A968DE">
        <w:t>1  Section</w:t>
      </w:r>
      <w:r w:rsidR="00A968DE" w:rsidRPr="00A968DE">
        <w:t> </w:t>
      </w:r>
      <w:r w:rsidRPr="00A968DE">
        <w:t>4</w:t>
      </w:r>
      <w:r w:rsidR="00232779" w:rsidRPr="00A968DE">
        <w:t xml:space="preserve"> (definition of </w:t>
      </w:r>
      <w:r w:rsidR="00232779" w:rsidRPr="00A968DE">
        <w:rPr>
          <w:i/>
        </w:rPr>
        <w:t>controlled asset</w:t>
      </w:r>
      <w:r w:rsidR="00232779" w:rsidRPr="00A968DE">
        <w:t>)</w:t>
      </w:r>
    </w:p>
    <w:p w:rsidR="004E30EC" w:rsidRPr="00A968DE" w:rsidRDefault="00232779" w:rsidP="004E30EC">
      <w:pPr>
        <w:pStyle w:val="Item"/>
      </w:pPr>
      <w:r w:rsidRPr="00A968DE">
        <w:t>Repeal the definition, substitute:</w:t>
      </w:r>
    </w:p>
    <w:p w:rsidR="00232779" w:rsidRPr="00A968DE" w:rsidRDefault="00232779" w:rsidP="00232779">
      <w:pPr>
        <w:pStyle w:val="Definition"/>
      </w:pPr>
      <w:r w:rsidRPr="00A968DE">
        <w:rPr>
          <w:b/>
          <w:i/>
        </w:rPr>
        <w:t>controlled asset</w:t>
      </w:r>
      <w:r w:rsidRPr="00A968DE">
        <w:t xml:space="preserve"> means an asset that is owned or controlled, directly or indirectly, by:</w:t>
      </w:r>
    </w:p>
    <w:p w:rsidR="00232779" w:rsidRPr="00A968DE" w:rsidRDefault="00232779" w:rsidP="00232779">
      <w:pPr>
        <w:pStyle w:val="paragraph"/>
      </w:pPr>
      <w:r w:rsidRPr="00A968DE">
        <w:tab/>
        <w:t>(a)</w:t>
      </w:r>
      <w:r w:rsidRPr="00A968DE">
        <w:tab/>
        <w:t>a designated person or entity; or</w:t>
      </w:r>
    </w:p>
    <w:p w:rsidR="00232779" w:rsidRPr="00A968DE" w:rsidRDefault="00232779" w:rsidP="00232779">
      <w:pPr>
        <w:pStyle w:val="paragraph"/>
      </w:pPr>
      <w:r w:rsidRPr="00A968DE">
        <w:tab/>
        <w:t>(b)</w:t>
      </w:r>
      <w:r w:rsidRPr="00A968DE">
        <w:tab/>
        <w:t>a person or entity acting on behalf of or at the direction of a designated person or entity; or</w:t>
      </w:r>
    </w:p>
    <w:p w:rsidR="00232779" w:rsidRPr="00A968DE" w:rsidRDefault="00232779" w:rsidP="00232779">
      <w:pPr>
        <w:pStyle w:val="paragraph"/>
      </w:pPr>
      <w:r w:rsidRPr="00A968DE">
        <w:tab/>
        <w:t>(c)</w:t>
      </w:r>
      <w:r w:rsidRPr="00A968DE">
        <w:tab/>
        <w:t>an entity owned or controlled by a designated person or entity.</w:t>
      </w:r>
    </w:p>
    <w:p w:rsidR="004E30EC" w:rsidRPr="00A968DE" w:rsidRDefault="004E30EC" w:rsidP="004E30EC">
      <w:pPr>
        <w:pStyle w:val="ActHead9"/>
      </w:pPr>
      <w:bookmarkStart w:id="13" w:name="_Toc404075730"/>
      <w:r w:rsidRPr="00A968DE">
        <w:t>Charter of the United Nations (Sanctions—Libya) Regulations</w:t>
      </w:r>
      <w:r w:rsidR="00A968DE" w:rsidRPr="00A968DE">
        <w:t> </w:t>
      </w:r>
      <w:r w:rsidRPr="00A968DE">
        <w:t>2011</w:t>
      </w:r>
      <w:bookmarkEnd w:id="13"/>
    </w:p>
    <w:p w:rsidR="006D3667" w:rsidRPr="00A968DE" w:rsidRDefault="004E30EC" w:rsidP="006C2C12">
      <w:pPr>
        <w:pStyle w:val="ItemHead"/>
        <w:tabs>
          <w:tab w:val="left" w:pos="6663"/>
        </w:tabs>
      </w:pPr>
      <w:r w:rsidRPr="00A968DE">
        <w:t>2</w:t>
      </w:r>
      <w:r w:rsidR="00BB6E79" w:rsidRPr="00A968DE">
        <w:t xml:space="preserve">  </w:t>
      </w:r>
      <w:r w:rsidR="00B31CE2" w:rsidRPr="00A968DE">
        <w:t>Paragraph</w:t>
      </w:r>
      <w:r w:rsidRPr="00A968DE">
        <w:t xml:space="preserve"> 7</w:t>
      </w:r>
      <w:r w:rsidR="00B31CE2" w:rsidRPr="00A968DE">
        <w:t>(2)(e)</w:t>
      </w:r>
    </w:p>
    <w:p w:rsidR="004E30EC" w:rsidRPr="00A968DE" w:rsidRDefault="00B31CE2" w:rsidP="004E30EC">
      <w:pPr>
        <w:pStyle w:val="Item"/>
      </w:pPr>
      <w:r w:rsidRPr="00A968DE">
        <w:t>Repeal the paragraph, substitute:</w:t>
      </w:r>
    </w:p>
    <w:p w:rsidR="00782322" w:rsidRPr="00A968DE" w:rsidRDefault="00B31CE2" w:rsidP="00B31CE2">
      <w:pPr>
        <w:pStyle w:val="paragraph"/>
      </w:pPr>
      <w:r w:rsidRPr="00A968DE">
        <w:tab/>
        <w:t>(e)</w:t>
      </w:r>
      <w:r w:rsidRPr="00A968DE">
        <w:tab/>
        <w:t xml:space="preserve">a supply, other than a supply mentioned in </w:t>
      </w:r>
      <w:r w:rsidR="00A968DE" w:rsidRPr="00A968DE">
        <w:t>paragraph (</w:t>
      </w:r>
      <w:r w:rsidRPr="00A968DE">
        <w:t xml:space="preserve">d), </w:t>
      </w:r>
      <w:r w:rsidR="00782322" w:rsidRPr="00A968DE">
        <w:t>that:</w:t>
      </w:r>
    </w:p>
    <w:p w:rsidR="00782322" w:rsidRPr="00A968DE" w:rsidRDefault="00782322" w:rsidP="00782322">
      <w:pPr>
        <w:pStyle w:val="paragraphsub"/>
      </w:pPr>
      <w:r w:rsidRPr="00A968DE">
        <w:tab/>
        <w:t>(i)</w:t>
      </w:r>
      <w:r w:rsidRPr="00A968DE">
        <w:tab/>
        <w:t xml:space="preserve">is </w:t>
      </w:r>
      <w:r w:rsidR="00B31CE2" w:rsidRPr="00A968DE">
        <w:t>intended solely for security or disarmament assistance to the Libyan government</w:t>
      </w:r>
      <w:r w:rsidRPr="00A968DE">
        <w:t>; and</w:t>
      </w:r>
    </w:p>
    <w:p w:rsidR="00B31CE2" w:rsidRPr="00A968DE" w:rsidRDefault="00782322" w:rsidP="00782322">
      <w:pPr>
        <w:pStyle w:val="paragraphsub"/>
      </w:pPr>
      <w:r w:rsidRPr="00A968DE">
        <w:tab/>
        <w:t>(ii)</w:t>
      </w:r>
      <w:r w:rsidRPr="00A968DE">
        <w:tab/>
      </w:r>
      <w:r w:rsidR="00B31CE2" w:rsidRPr="00A968DE">
        <w:t>has been approved in advance by the Committee.</w:t>
      </w:r>
    </w:p>
    <w:p w:rsidR="004E30EC" w:rsidRPr="00A968DE" w:rsidRDefault="004E30EC" w:rsidP="004E30EC">
      <w:pPr>
        <w:pStyle w:val="ActHead9"/>
      </w:pPr>
      <w:bookmarkStart w:id="14" w:name="_Toc404075731"/>
      <w:r w:rsidRPr="00A968DE">
        <w:t>Charter of the United Nations (Sanctions—Yemen) Regulation</w:t>
      </w:r>
      <w:r w:rsidR="00A968DE" w:rsidRPr="00A968DE">
        <w:t> </w:t>
      </w:r>
      <w:r w:rsidRPr="00A968DE">
        <w:t>2014</w:t>
      </w:r>
      <w:bookmarkEnd w:id="14"/>
    </w:p>
    <w:p w:rsidR="004E30EC" w:rsidRPr="00A968DE" w:rsidRDefault="004E30EC" w:rsidP="004E30EC">
      <w:pPr>
        <w:pStyle w:val="ItemHead"/>
      </w:pPr>
      <w:r w:rsidRPr="00A968DE">
        <w:t>3  Section</w:t>
      </w:r>
      <w:r w:rsidR="00A968DE" w:rsidRPr="00A968DE">
        <w:t> </w:t>
      </w:r>
      <w:r w:rsidRPr="00A968DE">
        <w:t>4</w:t>
      </w:r>
      <w:r w:rsidR="00232779" w:rsidRPr="00A968DE">
        <w:t xml:space="preserve"> (definition of </w:t>
      </w:r>
      <w:r w:rsidR="00232779" w:rsidRPr="00A968DE">
        <w:rPr>
          <w:i/>
        </w:rPr>
        <w:t>controlled asset</w:t>
      </w:r>
      <w:r w:rsidR="00232779" w:rsidRPr="00A968DE">
        <w:t>)</w:t>
      </w:r>
    </w:p>
    <w:p w:rsidR="004E30EC" w:rsidRPr="00A968DE" w:rsidRDefault="00232779" w:rsidP="004E30EC">
      <w:pPr>
        <w:pStyle w:val="Item"/>
      </w:pPr>
      <w:r w:rsidRPr="00A968DE">
        <w:t>Repeal the definition, substitute:</w:t>
      </w:r>
    </w:p>
    <w:p w:rsidR="00232779" w:rsidRPr="00A968DE" w:rsidRDefault="00232779" w:rsidP="00232779">
      <w:pPr>
        <w:pStyle w:val="Definition"/>
      </w:pPr>
      <w:r w:rsidRPr="00A968DE">
        <w:rPr>
          <w:b/>
          <w:i/>
        </w:rPr>
        <w:t>controlled asset</w:t>
      </w:r>
      <w:r w:rsidRPr="00A968DE">
        <w:t xml:space="preserve"> means an asset that is owned or controlled, directly or indirectly, by:</w:t>
      </w:r>
    </w:p>
    <w:p w:rsidR="00232779" w:rsidRPr="00A968DE" w:rsidRDefault="00232779" w:rsidP="00232779">
      <w:pPr>
        <w:pStyle w:val="paragraph"/>
      </w:pPr>
      <w:r w:rsidRPr="00A968DE">
        <w:tab/>
        <w:t>(a)</w:t>
      </w:r>
      <w:r w:rsidRPr="00A968DE">
        <w:tab/>
        <w:t>a designated person or entity; or</w:t>
      </w:r>
    </w:p>
    <w:p w:rsidR="00232779" w:rsidRPr="00A968DE" w:rsidRDefault="00232779" w:rsidP="00232779">
      <w:pPr>
        <w:pStyle w:val="paragraph"/>
      </w:pPr>
      <w:r w:rsidRPr="00A968DE">
        <w:lastRenderedPageBreak/>
        <w:tab/>
        <w:t>(b)</w:t>
      </w:r>
      <w:r w:rsidRPr="00A968DE">
        <w:tab/>
        <w:t>a person or entity acting on behalf of or at the direction of a designated person or entity; or</w:t>
      </w:r>
    </w:p>
    <w:p w:rsidR="00232779" w:rsidRPr="00A968DE" w:rsidRDefault="00232779" w:rsidP="00232779">
      <w:pPr>
        <w:pStyle w:val="paragraph"/>
      </w:pPr>
      <w:r w:rsidRPr="00A968DE">
        <w:tab/>
        <w:t>(c)</w:t>
      </w:r>
      <w:r w:rsidRPr="00A968DE">
        <w:tab/>
        <w:t>an entity owned or controlled by a designated person or entity.</w:t>
      </w:r>
    </w:p>
    <w:sectPr w:rsidR="00232779" w:rsidRPr="00A968DE" w:rsidSect="0075276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91" w:rsidRDefault="004B4691" w:rsidP="0048364F">
      <w:pPr>
        <w:spacing w:line="240" w:lineRule="auto"/>
      </w:pPr>
      <w:r>
        <w:separator/>
      </w:r>
    </w:p>
  </w:endnote>
  <w:endnote w:type="continuationSeparator" w:id="0">
    <w:p w:rsidR="004B4691" w:rsidRDefault="004B46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52760" w:rsidRDefault="0048364F" w:rsidP="007527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52760">
      <w:rPr>
        <w:i/>
        <w:sz w:val="18"/>
      </w:rPr>
      <w:t xml:space="preserve"> </w:t>
    </w:r>
    <w:r w:rsidR="00752760" w:rsidRPr="00752760">
      <w:rPr>
        <w:i/>
        <w:sz w:val="18"/>
      </w:rPr>
      <w:t>OPC60870 -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60" w:rsidRDefault="00752760" w:rsidP="00752760">
    <w:pPr>
      <w:pStyle w:val="Footer"/>
    </w:pPr>
    <w:r w:rsidRPr="00752760">
      <w:rPr>
        <w:i/>
        <w:sz w:val="18"/>
      </w:rPr>
      <w:t>OPC60870 -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752760" w:rsidRDefault="007A7F9F" w:rsidP="00486382">
    <w:pPr>
      <w:pStyle w:val="Footer"/>
      <w:rPr>
        <w:sz w:val="18"/>
      </w:rPr>
    </w:pPr>
  </w:p>
  <w:p w:rsidR="00486382" w:rsidRPr="00752760" w:rsidRDefault="00752760" w:rsidP="00752760">
    <w:pPr>
      <w:pStyle w:val="Footer"/>
      <w:rPr>
        <w:sz w:val="18"/>
      </w:rPr>
    </w:pPr>
    <w:r w:rsidRPr="00752760">
      <w:rPr>
        <w:i/>
        <w:sz w:val="18"/>
      </w:rPr>
      <w:t>OPC60870 -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752760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75276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752760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52760">
            <w:rPr>
              <w:rFonts w:cs="Times New Roman"/>
              <w:i/>
              <w:sz w:val="18"/>
            </w:rPr>
            <w:fldChar w:fldCharType="begin"/>
          </w:r>
          <w:r w:rsidRPr="00752760">
            <w:rPr>
              <w:rFonts w:cs="Times New Roman"/>
              <w:i/>
              <w:sz w:val="18"/>
            </w:rPr>
            <w:instrText xml:space="preserve"> PAGE </w:instrText>
          </w:r>
          <w:r w:rsidRPr="00752760">
            <w:rPr>
              <w:rFonts w:cs="Times New Roman"/>
              <w:i/>
              <w:sz w:val="18"/>
            </w:rPr>
            <w:fldChar w:fldCharType="separate"/>
          </w:r>
          <w:r w:rsidR="00DD5997">
            <w:rPr>
              <w:rFonts w:cs="Times New Roman"/>
              <w:i/>
              <w:noProof/>
              <w:sz w:val="18"/>
            </w:rPr>
            <w:t>ii</w:t>
          </w:r>
          <w:r w:rsidRPr="0075276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752760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52760">
            <w:rPr>
              <w:rFonts w:cs="Times New Roman"/>
              <w:i/>
              <w:sz w:val="18"/>
            </w:rPr>
            <w:fldChar w:fldCharType="begin"/>
          </w:r>
          <w:r w:rsidRPr="00752760">
            <w:rPr>
              <w:rFonts w:cs="Times New Roman"/>
              <w:i/>
              <w:sz w:val="18"/>
            </w:rPr>
            <w:instrText xml:space="preserve"> DOCPROPERTY ShortT </w:instrText>
          </w:r>
          <w:r w:rsidRPr="00752760">
            <w:rPr>
              <w:rFonts w:cs="Times New Roman"/>
              <w:i/>
              <w:sz w:val="18"/>
            </w:rPr>
            <w:fldChar w:fldCharType="separate"/>
          </w:r>
          <w:r w:rsidR="00085145">
            <w:rPr>
              <w:rFonts w:cs="Times New Roman"/>
              <w:i/>
              <w:sz w:val="18"/>
            </w:rPr>
            <w:t>Charter of the United Nations Legislation Amendment (Sanctions—2014 Measures No. 2) Regulation 2014</w:t>
          </w:r>
          <w:r w:rsidRPr="0075276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752760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52760">
            <w:rPr>
              <w:rFonts w:cs="Times New Roman"/>
              <w:i/>
              <w:sz w:val="18"/>
            </w:rPr>
            <w:fldChar w:fldCharType="begin"/>
          </w:r>
          <w:r w:rsidRPr="00752760">
            <w:rPr>
              <w:rFonts w:cs="Times New Roman"/>
              <w:i/>
              <w:sz w:val="18"/>
            </w:rPr>
            <w:instrText xml:space="preserve"> DOCPROPERTY ActNo </w:instrText>
          </w:r>
          <w:r w:rsidRPr="00752760">
            <w:rPr>
              <w:rFonts w:cs="Times New Roman"/>
              <w:i/>
              <w:sz w:val="18"/>
            </w:rPr>
            <w:fldChar w:fldCharType="separate"/>
          </w:r>
          <w:r w:rsidR="00085145">
            <w:rPr>
              <w:rFonts w:cs="Times New Roman"/>
              <w:i/>
              <w:sz w:val="18"/>
            </w:rPr>
            <w:t>No. 192, 2014</w:t>
          </w:r>
          <w:r w:rsidRPr="0075276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752760" w:rsidRDefault="00752760" w:rsidP="00752760">
    <w:pPr>
      <w:rPr>
        <w:rFonts w:cs="Times New Roman"/>
        <w:i/>
        <w:sz w:val="18"/>
      </w:rPr>
    </w:pPr>
    <w:r w:rsidRPr="00752760">
      <w:rPr>
        <w:rFonts w:cs="Times New Roman"/>
        <w:i/>
        <w:sz w:val="18"/>
      </w:rPr>
      <w:t>OPC60870 -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85145">
            <w:rPr>
              <w:i/>
              <w:sz w:val="18"/>
            </w:rPr>
            <w:t>No. 192,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5145">
            <w:rPr>
              <w:i/>
              <w:sz w:val="18"/>
            </w:rPr>
            <w:t>Charter of the United Nations Legislation Amendment (Sanctions—2014 Measures No. 2)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67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752760" w:rsidP="00752760">
    <w:pPr>
      <w:rPr>
        <w:i/>
        <w:sz w:val="18"/>
      </w:rPr>
    </w:pPr>
    <w:r w:rsidRPr="00752760">
      <w:rPr>
        <w:rFonts w:cs="Times New Roman"/>
        <w:i/>
        <w:sz w:val="18"/>
      </w:rPr>
      <w:t>OPC60870 -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752760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752760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752760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52760">
            <w:rPr>
              <w:rFonts w:cs="Times New Roman"/>
              <w:i/>
              <w:sz w:val="18"/>
            </w:rPr>
            <w:fldChar w:fldCharType="begin"/>
          </w:r>
          <w:r w:rsidRPr="00752760">
            <w:rPr>
              <w:rFonts w:cs="Times New Roman"/>
              <w:i/>
              <w:sz w:val="18"/>
            </w:rPr>
            <w:instrText xml:space="preserve"> PAGE </w:instrText>
          </w:r>
          <w:r w:rsidRPr="00752760">
            <w:rPr>
              <w:rFonts w:cs="Times New Roman"/>
              <w:i/>
              <w:sz w:val="18"/>
            </w:rPr>
            <w:fldChar w:fldCharType="separate"/>
          </w:r>
          <w:r w:rsidR="001C672B">
            <w:rPr>
              <w:rFonts w:cs="Times New Roman"/>
              <w:i/>
              <w:noProof/>
              <w:sz w:val="18"/>
            </w:rPr>
            <w:t>2</w:t>
          </w:r>
          <w:r w:rsidRPr="0075276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752760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52760">
            <w:rPr>
              <w:rFonts w:cs="Times New Roman"/>
              <w:i/>
              <w:sz w:val="18"/>
            </w:rPr>
            <w:fldChar w:fldCharType="begin"/>
          </w:r>
          <w:r w:rsidRPr="00752760">
            <w:rPr>
              <w:rFonts w:cs="Times New Roman"/>
              <w:i/>
              <w:sz w:val="18"/>
            </w:rPr>
            <w:instrText xml:space="preserve"> DOCPROPERTY ShortT </w:instrText>
          </w:r>
          <w:r w:rsidRPr="00752760">
            <w:rPr>
              <w:rFonts w:cs="Times New Roman"/>
              <w:i/>
              <w:sz w:val="18"/>
            </w:rPr>
            <w:fldChar w:fldCharType="separate"/>
          </w:r>
          <w:r w:rsidR="00085145">
            <w:rPr>
              <w:rFonts w:cs="Times New Roman"/>
              <w:i/>
              <w:sz w:val="18"/>
            </w:rPr>
            <w:t>Charter of the United Nations Legislation Amendment (Sanctions—2014 Measures No. 2) Regulation 2014</w:t>
          </w:r>
          <w:r w:rsidRPr="0075276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752760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52760">
            <w:rPr>
              <w:rFonts w:cs="Times New Roman"/>
              <w:i/>
              <w:sz w:val="18"/>
            </w:rPr>
            <w:fldChar w:fldCharType="begin"/>
          </w:r>
          <w:r w:rsidRPr="00752760">
            <w:rPr>
              <w:rFonts w:cs="Times New Roman"/>
              <w:i/>
              <w:sz w:val="18"/>
            </w:rPr>
            <w:instrText xml:space="preserve"> DOCPROPERTY ActNo </w:instrText>
          </w:r>
          <w:r w:rsidRPr="00752760">
            <w:rPr>
              <w:rFonts w:cs="Times New Roman"/>
              <w:i/>
              <w:sz w:val="18"/>
            </w:rPr>
            <w:fldChar w:fldCharType="separate"/>
          </w:r>
          <w:r w:rsidR="00085145">
            <w:rPr>
              <w:rFonts w:cs="Times New Roman"/>
              <w:i/>
              <w:sz w:val="18"/>
            </w:rPr>
            <w:t>No. 192, 2014</w:t>
          </w:r>
          <w:r w:rsidRPr="00752760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752760" w:rsidRDefault="00752760" w:rsidP="00752760">
    <w:pPr>
      <w:rPr>
        <w:rFonts w:cs="Times New Roman"/>
        <w:i/>
        <w:sz w:val="18"/>
      </w:rPr>
    </w:pPr>
    <w:r w:rsidRPr="00752760">
      <w:rPr>
        <w:rFonts w:cs="Times New Roman"/>
        <w:i/>
        <w:sz w:val="18"/>
      </w:rPr>
      <w:t>OPC60870 -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85145">
            <w:rPr>
              <w:i/>
              <w:sz w:val="18"/>
            </w:rPr>
            <w:t>No. 192,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5145">
            <w:rPr>
              <w:i/>
              <w:sz w:val="18"/>
            </w:rPr>
            <w:t>Charter of the United Nations Legislation Amendment (Sanctions—2014 Measures No. 2)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672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752760" w:rsidP="00752760">
    <w:pPr>
      <w:rPr>
        <w:i/>
        <w:sz w:val="18"/>
      </w:rPr>
    </w:pPr>
    <w:r w:rsidRPr="00752760">
      <w:rPr>
        <w:rFonts w:cs="Times New Roman"/>
        <w:i/>
        <w:sz w:val="18"/>
      </w:rPr>
      <w:t>OPC60870 -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85145">
            <w:rPr>
              <w:i/>
              <w:sz w:val="18"/>
            </w:rPr>
            <w:t>No. 192,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85145">
            <w:rPr>
              <w:i/>
              <w:sz w:val="18"/>
            </w:rPr>
            <w:t>Charter of the United Nations Legislation Amendment (Sanctions—2014 Measures No. 2)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D59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91" w:rsidRDefault="004B4691" w:rsidP="0048364F">
      <w:pPr>
        <w:spacing w:line="240" w:lineRule="auto"/>
      </w:pPr>
      <w:r>
        <w:separator/>
      </w:r>
    </w:p>
  </w:footnote>
  <w:footnote w:type="continuationSeparator" w:id="0">
    <w:p w:rsidR="004B4691" w:rsidRDefault="004B46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C672B">
      <w:rPr>
        <w:b/>
        <w:sz w:val="20"/>
      </w:rPr>
      <w:fldChar w:fldCharType="separate"/>
    </w:r>
    <w:r w:rsidR="001C67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C672B">
      <w:rPr>
        <w:sz w:val="20"/>
      </w:rPr>
      <w:fldChar w:fldCharType="separate"/>
    </w:r>
    <w:r w:rsidR="001C672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C672B">
      <w:rPr>
        <w:sz w:val="20"/>
      </w:rPr>
      <w:fldChar w:fldCharType="separate"/>
    </w:r>
    <w:r w:rsidR="001C672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C672B">
      <w:rPr>
        <w:b/>
        <w:sz w:val="20"/>
      </w:rPr>
      <w:fldChar w:fldCharType="separate"/>
    </w:r>
    <w:r w:rsidR="001C672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1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91"/>
    <w:rsid w:val="000041C6"/>
    <w:rsid w:val="000063E4"/>
    <w:rsid w:val="00011222"/>
    <w:rsid w:val="000113BC"/>
    <w:rsid w:val="000136AF"/>
    <w:rsid w:val="00025060"/>
    <w:rsid w:val="0004044E"/>
    <w:rsid w:val="000614BF"/>
    <w:rsid w:val="00085145"/>
    <w:rsid w:val="000C4E79"/>
    <w:rsid w:val="000D05EF"/>
    <w:rsid w:val="000F21C1"/>
    <w:rsid w:val="000F25B7"/>
    <w:rsid w:val="000F7427"/>
    <w:rsid w:val="0010745C"/>
    <w:rsid w:val="00116975"/>
    <w:rsid w:val="00126F1A"/>
    <w:rsid w:val="00154EAC"/>
    <w:rsid w:val="001643C9"/>
    <w:rsid w:val="00165568"/>
    <w:rsid w:val="00165E46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72B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32779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0765C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949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B4691"/>
    <w:rsid w:val="004C0255"/>
    <w:rsid w:val="004C5B5A"/>
    <w:rsid w:val="004C6444"/>
    <w:rsid w:val="004C6DE1"/>
    <w:rsid w:val="004E30EC"/>
    <w:rsid w:val="004F1FAC"/>
    <w:rsid w:val="004F3A90"/>
    <w:rsid w:val="004F676E"/>
    <w:rsid w:val="00516B8D"/>
    <w:rsid w:val="00537FBC"/>
    <w:rsid w:val="00543469"/>
    <w:rsid w:val="00557C7A"/>
    <w:rsid w:val="00563A50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52760"/>
    <w:rsid w:val="007634AD"/>
    <w:rsid w:val="007715C9"/>
    <w:rsid w:val="00774EDD"/>
    <w:rsid w:val="007757EC"/>
    <w:rsid w:val="007769D4"/>
    <w:rsid w:val="00782322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80795"/>
    <w:rsid w:val="008817F5"/>
    <w:rsid w:val="0089783B"/>
    <w:rsid w:val="008D0EE0"/>
    <w:rsid w:val="008F07E3"/>
    <w:rsid w:val="008F4F1C"/>
    <w:rsid w:val="00907271"/>
    <w:rsid w:val="00932377"/>
    <w:rsid w:val="00932A33"/>
    <w:rsid w:val="009848EC"/>
    <w:rsid w:val="009B1060"/>
    <w:rsid w:val="009B3629"/>
    <w:rsid w:val="009C49D8"/>
    <w:rsid w:val="009E294F"/>
    <w:rsid w:val="009E3601"/>
    <w:rsid w:val="009F727E"/>
    <w:rsid w:val="00A1027A"/>
    <w:rsid w:val="00A117CC"/>
    <w:rsid w:val="00A2057D"/>
    <w:rsid w:val="00A231E2"/>
    <w:rsid w:val="00A2550D"/>
    <w:rsid w:val="00A26DBE"/>
    <w:rsid w:val="00A326A4"/>
    <w:rsid w:val="00A34316"/>
    <w:rsid w:val="00A4169B"/>
    <w:rsid w:val="00A4361F"/>
    <w:rsid w:val="00A5197F"/>
    <w:rsid w:val="00A64912"/>
    <w:rsid w:val="00A70A74"/>
    <w:rsid w:val="00A71C4E"/>
    <w:rsid w:val="00A82175"/>
    <w:rsid w:val="00A87AB9"/>
    <w:rsid w:val="00A968DE"/>
    <w:rsid w:val="00AA011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1CE2"/>
    <w:rsid w:val="00B332B8"/>
    <w:rsid w:val="00B33B3C"/>
    <w:rsid w:val="00B61D2C"/>
    <w:rsid w:val="00B63BDE"/>
    <w:rsid w:val="00BA5026"/>
    <w:rsid w:val="00BA730D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4752"/>
    <w:rsid w:val="00C7573B"/>
    <w:rsid w:val="00C76CF3"/>
    <w:rsid w:val="00C77E30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27C7"/>
    <w:rsid w:val="00D63EF6"/>
    <w:rsid w:val="00D70DFB"/>
    <w:rsid w:val="00D766DF"/>
    <w:rsid w:val="00D83D21"/>
    <w:rsid w:val="00D84B58"/>
    <w:rsid w:val="00D925D1"/>
    <w:rsid w:val="00DD5997"/>
    <w:rsid w:val="00E05704"/>
    <w:rsid w:val="00E05C46"/>
    <w:rsid w:val="00E07FB7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EF4D97"/>
    <w:rsid w:val="00F047E2"/>
    <w:rsid w:val="00F078DC"/>
    <w:rsid w:val="00F13E86"/>
    <w:rsid w:val="00F24C35"/>
    <w:rsid w:val="00F56759"/>
    <w:rsid w:val="00F677A9"/>
    <w:rsid w:val="00F84CF5"/>
    <w:rsid w:val="00F94442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68D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68DE"/>
  </w:style>
  <w:style w:type="paragraph" w:customStyle="1" w:styleId="OPCParaBase">
    <w:name w:val="OPCParaBase"/>
    <w:qFormat/>
    <w:rsid w:val="00A968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968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68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68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68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68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68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68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68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68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68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68DE"/>
  </w:style>
  <w:style w:type="paragraph" w:customStyle="1" w:styleId="Blocks">
    <w:name w:val="Blocks"/>
    <w:aliases w:val="bb"/>
    <w:basedOn w:val="OPCParaBase"/>
    <w:qFormat/>
    <w:rsid w:val="00A968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68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68DE"/>
    <w:rPr>
      <w:i/>
    </w:rPr>
  </w:style>
  <w:style w:type="paragraph" w:customStyle="1" w:styleId="BoxList">
    <w:name w:val="BoxList"/>
    <w:aliases w:val="bl"/>
    <w:basedOn w:val="BoxText"/>
    <w:qFormat/>
    <w:rsid w:val="00A968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68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68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68DE"/>
    <w:pPr>
      <w:ind w:left="1985" w:hanging="851"/>
    </w:pPr>
  </w:style>
  <w:style w:type="character" w:customStyle="1" w:styleId="CharAmPartNo">
    <w:name w:val="CharAmPartNo"/>
    <w:basedOn w:val="OPCCharBase"/>
    <w:qFormat/>
    <w:rsid w:val="00A968DE"/>
  </w:style>
  <w:style w:type="character" w:customStyle="1" w:styleId="CharAmPartText">
    <w:name w:val="CharAmPartText"/>
    <w:basedOn w:val="OPCCharBase"/>
    <w:qFormat/>
    <w:rsid w:val="00A968DE"/>
  </w:style>
  <w:style w:type="character" w:customStyle="1" w:styleId="CharAmSchNo">
    <w:name w:val="CharAmSchNo"/>
    <w:basedOn w:val="OPCCharBase"/>
    <w:qFormat/>
    <w:rsid w:val="00A968DE"/>
  </w:style>
  <w:style w:type="character" w:customStyle="1" w:styleId="CharAmSchText">
    <w:name w:val="CharAmSchText"/>
    <w:basedOn w:val="OPCCharBase"/>
    <w:qFormat/>
    <w:rsid w:val="00A968DE"/>
  </w:style>
  <w:style w:type="character" w:customStyle="1" w:styleId="CharBoldItalic">
    <w:name w:val="CharBoldItalic"/>
    <w:basedOn w:val="OPCCharBase"/>
    <w:uiPriority w:val="1"/>
    <w:qFormat/>
    <w:rsid w:val="00A968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68DE"/>
  </w:style>
  <w:style w:type="character" w:customStyle="1" w:styleId="CharChapText">
    <w:name w:val="CharChapText"/>
    <w:basedOn w:val="OPCCharBase"/>
    <w:uiPriority w:val="1"/>
    <w:qFormat/>
    <w:rsid w:val="00A968DE"/>
  </w:style>
  <w:style w:type="character" w:customStyle="1" w:styleId="CharDivNo">
    <w:name w:val="CharDivNo"/>
    <w:basedOn w:val="OPCCharBase"/>
    <w:uiPriority w:val="1"/>
    <w:qFormat/>
    <w:rsid w:val="00A968DE"/>
  </w:style>
  <w:style w:type="character" w:customStyle="1" w:styleId="CharDivText">
    <w:name w:val="CharDivText"/>
    <w:basedOn w:val="OPCCharBase"/>
    <w:uiPriority w:val="1"/>
    <w:qFormat/>
    <w:rsid w:val="00A968DE"/>
  </w:style>
  <w:style w:type="character" w:customStyle="1" w:styleId="CharItalic">
    <w:name w:val="CharItalic"/>
    <w:basedOn w:val="OPCCharBase"/>
    <w:uiPriority w:val="1"/>
    <w:qFormat/>
    <w:rsid w:val="00A968DE"/>
    <w:rPr>
      <w:i/>
    </w:rPr>
  </w:style>
  <w:style w:type="character" w:customStyle="1" w:styleId="CharPartNo">
    <w:name w:val="CharPartNo"/>
    <w:basedOn w:val="OPCCharBase"/>
    <w:uiPriority w:val="1"/>
    <w:qFormat/>
    <w:rsid w:val="00A968DE"/>
  </w:style>
  <w:style w:type="character" w:customStyle="1" w:styleId="CharPartText">
    <w:name w:val="CharPartText"/>
    <w:basedOn w:val="OPCCharBase"/>
    <w:uiPriority w:val="1"/>
    <w:qFormat/>
    <w:rsid w:val="00A968DE"/>
  </w:style>
  <w:style w:type="character" w:customStyle="1" w:styleId="CharSectno">
    <w:name w:val="CharSectno"/>
    <w:basedOn w:val="OPCCharBase"/>
    <w:qFormat/>
    <w:rsid w:val="00A968DE"/>
  </w:style>
  <w:style w:type="character" w:customStyle="1" w:styleId="CharSubdNo">
    <w:name w:val="CharSubdNo"/>
    <w:basedOn w:val="OPCCharBase"/>
    <w:uiPriority w:val="1"/>
    <w:qFormat/>
    <w:rsid w:val="00A968DE"/>
  </w:style>
  <w:style w:type="character" w:customStyle="1" w:styleId="CharSubdText">
    <w:name w:val="CharSubdText"/>
    <w:basedOn w:val="OPCCharBase"/>
    <w:uiPriority w:val="1"/>
    <w:qFormat/>
    <w:rsid w:val="00A968DE"/>
  </w:style>
  <w:style w:type="paragraph" w:customStyle="1" w:styleId="CTA--">
    <w:name w:val="CTA --"/>
    <w:basedOn w:val="OPCParaBase"/>
    <w:next w:val="Normal"/>
    <w:rsid w:val="00A968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68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68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68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68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68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68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68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68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68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68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68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68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68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68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68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68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68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68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68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68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68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68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68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68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68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68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68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68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68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68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68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68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68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68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68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68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68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68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68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68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68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68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68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68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68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68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68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68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68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68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68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68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68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68D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68D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68D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68D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68D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68D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68D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68D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68D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68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68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68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68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68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68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68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68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68DE"/>
    <w:rPr>
      <w:sz w:val="16"/>
    </w:rPr>
  </w:style>
  <w:style w:type="table" w:customStyle="1" w:styleId="CFlag">
    <w:name w:val="CFlag"/>
    <w:basedOn w:val="TableNormal"/>
    <w:uiPriority w:val="99"/>
    <w:rsid w:val="00A968D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8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68DE"/>
    <w:rPr>
      <w:color w:val="0000FF"/>
      <w:u w:val="single"/>
    </w:rPr>
  </w:style>
  <w:style w:type="table" w:styleId="TableGrid">
    <w:name w:val="Table Grid"/>
    <w:basedOn w:val="TableNormal"/>
    <w:uiPriority w:val="59"/>
    <w:rsid w:val="00A96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968D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968D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968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68D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68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68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68D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968DE"/>
  </w:style>
  <w:style w:type="paragraph" w:customStyle="1" w:styleId="CompiledActNo">
    <w:name w:val="CompiledActNo"/>
    <w:basedOn w:val="OPCParaBase"/>
    <w:next w:val="Normal"/>
    <w:rsid w:val="00A968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68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68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968D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968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68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968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68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968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68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68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68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68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68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968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68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968DE"/>
  </w:style>
  <w:style w:type="character" w:customStyle="1" w:styleId="CharSubPartNoCASA">
    <w:name w:val="CharSubPartNo(CASA)"/>
    <w:basedOn w:val="OPCCharBase"/>
    <w:uiPriority w:val="1"/>
    <w:rsid w:val="00A968DE"/>
  </w:style>
  <w:style w:type="paragraph" w:customStyle="1" w:styleId="ENoteTTIndentHeadingSub">
    <w:name w:val="ENoteTTIndentHeadingSub"/>
    <w:aliases w:val="enTTHis"/>
    <w:basedOn w:val="OPCParaBase"/>
    <w:rsid w:val="00A968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68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68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68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968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68DE"/>
    <w:rPr>
      <w:sz w:val="22"/>
    </w:rPr>
  </w:style>
  <w:style w:type="paragraph" w:customStyle="1" w:styleId="SOTextNote">
    <w:name w:val="SO TextNote"/>
    <w:aliases w:val="sont"/>
    <w:basedOn w:val="SOText"/>
    <w:qFormat/>
    <w:rsid w:val="00A968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68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68DE"/>
    <w:rPr>
      <w:sz w:val="22"/>
    </w:rPr>
  </w:style>
  <w:style w:type="paragraph" w:customStyle="1" w:styleId="FileName">
    <w:name w:val="FileName"/>
    <w:basedOn w:val="Normal"/>
    <w:rsid w:val="00A968DE"/>
  </w:style>
  <w:style w:type="paragraph" w:customStyle="1" w:styleId="TableHeading">
    <w:name w:val="TableHeading"/>
    <w:aliases w:val="th"/>
    <w:basedOn w:val="OPCParaBase"/>
    <w:next w:val="Tabletext"/>
    <w:rsid w:val="00A968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68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68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68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68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68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68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68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68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68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968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68D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968DE"/>
  </w:style>
  <w:style w:type="paragraph" w:customStyle="1" w:styleId="OPCParaBase">
    <w:name w:val="OPCParaBase"/>
    <w:qFormat/>
    <w:rsid w:val="00A968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968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968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968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968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968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968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968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968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968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968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968DE"/>
  </w:style>
  <w:style w:type="paragraph" w:customStyle="1" w:styleId="Blocks">
    <w:name w:val="Blocks"/>
    <w:aliases w:val="bb"/>
    <w:basedOn w:val="OPCParaBase"/>
    <w:qFormat/>
    <w:rsid w:val="00A968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968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968DE"/>
    <w:rPr>
      <w:i/>
    </w:rPr>
  </w:style>
  <w:style w:type="paragraph" w:customStyle="1" w:styleId="BoxList">
    <w:name w:val="BoxList"/>
    <w:aliases w:val="bl"/>
    <w:basedOn w:val="BoxText"/>
    <w:qFormat/>
    <w:rsid w:val="00A968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968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968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968DE"/>
    <w:pPr>
      <w:ind w:left="1985" w:hanging="851"/>
    </w:pPr>
  </w:style>
  <w:style w:type="character" w:customStyle="1" w:styleId="CharAmPartNo">
    <w:name w:val="CharAmPartNo"/>
    <w:basedOn w:val="OPCCharBase"/>
    <w:qFormat/>
    <w:rsid w:val="00A968DE"/>
  </w:style>
  <w:style w:type="character" w:customStyle="1" w:styleId="CharAmPartText">
    <w:name w:val="CharAmPartText"/>
    <w:basedOn w:val="OPCCharBase"/>
    <w:qFormat/>
    <w:rsid w:val="00A968DE"/>
  </w:style>
  <w:style w:type="character" w:customStyle="1" w:styleId="CharAmSchNo">
    <w:name w:val="CharAmSchNo"/>
    <w:basedOn w:val="OPCCharBase"/>
    <w:qFormat/>
    <w:rsid w:val="00A968DE"/>
  </w:style>
  <w:style w:type="character" w:customStyle="1" w:styleId="CharAmSchText">
    <w:name w:val="CharAmSchText"/>
    <w:basedOn w:val="OPCCharBase"/>
    <w:qFormat/>
    <w:rsid w:val="00A968DE"/>
  </w:style>
  <w:style w:type="character" w:customStyle="1" w:styleId="CharBoldItalic">
    <w:name w:val="CharBoldItalic"/>
    <w:basedOn w:val="OPCCharBase"/>
    <w:uiPriority w:val="1"/>
    <w:qFormat/>
    <w:rsid w:val="00A968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968DE"/>
  </w:style>
  <w:style w:type="character" w:customStyle="1" w:styleId="CharChapText">
    <w:name w:val="CharChapText"/>
    <w:basedOn w:val="OPCCharBase"/>
    <w:uiPriority w:val="1"/>
    <w:qFormat/>
    <w:rsid w:val="00A968DE"/>
  </w:style>
  <w:style w:type="character" w:customStyle="1" w:styleId="CharDivNo">
    <w:name w:val="CharDivNo"/>
    <w:basedOn w:val="OPCCharBase"/>
    <w:uiPriority w:val="1"/>
    <w:qFormat/>
    <w:rsid w:val="00A968DE"/>
  </w:style>
  <w:style w:type="character" w:customStyle="1" w:styleId="CharDivText">
    <w:name w:val="CharDivText"/>
    <w:basedOn w:val="OPCCharBase"/>
    <w:uiPriority w:val="1"/>
    <w:qFormat/>
    <w:rsid w:val="00A968DE"/>
  </w:style>
  <w:style w:type="character" w:customStyle="1" w:styleId="CharItalic">
    <w:name w:val="CharItalic"/>
    <w:basedOn w:val="OPCCharBase"/>
    <w:uiPriority w:val="1"/>
    <w:qFormat/>
    <w:rsid w:val="00A968DE"/>
    <w:rPr>
      <w:i/>
    </w:rPr>
  </w:style>
  <w:style w:type="character" w:customStyle="1" w:styleId="CharPartNo">
    <w:name w:val="CharPartNo"/>
    <w:basedOn w:val="OPCCharBase"/>
    <w:uiPriority w:val="1"/>
    <w:qFormat/>
    <w:rsid w:val="00A968DE"/>
  </w:style>
  <w:style w:type="character" w:customStyle="1" w:styleId="CharPartText">
    <w:name w:val="CharPartText"/>
    <w:basedOn w:val="OPCCharBase"/>
    <w:uiPriority w:val="1"/>
    <w:qFormat/>
    <w:rsid w:val="00A968DE"/>
  </w:style>
  <w:style w:type="character" w:customStyle="1" w:styleId="CharSectno">
    <w:name w:val="CharSectno"/>
    <w:basedOn w:val="OPCCharBase"/>
    <w:qFormat/>
    <w:rsid w:val="00A968DE"/>
  </w:style>
  <w:style w:type="character" w:customStyle="1" w:styleId="CharSubdNo">
    <w:name w:val="CharSubdNo"/>
    <w:basedOn w:val="OPCCharBase"/>
    <w:uiPriority w:val="1"/>
    <w:qFormat/>
    <w:rsid w:val="00A968DE"/>
  </w:style>
  <w:style w:type="character" w:customStyle="1" w:styleId="CharSubdText">
    <w:name w:val="CharSubdText"/>
    <w:basedOn w:val="OPCCharBase"/>
    <w:uiPriority w:val="1"/>
    <w:qFormat/>
    <w:rsid w:val="00A968DE"/>
  </w:style>
  <w:style w:type="paragraph" w:customStyle="1" w:styleId="CTA--">
    <w:name w:val="CTA --"/>
    <w:basedOn w:val="OPCParaBase"/>
    <w:next w:val="Normal"/>
    <w:rsid w:val="00A968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968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968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968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968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968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968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968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968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968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968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968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968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968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968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968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968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968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968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968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968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968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968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968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968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968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968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968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968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968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968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968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968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968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968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968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968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968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968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968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968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968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968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968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968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968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968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968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968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968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968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968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968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968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968D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968D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968D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968D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968D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968D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68D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68D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968D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968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968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968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968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968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968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968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968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968DE"/>
    <w:rPr>
      <w:sz w:val="16"/>
    </w:rPr>
  </w:style>
  <w:style w:type="table" w:customStyle="1" w:styleId="CFlag">
    <w:name w:val="CFlag"/>
    <w:basedOn w:val="TableNormal"/>
    <w:uiPriority w:val="99"/>
    <w:rsid w:val="00A968D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8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68DE"/>
    <w:rPr>
      <w:color w:val="0000FF"/>
      <w:u w:val="single"/>
    </w:rPr>
  </w:style>
  <w:style w:type="table" w:styleId="TableGrid">
    <w:name w:val="Table Grid"/>
    <w:basedOn w:val="TableNormal"/>
    <w:uiPriority w:val="59"/>
    <w:rsid w:val="00A96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968D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968D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968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968D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968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968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968D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968DE"/>
  </w:style>
  <w:style w:type="paragraph" w:customStyle="1" w:styleId="CompiledActNo">
    <w:name w:val="CompiledActNo"/>
    <w:basedOn w:val="OPCParaBase"/>
    <w:next w:val="Normal"/>
    <w:rsid w:val="00A968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968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968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968D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968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968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968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968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968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968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968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968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968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968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968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968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968DE"/>
  </w:style>
  <w:style w:type="character" w:customStyle="1" w:styleId="CharSubPartNoCASA">
    <w:name w:val="CharSubPartNo(CASA)"/>
    <w:basedOn w:val="OPCCharBase"/>
    <w:uiPriority w:val="1"/>
    <w:rsid w:val="00A968DE"/>
  </w:style>
  <w:style w:type="paragraph" w:customStyle="1" w:styleId="ENoteTTIndentHeadingSub">
    <w:name w:val="ENoteTTIndentHeadingSub"/>
    <w:aliases w:val="enTTHis"/>
    <w:basedOn w:val="OPCParaBase"/>
    <w:rsid w:val="00A968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968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968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968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968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968DE"/>
    <w:rPr>
      <w:sz w:val="22"/>
    </w:rPr>
  </w:style>
  <w:style w:type="paragraph" w:customStyle="1" w:styleId="SOTextNote">
    <w:name w:val="SO TextNote"/>
    <w:aliases w:val="sont"/>
    <w:basedOn w:val="SOText"/>
    <w:qFormat/>
    <w:rsid w:val="00A968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968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968DE"/>
    <w:rPr>
      <w:sz w:val="22"/>
    </w:rPr>
  </w:style>
  <w:style w:type="paragraph" w:customStyle="1" w:styleId="FileName">
    <w:name w:val="FileName"/>
    <w:basedOn w:val="Normal"/>
    <w:rsid w:val="00A968DE"/>
  </w:style>
  <w:style w:type="paragraph" w:customStyle="1" w:styleId="TableHeading">
    <w:name w:val="TableHeading"/>
    <w:aliases w:val="th"/>
    <w:basedOn w:val="OPCParaBase"/>
    <w:next w:val="Tabletext"/>
    <w:rsid w:val="00A968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968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968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968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968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968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968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968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968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968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968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968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407</Words>
  <Characters>2159</Characters>
  <Application>Microsoft Office Word</Application>
  <DocSecurity>0</DocSecurity>
  <PresentationFormat/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Legislation Amendment (Sanctions—2014 Measures No. 2) Regulation 2014</vt:lpstr>
    </vt:vector>
  </TitlesOfParts>
  <Manager/>
  <Company/>
  <LinksUpToDate>false</LinksUpToDate>
  <CharactersWithSpaces>2537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2014-12-08T05:07:00Z</dcterms:created>
  <dcterms:modified xsi:type="dcterms:W3CDTF">2014-12-08T05:07:00Z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192, 2014</vt:lpwstr>
  </property>
  <property fmtid="{D5CDD505-2E9C-101B-9397-08002B2CF9AE}" pid="3" name="ShortT">
    <vt:lpwstr>Charter of the United Nations Legislation Amendment (Sanctions—2014 Measures No. 2)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December 2014</vt:lpwstr>
  </property>
  <property fmtid="{D5CDD505-2E9C-101B-9397-08002B2CF9AE}" pid="10" name="Authority">
    <vt:lpwstr/>
  </property>
  <property fmtid="{D5CDD505-2E9C-101B-9397-08002B2CF9AE}" pid="11" name="ID">
    <vt:lpwstr>OPC60870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Charter of the United Nations Act 1945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11 December 2014</vt:lpwstr>
  </property>
</Properties>
</file>