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23" w:rsidRPr="002B7E23" w:rsidRDefault="002B7E23" w:rsidP="002B7E23">
      <w:pPr>
        <w:keepNext/>
        <w:tabs>
          <w:tab w:val="left" w:pos="737"/>
        </w:tabs>
        <w:spacing w:before="180" w:after="60" w:line="240" w:lineRule="auto"/>
        <w:ind w:left="737" w:hanging="737"/>
        <w:rPr>
          <w:rFonts w:ascii="Arial" w:eastAsia="Times New Roman" w:hAnsi="Arial"/>
          <w:b/>
          <w:sz w:val="24"/>
          <w:szCs w:val="24"/>
        </w:rPr>
      </w:pPr>
      <w:r w:rsidRPr="002B7E23">
        <w:rPr>
          <w:rFonts w:ascii="Arial" w:eastAsia="Times New Roman" w:hAnsi="Arial"/>
          <w:b/>
          <w:sz w:val="24"/>
          <w:szCs w:val="24"/>
        </w:rPr>
        <w:t>Explanatory Statement</w:t>
      </w:r>
    </w:p>
    <w:p w:rsidR="002B7E23" w:rsidRPr="002B7E23" w:rsidRDefault="002B7E23" w:rsidP="002B7E23">
      <w:pPr>
        <w:keepNext/>
        <w:tabs>
          <w:tab w:val="left" w:pos="737"/>
        </w:tabs>
        <w:spacing w:before="180" w:after="60" w:line="240" w:lineRule="auto"/>
        <w:ind w:left="737" w:hanging="737"/>
        <w:rPr>
          <w:rFonts w:ascii="Arial" w:eastAsia="Times New Roman" w:hAnsi="Arial"/>
          <w:b/>
          <w:bCs/>
          <w:sz w:val="24"/>
          <w:szCs w:val="24"/>
        </w:rPr>
      </w:pPr>
      <w:r w:rsidRPr="002B7E23">
        <w:rPr>
          <w:rFonts w:ascii="Arial" w:eastAsia="Times New Roman" w:hAnsi="Arial"/>
          <w:b/>
          <w:bCs/>
          <w:sz w:val="24"/>
          <w:szCs w:val="24"/>
        </w:rPr>
        <w:t>Civil Aviation Act 1988</w:t>
      </w:r>
    </w:p>
    <w:p w:rsidR="002B7E23" w:rsidRPr="002B7E23" w:rsidRDefault="002B7E23" w:rsidP="002B7E23">
      <w:pPr>
        <w:keepNext/>
        <w:tabs>
          <w:tab w:val="left" w:pos="737"/>
        </w:tabs>
        <w:spacing w:before="180" w:after="60" w:line="240" w:lineRule="auto"/>
        <w:ind w:left="737" w:hanging="737"/>
        <w:rPr>
          <w:rFonts w:ascii="Arial" w:eastAsia="Times New Roman" w:hAnsi="Arial"/>
          <w:b/>
          <w:bCs/>
          <w:sz w:val="24"/>
          <w:szCs w:val="24"/>
        </w:rPr>
      </w:pPr>
      <w:r w:rsidRPr="002B7E23">
        <w:rPr>
          <w:rFonts w:ascii="Arial" w:eastAsia="Times New Roman" w:hAnsi="Arial"/>
          <w:b/>
          <w:sz w:val="24"/>
          <w:szCs w:val="24"/>
        </w:rPr>
        <w:t xml:space="preserve">Civil Aviation Order </w:t>
      </w:r>
      <w:r w:rsidR="00EA55C0">
        <w:rPr>
          <w:rFonts w:ascii="Arial" w:eastAsia="Times New Roman" w:hAnsi="Arial"/>
          <w:b/>
          <w:sz w:val="24"/>
          <w:szCs w:val="24"/>
        </w:rPr>
        <w:t>82.0</w:t>
      </w:r>
      <w:r w:rsidRPr="002B7E23">
        <w:rPr>
          <w:rFonts w:ascii="Arial" w:eastAsia="Times New Roman" w:hAnsi="Arial"/>
          <w:b/>
          <w:sz w:val="24"/>
          <w:szCs w:val="24"/>
        </w:rPr>
        <w:t xml:space="preserve"> </w:t>
      </w:r>
      <w:r w:rsidR="00FA4511">
        <w:rPr>
          <w:rFonts w:ascii="Arial" w:eastAsia="Times New Roman" w:hAnsi="Arial"/>
          <w:b/>
          <w:sz w:val="24"/>
          <w:szCs w:val="24"/>
        </w:rPr>
        <w:t xml:space="preserve">Instrument </w:t>
      </w:r>
      <w:r w:rsidRPr="002B7E23">
        <w:rPr>
          <w:rFonts w:ascii="Arial" w:eastAsia="Times New Roman" w:hAnsi="Arial"/>
          <w:b/>
          <w:sz w:val="24"/>
          <w:szCs w:val="24"/>
        </w:rPr>
        <w:t>20</w:t>
      </w:r>
      <w:r w:rsidR="00F72C08">
        <w:rPr>
          <w:rFonts w:ascii="Arial" w:eastAsia="Times New Roman" w:hAnsi="Arial"/>
          <w:b/>
          <w:sz w:val="24"/>
          <w:szCs w:val="24"/>
        </w:rPr>
        <w:t>1</w:t>
      </w:r>
      <w:r w:rsidR="00F2174D">
        <w:rPr>
          <w:rFonts w:ascii="Arial" w:eastAsia="Times New Roman" w:hAnsi="Arial"/>
          <w:b/>
          <w:sz w:val="24"/>
          <w:szCs w:val="24"/>
        </w:rPr>
        <w:t>4</w:t>
      </w:r>
    </w:p>
    <w:p w:rsidR="002B7E23" w:rsidRPr="002B7E23" w:rsidRDefault="002B7E2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b/>
          <w:sz w:val="24"/>
          <w:szCs w:val="24"/>
        </w:rPr>
      </w:pPr>
      <w:r w:rsidRPr="002B7E23">
        <w:rPr>
          <w:rFonts w:ascii="Times New Roman" w:eastAsia="Times New Roman" w:hAnsi="Times New Roman"/>
          <w:b/>
          <w:sz w:val="24"/>
          <w:szCs w:val="24"/>
        </w:rPr>
        <w:t>Legislation</w:t>
      </w:r>
    </w:p>
    <w:p w:rsidR="00E27773" w:rsidRDefault="00F755A6" w:rsidP="00E27773">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w:t>
      </w:r>
      <w:r w:rsidR="009E369C">
        <w:rPr>
          <w:rFonts w:ascii="Times New Roman" w:eastAsia="Times New Roman" w:hAnsi="Times New Roman"/>
          <w:sz w:val="24"/>
          <w:szCs w:val="24"/>
        </w:rPr>
        <w:t xml:space="preserve">28BA (1) (b) </w:t>
      </w:r>
      <w:r>
        <w:rPr>
          <w:rFonts w:ascii="Times New Roman" w:eastAsia="Times New Roman" w:hAnsi="Times New Roman"/>
          <w:sz w:val="24"/>
          <w:szCs w:val="24"/>
        </w:rPr>
        <w:t xml:space="preserve">of the </w:t>
      </w:r>
      <w:r w:rsidR="00E27773" w:rsidRPr="002B7E23">
        <w:rPr>
          <w:rFonts w:ascii="Times New Roman" w:eastAsia="Times New Roman" w:hAnsi="Times New Roman"/>
          <w:i/>
          <w:sz w:val="24"/>
          <w:szCs w:val="24"/>
        </w:rPr>
        <w:t>Civil Aviation Act 1988</w:t>
      </w:r>
      <w:r w:rsidR="00E27773" w:rsidRPr="002B7E23">
        <w:rPr>
          <w:rFonts w:ascii="Times New Roman" w:eastAsia="Times New Roman" w:hAnsi="Times New Roman"/>
          <w:sz w:val="24"/>
          <w:szCs w:val="24"/>
        </w:rPr>
        <w:t xml:space="preserve"> (the </w:t>
      </w:r>
      <w:r w:rsidR="00E27773" w:rsidRPr="002B7E23">
        <w:rPr>
          <w:rFonts w:ascii="Times New Roman" w:eastAsia="Times New Roman" w:hAnsi="Times New Roman"/>
          <w:b/>
          <w:i/>
          <w:sz w:val="24"/>
          <w:szCs w:val="24"/>
        </w:rPr>
        <w:t>Act</w:t>
      </w:r>
      <w:r w:rsidR="00E27773" w:rsidRPr="002B7E23">
        <w:rPr>
          <w:rFonts w:ascii="Times New Roman" w:eastAsia="Times New Roman" w:hAnsi="Times New Roman"/>
          <w:sz w:val="24"/>
          <w:szCs w:val="24"/>
        </w:rPr>
        <w:t xml:space="preserve">) </w:t>
      </w:r>
      <w:r w:rsidR="009E369C">
        <w:rPr>
          <w:rFonts w:ascii="Times New Roman" w:eastAsia="Times New Roman" w:hAnsi="Times New Roman"/>
          <w:sz w:val="24"/>
          <w:szCs w:val="24"/>
        </w:rPr>
        <w:t>provides that an air operator’s certificate</w:t>
      </w:r>
      <w:r w:rsidR="00B70318">
        <w:rPr>
          <w:rFonts w:ascii="Times New Roman" w:eastAsia="Times New Roman" w:hAnsi="Times New Roman"/>
          <w:sz w:val="24"/>
          <w:szCs w:val="24"/>
        </w:rPr>
        <w:t xml:space="preserve"> (</w:t>
      </w:r>
      <w:r w:rsidR="00B70318" w:rsidRPr="00B70318">
        <w:rPr>
          <w:rFonts w:ascii="Times New Roman" w:eastAsia="Times New Roman" w:hAnsi="Times New Roman"/>
          <w:b/>
          <w:i/>
          <w:sz w:val="24"/>
          <w:szCs w:val="24"/>
        </w:rPr>
        <w:t>AOC</w:t>
      </w:r>
      <w:r w:rsidR="00B70318">
        <w:rPr>
          <w:rFonts w:ascii="Times New Roman" w:eastAsia="Times New Roman" w:hAnsi="Times New Roman"/>
          <w:sz w:val="24"/>
          <w:szCs w:val="24"/>
        </w:rPr>
        <w:t>)</w:t>
      </w:r>
      <w:r w:rsidR="009E369C">
        <w:rPr>
          <w:rFonts w:ascii="Times New Roman" w:eastAsia="Times New Roman" w:hAnsi="Times New Roman"/>
          <w:sz w:val="24"/>
          <w:szCs w:val="24"/>
        </w:rPr>
        <w:t xml:space="preserve"> has effect subject to any conditions specified in the regulations or Civil Aviation Orders (</w:t>
      </w:r>
      <w:r w:rsidR="00872238">
        <w:rPr>
          <w:rFonts w:ascii="Times New Roman" w:eastAsia="Times New Roman" w:hAnsi="Times New Roman"/>
          <w:sz w:val="24"/>
          <w:szCs w:val="24"/>
        </w:rPr>
        <w:t xml:space="preserve">the </w:t>
      </w:r>
      <w:r w:rsidR="009E369C" w:rsidRPr="009E369C">
        <w:rPr>
          <w:rFonts w:ascii="Times New Roman" w:eastAsia="Times New Roman" w:hAnsi="Times New Roman"/>
          <w:b/>
          <w:i/>
          <w:sz w:val="24"/>
          <w:szCs w:val="24"/>
        </w:rPr>
        <w:t>CAOs</w:t>
      </w:r>
      <w:r w:rsidR="009E369C">
        <w:rPr>
          <w:rFonts w:ascii="Times New Roman" w:eastAsia="Times New Roman" w:hAnsi="Times New Roman"/>
          <w:sz w:val="24"/>
          <w:szCs w:val="24"/>
        </w:rPr>
        <w:t xml:space="preserve">). </w:t>
      </w:r>
      <w:r w:rsidR="00E27773">
        <w:rPr>
          <w:rFonts w:ascii="Times New Roman" w:eastAsia="Times New Roman" w:hAnsi="Times New Roman"/>
          <w:sz w:val="24"/>
          <w:szCs w:val="24"/>
        </w:rPr>
        <w:t>Subs</w:t>
      </w:r>
      <w:r w:rsidR="00E27773" w:rsidRPr="002B7E23">
        <w:rPr>
          <w:rFonts w:ascii="Times New Roman" w:eastAsia="Times New Roman" w:hAnsi="Times New Roman"/>
          <w:sz w:val="24"/>
          <w:szCs w:val="24"/>
        </w:rPr>
        <w:t>ection 98</w:t>
      </w:r>
      <w:r w:rsidR="00E27773">
        <w:rPr>
          <w:rFonts w:ascii="Times New Roman" w:eastAsia="Times New Roman" w:hAnsi="Times New Roman"/>
          <w:sz w:val="24"/>
          <w:szCs w:val="24"/>
        </w:rPr>
        <w:t> (4A)</w:t>
      </w:r>
      <w:r w:rsidR="00E27773" w:rsidRPr="002B7E23">
        <w:rPr>
          <w:rFonts w:ascii="Times New Roman" w:eastAsia="Times New Roman" w:hAnsi="Times New Roman"/>
          <w:sz w:val="24"/>
          <w:szCs w:val="24"/>
        </w:rPr>
        <w:t xml:space="preserve"> of the</w:t>
      </w:r>
      <w:r w:rsidR="00E27773">
        <w:rPr>
          <w:rFonts w:ascii="Times New Roman" w:eastAsia="Times New Roman" w:hAnsi="Times New Roman"/>
          <w:sz w:val="24"/>
          <w:szCs w:val="24"/>
        </w:rPr>
        <w:t xml:space="preserve"> Act</w:t>
      </w:r>
      <w:r w:rsidR="00E27773" w:rsidRPr="002B7E23">
        <w:rPr>
          <w:rFonts w:ascii="Times New Roman" w:eastAsia="Times New Roman" w:hAnsi="Times New Roman"/>
          <w:sz w:val="24"/>
          <w:szCs w:val="24"/>
        </w:rPr>
        <w:t xml:space="preserve"> empowers </w:t>
      </w:r>
      <w:r w:rsidR="00E27773">
        <w:rPr>
          <w:rFonts w:ascii="Times New Roman" w:eastAsia="Times New Roman" w:hAnsi="Times New Roman"/>
          <w:sz w:val="24"/>
          <w:szCs w:val="24"/>
        </w:rPr>
        <w:t>CASA to issue CAO</w:t>
      </w:r>
      <w:r w:rsidR="00872238">
        <w:rPr>
          <w:rFonts w:ascii="Times New Roman" w:eastAsia="Times New Roman" w:hAnsi="Times New Roman"/>
          <w:sz w:val="24"/>
          <w:szCs w:val="24"/>
        </w:rPr>
        <w:t>s</w:t>
      </w:r>
      <w:r w:rsidR="00E27773">
        <w:rPr>
          <w:rFonts w:ascii="Times New Roman" w:eastAsia="Times New Roman" w:hAnsi="Times New Roman"/>
          <w:sz w:val="24"/>
          <w:szCs w:val="24"/>
        </w:rPr>
        <w:t xml:space="preserve"> not inconsistent with the Act or the regulations.</w:t>
      </w:r>
    </w:p>
    <w:p w:rsidR="009E369C" w:rsidRDefault="009E369C" w:rsidP="002B7E23">
      <w:pPr>
        <w:spacing w:after="0" w:line="240" w:lineRule="auto"/>
        <w:rPr>
          <w:rFonts w:ascii="Times New Roman" w:eastAsia="Times New Roman" w:hAnsi="Times New Roman"/>
          <w:sz w:val="24"/>
          <w:szCs w:val="24"/>
        </w:rPr>
      </w:pPr>
    </w:p>
    <w:p w:rsidR="00FF0E73" w:rsidRDefault="00E27773" w:rsidP="002B7E23">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209 (1) of the </w:t>
      </w:r>
      <w:r w:rsidRPr="00F755A6">
        <w:rPr>
          <w:rFonts w:ascii="Times New Roman" w:eastAsia="Times New Roman" w:hAnsi="Times New Roman"/>
          <w:i/>
          <w:sz w:val="24"/>
          <w:szCs w:val="24"/>
        </w:rPr>
        <w:t>Civil Aviation Regulations 1988</w:t>
      </w:r>
      <w:r>
        <w:rPr>
          <w:rFonts w:ascii="Times New Roman" w:eastAsia="Times New Roman" w:hAnsi="Times New Roman"/>
          <w:sz w:val="24"/>
          <w:szCs w:val="24"/>
        </w:rPr>
        <w:t xml:space="preserve"> (</w:t>
      </w:r>
      <w:r w:rsidRPr="00F755A6">
        <w:rPr>
          <w:rFonts w:ascii="Times New Roman" w:eastAsia="Times New Roman" w:hAnsi="Times New Roman"/>
          <w:b/>
          <w:i/>
          <w:sz w:val="24"/>
          <w:szCs w:val="24"/>
        </w:rPr>
        <w:t>CAR 1988</w:t>
      </w:r>
      <w:r>
        <w:rPr>
          <w:rFonts w:ascii="Times New Roman" w:eastAsia="Times New Roman" w:hAnsi="Times New Roman"/>
          <w:sz w:val="24"/>
          <w:szCs w:val="24"/>
        </w:rPr>
        <w:t xml:space="preserve">) provides that the operator and the pilot in command of an aircraft engaged in private operations shall comply with the provisions of the regulations and such additional conditions as CASA directs from time to time in the interest of safety. </w:t>
      </w:r>
      <w:r w:rsidR="00FF0E73">
        <w:rPr>
          <w:rFonts w:ascii="Times New Roman" w:eastAsia="Times New Roman" w:hAnsi="Times New Roman"/>
          <w:sz w:val="24"/>
          <w:szCs w:val="24"/>
        </w:rPr>
        <w:t xml:space="preserve">Regulation 5 of </w:t>
      </w:r>
      <w:r>
        <w:rPr>
          <w:rFonts w:ascii="Times New Roman" w:eastAsia="Times New Roman" w:hAnsi="Times New Roman"/>
          <w:sz w:val="24"/>
          <w:szCs w:val="24"/>
        </w:rPr>
        <w:t>CAR 19</w:t>
      </w:r>
      <w:r w:rsidR="004D0C02">
        <w:rPr>
          <w:rFonts w:ascii="Times New Roman" w:eastAsia="Times New Roman" w:hAnsi="Times New Roman"/>
          <w:sz w:val="24"/>
          <w:szCs w:val="24"/>
        </w:rPr>
        <w:t>8</w:t>
      </w:r>
      <w:r>
        <w:rPr>
          <w:rFonts w:ascii="Times New Roman" w:eastAsia="Times New Roman" w:hAnsi="Times New Roman"/>
          <w:sz w:val="24"/>
          <w:szCs w:val="24"/>
        </w:rPr>
        <w:t xml:space="preserve">8 </w:t>
      </w:r>
      <w:r w:rsidR="00FF0E73">
        <w:rPr>
          <w:rFonts w:ascii="Times New Roman" w:eastAsia="Times New Roman" w:hAnsi="Times New Roman"/>
          <w:sz w:val="24"/>
          <w:szCs w:val="24"/>
        </w:rPr>
        <w:t xml:space="preserve">provides, among other things, that if CASA is empowered to issue </w:t>
      </w:r>
      <w:r>
        <w:rPr>
          <w:rFonts w:ascii="Times New Roman" w:eastAsia="Times New Roman" w:hAnsi="Times New Roman"/>
          <w:sz w:val="24"/>
          <w:szCs w:val="24"/>
        </w:rPr>
        <w:t>a direction, instruction or notification, or to give a permission, approval or authority, CASA may do so by way of issuing CAOs.</w:t>
      </w:r>
    </w:p>
    <w:p w:rsidR="00FF0E73" w:rsidRDefault="00FF0E73" w:rsidP="002B7E23">
      <w:pPr>
        <w:spacing w:after="0" w:line="240" w:lineRule="auto"/>
        <w:rPr>
          <w:rFonts w:ascii="Times New Roman" w:eastAsia="Times New Roman" w:hAnsi="Times New Roman"/>
          <w:sz w:val="24"/>
          <w:szCs w:val="24"/>
        </w:rPr>
      </w:pPr>
    </w:p>
    <w:p w:rsidR="003B076F" w:rsidRPr="00FC4EFF" w:rsidRDefault="003B076F" w:rsidP="003B076F">
      <w:pPr>
        <w:pStyle w:val="PlainText"/>
        <w:rPr>
          <w:rFonts w:ascii="Times New Roman" w:hAnsi="Times New Roman"/>
          <w:sz w:val="24"/>
          <w:szCs w:val="24"/>
        </w:rPr>
      </w:pPr>
      <w:r w:rsidRPr="00FC4EFF">
        <w:rPr>
          <w:rFonts w:ascii="Times New Roman" w:hAnsi="Times New Roman"/>
          <w:sz w:val="24"/>
          <w:szCs w:val="24"/>
        </w:rPr>
        <w:t xml:space="preserve">Under subsection 33 (3) of the </w:t>
      </w:r>
      <w:r w:rsidRPr="00FC4EFF">
        <w:rPr>
          <w:rFonts w:ascii="Times New Roman" w:hAnsi="Times New Roman"/>
          <w:i/>
          <w:sz w:val="24"/>
          <w:szCs w:val="24"/>
        </w:rPr>
        <w:t>Acts Interpretation Act 1901</w:t>
      </w:r>
      <w:r w:rsidRPr="00FC4EFF">
        <w:rPr>
          <w:rFonts w:ascii="Times New Roman" w:hAnsi="Times New Roman"/>
          <w:sz w:val="24"/>
          <w:szCs w:val="24"/>
        </w:rPr>
        <w:t>, where an Act confers a power to make, grant or issue any instrument of a legislative or administrative character (including rules, regulations or by</w:t>
      </w:r>
      <w:r w:rsidR="00872238">
        <w:rPr>
          <w:rFonts w:ascii="Times New Roman" w:hAnsi="Times New Roman"/>
          <w:sz w:val="24"/>
          <w:szCs w:val="24"/>
        </w:rPr>
        <w:t>-</w:t>
      </w:r>
      <w:r w:rsidRPr="00FC4EFF">
        <w:rPr>
          <w:rFonts w:ascii="Times New Roman" w:hAnsi="Times New Roman"/>
          <w:sz w:val="24"/>
          <w:szCs w:val="24"/>
        </w:rPr>
        <w:t>laws)</w:t>
      </w:r>
      <w:r w:rsidR="00872238">
        <w:rPr>
          <w:rFonts w:ascii="Times New Roman" w:hAnsi="Times New Roman"/>
          <w:sz w:val="24"/>
          <w:szCs w:val="24"/>
        </w:rPr>
        <w:t>,</w:t>
      </w:r>
      <w:r w:rsidRPr="00FC4EFF">
        <w:rPr>
          <w:rFonts w:ascii="Times New Roman" w:hAnsi="Times New Roman"/>
          <w:sz w:val="24"/>
          <w:szCs w:val="24"/>
        </w:rPr>
        <w:t xml:space="preserve"> the power shall be construed as including a power exercisable in the like manner and subject to the like conditions (if any) to repeal, rescind, revoke, amend, or vary any such instrument.</w:t>
      </w:r>
      <w:r>
        <w:rPr>
          <w:rFonts w:ascii="Times New Roman" w:hAnsi="Times New Roman"/>
          <w:sz w:val="24"/>
          <w:szCs w:val="24"/>
        </w:rPr>
        <w:t xml:space="preserve"> </w:t>
      </w:r>
    </w:p>
    <w:p w:rsidR="003B076F" w:rsidRDefault="003B076F" w:rsidP="002B7E23">
      <w:pPr>
        <w:spacing w:after="0" w:line="240" w:lineRule="auto"/>
        <w:rPr>
          <w:rFonts w:ascii="Times New Roman" w:eastAsia="Times New Roman" w:hAnsi="Times New Roman"/>
          <w:sz w:val="24"/>
          <w:szCs w:val="24"/>
        </w:rPr>
      </w:pPr>
    </w:p>
    <w:p w:rsidR="003B076F" w:rsidRPr="003B076F" w:rsidRDefault="003B076F" w:rsidP="002B7E23">
      <w:pPr>
        <w:spacing w:after="0" w:line="240" w:lineRule="auto"/>
        <w:rPr>
          <w:rFonts w:ascii="Times New Roman" w:eastAsia="Times New Roman" w:hAnsi="Times New Roman"/>
          <w:b/>
          <w:sz w:val="24"/>
          <w:szCs w:val="24"/>
        </w:rPr>
      </w:pPr>
      <w:r w:rsidRPr="003B076F">
        <w:rPr>
          <w:rFonts w:ascii="Times New Roman" w:eastAsia="Times New Roman" w:hAnsi="Times New Roman"/>
          <w:b/>
          <w:sz w:val="24"/>
          <w:szCs w:val="24"/>
        </w:rPr>
        <w:t>Background</w:t>
      </w:r>
    </w:p>
    <w:p w:rsidR="008F7980" w:rsidRDefault="008F7980"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w:t>
      </w:r>
      <w:r w:rsidR="00FB67A9">
        <w:rPr>
          <w:rFonts w:ascii="Times New Roman" w:eastAsia="Times New Roman" w:hAnsi="Times New Roman"/>
          <w:sz w:val="24"/>
          <w:szCs w:val="24"/>
        </w:rPr>
        <w:t>subsection 28BA (1) (b) of the Act</w:t>
      </w:r>
      <w:r>
        <w:rPr>
          <w:rFonts w:ascii="Times New Roman" w:eastAsia="Times New Roman" w:hAnsi="Times New Roman"/>
          <w:sz w:val="24"/>
          <w:szCs w:val="24"/>
        </w:rPr>
        <w:t>, C</w:t>
      </w:r>
      <w:r w:rsidR="004D0C02">
        <w:rPr>
          <w:rFonts w:ascii="Times New Roman" w:eastAsia="Times New Roman" w:hAnsi="Times New Roman"/>
          <w:sz w:val="24"/>
          <w:szCs w:val="24"/>
        </w:rPr>
        <w:t xml:space="preserve">ivil </w:t>
      </w:r>
      <w:r>
        <w:rPr>
          <w:rFonts w:ascii="Times New Roman" w:eastAsia="Times New Roman" w:hAnsi="Times New Roman"/>
          <w:sz w:val="24"/>
          <w:szCs w:val="24"/>
        </w:rPr>
        <w:t>A</w:t>
      </w:r>
      <w:r w:rsidR="004D0C02">
        <w:rPr>
          <w:rFonts w:ascii="Times New Roman" w:eastAsia="Times New Roman" w:hAnsi="Times New Roman"/>
          <w:sz w:val="24"/>
          <w:szCs w:val="24"/>
        </w:rPr>
        <w:t xml:space="preserve">viation </w:t>
      </w:r>
      <w:r>
        <w:rPr>
          <w:rFonts w:ascii="Times New Roman" w:eastAsia="Times New Roman" w:hAnsi="Times New Roman"/>
          <w:sz w:val="24"/>
          <w:szCs w:val="24"/>
        </w:rPr>
        <w:t>O</w:t>
      </w:r>
      <w:r w:rsidR="004D0C02">
        <w:rPr>
          <w:rFonts w:ascii="Times New Roman" w:eastAsia="Times New Roman" w:hAnsi="Times New Roman"/>
          <w:sz w:val="24"/>
          <w:szCs w:val="24"/>
        </w:rPr>
        <w:t>rder</w:t>
      </w:r>
      <w:r>
        <w:rPr>
          <w:rFonts w:ascii="Times New Roman" w:eastAsia="Times New Roman" w:hAnsi="Times New Roman"/>
          <w:sz w:val="24"/>
          <w:szCs w:val="24"/>
        </w:rPr>
        <w:t xml:space="preserve"> 82.0 was made on 12</w:t>
      </w:r>
      <w:r w:rsidR="004D0C02">
        <w:rPr>
          <w:rFonts w:ascii="Times New Roman" w:eastAsia="Times New Roman" w:hAnsi="Times New Roman"/>
          <w:sz w:val="24"/>
          <w:szCs w:val="24"/>
        </w:rPr>
        <w:t> </w:t>
      </w:r>
      <w:r>
        <w:rPr>
          <w:rFonts w:ascii="Times New Roman" w:eastAsia="Times New Roman" w:hAnsi="Times New Roman"/>
          <w:sz w:val="24"/>
          <w:szCs w:val="24"/>
        </w:rPr>
        <w:t xml:space="preserve">December 2004 as the </w:t>
      </w:r>
      <w:r w:rsidRPr="00663BC5">
        <w:rPr>
          <w:rFonts w:ascii="Times New Roman" w:eastAsia="Times New Roman" w:hAnsi="Times New Roman"/>
          <w:i/>
          <w:sz w:val="24"/>
          <w:szCs w:val="24"/>
        </w:rPr>
        <w:t xml:space="preserve">Civil Aviation Amendment Order (No. </w:t>
      </w:r>
      <w:proofErr w:type="gramStart"/>
      <w:r w:rsidRPr="00663BC5">
        <w:rPr>
          <w:rFonts w:ascii="Times New Roman" w:eastAsia="Times New Roman" w:hAnsi="Times New Roman"/>
          <w:i/>
          <w:sz w:val="24"/>
          <w:szCs w:val="24"/>
        </w:rPr>
        <w:t>R52) 2004</w:t>
      </w:r>
      <w:r>
        <w:rPr>
          <w:rFonts w:ascii="Times New Roman" w:eastAsia="Times New Roman" w:hAnsi="Times New Roman"/>
          <w:sz w:val="24"/>
          <w:szCs w:val="24"/>
        </w:rPr>
        <w:t xml:space="preserve"> (</w:t>
      </w:r>
      <w:r w:rsidR="00641905" w:rsidRPr="00641905">
        <w:rPr>
          <w:rFonts w:ascii="Times New Roman" w:eastAsia="Times New Roman" w:hAnsi="Times New Roman"/>
          <w:b/>
          <w:i/>
          <w:sz w:val="24"/>
          <w:szCs w:val="24"/>
        </w:rPr>
        <w:t>2004 CAO</w:t>
      </w:r>
      <w:r w:rsidR="00641905">
        <w:rPr>
          <w:rFonts w:ascii="Times New Roman" w:eastAsia="Times New Roman" w:hAnsi="Times New Roman"/>
          <w:sz w:val="24"/>
          <w:szCs w:val="24"/>
        </w:rPr>
        <w:t>)</w:t>
      </w:r>
      <w:r>
        <w:rPr>
          <w:rFonts w:ascii="Times New Roman" w:eastAsia="Times New Roman" w:hAnsi="Times New Roman"/>
          <w:sz w:val="24"/>
          <w:szCs w:val="24"/>
        </w:rPr>
        <w:t>, also known as F2005B00880 as reg</w:t>
      </w:r>
      <w:bookmarkStart w:id="0" w:name="_GoBack"/>
      <w:bookmarkEnd w:id="0"/>
      <w:r>
        <w:rPr>
          <w:rFonts w:ascii="Times New Roman" w:eastAsia="Times New Roman" w:hAnsi="Times New Roman"/>
          <w:sz w:val="24"/>
          <w:szCs w:val="24"/>
        </w:rPr>
        <w:t>istered with the Federal Register of Legislative Instruments.</w:t>
      </w:r>
      <w:proofErr w:type="gramEnd"/>
      <w:r>
        <w:rPr>
          <w:rFonts w:ascii="Times New Roman" w:eastAsia="Times New Roman" w:hAnsi="Times New Roman"/>
          <w:sz w:val="24"/>
          <w:szCs w:val="24"/>
        </w:rPr>
        <w:t xml:space="preserve"> </w:t>
      </w:r>
      <w:r w:rsidR="00641905">
        <w:rPr>
          <w:rFonts w:ascii="Times New Roman" w:eastAsia="Times New Roman" w:hAnsi="Times New Roman"/>
          <w:sz w:val="24"/>
          <w:szCs w:val="24"/>
        </w:rPr>
        <w:t xml:space="preserve">Schedule 1 of the 2004 CAO </w:t>
      </w:r>
      <w:r w:rsidR="00FB67A9">
        <w:rPr>
          <w:rFonts w:ascii="Times New Roman" w:eastAsia="Times New Roman" w:hAnsi="Times New Roman"/>
          <w:sz w:val="24"/>
          <w:szCs w:val="24"/>
        </w:rPr>
        <w:t>contained</w:t>
      </w:r>
      <w:r w:rsidR="00641905">
        <w:rPr>
          <w:rFonts w:ascii="Times New Roman" w:eastAsia="Times New Roman" w:hAnsi="Times New Roman"/>
          <w:sz w:val="24"/>
          <w:szCs w:val="24"/>
        </w:rPr>
        <w:t xml:space="preserve"> the entire section 82.0 of the CAOs</w:t>
      </w:r>
      <w:r w:rsidR="00FB67A9">
        <w:rPr>
          <w:rFonts w:ascii="Times New Roman" w:eastAsia="Times New Roman" w:hAnsi="Times New Roman"/>
          <w:sz w:val="24"/>
          <w:szCs w:val="24"/>
        </w:rPr>
        <w:t xml:space="preserve"> (also referred to as CAO 82.0)</w:t>
      </w:r>
      <w:r w:rsidR="00641905">
        <w:rPr>
          <w:rFonts w:ascii="Times New Roman" w:eastAsia="Times New Roman" w:hAnsi="Times New Roman"/>
          <w:sz w:val="24"/>
          <w:szCs w:val="24"/>
        </w:rPr>
        <w:t xml:space="preserve">. </w:t>
      </w:r>
      <w:r w:rsidR="00FB67A9">
        <w:rPr>
          <w:rFonts w:ascii="Times New Roman" w:eastAsia="Times New Roman" w:hAnsi="Times New Roman"/>
          <w:sz w:val="24"/>
          <w:szCs w:val="24"/>
        </w:rPr>
        <w:t xml:space="preserve">Subsequent amendments to the 2004 CAO, up to and including the </w:t>
      </w:r>
      <w:r w:rsidR="00FB67A9" w:rsidRPr="00663BC5">
        <w:rPr>
          <w:rFonts w:ascii="Times New Roman" w:eastAsia="Times New Roman" w:hAnsi="Times New Roman"/>
          <w:i/>
          <w:sz w:val="24"/>
          <w:szCs w:val="24"/>
        </w:rPr>
        <w:t>Civil Aviation Order (Flight Crew Licensing) Repeal and Amendment Instrument 2014 (No. 1)</w:t>
      </w:r>
      <w:r w:rsidR="00FB67A9">
        <w:rPr>
          <w:rFonts w:ascii="Times New Roman" w:eastAsia="Times New Roman" w:hAnsi="Times New Roman"/>
          <w:sz w:val="24"/>
          <w:szCs w:val="24"/>
        </w:rPr>
        <w:t>, were made under the abovementioned provisions of the Act and CAR 1988.</w:t>
      </w:r>
    </w:p>
    <w:p w:rsidR="00FB67A9" w:rsidRDefault="00FB67A9" w:rsidP="002B7E23">
      <w:pPr>
        <w:spacing w:after="0" w:line="240" w:lineRule="auto"/>
        <w:rPr>
          <w:rFonts w:ascii="Times New Roman" w:eastAsia="Times New Roman" w:hAnsi="Times New Roman"/>
          <w:sz w:val="24"/>
          <w:szCs w:val="24"/>
        </w:rPr>
      </w:pPr>
    </w:p>
    <w:p w:rsidR="008F7980" w:rsidRDefault="00FB67A9"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Recent</w:t>
      </w:r>
      <w:r w:rsidR="00641905">
        <w:rPr>
          <w:rFonts w:ascii="Times New Roman" w:eastAsia="Times New Roman" w:hAnsi="Times New Roman"/>
          <w:sz w:val="24"/>
          <w:szCs w:val="24"/>
        </w:rPr>
        <w:t xml:space="preserve"> discussions with the Office of Parliamentary Counsel </w:t>
      </w:r>
      <w:r w:rsidR="003B076F">
        <w:rPr>
          <w:rFonts w:ascii="Times New Roman" w:eastAsia="Times New Roman" w:hAnsi="Times New Roman"/>
          <w:sz w:val="24"/>
          <w:szCs w:val="24"/>
        </w:rPr>
        <w:t>(</w:t>
      </w:r>
      <w:r w:rsidR="003B076F" w:rsidRPr="003B076F">
        <w:rPr>
          <w:rFonts w:ascii="Times New Roman" w:eastAsia="Times New Roman" w:hAnsi="Times New Roman"/>
          <w:b/>
          <w:i/>
          <w:sz w:val="24"/>
          <w:szCs w:val="24"/>
        </w:rPr>
        <w:t>OPC</w:t>
      </w:r>
      <w:r w:rsidR="003B076F">
        <w:rPr>
          <w:rFonts w:ascii="Times New Roman" w:eastAsia="Times New Roman" w:hAnsi="Times New Roman"/>
          <w:sz w:val="24"/>
          <w:szCs w:val="24"/>
        </w:rPr>
        <w:t xml:space="preserve">) </w:t>
      </w:r>
      <w:r>
        <w:rPr>
          <w:rFonts w:ascii="Times New Roman" w:eastAsia="Times New Roman" w:hAnsi="Times New Roman"/>
          <w:sz w:val="24"/>
          <w:szCs w:val="24"/>
        </w:rPr>
        <w:t xml:space="preserve">identified that the existence of CAO 82.0 in a schedule to the 2004 CAO could create legislative ambiguity and was not best practice drafting methodology. To rectify this issue, CASA has decided to repeal the 2004 CAO and remake CAO 82.0 in its entirety by way of issuing the </w:t>
      </w:r>
      <w:r w:rsidRPr="00663BC5">
        <w:rPr>
          <w:rFonts w:ascii="Times New Roman" w:eastAsia="Times New Roman" w:hAnsi="Times New Roman"/>
          <w:i/>
          <w:sz w:val="24"/>
          <w:szCs w:val="24"/>
        </w:rPr>
        <w:t>Civil Aviation Order 82.0 Instrument 2014</w:t>
      </w:r>
      <w:r>
        <w:rPr>
          <w:rFonts w:ascii="Times New Roman" w:eastAsia="Times New Roman" w:hAnsi="Times New Roman"/>
          <w:sz w:val="24"/>
          <w:szCs w:val="24"/>
        </w:rPr>
        <w:t xml:space="preserve"> (</w:t>
      </w:r>
      <w:r w:rsidRPr="00641905">
        <w:rPr>
          <w:rFonts w:ascii="Times New Roman" w:eastAsia="Times New Roman" w:hAnsi="Times New Roman"/>
          <w:b/>
          <w:i/>
          <w:sz w:val="24"/>
          <w:szCs w:val="24"/>
        </w:rPr>
        <w:t>2014 CAO</w:t>
      </w:r>
      <w:r>
        <w:rPr>
          <w:rFonts w:ascii="Times New Roman" w:eastAsia="Times New Roman" w:hAnsi="Times New Roman"/>
          <w:sz w:val="24"/>
          <w:szCs w:val="24"/>
        </w:rPr>
        <w:t>).</w:t>
      </w:r>
      <w:r w:rsidRPr="00FB67A9">
        <w:rPr>
          <w:rFonts w:ascii="Times New Roman" w:eastAsia="Times New Roman" w:hAnsi="Times New Roman"/>
          <w:sz w:val="24"/>
          <w:szCs w:val="24"/>
        </w:rPr>
        <w:t xml:space="preserve"> </w:t>
      </w:r>
      <w:r>
        <w:rPr>
          <w:rFonts w:ascii="Times New Roman" w:eastAsia="Times New Roman" w:hAnsi="Times New Roman"/>
          <w:sz w:val="24"/>
          <w:szCs w:val="24"/>
        </w:rPr>
        <w:t xml:space="preserve">The 2014 CAO does not </w:t>
      </w:r>
      <w:r w:rsidR="000E541B">
        <w:rPr>
          <w:rFonts w:ascii="Times New Roman" w:eastAsia="Times New Roman" w:hAnsi="Times New Roman"/>
          <w:sz w:val="24"/>
          <w:szCs w:val="24"/>
        </w:rPr>
        <w:t xml:space="preserve">alter </w:t>
      </w:r>
      <w:r>
        <w:rPr>
          <w:rFonts w:ascii="Times New Roman" w:eastAsia="Times New Roman" w:hAnsi="Times New Roman"/>
          <w:sz w:val="24"/>
          <w:szCs w:val="24"/>
        </w:rPr>
        <w:t xml:space="preserve">the </w:t>
      </w:r>
      <w:r w:rsidR="000E541B">
        <w:rPr>
          <w:rFonts w:ascii="Times New Roman" w:eastAsia="Times New Roman" w:hAnsi="Times New Roman"/>
          <w:sz w:val="24"/>
          <w:szCs w:val="24"/>
        </w:rPr>
        <w:t>substantive content or</w:t>
      </w:r>
      <w:r>
        <w:rPr>
          <w:rFonts w:ascii="Times New Roman" w:eastAsia="Times New Roman" w:hAnsi="Times New Roman"/>
          <w:sz w:val="24"/>
          <w:szCs w:val="24"/>
        </w:rPr>
        <w:t xml:space="preserve"> the purpose of the 2004 CAO, as amended, in any way.</w:t>
      </w:r>
      <w:r w:rsidRPr="00FB67A9">
        <w:rPr>
          <w:rFonts w:ascii="Times New Roman" w:eastAsia="Times New Roman" w:hAnsi="Times New Roman"/>
          <w:sz w:val="24"/>
          <w:szCs w:val="24"/>
        </w:rPr>
        <w:t xml:space="preserve"> </w:t>
      </w:r>
      <w:r>
        <w:rPr>
          <w:rFonts w:ascii="Times New Roman" w:eastAsia="Times New Roman" w:hAnsi="Times New Roman"/>
          <w:sz w:val="24"/>
          <w:szCs w:val="24"/>
        </w:rPr>
        <w:t>Rather, the 2014 CAO merely re</w:t>
      </w:r>
      <w:r w:rsidR="00BB5B8C">
        <w:rPr>
          <w:rFonts w:ascii="Times New Roman" w:eastAsia="Times New Roman" w:hAnsi="Times New Roman"/>
          <w:sz w:val="24"/>
          <w:szCs w:val="24"/>
        </w:rPr>
        <w:t>makes</w:t>
      </w:r>
      <w:r>
        <w:rPr>
          <w:rFonts w:ascii="Times New Roman" w:eastAsia="Times New Roman" w:hAnsi="Times New Roman"/>
          <w:sz w:val="24"/>
          <w:szCs w:val="24"/>
        </w:rPr>
        <w:t xml:space="preserve"> each provision contained in Schedule 1 of the 2004 CAO, as amended, </w:t>
      </w:r>
      <w:r w:rsidR="003B076F">
        <w:rPr>
          <w:rFonts w:ascii="Times New Roman" w:eastAsia="Times New Roman" w:hAnsi="Times New Roman"/>
          <w:sz w:val="24"/>
          <w:szCs w:val="24"/>
        </w:rPr>
        <w:t xml:space="preserve">as an equivalent </w:t>
      </w:r>
      <w:r>
        <w:rPr>
          <w:rFonts w:ascii="Times New Roman" w:eastAsia="Times New Roman" w:hAnsi="Times New Roman"/>
          <w:sz w:val="24"/>
          <w:szCs w:val="24"/>
        </w:rPr>
        <w:t>provision in the body of the 2014 instrument</w:t>
      </w:r>
      <w:r w:rsidR="000E541B">
        <w:rPr>
          <w:rFonts w:ascii="Times New Roman" w:eastAsia="Times New Roman" w:hAnsi="Times New Roman"/>
          <w:sz w:val="24"/>
          <w:szCs w:val="24"/>
        </w:rPr>
        <w:t xml:space="preserve"> in accordance with current legislative drafting standards for numbering and referencing</w:t>
      </w:r>
      <w:r>
        <w:rPr>
          <w:rFonts w:ascii="Times New Roman" w:eastAsia="Times New Roman" w:hAnsi="Times New Roman"/>
          <w:sz w:val="24"/>
          <w:szCs w:val="24"/>
        </w:rPr>
        <w:t xml:space="preserve">. The 2014 CAO also incorporates the latest legislative amendments made in Schedule 16 of the </w:t>
      </w:r>
      <w:r w:rsidRPr="00663BC5">
        <w:rPr>
          <w:rFonts w:ascii="Times New Roman" w:eastAsia="Times New Roman" w:hAnsi="Times New Roman"/>
          <w:i/>
          <w:sz w:val="24"/>
          <w:szCs w:val="24"/>
        </w:rPr>
        <w:t>Civil Aviation Order (Flight Crew Licensing) Repeal and Amendment Instrument 2014 (No. 1)</w:t>
      </w:r>
      <w:r>
        <w:rPr>
          <w:rFonts w:ascii="Times New Roman" w:eastAsia="Times New Roman" w:hAnsi="Times New Roman"/>
          <w:sz w:val="24"/>
          <w:szCs w:val="24"/>
        </w:rPr>
        <w:t>.</w:t>
      </w:r>
    </w:p>
    <w:p w:rsidR="00641905" w:rsidRDefault="00641905" w:rsidP="002B7E23">
      <w:pPr>
        <w:spacing w:after="0" w:line="240" w:lineRule="auto"/>
        <w:rPr>
          <w:rFonts w:ascii="Times New Roman" w:eastAsia="Times New Roman" w:hAnsi="Times New Roman"/>
          <w:sz w:val="24"/>
          <w:szCs w:val="24"/>
        </w:rPr>
      </w:pPr>
    </w:p>
    <w:p w:rsidR="00FB67A9" w:rsidRDefault="00FB67A9"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Should subsequent legislative amendments be made to CAO 82.0, those changes would be made to the 2014 instrument of CAO 82.0 itself, rather than a schedule contained in the 2004 CAO.</w:t>
      </w:r>
    </w:p>
    <w:p w:rsidR="008F7980" w:rsidRPr="002B7E23" w:rsidRDefault="008F7980" w:rsidP="002B7E23">
      <w:pPr>
        <w:spacing w:after="0" w:line="240" w:lineRule="auto"/>
        <w:rPr>
          <w:rFonts w:ascii="Times New Roman" w:eastAsia="Times New Roman" w:hAnsi="Times New Roman"/>
          <w:sz w:val="24"/>
          <w:szCs w:val="24"/>
        </w:rPr>
      </w:pPr>
    </w:p>
    <w:p w:rsidR="002B7E23" w:rsidRPr="00663BC5" w:rsidRDefault="002B7E23" w:rsidP="004D0C02">
      <w:pPr>
        <w:keepNext/>
        <w:spacing w:after="0" w:line="240" w:lineRule="auto"/>
        <w:rPr>
          <w:rFonts w:ascii="Times New Roman" w:eastAsia="Times New Roman" w:hAnsi="Times New Roman"/>
          <w:b/>
          <w:i/>
          <w:sz w:val="24"/>
          <w:szCs w:val="24"/>
        </w:rPr>
      </w:pPr>
      <w:r w:rsidRPr="00663BC5">
        <w:rPr>
          <w:rFonts w:ascii="Times New Roman" w:eastAsia="Times New Roman" w:hAnsi="Times New Roman"/>
          <w:b/>
          <w:i/>
          <w:sz w:val="24"/>
          <w:szCs w:val="24"/>
        </w:rPr>
        <w:lastRenderedPageBreak/>
        <w:t>Legislative Instruments Act</w:t>
      </w:r>
      <w:r w:rsidR="00663BC5" w:rsidRPr="00663BC5">
        <w:rPr>
          <w:rFonts w:ascii="Times New Roman" w:eastAsia="Times New Roman" w:hAnsi="Times New Roman"/>
          <w:b/>
          <w:i/>
          <w:sz w:val="24"/>
          <w:szCs w:val="24"/>
        </w:rPr>
        <w:t xml:space="preserve"> 2003</w:t>
      </w:r>
      <w:r w:rsidR="00663BC5" w:rsidRPr="00872238">
        <w:rPr>
          <w:rFonts w:ascii="Times New Roman" w:eastAsia="Times New Roman" w:hAnsi="Times New Roman"/>
          <w:sz w:val="24"/>
          <w:szCs w:val="24"/>
        </w:rPr>
        <w:t xml:space="preserve"> </w:t>
      </w:r>
      <w:r w:rsidR="00663BC5" w:rsidRPr="00872238">
        <w:rPr>
          <w:rFonts w:ascii="Times New Roman" w:eastAsia="Times New Roman" w:hAnsi="Times New Roman"/>
          <w:b/>
          <w:sz w:val="24"/>
          <w:szCs w:val="24"/>
        </w:rPr>
        <w:t>(</w:t>
      </w:r>
      <w:r w:rsidR="00663BC5" w:rsidRPr="00663BC5">
        <w:rPr>
          <w:rFonts w:ascii="Times New Roman" w:eastAsia="Times New Roman" w:hAnsi="Times New Roman"/>
          <w:b/>
          <w:sz w:val="24"/>
          <w:szCs w:val="24"/>
        </w:rPr>
        <w:t>the</w:t>
      </w:r>
      <w:r w:rsidR="00663BC5" w:rsidRPr="00663BC5">
        <w:rPr>
          <w:rFonts w:ascii="Times New Roman" w:eastAsia="Times New Roman" w:hAnsi="Times New Roman"/>
          <w:b/>
          <w:i/>
          <w:sz w:val="24"/>
          <w:szCs w:val="24"/>
        </w:rPr>
        <w:t xml:space="preserve"> LIA</w:t>
      </w:r>
      <w:r w:rsidR="00663BC5" w:rsidRPr="00872238">
        <w:rPr>
          <w:rFonts w:ascii="Times New Roman" w:eastAsia="Times New Roman" w:hAnsi="Times New Roman"/>
          <w:b/>
          <w:sz w:val="24"/>
          <w:szCs w:val="24"/>
        </w:rPr>
        <w:t>)</w:t>
      </w:r>
    </w:p>
    <w:p w:rsidR="002B7E23" w:rsidRPr="002B7E23" w:rsidRDefault="002B7E23" w:rsidP="002B7E23">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 xml:space="preserve">Under </w:t>
      </w:r>
      <w:proofErr w:type="spellStart"/>
      <w:r w:rsidRPr="002B7E23">
        <w:rPr>
          <w:rFonts w:ascii="Times New Roman" w:eastAsia="Times New Roman" w:hAnsi="Times New Roman"/>
          <w:sz w:val="24"/>
          <w:szCs w:val="24"/>
        </w:rPr>
        <w:t>subregulation</w:t>
      </w:r>
      <w:proofErr w:type="spellEnd"/>
      <w:r w:rsidRPr="002B7E23">
        <w:rPr>
          <w:rFonts w:ascii="Times New Roman" w:eastAsia="Times New Roman" w:hAnsi="Times New Roman"/>
          <w:sz w:val="24"/>
          <w:szCs w:val="24"/>
        </w:rPr>
        <w:t xml:space="preserve"> 5 (1) of CAR 1988, if CAR 1988 empowers CASA to issue instruments such as approvals or directions, CASA may do so in the form of </w:t>
      </w:r>
      <w:r w:rsidRPr="006B6273">
        <w:rPr>
          <w:rFonts w:ascii="Times New Roman" w:eastAsia="Times New Roman" w:hAnsi="Times New Roman"/>
          <w:sz w:val="24"/>
          <w:szCs w:val="24"/>
        </w:rPr>
        <w:t>CAOs</w:t>
      </w:r>
      <w:r w:rsidRPr="002B7E23">
        <w:rPr>
          <w:rFonts w:ascii="Times New Roman" w:eastAsia="Times New Roman" w:hAnsi="Times New Roman"/>
          <w:sz w:val="24"/>
          <w:szCs w:val="24"/>
        </w:rPr>
        <w:t xml:space="preserve">. Under subsection 98 (5) of the Act, where regulations provide for an instrument to be issued in the form of a CAO, the CAO so made is declared to be a </w:t>
      </w:r>
      <w:r w:rsidR="002D1EA2">
        <w:rPr>
          <w:rFonts w:ascii="Times New Roman" w:eastAsia="Times New Roman" w:hAnsi="Times New Roman"/>
          <w:sz w:val="24"/>
          <w:szCs w:val="24"/>
        </w:rPr>
        <w:t>legislative</w:t>
      </w:r>
      <w:r w:rsidRPr="002B7E23">
        <w:rPr>
          <w:rFonts w:ascii="Times New Roman" w:eastAsia="Times New Roman" w:hAnsi="Times New Roman"/>
          <w:sz w:val="24"/>
          <w:szCs w:val="24"/>
        </w:rPr>
        <w:t xml:space="preserve"> instrument</w:t>
      </w:r>
      <w:r w:rsidR="002D1EA2">
        <w:rPr>
          <w:rFonts w:ascii="Times New Roman" w:eastAsia="Times New Roman" w:hAnsi="Times New Roman"/>
          <w:sz w:val="24"/>
          <w:szCs w:val="24"/>
        </w:rPr>
        <w:t xml:space="preserve"> under subsection 98 (5AAA)</w:t>
      </w:r>
      <w:r w:rsidRPr="002B7E23">
        <w:rPr>
          <w:rFonts w:ascii="Times New Roman" w:eastAsia="Times New Roman" w:hAnsi="Times New Roman"/>
          <w:sz w:val="24"/>
          <w:szCs w:val="24"/>
        </w:rPr>
        <w:t xml:space="preserve">. </w:t>
      </w:r>
      <w:r w:rsidR="003B076F">
        <w:rPr>
          <w:rFonts w:ascii="Times New Roman" w:eastAsia="Times New Roman" w:hAnsi="Times New Roman"/>
          <w:sz w:val="24"/>
          <w:szCs w:val="24"/>
        </w:rPr>
        <w:t>The 2014 CAO is</w:t>
      </w:r>
      <w:r w:rsidRPr="002B7E23">
        <w:rPr>
          <w:rFonts w:ascii="Times New Roman" w:eastAsia="Times New Roman" w:hAnsi="Times New Roman"/>
          <w:sz w:val="24"/>
          <w:szCs w:val="24"/>
        </w:rPr>
        <w:t xml:space="preserve">, therefore, a legislative instrument. It is </w:t>
      </w:r>
      <w:r w:rsidRPr="002B7E23">
        <w:rPr>
          <w:rFonts w:ascii="Times New Roman" w:eastAsia="Times New Roman" w:hAnsi="Times New Roman"/>
          <w:iCs/>
          <w:sz w:val="24"/>
          <w:szCs w:val="24"/>
        </w:rPr>
        <w:t xml:space="preserve">subject to tabling and </w:t>
      </w:r>
      <w:proofErr w:type="gramStart"/>
      <w:r w:rsidRPr="002B7E23">
        <w:rPr>
          <w:rFonts w:ascii="Times New Roman" w:eastAsia="Times New Roman" w:hAnsi="Times New Roman"/>
          <w:iCs/>
          <w:sz w:val="24"/>
          <w:szCs w:val="24"/>
        </w:rPr>
        <w:t>disallowance</w:t>
      </w:r>
      <w:proofErr w:type="gramEnd"/>
      <w:r w:rsidRPr="002B7E23">
        <w:rPr>
          <w:rFonts w:ascii="Times New Roman" w:eastAsia="Times New Roman" w:hAnsi="Times New Roman"/>
          <w:iCs/>
          <w:sz w:val="24"/>
          <w:szCs w:val="24"/>
        </w:rPr>
        <w:t xml:space="preserve"> in the Parliament under sections 38 and 42 of the LIA.</w:t>
      </w:r>
    </w:p>
    <w:p w:rsidR="002B7E23" w:rsidRPr="002B7E23" w:rsidRDefault="002B7E2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b/>
          <w:sz w:val="24"/>
          <w:szCs w:val="24"/>
        </w:rPr>
      </w:pPr>
      <w:r w:rsidRPr="002B7E23">
        <w:rPr>
          <w:rFonts w:ascii="Times New Roman" w:eastAsia="Times New Roman" w:hAnsi="Times New Roman"/>
          <w:b/>
          <w:sz w:val="24"/>
          <w:szCs w:val="24"/>
        </w:rPr>
        <w:t>Consultation</w:t>
      </w:r>
    </w:p>
    <w:p w:rsidR="00FE7631" w:rsidRDefault="003B076F"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CASA has decided to remake CAO 82.0 </w:t>
      </w:r>
      <w:r w:rsidR="00894D0C">
        <w:rPr>
          <w:rFonts w:ascii="Times New Roman" w:eastAsia="Times New Roman" w:hAnsi="Times New Roman"/>
          <w:sz w:val="24"/>
          <w:szCs w:val="24"/>
        </w:rPr>
        <w:t>as contained in the</w:t>
      </w:r>
      <w:r>
        <w:rPr>
          <w:rFonts w:ascii="Times New Roman" w:eastAsia="Times New Roman" w:hAnsi="Times New Roman"/>
          <w:sz w:val="24"/>
          <w:szCs w:val="24"/>
        </w:rPr>
        <w:t xml:space="preserve"> 2014 CAO after discussions with OPC. The 2014 CAO does not alter </w:t>
      </w:r>
      <w:r w:rsidR="000E541B">
        <w:rPr>
          <w:rFonts w:ascii="Times New Roman" w:eastAsia="Times New Roman" w:hAnsi="Times New Roman"/>
          <w:sz w:val="24"/>
          <w:szCs w:val="24"/>
        </w:rPr>
        <w:t>the substantive content or</w:t>
      </w:r>
      <w:r>
        <w:rPr>
          <w:rFonts w:ascii="Times New Roman" w:eastAsia="Times New Roman" w:hAnsi="Times New Roman"/>
          <w:sz w:val="24"/>
          <w:szCs w:val="24"/>
        </w:rPr>
        <w:t xml:space="preserve"> purpose of the 200</w:t>
      </w:r>
      <w:r w:rsidR="00894D0C">
        <w:rPr>
          <w:rFonts w:ascii="Times New Roman" w:eastAsia="Times New Roman" w:hAnsi="Times New Roman"/>
          <w:sz w:val="24"/>
          <w:szCs w:val="24"/>
        </w:rPr>
        <w:t>4 </w:t>
      </w:r>
      <w:r>
        <w:rPr>
          <w:rFonts w:ascii="Times New Roman" w:eastAsia="Times New Roman" w:hAnsi="Times New Roman"/>
          <w:sz w:val="24"/>
          <w:szCs w:val="24"/>
        </w:rPr>
        <w:t xml:space="preserve">CAO, as amended, in any way. The remake updates CAO 82.0 with current best practice drafting methodology. </w:t>
      </w:r>
      <w:r w:rsidR="00FE7631">
        <w:rPr>
          <w:rFonts w:ascii="Times New Roman" w:eastAsia="Times New Roman" w:hAnsi="Times New Roman"/>
          <w:sz w:val="24"/>
          <w:szCs w:val="24"/>
        </w:rPr>
        <w:t>It is CASA’s view that it is not necessary or appropriate to undertake any further consultation under section 17 of the LIA.</w:t>
      </w:r>
    </w:p>
    <w:p w:rsidR="00FE7631" w:rsidRDefault="00FE7631" w:rsidP="002B7E23">
      <w:pPr>
        <w:spacing w:after="0" w:line="240" w:lineRule="auto"/>
        <w:rPr>
          <w:rFonts w:ascii="Times New Roman" w:eastAsia="Times New Roman" w:hAnsi="Times New Roman"/>
          <w:sz w:val="24"/>
          <w:szCs w:val="24"/>
        </w:rPr>
      </w:pPr>
    </w:p>
    <w:p w:rsidR="00A8336C" w:rsidRPr="00A8336C" w:rsidRDefault="00663BC5" w:rsidP="00A833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Statement of </w:t>
      </w:r>
      <w:r w:rsidR="00A8336C" w:rsidRPr="00A8336C">
        <w:rPr>
          <w:rFonts w:ascii="Times New Roman" w:eastAsia="Times New Roman" w:hAnsi="Times New Roman"/>
          <w:b/>
          <w:sz w:val="24"/>
          <w:szCs w:val="24"/>
        </w:rPr>
        <w:t xml:space="preserve">Compatibility with </w:t>
      </w:r>
      <w:r>
        <w:rPr>
          <w:rFonts w:ascii="Times New Roman" w:eastAsia="Times New Roman" w:hAnsi="Times New Roman"/>
          <w:b/>
          <w:sz w:val="24"/>
          <w:szCs w:val="24"/>
        </w:rPr>
        <w:t>H</w:t>
      </w:r>
      <w:r w:rsidR="00A8336C" w:rsidRPr="00A8336C">
        <w:rPr>
          <w:rFonts w:ascii="Times New Roman" w:eastAsia="Times New Roman" w:hAnsi="Times New Roman"/>
          <w:b/>
          <w:sz w:val="24"/>
          <w:szCs w:val="24"/>
        </w:rPr>
        <w:t xml:space="preserve">uman </w:t>
      </w:r>
      <w:r>
        <w:rPr>
          <w:rFonts w:ascii="Times New Roman" w:eastAsia="Times New Roman" w:hAnsi="Times New Roman"/>
          <w:b/>
          <w:sz w:val="24"/>
          <w:szCs w:val="24"/>
        </w:rPr>
        <w:t>R</w:t>
      </w:r>
      <w:r w:rsidR="00A8336C" w:rsidRPr="00A8336C">
        <w:rPr>
          <w:rFonts w:ascii="Times New Roman" w:eastAsia="Times New Roman" w:hAnsi="Times New Roman"/>
          <w:b/>
          <w:sz w:val="24"/>
          <w:szCs w:val="24"/>
        </w:rPr>
        <w:t>ights</w:t>
      </w:r>
    </w:p>
    <w:p w:rsidR="00A8336C" w:rsidRDefault="001664E3" w:rsidP="002B7E23">
      <w:pPr>
        <w:spacing w:after="0" w:line="240" w:lineRule="auto"/>
        <w:rPr>
          <w:rFonts w:ascii="Times New Roman" w:eastAsia="Times New Roman" w:hAnsi="Times New Roman"/>
          <w:sz w:val="24"/>
          <w:szCs w:val="24"/>
        </w:rPr>
      </w:pPr>
      <w:r w:rsidRPr="001664E3">
        <w:rPr>
          <w:rFonts w:ascii="Times New Roman" w:eastAsia="Times New Roman" w:hAnsi="Times New Roman"/>
          <w:sz w:val="24"/>
          <w:szCs w:val="24"/>
        </w:rPr>
        <w:t xml:space="preserve">A </w:t>
      </w:r>
      <w:r w:rsidR="00663BC5">
        <w:rPr>
          <w:rFonts w:ascii="Times New Roman" w:eastAsia="Times New Roman" w:hAnsi="Times New Roman"/>
          <w:sz w:val="24"/>
          <w:szCs w:val="24"/>
        </w:rPr>
        <w:t>S</w:t>
      </w:r>
      <w:r w:rsidRPr="001664E3">
        <w:rPr>
          <w:rFonts w:ascii="Times New Roman" w:eastAsia="Times New Roman" w:hAnsi="Times New Roman"/>
          <w:sz w:val="24"/>
          <w:szCs w:val="24"/>
        </w:rPr>
        <w:t xml:space="preserve">tatement of </w:t>
      </w:r>
      <w:r w:rsidR="00663BC5">
        <w:rPr>
          <w:rFonts w:ascii="Times New Roman" w:eastAsia="Times New Roman" w:hAnsi="Times New Roman"/>
          <w:sz w:val="24"/>
          <w:szCs w:val="24"/>
        </w:rPr>
        <w:t>C</w:t>
      </w:r>
      <w:r w:rsidRPr="001664E3">
        <w:rPr>
          <w:rFonts w:ascii="Times New Roman" w:eastAsia="Times New Roman" w:hAnsi="Times New Roman"/>
          <w:sz w:val="24"/>
          <w:szCs w:val="24"/>
        </w:rPr>
        <w:t>ompatibility with Human Rights is at Attachment 1.</w:t>
      </w:r>
    </w:p>
    <w:p w:rsidR="001664E3" w:rsidRPr="003E2DA4" w:rsidRDefault="001664E3" w:rsidP="002B7E23">
      <w:pPr>
        <w:spacing w:after="0" w:line="240" w:lineRule="auto"/>
        <w:rPr>
          <w:rFonts w:ascii="Times New Roman" w:eastAsia="Times New Roman" w:hAnsi="Times New Roman"/>
          <w:sz w:val="24"/>
          <w:szCs w:val="24"/>
        </w:rPr>
      </w:pPr>
    </w:p>
    <w:p w:rsidR="002B7E23" w:rsidRPr="002B7E23" w:rsidRDefault="002B7E23" w:rsidP="002B7E23">
      <w:pPr>
        <w:spacing w:after="0" w:line="240" w:lineRule="auto"/>
        <w:rPr>
          <w:rFonts w:ascii="Times New Roman" w:eastAsia="Times New Roman" w:hAnsi="Times New Roman"/>
          <w:b/>
          <w:sz w:val="24"/>
          <w:szCs w:val="24"/>
        </w:rPr>
      </w:pPr>
      <w:r w:rsidRPr="002B7E23">
        <w:rPr>
          <w:rFonts w:ascii="Times New Roman" w:eastAsia="Times New Roman" w:hAnsi="Times New Roman"/>
          <w:b/>
          <w:sz w:val="24"/>
          <w:szCs w:val="24"/>
        </w:rPr>
        <w:t>Regulation Impact Statement</w:t>
      </w:r>
    </w:p>
    <w:p w:rsidR="00894D0C" w:rsidRDefault="002B7E23" w:rsidP="00F72C08">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The</w:t>
      </w:r>
      <w:r w:rsidR="00894D0C">
        <w:rPr>
          <w:rFonts w:ascii="Times New Roman" w:eastAsia="Times New Roman" w:hAnsi="Times New Roman"/>
          <w:sz w:val="24"/>
          <w:szCs w:val="24"/>
        </w:rPr>
        <w:t xml:space="preserve"> 2014 CAO does not substantially alter existing arrangements and is of a minor or machinery nature. The underlying provisions of CAO 82.0 have not changed. </w:t>
      </w:r>
      <w:r w:rsidR="00894D0C" w:rsidRPr="00894D0C">
        <w:rPr>
          <w:rFonts w:ascii="Times New Roman" w:eastAsia="Times New Roman" w:hAnsi="Times New Roman"/>
          <w:sz w:val="24"/>
          <w:szCs w:val="24"/>
        </w:rPr>
        <w:t>A Regulation Impact Statement (</w:t>
      </w:r>
      <w:r w:rsidR="00894D0C" w:rsidRPr="00894D0C">
        <w:rPr>
          <w:rFonts w:ascii="Times New Roman" w:eastAsia="Times New Roman" w:hAnsi="Times New Roman"/>
          <w:b/>
          <w:i/>
          <w:sz w:val="24"/>
          <w:szCs w:val="24"/>
        </w:rPr>
        <w:t>RIS</w:t>
      </w:r>
      <w:r w:rsidR="00894D0C" w:rsidRPr="00894D0C">
        <w:rPr>
          <w:rFonts w:ascii="Times New Roman" w:eastAsia="Times New Roman" w:hAnsi="Times New Roman"/>
          <w:sz w:val="24"/>
          <w:szCs w:val="24"/>
        </w:rPr>
        <w:t xml:space="preserve">) is not required because the </w:t>
      </w:r>
      <w:r w:rsidR="00894D0C">
        <w:rPr>
          <w:rFonts w:ascii="Times New Roman" w:eastAsia="Times New Roman" w:hAnsi="Times New Roman"/>
          <w:sz w:val="24"/>
          <w:szCs w:val="24"/>
        </w:rPr>
        <w:t>instrument</w:t>
      </w:r>
      <w:r w:rsidR="00894D0C" w:rsidRPr="00894D0C">
        <w:rPr>
          <w:rFonts w:ascii="Times New Roman" w:eastAsia="Times New Roman" w:hAnsi="Times New Roman"/>
          <w:sz w:val="24"/>
          <w:szCs w:val="24"/>
        </w:rPr>
        <w:t xml:space="preserve"> is covered by a standing agreement between CASA and OBPR under which a RIS is not required (OBPR id: 14507).</w:t>
      </w:r>
    </w:p>
    <w:p w:rsidR="00F72C08" w:rsidRPr="002B7E23" w:rsidRDefault="00F72C08" w:rsidP="002B7E23">
      <w:pPr>
        <w:spacing w:after="0" w:line="240" w:lineRule="auto"/>
        <w:rPr>
          <w:rFonts w:ascii="Times New Roman" w:eastAsia="Times New Roman" w:hAnsi="Times New Roman"/>
          <w:sz w:val="24"/>
          <w:szCs w:val="24"/>
        </w:rPr>
      </w:pPr>
    </w:p>
    <w:p w:rsidR="002B7E23" w:rsidRPr="002B7E23" w:rsidRDefault="00663BC5" w:rsidP="002B7E2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w:t>
      </w:r>
      <w:r w:rsidR="002B7E23" w:rsidRPr="002B7E23">
        <w:rPr>
          <w:rFonts w:ascii="Times New Roman" w:eastAsia="Times New Roman" w:hAnsi="Times New Roman"/>
          <w:b/>
          <w:sz w:val="24"/>
          <w:szCs w:val="24"/>
        </w:rPr>
        <w:t>ommencement</w:t>
      </w:r>
    </w:p>
    <w:p w:rsidR="002B7E23" w:rsidRDefault="00663BC5" w:rsidP="002B7E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2014 CAO</w:t>
      </w:r>
      <w:r w:rsidR="00D91A2B">
        <w:rPr>
          <w:rFonts w:ascii="Times New Roman" w:eastAsia="Times New Roman" w:hAnsi="Times New Roman"/>
          <w:sz w:val="24"/>
          <w:szCs w:val="24"/>
        </w:rPr>
        <w:t xml:space="preserve"> has been made by </w:t>
      </w:r>
      <w:r w:rsidR="002B7E23" w:rsidRPr="002B7E23">
        <w:rPr>
          <w:rFonts w:ascii="Times New Roman" w:eastAsia="Times New Roman" w:hAnsi="Times New Roman"/>
          <w:sz w:val="24"/>
          <w:szCs w:val="24"/>
        </w:rPr>
        <w:t xml:space="preserve">the </w:t>
      </w:r>
      <w:r w:rsidR="00462959">
        <w:rPr>
          <w:rFonts w:ascii="Times New Roman" w:eastAsia="Times New Roman" w:hAnsi="Times New Roman"/>
          <w:sz w:val="24"/>
          <w:szCs w:val="24"/>
        </w:rPr>
        <w:t xml:space="preserve">Acting </w:t>
      </w:r>
      <w:r w:rsidR="002B7E23" w:rsidRPr="002B7E23">
        <w:rPr>
          <w:rFonts w:ascii="Times New Roman" w:eastAsia="Times New Roman" w:hAnsi="Times New Roman"/>
          <w:sz w:val="24"/>
          <w:szCs w:val="24"/>
        </w:rPr>
        <w:t>Director of Aviation Safety, on behalf of CASA, in accordance with subsection</w:t>
      </w:r>
      <w:r w:rsidR="00F72C08">
        <w:rPr>
          <w:rFonts w:ascii="Times New Roman" w:eastAsia="Times New Roman" w:hAnsi="Times New Roman"/>
          <w:sz w:val="24"/>
          <w:szCs w:val="24"/>
        </w:rPr>
        <w:t xml:space="preserve"> 73</w:t>
      </w:r>
      <w:r w:rsidR="002B7E23" w:rsidRPr="002B7E23">
        <w:rPr>
          <w:rFonts w:ascii="Times New Roman" w:eastAsia="Times New Roman" w:hAnsi="Times New Roman"/>
          <w:sz w:val="24"/>
          <w:szCs w:val="24"/>
        </w:rPr>
        <w:t> (2) of the Act.</w:t>
      </w:r>
    </w:p>
    <w:p w:rsidR="00663BC5" w:rsidRDefault="00663BC5" w:rsidP="002B7E23">
      <w:pPr>
        <w:spacing w:after="0" w:line="240" w:lineRule="auto"/>
        <w:rPr>
          <w:rFonts w:ascii="Times New Roman" w:eastAsia="Times New Roman" w:hAnsi="Times New Roman"/>
          <w:sz w:val="24"/>
          <w:szCs w:val="24"/>
        </w:rPr>
      </w:pPr>
    </w:p>
    <w:p w:rsidR="00663BC5" w:rsidRPr="002B7E23" w:rsidRDefault="00663BC5" w:rsidP="002B7E23">
      <w:pPr>
        <w:spacing w:after="0" w:line="240" w:lineRule="auto"/>
        <w:rPr>
          <w:rFonts w:ascii="Times New Roman" w:eastAsia="Times New Roman" w:hAnsi="Times New Roman"/>
          <w:sz w:val="24"/>
          <w:szCs w:val="24"/>
        </w:rPr>
      </w:pPr>
      <w:r w:rsidRPr="002B7E23">
        <w:rPr>
          <w:rFonts w:ascii="Times New Roman" w:eastAsia="Times New Roman" w:hAnsi="Times New Roman"/>
          <w:sz w:val="24"/>
          <w:szCs w:val="24"/>
        </w:rPr>
        <w:t xml:space="preserve">The </w:t>
      </w:r>
      <w:r>
        <w:rPr>
          <w:rFonts w:ascii="Times New Roman" w:eastAsia="Times New Roman" w:hAnsi="Times New Roman"/>
          <w:sz w:val="24"/>
          <w:szCs w:val="24"/>
        </w:rPr>
        <w:t xml:space="preserve">2014 </w:t>
      </w:r>
      <w:r w:rsidRPr="002B7E23">
        <w:rPr>
          <w:rFonts w:ascii="Times New Roman" w:eastAsia="Times New Roman" w:hAnsi="Times New Roman"/>
          <w:sz w:val="24"/>
          <w:szCs w:val="24"/>
        </w:rPr>
        <w:t xml:space="preserve">CAO </w:t>
      </w:r>
      <w:r>
        <w:rPr>
          <w:rFonts w:ascii="Times New Roman" w:eastAsia="Times New Roman" w:hAnsi="Times New Roman"/>
          <w:sz w:val="24"/>
          <w:szCs w:val="24"/>
        </w:rPr>
        <w:t>commences on the day of registration</w:t>
      </w:r>
      <w:r w:rsidRPr="002B7E23">
        <w:rPr>
          <w:rFonts w:ascii="Times New Roman" w:eastAsia="Times New Roman" w:hAnsi="Times New Roman"/>
          <w:sz w:val="24"/>
          <w:szCs w:val="24"/>
        </w:rPr>
        <w:t>.</w:t>
      </w:r>
    </w:p>
    <w:p w:rsidR="002B7E23" w:rsidRPr="002B7E23" w:rsidRDefault="002B7E23" w:rsidP="002B7E23">
      <w:pPr>
        <w:spacing w:after="0" w:line="240" w:lineRule="auto"/>
        <w:rPr>
          <w:rFonts w:ascii="Times New Roman" w:eastAsia="Times New Roman" w:hAnsi="Times New Roman"/>
          <w:sz w:val="24"/>
          <w:szCs w:val="24"/>
        </w:rPr>
      </w:pPr>
    </w:p>
    <w:p w:rsidR="002B7E23" w:rsidRDefault="002B7E23" w:rsidP="003E2DA4">
      <w:pPr>
        <w:spacing w:before="120" w:after="0" w:line="240" w:lineRule="auto"/>
        <w:rPr>
          <w:rFonts w:ascii="Times New Roman" w:eastAsia="Times New Roman" w:hAnsi="Times New Roman"/>
          <w:sz w:val="20"/>
          <w:szCs w:val="20"/>
        </w:rPr>
      </w:pPr>
      <w:r w:rsidRPr="002B7E23">
        <w:rPr>
          <w:rFonts w:ascii="Times New Roman" w:eastAsia="Times New Roman" w:hAnsi="Times New Roman"/>
          <w:sz w:val="20"/>
          <w:szCs w:val="20"/>
        </w:rPr>
        <w:t>[</w:t>
      </w:r>
      <w:r w:rsidRPr="00663BC5">
        <w:rPr>
          <w:rFonts w:ascii="Times New Roman" w:eastAsia="Times New Roman" w:hAnsi="Times New Roman"/>
          <w:sz w:val="20"/>
          <w:szCs w:val="20"/>
        </w:rPr>
        <w:t xml:space="preserve">Civil Aviation Order </w:t>
      </w:r>
      <w:r w:rsidR="00FE7631" w:rsidRPr="00663BC5">
        <w:rPr>
          <w:rFonts w:ascii="Times New Roman" w:eastAsia="Times New Roman" w:hAnsi="Times New Roman"/>
          <w:sz w:val="20"/>
          <w:szCs w:val="20"/>
        </w:rPr>
        <w:t>82.0</w:t>
      </w:r>
      <w:r w:rsidRPr="00663BC5">
        <w:rPr>
          <w:rFonts w:ascii="Times New Roman" w:eastAsia="Times New Roman" w:hAnsi="Times New Roman"/>
          <w:sz w:val="20"/>
          <w:szCs w:val="20"/>
        </w:rPr>
        <w:t xml:space="preserve"> </w:t>
      </w:r>
      <w:r w:rsidR="00EF3D49" w:rsidRPr="00663BC5">
        <w:rPr>
          <w:rFonts w:ascii="Times New Roman" w:eastAsia="Times New Roman" w:hAnsi="Times New Roman"/>
          <w:sz w:val="20"/>
          <w:szCs w:val="20"/>
        </w:rPr>
        <w:t xml:space="preserve">Instrument </w:t>
      </w:r>
      <w:r w:rsidRPr="00663BC5">
        <w:rPr>
          <w:rFonts w:ascii="Times New Roman" w:eastAsia="Times New Roman" w:hAnsi="Times New Roman"/>
          <w:sz w:val="20"/>
          <w:szCs w:val="20"/>
        </w:rPr>
        <w:t>20</w:t>
      </w:r>
      <w:r w:rsidR="00F72C08" w:rsidRPr="00663BC5">
        <w:rPr>
          <w:rFonts w:ascii="Times New Roman" w:eastAsia="Times New Roman" w:hAnsi="Times New Roman"/>
          <w:sz w:val="20"/>
          <w:szCs w:val="20"/>
        </w:rPr>
        <w:t>1</w:t>
      </w:r>
      <w:r w:rsidR="00E4358B" w:rsidRPr="00663BC5">
        <w:rPr>
          <w:rFonts w:ascii="Times New Roman" w:eastAsia="Times New Roman" w:hAnsi="Times New Roman"/>
          <w:sz w:val="20"/>
          <w:szCs w:val="20"/>
        </w:rPr>
        <w:t>4</w:t>
      </w:r>
      <w:r w:rsidRPr="002B7E23">
        <w:rPr>
          <w:rFonts w:ascii="Times New Roman" w:eastAsia="Times New Roman" w:hAnsi="Times New Roman"/>
          <w:sz w:val="20"/>
          <w:szCs w:val="20"/>
        </w:rPr>
        <w:t>]</w:t>
      </w:r>
    </w:p>
    <w:p w:rsidR="009C1531" w:rsidRPr="00322FAD" w:rsidRDefault="001664E3" w:rsidP="001664E3">
      <w:pPr>
        <w:pageBreakBefore/>
        <w:spacing w:before="120" w:after="0" w:line="240" w:lineRule="auto"/>
        <w:jc w:val="right"/>
        <w:rPr>
          <w:rFonts w:ascii="Times New Roman" w:eastAsia="Times New Roman" w:hAnsi="Times New Roman"/>
          <w:b/>
          <w:sz w:val="24"/>
          <w:szCs w:val="24"/>
        </w:rPr>
      </w:pPr>
      <w:r w:rsidRPr="00322FAD">
        <w:rPr>
          <w:rFonts w:ascii="Times New Roman" w:eastAsia="Times New Roman" w:hAnsi="Times New Roman"/>
          <w:b/>
          <w:sz w:val="24"/>
          <w:szCs w:val="24"/>
        </w:rPr>
        <w:lastRenderedPageBreak/>
        <w:t>Attachment 1</w:t>
      </w:r>
    </w:p>
    <w:p w:rsidR="009C1531" w:rsidRPr="009C1531" w:rsidRDefault="009C1531" w:rsidP="009C1531">
      <w:pPr>
        <w:tabs>
          <w:tab w:val="left" w:pos="567"/>
        </w:tabs>
        <w:overflowPunct w:val="0"/>
        <w:autoSpaceDE w:val="0"/>
        <w:autoSpaceDN w:val="0"/>
        <w:adjustRightInd w:val="0"/>
        <w:spacing w:before="360" w:after="120" w:line="240" w:lineRule="auto"/>
        <w:jc w:val="center"/>
        <w:textAlignment w:val="baseline"/>
        <w:rPr>
          <w:rFonts w:ascii="Times New Roman" w:eastAsia="Times New Roman" w:hAnsi="Times New Roman"/>
          <w:b/>
          <w:sz w:val="28"/>
          <w:szCs w:val="28"/>
        </w:rPr>
      </w:pPr>
      <w:r w:rsidRPr="009C1531">
        <w:rPr>
          <w:rFonts w:ascii="Times New Roman" w:eastAsia="Times New Roman" w:hAnsi="Times New Roman"/>
          <w:b/>
          <w:sz w:val="28"/>
          <w:szCs w:val="28"/>
        </w:rPr>
        <w:t>Statement of Compatibility with Human Rights</w:t>
      </w:r>
    </w:p>
    <w:p w:rsidR="009C1531" w:rsidRPr="009C1531"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r w:rsidRPr="009C1531">
        <w:rPr>
          <w:rFonts w:ascii="Times New Roman" w:eastAsia="Times New Roman" w:hAnsi="Times New Roman"/>
          <w:i/>
          <w:sz w:val="24"/>
          <w:szCs w:val="24"/>
        </w:rPr>
        <w:t xml:space="preserve">Prepared in accordance with Part 3 of the </w:t>
      </w:r>
      <w:r w:rsidR="00322FAD">
        <w:rPr>
          <w:rFonts w:ascii="Times New Roman" w:eastAsia="Times New Roman" w:hAnsi="Times New Roman"/>
          <w:i/>
          <w:sz w:val="24"/>
          <w:szCs w:val="24"/>
        </w:rPr>
        <w:br/>
      </w:r>
      <w:r w:rsidRPr="009C1531">
        <w:rPr>
          <w:rFonts w:ascii="Times New Roman" w:eastAsia="Times New Roman" w:hAnsi="Times New Roman"/>
          <w:i/>
          <w:sz w:val="24"/>
          <w:szCs w:val="24"/>
        </w:rPr>
        <w:t>Human Rights (Parliamentary Scrutiny) Act 2011</w:t>
      </w:r>
    </w:p>
    <w:p w:rsidR="009C1531" w:rsidRPr="009C1531"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p>
    <w:p w:rsidR="009C1531" w:rsidRPr="009C1531" w:rsidRDefault="00322FAD"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 xml:space="preserve">Civil </w:t>
      </w:r>
      <w:r>
        <w:rPr>
          <w:rFonts w:ascii="Times New Roman" w:eastAsia="Times New Roman" w:hAnsi="Times New Roman"/>
          <w:b/>
          <w:sz w:val="24"/>
          <w:szCs w:val="24"/>
        </w:rPr>
        <w:t>A</w:t>
      </w:r>
      <w:r w:rsidRPr="009C1531">
        <w:rPr>
          <w:rFonts w:ascii="Times New Roman" w:eastAsia="Times New Roman" w:hAnsi="Times New Roman"/>
          <w:b/>
          <w:sz w:val="24"/>
          <w:szCs w:val="24"/>
        </w:rPr>
        <w:t xml:space="preserve">viation </w:t>
      </w:r>
      <w:r>
        <w:rPr>
          <w:rFonts w:ascii="Times New Roman" w:eastAsia="Times New Roman" w:hAnsi="Times New Roman"/>
          <w:b/>
          <w:sz w:val="24"/>
          <w:szCs w:val="24"/>
        </w:rPr>
        <w:t>O</w:t>
      </w:r>
      <w:r w:rsidRPr="009C1531">
        <w:rPr>
          <w:rFonts w:ascii="Times New Roman" w:eastAsia="Times New Roman" w:hAnsi="Times New Roman"/>
          <w:b/>
          <w:sz w:val="24"/>
          <w:szCs w:val="24"/>
        </w:rPr>
        <w:t xml:space="preserve">rder </w:t>
      </w:r>
      <w:r w:rsidR="00FE7631">
        <w:rPr>
          <w:rFonts w:ascii="Times New Roman" w:eastAsia="Times New Roman" w:hAnsi="Times New Roman"/>
          <w:b/>
          <w:sz w:val="24"/>
          <w:szCs w:val="24"/>
        </w:rPr>
        <w:t>82.0</w:t>
      </w:r>
      <w:r w:rsidRPr="009C1531">
        <w:rPr>
          <w:rFonts w:ascii="Times New Roman" w:eastAsia="Times New Roman" w:hAnsi="Times New Roman"/>
          <w:b/>
          <w:sz w:val="24"/>
          <w:szCs w:val="24"/>
        </w:rPr>
        <w:t xml:space="preserve"> </w:t>
      </w:r>
      <w:r w:rsidR="00FE7631">
        <w:rPr>
          <w:rFonts w:ascii="Times New Roman" w:eastAsia="Times New Roman" w:hAnsi="Times New Roman"/>
          <w:b/>
          <w:sz w:val="24"/>
          <w:szCs w:val="24"/>
        </w:rPr>
        <w:t>I</w:t>
      </w:r>
      <w:r w:rsidRPr="009C1531">
        <w:rPr>
          <w:rFonts w:ascii="Times New Roman" w:eastAsia="Times New Roman" w:hAnsi="Times New Roman"/>
          <w:b/>
          <w:sz w:val="24"/>
          <w:szCs w:val="24"/>
        </w:rPr>
        <w:t>nstrument 201</w:t>
      </w:r>
      <w:r>
        <w:rPr>
          <w:rFonts w:ascii="Times New Roman" w:eastAsia="Times New Roman" w:hAnsi="Times New Roman"/>
          <w:b/>
          <w:sz w:val="24"/>
          <w:szCs w:val="24"/>
        </w:rPr>
        <w:t>4</w:t>
      </w:r>
      <w:r w:rsidRPr="009C1531">
        <w:rPr>
          <w:rFonts w:ascii="Times New Roman" w:eastAsia="Times New Roman" w:hAnsi="Times New Roman"/>
          <w:b/>
          <w:sz w:val="24"/>
          <w:szCs w:val="24"/>
        </w:rPr>
        <w:t xml:space="preserve"> </w:t>
      </w:r>
    </w:p>
    <w:p w:rsidR="009C1531" w:rsidRPr="009C1531" w:rsidRDefault="009C1531" w:rsidP="00630A2B">
      <w:pPr>
        <w:spacing w:after="0" w:line="240" w:lineRule="auto"/>
        <w:rPr>
          <w:rFonts w:ascii="Times New Roman" w:eastAsia="Times New Roman" w:hAnsi="Times New Roman"/>
          <w:sz w:val="24"/>
          <w:szCs w:val="24"/>
        </w:rPr>
      </w:pPr>
    </w:p>
    <w:p w:rsidR="009C1531" w:rsidRPr="009C1531" w:rsidRDefault="009C1531" w:rsidP="009C1531">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sz w:val="24"/>
          <w:szCs w:val="24"/>
        </w:rPr>
      </w:pPr>
      <w:r w:rsidRPr="009C1531">
        <w:rPr>
          <w:rFonts w:ascii="Times New Roman" w:eastAsia="Times New Roman" w:hAnsi="Times New Roman"/>
          <w:sz w:val="24"/>
          <w:szCs w:val="24"/>
        </w:rPr>
        <w:t xml:space="preserve">This </w:t>
      </w:r>
      <w:r w:rsidR="00663BC5">
        <w:rPr>
          <w:rFonts w:ascii="Times New Roman" w:eastAsia="Times New Roman" w:hAnsi="Times New Roman"/>
          <w:sz w:val="24"/>
          <w:szCs w:val="24"/>
        </w:rPr>
        <w:t>l</w:t>
      </w:r>
      <w:r w:rsidRPr="009C1531">
        <w:rPr>
          <w:rFonts w:ascii="Times New Roman" w:eastAsia="Times New Roman" w:hAnsi="Times New Roman"/>
          <w:sz w:val="24"/>
          <w:szCs w:val="24"/>
        </w:rPr>
        <w:t xml:space="preserve">egislative </w:t>
      </w:r>
      <w:r w:rsidR="00663BC5">
        <w:rPr>
          <w:rFonts w:ascii="Times New Roman" w:eastAsia="Times New Roman" w:hAnsi="Times New Roman"/>
          <w:sz w:val="24"/>
          <w:szCs w:val="24"/>
        </w:rPr>
        <w:t>i</w:t>
      </w:r>
      <w:r w:rsidRPr="009C1531">
        <w:rPr>
          <w:rFonts w:ascii="Times New Roman" w:eastAsia="Times New Roman" w:hAnsi="Times New Roman"/>
          <w:sz w:val="24"/>
          <w:szCs w:val="24"/>
        </w:rPr>
        <w:t xml:space="preserve">nstrument is compatible with the human rights and freedoms recognised or declared in the international instruments listed in section 3 of the </w:t>
      </w:r>
      <w:r w:rsidR="00322FAD">
        <w:rPr>
          <w:rFonts w:ascii="Times New Roman" w:eastAsia="Times New Roman" w:hAnsi="Times New Roman"/>
          <w:sz w:val="24"/>
          <w:szCs w:val="24"/>
        </w:rPr>
        <w:br/>
      </w:r>
      <w:r w:rsidRPr="009C1531">
        <w:rPr>
          <w:rFonts w:ascii="Times New Roman" w:eastAsia="Times New Roman" w:hAnsi="Times New Roman"/>
          <w:i/>
          <w:sz w:val="24"/>
          <w:szCs w:val="24"/>
        </w:rPr>
        <w:t>Human Rights (Parliamentary Scrutiny) Act 2011</w:t>
      </w:r>
      <w:r w:rsidRPr="009C1531">
        <w:rPr>
          <w:rFonts w:ascii="Times New Roman" w:eastAsia="Times New Roman" w:hAnsi="Times New Roman"/>
          <w:sz w:val="24"/>
          <w:szCs w:val="24"/>
        </w:rPr>
        <w:t>.</w:t>
      </w:r>
    </w:p>
    <w:p w:rsidR="009C1531" w:rsidRPr="009C1531" w:rsidRDefault="009C1531" w:rsidP="00630A2B">
      <w:pPr>
        <w:tabs>
          <w:tab w:val="left" w:pos="567"/>
        </w:tabs>
        <w:overflowPunct w:val="0"/>
        <w:autoSpaceDE w:val="0"/>
        <w:autoSpaceDN w:val="0"/>
        <w:adjustRightInd w:val="0"/>
        <w:spacing w:before="120" w:after="120" w:line="240" w:lineRule="auto"/>
        <w:textAlignment w:val="baseline"/>
        <w:rPr>
          <w:rFonts w:ascii="Times New Roman" w:eastAsia="Times New Roman" w:hAnsi="Times New Roman"/>
          <w:sz w:val="24"/>
          <w:szCs w:val="24"/>
        </w:rPr>
      </w:pPr>
    </w:p>
    <w:p w:rsidR="009C1531" w:rsidRPr="009C1531" w:rsidRDefault="009C1531" w:rsidP="00322FAD">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 xml:space="preserve">Overview of the </w:t>
      </w:r>
      <w:r w:rsidR="00663BC5">
        <w:rPr>
          <w:rFonts w:ascii="Times New Roman" w:eastAsia="Times New Roman" w:hAnsi="Times New Roman"/>
          <w:b/>
          <w:sz w:val="24"/>
          <w:szCs w:val="24"/>
        </w:rPr>
        <w:t>l</w:t>
      </w:r>
      <w:r w:rsidRPr="009C1531">
        <w:rPr>
          <w:rFonts w:ascii="Times New Roman" w:eastAsia="Times New Roman" w:hAnsi="Times New Roman"/>
          <w:b/>
          <w:sz w:val="24"/>
          <w:szCs w:val="24"/>
        </w:rPr>
        <w:t xml:space="preserve">egislative </w:t>
      </w:r>
      <w:r w:rsidR="00663BC5">
        <w:rPr>
          <w:rFonts w:ascii="Times New Roman" w:eastAsia="Times New Roman" w:hAnsi="Times New Roman"/>
          <w:b/>
          <w:sz w:val="24"/>
          <w:szCs w:val="24"/>
        </w:rPr>
        <w:t>i</w:t>
      </w:r>
      <w:r w:rsidRPr="009C1531">
        <w:rPr>
          <w:rFonts w:ascii="Times New Roman" w:eastAsia="Times New Roman" w:hAnsi="Times New Roman"/>
          <w:b/>
          <w:sz w:val="24"/>
          <w:szCs w:val="24"/>
        </w:rPr>
        <w:t>nstrument</w:t>
      </w:r>
    </w:p>
    <w:p w:rsidR="005206E6" w:rsidRDefault="005206E6" w:rsidP="007005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CASA has decided to </w:t>
      </w:r>
      <w:r w:rsidR="00B565DC">
        <w:rPr>
          <w:rFonts w:ascii="Times New Roman" w:eastAsia="Times New Roman" w:hAnsi="Times New Roman"/>
          <w:sz w:val="24"/>
          <w:szCs w:val="24"/>
        </w:rPr>
        <w:t>reissue Civil Aviation Order (</w:t>
      </w:r>
      <w:r w:rsidR="00B565DC" w:rsidRPr="00B565DC">
        <w:rPr>
          <w:rFonts w:ascii="Times New Roman" w:eastAsia="Times New Roman" w:hAnsi="Times New Roman"/>
          <w:b/>
          <w:i/>
          <w:sz w:val="24"/>
          <w:szCs w:val="24"/>
        </w:rPr>
        <w:t>CAO</w:t>
      </w:r>
      <w:r w:rsidR="00B565DC">
        <w:rPr>
          <w:rFonts w:ascii="Times New Roman" w:eastAsia="Times New Roman" w:hAnsi="Times New Roman"/>
          <w:sz w:val="24"/>
          <w:szCs w:val="24"/>
        </w:rPr>
        <w:t xml:space="preserve">) 82.0 by </w:t>
      </w:r>
      <w:r>
        <w:rPr>
          <w:rFonts w:ascii="Times New Roman" w:eastAsia="Times New Roman" w:hAnsi="Times New Roman"/>
          <w:sz w:val="24"/>
          <w:szCs w:val="24"/>
        </w:rPr>
        <w:t>repeal</w:t>
      </w:r>
      <w:r w:rsidR="00B565DC">
        <w:rPr>
          <w:rFonts w:ascii="Times New Roman" w:eastAsia="Times New Roman" w:hAnsi="Times New Roman"/>
          <w:sz w:val="24"/>
          <w:szCs w:val="24"/>
        </w:rPr>
        <w:t>ing</w:t>
      </w:r>
      <w:r>
        <w:rPr>
          <w:rFonts w:ascii="Times New Roman" w:eastAsia="Times New Roman" w:hAnsi="Times New Roman"/>
          <w:sz w:val="24"/>
          <w:szCs w:val="24"/>
        </w:rPr>
        <w:t xml:space="preserve"> </w:t>
      </w:r>
      <w:r w:rsidR="00663BC5">
        <w:rPr>
          <w:rFonts w:ascii="Times New Roman" w:eastAsia="Times New Roman" w:hAnsi="Times New Roman"/>
          <w:sz w:val="24"/>
          <w:szCs w:val="24"/>
        </w:rPr>
        <w:t xml:space="preserve">the </w:t>
      </w:r>
      <w:r w:rsidRPr="00663BC5">
        <w:rPr>
          <w:rFonts w:ascii="Times New Roman" w:eastAsia="Times New Roman" w:hAnsi="Times New Roman"/>
          <w:i/>
          <w:sz w:val="24"/>
          <w:szCs w:val="24"/>
        </w:rPr>
        <w:t>Civil Aviation Amendment Order (No. R52) 2004</w:t>
      </w:r>
      <w:r>
        <w:rPr>
          <w:rFonts w:ascii="Times New Roman" w:eastAsia="Times New Roman" w:hAnsi="Times New Roman"/>
          <w:sz w:val="24"/>
          <w:szCs w:val="24"/>
        </w:rPr>
        <w:t>, as amended</w:t>
      </w:r>
      <w:r w:rsidR="00B565DC">
        <w:rPr>
          <w:rFonts w:ascii="Times New Roman" w:eastAsia="Times New Roman" w:hAnsi="Times New Roman"/>
          <w:sz w:val="24"/>
          <w:szCs w:val="24"/>
        </w:rPr>
        <w:t xml:space="preserve"> and making </w:t>
      </w:r>
      <w:r w:rsidR="00D25CE9">
        <w:rPr>
          <w:rFonts w:ascii="Times New Roman" w:eastAsia="Times New Roman" w:hAnsi="Times New Roman"/>
          <w:sz w:val="24"/>
          <w:szCs w:val="24"/>
        </w:rPr>
        <w:t xml:space="preserve">the </w:t>
      </w:r>
      <w:r w:rsidR="00B565DC" w:rsidRPr="00663BC5">
        <w:rPr>
          <w:rFonts w:ascii="Times New Roman" w:eastAsia="Times New Roman" w:hAnsi="Times New Roman"/>
          <w:i/>
          <w:sz w:val="24"/>
          <w:szCs w:val="24"/>
        </w:rPr>
        <w:t>Civil Aviation Ord</w:t>
      </w:r>
      <w:r w:rsidR="00D25CE9" w:rsidRPr="00663BC5">
        <w:rPr>
          <w:rFonts w:ascii="Times New Roman" w:eastAsia="Times New Roman" w:hAnsi="Times New Roman"/>
          <w:i/>
          <w:sz w:val="24"/>
          <w:szCs w:val="24"/>
        </w:rPr>
        <w:t xml:space="preserve">er </w:t>
      </w:r>
      <w:r w:rsidR="00663BC5" w:rsidRPr="00663BC5">
        <w:rPr>
          <w:rFonts w:ascii="Times New Roman" w:eastAsia="Times New Roman" w:hAnsi="Times New Roman"/>
          <w:i/>
          <w:sz w:val="24"/>
          <w:szCs w:val="24"/>
        </w:rPr>
        <w:t xml:space="preserve">82.0 </w:t>
      </w:r>
      <w:r w:rsidR="00D25CE9" w:rsidRPr="00663BC5">
        <w:rPr>
          <w:rFonts w:ascii="Times New Roman" w:eastAsia="Times New Roman" w:hAnsi="Times New Roman"/>
          <w:i/>
          <w:sz w:val="24"/>
          <w:szCs w:val="24"/>
        </w:rPr>
        <w:t>Instrument 2014</w:t>
      </w:r>
      <w:r w:rsidR="00D25CE9">
        <w:rPr>
          <w:rFonts w:ascii="Times New Roman" w:eastAsia="Times New Roman" w:hAnsi="Times New Roman"/>
          <w:sz w:val="24"/>
          <w:szCs w:val="24"/>
        </w:rPr>
        <w:t xml:space="preserve">. CAO 82.0 has not been changed in terms of its </w:t>
      </w:r>
      <w:r w:rsidR="000E541B">
        <w:rPr>
          <w:rFonts w:ascii="Times New Roman" w:eastAsia="Times New Roman" w:hAnsi="Times New Roman"/>
          <w:sz w:val="24"/>
          <w:szCs w:val="24"/>
        </w:rPr>
        <w:t xml:space="preserve">substantive </w:t>
      </w:r>
      <w:r w:rsidR="00D25CE9">
        <w:rPr>
          <w:rFonts w:ascii="Times New Roman" w:eastAsia="Times New Roman" w:hAnsi="Times New Roman"/>
          <w:sz w:val="24"/>
          <w:szCs w:val="24"/>
        </w:rPr>
        <w:t xml:space="preserve">content or purpose. The remake ensures that any ambiguity </w:t>
      </w:r>
      <w:r w:rsidR="00460F65">
        <w:rPr>
          <w:rFonts w:ascii="Times New Roman" w:eastAsia="Times New Roman" w:hAnsi="Times New Roman"/>
          <w:sz w:val="24"/>
          <w:szCs w:val="24"/>
        </w:rPr>
        <w:t xml:space="preserve">in the interpretation of CAO 82.0 </w:t>
      </w:r>
      <w:r w:rsidR="00D25CE9">
        <w:rPr>
          <w:rFonts w:ascii="Times New Roman" w:eastAsia="Times New Roman" w:hAnsi="Times New Roman"/>
          <w:sz w:val="24"/>
          <w:szCs w:val="24"/>
        </w:rPr>
        <w:t>with the advancement of drafting practice since 2004 will be avoided.</w:t>
      </w:r>
    </w:p>
    <w:p w:rsidR="005206E6" w:rsidRDefault="005206E6" w:rsidP="00700591">
      <w:pPr>
        <w:spacing w:after="0" w:line="240" w:lineRule="auto"/>
        <w:rPr>
          <w:rFonts w:ascii="Times New Roman" w:eastAsia="Times New Roman" w:hAnsi="Times New Roman"/>
          <w:sz w:val="24"/>
          <w:szCs w:val="24"/>
        </w:rPr>
      </w:pPr>
    </w:p>
    <w:p w:rsidR="009C1531" w:rsidRP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Human rights implications</w:t>
      </w:r>
    </w:p>
    <w:p w:rsid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C1531">
        <w:rPr>
          <w:rFonts w:ascii="Times New Roman" w:eastAsia="Times New Roman" w:hAnsi="Times New Roman"/>
          <w:sz w:val="24"/>
          <w:szCs w:val="24"/>
        </w:rPr>
        <w:t xml:space="preserve">This </w:t>
      </w:r>
      <w:r w:rsidR="00663BC5">
        <w:rPr>
          <w:rFonts w:ascii="Times New Roman" w:eastAsia="Times New Roman" w:hAnsi="Times New Roman"/>
          <w:sz w:val="24"/>
          <w:szCs w:val="24"/>
        </w:rPr>
        <w:t>l</w:t>
      </w:r>
      <w:r w:rsidRPr="009C1531">
        <w:rPr>
          <w:rFonts w:ascii="Times New Roman" w:eastAsia="Times New Roman" w:hAnsi="Times New Roman"/>
          <w:sz w:val="24"/>
          <w:szCs w:val="24"/>
        </w:rPr>
        <w:t xml:space="preserve">egislative </w:t>
      </w:r>
      <w:r w:rsidR="00663BC5">
        <w:rPr>
          <w:rFonts w:ascii="Times New Roman" w:eastAsia="Times New Roman" w:hAnsi="Times New Roman"/>
          <w:sz w:val="24"/>
          <w:szCs w:val="24"/>
        </w:rPr>
        <w:t>i</w:t>
      </w:r>
      <w:r w:rsidRPr="009C1531">
        <w:rPr>
          <w:rFonts w:ascii="Times New Roman" w:eastAsia="Times New Roman" w:hAnsi="Times New Roman"/>
          <w:sz w:val="24"/>
          <w:szCs w:val="24"/>
        </w:rPr>
        <w:t xml:space="preserve">nstrument does not engage any of the applicable rights or freedoms. </w:t>
      </w:r>
    </w:p>
    <w:p w:rsidR="00322FAD" w:rsidRPr="009C1531" w:rsidRDefault="00322FAD"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p>
    <w:p w:rsidR="009C1531" w:rsidRP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9C1531">
        <w:rPr>
          <w:rFonts w:ascii="Times New Roman" w:eastAsia="Times New Roman" w:hAnsi="Times New Roman"/>
          <w:b/>
          <w:sz w:val="24"/>
          <w:szCs w:val="24"/>
        </w:rPr>
        <w:t>Conclusion</w:t>
      </w:r>
    </w:p>
    <w:p w:rsidR="009C1531" w:rsidRPr="009C1531" w:rsidRDefault="009C1531" w:rsidP="00322FAD">
      <w:pPr>
        <w:tabs>
          <w:tab w:val="left" w:pos="567"/>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9C1531">
        <w:rPr>
          <w:rFonts w:ascii="Times New Roman" w:eastAsia="Times New Roman" w:hAnsi="Times New Roman"/>
          <w:sz w:val="24"/>
          <w:szCs w:val="24"/>
        </w:rPr>
        <w:t xml:space="preserve">This </w:t>
      </w:r>
      <w:r w:rsidR="00663BC5">
        <w:rPr>
          <w:rFonts w:ascii="Times New Roman" w:eastAsia="Times New Roman" w:hAnsi="Times New Roman"/>
          <w:sz w:val="24"/>
          <w:szCs w:val="24"/>
        </w:rPr>
        <w:t>l</w:t>
      </w:r>
      <w:r w:rsidRPr="009C1531">
        <w:rPr>
          <w:rFonts w:ascii="Times New Roman" w:eastAsia="Times New Roman" w:hAnsi="Times New Roman"/>
          <w:sz w:val="24"/>
          <w:szCs w:val="24"/>
        </w:rPr>
        <w:t xml:space="preserve">egislative </w:t>
      </w:r>
      <w:r w:rsidR="00663BC5">
        <w:rPr>
          <w:rFonts w:ascii="Times New Roman" w:eastAsia="Times New Roman" w:hAnsi="Times New Roman"/>
          <w:sz w:val="24"/>
          <w:szCs w:val="24"/>
        </w:rPr>
        <w:t>i</w:t>
      </w:r>
      <w:r w:rsidRPr="009C1531">
        <w:rPr>
          <w:rFonts w:ascii="Times New Roman" w:eastAsia="Times New Roman" w:hAnsi="Times New Roman"/>
          <w:sz w:val="24"/>
          <w:szCs w:val="24"/>
        </w:rPr>
        <w:t>nstrument is compatible with human rights as it does not raise any human rights issues.</w:t>
      </w:r>
    </w:p>
    <w:p w:rsidR="009C1531" w:rsidRPr="009C1531" w:rsidRDefault="009C1531" w:rsidP="00663BC5">
      <w:pPr>
        <w:tabs>
          <w:tab w:val="left" w:pos="567"/>
        </w:tabs>
        <w:overflowPunct w:val="0"/>
        <w:autoSpaceDE w:val="0"/>
        <w:autoSpaceDN w:val="0"/>
        <w:adjustRightInd w:val="0"/>
        <w:spacing w:before="360" w:after="0" w:line="240" w:lineRule="auto"/>
        <w:jc w:val="center"/>
        <w:textAlignment w:val="baseline"/>
        <w:rPr>
          <w:rFonts w:ascii="Times New Roman" w:eastAsia="Times New Roman" w:hAnsi="Times New Roman"/>
          <w:sz w:val="24"/>
          <w:szCs w:val="24"/>
        </w:rPr>
      </w:pPr>
      <w:r w:rsidRPr="009C1531">
        <w:rPr>
          <w:rFonts w:ascii="Times New Roman" w:eastAsia="Times New Roman" w:hAnsi="Times New Roman"/>
          <w:b/>
          <w:bCs/>
          <w:sz w:val="24"/>
          <w:szCs w:val="24"/>
        </w:rPr>
        <w:t>Civil Aviation Safety Authority</w:t>
      </w:r>
    </w:p>
    <w:p w:rsidR="009C1531" w:rsidRPr="002B7E23" w:rsidRDefault="009C1531" w:rsidP="00322FAD">
      <w:pPr>
        <w:spacing w:after="0" w:line="240" w:lineRule="auto"/>
        <w:rPr>
          <w:rFonts w:ascii="Times New Roman" w:eastAsia="Times New Roman" w:hAnsi="Times New Roman"/>
          <w:sz w:val="20"/>
          <w:szCs w:val="20"/>
        </w:rPr>
      </w:pPr>
    </w:p>
    <w:sectPr w:rsidR="009C1531" w:rsidRPr="002B7E23" w:rsidSect="00CD7D5B">
      <w:headerReference w:type="even" r:id="rId8"/>
      <w:headerReference w:type="default" r:id="rId9"/>
      <w:footerReference w:type="even" r:id="rId10"/>
      <w:footerReference w:type="default" r:id="rId11"/>
      <w:headerReference w:type="first" r:id="rId12"/>
      <w:pgSz w:w="11907" w:h="16840" w:code="9"/>
      <w:pgMar w:top="1134" w:right="1276"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06" w:rsidRDefault="00B03406">
      <w:pPr>
        <w:spacing w:after="0" w:line="240" w:lineRule="auto"/>
      </w:pPr>
      <w:r>
        <w:separator/>
      </w:r>
    </w:p>
  </w:endnote>
  <w:endnote w:type="continuationSeparator" w:id="0">
    <w:p w:rsidR="00B03406" w:rsidRDefault="00B0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Default="00C54E5A" w:rsidP="009F7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38C">
      <w:rPr>
        <w:rStyle w:val="PageNumber"/>
        <w:noProof/>
      </w:rPr>
      <w:t>3</w:t>
    </w:r>
    <w:r>
      <w:rPr>
        <w:rStyle w:val="PageNumber"/>
      </w:rPr>
      <w:fldChar w:fldCharType="end"/>
    </w:r>
  </w:p>
  <w:p w:rsidR="00C54E5A" w:rsidRDefault="00C54E5A" w:rsidP="009F77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Default="00C54E5A" w:rsidP="009F77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06" w:rsidRDefault="00B03406">
      <w:pPr>
        <w:spacing w:after="0" w:line="240" w:lineRule="auto"/>
      </w:pPr>
      <w:r>
        <w:separator/>
      </w:r>
    </w:p>
  </w:footnote>
  <w:footnote w:type="continuationSeparator" w:id="0">
    <w:p w:rsidR="00B03406" w:rsidRDefault="00B03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AE" w:rsidRDefault="00511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5A" w:rsidRPr="006B6273" w:rsidRDefault="00C54E5A" w:rsidP="009F772F">
    <w:pPr>
      <w:pStyle w:val="Header"/>
      <w:jc w:val="center"/>
      <w:rPr>
        <w:rStyle w:val="PageNumber"/>
        <w:rFonts w:ascii="Times New Roman" w:hAnsi="Times New Roman"/>
        <w:sz w:val="24"/>
        <w:szCs w:val="24"/>
      </w:rPr>
    </w:pPr>
    <w:r w:rsidRPr="006B6273">
      <w:rPr>
        <w:rStyle w:val="PageNumber"/>
        <w:rFonts w:ascii="Times New Roman" w:hAnsi="Times New Roman"/>
        <w:sz w:val="24"/>
        <w:szCs w:val="24"/>
      </w:rPr>
      <w:fldChar w:fldCharType="begin"/>
    </w:r>
    <w:r w:rsidRPr="006B6273">
      <w:rPr>
        <w:rStyle w:val="PageNumber"/>
        <w:rFonts w:ascii="Times New Roman" w:hAnsi="Times New Roman"/>
        <w:sz w:val="24"/>
        <w:szCs w:val="24"/>
      </w:rPr>
      <w:instrText xml:space="preserve"> PAGE </w:instrText>
    </w:r>
    <w:r w:rsidRPr="006B6273">
      <w:rPr>
        <w:rStyle w:val="PageNumber"/>
        <w:rFonts w:ascii="Times New Roman" w:hAnsi="Times New Roman"/>
        <w:sz w:val="24"/>
        <w:szCs w:val="24"/>
      </w:rPr>
      <w:fldChar w:fldCharType="separate"/>
    </w:r>
    <w:r w:rsidR="0024738C">
      <w:rPr>
        <w:rStyle w:val="PageNumber"/>
        <w:rFonts w:ascii="Times New Roman" w:hAnsi="Times New Roman"/>
        <w:noProof/>
        <w:sz w:val="24"/>
        <w:szCs w:val="24"/>
      </w:rPr>
      <w:t>2</w:t>
    </w:r>
    <w:r w:rsidRPr="006B6273">
      <w:rPr>
        <w:rStyle w:val="PageNumber"/>
        <w:rFonts w:ascii="Times New Roman" w:hAnsi="Times New Roman"/>
        <w:sz w:val="24"/>
        <w:szCs w:val="24"/>
      </w:rPr>
      <w:fldChar w:fldCharType="end"/>
    </w:r>
  </w:p>
  <w:p w:rsidR="00C54E5A" w:rsidRPr="006B6273" w:rsidRDefault="00C54E5A">
    <w:pPr>
      <w:pStyle w:val="Head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AE" w:rsidRDefault="00511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23"/>
    <w:rsid w:val="00011F4D"/>
    <w:rsid w:val="000E26B1"/>
    <w:rsid w:val="000E2FDB"/>
    <w:rsid w:val="000E541B"/>
    <w:rsid w:val="00133A7B"/>
    <w:rsid w:val="00156E33"/>
    <w:rsid w:val="001664E3"/>
    <w:rsid w:val="001C2DD9"/>
    <w:rsid w:val="001D67C5"/>
    <w:rsid w:val="00214F55"/>
    <w:rsid w:val="00220217"/>
    <w:rsid w:val="00241FAD"/>
    <w:rsid w:val="0024738C"/>
    <w:rsid w:val="002B7E23"/>
    <w:rsid w:val="002D1EA2"/>
    <w:rsid w:val="002F394A"/>
    <w:rsid w:val="003043F2"/>
    <w:rsid w:val="00322FAD"/>
    <w:rsid w:val="00345929"/>
    <w:rsid w:val="003B076F"/>
    <w:rsid w:val="003E299D"/>
    <w:rsid w:val="003E2DA4"/>
    <w:rsid w:val="003E7B18"/>
    <w:rsid w:val="003F399B"/>
    <w:rsid w:val="00411570"/>
    <w:rsid w:val="00460F65"/>
    <w:rsid w:val="00462959"/>
    <w:rsid w:val="00477CE6"/>
    <w:rsid w:val="004944CB"/>
    <w:rsid w:val="004D0C02"/>
    <w:rsid w:val="004F78C5"/>
    <w:rsid w:val="005113AE"/>
    <w:rsid w:val="005206E6"/>
    <w:rsid w:val="00547C6B"/>
    <w:rsid w:val="00565862"/>
    <w:rsid w:val="005C730E"/>
    <w:rsid w:val="00630A2B"/>
    <w:rsid w:val="00641905"/>
    <w:rsid w:val="00663BC5"/>
    <w:rsid w:val="00672EA0"/>
    <w:rsid w:val="006B6273"/>
    <w:rsid w:val="006C35F2"/>
    <w:rsid w:val="00700591"/>
    <w:rsid w:val="007457A5"/>
    <w:rsid w:val="0075022A"/>
    <w:rsid w:val="0077728B"/>
    <w:rsid w:val="008217DE"/>
    <w:rsid w:val="00872238"/>
    <w:rsid w:val="0088139B"/>
    <w:rsid w:val="00893C2F"/>
    <w:rsid w:val="00894D0C"/>
    <w:rsid w:val="008F7980"/>
    <w:rsid w:val="00913BB0"/>
    <w:rsid w:val="00940B2C"/>
    <w:rsid w:val="00963A48"/>
    <w:rsid w:val="009A1B58"/>
    <w:rsid w:val="009C1531"/>
    <w:rsid w:val="009E369C"/>
    <w:rsid w:val="009F772F"/>
    <w:rsid w:val="00A8336C"/>
    <w:rsid w:val="00AB7493"/>
    <w:rsid w:val="00AD7AE7"/>
    <w:rsid w:val="00B01BAE"/>
    <w:rsid w:val="00B03406"/>
    <w:rsid w:val="00B10185"/>
    <w:rsid w:val="00B23B1E"/>
    <w:rsid w:val="00B565DC"/>
    <w:rsid w:val="00B70318"/>
    <w:rsid w:val="00B720EC"/>
    <w:rsid w:val="00BB5B8C"/>
    <w:rsid w:val="00C02F11"/>
    <w:rsid w:val="00C27B33"/>
    <w:rsid w:val="00C31222"/>
    <w:rsid w:val="00C54E5A"/>
    <w:rsid w:val="00CA0EAA"/>
    <w:rsid w:val="00CA35C3"/>
    <w:rsid w:val="00CC4BAB"/>
    <w:rsid w:val="00CD7D5B"/>
    <w:rsid w:val="00CF78F4"/>
    <w:rsid w:val="00D062D2"/>
    <w:rsid w:val="00D25CE9"/>
    <w:rsid w:val="00D44C8F"/>
    <w:rsid w:val="00D50D6B"/>
    <w:rsid w:val="00D91A2B"/>
    <w:rsid w:val="00D91F4C"/>
    <w:rsid w:val="00E27773"/>
    <w:rsid w:val="00E4358B"/>
    <w:rsid w:val="00EA55C0"/>
    <w:rsid w:val="00EE4EC1"/>
    <w:rsid w:val="00EF3D49"/>
    <w:rsid w:val="00F11F42"/>
    <w:rsid w:val="00F2174D"/>
    <w:rsid w:val="00F36ECC"/>
    <w:rsid w:val="00F53809"/>
    <w:rsid w:val="00F72C08"/>
    <w:rsid w:val="00F755A6"/>
    <w:rsid w:val="00F92CF7"/>
    <w:rsid w:val="00FA4511"/>
    <w:rsid w:val="00FB67A9"/>
    <w:rsid w:val="00FE7631"/>
    <w:rsid w:val="00FF0145"/>
    <w:rsid w:val="00FF0E73"/>
    <w:rsid w:val="00FF5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23"/>
  </w:style>
  <w:style w:type="paragraph" w:styleId="Header">
    <w:name w:val="header"/>
    <w:basedOn w:val="Normal"/>
    <w:link w:val="HeaderChar"/>
    <w:uiPriority w:val="99"/>
    <w:unhideWhenUsed/>
    <w:rsid w:val="002B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23"/>
  </w:style>
  <w:style w:type="character" w:styleId="PageNumber">
    <w:name w:val="page number"/>
    <w:basedOn w:val="DefaultParagraphFont"/>
    <w:rsid w:val="002B7E23"/>
  </w:style>
  <w:style w:type="character" w:styleId="CommentReference">
    <w:name w:val="annotation reference"/>
    <w:uiPriority w:val="99"/>
    <w:semiHidden/>
    <w:unhideWhenUsed/>
    <w:rsid w:val="00F72C08"/>
    <w:rPr>
      <w:sz w:val="16"/>
      <w:szCs w:val="16"/>
    </w:rPr>
  </w:style>
  <w:style w:type="paragraph" w:styleId="CommentText">
    <w:name w:val="annotation text"/>
    <w:basedOn w:val="Normal"/>
    <w:link w:val="CommentTextChar"/>
    <w:uiPriority w:val="99"/>
    <w:semiHidden/>
    <w:unhideWhenUsed/>
    <w:rsid w:val="00F72C08"/>
    <w:pPr>
      <w:spacing w:line="240" w:lineRule="auto"/>
    </w:pPr>
    <w:rPr>
      <w:sz w:val="20"/>
      <w:szCs w:val="20"/>
    </w:rPr>
  </w:style>
  <w:style w:type="character" w:customStyle="1" w:styleId="CommentTextChar">
    <w:name w:val="Comment Text Char"/>
    <w:link w:val="CommentText"/>
    <w:uiPriority w:val="99"/>
    <w:semiHidden/>
    <w:rsid w:val="00F72C08"/>
    <w:rPr>
      <w:sz w:val="20"/>
      <w:szCs w:val="20"/>
    </w:rPr>
  </w:style>
  <w:style w:type="paragraph" w:styleId="CommentSubject">
    <w:name w:val="annotation subject"/>
    <w:basedOn w:val="CommentText"/>
    <w:next w:val="CommentText"/>
    <w:link w:val="CommentSubjectChar"/>
    <w:uiPriority w:val="99"/>
    <w:semiHidden/>
    <w:unhideWhenUsed/>
    <w:rsid w:val="00F72C08"/>
    <w:rPr>
      <w:b/>
      <w:bCs/>
    </w:rPr>
  </w:style>
  <w:style w:type="character" w:customStyle="1" w:styleId="CommentSubjectChar">
    <w:name w:val="Comment Subject Char"/>
    <w:link w:val="CommentSubject"/>
    <w:uiPriority w:val="99"/>
    <w:semiHidden/>
    <w:rsid w:val="00F72C08"/>
    <w:rPr>
      <w:b/>
      <w:bCs/>
      <w:sz w:val="20"/>
      <w:szCs w:val="20"/>
    </w:rPr>
  </w:style>
  <w:style w:type="paragraph" w:styleId="BalloonText">
    <w:name w:val="Balloon Text"/>
    <w:basedOn w:val="Normal"/>
    <w:link w:val="BalloonTextChar"/>
    <w:uiPriority w:val="99"/>
    <w:semiHidden/>
    <w:unhideWhenUsed/>
    <w:rsid w:val="00F72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C08"/>
    <w:rPr>
      <w:rFonts w:ascii="Tahoma" w:hAnsi="Tahoma" w:cs="Tahoma"/>
      <w:sz w:val="16"/>
      <w:szCs w:val="16"/>
    </w:rPr>
  </w:style>
  <w:style w:type="paragraph" w:styleId="PlainText">
    <w:name w:val="Plain Text"/>
    <w:basedOn w:val="Normal"/>
    <w:link w:val="PlainTextChar"/>
    <w:uiPriority w:val="99"/>
    <w:unhideWhenUsed/>
    <w:rsid w:val="008F7980"/>
    <w:pPr>
      <w:spacing w:after="0" w:line="240" w:lineRule="auto"/>
    </w:pPr>
    <w:rPr>
      <w:rFonts w:ascii="Arial" w:eastAsia="Times New Roman" w:hAnsi="Arial"/>
      <w:color w:val="000000"/>
      <w:sz w:val="20"/>
      <w:szCs w:val="21"/>
    </w:rPr>
  </w:style>
  <w:style w:type="character" w:customStyle="1" w:styleId="PlainTextChar">
    <w:name w:val="Plain Text Char"/>
    <w:basedOn w:val="DefaultParagraphFont"/>
    <w:link w:val="PlainText"/>
    <w:uiPriority w:val="99"/>
    <w:rsid w:val="008F7980"/>
    <w:rPr>
      <w:rFonts w:ascii="Arial" w:eastAsia="Times New Roman" w:hAnsi="Arial"/>
      <w:color w:val="00000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23"/>
  </w:style>
  <w:style w:type="paragraph" w:styleId="Header">
    <w:name w:val="header"/>
    <w:basedOn w:val="Normal"/>
    <w:link w:val="HeaderChar"/>
    <w:uiPriority w:val="99"/>
    <w:unhideWhenUsed/>
    <w:rsid w:val="002B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23"/>
  </w:style>
  <w:style w:type="character" w:styleId="PageNumber">
    <w:name w:val="page number"/>
    <w:basedOn w:val="DefaultParagraphFont"/>
    <w:rsid w:val="002B7E23"/>
  </w:style>
  <w:style w:type="character" w:styleId="CommentReference">
    <w:name w:val="annotation reference"/>
    <w:uiPriority w:val="99"/>
    <w:semiHidden/>
    <w:unhideWhenUsed/>
    <w:rsid w:val="00F72C08"/>
    <w:rPr>
      <w:sz w:val="16"/>
      <w:szCs w:val="16"/>
    </w:rPr>
  </w:style>
  <w:style w:type="paragraph" w:styleId="CommentText">
    <w:name w:val="annotation text"/>
    <w:basedOn w:val="Normal"/>
    <w:link w:val="CommentTextChar"/>
    <w:uiPriority w:val="99"/>
    <w:semiHidden/>
    <w:unhideWhenUsed/>
    <w:rsid w:val="00F72C08"/>
    <w:pPr>
      <w:spacing w:line="240" w:lineRule="auto"/>
    </w:pPr>
    <w:rPr>
      <w:sz w:val="20"/>
      <w:szCs w:val="20"/>
    </w:rPr>
  </w:style>
  <w:style w:type="character" w:customStyle="1" w:styleId="CommentTextChar">
    <w:name w:val="Comment Text Char"/>
    <w:link w:val="CommentText"/>
    <w:uiPriority w:val="99"/>
    <w:semiHidden/>
    <w:rsid w:val="00F72C08"/>
    <w:rPr>
      <w:sz w:val="20"/>
      <w:szCs w:val="20"/>
    </w:rPr>
  </w:style>
  <w:style w:type="paragraph" w:styleId="CommentSubject">
    <w:name w:val="annotation subject"/>
    <w:basedOn w:val="CommentText"/>
    <w:next w:val="CommentText"/>
    <w:link w:val="CommentSubjectChar"/>
    <w:uiPriority w:val="99"/>
    <w:semiHidden/>
    <w:unhideWhenUsed/>
    <w:rsid w:val="00F72C08"/>
    <w:rPr>
      <w:b/>
      <w:bCs/>
    </w:rPr>
  </w:style>
  <w:style w:type="character" w:customStyle="1" w:styleId="CommentSubjectChar">
    <w:name w:val="Comment Subject Char"/>
    <w:link w:val="CommentSubject"/>
    <w:uiPriority w:val="99"/>
    <w:semiHidden/>
    <w:rsid w:val="00F72C08"/>
    <w:rPr>
      <w:b/>
      <w:bCs/>
      <w:sz w:val="20"/>
      <w:szCs w:val="20"/>
    </w:rPr>
  </w:style>
  <w:style w:type="paragraph" w:styleId="BalloonText">
    <w:name w:val="Balloon Text"/>
    <w:basedOn w:val="Normal"/>
    <w:link w:val="BalloonTextChar"/>
    <w:uiPriority w:val="99"/>
    <w:semiHidden/>
    <w:unhideWhenUsed/>
    <w:rsid w:val="00F72C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C08"/>
    <w:rPr>
      <w:rFonts w:ascii="Tahoma" w:hAnsi="Tahoma" w:cs="Tahoma"/>
      <w:sz w:val="16"/>
      <w:szCs w:val="16"/>
    </w:rPr>
  </w:style>
  <w:style w:type="paragraph" w:styleId="PlainText">
    <w:name w:val="Plain Text"/>
    <w:basedOn w:val="Normal"/>
    <w:link w:val="PlainTextChar"/>
    <w:uiPriority w:val="99"/>
    <w:unhideWhenUsed/>
    <w:rsid w:val="008F7980"/>
    <w:pPr>
      <w:spacing w:after="0" w:line="240" w:lineRule="auto"/>
    </w:pPr>
    <w:rPr>
      <w:rFonts w:ascii="Arial" w:eastAsia="Times New Roman" w:hAnsi="Arial"/>
      <w:color w:val="000000"/>
      <w:sz w:val="20"/>
      <w:szCs w:val="21"/>
    </w:rPr>
  </w:style>
  <w:style w:type="character" w:customStyle="1" w:styleId="PlainTextChar">
    <w:name w:val="Plain Text Char"/>
    <w:basedOn w:val="DefaultParagraphFont"/>
    <w:link w:val="PlainText"/>
    <w:uiPriority w:val="99"/>
    <w:rsid w:val="008F7980"/>
    <w:rPr>
      <w:rFonts w:ascii="Arial" w:eastAsia="Times New Roman" w:hAnsi="Arial"/>
      <w:color w:val="00000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39062">
      <w:bodyDiv w:val="1"/>
      <w:marLeft w:val="0"/>
      <w:marRight w:val="0"/>
      <w:marTop w:val="0"/>
      <w:marBottom w:val="0"/>
      <w:divBdr>
        <w:top w:val="none" w:sz="0" w:space="0" w:color="auto"/>
        <w:left w:val="none" w:sz="0" w:space="0" w:color="auto"/>
        <w:bottom w:val="none" w:sz="0" w:space="0" w:color="auto"/>
        <w:right w:val="none" w:sz="0" w:space="0" w:color="auto"/>
      </w:divBdr>
    </w:div>
    <w:div w:id="1905218903">
      <w:bodyDiv w:val="1"/>
      <w:marLeft w:val="0"/>
      <w:marRight w:val="0"/>
      <w:marTop w:val="0"/>
      <w:marBottom w:val="0"/>
      <w:divBdr>
        <w:top w:val="none" w:sz="0" w:space="0" w:color="auto"/>
        <w:left w:val="none" w:sz="0" w:space="0" w:color="auto"/>
        <w:bottom w:val="none" w:sz="0" w:space="0" w:color="auto"/>
        <w:right w:val="none" w:sz="0" w:space="0" w:color="auto"/>
      </w:divBdr>
    </w:div>
    <w:div w:id="20349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7824-9A2E-4BFC-9AA7-9EB97894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Civil Aviation Order 82.0 Instrument 2014 - Explanatory Statement</vt:lpstr>
    </vt:vector>
  </TitlesOfParts>
  <Company>Civil Aviation Safety Authority</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82.0 Instrument 2014 - Explanatory Statement</dc:title>
  <dc:creator>Civil Aviation Safety Authority</dc:creator>
  <cp:lastModifiedBy>Nadia Spesyvy</cp:lastModifiedBy>
  <cp:revision>11</cp:revision>
  <cp:lastPrinted>2014-12-01T22:37:00Z</cp:lastPrinted>
  <dcterms:created xsi:type="dcterms:W3CDTF">2014-11-24T22:26:00Z</dcterms:created>
  <dcterms:modified xsi:type="dcterms:W3CDTF">2014-12-01T22:43:00Z</dcterms:modified>
  <cp:category>Civil Aviation Orders</cp:category>
</cp:coreProperties>
</file>