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9C7" w:rsidRDefault="002939C7" w:rsidP="002939C7">
      <w:pPr>
        <w:pStyle w:val="Heading1"/>
        <w:spacing w:line="360" w:lineRule="auto"/>
      </w:pPr>
    </w:p>
    <w:p w:rsidR="002939C7" w:rsidRPr="00186DC8" w:rsidRDefault="002939C7" w:rsidP="002939C7">
      <w:pPr>
        <w:pStyle w:val="Heading1"/>
        <w:spacing w:line="360" w:lineRule="auto"/>
      </w:pPr>
      <w:r w:rsidRPr="00186DC8">
        <w:t>EXPLANATORY STATEMENT</w:t>
      </w:r>
    </w:p>
    <w:p w:rsidR="002939C7" w:rsidRPr="00186DC8" w:rsidRDefault="002939C7" w:rsidP="002939C7">
      <w:pPr>
        <w:spacing w:line="360" w:lineRule="auto"/>
        <w:jc w:val="center"/>
        <w:rPr>
          <w:b/>
          <w:sz w:val="22"/>
          <w:u w:val="single"/>
        </w:rPr>
      </w:pPr>
    </w:p>
    <w:p w:rsidR="002939C7" w:rsidRPr="00186DC8" w:rsidRDefault="002939C7" w:rsidP="002939C7">
      <w:pPr>
        <w:pStyle w:val="Heading2"/>
        <w:spacing w:line="360" w:lineRule="auto"/>
        <w:ind w:left="0" w:firstLine="0"/>
        <w:rPr>
          <w:i/>
        </w:rPr>
      </w:pPr>
      <w:r w:rsidRPr="00186DC8">
        <w:rPr>
          <w:i/>
        </w:rPr>
        <w:t>Migration Regulations 1994</w:t>
      </w:r>
    </w:p>
    <w:p w:rsidR="002939C7" w:rsidRPr="00186DC8" w:rsidRDefault="002939C7" w:rsidP="002939C7">
      <w:pPr>
        <w:spacing w:line="360" w:lineRule="auto"/>
        <w:ind w:hanging="22"/>
        <w:jc w:val="both"/>
        <w:rPr>
          <w:sz w:val="24"/>
        </w:rPr>
      </w:pPr>
    </w:p>
    <w:p w:rsidR="002939C7" w:rsidRPr="00186DC8" w:rsidRDefault="002939C7" w:rsidP="002939C7">
      <w:pPr>
        <w:spacing w:line="360" w:lineRule="auto"/>
        <w:ind w:hanging="23"/>
        <w:jc w:val="center"/>
        <w:rPr>
          <w:b/>
          <w:sz w:val="24"/>
        </w:rPr>
      </w:pPr>
      <w:r w:rsidRPr="00186DC8">
        <w:rPr>
          <w:b/>
          <w:sz w:val="24"/>
        </w:rPr>
        <w:t>LANGUAGE TEST</w:t>
      </w:r>
      <w:r w:rsidR="00B8647F">
        <w:rPr>
          <w:b/>
          <w:sz w:val="24"/>
        </w:rPr>
        <w:t>S</w:t>
      </w:r>
      <w:r w:rsidRPr="00186DC8">
        <w:rPr>
          <w:b/>
          <w:sz w:val="24"/>
        </w:rPr>
        <w:t xml:space="preserve">, SCORE </w:t>
      </w:r>
      <w:smartTag w:uri="urn:schemas-microsoft-com:office:smarttags" w:element="stockticker">
        <w:r w:rsidRPr="00186DC8">
          <w:rPr>
            <w:b/>
            <w:sz w:val="24"/>
          </w:rPr>
          <w:t>AND</w:t>
        </w:r>
      </w:smartTag>
      <w:r w:rsidRPr="00186DC8">
        <w:rPr>
          <w:b/>
          <w:sz w:val="24"/>
        </w:rPr>
        <w:t xml:space="preserve"> PASSPORTS</w:t>
      </w:r>
      <w:r w:rsidR="007D4C69">
        <w:rPr>
          <w:b/>
          <w:sz w:val="24"/>
        </w:rPr>
        <w:t xml:space="preserve"> 2015</w:t>
      </w:r>
      <w:bookmarkStart w:id="0" w:name="_GoBack"/>
      <w:bookmarkEnd w:id="0"/>
    </w:p>
    <w:p w:rsidR="002939C7" w:rsidRPr="00186DC8" w:rsidRDefault="002939C7" w:rsidP="002939C7">
      <w:pPr>
        <w:spacing w:line="360" w:lineRule="auto"/>
        <w:ind w:hanging="23"/>
        <w:jc w:val="center"/>
        <w:rPr>
          <w:sz w:val="24"/>
          <w:szCs w:val="24"/>
        </w:rPr>
      </w:pPr>
      <w:r w:rsidRPr="00186DC8">
        <w:rPr>
          <w:sz w:val="24"/>
          <w:szCs w:val="24"/>
        </w:rPr>
        <w:t>(Regulat</w:t>
      </w:r>
      <w:r w:rsidR="007148B2" w:rsidRPr="00186DC8">
        <w:rPr>
          <w:sz w:val="24"/>
          <w:szCs w:val="24"/>
        </w:rPr>
        <w:t xml:space="preserve">ions 1.15B, 1.15C, 1.15D </w:t>
      </w:r>
      <w:r w:rsidRPr="00186DC8">
        <w:rPr>
          <w:sz w:val="24"/>
          <w:szCs w:val="24"/>
        </w:rPr>
        <w:t>and 1.15EA)</w:t>
      </w:r>
    </w:p>
    <w:p w:rsidR="002939C7" w:rsidRPr="00186DC8" w:rsidRDefault="002939C7" w:rsidP="002939C7">
      <w:pPr>
        <w:spacing w:line="360" w:lineRule="auto"/>
        <w:ind w:hanging="23"/>
        <w:jc w:val="center"/>
        <w:rPr>
          <w:sz w:val="24"/>
        </w:rPr>
      </w:pPr>
    </w:p>
    <w:p w:rsidR="00CC7C81" w:rsidRDefault="002939C7" w:rsidP="00063D3D">
      <w:pPr>
        <w:numPr>
          <w:ilvl w:val="0"/>
          <w:numId w:val="1"/>
        </w:numPr>
        <w:spacing w:line="360" w:lineRule="auto"/>
        <w:ind w:left="709" w:hanging="709"/>
        <w:jc w:val="both"/>
        <w:rPr>
          <w:sz w:val="24"/>
        </w:rPr>
      </w:pPr>
      <w:r w:rsidRPr="00186DC8">
        <w:rPr>
          <w:sz w:val="24"/>
        </w:rPr>
        <w:t>This Instrument is made under regulat</w:t>
      </w:r>
      <w:r w:rsidR="007148B2" w:rsidRPr="00186DC8">
        <w:rPr>
          <w:sz w:val="24"/>
        </w:rPr>
        <w:t>ions 1.15B, 1.15C, 1.15D</w:t>
      </w:r>
      <w:r w:rsidR="00A64DDB">
        <w:rPr>
          <w:sz w:val="24"/>
        </w:rPr>
        <w:t>, 1.15E</w:t>
      </w:r>
      <w:r w:rsidR="007148B2" w:rsidRPr="00186DC8">
        <w:rPr>
          <w:sz w:val="24"/>
        </w:rPr>
        <w:t xml:space="preserve"> </w:t>
      </w:r>
      <w:r w:rsidRPr="00186DC8">
        <w:rPr>
          <w:sz w:val="24"/>
        </w:rPr>
        <w:t xml:space="preserve">and 1.15EA of the </w:t>
      </w:r>
      <w:r w:rsidRPr="00186DC8">
        <w:rPr>
          <w:i/>
          <w:sz w:val="24"/>
        </w:rPr>
        <w:t>Migration Regulations 1994</w:t>
      </w:r>
      <w:r w:rsidR="00AD5427" w:rsidRPr="00186DC8">
        <w:rPr>
          <w:sz w:val="24"/>
        </w:rPr>
        <w:t xml:space="preserve"> (</w:t>
      </w:r>
      <w:r w:rsidRPr="00186DC8">
        <w:rPr>
          <w:sz w:val="24"/>
        </w:rPr>
        <w:t>the Regulations).</w:t>
      </w:r>
      <w:r w:rsidR="007148B2" w:rsidRPr="00186DC8">
        <w:rPr>
          <w:sz w:val="24"/>
        </w:rPr>
        <w:t xml:space="preserve"> </w:t>
      </w:r>
      <w:r w:rsidR="00A64DDB">
        <w:rPr>
          <w:sz w:val="24"/>
        </w:rPr>
        <w:t>Regulation 1.15E is kept in force by item 102 of Schedule 13 to the Regulations.</w:t>
      </w:r>
    </w:p>
    <w:p w:rsidR="00CC7C81" w:rsidRDefault="00CC7C81" w:rsidP="00CC7C81">
      <w:pPr>
        <w:spacing w:line="360" w:lineRule="auto"/>
        <w:ind w:left="709"/>
        <w:jc w:val="both"/>
        <w:rPr>
          <w:sz w:val="24"/>
        </w:rPr>
      </w:pPr>
    </w:p>
    <w:p w:rsidR="002939C7" w:rsidRPr="00186DC8" w:rsidRDefault="00CC7C81" w:rsidP="00063D3D">
      <w:pPr>
        <w:numPr>
          <w:ilvl w:val="0"/>
          <w:numId w:val="1"/>
        </w:numPr>
        <w:spacing w:line="360" w:lineRule="auto"/>
        <w:ind w:left="709" w:hanging="709"/>
        <w:jc w:val="both"/>
        <w:rPr>
          <w:sz w:val="24"/>
        </w:rPr>
      </w:pPr>
      <w:r>
        <w:rPr>
          <w:sz w:val="24"/>
        </w:rPr>
        <w:t xml:space="preserve">The </w:t>
      </w:r>
      <w:r w:rsidR="007148B2" w:rsidRPr="00186DC8">
        <w:rPr>
          <w:sz w:val="24"/>
        </w:rPr>
        <w:t xml:space="preserve">Instrument </w:t>
      </w:r>
      <w:r>
        <w:rPr>
          <w:sz w:val="24"/>
        </w:rPr>
        <w:t xml:space="preserve">revokes </w:t>
      </w:r>
      <w:r w:rsidR="007148B2" w:rsidRPr="00186DC8">
        <w:rPr>
          <w:sz w:val="24"/>
        </w:rPr>
        <w:t xml:space="preserve">IMMI </w:t>
      </w:r>
      <w:r>
        <w:rPr>
          <w:sz w:val="24"/>
        </w:rPr>
        <w:t>14/076</w:t>
      </w:r>
      <w:r w:rsidR="007148B2" w:rsidRPr="00186DC8">
        <w:rPr>
          <w:sz w:val="24"/>
        </w:rPr>
        <w:t xml:space="preserve"> (F201</w:t>
      </w:r>
      <w:r>
        <w:rPr>
          <w:sz w:val="24"/>
        </w:rPr>
        <w:t>4L01538</w:t>
      </w:r>
      <w:r w:rsidR="007148B2" w:rsidRPr="00186DC8">
        <w:rPr>
          <w:sz w:val="24"/>
        </w:rPr>
        <w:t xml:space="preserve">) signed on </w:t>
      </w:r>
      <w:r>
        <w:rPr>
          <w:sz w:val="24"/>
        </w:rPr>
        <w:t>12 November 2014</w:t>
      </w:r>
      <w:r w:rsidR="007148B2" w:rsidRPr="00186DC8">
        <w:rPr>
          <w:sz w:val="24"/>
        </w:rPr>
        <w:t>.</w:t>
      </w:r>
      <w:r w:rsidRPr="00186DC8">
        <w:rPr>
          <w:sz w:val="24"/>
        </w:rPr>
        <w:t xml:space="preserve"> </w:t>
      </w:r>
      <w:r w:rsidR="002939C7" w:rsidRPr="00186DC8">
        <w:rPr>
          <w:sz w:val="24"/>
        </w:rPr>
        <w:br/>
      </w:r>
    </w:p>
    <w:p w:rsidR="00063D3D" w:rsidRPr="00063D3D" w:rsidRDefault="002939C7" w:rsidP="00063D3D">
      <w:pPr>
        <w:numPr>
          <w:ilvl w:val="0"/>
          <w:numId w:val="1"/>
        </w:numPr>
        <w:spacing w:line="360" w:lineRule="auto"/>
        <w:ind w:left="709" w:hanging="709"/>
        <w:jc w:val="both"/>
        <w:rPr>
          <w:i/>
          <w:sz w:val="24"/>
        </w:rPr>
      </w:pPr>
      <w:r w:rsidRPr="00186DC8">
        <w:rPr>
          <w:sz w:val="24"/>
        </w:rPr>
        <w:t>The purpose of the Ins</w:t>
      </w:r>
      <w:r w:rsidR="00AC37CD" w:rsidRPr="00186DC8">
        <w:rPr>
          <w:sz w:val="24"/>
        </w:rPr>
        <w:t>trument is to specify</w:t>
      </w:r>
      <w:r w:rsidR="00750E56" w:rsidRPr="00186DC8">
        <w:rPr>
          <w:sz w:val="24"/>
        </w:rPr>
        <w:t xml:space="preserve"> the</w:t>
      </w:r>
      <w:r w:rsidR="00AC37CD" w:rsidRPr="00186DC8">
        <w:rPr>
          <w:sz w:val="24"/>
        </w:rPr>
        <w:t xml:space="preserve"> English language tests, required</w:t>
      </w:r>
      <w:r w:rsidRPr="00186DC8">
        <w:rPr>
          <w:sz w:val="24"/>
        </w:rPr>
        <w:t xml:space="preserve"> scores</w:t>
      </w:r>
      <w:r w:rsidR="00A64DDB">
        <w:rPr>
          <w:sz w:val="24"/>
        </w:rPr>
        <w:t xml:space="preserve"> and</w:t>
      </w:r>
      <w:r w:rsidR="00AC37CD" w:rsidRPr="00186DC8">
        <w:rPr>
          <w:sz w:val="24"/>
        </w:rPr>
        <w:t xml:space="preserve"> passports of a specified type</w:t>
      </w:r>
      <w:r w:rsidR="00D86D3D" w:rsidRPr="00186DC8">
        <w:rPr>
          <w:sz w:val="24"/>
        </w:rPr>
        <w:t xml:space="preserve"> which can be used as proof of English language proficiency</w:t>
      </w:r>
      <w:r w:rsidR="00AC37CD" w:rsidRPr="00186DC8">
        <w:rPr>
          <w:sz w:val="24"/>
        </w:rPr>
        <w:t>.</w:t>
      </w:r>
      <w:r w:rsidRPr="00186DC8">
        <w:rPr>
          <w:sz w:val="24"/>
        </w:rPr>
        <w:t xml:space="preserve"> </w:t>
      </w:r>
    </w:p>
    <w:p w:rsidR="002939C7" w:rsidRPr="00063D3D" w:rsidRDefault="002939C7" w:rsidP="00063D3D">
      <w:pPr>
        <w:spacing w:line="360" w:lineRule="auto"/>
        <w:ind w:left="709"/>
        <w:jc w:val="both"/>
        <w:rPr>
          <w:sz w:val="24"/>
        </w:rPr>
      </w:pPr>
    </w:p>
    <w:p w:rsidR="00231FB4" w:rsidRPr="00231FB4" w:rsidRDefault="002939C7" w:rsidP="006A1FF8">
      <w:pPr>
        <w:numPr>
          <w:ilvl w:val="0"/>
          <w:numId w:val="1"/>
        </w:numPr>
        <w:spacing w:line="360" w:lineRule="auto"/>
        <w:ind w:left="709" w:hanging="709"/>
        <w:jc w:val="both"/>
        <w:rPr>
          <w:sz w:val="24"/>
          <w:szCs w:val="24"/>
        </w:rPr>
      </w:pPr>
      <w:r w:rsidRPr="00231FB4">
        <w:rPr>
          <w:sz w:val="24"/>
        </w:rPr>
        <w:t xml:space="preserve">The </w:t>
      </w:r>
      <w:r w:rsidR="008D3386" w:rsidRPr="00231FB4">
        <w:rPr>
          <w:sz w:val="24"/>
        </w:rPr>
        <w:t>I</w:t>
      </w:r>
      <w:r w:rsidRPr="00231FB4">
        <w:rPr>
          <w:sz w:val="24"/>
        </w:rPr>
        <w:t>nstrument operates to define English</w:t>
      </w:r>
      <w:r w:rsidR="00D86D3D" w:rsidRPr="00231FB4">
        <w:rPr>
          <w:sz w:val="24"/>
        </w:rPr>
        <w:t xml:space="preserve"> language</w:t>
      </w:r>
      <w:r w:rsidRPr="00231FB4">
        <w:rPr>
          <w:sz w:val="24"/>
        </w:rPr>
        <w:t xml:space="preserve"> proficiency a</w:t>
      </w:r>
      <w:r w:rsidR="00895DBB">
        <w:rPr>
          <w:sz w:val="24"/>
        </w:rPr>
        <w:t>nd related</w:t>
      </w:r>
      <w:r w:rsidR="00AC37CD" w:rsidRPr="00231FB4">
        <w:rPr>
          <w:sz w:val="24"/>
        </w:rPr>
        <w:t xml:space="preserve"> test scores which are </w:t>
      </w:r>
      <w:r w:rsidR="00A64DDB">
        <w:rPr>
          <w:sz w:val="24"/>
        </w:rPr>
        <w:t>used to establish</w:t>
      </w:r>
      <w:r w:rsidRPr="00231FB4">
        <w:rPr>
          <w:sz w:val="24"/>
        </w:rPr>
        <w:t xml:space="preserve"> this proficiency.</w:t>
      </w:r>
      <w:r w:rsidR="00D86D3D" w:rsidRPr="00231FB4">
        <w:rPr>
          <w:sz w:val="24"/>
        </w:rPr>
        <w:t xml:space="preserve"> </w:t>
      </w:r>
      <w:r w:rsidR="00231FB4" w:rsidRPr="00231FB4">
        <w:rPr>
          <w:sz w:val="24"/>
        </w:rPr>
        <w:t xml:space="preserve"> I</w:t>
      </w:r>
      <w:r w:rsidR="00D86D3D" w:rsidRPr="00231FB4">
        <w:rPr>
          <w:sz w:val="24"/>
        </w:rPr>
        <w:t xml:space="preserve">t </w:t>
      </w:r>
      <w:r w:rsidR="00231FB4" w:rsidRPr="00231FB4">
        <w:rPr>
          <w:sz w:val="24"/>
        </w:rPr>
        <w:t xml:space="preserve">also </w:t>
      </w:r>
      <w:r w:rsidR="00D86D3D" w:rsidRPr="00231FB4">
        <w:rPr>
          <w:sz w:val="24"/>
        </w:rPr>
        <w:t xml:space="preserve">specifies </w:t>
      </w:r>
      <w:r w:rsidR="00895DBB">
        <w:rPr>
          <w:sz w:val="24"/>
        </w:rPr>
        <w:t xml:space="preserve">valid </w:t>
      </w:r>
      <w:r w:rsidR="00D86D3D" w:rsidRPr="00231FB4">
        <w:rPr>
          <w:sz w:val="24"/>
        </w:rPr>
        <w:t>passport</w:t>
      </w:r>
      <w:r w:rsidR="00895DBB">
        <w:rPr>
          <w:sz w:val="24"/>
        </w:rPr>
        <w:t>s</w:t>
      </w:r>
      <w:r w:rsidR="00D86D3D" w:rsidRPr="00231FB4">
        <w:rPr>
          <w:sz w:val="24"/>
        </w:rPr>
        <w:t xml:space="preserve"> </w:t>
      </w:r>
      <w:r w:rsidR="00895DBB">
        <w:rPr>
          <w:sz w:val="24"/>
        </w:rPr>
        <w:t>of citizens to listed countries that may</w:t>
      </w:r>
      <w:r w:rsidR="00D86D3D" w:rsidRPr="00231FB4">
        <w:rPr>
          <w:sz w:val="24"/>
        </w:rPr>
        <w:t xml:space="preserve"> be used as proof of English language proficiency.</w:t>
      </w:r>
      <w:r w:rsidR="00AC37CD" w:rsidRPr="00231FB4">
        <w:rPr>
          <w:sz w:val="24"/>
        </w:rPr>
        <w:t xml:space="preserve"> It has </w:t>
      </w:r>
      <w:r w:rsidR="00231FB4" w:rsidRPr="00231FB4">
        <w:rPr>
          <w:sz w:val="24"/>
        </w:rPr>
        <w:t xml:space="preserve">also </w:t>
      </w:r>
      <w:r w:rsidR="001C6FB4">
        <w:rPr>
          <w:sz w:val="24"/>
        </w:rPr>
        <w:t xml:space="preserve">been amended to </w:t>
      </w:r>
      <w:r w:rsidR="00944629" w:rsidRPr="00944629">
        <w:rPr>
          <w:sz w:val="24"/>
        </w:rPr>
        <w:t xml:space="preserve">clarify test scores </w:t>
      </w:r>
      <w:r w:rsidR="00944629">
        <w:rPr>
          <w:sz w:val="24"/>
        </w:rPr>
        <w:t xml:space="preserve">and </w:t>
      </w:r>
      <w:r w:rsidR="00231FB4" w:rsidRPr="00231FB4">
        <w:rPr>
          <w:sz w:val="24"/>
        </w:rPr>
        <w:t xml:space="preserve">include the Cambridge </w:t>
      </w:r>
      <w:proofErr w:type="spellStart"/>
      <w:r w:rsidR="00231FB4" w:rsidRPr="00231FB4">
        <w:rPr>
          <w:sz w:val="24"/>
        </w:rPr>
        <w:t>English</w:t>
      </w:r>
      <w:proofErr w:type="gramStart"/>
      <w:r w:rsidR="00231FB4" w:rsidRPr="00231FB4">
        <w:rPr>
          <w:sz w:val="24"/>
        </w:rPr>
        <w:t>:Advanced</w:t>
      </w:r>
      <w:proofErr w:type="spellEnd"/>
      <w:proofErr w:type="gramEnd"/>
      <w:r w:rsidR="00231FB4" w:rsidRPr="00231FB4">
        <w:rPr>
          <w:sz w:val="24"/>
        </w:rPr>
        <w:t xml:space="preserve"> (CAE) test to apply from 1 January 2015. </w:t>
      </w:r>
    </w:p>
    <w:p w:rsidR="00231FB4" w:rsidRPr="00231FB4" w:rsidRDefault="00231FB4" w:rsidP="00231FB4">
      <w:pPr>
        <w:spacing w:line="360" w:lineRule="auto"/>
        <w:ind w:left="709"/>
        <w:jc w:val="both"/>
        <w:rPr>
          <w:sz w:val="24"/>
          <w:szCs w:val="24"/>
        </w:rPr>
      </w:pPr>
    </w:p>
    <w:p w:rsidR="00231FB4" w:rsidRDefault="001C6FB4" w:rsidP="001C6FB4">
      <w:pPr>
        <w:numPr>
          <w:ilvl w:val="0"/>
          <w:numId w:val="1"/>
        </w:numPr>
        <w:spacing w:line="360" w:lineRule="auto"/>
        <w:ind w:left="709" w:hanging="709"/>
        <w:jc w:val="both"/>
        <w:rPr>
          <w:sz w:val="24"/>
          <w:szCs w:val="24"/>
        </w:rPr>
      </w:pPr>
      <w:r w:rsidRPr="001C6FB4">
        <w:rPr>
          <w:sz w:val="24"/>
          <w:szCs w:val="24"/>
        </w:rPr>
        <w:t>Consul</w:t>
      </w:r>
      <w:r w:rsidR="007833DC">
        <w:rPr>
          <w:sz w:val="24"/>
          <w:szCs w:val="24"/>
        </w:rPr>
        <w:t>t</w:t>
      </w:r>
      <w:r w:rsidRPr="001C6FB4">
        <w:rPr>
          <w:sz w:val="24"/>
          <w:szCs w:val="24"/>
        </w:rPr>
        <w:t xml:space="preserve">ation before the </w:t>
      </w:r>
      <w:r w:rsidR="003C07B1">
        <w:rPr>
          <w:sz w:val="24"/>
          <w:szCs w:val="24"/>
        </w:rPr>
        <w:t>I</w:t>
      </w:r>
      <w:r w:rsidRPr="001C6FB4">
        <w:rPr>
          <w:sz w:val="24"/>
          <w:szCs w:val="24"/>
        </w:rPr>
        <w:t>nstrument was made targeted groups, industries and Government</w:t>
      </w:r>
      <w:r>
        <w:rPr>
          <w:sz w:val="24"/>
          <w:szCs w:val="24"/>
        </w:rPr>
        <w:t xml:space="preserve"> agencies that use,</w:t>
      </w:r>
      <w:r w:rsidRPr="001C6FB4">
        <w:rPr>
          <w:sz w:val="24"/>
          <w:szCs w:val="24"/>
        </w:rPr>
        <w:t xml:space="preserve"> contribute to</w:t>
      </w:r>
      <w:r>
        <w:rPr>
          <w:sz w:val="24"/>
          <w:szCs w:val="24"/>
        </w:rPr>
        <w:t>, or facilitate</w:t>
      </w:r>
      <w:r w:rsidRPr="001C6FB4">
        <w:rPr>
          <w:sz w:val="24"/>
          <w:szCs w:val="24"/>
        </w:rPr>
        <w:t xml:space="preserve"> the English Language Tests</w:t>
      </w:r>
      <w:r>
        <w:rPr>
          <w:sz w:val="24"/>
          <w:szCs w:val="24"/>
        </w:rPr>
        <w:t>. The scope of consultation included the expansion of alternative English language tests across diverse visa programmes.  Consul</w:t>
      </w:r>
      <w:r w:rsidR="003C07B1">
        <w:rPr>
          <w:sz w:val="24"/>
          <w:szCs w:val="24"/>
        </w:rPr>
        <w:t>t</w:t>
      </w:r>
      <w:r>
        <w:rPr>
          <w:sz w:val="24"/>
          <w:szCs w:val="24"/>
        </w:rPr>
        <w:t xml:space="preserve">ation </w:t>
      </w:r>
      <w:r w:rsidRPr="001C6FB4">
        <w:rPr>
          <w:sz w:val="24"/>
          <w:szCs w:val="24"/>
        </w:rPr>
        <w:t xml:space="preserve">was conducted with both internal and external stakeholders.  Areas of consultation included skilled </w:t>
      </w:r>
      <w:r w:rsidR="000D1498">
        <w:rPr>
          <w:sz w:val="24"/>
          <w:szCs w:val="24"/>
        </w:rPr>
        <w:t xml:space="preserve">the Skilled </w:t>
      </w:r>
      <w:r w:rsidRPr="001C6FB4">
        <w:rPr>
          <w:sz w:val="24"/>
          <w:szCs w:val="24"/>
        </w:rPr>
        <w:t xml:space="preserve">Migration </w:t>
      </w:r>
      <w:r w:rsidR="000D1498">
        <w:rPr>
          <w:sz w:val="24"/>
          <w:szCs w:val="24"/>
        </w:rPr>
        <w:t>Officials G</w:t>
      </w:r>
      <w:r w:rsidRPr="001C6FB4">
        <w:rPr>
          <w:sz w:val="24"/>
          <w:szCs w:val="24"/>
        </w:rPr>
        <w:t xml:space="preserve">roup, providers of the English Language Tests, the international education sector and Commonwealth agencies.    </w:t>
      </w:r>
    </w:p>
    <w:p w:rsidR="001C6FB4" w:rsidRDefault="001C6FB4" w:rsidP="001C6FB4">
      <w:pPr>
        <w:pStyle w:val="ListParagraph"/>
        <w:rPr>
          <w:sz w:val="24"/>
          <w:szCs w:val="24"/>
        </w:rPr>
      </w:pPr>
    </w:p>
    <w:p w:rsidR="001C6FB4" w:rsidRPr="00186DC8" w:rsidRDefault="001C6FB4" w:rsidP="001C6FB4">
      <w:pPr>
        <w:spacing w:line="360" w:lineRule="auto"/>
        <w:ind w:left="709"/>
        <w:jc w:val="both"/>
        <w:rPr>
          <w:sz w:val="24"/>
          <w:szCs w:val="24"/>
        </w:rPr>
      </w:pPr>
    </w:p>
    <w:p w:rsidR="006A1FF8" w:rsidRPr="006A1FF8" w:rsidRDefault="006A1FF8" w:rsidP="006A1FF8">
      <w:pPr>
        <w:numPr>
          <w:ilvl w:val="0"/>
          <w:numId w:val="1"/>
        </w:numPr>
        <w:spacing w:line="360" w:lineRule="auto"/>
        <w:ind w:left="709" w:hanging="709"/>
        <w:jc w:val="both"/>
        <w:rPr>
          <w:sz w:val="24"/>
          <w:szCs w:val="24"/>
        </w:rPr>
      </w:pPr>
      <w:r w:rsidRPr="006A1FF8">
        <w:rPr>
          <w:sz w:val="24"/>
          <w:szCs w:val="24"/>
        </w:rPr>
        <w:lastRenderedPageBreak/>
        <w:t>Under subsection 33(3) of the Acts Interpretation Act 1901, where an Act confers a power to make, grant or issue any instrument of a legislative or administrative character, the power shall be construed as including a power exercisable in the like manner and subject to the like conditions (if any) to revoke any such instrument.</w:t>
      </w:r>
    </w:p>
    <w:p w:rsidR="006A1FF8" w:rsidRDefault="006A1FF8" w:rsidP="006A1FF8">
      <w:pPr>
        <w:spacing w:line="360" w:lineRule="auto"/>
        <w:ind w:left="709"/>
        <w:jc w:val="both"/>
        <w:rPr>
          <w:sz w:val="24"/>
          <w:szCs w:val="24"/>
        </w:rPr>
      </w:pPr>
    </w:p>
    <w:p w:rsidR="002939C7" w:rsidRPr="00186DC8" w:rsidRDefault="002939C7" w:rsidP="00063D3D">
      <w:pPr>
        <w:numPr>
          <w:ilvl w:val="0"/>
          <w:numId w:val="1"/>
        </w:numPr>
        <w:spacing w:line="360" w:lineRule="auto"/>
        <w:ind w:left="709" w:hanging="709"/>
        <w:jc w:val="both"/>
        <w:rPr>
          <w:sz w:val="24"/>
          <w:szCs w:val="24"/>
        </w:rPr>
      </w:pPr>
      <w:r w:rsidRPr="00186DC8">
        <w:rPr>
          <w:sz w:val="24"/>
          <w:szCs w:val="24"/>
        </w:rPr>
        <w:t xml:space="preserve">Under section 44 of the </w:t>
      </w:r>
      <w:r w:rsidRPr="00186DC8">
        <w:rPr>
          <w:i/>
          <w:sz w:val="24"/>
          <w:szCs w:val="24"/>
        </w:rPr>
        <w:t>Legislative Instruments Act 2003</w:t>
      </w:r>
      <w:r w:rsidRPr="00186DC8">
        <w:rPr>
          <w:sz w:val="24"/>
          <w:szCs w:val="24"/>
        </w:rPr>
        <w:t xml:space="preserve"> the Instrument is exempt from disallowan</w:t>
      </w:r>
      <w:r w:rsidR="00153993" w:rsidRPr="00186DC8">
        <w:rPr>
          <w:sz w:val="24"/>
          <w:szCs w:val="24"/>
        </w:rPr>
        <w:t xml:space="preserve">ce and therefore a </w:t>
      </w:r>
      <w:r w:rsidRPr="00186DC8">
        <w:rPr>
          <w:sz w:val="24"/>
          <w:szCs w:val="24"/>
        </w:rPr>
        <w:t>Statement of Compatibility</w:t>
      </w:r>
      <w:r w:rsidR="00153993" w:rsidRPr="00186DC8">
        <w:rPr>
          <w:sz w:val="24"/>
          <w:szCs w:val="24"/>
        </w:rPr>
        <w:t xml:space="preserve"> with Human Rights</w:t>
      </w:r>
      <w:r w:rsidRPr="00186DC8">
        <w:rPr>
          <w:sz w:val="24"/>
          <w:szCs w:val="24"/>
        </w:rPr>
        <w:t xml:space="preserve"> is not required.</w:t>
      </w:r>
    </w:p>
    <w:p w:rsidR="002939C7" w:rsidRPr="00186DC8" w:rsidRDefault="002939C7" w:rsidP="00063D3D">
      <w:pPr>
        <w:spacing w:line="360" w:lineRule="auto"/>
        <w:jc w:val="both"/>
        <w:rPr>
          <w:sz w:val="24"/>
          <w:szCs w:val="24"/>
        </w:rPr>
      </w:pPr>
    </w:p>
    <w:p w:rsidR="002939C7" w:rsidRPr="00186DC8" w:rsidRDefault="002939C7" w:rsidP="00063D3D">
      <w:pPr>
        <w:numPr>
          <w:ilvl w:val="0"/>
          <w:numId w:val="1"/>
        </w:numPr>
        <w:spacing w:line="360" w:lineRule="auto"/>
        <w:ind w:left="709" w:hanging="709"/>
        <w:jc w:val="both"/>
        <w:rPr>
          <w:sz w:val="24"/>
          <w:szCs w:val="24"/>
        </w:rPr>
      </w:pPr>
      <w:r w:rsidRPr="00186DC8">
        <w:rPr>
          <w:sz w:val="24"/>
          <w:szCs w:val="24"/>
        </w:rPr>
        <w:t>The Office of Best Practice</w:t>
      </w:r>
      <w:r w:rsidR="00D86D3D" w:rsidRPr="00186DC8">
        <w:rPr>
          <w:sz w:val="24"/>
          <w:szCs w:val="24"/>
        </w:rPr>
        <w:t xml:space="preserve"> </w:t>
      </w:r>
      <w:r w:rsidR="00750E56" w:rsidRPr="00186DC8">
        <w:rPr>
          <w:sz w:val="24"/>
          <w:szCs w:val="24"/>
        </w:rPr>
        <w:t>Regulation has</w:t>
      </w:r>
      <w:r w:rsidRPr="00186DC8">
        <w:rPr>
          <w:sz w:val="24"/>
          <w:szCs w:val="24"/>
        </w:rPr>
        <w:t xml:space="preserve"> advised that a Regulatory Impact Statement is no</w:t>
      </w:r>
      <w:r w:rsidR="007148B2" w:rsidRPr="00186DC8">
        <w:rPr>
          <w:sz w:val="24"/>
          <w:szCs w:val="24"/>
        </w:rPr>
        <w:t xml:space="preserve">t required (OBPR Reference </w:t>
      </w:r>
      <w:r w:rsidR="00C5434B">
        <w:rPr>
          <w:sz w:val="24"/>
          <w:szCs w:val="24"/>
        </w:rPr>
        <w:t>16643</w:t>
      </w:r>
      <w:r w:rsidRPr="00186DC8">
        <w:rPr>
          <w:sz w:val="24"/>
          <w:szCs w:val="24"/>
        </w:rPr>
        <w:t>).</w:t>
      </w:r>
    </w:p>
    <w:p w:rsidR="002939C7" w:rsidRPr="00186DC8" w:rsidRDefault="002939C7" w:rsidP="00063D3D">
      <w:pPr>
        <w:spacing w:line="360" w:lineRule="auto"/>
        <w:jc w:val="both"/>
        <w:rPr>
          <w:sz w:val="24"/>
          <w:szCs w:val="24"/>
        </w:rPr>
      </w:pPr>
    </w:p>
    <w:p w:rsidR="002939C7" w:rsidRPr="00186DC8" w:rsidRDefault="002939C7" w:rsidP="00063D3D">
      <w:pPr>
        <w:numPr>
          <w:ilvl w:val="0"/>
          <w:numId w:val="1"/>
        </w:numPr>
        <w:spacing w:line="360" w:lineRule="auto"/>
        <w:ind w:left="709" w:hanging="709"/>
        <w:jc w:val="both"/>
        <w:rPr>
          <w:sz w:val="24"/>
          <w:szCs w:val="24"/>
        </w:rPr>
      </w:pPr>
      <w:r w:rsidRPr="00186DC8">
        <w:rPr>
          <w:sz w:val="24"/>
          <w:szCs w:val="24"/>
        </w:rPr>
        <w:tab/>
        <w:t xml:space="preserve">The </w:t>
      </w:r>
      <w:r w:rsidR="008D3386" w:rsidRPr="00186DC8">
        <w:rPr>
          <w:sz w:val="24"/>
          <w:szCs w:val="24"/>
        </w:rPr>
        <w:t>I</w:t>
      </w:r>
      <w:r w:rsidRPr="00186DC8">
        <w:rPr>
          <w:sz w:val="24"/>
          <w:szCs w:val="24"/>
        </w:rPr>
        <w:t xml:space="preserve">nstrument commences </w:t>
      </w:r>
      <w:r w:rsidR="000D1498">
        <w:rPr>
          <w:sz w:val="24"/>
          <w:szCs w:val="24"/>
        </w:rPr>
        <w:t xml:space="preserve">the day after </w:t>
      </w:r>
      <w:proofErr w:type="gramStart"/>
      <w:r w:rsidR="000D1498">
        <w:rPr>
          <w:sz w:val="24"/>
          <w:szCs w:val="24"/>
        </w:rPr>
        <w:t xml:space="preserve">registration </w:t>
      </w:r>
      <w:r w:rsidRPr="00186DC8">
        <w:rPr>
          <w:i/>
          <w:sz w:val="24"/>
          <w:szCs w:val="24"/>
        </w:rPr>
        <w:t>.</w:t>
      </w:r>
      <w:proofErr w:type="gramEnd"/>
    </w:p>
    <w:p w:rsidR="002939C7" w:rsidRDefault="002939C7" w:rsidP="007148B2">
      <w:pPr>
        <w:spacing w:line="360" w:lineRule="auto"/>
        <w:rPr>
          <w:sz w:val="24"/>
          <w:szCs w:val="24"/>
        </w:rPr>
      </w:pPr>
    </w:p>
    <w:p w:rsidR="00AA137E" w:rsidRDefault="00AA137E" w:rsidP="007148B2">
      <w:pPr>
        <w:pStyle w:val="Header"/>
        <w:tabs>
          <w:tab w:val="clear" w:pos="4513"/>
          <w:tab w:val="clear" w:pos="9026"/>
        </w:tabs>
      </w:pPr>
    </w:p>
    <w:sectPr w:rsidR="00AA13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9C7" w:rsidRDefault="002939C7" w:rsidP="002939C7">
      <w:r>
        <w:separator/>
      </w:r>
    </w:p>
  </w:endnote>
  <w:endnote w:type="continuationSeparator" w:id="0">
    <w:p w:rsidR="002939C7" w:rsidRDefault="002939C7" w:rsidP="00293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3E5" w:rsidRDefault="00DD73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3E5" w:rsidRDefault="00DD73E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3E5" w:rsidRDefault="00DD73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9C7" w:rsidRDefault="002939C7" w:rsidP="002939C7">
      <w:r>
        <w:separator/>
      </w:r>
    </w:p>
  </w:footnote>
  <w:footnote w:type="continuationSeparator" w:id="0">
    <w:p w:rsidR="002939C7" w:rsidRDefault="002939C7" w:rsidP="002939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3E5" w:rsidRDefault="00DD73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9C7" w:rsidRPr="00DD73E5" w:rsidRDefault="002939C7">
    <w:pPr>
      <w:pStyle w:val="Header"/>
      <w:rPr>
        <w:i/>
      </w:rPr>
    </w:pPr>
    <w:r w:rsidRPr="00DD73E5">
      <w:rPr>
        <w:i/>
      </w:rPr>
      <w:t xml:space="preserve">IMMI </w:t>
    </w:r>
    <w:r w:rsidR="00DD73E5">
      <w:rPr>
        <w:i/>
      </w:rPr>
      <w:t>15/005</w:t>
    </w:r>
  </w:p>
  <w:p w:rsidR="002939C7" w:rsidRDefault="002939C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3E5" w:rsidRDefault="00DD73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81FFC"/>
    <w:multiLevelType w:val="hybridMultilevel"/>
    <w:tmpl w:val="6BC01BCA"/>
    <w:lvl w:ilvl="0" w:tplc="75781F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C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F2D692E"/>
    <w:multiLevelType w:val="hybridMultilevel"/>
    <w:tmpl w:val="981A8236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9C7"/>
    <w:rsid w:val="00063D3D"/>
    <w:rsid w:val="00091E0B"/>
    <w:rsid w:val="000D1498"/>
    <w:rsid w:val="00153993"/>
    <w:rsid w:val="00186DC8"/>
    <w:rsid w:val="001C6FB4"/>
    <w:rsid w:val="00227087"/>
    <w:rsid w:val="00231FB4"/>
    <w:rsid w:val="002706A4"/>
    <w:rsid w:val="002939C7"/>
    <w:rsid w:val="002C4ACC"/>
    <w:rsid w:val="003C07B1"/>
    <w:rsid w:val="00520437"/>
    <w:rsid w:val="0069474A"/>
    <w:rsid w:val="006A1FF8"/>
    <w:rsid w:val="006C52EA"/>
    <w:rsid w:val="007148B2"/>
    <w:rsid w:val="00750E56"/>
    <w:rsid w:val="007833DC"/>
    <w:rsid w:val="007D4C69"/>
    <w:rsid w:val="007F723E"/>
    <w:rsid w:val="00895DBB"/>
    <w:rsid w:val="008D3386"/>
    <w:rsid w:val="00944629"/>
    <w:rsid w:val="009715B7"/>
    <w:rsid w:val="009D177A"/>
    <w:rsid w:val="00A64DDB"/>
    <w:rsid w:val="00AA137E"/>
    <w:rsid w:val="00AC37CD"/>
    <w:rsid w:val="00AD5427"/>
    <w:rsid w:val="00B8647F"/>
    <w:rsid w:val="00BC10BD"/>
    <w:rsid w:val="00C5434B"/>
    <w:rsid w:val="00CC7C81"/>
    <w:rsid w:val="00D47AE0"/>
    <w:rsid w:val="00D86D3D"/>
    <w:rsid w:val="00DD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9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2939C7"/>
    <w:pPr>
      <w:keepNext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939C7"/>
    <w:pPr>
      <w:keepNext/>
      <w:ind w:left="1440" w:hanging="1440"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39C7"/>
    <w:rPr>
      <w:rFonts w:ascii="Times New Roman" w:eastAsia="Times New Roman" w:hAnsi="Times New Roman" w:cs="Times New Roman"/>
      <w:b/>
      <w:sz w:val="24"/>
      <w:szCs w:val="20"/>
      <w:u w:val="single"/>
      <w:lang w:eastAsia="en-AU"/>
    </w:rPr>
  </w:style>
  <w:style w:type="character" w:customStyle="1" w:styleId="Heading2Char">
    <w:name w:val="Heading 2 Char"/>
    <w:basedOn w:val="DefaultParagraphFont"/>
    <w:link w:val="Heading2"/>
    <w:semiHidden/>
    <w:rsid w:val="002939C7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BodyTextIndent">
    <w:name w:val="Body Text Indent"/>
    <w:basedOn w:val="Normal"/>
    <w:link w:val="BodyTextIndentChar"/>
    <w:semiHidden/>
    <w:unhideWhenUsed/>
    <w:rsid w:val="002939C7"/>
    <w:pPr>
      <w:ind w:hanging="22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2939C7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R1">
    <w:name w:val="R1"/>
    <w:aliases w:val="1. or 1.(1)"/>
    <w:basedOn w:val="Normal"/>
    <w:next w:val="Normal"/>
    <w:rsid w:val="002939C7"/>
    <w:pPr>
      <w:keepLines/>
      <w:tabs>
        <w:tab w:val="right" w:pos="794"/>
      </w:tabs>
      <w:spacing w:before="120" w:line="260" w:lineRule="exact"/>
      <w:ind w:left="964" w:hanging="964"/>
      <w:jc w:val="both"/>
    </w:pPr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939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9C7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2939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9C7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9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9C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D86D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6D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6D3D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6D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6D3D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6A1F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9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2939C7"/>
    <w:pPr>
      <w:keepNext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939C7"/>
    <w:pPr>
      <w:keepNext/>
      <w:ind w:left="1440" w:hanging="1440"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39C7"/>
    <w:rPr>
      <w:rFonts w:ascii="Times New Roman" w:eastAsia="Times New Roman" w:hAnsi="Times New Roman" w:cs="Times New Roman"/>
      <w:b/>
      <w:sz w:val="24"/>
      <w:szCs w:val="20"/>
      <w:u w:val="single"/>
      <w:lang w:eastAsia="en-AU"/>
    </w:rPr>
  </w:style>
  <w:style w:type="character" w:customStyle="1" w:styleId="Heading2Char">
    <w:name w:val="Heading 2 Char"/>
    <w:basedOn w:val="DefaultParagraphFont"/>
    <w:link w:val="Heading2"/>
    <w:semiHidden/>
    <w:rsid w:val="002939C7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BodyTextIndent">
    <w:name w:val="Body Text Indent"/>
    <w:basedOn w:val="Normal"/>
    <w:link w:val="BodyTextIndentChar"/>
    <w:semiHidden/>
    <w:unhideWhenUsed/>
    <w:rsid w:val="002939C7"/>
    <w:pPr>
      <w:ind w:hanging="22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2939C7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R1">
    <w:name w:val="R1"/>
    <w:aliases w:val="1. or 1.(1)"/>
    <w:basedOn w:val="Normal"/>
    <w:next w:val="Normal"/>
    <w:rsid w:val="002939C7"/>
    <w:pPr>
      <w:keepLines/>
      <w:tabs>
        <w:tab w:val="right" w:pos="794"/>
      </w:tabs>
      <w:spacing w:before="120" w:line="260" w:lineRule="exact"/>
      <w:ind w:left="964" w:hanging="964"/>
      <w:jc w:val="both"/>
    </w:pPr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939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9C7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2939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9C7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9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9C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D86D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6D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6D3D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6D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6D3D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6A1F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0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Immigration and Citizenship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ORR</dc:creator>
  <cp:lastModifiedBy>Anna HUNTER</cp:lastModifiedBy>
  <cp:revision>31</cp:revision>
  <cp:lastPrinted>2014-12-01T05:34:00Z</cp:lastPrinted>
  <dcterms:created xsi:type="dcterms:W3CDTF">2014-07-15T01:05:00Z</dcterms:created>
  <dcterms:modified xsi:type="dcterms:W3CDTF">2014-12-01T05:34:00Z</dcterms:modified>
</cp:coreProperties>
</file>