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95" w:rsidRPr="00E271DE" w:rsidRDefault="00D34F95" w:rsidP="003A36A6">
      <w:pPr>
        <w:pStyle w:val="LDAmendHeading"/>
        <w:spacing w:before="0"/>
      </w:pPr>
      <w:r w:rsidRPr="00E271DE">
        <w:t>Explanatory Statement</w:t>
      </w:r>
    </w:p>
    <w:p w:rsidR="00D34F95" w:rsidRPr="00E271DE" w:rsidRDefault="00D34F95" w:rsidP="006150AE">
      <w:pPr>
        <w:pStyle w:val="LDAmendHeading"/>
      </w:pPr>
      <w:r w:rsidRPr="00E271DE">
        <w:t xml:space="preserve">Civil Aviation </w:t>
      </w:r>
      <w:r w:rsidR="005318B5">
        <w:t xml:space="preserve">Safety </w:t>
      </w:r>
      <w:r w:rsidRPr="00E271DE">
        <w:t>Regulations 19</w:t>
      </w:r>
      <w:r w:rsidR="005318B5">
        <w:t>9</w:t>
      </w:r>
      <w:r w:rsidRPr="00E271DE">
        <w:t>8</w:t>
      </w:r>
    </w:p>
    <w:p w:rsidR="004F3AA4" w:rsidRPr="004F3AA4" w:rsidRDefault="004F3AA4" w:rsidP="00960D6F">
      <w:pPr>
        <w:spacing w:before="180" w:after="60"/>
        <w:rPr>
          <w:rFonts w:ascii="Arial" w:hAnsi="Arial" w:cs="Arial"/>
          <w:b/>
        </w:rPr>
      </w:pPr>
      <w:bookmarkStart w:id="0" w:name="OLE_LINK1"/>
      <w:r w:rsidRPr="004F3AA4">
        <w:rPr>
          <w:rFonts w:ascii="Arial" w:hAnsi="Arial" w:cs="Arial"/>
          <w:b/>
        </w:rPr>
        <w:t xml:space="preserve">Exemption from paragraph 5.1 of </w:t>
      </w:r>
      <w:r w:rsidR="00387559" w:rsidRPr="00387559">
        <w:rPr>
          <w:rFonts w:ascii="Arial" w:hAnsi="Arial" w:cs="Arial"/>
          <w:b/>
        </w:rPr>
        <w:t xml:space="preserve">Civil Aviation Order </w:t>
      </w:r>
      <w:r w:rsidRPr="004F3AA4">
        <w:rPr>
          <w:rFonts w:ascii="Arial" w:hAnsi="Arial" w:cs="Arial"/>
          <w:b/>
        </w:rPr>
        <w:t>20.16.3 for Airbus 330 aircraft operated by Qantas Airways Limited</w:t>
      </w:r>
    </w:p>
    <w:bookmarkEnd w:id="0"/>
    <w:p w:rsidR="005318B5" w:rsidRDefault="005318B5" w:rsidP="005318B5">
      <w:pPr>
        <w:rPr>
          <w:b/>
        </w:rPr>
      </w:pPr>
    </w:p>
    <w:p w:rsidR="00A62411" w:rsidRDefault="00D34F95" w:rsidP="005318B5">
      <w:r w:rsidRPr="00E271DE">
        <w:rPr>
          <w:b/>
        </w:rPr>
        <w:t>Legislation</w:t>
      </w:r>
      <w:bookmarkStart w:id="1" w:name="_GoBack"/>
      <w:bookmarkEnd w:id="1"/>
    </w:p>
    <w:p w:rsidR="00D34F95" w:rsidRDefault="00D34F95" w:rsidP="005318B5">
      <w:r w:rsidRPr="00E271DE">
        <w:t xml:space="preserve">Subsection 98 (1) of the </w:t>
      </w:r>
      <w:r w:rsidRPr="00E271DE">
        <w:rPr>
          <w:i/>
        </w:rPr>
        <w:t>Civil Aviation Act 1988</w:t>
      </w:r>
      <w:r w:rsidRPr="00E271DE">
        <w:t xml:space="preserve"> (the </w:t>
      </w:r>
      <w:r w:rsidRPr="00E271DE">
        <w:rPr>
          <w:b/>
          <w:i/>
        </w:rPr>
        <w:t>Act</w:t>
      </w:r>
      <w:r w:rsidRPr="00E271DE">
        <w:t>) provides that the</w:t>
      </w:r>
      <w:r w:rsidR="00007CEA">
        <w:t xml:space="preserve"> </w:t>
      </w:r>
      <w:r w:rsidR="0028369B">
        <w:br/>
      </w:r>
      <w:r w:rsidRPr="00E271DE">
        <w:t>Governor-General may make regulations for the Act and in the interests of the safety of air navigation.</w:t>
      </w:r>
    </w:p>
    <w:p w:rsidR="00A62411" w:rsidRPr="00E271DE" w:rsidRDefault="00A62411" w:rsidP="005318B5"/>
    <w:p w:rsidR="00437F03" w:rsidRDefault="00437F03" w:rsidP="00437F03">
      <w:r>
        <w:t>Under subregulation 207</w:t>
      </w:r>
      <w:r w:rsidR="0028369B">
        <w:t> </w:t>
      </w:r>
      <w:r>
        <w:t>(3)</w:t>
      </w:r>
      <w:r w:rsidR="0028369B">
        <w:t xml:space="preserve"> </w:t>
      </w:r>
      <w:r w:rsidR="0028369B" w:rsidRPr="00FE006B">
        <w:t xml:space="preserve">of the </w:t>
      </w:r>
      <w:r w:rsidR="0028369B" w:rsidRPr="008F253E">
        <w:rPr>
          <w:i/>
        </w:rPr>
        <w:t>Civil Aviation Regulations 1988</w:t>
      </w:r>
      <w:r w:rsidR="0028369B">
        <w:t xml:space="preserve"> </w:t>
      </w:r>
      <w:r w:rsidR="0028369B" w:rsidRPr="00FE006B">
        <w:t>(</w:t>
      </w:r>
      <w:r w:rsidR="0028369B" w:rsidRPr="00645554">
        <w:rPr>
          <w:b/>
          <w:i/>
        </w:rPr>
        <w:t>CAR 1988</w:t>
      </w:r>
      <w:r w:rsidR="0028369B" w:rsidRPr="00FE006B">
        <w:t>)</w:t>
      </w:r>
      <w:r>
        <w:t>, a person must fit, carry or use an instrument or item of equipment only in accordance with the directions (if any) of CASA.</w:t>
      </w:r>
    </w:p>
    <w:p w:rsidR="00437F03" w:rsidRDefault="00437F03" w:rsidP="005318B5"/>
    <w:p w:rsidR="00EF0416" w:rsidRDefault="00D34F95" w:rsidP="005318B5">
      <w:r w:rsidRPr="00FE006B">
        <w:t xml:space="preserve">Under regulation </w:t>
      </w:r>
      <w:r w:rsidR="00506306">
        <w:t xml:space="preserve">235 </w:t>
      </w:r>
      <w:r w:rsidRPr="00FE006B">
        <w:t xml:space="preserve">of </w:t>
      </w:r>
      <w:r w:rsidRPr="0028369B">
        <w:t>CAR 1988</w:t>
      </w:r>
      <w:r w:rsidRPr="00FE006B">
        <w:t xml:space="preserve">, CASA may give directions </w:t>
      </w:r>
      <w:r w:rsidR="00734070">
        <w:t>wi</w:t>
      </w:r>
      <w:r w:rsidR="00EF0416">
        <w:t>t</w:t>
      </w:r>
      <w:r w:rsidR="00734070">
        <w:t>h respect to the method of loading of persons and goods (including fuel) on aircraft.</w:t>
      </w:r>
    </w:p>
    <w:p w:rsidR="00E63C60" w:rsidRDefault="00E63C60" w:rsidP="005318B5"/>
    <w:p w:rsidR="00A62411" w:rsidRPr="00FE006B" w:rsidRDefault="00734070" w:rsidP="005318B5">
      <w:pPr>
        <w:ind w:right="-117"/>
      </w:pPr>
      <w:r>
        <w:t>P</w:t>
      </w:r>
      <w:r w:rsidR="00D34F95" w:rsidRPr="00FE006B">
        <w:t xml:space="preserve">aragraph </w:t>
      </w:r>
      <w:r w:rsidR="00506306">
        <w:t>5.1</w:t>
      </w:r>
      <w:r>
        <w:t xml:space="preserve"> </w:t>
      </w:r>
      <w:r w:rsidR="00D34F95" w:rsidRPr="00FE006B">
        <w:t xml:space="preserve">of Civil Aviation Order </w:t>
      </w:r>
      <w:r w:rsidR="006367B0">
        <w:t>(</w:t>
      </w:r>
      <w:r w:rsidR="006367B0" w:rsidRPr="006367B0">
        <w:rPr>
          <w:b/>
          <w:i/>
        </w:rPr>
        <w:t>CAO</w:t>
      </w:r>
      <w:r w:rsidR="006367B0">
        <w:t>) </w:t>
      </w:r>
      <w:r w:rsidR="00D34F95" w:rsidRPr="00FE006B">
        <w:t>20</w:t>
      </w:r>
      <w:r w:rsidR="003625CB">
        <w:t xml:space="preserve">.16.3 made </w:t>
      </w:r>
      <w:r w:rsidR="00E63C60">
        <w:t xml:space="preserve">in accordance with </w:t>
      </w:r>
      <w:r>
        <w:t>sub</w:t>
      </w:r>
      <w:r w:rsidR="003625CB">
        <w:t>regulation</w:t>
      </w:r>
      <w:r w:rsidR="00E63C60">
        <w:t>s 207</w:t>
      </w:r>
      <w:r w:rsidR="0028369B">
        <w:t> </w:t>
      </w:r>
      <w:r w:rsidR="00E63C60">
        <w:t>(3) and</w:t>
      </w:r>
      <w:r w:rsidR="003625CB">
        <w:t> </w:t>
      </w:r>
      <w:r w:rsidR="00D34F95" w:rsidRPr="00FE006B">
        <w:t>2</w:t>
      </w:r>
      <w:r>
        <w:t>35</w:t>
      </w:r>
      <w:r w:rsidR="005318B5">
        <w:t> </w:t>
      </w:r>
      <w:r>
        <w:t xml:space="preserve">(7) </w:t>
      </w:r>
      <w:r w:rsidR="00751902">
        <w:t xml:space="preserve">states that </w:t>
      </w:r>
      <w:r w:rsidR="00506306">
        <w:t>all seats (with the exception of those specified in paragraph 5.2) must be adjus</w:t>
      </w:r>
      <w:r w:rsidR="00E63C60">
        <w:t>t</w:t>
      </w:r>
      <w:r w:rsidR="00506306">
        <w:t>ed to their upright position for take-off or landing. Paragraph 5.2 applies to injured or incapacitated passengers.</w:t>
      </w:r>
    </w:p>
    <w:p w:rsidR="003625CB" w:rsidRDefault="003625CB" w:rsidP="005318B5"/>
    <w:p w:rsidR="004F3AA4" w:rsidRPr="004F3AA4" w:rsidRDefault="004F3AA4" w:rsidP="004F3AA4">
      <w:pPr>
        <w:tabs>
          <w:tab w:val="left" w:pos="567"/>
        </w:tabs>
      </w:pPr>
      <w:r w:rsidRPr="004F3AA4">
        <w:t>Subregulation 11.160 (1) of</w:t>
      </w:r>
      <w:r w:rsidR="00A3035D">
        <w:t xml:space="preserve"> the</w:t>
      </w:r>
      <w:r w:rsidRPr="004F3AA4">
        <w:t xml:space="preserve"> </w:t>
      </w:r>
      <w:r w:rsidR="00A3035D" w:rsidRPr="008F253E">
        <w:rPr>
          <w:i/>
        </w:rPr>
        <w:t xml:space="preserve">Civil Aviation </w:t>
      </w:r>
      <w:r w:rsidR="00A3035D">
        <w:rPr>
          <w:i/>
        </w:rPr>
        <w:t xml:space="preserve">Safety </w:t>
      </w:r>
      <w:r w:rsidR="00A3035D" w:rsidRPr="008F253E">
        <w:rPr>
          <w:i/>
        </w:rPr>
        <w:t>Regulations 19</w:t>
      </w:r>
      <w:r w:rsidR="00A3035D">
        <w:rPr>
          <w:i/>
        </w:rPr>
        <w:t>9</w:t>
      </w:r>
      <w:r w:rsidR="00A3035D" w:rsidRPr="008F253E">
        <w:rPr>
          <w:i/>
        </w:rPr>
        <w:t>8</w:t>
      </w:r>
      <w:r w:rsidR="00A3035D">
        <w:t xml:space="preserve"> </w:t>
      </w:r>
      <w:r w:rsidR="00A3035D" w:rsidRPr="00FE006B">
        <w:t>(</w:t>
      </w:r>
      <w:r w:rsidR="00A3035D" w:rsidRPr="00645554">
        <w:rPr>
          <w:b/>
          <w:i/>
        </w:rPr>
        <w:t>CA</w:t>
      </w:r>
      <w:r w:rsidR="00A3035D">
        <w:rPr>
          <w:b/>
          <w:i/>
        </w:rPr>
        <w:t>S</w:t>
      </w:r>
      <w:r w:rsidR="00A3035D" w:rsidRPr="00645554">
        <w:rPr>
          <w:b/>
          <w:i/>
        </w:rPr>
        <w:t>R 1988</w:t>
      </w:r>
      <w:r w:rsidR="00A3035D" w:rsidRPr="00FE006B">
        <w:t>)</w:t>
      </w:r>
      <w:r w:rsidRPr="004F3AA4">
        <w:t xml:space="preserve"> provides that, for subsection 98 (5A) of the Act, CASA may grant an exemption from a provision of the regulations or the Civil Aviation Orders. Under subregulation 11.160 (2), an exemption may be granted to a person, or to a class of persons, and may specify the class by reference to membership of a specified body or any other characteristic.</w:t>
      </w:r>
    </w:p>
    <w:p w:rsidR="004F3AA4" w:rsidRPr="004F3AA4" w:rsidRDefault="004F3AA4" w:rsidP="004F3AA4">
      <w:pPr>
        <w:tabs>
          <w:tab w:val="left" w:pos="567"/>
        </w:tabs>
      </w:pPr>
    </w:p>
    <w:p w:rsidR="004F3AA4" w:rsidRDefault="004F3AA4" w:rsidP="004F3AA4">
      <w:r w:rsidRPr="004F3AA4">
        <w:t xml:space="preserve">Under subregulation 11.205 (1) of </w:t>
      </w:r>
      <w:proofErr w:type="spellStart"/>
      <w:r w:rsidRPr="004F3AA4">
        <w:t>CASR</w:t>
      </w:r>
      <w:proofErr w:type="spellEnd"/>
      <w:r w:rsidRPr="004F3AA4">
        <w:t> 1998, CASA may impose conditions on an exemption if this is necessary in the interests of the safety of air navigation. Under regulation 11.225 of CASR 1998, an exemption must be published on the Internet. Under subregulation 11.230 (1), an exemption ceases on the day specified within it (but no longer than 3 years after its commencement) or, if no day is specified, 3 years after commencement</w:t>
      </w:r>
      <w:r w:rsidR="00972807">
        <w:t>.</w:t>
      </w:r>
    </w:p>
    <w:p w:rsidR="004F3AA4" w:rsidRDefault="004F3AA4" w:rsidP="005318B5"/>
    <w:p w:rsidR="003625CB" w:rsidRPr="003625CB" w:rsidRDefault="00734070" w:rsidP="005318B5">
      <w:pPr>
        <w:rPr>
          <w:b/>
        </w:rPr>
      </w:pPr>
      <w:r>
        <w:rPr>
          <w:b/>
        </w:rPr>
        <w:t>Exemption</w:t>
      </w:r>
    </w:p>
    <w:p w:rsidR="00004D73" w:rsidRPr="004F3AA4" w:rsidRDefault="00751902" w:rsidP="004F3AA4">
      <w:r>
        <w:t xml:space="preserve">The exemption excludes from paragraph </w:t>
      </w:r>
      <w:r w:rsidR="00506306">
        <w:t>5.1 seats of the type specified in the exemption</w:t>
      </w:r>
      <w:r w:rsidR="00004D73">
        <w:t xml:space="preserve">, being </w:t>
      </w:r>
      <w:r w:rsidR="00004D73" w:rsidRPr="00004D73">
        <w:rPr>
          <w:rFonts w:eastAsiaTheme="minorHAnsi"/>
          <w:lang w:eastAsia="en-US"/>
        </w:rPr>
        <w:t>Thompson Aero Seating PN.VT10-00 series seats.</w:t>
      </w:r>
      <w:r w:rsidR="004F3AA4">
        <w:rPr>
          <w:rFonts w:eastAsiaTheme="minorHAnsi"/>
          <w:lang w:eastAsia="en-US"/>
        </w:rPr>
        <w:t xml:space="preserve"> </w:t>
      </w:r>
      <w:r w:rsidR="00004D73" w:rsidRPr="00004D73">
        <w:rPr>
          <w:rFonts w:eastAsiaTheme="minorHAnsi"/>
          <w:lang w:eastAsia="en-US"/>
        </w:rPr>
        <w:t xml:space="preserve">The </w:t>
      </w:r>
      <w:r w:rsidR="00004D73">
        <w:rPr>
          <w:rFonts w:eastAsiaTheme="minorHAnsi"/>
          <w:lang w:eastAsia="en-US"/>
        </w:rPr>
        <w:t xml:space="preserve">exemption is subject to conditions. </w:t>
      </w:r>
    </w:p>
    <w:p w:rsidR="004F3AA4" w:rsidRDefault="004F3AA4" w:rsidP="00A3035D">
      <w:pPr>
        <w:pStyle w:val="LDScheduleClause"/>
        <w:tabs>
          <w:tab w:val="clear" w:pos="454"/>
          <w:tab w:val="clear" w:pos="737"/>
        </w:tabs>
        <w:spacing w:after="0"/>
        <w:ind w:left="0" w:firstLine="0"/>
        <w:rPr>
          <w:rFonts w:eastAsiaTheme="minorHAnsi"/>
        </w:rPr>
      </w:pPr>
    </w:p>
    <w:p w:rsidR="004F3AA4" w:rsidRPr="00A3035D" w:rsidRDefault="004F3AA4" w:rsidP="00A3035D">
      <w:pPr>
        <w:rPr>
          <w:b/>
        </w:rPr>
      </w:pPr>
      <w:r w:rsidRPr="00A3035D">
        <w:rPr>
          <w:b/>
        </w:rPr>
        <w:t>Conditions</w:t>
      </w:r>
    </w:p>
    <w:p w:rsidR="00004D73" w:rsidRPr="00A3035D" w:rsidRDefault="00004D73" w:rsidP="00A3035D">
      <w:r w:rsidRPr="00A3035D">
        <w:t>The</w:t>
      </w:r>
      <w:r w:rsidR="004F3AA4" w:rsidRPr="00A3035D">
        <w:t xml:space="preserve"> seats</w:t>
      </w:r>
      <w:r w:rsidRPr="00A3035D">
        <w:t xml:space="preserve"> must have been installed in accordance with the standards and limitations applied for the certification of the aircraft or for its modification when installing the seats.</w:t>
      </w:r>
    </w:p>
    <w:p w:rsidR="00004D73" w:rsidRPr="00A3035D" w:rsidRDefault="00004D73" w:rsidP="00A3035D">
      <w:r w:rsidRPr="00A3035D">
        <w:t>The seats as installed must have been approved by the certifying authority for the aircraft as suitable for use in a reclining position during take-off, taxiing or landing.</w:t>
      </w:r>
    </w:p>
    <w:p w:rsidR="00004D73" w:rsidRPr="00A3035D" w:rsidRDefault="00004D73" w:rsidP="00A3035D">
      <w:r w:rsidRPr="00A3035D">
        <w:t>The seats must only be used in a reclining position in accordance with the instructions of the operator and the manufacturer. In particular, when in the reclining position, they must not impede ingress or egress by people behind the seat, in case of an emergency.</w:t>
      </w:r>
    </w:p>
    <w:p w:rsidR="00437F03" w:rsidRPr="00A3035D" w:rsidRDefault="00437F03" w:rsidP="005318B5">
      <w:pPr>
        <w:ind w:right="224"/>
      </w:pPr>
    </w:p>
    <w:p w:rsidR="004F3AA4" w:rsidRPr="004F3AA4" w:rsidRDefault="004F3AA4" w:rsidP="005318B5">
      <w:pPr>
        <w:ind w:right="224"/>
        <w:rPr>
          <w:b/>
        </w:rPr>
      </w:pPr>
      <w:r w:rsidRPr="004F3AA4">
        <w:rPr>
          <w:b/>
        </w:rPr>
        <w:lastRenderedPageBreak/>
        <w:t>Legislative Instruments Act 2003</w:t>
      </w:r>
      <w:r>
        <w:rPr>
          <w:b/>
        </w:rPr>
        <w:t xml:space="preserve"> (the </w:t>
      </w:r>
      <w:r w:rsidRPr="00972807">
        <w:rPr>
          <w:b/>
          <w:i/>
        </w:rPr>
        <w:t>LIA</w:t>
      </w:r>
      <w:r>
        <w:rPr>
          <w:b/>
        </w:rPr>
        <w:t>)</w:t>
      </w:r>
    </w:p>
    <w:p w:rsidR="004F3AA4" w:rsidRPr="004F3AA4" w:rsidRDefault="0033713A" w:rsidP="004F3AA4">
      <w:r w:rsidRPr="0033713A">
        <w:t xml:space="preserve">Subsection 98 (5AA) of the Act states </w:t>
      </w:r>
      <w:r w:rsidR="000F3E7A">
        <w:t>th</w:t>
      </w:r>
      <w:r w:rsidR="004F3AA4">
        <w:t xml:space="preserve">at an instrument issued under </w:t>
      </w:r>
      <w:r w:rsidRPr="0033713A">
        <w:t xml:space="preserve">paragraph (5A) (a) is a legislative instrument if it applies to a class of persons or a class of aircraft. This exemption </w:t>
      </w:r>
      <w:r w:rsidR="00F94986">
        <w:t xml:space="preserve">was issued under that paragraph and </w:t>
      </w:r>
      <w:r w:rsidRPr="0033713A">
        <w:t>app</w:t>
      </w:r>
      <w:r w:rsidR="00F94986">
        <w:t xml:space="preserve">lies to a class of aircraft and </w:t>
      </w:r>
      <w:r w:rsidR="004F3AA4">
        <w:t>to a class of persons, the pilots of the relevant aircraft. Therefore</w:t>
      </w:r>
      <w:r w:rsidR="00A3035D">
        <w:t>,</w:t>
      </w:r>
      <w:r w:rsidRPr="0033713A">
        <w:t xml:space="preserve"> </w:t>
      </w:r>
      <w:r w:rsidR="004F3AA4">
        <w:t xml:space="preserve">it </w:t>
      </w:r>
      <w:r w:rsidRPr="0033713A">
        <w:t>is a legislative instrument</w:t>
      </w:r>
      <w:r w:rsidR="004F3AA4">
        <w:t xml:space="preserve"> </w:t>
      </w:r>
      <w:r w:rsidR="004F3AA4" w:rsidRPr="004F3AA4">
        <w:t>subject to tabling and disallowance in the Parliament under sections 38 and 42 of the LIA.</w:t>
      </w:r>
    </w:p>
    <w:p w:rsidR="0033713A" w:rsidRPr="0033713A" w:rsidRDefault="0033713A" w:rsidP="005318B5">
      <w:pPr>
        <w:ind w:right="-1"/>
        <w:rPr>
          <w:iCs/>
        </w:rPr>
      </w:pPr>
    </w:p>
    <w:p w:rsidR="0033713A" w:rsidRPr="0033713A" w:rsidRDefault="0033713A" w:rsidP="005318B5">
      <w:pPr>
        <w:ind w:right="25"/>
        <w:rPr>
          <w:b/>
        </w:rPr>
      </w:pPr>
      <w:r w:rsidRPr="0033713A">
        <w:rPr>
          <w:b/>
        </w:rPr>
        <w:t>Statement of Compatibility with Human Rights</w:t>
      </w:r>
    </w:p>
    <w:p w:rsidR="0033713A" w:rsidRPr="0033713A" w:rsidRDefault="0033713A" w:rsidP="005318B5">
      <w:pPr>
        <w:ind w:right="25"/>
      </w:pPr>
      <w:r w:rsidRPr="0033713A">
        <w:t>A Statement of Compatibility with Human Rights is at Attachment 1.</w:t>
      </w:r>
    </w:p>
    <w:p w:rsidR="0033713A" w:rsidRPr="0033713A" w:rsidRDefault="0033713A" w:rsidP="005318B5">
      <w:pPr>
        <w:overflowPunct w:val="0"/>
        <w:autoSpaceDE w:val="0"/>
        <w:autoSpaceDN w:val="0"/>
        <w:adjustRightInd w:val="0"/>
        <w:ind w:right="25"/>
        <w:textAlignment w:val="baseline"/>
        <w:rPr>
          <w:lang w:val="en-US"/>
        </w:rPr>
      </w:pPr>
    </w:p>
    <w:p w:rsidR="0033713A" w:rsidRPr="0033713A" w:rsidRDefault="0033713A" w:rsidP="005318B5">
      <w:pPr>
        <w:tabs>
          <w:tab w:val="left" w:pos="1080"/>
        </w:tabs>
        <w:ind w:right="25"/>
        <w:rPr>
          <w:b/>
          <w:iCs/>
          <w:lang w:eastAsia="en-US"/>
        </w:rPr>
      </w:pPr>
      <w:r w:rsidRPr="0033713A">
        <w:rPr>
          <w:b/>
          <w:iCs/>
          <w:lang w:eastAsia="en-US"/>
        </w:rPr>
        <w:t>Making and commencement</w:t>
      </w:r>
    </w:p>
    <w:p w:rsidR="00A3035D" w:rsidRPr="00CB5361" w:rsidRDefault="00A3035D" w:rsidP="00A3035D">
      <w:pPr>
        <w:pStyle w:val="NoSpacing"/>
        <w:rPr>
          <w:rFonts w:ascii="Times New Roman" w:hAnsi="Times New Roman"/>
          <w:sz w:val="24"/>
          <w:szCs w:val="24"/>
        </w:rPr>
      </w:pPr>
      <w:r w:rsidRPr="00CB5361">
        <w:rPr>
          <w:rFonts w:ascii="Times New Roman" w:hAnsi="Times New Roman"/>
          <w:sz w:val="24"/>
          <w:szCs w:val="24"/>
        </w:rPr>
        <w:t xml:space="preserve">The exemption has been issued by a delegate of CASA relying on the power of delegation under subregulation 11.260 (1) </w:t>
      </w:r>
      <w:r>
        <w:rPr>
          <w:rFonts w:ascii="Times New Roman" w:hAnsi="Times New Roman"/>
          <w:sz w:val="24"/>
          <w:szCs w:val="24"/>
        </w:rPr>
        <w:t>of the CASR 1998</w:t>
      </w:r>
      <w:r w:rsidRPr="00CB5361">
        <w:rPr>
          <w:rFonts w:ascii="Times New Roman" w:hAnsi="Times New Roman"/>
          <w:sz w:val="24"/>
          <w:szCs w:val="24"/>
        </w:rPr>
        <w:t>.</w:t>
      </w:r>
    </w:p>
    <w:p w:rsidR="0033713A" w:rsidRPr="0033713A" w:rsidRDefault="0033713A" w:rsidP="005318B5">
      <w:pPr>
        <w:overflowPunct w:val="0"/>
        <w:autoSpaceDE w:val="0"/>
        <w:autoSpaceDN w:val="0"/>
        <w:adjustRightInd w:val="0"/>
        <w:ind w:right="25"/>
        <w:textAlignment w:val="baseline"/>
        <w:rPr>
          <w:lang w:val="en-US" w:eastAsia="en-US"/>
        </w:rPr>
      </w:pPr>
    </w:p>
    <w:p w:rsidR="00F94986" w:rsidRDefault="00F94986" w:rsidP="005318B5">
      <w:pPr>
        <w:ind w:right="25"/>
      </w:pPr>
      <w:r w:rsidRPr="00483AC2">
        <w:t>The instrument commences on the day of registration. It expires at the end of</w:t>
      </w:r>
      <w:r w:rsidR="004F3AA4">
        <w:t xml:space="preserve"> November</w:t>
      </w:r>
      <w:r w:rsidR="00972807">
        <w:t> </w:t>
      </w:r>
      <w:r w:rsidRPr="00483AC2">
        <w:t>201</w:t>
      </w:r>
      <w:r>
        <w:t>7,</w:t>
      </w:r>
      <w:r w:rsidRPr="00483AC2">
        <w:t xml:space="preserve"> as if it had been repealed by another instrument.</w:t>
      </w:r>
    </w:p>
    <w:p w:rsidR="005318B5" w:rsidRPr="00CB41A3" w:rsidRDefault="005318B5" w:rsidP="005318B5">
      <w:pPr>
        <w:ind w:right="25"/>
      </w:pPr>
    </w:p>
    <w:p w:rsidR="0033713A" w:rsidRPr="0033713A" w:rsidRDefault="0033713A" w:rsidP="0033713A">
      <w:pPr>
        <w:tabs>
          <w:tab w:val="left" w:pos="1080"/>
        </w:tabs>
        <w:spacing w:before="120"/>
        <w:rPr>
          <w:sz w:val="20"/>
          <w:szCs w:val="20"/>
          <w:lang w:eastAsia="en-US"/>
        </w:rPr>
      </w:pPr>
      <w:r w:rsidRPr="0033713A">
        <w:rPr>
          <w:sz w:val="20"/>
          <w:szCs w:val="20"/>
          <w:lang w:eastAsia="en-US"/>
        </w:rPr>
        <w:t>[Instrument number CASA EX</w:t>
      </w:r>
      <w:r w:rsidR="000B61B3">
        <w:rPr>
          <w:sz w:val="20"/>
          <w:szCs w:val="20"/>
          <w:lang w:eastAsia="en-US"/>
        </w:rPr>
        <w:t>168</w:t>
      </w:r>
      <w:r w:rsidRPr="0033713A">
        <w:rPr>
          <w:sz w:val="20"/>
          <w:szCs w:val="20"/>
          <w:lang w:eastAsia="en-US"/>
        </w:rPr>
        <w:t>/14]</w:t>
      </w:r>
    </w:p>
    <w:p w:rsidR="00203924" w:rsidRPr="005055BC" w:rsidRDefault="00203924" w:rsidP="00007CEA">
      <w:pPr>
        <w:pageBreakBefore/>
        <w:spacing w:after="120"/>
        <w:jc w:val="right"/>
        <w:rPr>
          <w:b/>
        </w:rPr>
      </w:pPr>
      <w:r w:rsidRPr="005055BC">
        <w:rPr>
          <w:b/>
        </w:rPr>
        <w:lastRenderedPageBreak/>
        <w:t>Attachment 1</w:t>
      </w:r>
    </w:p>
    <w:p w:rsidR="00203924" w:rsidRPr="00972807" w:rsidRDefault="00203924" w:rsidP="004F6AA8">
      <w:pPr>
        <w:spacing w:before="360" w:after="240"/>
        <w:jc w:val="center"/>
        <w:rPr>
          <w:b/>
          <w:sz w:val="28"/>
          <w:szCs w:val="28"/>
        </w:rPr>
      </w:pPr>
      <w:r w:rsidRPr="00972807">
        <w:rPr>
          <w:b/>
          <w:sz w:val="28"/>
          <w:szCs w:val="28"/>
        </w:rPr>
        <w:t>Statement of Compatibility with Human Rights</w:t>
      </w:r>
    </w:p>
    <w:p w:rsidR="00203924" w:rsidRDefault="00203924" w:rsidP="00F42D39">
      <w:pPr>
        <w:spacing w:before="360" w:after="240"/>
        <w:jc w:val="center"/>
        <w:rPr>
          <w:i/>
        </w:rPr>
      </w:pPr>
      <w:r w:rsidRPr="005055BC">
        <w:rPr>
          <w:i/>
        </w:rPr>
        <w:t>Prepared in accordance with Part 3 of the</w:t>
      </w:r>
      <w:r>
        <w:rPr>
          <w:i/>
        </w:rPr>
        <w:br/>
      </w:r>
      <w:r w:rsidRPr="005055BC">
        <w:rPr>
          <w:i/>
        </w:rPr>
        <w:t>Human Rights (Parliamentary Scrutiny) Act 2011</w:t>
      </w:r>
    </w:p>
    <w:p w:rsidR="00972807" w:rsidRPr="0065656B" w:rsidRDefault="00972807" w:rsidP="0065656B">
      <w:pPr>
        <w:jc w:val="both"/>
        <w:rPr>
          <w:b/>
        </w:rPr>
      </w:pPr>
    </w:p>
    <w:p w:rsidR="000B61B3" w:rsidRDefault="000B61B3" w:rsidP="0065656B">
      <w:pPr>
        <w:spacing w:before="120" w:after="120"/>
        <w:jc w:val="center"/>
        <w:rPr>
          <w:b/>
        </w:rPr>
      </w:pPr>
      <w:r w:rsidRPr="00972807">
        <w:rPr>
          <w:b/>
        </w:rPr>
        <w:t>Exemption from paragraph 5.1 of C</w:t>
      </w:r>
      <w:r w:rsidR="00972807">
        <w:rPr>
          <w:b/>
        </w:rPr>
        <w:t xml:space="preserve">ivil </w:t>
      </w:r>
      <w:r w:rsidRPr="00972807">
        <w:rPr>
          <w:b/>
        </w:rPr>
        <w:t>A</w:t>
      </w:r>
      <w:r w:rsidR="00972807">
        <w:rPr>
          <w:b/>
        </w:rPr>
        <w:t xml:space="preserve">viation </w:t>
      </w:r>
      <w:r w:rsidRPr="00972807">
        <w:rPr>
          <w:b/>
        </w:rPr>
        <w:t>O</w:t>
      </w:r>
      <w:r w:rsidR="00972807">
        <w:rPr>
          <w:b/>
        </w:rPr>
        <w:t>rder</w:t>
      </w:r>
      <w:r w:rsidRPr="00972807">
        <w:rPr>
          <w:b/>
        </w:rPr>
        <w:t xml:space="preserve"> 20.16.3 for Airbus 330 aircraft operated by Qantas Airways Limited</w:t>
      </w:r>
    </w:p>
    <w:p w:rsidR="00972807" w:rsidRPr="00972807" w:rsidRDefault="00972807" w:rsidP="0065656B">
      <w:pPr>
        <w:jc w:val="both"/>
        <w:rPr>
          <w:b/>
        </w:rPr>
      </w:pPr>
    </w:p>
    <w:p w:rsidR="00203924" w:rsidRPr="005055BC" w:rsidRDefault="00203924" w:rsidP="00BE30C8">
      <w:pPr>
        <w:spacing w:before="160" w:after="160"/>
        <w:jc w:val="center"/>
      </w:pPr>
      <w:r w:rsidRPr="005055BC">
        <w:t xml:space="preserve">This </w:t>
      </w:r>
      <w:r>
        <w:t>l</w:t>
      </w:r>
      <w:r w:rsidRPr="005055BC">
        <w:t xml:space="preserve">egislative </w:t>
      </w:r>
      <w:r>
        <w:t>i</w:t>
      </w:r>
      <w:r w:rsidRPr="005055BC">
        <w:t>nstrument is compatible with the human rights and freedoms recognised or declared in the international instruments listed in section 3 of the</w:t>
      </w:r>
      <w:r>
        <w:br/>
      </w:r>
      <w:r w:rsidRPr="005055BC">
        <w:rPr>
          <w:i/>
        </w:rPr>
        <w:t>Human Rights (Parliamentary Scrutiny) Act 2011</w:t>
      </w:r>
      <w:r w:rsidRPr="005055BC">
        <w:t>.</w:t>
      </w:r>
    </w:p>
    <w:p w:rsidR="000B61B3" w:rsidRDefault="000B61B3" w:rsidP="00203924">
      <w:pPr>
        <w:jc w:val="both"/>
        <w:rPr>
          <w:b/>
        </w:rPr>
      </w:pPr>
    </w:p>
    <w:p w:rsidR="00203924" w:rsidRPr="005055BC" w:rsidRDefault="00203924" w:rsidP="00203924">
      <w:pPr>
        <w:jc w:val="both"/>
        <w:rPr>
          <w:b/>
        </w:rPr>
      </w:pPr>
      <w:r w:rsidRPr="005055BC">
        <w:rPr>
          <w:b/>
        </w:rPr>
        <w:t xml:space="preserve">Overview of the </w:t>
      </w:r>
      <w:r w:rsidR="008B3EB0">
        <w:rPr>
          <w:b/>
        </w:rPr>
        <w:t>l</w:t>
      </w:r>
      <w:r w:rsidRPr="005055BC">
        <w:rPr>
          <w:b/>
        </w:rPr>
        <w:t xml:space="preserve">egislative </w:t>
      </w:r>
      <w:r w:rsidR="008B3EB0">
        <w:rPr>
          <w:b/>
        </w:rPr>
        <w:t>i</w:t>
      </w:r>
      <w:r w:rsidRPr="005055BC">
        <w:rPr>
          <w:b/>
        </w:rPr>
        <w:t>nstrument</w:t>
      </w:r>
    </w:p>
    <w:p w:rsidR="00203924" w:rsidRPr="0086388F" w:rsidRDefault="00203924" w:rsidP="00F94986">
      <w:pPr>
        <w:tabs>
          <w:tab w:val="left" w:pos="567"/>
          <w:tab w:val="left" w:pos="1134"/>
          <w:tab w:val="left" w:pos="1701"/>
          <w:tab w:val="left" w:pos="2268"/>
          <w:tab w:val="left" w:pos="2835"/>
          <w:tab w:val="left" w:pos="3402"/>
        </w:tabs>
        <w:rPr>
          <w:b/>
        </w:rPr>
      </w:pPr>
      <w:r w:rsidRPr="00FC5DFD">
        <w:t xml:space="preserve">The instrument </w:t>
      </w:r>
      <w:r w:rsidR="00F94986">
        <w:t xml:space="preserve">enables </w:t>
      </w:r>
      <w:r w:rsidR="00004D73">
        <w:t>certain passenger seats not to be in the upright position when taking off or landing.</w:t>
      </w:r>
    </w:p>
    <w:p w:rsidR="00203924" w:rsidRDefault="00203924" w:rsidP="00203924"/>
    <w:p w:rsidR="00203924" w:rsidRPr="005055BC" w:rsidRDefault="00203924" w:rsidP="00203924">
      <w:pPr>
        <w:jc w:val="both"/>
        <w:rPr>
          <w:b/>
        </w:rPr>
      </w:pPr>
      <w:r w:rsidRPr="005055BC">
        <w:rPr>
          <w:b/>
        </w:rPr>
        <w:t>Human rights implications</w:t>
      </w:r>
    </w:p>
    <w:p w:rsidR="00203924" w:rsidRDefault="00203924" w:rsidP="00203924">
      <w:r w:rsidRPr="005055BC">
        <w:t>This legislative instrument does not engage any of the applicable rights or freedoms.</w:t>
      </w:r>
    </w:p>
    <w:p w:rsidR="00203924" w:rsidRPr="005055BC" w:rsidRDefault="00203924" w:rsidP="00203924"/>
    <w:p w:rsidR="00203924" w:rsidRPr="005055BC" w:rsidRDefault="00203924" w:rsidP="00203924">
      <w:pPr>
        <w:rPr>
          <w:b/>
        </w:rPr>
      </w:pPr>
      <w:r w:rsidRPr="005055BC">
        <w:rPr>
          <w:b/>
        </w:rPr>
        <w:t>Conclusion</w:t>
      </w:r>
    </w:p>
    <w:p w:rsidR="00203924" w:rsidRPr="005055BC" w:rsidRDefault="00203924" w:rsidP="00203924">
      <w:pPr>
        <w:spacing w:after="360"/>
      </w:pPr>
      <w:r w:rsidRPr="005055BC">
        <w:t>This legislative instrument is compatible with human rights as it does not raise any human rights issues.</w:t>
      </w:r>
    </w:p>
    <w:p w:rsidR="00203924" w:rsidRPr="005055BC" w:rsidRDefault="00203924" w:rsidP="00203924">
      <w:pPr>
        <w:jc w:val="center"/>
      </w:pPr>
      <w:r w:rsidRPr="005055BC">
        <w:rPr>
          <w:b/>
          <w:bCs/>
        </w:rPr>
        <w:t>Civil Aviation Safety Authority</w:t>
      </w:r>
    </w:p>
    <w:sectPr w:rsidR="00203924" w:rsidRPr="005055BC" w:rsidSect="00A3035D">
      <w:headerReference w:type="default" r:id="rId8"/>
      <w:pgSz w:w="11907" w:h="16840" w:code="9"/>
      <w:pgMar w:top="1418" w:right="1644" w:bottom="1418"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EA" w:rsidRDefault="00E92CEA">
      <w:r>
        <w:separator/>
      </w:r>
    </w:p>
  </w:endnote>
  <w:endnote w:type="continuationSeparator" w:id="0">
    <w:p w:rsidR="00E92CEA" w:rsidRDefault="00E92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EA" w:rsidRDefault="00E92CEA">
      <w:r>
        <w:separator/>
      </w:r>
    </w:p>
  </w:footnote>
  <w:footnote w:type="continuationSeparator" w:id="0">
    <w:p w:rsidR="00E92CEA" w:rsidRDefault="00E92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11" w:rsidRPr="00E271DE" w:rsidRDefault="00A62411" w:rsidP="006150AE">
    <w:pPr>
      <w:pStyle w:val="Header"/>
      <w:jc w:val="center"/>
    </w:pPr>
    <w:r w:rsidRPr="00E271DE">
      <w:rPr>
        <w:rStyle w:val="PageNumber"/>
      </w:rPr>
      <w:fldChar w:fldCharType="begin"/>
    </w:r>
    <w:r w:rsidRPr="00E271DE">
      <w:rPr>
        <w:rStyle w:val="PageNumber"/>
      </w:rPr>
      <w:instrText xml:space="preserve"> PAGE </w:instrText>
    </w:r>
    <w:r w:rsidRPr="00E271DE">
      <w:rPr>
        <w:rStyle w:val="PageNumber"/>
      </w:rPr>
      <w:fldChar w:fldCharType="separate"/>
    </w:r>
    <w:r w:rsidR="00164B23">
      <w:rPr>
        <w:rStyle w:val="PageNumber"/>
        <w:noProof/>
      </w:rPr>
      <w:t>3</w:t>
    </w:r>
    <w:r w:rsidRPr="00E271DE">
      <w:rPr>
        <w:rStyle w:val="PageNumber"/>
      </w:rPr>
      <w:fldChar w:fldCharType="end"/>
    </w:r>
  </w:p>
  <w:p w:rsidR="00A62411" w:rsidRPr="004A0457" w:rsidRDefault="00A62411" w:rsidP="006150AE">
    <w:pPr>
      <w:pStyle w:val="Head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3F5"/>
    <w:multiLevelType w:val="hybridMultilevel"/>
    <w:tmpl w:val="B6C2E586"/>
    <w:lvl w:ilvl="0" w:tplc="B896CFDC">
      <w:start w:val="1"/>
      <w:numFmt w:val="decimal"/>
      <w:lvlText w:val="%1"/>
      <w:lvlJc w:val="left"/>
      <w:pPr>
        <w:ind w:left="697" w:hanging="360"/>
      </w:pPr>
      <w:rPr>
        <w:rFonts w:hint="default"/>
      </w:rPr>
    </w:lvl>
    <w:lvl w:ilvl="1" w:tplc="0C090019" w:tentative="1">
      <w:start w:val="1"/>
      <w:numFmt w:val="lowerLetter"/>
      <w:lvlText w:val="%2."/>
      <w:lvlJc w:val="left"/>
      <w:pPr>
        <w:ind w:left="1417" w:hanging="360"/>
      </w:pPr>
    </w:lvl>
    <w:lvl w:ilvl="2" w:tplc="0C09001B" w:tentative="1">
      <w:start w:val="1"/>
      <w:numFmt w:val="lowerRoman"/>
      <w:lvlText w:val="%3."/>
      <w:lvlJc w:val="right"/>
      <w:pPr>
        <w:ind w:left="2137" w:hanging="180"/>
      </w:pPr>
    </w:lvl>
    <w:lvl w:ilvl="3" w:tplc="0C09000F" w:tentative="1">
      <w:start w:val="1"/>
      <w:numFmt w:val="decimal"/>
      <w:lvlText w:val="%4."/>
      <w:lvlJc w:val="left"/>
      <w:pPr>
        <w:ind w:left="2857" w:hanging="360"/>
      </w:pPr>
    </w:lvl>
    <w:lvl w:ilvl="4" w:tplc="0C090019" w:tentative="1">
      <w:start w:val="1"/>
      <w:numFmt w:val="lowerLetter"/>
      <w:lvlText w:val="%5."/>
      <w:lvlJc w:val="left"/>
      <w:pPr>
        <w:ind w:left="3577" w:hanging="360"/>
      </w:pPr>
    </w:lvl>
    <w:lvl w:ilvl="5" w:tplc="0C09001B" w:tentative="1">
      <w:start w:val="1"/>
      <w:numFmt w:val="lowerRoman"/>
      <w:lvlText w:val="%6."/>
      <w:lvlJc w:val="right"/>
      <w:pPr>
        <w:ind w:left="4297" w:hanging="180"/>
      </w:pPr>
    </w:lvl>
    <w:lvl w:ilvl="6" w:tplc="0C09000F" w:tentative="1">
      <w:start w:val="1"/>
      <w:numFmt w:val="decimal"/>
      <w:lvlText w:val="%7."/>
      <w:lvlJc w:val="left"/>
      <w:pPr>
        <w:ind w:left="5017" w:hanging="360"/>
      </w:pPr>
    </w:lvl>
    <w:lvl w:ilvl="7" w:tplc="0C090019" w:tentative="1">
      <w:start w:val="1"/>
      <w:numFmt w:val="lowerLetter"/>
      <w:lvlText w:val="%8."/>
      <w:lvlJc w:val="left"/>
      <w:pPr>
        <w:ind w:left="5737" w:hanging="360"/>
      </w:pPr>
    </w:lvl>
    <w:lvl w:ilvl="8" w:tplc="0C09001B" w:tentative="1">
      <w:start w:val="1"/>
      <w:numFmt w:val="lowerRoman"/>
      <w:lvlText w:val="%9."/>
      <w:lvlJc w:val="right"/>
      <w:pPr>
        <w:ind w:left="645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AE"/>
    <w:rsid w:val="00004D73"/>
    <w:rsid w:val="00007CEA"/>
    <w:rsid w:val="00012C56"/>
    <w:rsid w:val="00017158"/>
    <w:rsid w:val="000179F0"/>
    <w:rsid w:val="00021585"/>
    <w:rsid w:val="00023885"/>
    <w:rsid w:val="00027468"/>
    <w:rsid w:val="0003572D"/>
    <w:rsid w:val="00035CC5"/>
    <w:rsid w:val="00037517"/>
    <w:rsid w:val="00037F3F"/>
    <w:rsid w:val="00041E3B"/>
    <w:rsid w:val="00052800"/>
    <w:rsid w:val="00056AD9"/>
    <w:rsid w:val="0006128F"/>
    <w:rsid w:val="00073D09"/>
    <w:rsid w:val="00074F64"/>
    <w:rsid w:val="000754C6"/>
    <w:rsid w:val="00080DA3"/>
    <w:rsid w:val="00097F3B"/>
    <w:rsid w:val="000A0A11"/>
    <w:rsid w:val="000A1533"/>
    <w:rsid w:val="000A231B"/>
    <w:rsid w:val="000A508A"/>
    <w:rsid w:val="000B0272"/>
    <w:rsid w:val="000B0B3A"/>
    <w:rsid w:val="000B3A81"/>
    <w:rsid w:val="000B61B3"/>
    <w:rsid w:val="000B702C"/>
    <w:rsid w:val="000C030B"/>
    <w:rsid w:val="000C390D"/>
    <w:rsid w:val="000C44A7"/>
    <w:rsid w:val="000D1C61"/>
    <w:rsid w:val="000D34A6"/>
    <w:rsid w:val="000E518C"/>
    <w:rsid w:val="000F0E3E"/>
    <w:rsid w:val="000F36B1"/>
    <w:rsid w:val="000F3E7A"/>
    <w:rsid w:val="000F67FB"/>
    <w:rsid w:val="000F6DB1"/>
    <w:rsid w:val="000F7055"/>
    <w:rsid w:val="001044E5"/>
    <w:rsid w:val="00105D95"/>
    <w:rsid w:val="0010638C"/>
    <w:rsid w:val="0010652F"/>
    <w:rsid w:val="00107DEA"/>
    <w:rsid w:val="00115273"/>
    <w:rsid w:val="00125D13"/>
    <w:rsid w:val="00133ED3"/>
    <w:rsid w:val="001367CF"/>
    <w:rsid w:val="0014653B"/>
    <w:rsid w:val="00150E36"/>
    <w:rsid w:val="00152540"/>
    <w:rsid w:val="00164B23"/>
    <w:rsid w:val="00166530"/>
    <w:rsid w:val="00173020"/>
    <w:rsid w:val="001737E8"/>
    <w:rsid w:val="00185893"/>
    <w:rsid w:val="0019198E"/>
    <w:rsid w:val="001977A3"/>
    <w:rsid w:val="001A0A47"/>
    <w:rsid w:val="001A15C5"/>
    <w:rsid w:val="001A2260"/>
    <w:rsid w:val="001A391B"/>
    <w:rsid w:val="001A6B05"/>
    <w:rsid w:val="001A7E93"/>
    <w:rsid w:val="001B14D5"/>
    <w:rsid w:val="001B33CD"/>
    <w:rsid w:val="001B648E"/>
    <w:rsid w:val="001C4DA9"/>
    <w:rsid w:val="001C5E94"/>
    <w:rsid w:val="001D01A7"/>
    <w:rsid w:val="001D1878"/>
    <w:rsid w:val="001D3791"/>
    <w:rsid w:val="001D6037"/>
    <w:rsid w:val="001D72D6"/>
    <w:rsid w:val="001E4085"/>
    <w:rsid w:val="001E4666"/>
    <w:rsid w:val="001F084F"/>
    <w:rsid w:val="001F2F15"/>
    <w:rsid w:val="001F52C2"/>
    <w:rsid w:val="00200EF4"/>
    <w:rsid w:val="0020102D"/>
    <w:rsid w:val="00202DAB"/>
    <w:rsid w:val="00203924"/>
    <w:rsid w:val="002070D7"/>
    <w:rsid w:val="0021027F"/>
    <w:rsid w:val="00210BA6"/>
    <w:rsid w:val="00212BE7"/>
    <w:rsid w:val="00213451"/>
    <w:rsid w:val="002263DF"/>
    <w:rsid w:val="00226441"/>
    <w:rsid w:val="00227DD6"/>
    <w:rsid w:val="002314A8"/>
    <w:rsid w:val="00231EC9"/>
    <w:rsid w:val="00234397"/>
    <w:rsid w:val="00243C93"/>
    <w:rsid w:val="0024528C"/>
    <w:rsid w:val="00245C45"/>
    <w:rsid w:val="002524B4"/>
    <w:rsid w:val="002527A8"/>
    <w:rsid w:val="00253475"/>
    <w:rsid w:val="002555EE"/>
    <w:rsid w:val="00256199"/>
    <w:rsid w:val="00257427"/>
    <w:rsid w:val="00263143"/>
    <w:rsid w:val="002663F4"/>
    <w:rsid w:val="00271916"/>
    <w:rsid w:val="0027407F"/>
    <w:rsid w:val="00276573"/>
    <w:rsid w:val="00277402"/>
    <w:rsid w:val="00281894"/>
    <w:rsid w:val="0028369B"/>
    <w:rsid w:val="002855AD"/>
    <w:rsid w:val="002857B0"/>
    <w:rsid w:val="00287AC6"/>
    <w:rsid w:val="0029131D"/>
    <w:rsid w:val="002917CD"/>
    <w:rsid w:val="00292C68"/>
    <w:rsid w:val="00295AB8"/>
    <w:rsid w:val="002A3444"/>
    <w:rsid w:val="002A4E5D"/>
    <w:rsid w:val="002A706F"/>
    <w:rsid w:val="002B0E57"/>
    <w:rsid w:val="002C05D0"/>
    <w:rsid w:val="002C2DBF"/>
    <w:rsid w:val="002C3CEB"/>
    <w:rsid w:val="002C60CB"/>
    <w:rsid w:val="002C61CC"/>
    <w:rsid w:val="002C6415"/>
    <w:rsid w:val="002C745C"/>
    <w:rsid w:val="002C759E"/>
    <w:rsid w:val="002E1A0D"/>
    <w:rsid w:val="002E73B6"/>
    <w:rsid w:val="002E742C"/>
    <w:rsid w:val="002F053F"/>
    <w:rsid w:val="002F10C7"/>
    <w:rsid w:val="002F5102"/>
    <w:rsid w:val="002F6724"/>
    <w:rsid w:val="00307001"/>
    <w:rsid w:val="0031166F"/>
    <w:rsid w:val="0031314F"/>
    <w:rsid w:val="00314661"/>
    <w:rsid w:val="00316D77"/>
    <w:rsid w:val="00317A0A"/>
    <w:rsid w:val="003212A9"/>
    <w:rsid w:val="0032162F"/>
    <w:rsid w:val="003246BE"/>
    <w:rsid w:val="00335E96"/>
    <w:rsid w:val="0033713A"/>
    <w:rsid w:val="00341B39"/>
    <w:rsid w:val="003435C2"/>
    <w:rsid w:val="00344242"/>
    <w:rsid w:val="003457A9"/>
    <w:rsid w:val="0035429F"/>
    <w:rsid w:val="00354BFA"/>
    <w:rsid w:val="003625CB"/>
    <w:rsid w:val="003631B7"/>
    <w:rsid w:val="00363885"/>
    <w:rsid w:val="00366145"/>
    <w:rsid w:val="00385B9B"/>
    <w:rsid w:val="00385CBE"/>
    <w:rsid w:val="00387559"/>
    <w:rsid w:val="0039069C"/>
    <w:rsid w:val="003956CA"/>
    <w:rsid w:val="00395CD7"/>
    <w:rsid w:val="00396FD8"/>
    <w:rsid w:val="003A0468"/>
    <w:rsid w:val="003A36A6"/>
    <w:rsid w:val="003A45AB"/>
    <w:rsid w:val="003A4D48"/>
    <w:rsid w:val="003B4E08"/>
    <w:rsid w:val="003B59E7"/>
    <w:rsid w:val="003C5E66"/>
    <w:rsid w:val="003D0DA6"/>
    <w:rsid w:val="003D1AAF"/>
    <w:rsid w:val="003D1ACC"/>
    <w:rsid w:val="003D1C54"/>
    <w:rsid w:val="003D33C2"/>
    <w:rsid w:val="003E007C"/>
    <w:rsid w:val="003E0F19"/>
    <w:rsid w:val="003E1F77"/>
    <w:rsid w:val="003E4556"/>
    <w:rsid w:val="003F3793"/>
    <w:rsid w:val="003F3C95"/>
    <w:rsid w:val="003F56A3"/>
    <w:rsid w:val="0040083A"/>
    <w:rsid w:val="0040106C"/>
    <w:rsid w:val="00402863"/>
    <w:rsid w:val="00404BD6"/>
    <w:rsid w:val="00405823"/>
    <w:rsid w:val="004124B3"/>
    <w:rsid w:val="00413D4A"/>
    <w:rsid w:val="00420CD6"/>
    <w:rsid w:val="0042226D"/>
    <w:rsid w:val="00422BEE"/>
    <w:rsid w:val="004261D1"/>
    <w:rsid w:val="00427DFD"/>
    <w:rsid w:val="00434478"/>
    <w:rsid w:val="00437F03"/>
    <w:rsid w:val="00440BF0"/>
    <w:rsid w:val="00443AB0"/>
    <w:rsid w:val="00447BBE"/>
    <w:rsid w:val="0045043E"/>
    <w:rsid w:val="004529F8"/>
    <w:rsid w:val="00452DBC"/>
    <w:rsid w:val="00456630"/>
    <w:rsid w:val="00460D03"/>
    <w:rsid w:val="00462376"/>
    <w:rsid w:val="00462396"/>
    <w:rsid w:val="004634D0"/>
    <w:rsid w:val="00466B05"/>
    <w:rsid w:val="00467174"/>
    <w:rsid w:val="0047105A"/>
    <w:rsid w:val="00476BDF"/>
    <w:rsid w:val="0048268F"/>
    <w:rsid w:val="00482CD3"/>
    <w:rsid w:val="00483361"/>
    <w:rsid w:val="00483AC2"/>
    <w:rsid w:val="00486324"/>
    <w:rsid w:val="00491620"/>
    <w:rsid w:val="00491CE3"/>
    <w:rsid w:val="00495E61"/>
    <w:rsid w:val="004A0457"/>
    <w:rsid w:val="004A1731"/>
    <w:rsid w:val="004A3F80"/>
    <w:rsid w:val="004A685E"/>
    <w:rsid w:val="004B431F"/>
    <w:rsid w:val="004C11F6"/>
    <w:rsid w:val="004C35A5"/>
    <w:rsid w:val="004C443C"/>
    <w:rsid w:val="004C752D"/>
    <w:rsid w:val="004C7D2A"/>
    <w:rsid w:val="004E1F8C"/>
    <w:rsid w:val="004E24D2"/>
    <w:rsid w:val="004E3FFA"/>
    <w:rsid w:val="004E60A2"/>
    <w:rsid w:val="004F184C"/>
    <w:rsid w:val="004F2C27"/>
    <w:rsid w:val="004F3AA4"/>
    <w:rsid w:val="004F52C6"/>
    <w:rsid w:val="004F6AA8"/>
    <w:rsid w:val="00500B3D"/>
    <w:rsid w:val="00504A70"/>
    <w:rsid w:val="00505E23"/>
    <w:rsid w:val="00506306"/>
    <w:rsid w:val="0052459C"/>
    <w:rsid w:val="005318B5"/>
    <w:rsid w:val="00531A7C"/>
    <w:rsid w:val="00532DFD"/>
    <w:rsid w:val="00533F37"/>
    <w:rsid w:val="00542583"/>
    <w:rsid w:val="005432E6"/>
    <w:rsid w:val="00545287"/>
    <w:rsid w:val="00551BF9"/>
    <w:rsid w:val="0055200B"/>
    <w:rsid w:val="005530A0"/>
    <w:rsid w:val="005563F3"/>
    <w:rsid w:val="00556557"/>
    <w:rsid w:val="00564ADF"/>
    <w:rsid w:val="00564BB6"/>
    <w:rsid w:val="00566335"/>
    <w:rsid w:val="00571DD1"/>
    <w:rsid w:val="00575433"/>
    <w:rsid w:val="0057698C"/>
    <w:rsid w:val="00577040"/>
    <w:rsid w:val="00581EE8"/>
    <w:rsid w:val="00582290"/>
    <w:rsid w:val="005837E8"/>
    <w:rsid w:val="00584BF8"/>
    <w:rsid w:val="00594221"/>
    <w:rsid w:val="00595B2D"/>
    <w:rsid w:val="00596FC5"/>
    <w:rsid w:val="005A0E95"/>
    <w:rsid w:val="005A1E97"/>
    <w:rsid w:val="005A2D37"/>
    <w:rsid w:val="005A5354"/>
    <w:rsid w:val="005A57F1"/>
    <w:rsid w:val="005C152D"/>
    <w:rsid w:val="005C6B3C"/>
    <w:rsid w:val="005D2C83"/>
    <w:rsid w:val="005E024D"/>
    <w:rsid w:val="005E037A"/>
    <w:rsid w:val="005E089D"/>
    <w:rsid w:val="005E1345"/>
    <w:rsid w:val="005E4906"/>
    <w:rsid w:val="005E7074"/>
    <w:rsid w:val="005F036A"/>
    <w:rsid w:val="005F0589"/>
    <w:rsid w:val="005F18D2"/>
    <w:rsid w:val="006011CD"/>
    <w:rsid w:val="00601F83"/>
    <w:rsid w:val="00603B8A"/>
    <w:rsid w:val="00605B6F"/>
    <w:rsid w:val="006134D8"/>
    <w:rsid w:val="00614BC1"/>
    <w:rsid w:val="006150AE"/>
    <w:rsid w:val="0061757D"/>
    <w:rsid w:val="00623CEB"/>
    <w:rsid w:val="006309E6"/>
    <w:rsid w:val="00633464"/>
    <w:rsid w:val="0063597C"/>
    <w:rsid w:val="006367B0"/>
    <w:rsid w:val="00642DB5"/>
    <w:rsid w:val="00645554"/>
    <w:rsid w:val="006561A2"/>
    <w:rsid w:val="0065642E"/>
    <w:rsid w:val="0065656B"/>
    <w:rsid w:val="006577D7"/>
    <w:rsid w:val="00661EC2"/>
    <w:rsid w:val="0066628E"/>
    <w:rsid w:val="006714A3"/>
    <w:rsid w:val="00672696"/>
    <w:rsid w:val="00672A3A"/>
    <w:rsid w:val="006730B5"/>
    <w:rsid w:val="00673C5B"/>
    <w:rsid w:val="00680AB7"/>
    <w:rsid w:val="00680DD7"/>
    <w:rsid w:val="00681189"/>
    <w:rsid w:val="00683204"/>
    <w:rsid w:val="00685B10"/>
    <w:rsid w:val="00692177"/>
    <w:rsid w:val="006952BF"/>
    <w:rsid w:val="006956E6"/>
    <w:rsid w:val="00696CA9"/>
    <w:rsid w:val="006A17AD"/>
    <w:rsid w:val="006A520A"/>
    <w:rsid w:val="006A74B0"/>
    <w:rsid w:val="006C51D4"/>
    <w:rsid w:val="006E0530"/>
    <w:rsid w:val="006E64E2"/>
    <w:rsid w:val="006E7AF2"/>
    <w:rsid w:val="006F2783"/>
    <w:rsid w:val="0070166A"/>
    <w:rsid w:val="00705147"/>
    <w:rsid w:val="00707B50"/>
    <w:rsid w:val="007228FB"/>
    <w:rsid w:val="00722B53"/>
    <w:rsid w:val="0072404B"/>
    <w:rsid w:val="00733C93"/>
    <w:rsid w:val="00734070"/>
    <w:rsid w:val="00735B91"/>
    <w:rsid w:val="007411B2"/>
    <w:rsid w:val="00750860"/>
    <w:rsid w:val="00750BF2"/>
    <w:rsid w:val="00750EA9"/>
    <w:rsid w:val="00751902"/>
    <w:rsid w:val="00751CA4"/>
    <w:rsid w:val="00755423"/>
    <w:rsid w:val="0075668B"/>
    <w:rsid w:val="0076176D"/>
    <w:rsid w:val="007619EF"/>
    <w:rsid w:val="00762D37"/>
    <w:rsid w:val="00766DE7"/>
    <w:rsid w:val="00780994"/>
    <w:rsid w:val="00782BEA"/>
    <w:rsid w:val="00783860"/>
    <w:rsid w:val="007A397D"/>
    <w:rsid w:val="007A68FD"/>
    <w:rsid w:val="007B17DD"/>
    <w:rsid w:val="007B419C"/>
    <w:rsid w:val="007B54FA"/>
    <w:rsid w:val="007B7CFF"/>
    <w:rsid w:val="007C3A42"/>
    <w:rsid w:val="007D4286"/>
    <w:rsid w:val="007D5D5C"/>
    <w:rsid w:val="007E3F78"/>
    <w:rsid w:val="007F0969"/>
    <w:rsid w:val="007F0E37"/>
    <w:rsid w:val="007F12DE"/>
    <w:rsid w:val="007F23D8"/>
    <w:rsid w:val="007F2FE3"/>
    <w:rsid w:val="007F312D"/>
    <w:rsid w:val="007F587A"/>
    <w:rsid w:val="007F68D6"/>
    <w:rsid w:val="008024AA"/>
    <w:rsid w:val="00804F4D"/>
    <w:rsid w:val="00806F3D"/>
    <w:rsid w:val="00807B3C"/>
    <w:rsid w:val="00824AB0"/>
    <w:rsid w:val="00824F8E"/>
    <w:rsid w:val="00830A3F"/>
    <w:rsid w:val="00830B2E"/>
    <w:rsid w:val="00830D7B"/>
    <w:rsid w:val="00831FA0"/>
    <w:rsid w:val="00832347"/>
    <w:rsid w:val="00832361"/>
    <w:rsid w:val="008358D4"/>
    <w:rsid w:val="00837C6D"/>
    <w:rsid w:val="00844FE7"/>
    <w:rsid w:val="00847428"/>
    <w:rsid w:val="008517FB"/>
    <w:rsid w:val="00855ED6"/>
    <w:rsid w:val="008646F3"/>
    <w:rsid w:val="0086555B"/>
    <w:rsid w:val="0087585F"/>
    <w:rsid w:val="00887ED6"/>
    <w:rsid w:val="00891438"/>
    <w:rsid w:val="00892600"/>
    <w:rsid w:val="00895354"/>
    <w:rsid w:val="008969F1"/>
    <w:rsid w:val="008A01C0"/>
    <w:rsid w:val="008A4039"/>
    <w:rsid w:val="008B00BC"/>
    <w:rsid w:val="008B3EB0"/>
    <w:rsid w:val="008B6D9D"/>
    <w:rsid w:val="008C0977"/>
    <w:rsid w:val="008C2ED6"/>
    <w:rsid w:val="008D4EB3"/>
    <w:rsid w:val="008D6A20"/>
    <w:rsid w:val="008D6C84"/>
    <w:rsid w:val="008E474A"/>
    <w:rsid w:val="008E5178"/>
    <w:rsid w:val="008E592B"/>
    <w:rsid w:val="008F253E"/>
    <w:rsid w:val="008F7842"/>
    <w:rsid w:val="00900E2B"/>
    <w:rsid w:val="00910C8D"/>
    <w:rsid w:val="00912F08"/>
    <w:rsid w:val="00921607"/>
    <w:rsid w:val="00922ECC"/>
    <w:rsid w:val="00923ED0"/>
    <w:rsid w:val="009256CB"/>
    <w:rsid w:val="0093005F"/>
    <w:rsid w:val="00933149"/>
    <w:rsid w:val="00934094"/>
    <w:rsid w:val="00940773"/>
    <w:rsid w:val="0095250E"/>
    <w:rsid w:val="009534EE"/>
    <w:rsid w:val="00955877"/>
    <w:rsid w:val="009600F6"/>
    <w:rsid w:val="00960C6A"/>
    <w:rsid w:val="00960D6F"/>
    <w:rsid w:val="009636C2"/>
    <w:rsid w:val="00967213"/>
    <w:rsid w:val="00970D7F"/>
    <w:rsid w:val="0097144B"/>
    <w:rsid w:val="00972807"/>
    <w:rsid w:val="00973BFE"/>
    <w:rsid w:val="00973C92"/>
    <w:rsid w:val="00975E13"/>
    <w:rsid w:val="00981D60"/>
    <w:rsid w:val="00982999"/>
    <w:rsid w:val="00987890"/>
    <w:rsid w:val="0099298E"/>
    <w:rsid w:val="00993C7C"/>
    <w:rsid w:val="009A04A0"/>
    <w:rsid w:val="009A1297"/>
    <w:rsid w:val="009A650A"/>
    <w:rsid w:val="009B1486"/>
    <w:rsid w:val="009B2D0B"/>
    <w:rsid w:val="009B6FF4"/>
    <w:rsid w:val="009C1585"/>
    <w:rsid w:val="009C2683"/>
    <w:rsid w:val="009C3859"/>
    <w:rsid w:val="009D1DBE"/>
    <w:rsid w:val="009D2A13"/>
    <w:rsid w:val="009D43C2"/>
    <w:rsid w:val="009D5408"/>
    <w:rsid w:val="009D55D2"/>
    <w:rsid w:val="009E2C4B"/>
    <w:rsid w:val="009E4E59"/>
    <w:rsid w:val="009E6FA2"/>
    <w:rsid w:val="009F4CC2"/>
    <w:rsid w:val="009F4DB4"/>
    <w:rsid w:val="00A04B07"/>
    <w:rsid w:val="00A10187"/>
    <w:rsid w:val="00A11E54"/>
    <w:rsid w:val="00A1263F"/>
    <w:rsid w:val="00A25C43"/>
    <w:rsid w:val="00A27138"/>
    <w:rsid w:val="00A27FB1"/>
    <w:rsid w:val="00A3035D"/>
    <w:rsid w:val="00A3103C"/>
    <w:rsid w:val="00A312D3"/>
    <w:rsid w:val="00A34268"/>
    <w:rsid w:val="00A3461B"/>
    <w:rsid w:val="00A377FE"/>
    <w:rsid w:val="00A40155"/>
    <w:rsid w:val="00A44DB9"/>
    <w:rsid w:val="00A46B93"/>
    <w:rsid w:val="00A5495D"/>
    <w:rsid w:val="00A61546"/>
    <w:rsid w:val="00A62411"/>
    <w:rsid w:val="00A71B3F"/>
    <w:rsid w:val="00A7214E"/>
    <w:rsid w:val="00A728DC"/>
    <w:rsid w:val="00A74952"/>
    <w:rsid w:val="00A77E2E"/>
    <w:rsid w:val="00A77EE8"/>
    <w:rsid w:val="00A94212"/>
    <w:rsid w:val="00A96646"/>
    <w:rsid w:val="00A974EA"/>
    <w:rsid w:val="00AA2380"/>
    <w:rsid w:val="00AB5483"/>
    <w:rsid w:val="00AB5CB8"/>
    <w:rsid w:val="00AC2826"/>
    <w:rsid w:val="00AC4285"/>
    <w:rsid w:val="00AC429C"/>
    <w:rsid w:val="00AC475F"/>
    <w:rsid w:val="00AC6FF8"/>
    <w:rsid w:val="00AD1CEE"/>
    <w:rsid w:val="00AD33A5"/>
    <w:rsid w:val="00AD590F"/>
    <w:rsid w:val="00AD6961"/>
    <w:rsid w:val="00AE314B"/>
    <w:rsid w:val="00AE3B98"/>
    <w:rsid w:val="00AE7590"/>
    <w:rsid w:val="00AF0DCC"/>
    <w:rsid w:val="00AF400F"/>
    <w:rsid w:val="00AF4DC1"/>
    <w:rsid w:val="00B057C3"/>
    <w:rsid w:val="00B0624B"/>
    <w:rsid w:val="00B1220E"/>
    <w:rsid w:val="00B16CD0"/>
    <w:rsid w:val="00B21CEC"/>
    <w:rsid w:val="00B304C1"/>
    <w:rsid w:val="00B314F0"/>
    <w:rsid w:val="00B31E75"/>
    <w:rsid w:val="00B3538C"/>
    <w:rsid w:val="00B378BB"/>
    <w:rsid w:val="00B40D1F"/>
    <w:rsid w:val="00B47CAE"/>
    <w:rsid w:val="00B5215A"/>
    <w:rsid w:val="00B56676"/>
    <w:rsid w:val="00B56AAE"/>
    <w:rsid w:val="00B60815"/>
    <w:rsid w:val="00B66068"/>
    <w:rsid w:val="00B728D9"/>
    <w:rsid w:val="00B74C66"/>
    <w:rsid w:val="00B754F6"/>
    <w:rsid w:val="00B76A84"/>
    <w:rsid w:val="00B77693"/>
    <w:rsid w:val="00B80F0E"/>
    <w:rsid w:val="00B90D0C"/>
    <w:rsid w:val="00BA347C"/>
    <w:rsid w:val="00BA4054"/>
    <w:rsid w:val="00BA5B33"/>
    <w:rsid w:val="00BA63E1"/>
    <w:rsid w:val="00BA695C"/>
    <w:rsid w:val="00BA724F"/>
    <w:rsid w:val="00BB2510"/>
    <w:rsid w:val="00BB3DAF"/>
    <w:rsid w:val="00BB4144"/>
    <w:rsid w:val="00BB6376"/>
    <w:rsid w:val="00BC0B7D"/>
    <w:rsid w:val="00BC4FD5"/>
    <w:rsid w:val="00BD65AA"/>
    <w:rsid w:val="00BD6818"/>
    <w:rsid w:val="00BE30C8"/>
    <w:rsid w:val="00BE5594"/>
    <w:rsid w:val="00BE70BF"/>
    <w:rsid w:val="00BF1DD6"/>
    <w:rsid w:val="00BF6DD9"/>
    <w:rsid w:val="00BF6FFB"/>
    <w:rsid w:val="00C03F16"/>
    <w:rsid w:val="00C05E7D"/>
    <w:rsid w:val="00C076B2"/>
    <w:rsid w:val="00C10A4A"/>
    <w:rsid w:val="00C147A0"/>
    <w:rsid w:val="00C15661"/>
    <w:rsid w:val="00C20CF6"/>
    <w:rsid w:val="00C2229F"/>
    <w:rsid w:val="00C22D32"/>
    <w:rsid w:val="00C25C0F"/>
    <w:rsid w:val="00C33F6C"/>
    <w:rsid w:val="00C37AA6"/>
    <w:rsid w:val="00C411BB"/>
    <w:rsid w:val="00C41BA2"/>
    <w:rsid w:val="00C42B96"/>
    <w:rsid w:val="00C462C5"/>
    <w:rsid w:val="00C47295"/>
    <w:rsid w:val="00C6001A"/>
    <w:rsid w:val="00C60C07"/>
    <w:rsid w:val="00C717CA"/>
    <w:rsid w:val="00C7528D"/>
    <w:rsid w:val="00C77CC9"/>
    <w:rsid w:val="00C77D1D"/>
    <w:rsid w:val="00C81576"/>
    <w:rsid w:val="00C82F71"/>
    <w:rsid w:val="00C86CE9"/>
    <w:rsid w:val="00C93D9F"/>
    <w:rsid w:val="00C95D4A"/>
    <w:rsid w:val="00CA5608"/>
    <w:rsid w:val="00CB08EB"/>
    <w:rsid w:val="00CB11FC"/>
    <w:rsid w:val="00CB5F0B"/>
    <w:rsid w:val="00CB66B6"/>
    <w:rsid w:val="00CC1990"/>
    <w:rsid w:val="00CD6744"/>
    <w:rsid w:val="00CD7C58"/>
    <w:rsid w:val="00CE10FF"/>
    <w:rsid w:val="00CF251F"/>
    <w:rsid w:val="00D016F3"/>
    <w:rsid w:val="00D025AC"/>
    <w:rsid w:val="00D114D3"/>
    <w:rsid w:val="00D125CE"/>
    <w:rsid w:val="00D14015"/>
    <w:rsid w:val="00D15183"/>
    <w:rsid w:val="00D16F6C"/>
    <w:rsid w:val="00D21422"/>
    <w:rsid w:val="00D228FC"/>
    <w:rsid w:val="00D23FE2"/>
    <w:rsid w:val="00D246FC"/>
    <w:rsid w:val="00D269B7"/>
    <w:rsid w:val="00D27474"/>
    <w:rsid w:val="00D34F95"/>
    <w:rsid w:val="00D41506"/>
    <w:rsid w:val="00D518FC"/>
    <w:rsid w:val="00D53B58"/>
    <w:rsid w:val="00D56592"/>
    <w:rsid w:val="00D60F4D"/>
    <w:rsid w:val="00D650AC"/>
    <w:rsid w:val="00D675A9"/>
    <w:rsid w:val="00D72D48"/>
    <w:rsid w:val="00D7494A"/>
    <w:rsid w:val="00D74DE4"/>
    <w:rsid w:val="00D82DAA"/>
    <w:rsid w:val="00D85C21"/>
    <w:rsid w:val="00D87154"/>
    <w:rsid w:val="00D8786D"/>
    <w:rsid w:val="00D91621"/>
    <w:rsid w:val="00D93654"/>
    <w:rsid w:val="00D93940"/>
    <w:rsid w:val="00D94475"/>
    <w:rsid w:val="00D948C2"/>
    <w:rsid w:val="00DA1C10"/>
    <w:rsid w:val="00DA3EBE"/>
    <w:rsid w:val="00DB11E0"/>
    <w:rsid w:val="00DB5308"/>
    <w:rsid w:val="00DC53D7"/>
    <w:rsid w:val="00DC6704"/>
    <w:rsid w:val="00DD16DA"/>
    <w:rsid w:val="00DD2331"/>
    <w:rsid w:val="00DE035B"/>
    <w:rsid w:val="00DE6ADA"/>
    <w:rsid w:val="00DF0285"/>
    <w:rsid w:val="00DF2A12"/>
    <w:rsid w:val="00DF3897"/>
    <w:rsid w:val="00DF69EB"/>
    <w:rsid w:val="00DF6CFC"/>
    <w:rsid w:val="00DF6F18"/>
    <w:rsid w:val="00E03876"/>
    <w:rsid w:val="00E06355"/>
    <w:rsid w:val="00E06C6C"/>
    <w:rsid w:val="00E07895"/>
    <w:rsid w:val="00E078B7"/>
    <w:rsid w:val="00E106ED"/>
    <w:rsid w:val="00E12BCF"/>
    <w:rsid w:val="00E14BF0"/>
    <w:rsid w:val="00E14DB5"/>
    <w:rsid w:val="00E236C9"/>
    <w:rsid w:val="00E24352"/>
    <w:rsid w:val="00E25A27"/>
    <w:rsid w:val="00E26042"/>
    <w:rsid w:val="00E271DE"/>
    <w:rsid w:val="00E30091"/>
    <w:rsid w:val="00E337B2"/>
    <w:rsid w:val="00E33808"/>
    <w:rsid w:val="00E367CD"/>
    <w:rsid w:val="00E3744F"/>
    <w:rsid w:val="00E40EE6"/>
    <w:rsid w:val="00E528E6"/>
    <w:rsid w:val="00E54527"/>
    <w:rsid w:val="00E56FEE"/>
    <w:rsid w:val="00E57B2A"/>
    <w:rsid w:val="00E57B94"/>
    <w:rsid w:val="00E62E50"/>
    <w:rsid w:val="00E63C60"/>
    <w:rsid w:val="00E825AE"/>
    <w:rsid w:val="00E82AC3"/>
    <w:rsid w:val="00E83D1F"/>
    <w:rsid w:val="00E842FD"/>
    <w:rsid w:val="00E86CFE"/>
    <w:rsid w:val="00E87D26"/>
    <w:rsid w:val="00E92CEA"/>
    <w:rsid w:val="00E941D0"/>
    <w:rsid w:val="00E94B96"/>
    <w:rsid w:val="00EA3DFC"/>
    <w:rsid w:val="00EA5ED4"/>
    <w:rsid w:val="00EA63F1"/>
    <w:rsid w:val="00EA6600"/>
    <w:rsid w:val="00EA7FC2"/>
    <w:rsid w:val="00EB1FE1"/>
    <w:rsid w:val="00EB5DDC"/>
    <w:rsid w:val="00ED1FE1"/>
    <w:rsid w:val="00ED3973"/>
    <w:rsid w:val="00ED6FC5"/>
    <w:rsid w:val="00EE081F"/>
    <w:rsid w:val="00EE0F50"/>
    <w:rsid w:val="00EE4693"/>
    <w:rsid w:val="00EE6514"/>
    <w:rsid w:val="00EF0416"/>
    <w:rsid w:val="00EF0785"/>
    <w:rsid w:val="00EF1D2F"/>
    <w:rsid w:val="00EF5231"/>
    <w:rsid w:val="00EF69E9"/>
    <w:rsid w:val="00F0016D"/>
    <w:rsid w:val="00F014A1"/>
    <w:rsid w:val="00F053BD"/>
    <w:rsid w:val="00F066C5"/>
    <w:rsid w:val="00F06878"/>
    <w:rsid w:val="00F11CEB"/>
    <w:rsid w:val="00F11D75"/>
    <w:rsid w:val="00F16A55"/>
    <w:rsid w:val="00F174D5"/>
    <w:rsid w:val="00F22C31"/>
    <w:rsid w:val="00F261CB"/>
    <w:rsid w:val="00F26B59"/>
    <w:rsid w:val="00F2726F"/>
    <w:rsid w:val="00F305E8"/>
    <w:rsid w:val="00F3196C"/>
    <w:rsid w:val="00F331C9"/>
    <w:rsid w:val="00F34058"/>
    <w:rsid w:val="00F34388"/>
    <w:rsid w:val="00F36C28"/>
    <w:rsid w:val="00F41ACB"/>
    <w:rsid w:val="00F42D39"/>
    <w:rsid w:val="00F43463"/>
    <w:rsid w:val="00F448E4"/>
    <w:rsid w:val="00F4592B"/>
    <w:rsid w:val="00F45DF6"/>
    <w:rsid w:val="00F46E9F"/>
    <w:rsid w:val="00F513B1"/>
    <w:rsid w:val="00F51965"/>
    <w:rsid w:val="00F5396E"/>
    <w:rsid w:val="00F543E6"/>
    <w:rsid w:val="00F547C3"/>
    <w:rsid w:val="00F62B7F"/>
    <w:rsid w:val="00F85993"/>
    <w:rsid w:val="00F90896"/>
    <w:rsid w:val="00F929E6"/>
    <w:rsid w:val="00F94986"/>
    <w:rsid w:val="00FA280E"/>
    <w:rsid w:val="00FA467B"/>
    <w:rsid w:val="00FA5DED"/>
    <w:rsid w:val="00FA7193"/>
    <w:rsid w:val="00FA7682"/>
    <w:rsid w:val="00FB03CF"/>
    <w:rsid w:val="00FB1656"/>
    <w:rsid w:val="00FB4CF9"/>
    <w:rsid w:val="00FB6A4D"/>
    <w:rsid w:val="00FC497F"/>
    <w:rsid w:val="00FC4D64"/>
    <w:rsid w:val="00FD2306"/>
    <w:rsid w:val="00FD44B8"/>
    <w:rsid w:val="00FD5321"/>
    <w:rsid w:val="00FD7E21"/>
    <w:rsid w:val="00FE006B"/>
    <w:rsid w:val="00FE0965"/>
    <w:rsid w:val="00FE176E"/>
    <w:rsid w:val="00FE5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0AE"/>
    <w:pPr>
      <w:tabs>
        <w:tab w:val="center" w:pos="4153"/>
        <w:tab w:val="right" w:pos="8306"/>
      </w:tabs>
    </w:pPr>
    <w:rPr>
      <w:lang w:eastAsia="en-US"/>
    </w:rPr>
  </w:style>
  <w:style w:type="character" w:customStyle="1" w:styleId="HeaderChar">
    <w:name w:val="Header Char"/>
    <w:link w:val="Header"/>
    <w:semiHidden/>
    <w:locked/>
    <w:rPr>
      <w:rFonts w:cs="Times New Roman"/>
      <w:sz w:val="24"/>
      <w:szCs w:val="24"/>
    </w:rPr>
  </w:style>
  <w:style w:type="character" w:styleId="PageNumber">
    <w:name w:val="page number"/>
    <w:rsid w:val="006150AE"/>
    <w:rPr>
      <w:rFonts w:cs="Times New Roman"/>
    </w:rPr>
  </w:style>
  <w:style w:type="paragraph" w:customStyle="1" w:styleId="LDAmendHeading">
    <w:name w:val="LDAmendHeading"/>
    <w:basedOn w:val="Normal"/>
    <w:next w:val="Normal"/>
    <w:rsid w:val="006150AE"/>
    <w:pPr>
      <w:keepNext/>
      <w:spacing w:before="180" w:after="60"/>
      <w:ind w:left="720" w:hanging="720"/>
    </w:pPr>
    <w:rPr>
      <w:rFonts w:ascii="Arial" w:hAnsi="Arial"/>
      <w:b/>
      <w:lang w:eastAsia="en-US"/>
    </w:rPr>
  </w:style>
  <w:style w:type="paragraph" w:styleId="BalloonText">
    <w:name w:val="Balloon Text"/>
    <w:basedOn w:val="Normal"/>
    <w:link w:val="BalloonTextChar"/>
    <w:semiHidden/>
    <w:rsid w:val="00D56592"/>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Footer">
    <w:name w:val="footer"/>
    <w:basedOn w:val="Normal"/>
    <w:link w:val="FooterChar"/>
    <w:rsid w:val="00E271DE"/>
    <w:pPr>
      <w:tabs>
        <w:tab w:val="center" w:pos="4153"/>
        <w:tab w:val="right" w:pos="8306"/>
      </w:tabs>
    </w:pPr>
  </w:style>
  <w:style w:type="character" w:customStyle="1" w:styleId="FooterChar">
    <w:name w:val="Footer Char"/>
    <w:link w:val="Footer"/>
    <w:semiHidden/>
    <w:locked/>
    <w:rPr>
      <w:rFonts w:cs="Times New Roman"/>
      <w:sz w:val="24"/>
      <w:szCs w:val="24"/>
    </w:rPr>
  </w:style>
  <w:style w:type="paragraph" w:styleId="NormalWeb">
    <w:name w:val="Normal (Web)"/>
    <w:basedOn w:val="Normal"/>
    <w:rsid w:val="00A1263F"/>
    <w:pPr>
      <w:spacing w:before="100" w:beforeAutospacing="1" w:after="100" w:afterAutospacing="1"/>
    </w:pPr>
  </w:style>
  <w:style w:type="paragraph" w:styleId="PlainText">
    <w:name w:val="Plain Text"/>
    <w:basedOn w:val="Normal"/>
    <w:link w:val="PlainTextChar"/>
    <w:uiPriority w:val="99"/>
    <w:unhideWhenUsed/>
    <w:rsid w:val="00483AC2"/>
    <w:rPr>
      <w:rFonts w:ascii="Arial" w:hAnsi="Arial"/>
      <w:color w:val="000000"/>
      <w:sz w:val="20"/>
      <w:szCs w:val="21"/>
      <w:lang w:eastAsia="en-US"/>
    </w:rPr>
  </w:style>
  <w:style w:type="character" w:customStyle="1" w:styleId="PlainTextChar">
    <w:name w:val="Plain Text Char"/>
    <w:link w:val="PlainText"/>
    <w:uiPriority w:val="99"/>
    <w:rsid w:val="00483AC2"/>
    <w:rPr>
      <w:rFonts w:ascii="Arial" w:hAnsi="Arial"/>
      <w:color w:val="000000"/>
      <w:szCs w:val="21"/>
      <w:lang w:eastAsia="en-US"/>
    </w:rPr>
  </w:style>
  <w:style w:type="paragraph" w:customStyle="1" w:styleId="LDScheduleClause">
    <w:name w:val="LDScheduleClause"/>
    <w:basedOn w:val="Normal"/>
    <w:link w:val="LDScheduleClauseChar"/>
    <w:rsid w:val="00751902"/>
    <w:pPr>
      <w:tabs>
        <w:tab w:val="right" w:pos="454"/>
        <w:tab w:val="left" w:pos="737"/>
      </w:tabs>
      <w:spacing w:before="60" w:after="60"/>
      <w:ind w:left="738" w:hanging="851"/>
    </w:pPr>
    <w:rPr>
      <w:lang w:eastAsia="en-US"/>
    </w:rPr>
  </w:style>
  <w:style w:type="character" w:customStyle="1" w:styleId="LDScheduleClauseChar">
    <w:name w:val="LDScheduleClause Char"/>
    <w:basedOn w:val="DefaultParagraphFont"/>
    <w:link w:val="LDScheduleClause"/>
    <w:rsid w:val="00751902"/>
    <w:rPr>
      <w:sz w:val="24"/>
      <w:szCs w:val="24"/>
      <w:lang w:eastAsia="en-US"/>
    </w:rPr>
  </w:style>
  <w:style w:type="paragraph" w:customStyle="1" w:styleId="LDDescription">
    <w:name w:val="LD Description"/>
    <w:basedOn w:val="Normal"/>
    <w:rsid w:val="00960D6F"/>
    <w:pPr>
      <w:pBdr>
        <w:bottom w:val="single" w:sz="4" w:space="3" w:color="auto"/>
      </w:pBdr>
      <w:spacing w:before="360" w:after="120"/>
    </w:pPr>
    <w:rPr>
      <w:rFonts w:ascii="Arial" w:hAnsi="Arial"/>
      <w:b/>
      <w:lang w:eastAsia="en-US"/>
    </w:rPr>
  </w:style>
  <w:style w:type="paragraph" w:styleId="NoSpacing">
    <w:name w:val="No Spacing"/>
    <w:link w:val="NoSpacingChar"/>
    <w:uiPriority w:val="1"/>
    <w:qFormat/>
    <w:rsid w:val="00A3035D"/>
    <w:rPr>
      <w:rFonts w:ascii="Calibri" w:hAnsi="Calibri"/>
      <w:sz w:val="22"/>
      <w:szCs w:val="22"/>
      <w:lang w:val="en-US" w:eastAsia="ja-JP"/>
    </w:rPr>
  </w:style>
  <w:style w:type="character" w:customStyle="1" w:styleId="NoSpacingChar">
    <w:name w:val="No Spacing Char"/>
    <w:link w:val="NoSpacing"/>
    <w:uiPriority w:val="1"/>
    <w:rsid w:val="00A3035D"/>
    <w:rPr>
      <w:rFonts w:ascii="Calibri" w:hAnsi="Calibr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8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50AE"/>
    <w:pPr>
      <w:tabs>
        <w:tab w:val="center" w:pos="4153"/>
        <w:tab w:val="right" w:pos="8306"/>
      </w:tabs>
    </w:pPr>
    <w:rPr>
      <w:lang w:eastAsia="en-US"/>
    </w:rPr>
  </w:style>
  <w:style w:type="character" w:customStyle="1" w:styleId="HeaderChar">
    <w:name w:val="Header Char"/>
    <w:link w:val="Header"/>
    <w:semiHidden/>
    <w:locked/>
    <w:rPr>
      <w:rFonts w:cs="Times New Roman"/>
      <w:sz w:val="24"/>
      <w:szCs w:val="24"/>
    </w:rPr>
  </w:style>
  <w:style w:type="character" w:styleId="PageNumber">
    <w:name w:val="page number"/>
    <w:rsid w:val="006150AE"/>
    <w:rPr>
      <w:rFonts w:cs="Times New Roman"/>
    </w:rPr>
  </w:style>
  <w:style w:type="paragraph" w:customStyle="1" w:styleId="LDAmendHeading">
    <w:name w:val="LDAmendHeading"/>
    <w:basedOn w:val="Normal"/>
    <w:next w:val="Normal"/>
    <w:rsid w:val="006150AE"/>
    <w:pPr>
      <w:keepNext/>
      <w:spacing w:before="180" w:after="60"/>
      <w:ind w:left="720" w:hanging="720"/>
    </w:pPr>
    <w:rPr>
      <w:rFonts w:ascii="Arial" w:hAnsi="Arial"/>
      <w:b/>
      <w:lang w:eastAsia="en-US"/>
    </w:rPr>
  </w:style>
  <w:style w:type="paragraph" w:styleId="BalloonText">
    <w:name w:val="Balloon Text"/>
    <w:basedOn w:val="Normal"/>
    <w:link w:val="BalloonTextChar"/>
    <w:semiHidden/>
    <w:rsid w:val="00D56592"/>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Footer">
    <w:name w:val="footer"/>
    <w:basedOn w:val="Normal"/>
    <w:link w:val="FooterChar"/>
    <w:rsid w:val="00E271DE"/>
    <w:pPr>
      <w:tabs>
        <w:tab w:val="center" w:pos="4153"/>
        <w:tab w:val="right" w:pos="8306"/>
      </w:tabs>
    </w:pPr>
  </w:style>
  <w:style w:type="character" w:customStyle="1" w:styleId="FooterChar">
    <w:name w:val="Footer Char"/>
    <w:link w:val="Footer"/>
    <w:semiHidden/>
    <w:locked/>
    <w:rPr>
      <w:rFonts w:cs="Times New Roman"/>
      <w:sz w:val="24"/>
      <w:szCs w:val="24"/>
    </w:rPr>
  </w:style>
  <w:style w:type="paragraph" w:styleId="NormalWeb">
    <w:name w:val="Normal (Web)"/>
    <w:basedOn w:val="Normal"/>
    <w:rsid w:val="00A1263F"/>
    <w:pPr>
      <w:spacing w:before="100" w:beforeAutospacing="1" w:after="100" w:afterAutospacing="1"/>
    </w:pPr>
  </w:style>
  <w:style w:type="paragraph" w:styleId="PlainText">
    <w:name w:val="Plain Text"/>
    <w:basedOn w:val="Normal"/>
    <w:link w:val="PlainTextChar"/>
    <w:uiPriority w:val="99"/>
    <w:unhideWhenUsed/>
    <w:rsid w:val="00483AC2"/>
    <w:rPr>
      <w:rFonts w:ascii="Arial" w:hAnsi="Arial"/>
      <w:color w:val="000000"/>
      <w:sz w:val="20"/>
      <w:szCs w:val="21"/>
      <w:lang w:eastAsia="en-US"/>
    </w:rPr>
  </w:style>
  <w:style w:type="character" w:customStyle="1" w:styleId="PlainTextChar">
    <w:name w:val="Plain Text Char"/>
    <w:link w:val="PlainText"/>
    <w:uiPriority w:val="99"/>
    <w:rsid w:val="00483AC2"/>
    <w:rPr>
      <w:rFonts w:ascii="Arial" w:hAnsi="Arial"/>
      <w:color w:val="000000"/>
      <w:szCs w:val="21"/>
      <w:lang w:eastAsia="en-US"/>
    </w:rPr>
  </w:style>
  <w:style w:type="paragraph" w:customStyle="1" w:styleId="LDScheduleClause">
    <w:name w:val="LDScheduleClause"/>
    <w:basedOn w:val="Normal"/>
    <w:link w:val="LDScheduleClauseChar"/>
    <w:rsid w:val="00751902"/>
    <w:pPr>
      <w:tabs>
        <w:tab w:val="right" w:pos="454"/>
        <w:tab w:val="left" w:pos="737"/>
      </w:tabs>
      <w:spacing w:before="60" w:after="60"/>
      <w:ind w:left="738" w:hanging="851"/>
    </w:pPr>
    <w:rPr>
      <w:lang w:eastAsia="en-US"/>
    </w:rPr>
  </w:style>
  <w:style w:type="character" w:customStyle="1" w:styleId="LDScheduleClauseChar">
    <w:name w:val="LDScheduleClause Char"/>
    <w:basedOn w:val="DefaultParagraphFont"/>
    <w:link w:val="LDScheduleClause"/>
    <w:rsid w:val="00751902"/>
    <w:rPr>
      <w:sz w:val="24"/>
      <w:szCs w:val="24"/>
      <w:lang w:eastAsia="en-US"/>
    </w:rPr>
  </w:style>
  <w:style w:type="paragraph" w:customStyle="1" w:styleId="LDDescription">
    <w:name w:val="LD Description"/>
    <w:basedOn w:val="Normal"/>
    <w:rsid w:val="00960D6F"/>
    <w:pPr>
      <w:pBdr>
        <w:bottom w:val="single" w:sz="4" w:space="3" w:color="auto"/>
      </w:pBdr>
      <w:spacing w:before="360" w:after="120"/>
    </w:pPr>
    <w:rPr>
      <w:rFonts w:ascii="Arial" w:hAnsi="Arial"/>
      <w:b/>
      <w:lang w:eastAsia="en-US"/>
    </w:rPr>
  </w:style>
  <w:style w:type="paragraph" w:styleId="NoSpacing">
    <w:name w:val="No Spacing"/>
    <w:link w:val="NoSpacingChar"/>
    <w:uiPriority w:val="1"/>
    <w:qFormat/>
    <w:rsid w:val="00A3035D"/>
    <w:rPr>
      <w:rFonts w:ascii="Calibri" w:hAnsi="Calibri"/>
      <w:sz w:val="22"/>
      <w:szCs w:val="22"/>
      <w:lang w:val="en-US" w:eastAsia="ja-JP"/>
    </w:rPr>
  </w:style>
  <w:style w:type="character" w:customStyle="1" w:styleId="NoSpacingChar">
    <w:name w:val="No Spacing Char"/>
    <w:link w:val="NoSpacing"/>
    <w:uiPriority w:val="1"/>
    <w:rsid w:val="00A3035D"/>
    <w:rPr>
      <w:rFonts w:ascii="Calibri" w:hAnsi="Calibr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3849</Characters>
  <Application>Microsoft Office Word</Application>
  <DocSecurity>0</DocSecurity>
  <Lines>427</Lines>
  <Paragraphs>286</Paragraphs>
  <ScaleCrop>false</ScaleCrop>
  <HeadingPairs>
    <vt:vector size="2" baseType="variant">
      <vt:variant>
        <vt:lpstr>Title</vt:lpstr>
      </vt:variant>
      <vt:variant>
        <vt:i4>1</vt:i4>
      </vt:variant>
    </vt:vector>
  </HeadingPairs>
  <TitlesOfParts>
    <vt:vector size="1" baseType="lpstr">
      <vt:lpstr>CASA EX168/14 — Explanatory Statement</vt:lpstr>
    </vt:vector>
  </TitlesOfParts>
  <Company>Civil Aviation Safety Authority</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EX168/14 — Explanatory Statement</dc:title>
  <dc:subject>Exemption from paragraph 5.1 of CAO 20.16.3 for Airbus 330 aircraft operated by Qantas Airways Limited</dc:subject>
  <dc:creator>Civil Aviation Safety Authority</dc:creator>
  <cp:lastModifiedBy>Gibson, Vikki</cp:lastModifiedBy>
  <cp:revision>2</cp:revision>
  <cp:lastPrinted>2014-12-02T01:22:00Z</cp:lastPrinted>
  <dcterms:created xsi:type="dcterms:W3CDTF">2015-02-27T02:39:00Z</dcterms:created>
  <dcterms:modified xsi:type="dcterms:W3CDTF">2015-02-27T02:39:00Z</dcterms:modified>
  <cp:category>Exemption</cp:category>
</cp:coreProperties>
</file>