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E5B" w:rsidRDefault="007F3E5B" w:rsidP="007F3E5B">
      <w:pPr>
        <w:pStyle w:val="Heading2"/>
      </w:pPr>
      <w:r>
        <w:t>Explanatory Statement</w:t>
      </w:r>
    </w:p>
    <w:p w:rsidR="007F3E5B" w:rsidRPr="000576EB" w:rsidRDefault="007F3E5B" w:rsidP="007F3E5B">
      <w:pPr>
        <w:rPr>
          <w:b/>
          <w:lang w:val="en-AU" w:eastAsia="en-GB" w:bidi="ar-SA"/>
        </w:rPr>
      </w:pPr>
      <w:r w:rsidRPr="000576EB">
        <w:rPr>
          <w:b/>
          <w:lang w:val="en-AU" w:eastAsia="en-GB" w:bidi="ar-SA"/>
        </w:rPr>
        <w:t>1.</w:t>
      </w:r>
      <w:r w:rsidRPr="000576EB">
        <w:rPr>
          <w:b/>
          <w:lang w:val="en-AU" w:eastAsia="en-GB" w:bidi="ar-SA"/>
        </w:rPr>
        <w:tab/>
        <w:t>Authority</w:t>
      </w:r>
    </w:p>
    <w:p w:rsidR="007F3E5B" w:rsidRDefault="007F3E5B" w:rsidP="007F3E5B">
      <w:pPr>
        <w:rPr>
          <w:lang w:val="en-AU" w:eastAsia="en-GB" w:bidi="ar-SA"/>
        </w:rPr>
      </w:pPr>
    </w:p>
    <w:p w:rsidR="007F3E5B" w:rsidRPr="00D13E34" w:rsidRDefault="007F3E5B" w:rsidP="007F3E5B">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rsidR="007F3E5B" w:rsidRPr="00D13E34" w:rsidRDefault="007F3E5B" w:rsidP="007F3E5B">
      <w:pPr>
        <w:widowControl/>
        <w:autoSpaceDE w:val="0"/>
        <w:autoSpaceDN w:val="0"/>
        <w:adjustRightInd w:val="0"/>
        <w:rPr>
          <w:rFonts w:eastAsia="Calibri" w:cs="Arial"/>
          <w:bCs/>
          <w:szCs w:val="22"/>
          <w:lang w:val="en-AU" w:bidi="ar-SA"/>
        </w:rPr>
      </w:pPr>
    </w:p>
    <w:p w:rsidR="007F3E5B" w:rsidRPr="00010412" w:rsidRDefault="007F3E5B" w:rsidP="007F3E5B">
      <w:pPr>
        <w:widowControl/>
        <w:autoSpaceDE w:val="0"/>
        <w:autoSpaceDN w:val="0"/>
        <w:adjustRightInd w:val="0"/>
        <w:rPr>
          <w:rFonts w:eastAsia="Calibri" w:cs="Arial"/>
          <w:bCs/>
          <w:szCs w:val="22"/>
          <w:lang w:val="en-AU" w:bidi="ar-SA"/>
        </w:rPr>
      </w:pPr>
      <w:r w:rsidRPr="00010412">
        <w:rPr>
          <w:rFonts w:eastAsia="Calibri" w:cs="Arial"/>
          <w:bCs/>
          <w:szCs w:val="22"/>
          <w:lang w:val="en-AU" w:bidi="ar-SA"/>
        </w:rPr>
        <w:t xml:space="preserve">Division 1 of Part 3 of the FSANZ Act specifies that </w:t>
      </w:r>
      <w:r>
        <w:rPr>
          <w:rFonts w:eastAsia="Calibri" w:cs="Arial"/>
          <w:bCs/>
          <w:szCs w:val="22"/>
          <w:lang w:val="en-AU" w:bidi="ar-SA"/>
        </w:rPr>
        <w:t xml:space="preserve">the Authority </w:t>
      </w:r>
      <w:r w:rsidRPr="00010412">
        <w:rPr>
          <w:rFonts w:eastAsia="Calibri" w:cs="Arial"/>
          <w:bCs/>
          <w:szCs w:val="22"/>
          <w:lang w:val="en-AU" w:bidi="ar-SA"/>
        </w:rPr>
        <w:t xml:space="preserve">may accept applications for the development or variation of food regulatory measures, including standards. This Division also stipulates the procedure for considering an application for the development or variation of food regulatory measures. </w:t>
      </w:r>
    </w:p>
    <w:p w:rsidR="007F3E5B" w:rsidRPr="00010412" w:rsidRDefault="007F3E5B" w:rsidP="007F3E5B">
      <w:pPr>
        <w:widowControl/>
        <w:autoSpaceDE w:val="0"/>
        <w:autoSpaceDN w:val="0"/>
        <w:adjustRightInd w:val="0"/>
        <w:rPr>
          <w:rFonts w:eastAsia="Calibri" w:cs="Arial"/>
          <w:bCs/>
          <w:szCs w:val="22"/>
          <w:lang w:val="en-AU" w:bidi="ar-SA"/>
        </w:rPr>
      </w:pPr>
    </w:p>
    <w:p w:rsidR="007F3E5B" w:rsidRPr="008B74CE" w:rsidRDefault="007F3E5B" w:rsidP="007F3E5B">
      <w:pPr>
        <w:widowControl/>
        <w:autoSpaceDE w:val="0"/>
        <w:autoSpaceDN w:val="0"/>
        <w:adjustRightInd w:val="0"/>
        <w:rPr>
          <w:rFonts w:eastAsia="Calibri" w:cs="Arial"/>
          <w:bCs/>
          <w:szCs w:val="22"/>
          <w:lang w:val="en-AU" w:bidi="ar-SA"/>
        </w:rPr>
      </w:pPr>
      <w:r>
        <w:rPr>
          <w:rFonts w:eastAsia="Calibri" w:cs="Arial"/>
          <w:bCs/>
          <w:szCs w:val="22"/>
          <w:lang w:val="en-AU" w:bidi="ar-SA"/>
        </w:rPr>
        <w:t>The Authority</w:t>
      </w:r>
      <w:r w:rsidRPr="00010412">
        <w:rPr>
          <w:rFonts w:eastAsia="Calibri" w:cs="Arial"/>
          <w:bCs/>
          <w:szCs w:val="22"/>
          <w:lang w:val="en-AU" w:bidi="ar-SA"/>
        </w:rPr>
        <w:t xml:space="preserve"> </w:t>
      </w:r>
      <w:r>
        <w:rPr>
          <w:rFonts w:eastAsia="Calibri" w:cs="Arial"/>
          <w:bCs/>
          <w:szCs w:val="22"/>
          <w:lang w:val="en-AU" w:bidi="ar-SA"/>
        </w:rPr>
        <w:t>accepted</w:t>
      </w:r>
      <w:r w:rsidRPr="00010412">
        <w:rPr>
          <w:rFonts w:eastAsia="Calibri" w:cs="Arial"/>
          <w:bCs/>
          <w:szCs w:val="22"/>
          <w:lang w:val="en-AU" w:bidi="ar-SA"/>
        </w:rPr>
        <w:t xml:space="preserve"> Application A</w:t>
      </w:r>
      <w:r>
        <w:rPr>
          <w:rFonts w:eastAsia="Calibri" w:cs="Arial"/>
          <w:bCs/>
          <w:szCs w:val="22"/>
          <w:lang w:val="en-AU" w:bidi="ar-SA"/>
        </w:rPr>
        <w:t>1091</w:t>
      </w:r>
      <w:r w:rsidRPr="00010412">
        <w:rPr>
          <w:rFonts w:eastAsia="Calibri" w:cs="Arial"/>
          <w:bCs/>
          <w:szCs w:val="22"/>
          <w:lang w:val="en-AU" w:bidi="ar-SA"/>
        </w:rPr>
        <w:t xml:space="preserve"> which </w:t>
      </w:r>
      <w:r>
        <w:rPr>
          <w:rFonts w:eastAsia="Calibri" w:cs="Arial"/>
          <w:bCs/>
          <w:szCs w:val="22"/>
          <w:lang w:val="en-AU" w:bidi="ar-SA"/>
        </w:rPr>
        <w:t>sought</w:t>
      </w:r>
      <w:r w:rsidRPr="00010412">
        <w:rPr>
          <w:rFonts w:eastAsia="Calibri" w:cs="Arial"/>
          <w:bCs/>
          <w:szCs w:val="22"/>
          <w:lang w:val="en-AU" w:bidi="ar-SA"/>
        </w:rPr>
        <w:t xml:space="preserve"> to </w:t>
      </w:r>
      <w:r>
        <w:t>update the Table to clause 17 of Standard 1.3.3 – Processing Aids to reflect the current naming and classification of carboxyl proteinase enzymes</w:t>
      </w:r>
      <w:r>
        <w:rPr>
          <w:rFonts w:eastAsia="Calibri" w:cs="Arial"/>
          <w:bCs/>
          <w:szCs w:val="22"/>
          <w:lang w:val="en-AU" w:bidi="ar-SA"/>
        </w:rPr>
        <w:t>. The Authority</w:t>
      </w:r>
      <w:r w:rsidRPr="00010412">
        <w:rPr>
          <w:rFonts w:eastAsia="Calibri" w:cs="Arial"/>
          <w:bCs/>
          <w:szCs w:val="22"/>
          <w:lang w:val="en-AU" w:bidi="ar-SA"/>
        </w:rPr>
        <w:t xml:space="preserve"> </w:t>
      </w:r>
      <w:r>
        <w:rPr>
          <w:rFonts w:eastAsia="Calibri" w:cs="Arial"/>
          <w:bCs/>
          <w:szCs w:val="22"/>
          <w:lang w:val="en-AU" w:bidi="ar-SA"/>
        </w:rPr>
        <w:t xml:space="preserve">has </w:t>
      </w:r>
      <w:r w:rsidRPr="00010412">
        <w:rPr>
          <w:rFonts w:eastAsia="Calibri" w:cs="Arial"/>
          <w:bCs/>
          <w:szCs w:val="22"/>
          <w:lang w:val="en-AU" w:bidi="ar-SA"/>
        </w:rPr>
        <w:t xml:space="preserve">considered the Application in accordance with Division 1 of Part 3 </w:t>
      </w:r>
      <w:r>
        <w:rPr>
          <w:rFonts w:eastAsia="Calibri" w:cs="Arial"/>
          <w:bCs/>
          <w:szCs w:val="22"/>
          <w:lang w:val="en-AU" w:bidi="ar-SA"/>
        </w:rPr>
        <w:t xml:space="preserve">of the FSANZ Act </w:t>
      </w:r>
      <w:r w:rsidRPr="00010412">
        <w:rPr>
          <w:rFonts w:eastAsia="Calibri" w:cs="Arial"/>
          <w:bCs/>
          <w:szCs w:val="22"/>
          <w:lang w:val="en-AU" w:bidi="ar-SA"/>
        </w:rPr>
        <w:t xml:space="preserve">and </w:t>
      </w:r>
      <w:r>
        <w:rPr>
          <w:rFonts w:eastAsia="Calibri" w:cs="Arial"/>
          <w:bCs/>
          <w:szCs w:val="22"/>
          <w:lang w:val="en-AU" w:bidi="ar-SA"/>
        </w:rPr>
        <w:t>prepared</w:t>
      </w:r>
      <w:r w:rsidRPr="00010412">
        <w:rPr>
          <w:rFonts w:eastAsia="Calibri" w:cs="Arial"/>
          <w:bCs/>
          <w:szCs w:val="22"/>
          <w:lang w:val="en-AU" w:bidi="ar-SA"/>
        </w:rPr>
        <w:t xml:space="preserve"> a draft </w:t>
      </w:r>
      <w:r>
        <w:rPr>
          <w:rFonts w:eastAsia="Calibri" w:cs="Arial"/>
          <w:bCs/>
          <w:szCs w:val="22"/>
          <w:lang w:val="en-AU" w:bidi="ar-SA"/>
        </w:rPr>
        <w:t>variation to Standard 1.3.3</w:t>
      </w:r>
      <w:r w:rsidRPr="004240EE">
        <w:rPr>
          <w:rFonts w:eastAsia="Calibri" w:cs="Arial"/>
          <w:bCs/>
          <w:szCs w:val="22"/>
          <w:lang w:val="en-AU" w:bidi="ar-SA"/>
        </w:rPr>
        <w:t xml:space="preserve">. </w:t>
      </w:r>
    </w:p>
    <w:p w:rsidR="007F3E5B" w:rsidRPr="00455323" w:rsidRDefault="007F3E5B" w:rsidP="007F3E5B">
      <w:pPr>
        <w:widowControl/>
        <w:autoSpaceDE w:val="0"/>
        <w:autoSpaceDN w:val="0"/>
        <w:adjustRightInd w:val="0"/>
        <w:rPr>
          <w:rFonts w:eastAsia="Calibri" w:cs="Arial"/>
          <w:bCs/>
          <w:szCs w:val="22"/>
          <w:lang w:val="en-AU" w:bidi="ar-SA"/>
        </w:rPr>
      </w:pPr>
    </w:p>
    <w:p w:rsidR="007F3E5B" w:rsidRPr="00455323" w:rsidRDefault="007F3E5B" w:rsidP="007F3E5B">
      <w:pPr>
        <w:widowControl/>
        <w:autoSpaceDE w:val="0"/>
        <w:autoSpaceDN w:val="0"/>
        <w:adjustRightInd w:val="0"/>
        <w:rPr>
          <w:rFonts w:eastAsia="Calibri" w:cs="Arial"/>
          <w:bCs/>
          <w:szCs w:val="22"/>
          <w:lang w:val="en-AU" w:bidi="ar-SA"/>
        </w:rPr>
      </w:pPr>
      <w:r w:rsidRPr="00455323">
        <w:rPr>
          <w:rFonts w:eastAsia="Calibri" w:cs="Arial"/>
          <w:bCs/>
          <w:szCs w:val="22"/>
          <w:lang w:val="en-AU" w:bidi="ar-SA"/>
        </w:rPr>
        <w:t xml:space="preserve">Following consideration by the Australia and New Zealand Ministerial Forum on Food </w:t>
      </w:r>
      <w:r w:rsidRPr="00455323">
        <w:rPr>
          <w:rFonts w:eastAsia="Calibri" w:cs="Arial"/>
          <w:bCs/>
          <w:szCs w:val="22"/>
          <w:lang w:bidi="ar-SA"/>
        </w:rPr>
        <w:t>Regulation</w:t>
      </w:r>
      <w:r w:rsidRPr="00455323">
        <w:rPr>
          <w:rFonts w:eastAsia="Calibri" w:cs="Arial"/>
          <w:bCs/>
          <w:szCs w:val="22"/>
          <w:vertAlign w:val="superscript"/>
          <w:lang w:bidi="ar-SA"/>
        </w:rPr>
        <w:footnoteReference w:id="1"/>
      </w:r>
      <w:r w:rsidRPr="00455323">
        <w:rPr>
          <w:rFonts w:eastAsia="Calibri" w:cs="Arial"/>
          <w:bCs/>
          <w:szCs w:val="22"/>
          <w:lang w:val="en-AU" w:bidi="ar-SA"/>
        </w:rPr>
        <w:t xml:space="preserve">, section 92 of the FSANZ Act stipulates that the Authority must publish a notice about the </w:t>
      </w:r>
      <w:r>
        <w:rPr>
          <w:rFonts w:eastAsia="Calibri" w:cs="Arial"/>
          <w:bCs/>
          <w:szCs w:val="22"/>
          <w:lang w:val="en-AU" w:bidi="ar-SA"/>
        </w:rPr>
        <w:t xml:space="preserve">draft </w:t>
      </w:r>
      <w:r w:rsidRPr="00455323">
        <w:rPr>
          <w:rFonts w:eastAsia="Calibri" w:cs="Arial"/>
          <w:bCs/>
          <w:szCs w:val="22"/>
          <w:lang w:val="en-AU" w:bidi="ar-SA"/>
        </w:rPr>
        <w:t xml:space="preserve">standard or draft variation of a standard. </w:t>
      </w:r>
    </w:p>
    <w:p w:rsidR="007F3E5B" w:rsidRPr="00455323" w:rsidRDefault="007F3E5B" w:rsidP="007F3E5B">
      <w:pPr>
        <w:widowControl/>
        <w:autoSpaceDE w:val="0"/>
        <w:autoSpaceDN w:val="0"/>
        <w:adjustRightInd w:val="0"/>
        <w:rPr>
          <w:rFonts w:eastAsia="Calibri" w:cs="Arial"/>
          <w:bCs/>
          <w:szCs w:val="22"/>
          <w:lang w:val="en-AU" w:bidi="ar-SA"/>
        </w:rPr>
      </w:pPr>
    </w:p>
    <w:p w:rsidR="007F3E5B" w:rsidRPr="00455323" w:rsidRDefault="007F3E5B" w:rsidP="007F3E5B">
      <w:pPr>
        <w:widowControl/>
        <w:autoSpaceDE w:val="0"/>
        <w:autoSpaceDN w:val="0"/>
        <w:adjustRightInd w:val="0"/>
        <w:rPr>
          <w:rFonts w:eastAsia="Calibri" w:cs="Arial"/>
          <w:bCs/>
          <w:szCs w:val="22"/>
          <w:lang w:val="en-AU" w:bidi="ar-SA"/>
        </w:rPr>
      </w:pPr>
      <w:r w:rsidRPr="00455323">
        <w:rPr>
          <w:rFonts w:eastAsia="Calibri" w:cs="Arial"/>
          <w:bCs/>
          <w:szCs w:val="22"/>
          <w:lang w:val="en-AU" w:bidi="ar-SA"/>
        </w:rPr>
        <w:t xml:space="preserve">Section 94 of the FSANZ Act specifies that a standard, or a variation of a standard, in relation to which a notice is published under section 92 is a legislative instrument, but is not subject to parliamentary disallowance or sunsetting under the </w:t>
      </w:r>
      <w:r w:rsidRPr="00455323">
        <w:rPr>
          <w:rFonts w:eastAsia="Calibri" w:cs="Arial"/>
          <w:bCs/>
          <w:i/>
          <w:szCs w:val="22"/>
          <w:lang w:val="en-AU" w:bidi="ar-SA"/>
        </w:rPr>
        <w:t>Legislative Instruments Act 2003</w:t>
      </w:r>
      <w:r w:rsidRPr="00455323">
        <w:rPr>
          <w:rFonts w:eastAsia="Calibri" w:cs="Arial"/>
          <w:bCs/>
          <w:szCs w:val="22"/>
          <w:lang w:val="en-AU" w:bidi="ar-SA"/>
        </w:rPr>
        <w:t>.</w:t>
      </w:r>
    </w:p>
    <w:p w:rsidR="007F3E5B" w:rsidRPr="00455323" w:rsidRDefault="007F3E5B" w:rsidP="007F3E5B">
      <w:pPr>
        <w:rPr>
          <w:b/>
          <w:lang w:val="en-AU" w:eastAsia="en-GB" w:bidi="ar-SA"/>
        </w:rPr>
      </w:pPr>
    </w:p>
    <w:p w:rsidR="007F3E5B" w:rsidRDefault="007F3E5B" w:rsidP="007F3E5B">
      <w:pPr>
        <w:rPr>
          <w:b/>
          <w:lang w:val="en-AU" w:eastAsia="en-GB" w:bidi="ar-SA"/>
        </w:rPr>
      </w:pPr>
      <w:r>
        <w:rPr>
          <w:b/>
          <w:lang w:val="en-AU" w:eastAsia="en-GB" w:bidi="ar-SA"/>
        </w:rPr>
        <w:t>2.</w:t>
      </w:r>
      <w:r>
        <w:rPr>
          <w:b/>
          <w:lang w:val="en-AU" w:eastAsia="en-GB" w:bidi="ar-SA"/>
        </w:rPr>
        <w:tab/>
        <w:t xml:space="preserve">Purpose </w:t>
      </w:r>
    </w:p>
    <w:p w:rsidR="007F3E5B" w:rsidRDefault="007F3E5B" w:rsidP="007F3E5B">
      <w:pPr>
        <w:rPr>
          <w:lang w:val="en-AU" w:eastAsia="en-GB" w:bidi="ar-SA"/>
        </w:rPr>
      </w:pPr>
    </w:p>
    <w:p w:rsidR="007F3E5B" w:rsidRDefault="007F3E5B" w:rsidP="007F3E5B">
      <w:pPr>
        <w:rPr>
          <w:lang w:val="en-AU" w:eastAsia="en-GB" w:bidi="ar-SA"/>
        </w:rPr>
      </w:pPr>
      <w:r>
        <w:rPr>
          <w:lang w:val="en-AU" w:eastAsia="en-GB" w:bidi="ar-SA"/>
        </w:rPr>
        <w:t>The Authority has approved a draft variation to replace the carboxyl proteinase (EC 3.4.23.6) entry in the Table to clause 17 of Standard 1.3.3 with two new entries: Aspergillopepsin I (EC 3.4.23.18) and Aspergillopepsin II (EC 3.4.23.19). This variation updates the naming and classification for the enzymes previously permitted by carboxyl proteinase, so that they are consistent with the current recommendations of the International Union of Biochemistry and Molecular Biology.</w:t>
      </w:r>
    </w:p>
    <w:p w:rsidR="007F3E5B" w:rsidRDefault="007F3E5B" w:rsidP="007F3E5B">
      <w:pPr>
        <w:rPr>
          <w:lang w:val="en-AU" w:eastAsia="en-GB" w:bidi="ar-SA"/>
        </w:rPr>
      </w:pPr>
    </w:p>
    <w:p w:rsidR="007F3E5B" w:rsidRDefault="007F3E5B" w:rsidP="007F3E5B">
      <w:pPr>
        <w:rPr>
          <w:lang w:val="en-AU" w:eastAsia="en-GB" w:bidi="ar-SA"/>
        </w:rPr>
      </w:pPr>
      <w:r>
        <w:rPr>
          <w:lang w:val="en-AU" w:eastAsia="en-GB" w:bidi="ar-SA"/>
        </w:rPr>
        <w:t xml:space="preserve">The draft variation, along with an existing entry in the Table to clause 17 for mucorpepsin (EC 3.4.23.23), provides equivalent permissions for the use of enzyme processing aids as currently provided by carboxyl proteinase. The draft variation will place </w:t>
      </w:r>
      <w:r w:rsidRPr="00805204">
        <w:rPr>
          <w:i/>
          <w:lang w:val="en-AU" w:eastAsia="en-GB" w:bidi="ar-SA"/>
        </w:rPr>
        <w:t xml:space="preserve">Aspergillus </w:t>
      </w:r>
      <w:proofErr w:type="gramStart"/>
      <w:r w:rsidRPr="00805204">
        <w:rPr>
          <w:i/>
          <w:lang w:val="en-AU" w:eastAsia="en-GB" w:bidi="ar-SA"/>
        </w:rPr>
        <w:t>niger</w:t>
      </w:r>
      <w:proofErr w:type="gramEnd"/>
      <w:r>
        <w:rPr>
          <w:lang w:val="en-AU" w:eastAsia="en-GB" w:bidi="ar-SA"/>
        </w:rPr>
        <w:t xml:space="preserve"> and </w:t>
      </w:r>
      <w:r w:rsidRPr="00805204">
        <w:rPr>
          <w:i/>
          <w:lang w:val="en-AU" w:eastAsia="en-GB" w:bidi="ar-SA"/>
        </w:rPr>
        <w:t>A</w:t>
      </w:r>
      <w:r>
        <w:rPr>
          <w:i/>
          <w:lang w:val="en-AU" w:eastAsia="en-GB" w:bidi="ar-SA"/>
        </w:rPr>
        <w:t xml:space="preserve">. </w:t>
      </w:r>
      <w:r w:rsidRPr="00805204">
        <w:rPr>
          <w:i/>
          <w:lang w:val="en-AU" w:eastAsia="en-GB" w:bidi="ar-SA"/>
        </w:rPr>
        <w:t>oryzae</w:t>
      </w:r>
      <w:r>
        <w:rPr>
          <w:lang w:val="en-AU" w:eastAsia="en-GB" w:bidi="ar-SA"/>
        </w:rPr>
        <w:t xml:space="preserve"> into the microbiological sources column of Aspergillopepsin I, and </w:t>
      </w:r>
      <w:r w:rsidRPr="00805204">
        <w:rPr>
          <w:i/>
          <w:lang w:val="en-AU" w:eastAsia="en-GB" w:bidi="ar-SA"/>
        </w:rPr>
        <w:t>A</w:t>
      </w:r>
      <w:r>
        <w:rPr>
          <w:i/>
          <w:lang w:val="en-AU" w:eastAsia="en-GB" w:bidi="ar-SA"/>
        </w:rPr>
        <w:t>.</w:t>
      </w:r>
      <w:r w:rsidRPr="00805204">
        <w:rPr>
          <w:i/>
          <w:lang w:val="en-AU" w:eastAsia="en-GB" w:bidi="ar-SA"/>
        </w:rPr>
        <w:t xml:space="preserve"> niger</w:t>
      </w:r>
      <w:r>
        <w:rPr>
          <w:lang w:val="en-AU" w:eastAsia="en-GB" w:bidi="ar-SA"/>
        </w:rPr>
        <w:t xml:space="preserve"> into the microbiological sources column of Aspergillopepsin II, to ensure that the equivalent range of enzyme processing aids is permitted for use.</w:t>
      </w:r>
    </w:p>
    <w:p w:rsidR="007F3E5B" w:rsidRDefault="007F3E5B" w:rsidP="007F3E5B">
      <w:pPr>
        <w:rPr>
          <w:lang w:val="en-AU" w:eastAsia="en-GB" w:bidi="ar-SA"/>
        </w:rPr>
      </w:pPr>
    </w:p>
    <w:p w:rsidR="007F3E5B" w:rsidRPr="000576EB" w:rsidRDefault="007F3E5B" w:rsidP="007F3E5B">
      <w:pPr>
        <w:rPr>
          <w:b/>
          <w:lang w:val="en-AU" w:eastAsia="en-GB" w:bidi="ar-SA"/>
        </w:rPr>
      </w:pPr>
      <w:r w:rsidRPr="000576EB">
        <w:rPr>
          <w:b/>
          <w:lang w:val="en-AU" w:eastAsia="en-GB" w:bidi="ar-SA"/>
        </w:rPr>
        <w:t>3.</w:t>
      </w:r>
      <w:r w:rsidRPr="000576EB">
        <w:rPr>
          <w:b/>
          <w:lang w:val="en-AU" w:eastAsia="en-GB" w:bidi="ar-SA"/>
        </w:rPr>
        <w:tab/>
        <w:t>Documents incorporated by reference</w:t>
      </w:r>
    </w:p>
    <w:p w:rsidR="007F3E5B" w:rsidRDefault="007F3E5B" w:rsidP="007F3E5B">
      <w:pPr>
        <w:rPr>
          <w:lang w:val="en-AU" w:eastAsia="en-GB" w:bidi="ar-SA"/>
        </w:rPr>
      </w:pPr>
    </w:p>
    <w:p w:rsidR="007F3E5B" w:rsidRPr="00D13E34" w:rsidRDefault="007F3E5B" w:rsidP="007F3E5B">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The variations to food regulatory measures do not incorporate any documents by reference.</w:t>
      </w:r>
    </w:p>
    <w:p w:rsidR="007F3E5B" w:rsidRDefault="007F3E5B" w:rsidP="007F3E5B">
      <w:pPr>
        <w:rPr>
          <w:lang w:val="en-AU" w:eastAsia="en-GB" w:bidi="ar-SA"/>
        </w:rPr>
      </w:pPr>
    </w:p>
    <w:p w:rsidR="007F3E5B" w:rsidRDefault="007F3E5B" w:rsidP="007F3E5B">
      <w:pPr>
        <w:widowControl/>
        <w:rPr>
          <w:b/>
          <w:lang w:val="en-AU" w:eastAsia="en-GB" w:bidi="ar-SA"/>
        </w:rPr>
      </w:pPr>
      <w:r>
        <w:rPr>
          <w:b/>
          <w:lang w:val="en-AU" w:eastAsia="en-GB" w:bidi="ar-SA"/>
        </w:rPr>
        <w:br w:type="page"/>
      </w:r>
    </w:p>
    <w:p w:rsidR="007F3E5B" w:rsidRPr="000576EB" w:rsidRDefault="007F3E5B" w:rsidP="007F3E5B">
      <w:pPr>
        <w:rPr>
          <w:b/>
          <w:lang w:val="en-AU" w:eastAsia="en-GB" w:bidi="ar-SA"/>
        </w:rPr>
      </w:pPr>
      <w:r w:rsidRPr="000576EB">
        <w:rPr>
          <w:b/>
          <w:lang w:val="en-AU" w:eastAsia="en-GB" w:bidi="ar-SA"/>
        </w:rPr>
        <w:lastRenderedPageBreak/>
        <w:t>4.</w:t>
      </w:r>
      <w:r w:rsidRPr="000576EB">
        <w:rPr>
          <w:b/>
          <w:lang w:val="en-AU" w:eastAsia="en-GB" w:bidi="ar-SA"/>
        </w:rPr>
        <w:tab/>
        <w:t>Consultation</w:t>
      </w:r>
    </w:p>
    <w:p w:rsidR="007F3E5B" w:rsidRDefault="007F3E5B" w:rsidP="007F3E5B">
      <w:pPr>
        <w:rPr>
          <w:lang w:val="en-AU" w:eastAsia="en-GB" w:bidi="ar-SA"/>
        </w:rPr>
      </w:pPr>
    </w:p>
    <w:p w:rsidR="007F3E5B" w:rsidRPr="00193D61" w:rsidRDefault="007F3E5B" w:rsidP="007F3E5B">
      <w:pPr>
        <w:rPr>
          <w:lang w:val="en-AU"/>
        </w:rPr>
      </w:pPr>
      <w:r w:rsidRPr="00F634A1">
        <w:rPr>
          <w:szCs w:val="22"/>
        </w:rPr>
        <w:t xml:space="preserve">In accordance with the procedure in </w:t>
      </w:r>
      <w:r w:rsidRPr="00193D61">
        <w:rPr>
          <w:szCs w:val="22"/>
        </w:rPr>
        <w:t xml:space="preserve">Division 1 of Part 3 of the FSANZ Act, </w:t>
      </w:r>
      <w:r>
        <w:rPr>
          <w:rFonts w:eastAsia="Calibri" w:cs="Arial"/>
          <w:bCs/>
          <w:szCs w:val="22"/>
          <w:lang w:val="en-AU" w:bidi="ar-SA"/>
        </w:rPr>
        <w:t>the Authority</w:t>
      </w:r>
      <w:r w:rsidRPr="00193D61">
        <w:rPr>
          <w:szCs w:val="22"/>
        </w:rPr>
        <w:t>’s consideration of Application A1091 include</w:t>
      </w:r>
      <w:r>
        <w:rPr>
          <w:szCs w:val="22"/>
        </w:rPr>
        <w:t>d</w:t>
      </w:r>
      <w:r w:rsidRPr="00193D61">
        <w:rPr>
          <w:szCs w:val="22"/>
        </w:rPr>
        <w:t xml:space="preserve"> one round of public consultation following an assessment and the preparation of a draft </w:t>
      </w:r>
      <w:r>
        <w:rPr>
          <w:szCs w:val="22"/>
        </w:rPr>
        <w:t>variation</w:t>
      </w:r>
      <w:r w:rsidRPr="00193D61">
        <w:rPr>
          <w:szCs w:val="22"/>
        </w:rPr>
        <w:t xml:space="preserve"> and associated report. </w:t>
      </w:r>
      <w:r w:rsidRPr="00036418">
        <w:rPr>
          <w:szCs w:val="22"/>
        </w:rPr>
        <w:t xml:space="preserve">A call for submissions (including the draft variation) </w:t>
      </w:r>
      <w:r>
        <w:rPr>
          <w:szCs w:val="22"/>
        </w:rPr>
        <w:t>took place over</w:t>
      </w:r>
      <w:r w:rsidRPr="00036418">
        <w:rPr>
          <w:szCs w:val="22"/>
        </w:rPr>
        <w:t xml:space="preserve"> a six-week consultation period</w:t>
      </w:r>
      <w:r>
        <w:rPr>
          <w:szCs w:val="22"/>
        </w:rPr>
        <w:t xml:space="preserve"> </w:t>
      </w:r>
      <w:r>
        <w:rPr>
          <w:szCs w:val="22"/>
        </w:rPr>
        <w:br w:type="textWrapping" w:clear="all"/>
        <w:t>(3 June – 15 July 2014)</w:t>
      </w:r>
      <w:r w:rsidRPr="00036418">
        <w:rPr>
          <w:szCs w:val="22"/>
        </w:rPr>
        <w:t>.</w:t>
      </w:r>
    </w:p>
    <w:p w:rsidR="007F3E5B" w:rsidRPr="008B74CE" w:rsidRDefault="007F3E5B" w:rsidP="007F3E5B">
      <w:pPr>
        <w:rPr>
          <w:rFonts w:eastAsia="Calibri"/>
          <w:lang w:val="en-AU" w:bidi="ar-SA"/>
        </w:rPr>
      </w:pPr>
    </w:p>
    <w:p w:rsidR="007F3E5B" w:rsidRPr="008B74CE" w:rsidRDefault="007F3E5B" w:rsidP="007F3E5B">
      <w:pPr>
        <w:widowControl/>
        <w:autoSpaceDE w:val="0"/>
        <w:autoSpaceDN w:val="0"/>
        <w:adjustRightInd w:val="0"/>
        <w:rPr>
          <w:rFonts w:cs="Arial"/>
          <w:szCs w:val="22"/>
        </w:rPr>
      </w:pPr>
      <w:r w:rsidRPr="004240EE">
        <w:rPr>
          <w:rFonts w:eastAsia="Calibri" w:cs="Arial"/>
          <w:bCs/>
          <w:szCs w:val="22"/>
          <w:lang w:val="en-AU" w:bidi="ar-SA"/>
        </w:rPr>
        <w:t>A Regulation Impact Statement (RIS) was not prepared because the proposed variation to Standard 1.3.3 is</w:t>
      </w:r>
      <w:r w:rsidRPr="004240EE">
        <w:t xml:space="preserve"> likely to have a minor impact on business and individuals. FSANZ consulted with the Office of Best Practice Regulation to confirm that a RIS was not required.</w:t>
      </w:r>
    </w:p>
    <w:p w:rsidR="007F3E5B" w:rsidRDefault="007F3E5B" w:rsidP="007F3E5B">
      <w:pPr>
        <w:widowControl/>
        <w:rPr>
          <w:rFonts w:eastAsiaTheme="minorHAnsi" w:cs="Arial"/>
          <w:b/>
          <w:bCs/>
          <w:szCs w:val="22"/>
          <w:lang w:val="en-AU" w:bidi="ar-SA"/>
        </w:rPr>
      </w:pPr>
    </w:p>
    <w:p w:rsidR="007F3E5B" w:rsidRDefault="007F3E5B" w:rsidP="007F3E5B">
      <w:pPr>
        <w:widowControl/>
        <w:rPr>
          <w:rFonts w:eastAsiaTheme="minorHAnsi" w:cs="Arial"/>
          <w:b/>
          <w:bCs/>
          <w:szCs w:val="22"/>
          <w:lang w:val="en-AU" w:bidi="ar-SA"/>
        </w:rPr>
      </w:pPr>
      <w:r>
        <w:rPr>
          <w:rFonts w:eastAsiaTheme="minorHAnsi" w:cs="Arial"/>
          <w:b/>
          <w:bCs/>
          <w:szCs w:val="22"/>
          <w:lang w:val="en-AU" w:bidi="ar-SA"/>
        </w:rPr>
        <w:t>5.</w:t>
      </w:r>
      <w:r>
        <w:rPr>
          <w:rFonts w:eastAsiaTheme="minorHAnsi" w:cs="Arial"/>
          <w:b/>
          <w:bCs/>
          <w:szCs w:val="22"/>
          <w:lang w:val="en-AU" w:bidi="ar-SA"/>
        </w:rPr>
        <w:tab/>
        <w:t>Statement of compatibility with human rights</w:t>
      </w:r>
    </w:p>
    <w:p w:rsidR="007F3E5B" w:rsidRDefault="007F3E5B" w:rsidP="007F3E5B">
      <w:pPr>
        <w:rPr>
          <w:rFonts w:eastAsiaTheme="minorHAnsi"/>
          <w:lang w:val="en-AU" w:bidi="ar-SA"/>
        </w:rPr>
      </w:pPr>
    </w:p>
    <w:p w:rsidR="007F3E5B" w:rsidRDefault="007F3E5B" w:rsidP="007F3E5B">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rsidR="007F3E5B" w:rsidRDefault="007F3E5B" w:rsidP="007F3E5B">
      <w:pPr>
        <w:rPr>
          <w:rFonts w:eastAsiaTheme="minorHAnsi"/>
          <w:lang w:val="en-AU" w:bidi="ar-SA"/>
        </w:rPr>
      </w:pPr>
    </w:p>
    <w:p w:rsidR="007F3E5B" w:rsidRPr="00700239" w:rsidRDefault="007F3E5B" w:rsidP="007F3E5B">
      <w:pPr>
        <w:rPr>
          <w:b/>
          <w:lang w:val="en-AU" w:eastAsia="en-GB" w:bidi="ar-SA"/>
        </w:rPr>
      </w:pPr>
      <w:r w:rsidRPr="00700239">
        <w:rPr>
          <w:b/>
        </w:rPr>
        <w:t>6.</w:t>
      </w:r>
      <w:r w:rsidRPr="00700239">
        <w:rPr>
          <w:b/>
        </w:rPr>
        <w:tab/>
      </w:r>
      <w:r w:rsidRPr="00700239">
        <w:rPr>
          <w:b/>
          <w:lang w:val="en-AU" w:eastAsia="en-GB" w:bidi="ar-SA"/>
        </w:rPr>
        <w:t>Variation</w:t>
      </w:r>
    </w:p>
    <w:p w:rsidR="007F3E5B" w:rsidRPr="00AD344F" w:rsidRDefault="007F3E5B" w:rsidP="007F3E5B">
      <w:pPr>
        <w:rPr>
          <w:b/>
        </w:rPr>
      </w:pPr>
    </w:p>
    <w:p w:rsidR="007F3E5B" w:rsidRDefault="007F3E5B" w:rsidP="007F3E5B">
      <w:r w:rsidRPr="000C2201">
        <w:t xml:space="preserve">The variation </w:t>
      </w:r>
      <w:r>
        <w:t xml:space="preserve">replaces </w:t>
      </w:r>
      <w:r>
        <w:rPr>
          <w:lang w:val="en-AU" w:eastAsia="en-GB" w:bidi="ar-SA"/>
        </w:rPr>
        <w:t>the entry for carboxyl proteinase (EC 3.4.23.6) in the Table to clause 17 of Standard 1.3.3 with entries for Aspergillopepsin I (EC 3.4.23.18) and for Aspergillopepsin II (EC 3.4.23.19)</w:t>
      </w:r>
      <w:r w:rsidRPr="000C2201">
        <w:t>.</w:t>
      </w:r>
      <w:r>
        <w:t xml:space="preserve"> </w:t>
      </w:r>
    </w:p>
    <w:p w:rsidR="00D5526B" w:rsidRPr="00184403" w:rsidRDefault="00D5526B" w:rsidP="00793DE6"/>
    <w:sectPr w:rsidR="00D5526B" w:rsidRPr="00184403" w:rsidSect="008E2339">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E5B" w:rsidRDefault="007F3E5B" w:rsidP="007F3E5B">
      <w:r>
        <w:separator/>
      </w:r>
    </w:p>
  </w:endnote>
  <w:endnote w:type="continuationSeparator" w:id="0">
    <w:p w:rsidR="007F3E5B" w:rsidRDefault="007F3E5B" w:rsidP="007F3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5B" w:rsidRDefault="007F3E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106668"/>
      <w:docPartObj>
        <w:docPartGallery w:val="Page Numbers (Bottom of Page)"/>
        <w:docPartUnique/>
      </w:docPartObj>
    </w:sdtPr>
    <w:sdtEndPr>
      <w:rPr>
        <w:noProof/>
      </w:rPr>
    </w:sdtEndPr>
    <w:sdtContent>
      <w:p w:rsidR="007F3E5B" w:rsidRDefault="007F3E5B" w:rsidP="007F3E5B">
        <w:pPr>
          <w:pStyle w:val="Footer"/>
          <w:jc w:val="center"/>
        </w:pPr>
        <w:r>
          <w:fldChar w:fldCharType="begin"/>
        </w:r>
        <w:r>
          <w:instrText xml:space="preserve"> PAGE   \* MERGEFORMAT </w:instrText>
        </w:r>
        <w:r>
          <w:fldChar w:fldCharType="separate"/>
        </w:r>
        <w:r>
          <w:rPr>
            <w:noProof/>
          </w:rPr>
          <w:t>2</w:t>
        </w:r>
        <w:r>
          <w:rPr>
            <w:noProof/>
          </w:rPr>
          <w:fldChar w:fldCharType="end"/>
        </w:r>
      </w:p>
      <w:bookmarkStart w:id="0" w:name="_GoBack" w:displacedByCustomXml="next"/>
      <w:bookmarkEnd w:id="0" w:displacedByCustomXml="nex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5B" w:rsidRDefault="007F3E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E5B" w:rsidRDefault="007F3E5B" w:rsidP="007F3E5B">
      <w:r>
        <w:separator/>
      </w:r>
    </w:p>
  </w:footnote>
  <w:footnote w:type="continuationSeparator" w:id="0">
    <w:p w:rsidR="007F3E5B" w:rsidRDefault="007F3E5B" w:rsidP="007F3E5B">
      <w:r>
        <w:continuationSeparator/>
      </w:r>
    </w:p>
  </w:footnote>
  <w:footnote w:id="1">
    <w:p w:rsidR="007F3E5B" w:rsidRPr="0010778D" w:rsidRDefault="007F3E5B" w:rsidP="007F3E5B">
      <w:pPr>
        <w:pStyle w:val="FootnoteText"/>
        <w:rPr>
          <w:szCs w:val="18"/>
          <w:lang w:val="en-AU"/>
        </w:rPr>
      </w:pPr>
      <w:r w:rsidRPr="0010778D">
        <w:rPr>
          <w:rStyle w:val="FootnoteReference"/>
          <w:szCs w:val="18"/>
        </w:rPr>
        <w:footnoteRef/>
      </w:r>
      <w:r w:rsidRPr="0010778D">
        <w:rPr>
          <w:szCs w:val="18"/>
        </w:rPr>
        <w:t xml:space="preserve"> </w:t>
      </w:r>
      <w:r>
        <w:rPr>
          <w:szCs w:val="18"/>
          <w:lang w:val="en-AU"/>
        </w:rPr>
        <w:t>convening</w:t>
      </w:r>
      <w:r w:rsidRPr="0010778D">
        <w:rPr>
          <w:szCs w:val="18"/>
          <w:lang w:val="en-AU"/>
        </w:rPr>
        <w:t xml:space="preserve"> as the Australia and New Zealand Food Regulation Ministerial Council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5B" w:rsidRDefault="007F3E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5B" w:rsidRDefault="007F3E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5B" w:rsidRDefault="007F3E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5B"/>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404702"/>
    <w:rsid w:val="00441D77"/>
    <w:rsid w:val="00443F05"/>
    <w:rsid w:val="00486619"/>
    <w:rsid w:val="004D3868"/>
    <w:rsid w:val="004E6694"/>
    <w:rsid w:val="0054036E"/>
    <w:rsid w:val="005B578D"/>
    <w:rsid w:val="005C1996"/>
    <w:rsid w:val="006B6900"/>
    <w:rsid w:val="006D473E"/>
    <w:rsid w:val="00793DE6"/>
    <w:rsid w:val="007F3E5B"/>
    <w:rsid w:val="007F6456"/>
    <w:rsid w:val="00830393"/>
    <w:rsid w:val="00833D5A"/>
    <w:rsid w:val="00860EE7"/>
    <w:rsid w:val="00877A81"/>
    <w:rsid w:val="008931F6"/>
    <w:rsid w:val="008E2339"/>
    <w:rsid w:val="00935023"/>
    <w:rsid w:val="009806A5"/>
    <w:rsid w:val="009E265A"/>
    <w:rsid w:val="00A25B29"/>
    <w:rsid w:val="00A26F82"/>
    <w:rsid w:val="00B5315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7F3E5B"/>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semiHidden/>
    <w:rsid w:val="007F3E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7F3E5B"/>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semiHidden/>
    <w:rsid w:val="007F3E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37ECF-09D7-4A7D-8CA2-F487F15F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3222</Characters>
  <Application>Microsoft Office Word</Application>
  <DocSecurity>0</DocSecurity>
  <Lines>26</Lines>
  <Paragraphs>7</Paragraphs>
  <ScaleCrop>false</ScaleCrop>
  <Company>Foodstandards</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1</cp:revision>
  <dcterms:created xsi:type="dcterms:W3CDTF">2014-10-09T22:16:00Z</dcterms:created>
  <dcterms:modified xsi:type="dcterms:W3CDTF">2014-10-09T22:16:00Z</dcterms:modified>
</cp:coreProperties>
</file>