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2E2A7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653DABEC" w14:textId="77777777" w:rsidR="00F37976" w:rsidRPr="00F37976" w:rsidRDefault="00F37976" w:rsidP="00F37976">
      <w:pPr>
        <w:spacing w:before="480" w:after="0" w:line="240" w:lineRule="auto"/>
        <w:rPr>
          <w:rFonts w:ascii="Times New Roman" w:eastAsia="Times New Roman" w:hAnsi="Times New Roman" w:cs="Times New Roman"/>
          <w:b/>
          <w:bCs/>
          <w:noProof/>
          <w:sz w:val="44"/>
          <w:szCs w:val="40"/>
        </w:rPr>
      </w:pPr>
      <w:bookmarkStart w:id="0" w:name="Citation"/>
      <w:r w:rsidRPr="00F37976">
        <w:rPr>
          <w:rFonts w:ascii="Times New Roman" w:eastAsia="Times New Roman" w:hAnsi="Times New Roman" w:cs="Times New Roman"/>
          <w:b/>
          <w:bCs/>
          <w:noProof/>
          <w:sz w:val="44"/>
          <w:szCs w:val="40"/>
        </w:rPr>
        <w:t xml:space="preserve">Radiocommunications (Australian Space Objects) Determination </w:t>
      </w:r>
      <w:bookmarkEnd w:id="0"/>
      <w:r w:rsidRPr="00F37976">
        <w:rPr>
          <w:rFonts w:ascii="Times New Roman" w:eastAsia="Times New Roman" w:hAnsi="Times New Roman" w:cs="Times New Roman"/>
          <w:b/>
          <w:bCs/>
          <w:noProof/>
          <w:sz w:val="44"/>
          <w:szCs w:val="40"/>
        </w:rPr>
        <w:t>2014</w:t>
      </w:r>
    </w:p>
    <w:p w14:paraId="65784851" w14:textId="77777777" w:rsidR="00703828" w:rsidRPr="00E318F7" w:rsidRDefault="00703828" w:rsidP="00703828">
      <w:pPr>
        <w:pStyle w:val="SignCoverPageStart"/>
        <w:spacing w:before="0" w:line="240" w:lineRule="auto"/>
        <w:rPr>
          <w:szCs w:val="22"/>
        </w:rPr>
      </w:pPr>
    </w:p>
    <w:p w14:paraId="41C311A6" w14:textId="09B5C182" w:rsidR="001C18B9" w:rsidRPr="00B81D48" w:rsidRDefault="001C18B9" w:rsidP="001C18B9">
      <w:pPr>
        <w:pStyle w:val="MadeunderText"/>
      </w:pPr>
      <w:r w:rsidRPr="00B81D48">
        <w:t>made under</w:t>
      </w:r>
      <w:r w:rsidR="00EF3D21">
        <w:t xml:space="preserve"> </w:t>
      </w:r>
      <w:r w:rsidR="00F37976">
        <w:t>section 5</w:t>
      </w:r>
      <w:r w:rsidR="00EF3D21">
        <w:t xml:space="preserve"> of</w:t>
      </w:r>
      <w:r w:rsidRPr="00B81D48">
        <w:t xml:space="preserve"> the</w:t>
      </w:r>
    </w:p>
    <w:p w14:paraId="7388DFB9" w14:textId="53A12A6F" w:rsidR="001C18B9" w:rsidRDefault="00F37976" w:rsidP="001C18B9">
      <w:pPr>
        <w:pStyle w:val="CompiledMadeUnder"/>
        <w:spacing w:before="240"/>
      </w:pPr>
      <w:r>
        <w:t>Radiocommunications Act 1992</w:t>
      </w:r>
    </w:p>
    <w:p w14:paraId="64FBB4EA" w14:textId="77777777" w:rsidR="001C18B9" w:rsidRPr="00DF44E2" w:rsidRDefault="001C18B9" w:rsidP="001C18B9">
      <w:pPr>
        <w:rPr>
          <w:rFonts w:ascii="Times New Roman" w:hAnsi="Times New Roman" w:cs="Times New Roman"/>
          <w:lang w:eastAsia="en-AU"/>
        </w:rPr>
      </w:pPr>
    </w:p>
    <w:p w14:paraId="275866D3" w14:textId="77777777" w:rsidR="001C18B9" w:rsidRPr="00DF44E2" w:rsidRDefault="001C18B9" w:rsidP="001C18B9">
      <w:pPr>
        <w:rPr>
          <w:rFonts w:ascii="Times New Roman" w:hAnsi="Times New Roman" w:cs="Times New Roman"/>
          <w:lang w:eastAsia="en-AU"/>
        </w:rPr>
      </w:pPr>
    </w:p>
    <w:p w14:paraId="056D8320" w14:textId="08C5A727" w:rsidR="001C18B9" w:rsidRPr="00DF44E2" w:rsidRDefault="001C18B9" w:rsidP="001C18B9">
      <w:pPr>
        <w:spacing w:before="1000"/>
        <w:rPr>
          <w:rFonts w:ascii="Times New Roman" w:hAnsi="Times New Roman" w:cs="Times New Roman"/>
          <w:b/>
          <w:sz w:val="32"/>
          <w:szCs w:val="32"/>
        </w:rPr>
      </w:pPr>
      <w:r w:rsidRPr="00DF44E2">
        <w:rPr>
          <w:rFonts w:ascii="Times New Roman" w:hAnsi="Times New Roman" w:cs="Times New Roman"/>
          <w:b/>
          <w:sz w:val="32"/>
          <w:szCs w:val="32"/>
        </w:rPr>
        <w:t>Compilation No.</w:t>
      </w:r>
      <w:r w:rsidR="00D33952">
        <w:rPr>
          <w:rFonts w:ascii="Times New Roman" w:hAnsi="Times New Roman" w:cs="Times New Roman"/>
          <w:b/>
          <w:sz w:val="32"/>
          <w:szCs w:val="32"/>
        </w:rPr>
        <w:t> </w:t>
      </w:r>
      <w:r w:rsidR="00F37976">
        <w:rPr>
          <w:rFonts w:ascii="Times New Roman" w:hAnsi="Times New Roman" w:cs="Times New Roman"/>
          <w:b/>
          <w:sz w:val="32"/>
          <w:szCs w:val="32"/>
        </w:rPr>
        <w:t>1</w:t>
      </w:r>
      <w:r w:rsidRPr="00DF44E2">
        <w:rPr>
          <w:rFonts w:ascii="Times New Roman" w:hAnsi="Times New Roman" w:cs="Times New Roman"/>
          <w:b/>
          <w:sz w:val="32"/>
          <w:szCs w:val="32"/>
        </w:rPr>
        <w:t xml:space="preserve"> </w:t>
      </w:r>
    </w:p>
    <w:p w14:paraId="554C0744" w14:textId="0EB21940" w:rsidR="001C18B9" w:rsidRPr="00DF44E2" w:rsidRDefault="001C18B9" w:rsidP="001C18B9">
      <w:pPr>
        <w:spacing w:before="480"/>
        <w:rPr>
          <w:rFonts w:ascii="Times New Roman" w:hAnsi="Times New Roman" w:cs="Times New Roman"/>
          <w:sz w:val="24"/>
        </w:rPr>
      </w:pPr>
      <w:r w:rsidRPr="00DF44E2">
        <w:rPr>
          <w:rFonts w:ascii="Times New Roman" w:hAnsi="Times New Roman" w:cs="Times New Roman"/>
          <w:b/>
          <w:sz w:val="24"/>
        </w:rPr>
        <w:t xml:space="preserve">Compilation date: </w:t>
      </w:r>
      <w:r w:rsidRPr="00DF44E2">
        <w:rPr>
          <w:rFonts w:ascii="Times New Roman" w:hAnsi="Times New Roman" w:cs="Times New Roman"/>
          <w:b/>
          <w:sz w:val="24"/>
        </w:rPr>
        <w:tab/>
      </w:r>
      <w:r w:rsidRPr="00DF44E2">
        <w:rPr>
          <w:rFonts w:ascii="Times New Roman" w:hAnsi="Times New Roman" w:cs="Times New Roman"/>
          <w:b/>
          <w:sz w:val="24"/>
        </w:rPr>
        <w:tab/>
      </w:r>
      <w:r w:rsidRPr="00DF44E2">
        <w:rPr>
          <w:rFonts w:ascii="Times New Roman" w:hAnsi="Times New Roman" w:cs="Times New Roman"/>
          <w:b/>
          <w:sz w:val="24"/>
        </w:rPr>
        <w:tab/>
      </w:r>
      <w:r w:rsidR="00F37976">
        <w:rPr>
          <w:rFonts w:ascii="Times New Roman" w:hAnsi="Times New Roman" w:cs="Times New Roman"/>
          <w:sz w:val="24"/>
        </w:rPr>
        <w:t>28 September 2018</w:t>
      </w:r>
    </w:p>
    <w:p w14:paraId="4182E99B" w14:textId="16223846" w:rsidR="00703828" w:rsidRPr="00DF44E2" w:rsidRDefault="001C18B9" w:rsidP="001C18B9">
      <w:pPr>
        <w:spacing w:before="240"/>
        <w:rPr>
          <w:rFonts w:ascii="Times New Roman" w:hAnsi="Times New Roman" w:cs="Times New Roman"/>
          <w:sz w:val="24"/>
        </w:rPr>
      </w:pPr>
      <w:r w:rsidRPr="00DF44E2">
        <w:rPr>
          <w:rFonts w:ascii="Times New Roman" w:hAnsi="Times New Roman" w:cs="Times New Roman"/>
          <w:b/>
          <w:sz w:val="24"/>
        </w:rPr>
        <w:t>Includes amendments up to:</w:t>
      </w:r>
      <w:r w:rsidRPr="00DF44E2">
        <w:rPr>
          <w:rFonts w:ascii="Times New Roman" w:hAnsi="Times New Roman" w:cs="Times New Roman"/>
          <w:b/>
          <w:sz w:val="24"/>
        </w:rPr>
        <w:tab/>
      </w:r>
      <w:r w:rsidR="00F37976">
        <w:rPr>
          <w:rFonts w:ascii="Times New Roman" w:hAnsi="Times New Roman" w:cs="Times New Roman"/>
        </w:rPr>
        <w:t>F2018L01367</w:t>
      </w:r>
    </w:p>
    <w:p w14:paraId="5648B028" w14:textId="77777777" w:rsidR="0017734A" w:rsidRPr="00DF44E2" w:rsidRDefault="0017734A">
      <w:pPr>
        <w:rPr>
          <w:rFonts w:ascii="Times New Roman" w:hAnsi="Times New Roman" w:cs="Times New Roman"/>
        </w:rPr>
      </w:pPr>
    </w:p>
    <w:p w14:paraId="5A112CBA" w14:textId="77777777" w:rsidR="00F4431E" w:rsidRDefault="00F4431E">
      <w:pPr>
        <w:rPr>
          <w:rFonts w:ascii="Times New Roman" w:hAnsi="Times New Roman" w:cs="Times New Roman"/>
        </w:rPr>
      </w:pPr>
    </w:p>
    <w:p w14:paraId="5FEDBA6E" w14:textId="7D43844F" w:rsidR="00F4431E" w:rsidRDefault="00F4431E">
      <w:pPr>
        <w:rPr>
          <w:rFonts w:ascii="Times New Roman" w:hAnsi="Times New Roman" w:cs="Times New Roman"/>
        </w:rPr>
      </w:pPr>
    </w:p>
    <w:p w14:paraId="3E15E627" w14:textId="77777777" w:rsidR="00F4431E" w:rsidRDefault="00F4431E">
      <w:pPr>
        <w:rPr>
          <w:rFonts w:ascii="Times New Roman" w:hAnsi="Times New Roman" w:cs="Times New Roman"/>
        </w:rPr>
      </w:pPr>
    </w:p>
    <w:p w14:paraId="692B37FD" w14:textId="77777777" w:rsidR="00F4431E" w:rsidRDefault="00F4431E">
      <w:pPr>
        <w:rPr>
          <w:rFonts w:ascii="Times New Roman" w:hAnsi="Times New Roman" w:cs="Times New Roman"/>
        </w:rPr>
      </w:pPr>
    </w:p>
    <w:p w14:paraId="3A0FCC3D" w14:textId="77777777" w:rsidR="00F4431E" w:rsidRDefault="00F4431E">
      <w:pPr>
        <w:rPr>
          <w:rFonts w:ascii="Times New Roman" w:hAnsi="Times New Roman" w:cs="Times New Roman"/>
        </w:rPr>
      </w:pPr>
    </w:p>
    <w:p w14:paraId="0B1B0626" w14:textId="77777777" w:rsidR="00F4431E" w:rsidRDefault="00F4431E">
      <w:pPr>
        <w:rPr>
          <w:rFonts w:ascii="Times New Roman" w:hAnsi="Times New Roman" w:cs="Times New Roman"/>
        </w:rPr>
      </w:pPr>
    </w:p>
    <w:p w14:paraId="3D9AC7FF" w14:textId="3DDF605E" w:rsidR="0017734A" w:rsidRPr="00E318F7" w:rsidRDefault="00F4431E">
      <w:pPr>
        <w:rPr>
          <w:rFonts w:ascii="Times New Roman" w:hAnsi="Times New Roman" w:cs="Times New Roman"/>
        </w:rPr>
      </w:pPr>
      <w:r>
        <w:rPr>
          <w:rFonts w:ascii="Times New Roman" w:hAnsi="Times New Roman" w:cs="Times New Roman"/>
        </w:rPr>
        <w:t>Prepared by the Australian Communications and Media Authority</w:t>
      </w:r>
      <w:r w:rsidR="00D159CA">
        <w:rPr>
          <w:rFonts w:ascii="Times New Roman" w:hAnsi="Times New Roman" w:cs="Times New Roman"/>
        </w:rPr>
        <w:t xml:space="preserve">, </w:t>
      </w:r>
      <w:r w:rsidR="00F37976">
        <w:rPr>
          <w:rFonts w:ascii="Times New Roman" w:hAnsi="Times New Roman" w:cs="Times New Roman"/>
        </w:rPr>
        <w:t>Melbourne</w:t>
      </w:r>
    </w:p>
    <w:p w14:paraId="75F756D4" w14:textId="77777777" w:rsidR="0017734A" w:rsidRDefault="0017734A">
      <w:pPr>
        <w:rPr>
          <w:rFonts w:ascii="Times New Roman" w:hAnsi="Times New Roman" w:cs="Times New Roman"/>
        </w:rPr>
      </w:pPr>
    </w:p>
    <w:p w14:paraId="0DEEA54A" w14:textId="77777777" w:rsidR="005555CC" w:rsidRDefault="005555CC">
      <w:pPr>
        <w:rPr>
          <w:rFonts w:ascii="Times New Roman" w:hAnsi="Times New Roman" w:cs="Times New Roman"/>
        </w:rPr>
      </w:pPr>
    </w:p>
    <w:p w14:paraId="55E0508B" w14:textId="77777777" w:rsidR="00F37976" w:rsidRDefault="00F37976" w:rsidP="005555CC">
      <w:pPr>
        <w:rPr>
          <w:rFonts w:ascii="Times New Roman" w:hAnsi="Times New Roman" w:cs="Times New Roman"/>
          <w:b/>
          <w:sz w:val="32"/>
          <w:szCs w:val="32"/>
        </w:rPr>
        <w:sectPr w:rsidR="00F37976" w:rsidSect="002F0E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14:paraId="085912EA" w14:textId="39C857E2" w:rsidR="005555CC" w:rsidRDefault="005555CC" w:rsidP="005555CC">
      <w:pPr>
        <w:rPr>
          <w:rFonts w:ascii="Times New Roman" w:hAnsi="Times New Roman" w:cs="Times New Roman"/>
          <w:b/>
          <w:sz w:val="32"/>
          <w:szCs w:val="32"/>
        </w:rPr>
      </w:pPr>
      <w:r w:rsidRPr="00910C86">
        <w:rPr>
          <w:rFonts w:ascii="Times New Roman" w:hAnsi="Times New Roman" w:cs="Times New Roman"/>
          <w:b/>
          <w:sz w:val="32"/>
          <w:szCs w:val="32"/>
        </w:rPr>
        <w:lastRenderedPageBreak/>
        <w:t>About this compilation</w:t>
      </w:r>
    </w:p>
    <w:p w14:paraId="1126D444" w14:textId="77777777" w:rsidR="005555CC" w:rsidRPr="00633ED4" w:rsidRDefault="005555CC" w:rsidP="00633ED4">
      <w:pPr>
        <w:spacing w:before="120" w:after="120" w:line="260" w:lineRule="atLeast"/>
        <w:rPr>
          <w:rFonts w:ascii="Times New Roman" w:hAnsi="Times New Roman" w:cs="Times New Roman"/>
        </w:rPr>
      </w:pPr>
    </w:p>
    <w:p w14:paraId="59A90496" w14:textId="77777777" w:rsidR="00633ED4" w:rsidRPr="00633ED4" w:rsidRDefault="00633ED4" w:rsidP="00633ED4">
      <w:pPr>
        <w:spacing w:before="120" w:after="120" w:line="260" w:lineRule="atLeast"/>
        <w:rPr>
          <w:rFonts w:ascii="Times New Roman" w:hAnsi="Times New Roman" w:cs="Times New Roman"/>
          <w:b/>
        </w:rPr>
      </w:pPr>
      <w:r w:rsidRPr="00633ED4">
        <w:rPr>
          <w:rFonts w:ascii="Times New Roman" w:hAnsi="Times New Roman" w:cs="Times New Roman"/>
          <w:b/>
        </w:rPr>
        <w:t>This compilation</w:t>
      </w:r>
    </w:p>
    <w:p w14:paraId="4421C269" w14:textId="452002FE" w:rsidR="00633ED4" w:rsidRPr="00633ED4" w:rsidRDefault="00633ED4" w:rsidP="00633ED4">
      <w:pPr>
        <w:spacing w:before="120" w:after="120"/>
        <w:rPr>
          <w:rFonts w:ascii="Times New Roman" w:hAnsi="Times New Roman" w:cs="Times New Roman"/>
        </w:rPr>
      </w:pPr>
      <w:r w:rsidRPr="00633ED4">
        <w:rPr>
          <w:rFonts w:ascii="Times New Roman" w:hAnsi="Times New Roman" w:cs="Times New Roman"/>
        </w:rPr>
        <w:t>This is a compilation of the</w:t>
      </w:r>
      <w:r>
        <w:rPr>
          <w:rFonts w:ascii="Times New Roman" w:hAnsi="Times New Roman" w:cs="Times New Roman"/>
        </w:rPr>
        <w:t xml:space="preserve"> </w:t>
      </w:r>
      <w:r w:rsidR="00F37976" w:rsidRPr="00F37976">
        <w:rPr>
          <w:rFonts w:ascii="Times New Roman" w:hAnsi="Times New Roman" w:cs="Times New Roman"/>
          <w:i/>
        </w:rPr>
        <w:t>Radiocommunications (Australian Space Objects) Determination 2014</w:t>
      </w:r>
      <w:r w:rsidR="00F37976">
        <w:rPr>
          <w:rFonts w:ascii="Times New Roman" w:hAnsi="Times New Roman" w:cs="Times New Roman"/>
        </w:rPr>
        <w:t xml:space="preserve"> </w:t>
      </w:r>
      <w:r w:rsidRPr="00633ED4">
        <w:rPr>
          <w:rFonts w:ascii="Times New Roman" w:hAnsi="Times New Roman" w:cs="Times New Roman"/>
        </w:rPr>
        <w:t xml:space="preserve">that shows the text of the law as amended and in force on </w:t>
      </w:r>
      <w:r w:rsidR="00F37976">
        <w:rPr>
          <w:rFonts w:ascii="Times New Roman" w:hAnsi="Times New Roman" w:cs="Times New Roman"/>
        </w:rPr>
        <w:t>28 September 2018</w:t>
      </w:r>
      <w:r w:rsidRPr="00633ED4">
        <w:rPr>
          <w:rFonts w:ascii="Times New Roman" w:hAnsi="Times New Roman" w:cs="Times New Roman"/>
        </w:rPr>
        <w:t xml:space="preserve"> (the </w:t>
      </w:r>
      <w:r w:rsidRPr="00633ED4">
        <w:rPr>
          <w:rFonts w:ascii="Times New Roman" w:hAnsi="Times New Roman" w:cs="Times New Roman"/>
          <w:b/>
          <w:i/>
        </w:rPr>
        <w:t>compilation date</w:t>
      </w:r>
      <w:r w:rsidRPr="00633ED4">
        <w:rPr>
          <w:rFonts w:ascii="Times New Roman" w:hAnsi="Times New Roman" w:cs="Times New Roman"/>
        </w:rPr>
        <w:t>).</w:t>
      </w:r>
    </w:p>
    <w:p w14:paraId="5E2C20C4"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The notes at the end of this compilation (the </w:t>
      </w:r>
      <w:r w:rsidRPr="00633ED4">
        <w:rPr>
          <w:rFonts w:ascii="Times New Roman" w:hAnsi="Times New Roman" w:cs="Times New Roman"/>
          <w:b/>
          <w:i/>
        </w:rPr>
        <w:t>endnotes</w:t>
      </w:r>
      <w:r w:rsidRPr="00633ED4">
        <w:rPr>
          <w:rFonts w:ascii="Times New Roman" w:hAnsi="Times New Roman" w:cs="Times New Roman"/>
        </w:rPr>
        <w:t>) include information about amending laws and the amendment history of provisions of the compiled law.</w:t>
      </w:r>
    </w:p>
    <w:p w14:paraId="5DF1EB40" w14:textId="77777777" w:rsidR="00633ED4" w:rsidRPr="00633ED4" w:rsidRDefault="00633ED4" w:rsidP="00633ED4">
      <w:pPr>
        <w:tabs>
          <w:tab w:val="left" w:pos="5640"/>
        </w:tabs>
        <w:spacing w:before="120" w:after="120"/>
        <w:rPr>
          <w:rFonts w:ascii="Times New Roman" w:hAnsi="Times New Roman" w:cs="Times New Roman"/>
          <w:b/>
        </w:rPr>
      </w:pPr>
      <w:proofErr w:type="spellStart"/>
      <w:r w:rsidRPr="00633ED4">
        <w:rPr>
          <w:rFonts w:ascii="Times New Roman" w:hAnsi="Times New Roman" w:cs="Times New Roman"/>
          <w:b/>
        </w:rPr>
        <w:t>Uncommenced</w:t>
      </w:r>
      <w:proofErr w:type="spellEnd"/>
      <w:r w:rsidRPr="00633ED4">
        <w:rPr>
          <w:rFonts w:ascii="Times New Roman" w:hAnsi="Times New Roman" w:cs="Times New Roman"/>
          <w:b/>
        </w:rPr>
        <w:t xml:space="preserve"> amendments</w:t>
      </w:r>
    </w:p>
    <w:p w14:paraId="24DACD3E" w14:textId="6943BEF3"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The effect of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is not shown in the text of the compiled law. </w:t>
      </w:r>
      <w:r w:rsidR="006878BA">
        <w:rPr>
          <w:rFonts w:ascii="Times New Roman" w:hAnsi="Times New Roman" w:cs="Times New Roman"/>
        </w:rPr>
        <w:t xml:space="preserve"> </w:t>
      </w:r>
      <w:r w:rsidRPr="00633ED4">
        <w:rPr>
          <w:rFonts w:ascii="Times New Roman" w:hAnsi="Times New Roman" w:cs="Times New Roman"/>
        </w:rPr>
        <w:t xml:space="preserve">Any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affecting the law are accessible on the</w:t>
      </w:r>
      <w:r>
        <w:rPr>
          <w:rFonts w:ascii="Times New Roman" w:hAnsi="Times New Roman" w:cs="Times New Roman"/>
        </w:rPr>
        <w:t xml:space="preserve"> Federal Register of</w:t>
      </w:r>
      <w:r w:rsidRPr="00633ED4">
        <w:rPr>
          <w:rFonts w:ascii="Times New Roman" w:hAnsi="Times New Roman" w:cs="Times New Roman"/>
        </w:rPr>
        <w:t xml:space="preserve"> Legislation (www.legislation.gov.au). </w:t>
      </w:r>
      <w:r w:rsidR="006878BA">
        <w:rPr>
          <w:rFonts w:ascii="Times New Roman" w:hAnsi="Times New Roman" w:cs="Times New Roman"/>
        </w:rPr>
        <w:t xml:space="preserve"> </w:t>
      </w:r>
      <w:r w:rsidRPr="00633ED4">
        <w:rPr>
          <w:rFonts w:ascii="Times New Roman" w:hAnsi="Times New Roman" w:cs="Times New Roman"/>
        </w:rPr>
        <w:t xml:space="preserve">The details of amendments made up to, but not commenced at, the compilation date are underlined in the endnotes. </w:t>
      </w:r>
      <w:r w:rsidR="006878BA">
        <w:rPr>
          <w:rFonts w:ascii="Times New Roman" w:hAnsi="Times New Roman" w:cs="Times New Roman"/>
        </w:rPr>
        <w:t xml:space="preserve"> </w:t>
      </w:r>
      <w:r w:rsidRPr="00633ED4">
        <w:rPr>
          <w:rFonts w:ascii="Times New Roman" w:hAnsi="Times New Roman" w:cs="Times New Roman"/>
        </w:rPr>
        <w:t xml:space="preserve">For more information on any </w:t>
      </w:r>
      <w:proofErr w:type="spellStart"/>
      <w:r w:rsidRPr="00633ED4">
        <w:rPr>
          <w:rFonts w:ascii="Times New Roman" w:hAnsi="Times New Roman" w:cs="Times New Roman"/>
        </w:rPr>
        <w:t>uncommenced</w:t>
      </w:r>
      <w:proofErr w:type="spellEnd"/>
      <w:r w:rsidRPr="00633ED4">
        <w:rPr>
          <w:rFonts w:ascii="Times New Roman" w:hAnsi="Times New Roman" w:cs="Times New Roman"/>
        </w:rPr>
        <w:t xml:space="preserve"> amendments, see the series page on the </w:t>
      </w:r>
      <w:r>
        <w:rPr>
          <w:rFonts w:ascii="Times New Roman" w:hAnsi="Times New Roman" w:cs="Times New Roman"/>
        </w:rPr>
        <w:t xml:space="preserve">Federal Register of </w:t>
      </w:r>
      <w:r w:rsidRPr="00633ED4">
        <w:rPr>
          <w:rFonts w:ascii="Times New Roman" w:hAnsi="Times New Roman" w:cs="Times New Roman"/>
        </w:rPr>
        <w:t>Legislation for the compiled law.</w:t>
      </w:r>
    </w:p>
    <w:p w14:paraId="790098F0" w14:textId="77777777" w:rsidR="00633ED4" w:rsidRPr="00633ED4" w:rsidRDefault="00633ED4" w:rsidP="00633ED4">
      <w:pPr>
        <w:spacing w:before="120" w:after="120"/>
        <w:rPr>
          <w:rFonts w:ascii="Times New Roman" w:hAnsi="Times New Roman" w:cs="Times New Roman"/>
          <w:b/>
        </w:rPr>
      </w:pPr>
      <w:r w:rsidRPr="00633ED4">
        <w:rPr>
          <w:rFonts w:ascii="Times New Roman" w:hAnsi="Times New Roman" w:cs="Times New Roman"/>
          <w:b/>
        </w:rPr>
        <w:t>Application, saving and transitional provisions for provisions and amendments</w:t>
      </w:r>
    </w:p>
    <w:p w14:paraId="26F83217"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2279F9BF" w14:textId="77777777" w:rsidR="00633ED4" w:rsidRPr="00633ED4" w:rsidRDefault="00633ED4" w:rsidP="00633ED4">
      <w:pPr>
        <w:spacing w:before="120" w:after="120"/>
        <w:rPr>
          <w:rFonts w:ascii="Times New Roman" w:hAnsi="Times New Roman" w:cs="Times New Roman"/>
          <w:b/>
        </w:rPr>
      </w:pPr>
      <w:r w:rsidRPr="00633ED4">
        <w:rPr>
          <w:rFonts w:ascii="Times New Roman" w:hAnsi="Times New Roman" w:cs="Times New Roman"/>
          <w:b/>
        </w:rPr>
        <w:t>Modifications</w:t>
      </w:r>
    </w:p>
    <w:p w14:paraId="3C6ED4E7" w14:textId="76E8A6C8"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 xml:space="preserve">If the compiled law is modified by another law, the compiled law operates as modified but the modification does not amend the text of the law. </w:t>
      </w:r>
      <w:r w:rsidR="006878BA">
        <w:rPr>
          <w:rFonts w:ascii="Times New Roman" w:hAnsi="Times New Roman" w:cs="Times New Roman"/>
        </w:rPr>
        <w:t xml:space="preserve"> </w:t>
      </w:r>
      <w:r w:rsidRPr="00633ED4">
        <w:rPr>
          <w:rFonts w:ascii="Times New Roman" w:hAnsi="Times New Roman" w:cs="Times New Roman"/>
        </w:rPr>
        <w:t xml:space="preserve">Accordingly, this compilation does not show the text of the compiled law as modified. </w:t>
      </w:r>
      <w:r w:rsidR="006878BA">
        <w:rPr>
          <w:rFonts w:ascii="Times New Roman" w:hAnsi="Times New Roman" w:cs="Times New Roman"/>
        </w:rPr>
        <w:t xml:space="preserve"> </w:t>
      </w:r>
      <w:r w:rsidRPr="00633ED4">
        <w:rPr>
          <w:rFonts w:ascii="Times New Roman" w:hAnsi="Times New Roman" w:cs="Times New Roman"/>
        </w:rPr>
        <w:t>For more information on any modifications, see the series page on the</w:t>
      </w:r>
      <w:r>
        <w:rPr>
          <w:rFonts w:ascii="Times New Roman" w:hAnsi="Times New Roman" w:cs="Times New Roman"/>
        </w:rPr>
        <w:t xml:space="preserve"> Federal Register of</w:t>
      </w:r>
      <w:r w:rsidR="00C87BBB">
        <w:rPr>
          <w:rFonts w:ascii="Times New Roman" w:hAnsi="Times New Roman" w:cs="Times New Roman"/>
        </w:rPr>
        <w:t xml:space="preserve"> Legislation</w:t>
      </w:r>
      <w:r w:rsidRPr="00633ED4">
        <w:rPr>
          <w:rFonts w:ascii="Times New Roman" w:hAnsi="Times New Roman" w:cs="Times New Roman"/>
        </w:rPr>
        <w:t xml:space="preserve"> for the compiled law.</w:t>
      </w:r>
    </w:p>
    <w:p w14:paraId="02EA6475" w14:textId="77777777" w:rsidR="00633ED4" w:rsidRPr="00633ED4" w:rsidRDefault="00633ED4" w:rsidP="00633ED4">
      <w:pPr>
        <w:spacing w:before="80" w:after="120"/>
        <w:rPr>
          <w:rFonts w:ascii="Times New Roman" w:hAnsi="Times New Roman" w:cs="Times New Roman"/>
          <w:b/>
        </w:rPr>
      </w:pPr>
      <w:r w:rsidRPr="00633ED4">
        <w:rPr>
          <w:rFonts w:ascii="Times New Roman" w:hAnsi="Times New Roman" w:cs="Times New Roman"/>
          <w:b/>
        </w:rPr>
        <w:t>Self-repealing provisions</w:t>
      </w:r>
    </w:p>
    <w:p w14:paraId="751C9B5E" w14:textId="77777777" w:rsidR="00633ED4" w:rsidRPr="00633ED4" w:rsidRDefault="00633ED4" w:rsidP="00633ED4">
      <w:pPr>
        <w:spacing w:after="120"/>
        <w:rPr>
          <w:rFonts w:ascii="Times New Roman" w:hAnsi="Times New Roman" w:cs="Times New Roman"/>
        </w:rPr>
      </w:pPr>
      <w:r w:rsidRPr="00633ED4">
        <w:rPr>
          <w:rFonts w:ascii="Times New Roman" w:hAnsi="Times New Roman" w:cs="Times New Roman"/>
        </w:rPr>
        <w:t>If a provision of the compiled law has been repealed in accordance with a provision of the law, details are included in the endnotes.</w:t>
      </w:r>
    </w:p>
    <w:p w14:paraId="2CCAF103" w14:textId="77777777" w:rsidR="0017734A" w:rsidRPr="00633ED4" w:rsidRDefault="0017734A">
      <w:pPr>
        <w:rPr>
          <w:rFonts w:ascii="Times New Roman" w:hAnsi="Times New Roman" w:cs="Times New Roman"/>
        </w:rPr>
        <w:sectPr w:rsidR="0017734A" w:rsidRPr="00633ED4" w:rsidSect="00C97184">
          <w:footerReference w:type="first" r:id="rId19"/>
          <w:pgSz w:w="11906" w:h="16838"/>
          <w:pgMar w:top="1440" w:right="1440" w:bottom="1440" w:left="1440" w:header="708" w:footer="708" w:gutter="0"/>
          <w:pgNumType w:start="2"/>
          <w:cols w:space="708"/>
          <w:titlePg/>
          <w:docGrid w:linePitch="360"/>
        </w:sectPr>
      </w:pPr>
    </w:p>
    <w:p w14:paraId="2C1AB0B8" w14:textId="6C4A9669" w:rsidR="002C16D4" w:rsidRPr="0024463D" w:rsidRDefault="002C16D4" w:rsidP="002C16D4">
      <w:pPr>
        <w:pStyle w:val="HR"/>
        <w:rPr>
          <w:b w:val="0"/>
          <w:sz w:val="18"/>
        </w:rPr>
      </w:pPr>
      <w:r>
        <w:lastRenderedPageBreak/>
        <w:t>1</w:t>
      </w:r>
      <w:r>
        <w:tab/>
        <w:t>Name of Determination</w:t>
      </w:r>
    </w:p>
    <w:p w14:paraId="16FA5BA3" w14:textId="77777777" w:rsidR="002C16D4" w:rsidRDefault="002C16D4" w:rsidP="002C16D4">
      <w:pPr>
        <w:pStyle w:val="R1"/>
      </w:pPr>
      <w:r>
        <w:tab/>
      </w:r>
      <w:r>
        <w:tab/>
        <w:t xml:space="preserve">This Determination is the </w:t>
      </w:r>
      <w:r w:rsidRPr="00C36CFF">
        <w:rPr>
          <w:i/>
        </w:rPr>
        <w:t xml:space="preserve">Radiocommunications (Australian Space Objects) Determination </w:t>
      </w:r>
      <w:r>
        <w:rPr>
          <w:i/>
        </w:rPr>
        <w:t>2014</w:t>
      </w:r>
      <w:r w:rsidRPr="00392D0D">
        <w:t>.</w:t>
      </w:r>
    </w:p>
    <w:p w14:paraId="16989B68" w14:textId="77777777" w:rsidR="002C16D4" w:rsidRDefault="002C16D4" w:rsidP="002C16D4">
      <w:pPr>
        <w:pStyle w:val="HR"/>
      </w:pPr>
      <w:bookmarkStart w:id="1" w:name="_Toc64947994"/>
      <w:r>
        <w:rPr>
          <w:rStyle w:val="CharSectno"/>
        </w:rPr>
        <w:t>3</w:t>
      </w:r>
      <w:r>
        <w:tab/>
        <w:t>Definitions</w:t>
      </w:r>
      <w:bookmarkEnd w:id="1"/>
    </w:p>
    <w:p w14:paraId="778E9E53" w14:textId="77777777" w:rsidR="002C16D4" w:rsidRDefault="002C16D4" w:rsidP="002C16D4">
      <w:pPr>
        <w:pStyle w:val="R1"/>
      </w:pPr>
      <w:r>
        <w:tab/>
      </w:r>
      <w:r>
        <w:tab/>
        <w:t>In this Determination, unless the contrary intention appears:</w:t>
      </w:r>
    </w:p>
    <w:p w14:paraId="355CC32D" w14:textId="77777777" w:rsidR="002C16D4" w:rsidRDefault="002C16D4" w:rsidP="002C16D4">
      <w:pPr>
        <w:pStyle w:val="definition0"/>
        <w:rPr>
          <w:b/>
          <w:bCs/>
          <w:i/>
          <w:iCs/>
        </w:rPr>
      </w:pPr>
      <w:r>
        <w:rPr>
          <w:b/>
          <w:bCs/>
          <w:i/>
          <w:iCs/>
        </w:rPr>
        <w:t xml:space="preserve">Act </w:t>
      </w:r>
      <w:r w:rsidRPr="008B326F">
        <w:rPr>
          <w:bCs/>
          <w:iCs/>
        </w:rPr>
        <w:t>means the</w:t>
      </w:r>
      <w:r w:rsidRPr="008B326F">
        <w:rPr>
          <w:bCs/>
          <w:i/>
          <w:iCs/>
        </w:rPr>
        <w:t xml:space="preserve"> Radiocommun</w:t>
      </w:r>
      <w:r>
        <w:rPr>
          <w:bCs/>
          <w:i/>
          <w:iCs/>
        </w:rPr>
        <w:t>i</w:t>
      </w:r>
      <w:r w:rsidRPr="008B326F">
        <w:rPr>
          <w:bCs/>
          <w:i/>
          <w:iCs/>
        </w:rPr>
        <w:t>cations Act 1992</w:t>
      </w:r>
      <w:r>
        <w:rPr>
          <w:bCs/>
          <w:i/>
          <w:iCs/>
        </w:rPr>
        <w:t>.</w:t>
      </w:r>
    </w:p>
    <w:p w14:paraId="42B853EA" w14:textId="77777777" w:rsidR="002C16D4" w:rsidRDefault="002C16D4" w:rsidP="002C16D4">
      <w:pPr>
        <w:pStyle w:val="definition0"/>
        <w:rPr>
          <w:iCs/>
        </w:rPr>
      </w:pPr>
      <w:r>
        <w:rPr>
          <w:b/>
          <w:bCs/>
          <w:i/>
          <w:iCs/>
        </w:rPr>
        <w:t xml:space="preserve">space object </w:t>
      </w:r>
      <w:r w:rsidRPr="008B326F">
        <w:rPr>
          <w:bCs/>
          <w:iCs/>
        </w:rPr>
        <w:t>has the meaning given by the Act</w:t>
      </w:r>
      <w:r>
        <w:rPr>
          <w:bCs/>
          <w:iCs/>
        </w:rPr>
        <w:t>.</w:t>
      </w:r>
    </w:p>
    <w:p w14:paraId="3478052F" w14:textId="77777777" w:rsidR="002C16D4" w:rsidRDefault="002C16D4" w:rsidP="002C16D4">
      <w:pPr>
        <w:pStyle w:val="HR"/>
      </w:pPr>
      <w:bookmarkStart w:id="2" w:name="_Toc64947995"/>
      <w:r>
        <w:rPr>
          <w:rStyle w:val="CharSectno"/>
        </w:rPr>
        <w:t>4</w:t>
      </w:r>
      <w:r>
        <w:tab/>
        <w:t>Australian space objects</w:t>
      </w:r>
      <w:bookmarkEnd w:id="2"/>
    </w:p>
    <w:p w14:paraId="7B6BB95B" w14:textId="77777777" w:rsidR="002C16D4" w:rsidRDefault="002C16D4" w:rsidP="002C16D4">
      <w:pPr>
        <w:pStyle w:val="R1"/>
      </w:pPr>
      <w:r>
        <w:tab/>
      </w:r>
      <w:r>
        <w:tab/>
        <w:t>Each of the following space objects is determined to be an Australian space object for the purposes of the Act:</w:t>
      </w:r>
    </w:p>
    <w:p w14:paraId="6EB2DDBA" w14:textId="77777777" w:rsidR="002C16D4" w:rsidRDefault="002C16D4" w:rsidP="002C16D4">
      <w:pPr>
        <w:pStyle w:val="P1"/>
        <w:numPr>
          <w:ilvl w:val="0"/>
          <w:numId w:val="8"/>
        </w:numPr>
        <w:tabs>
          <w:tab w:val="clear" w:pos="1191"/>
          <w:tab w:val="right" w:pos="1560"/>
        </w:tabs>
        <w:ind w:left="1560" w:hanging="633"/>
      </w:pPr>
      <w:r>
        <w:t>a satellite operated by, or for, the Department of Defence;</w:t>
      </w:r>
    </w:p>
    <w:p w14:paraId="5EF12A92" w14:textId="77777777" w:rsidR="002C16D4" w:rsidRDefault="002C16D4" w:rsidP="002C16D4">
      <w:pPr>
        <w:pStyle w:val="P1"/>
        <w:numPr>
          <w:ilvl w:val="0"/>
          <w:numId w:val="8"/>
        </w:numPr>
        <w:tabs>
          <w:tab w:val="clear" w:pos="1191"/>
          <w:tab w:val="right" w:pos="1560"/>
        </w:tabs>
        <w:ind w:left="1560" w:hanging="633"/>
      </w:pPr>
      <w:r>
        <w:t>a satellite operated by, or for, Optus Networks Pty Limited (ACN 008 570 330);</w:t>
      </w:r>
    </w:p>
    <w:p w14:paraId="64FB0292" w14:textId="77777777" w:rsidR="002C16D4" w:rsidRDefault="002C16D4" w:rsidP="002C16D4">
      <w:pPr>
        <w:pStyle w:val="P1"/>
        <w:numPr>
          <w:ilvl w:val="0"/>
          <w:numId w:val="8"/>
        </w:numPr>
        <w:tabs>
          <w:tab w:val="clear" w:pos="1191"/>
          <w:tab w:val="right" w:pos="1560"/>
        </w:tabs>
        <w:ind w:left="1560" w:hanging="633"/>
      </w:pPr>
      <w:r>
        <w:t>a satellite operated by, or for, AsiaSpace Limited (ACN 068 078 731);</w:t>
      </w:r>
    </w:p>
    <w:p w14:paraId="0C9E8B96" w14:textId="77777777" w:rsidR="002C16D4" w:rsidRDefault="002C16D4" w:rsidP="002C16D4">
      <w:pPr>
        <w:pStyle w:val="P1"/>
        <w:numPr>
          <w:ilvl w:val="0"/>
          <w:numId w:val="8"/>
        </w:numPr>
        <w:tabs>
          <w:tab w:val="clear" w:pos="1191"/>
          <w:tab w:val="right" w:pos="1560"/>
        </w:tabs>
        <w:ind w:left="1560" w:hanging="633"/>
      </w:pPr>
      <w:r>
        <w:t>a satellite operated by, or for, Intelsat Asia Pty Ltd (ACN 062 979 784);</w:t>
      </w:r>
    </w:p>
    <w:p w14:paraId="395DA63A" w14:textId="77777777" w:rsidR="002C16D4" w:rsidRDefault="002C16D4" w:rsidP="002C16D4">
      <w:pPr>
        <w:pStyle w:val="P1"/>
        <w:numPr>
          <w:ilvl w:val="0"/>
          <w:numId w:val="8"/>
        </w:numPr>
        <w:tabs>
          <w:tab w:val="clear" w:pos="1191"/>
          <w:tab w:val="right" w:pos="1560"/>
        </w:tabs>
        <w:ind w:left="1560" w:hanging="633"/>
      </w:pPr>
      <w:r>
        <w:t>a satellite operated by, or for, Optus C1 Satellite Pty Limited (ACN 087 587 504);</w:t>
      </w:r>
    </w:p>
    <w:p w14:paraId="58BEC367" w14:textId="77777777" w:rsidR="002C16D4" w:rsidRDefault="002C16D4" w:rsidP="002C16D4">
      <w:pPr>
        <w:pStyle w:val="P1"/>
        <w:numPr>
          <w:ilvl w:val="0"/>
          <w:numId w:val="8"/>
        </w:numPr>
        <w:tabs>
          <w:tab w:val="clear" w:pos="1191"/>
          <w:tab w:val="right" w:pos="1560"/>
        </w:tabs>
        <w:ind w:left="1560" w:hanging="633"/>
      </w:pPr>
      <w:r>
        <w:t xml:space="preserve"> a satellite operated by, or for, Optus Satellite Network Pty Limited (ACN 091 789 945);</w:t>
      </w:r>
    </w:p>
    <w:p w14:paraId="295B396F" w14:textId="77777777" w:rsidR="002C16D4" w:rsidRDefault="002C16D4" w:rsidP="002C16D4">
      <w:pPr>
        <w:pStyle w:val="P1"/>
        <w:numPr>
          <w:ilvl w:val="0"/>
          <w:numId w:val="8"/>
        </w:numPr>
        <w:tabs>
          <w:tab w:val="clear" w:pos="1191"/>
          <w:tab w:val="right" w:pos="1560"/>
        </w:tabs>
        <w:ind w:left="1560" w:hanging="633"/>
      </w:pPr>
      <w:r>
        <w:t>a satellite operated by, or for, KaComm Communications Pty Ltd (ACN 119 738 233);</w:t>
      </w:r>
    </w:p>
    <w:p w14:paraId="2BB72A32" w14:textId="1A30DC88" w:rsidR="002C16D4" w:rsidRDefault="002C16D4" w:rsidP="002C16D4">
      <w:pPr>
        <w:pStyle w:val="P1"/>
        <w:numPr>
          <w:ilvl w:val="0"/>
          <w:numId w:val="8"/>
        </w:numPr>
        <w:tabs>
          <w:tab w:val="clear" w:pos="1191"/>
          <w:tab w:val="right" w:pos="1560"/>
        </w:tabs>
        <w:ind w:left="1560" w:hanging="633"/>
      </w:pPr>
      <w:r>
        <w:t xml:space="preserve">a satellite operated by, or for, Sirion Global Pty Ltd (ACN 106 595 377); </w:t>
      </w:r>
    </w:p>
    <w:p w14:paraId="6AD965ED" w14:textId="660B6F1C" w:rsidR="0001304E" w:rsidRPr="00425B54" w:rsidRDefault="0001304E" w:rsidP="00425B54">
      <w:pPr>
        <w:pStyle w:val="P1"/>
        <w:numPr>
          <w:ilvl w:val="0"/>
          <w:numId w:val="8"/>
        </w:numPr>
        <w:tabs>
          <w:tab w:val="clear" w:pos="1191"/>
          <w:tab w:val="right" w:pos="1560"/>
        </w:tabs>
        <w:ind w:left="1560" w:hanging="633"/>
      </w:pPr>
      <w:r w:rsidRPr="00425B54">
        <w:t>a satellite operated by, or for,</w:t>
      </w:r>
      <w:r>
        <w:t xml:space="preserve"> </w:t>
      </w:r>
      <w:r w:rsidRPr="00425B54">
        <w:t>NBN Co Limited (ACN 136 533 741);</w:t>
      </w:r>
    </w:p>
    <w:p w14:paraId="312835E7" w14:textId="1A13009E" w:rsidR="0001304E" w:rsidRPr="00425B54" w:rsidRDefault="0001304E" w:rsidP="00425B54">
      <w:pPr>
        <w:pStyle w:val="P1"/>
        <w:numPr>
          <w:ilvl w:val="0"/>
          <w:numId w:val="8"/>
        </w:numPr>
        <w:tabs>
          <w:tab w:val="clear" w:pos="1191"/>
          <w:tab w:val="right" w:pos="1560"/>
        </w:tabs>
        <w:ind w:left="1560" w:hanging="633"/>
      </w:pPr>
      <w:r w:rsidRPr="00425B54">
        <w:t>a satellite operated by, or for,</w:t>
      </w:r>
      <w:r>
        <w:t xml:space="preserve"> </w:t>
      </w:r>
      <w:r w:rsidRPr="00425B54">
        <w:t>Myriota Pty Ltd (ACN 609 161 373).</w:t>
      </w:r>
    </w:p>
    <w:p w14:paraId="06F0D6CA" w14:textId="606CAFBD" w:rsidR="00AB74ED" w:rsidRDefault="00AB74ED" w:rsidP="00AB74ED">
      <w:pPr>
        <w:jc w:val="right"/>
        <w:rPr>
          <w:lang w:eastAsia="en-AU"/>
        </w:rPr>
      </w:pPr>
    </w:p>
    <w:p w14:paraId="449ED3E1" w14:textId="1C333FFF" w:rsidR="00AB74ED" w:rsidRDefault="00AB74ED" w:rsidP="00AB74ED">
      <w:pPr>
        <w:rPr>
          <w:lang w:eastAsia="en-AU"/>
        </w:rPr>
      </w:pPr>
    </w:p>
    <w:p w14:paraId="752AEAA2" w14:textId="77777777" w:rsidR="00097890" w:rsidRPr="00AB74ED" w:rsidRDefault="00097890" w:rsidP="00AB74ED">
      <w:pPr>
        <w:rPr>
          <w:lang w:eastAsia="en-AU"/>
        </w:rPr>
        <w:sectPr w:rsidR="00097890" w:rsidRPr="00AB74ED" w:rsidSect="00533D75">
          <w:headerReference w:type="default" r:id="rId20"/>
          <w:pgSz w:w="11906" w:h="16838"/>
          <w:pgMar w:top="1440" w:right="1440" w:bottom="1440" w:left="1440" w:header="708" w:footer="708" w:gutter="0"/>
          <w:cols w:space="708"/>
          <w:docGrid w:linePitch="360"/>
        </w:sectPr>
      </w:pPr>
    </w:p>
    <w:p w14:paraId="36CDDBC7" w14:textId="0D7F4F6D" w:rsidR="00097890" w:rsidRPr="00D95A71" w:rsidRDefault="00553BCD" w:rsidP="00553BCD">
      <w:pPr>
        <w:pStyle w:val="ActHead5"/>
        <w:spacing w:before="0"/>
        <w:ind w:left="0" w:firstLine="0"/>
        <w:rPr>
          <w:b w:val="0"/>
          <w:sz w:val="32"/>
          <w:szCs w:val="32"/>
        </w:rPr>
      </w:pPr>
      <w:r w:rsidRPr="00D95A71">
        <w:rPr>
          <w:rStyle w:val="CharSectno"/>
          <w:sz w:val="32"/>
          <w:szCs w:val="32"/>
        </w:rPr>
        <w:lastRenderedPageBreak/>
        <w:t xml:space="preserve">Endnotes </w:t>
      </w:r>
    </w:p>
    <w:p w14:paraId="78B2392D" w14:textId="672FF81E" w:rsidR="00D95A71" w:rsidRPr="00D95A71" w:rsidRDefault="00D95A71" w:rsidP="00E0410D">
      <w:pPr>
        <w:spacing w:before="280" w:after="120" w:line="240" w:lineRule="atLeast"/>
        <w:rPr>
          <w:rFonts w:ascii="Times New Roman" w:hAnsi="Times New Roman" w:cs="Times New Roman"/>
          <w:b/>
          <w:sz w:val="24"/>
          <w:szCs w:val="28"/>
        </w:rPr>
      </w:pPr>
      <w:r w:rsidRPr="00D95A71">
        <w:rPr>
          <w:rFonts w:ascii="Times New Roman" w:hAnsi="Times New Roman" w:cs="Times New Roman"/>
          <w:b/>
          <w:sz w:val="24"/>
          <w:szCs w:val="28"/>
        </w:rPr>
        <w:t xml:space="preserve">Endnote 1 </w:t>
      </w:r>
      <w:r>
        <w:rPr>
          <w:rFonts w:ascii="Times New Roman" w:hAnsi="Times New Roman" w:cs="Times New Roman"/>
          <w:b/>
          <w:sz w:val="24"/>
          <w:szCs w:val="28"/>
        </w:rPr>
        <w:t>–</w:t>
      </w:r>
      <w:r w:rsidRPr="00D95A71">
        <w:rPr>
          <w:rFonts w:ascii="Times New Roman" w:hAnsi="Times New Roman" w:cs="Times New Roman"/>
          <w:b/>
          <w:sz w:val="24"/>
          <w:szCs w:val="28"/>
        </w:rPr>
        <w:t xml:space="preserve"> </w:t>
      </w:r>
      <w:r w:rsidR="006133DD">
        <w:rPr>
          <w:rFonts w:ascii="Times New Roman" w:hAnsi="Times New Roman" w:cs="Times New Roman"/>
          <w:b/>
          <w:sz w:val="24"/>
          <w:szCs w:val="28"/>
        </w:rPr>
        <w:t>About th</w:t>
      </w:r>
      <w:r w:rsidR="005555CC">
        <w:rPr>
          <w:rFonts w:ascii="Times New Roman" w:hAnsi="Times New Roman" w:cs="Times New Roman"/>
          <w:b/>
          <w:sz w:val="24"/>
          <w:szCs w:val="28"/>
        </w:rPr>
        <w:t>e endnotes</w:t>
      </w:r>
    </w:p>
    <w:p w14:paraId="6957DDDE" w14:textId="4EE964FF" w:rsidR="0069529B" w:rsidRDefault="0069529B" w:rsidP="003F5C7A">
      <w:pPr>
        <w:spacing w:before="120" w:after="120" w:line="260" w:lineRule="atLeast"/>
        <w:rPr>
          <w:rFonts w:ascii="Times New Roman" w:hAnsi="Times New Roman" w:cs="Times New Roman"/>
        </w:rPr>
      </w:pPr>
      <w:r>
        <w:rPr>
          <w:rFonts w:ascii="Times New Roman" w:hAnsi="Times New Roman" w:cs="Times New Roman"/>
        </w:rPr>
        <w:t>The endnotes provide information about this compilation and the compiled law.</w:t>
      </w:r>
    </w:p>
    <w:p w14:paraId="3D85E58E" w14:textId="0A296C9C" w:rsidR="00D95A71" w:rsidRPr="00D95A71" w:rsidRDefault="00D95A71" w:rsidP="003F5C7A">
      <w:pPr>
        <w:spacing w:before="120" w:after="120" w:line="260" w:lineRule="atLeast"/>
        <w:rPr>
          <w:rFonts w:ascii="Times New Roman" w:hAnsi="Times New Roman" w:cs="Times New Roman"/>
        </w:rPr>
      </w:pPr>
      <w:r w:rsidRPr="00D95A71">
        <w:rPr>
          <w:rFonts w:ascii="Times New Roman" w:hAnsi="Times New Roman" w:cs="Times New Roman"/>
        </w:rPr>
        <w:t xml:space="preserve">Endnote 2 (Abbreviation key) sets out abbreviations </w:t>
      </w:r>
      <w:r w:rsidR="005555CC">
        <w:rPr>
          <w:rFonts w:ascii="Times New Roman" w:hAnsi="Times New Roman" w:cs="Times New Roman"/>
        </w:rPr>
        <w:t xml:space="preserve">that may be </w:t>
      </w:r>
      <w:r w:rsidRPr="00D95A71">
        <w:rPr>
          <w:rFonts w:ascii="Times New Roman" w:hAnsi="Times New Roman" w:cs="Times New Roman"/>
        </w:rPr>
        <w:t xml:space="preserve">used in the </w:t>
      </w:r>
      <w:r w:rsidR="005555CC">
        <w:rPr>
          <w:rFonts w:ascii="Times New Roman" w:hAnsi="Times New Roman" w:cs="Times New Roman"/>
        </w:rPr>
        <w:t>end</w:t>
      </w:r>
      <w:r w:rsidRPr="00D95A71">
        <w:rPr>
          <w:rFonts w:ascii="Times New Roman" w:hAnsi="Times New Roman" w:cs="Times New Roman"/>
        </w:rPr>
        <w:t>notes.</w:t>
      </w:r>
    </w:p>
    <w:p w14:paraId="54C44F0D" w14:textId="0D17211A" w:rsidR="00D95A71" w:rsidRPr="00D95A71" w:rsidRDefault="00D95A71" w:rsidP="003F5C7A">
      <w:pPr>
        <w:spacing w:before="120" w:after="120" w:line="260" w:lineRule="atLeast"/>
        <w:rPr>
          <w:rFonts w:ascii="Times New Roman" w:hAnsi="Times New Roman" w:cs="Times New Roman"/>
        </w:rPr>
      </w:pPr>
      <w:r w:rsidRPr="00D95A71">
        <w:rPr>
          <w:rFonts w:ascii="Times New Roman" w:hAnsi="Times New Roman" w:cs="Times New Roman"/>
        </w:rPr>
        <w:t xml:space="preserve">Endnote 3 (Legislation history) provides information about </w:t>
      </w:r>
      <w:r w:rsidR="005555CC">
        <w:rPr>
          <w:rFonts w:ascii="Times New Roman" w:hAnsi="Times New Roman" w:cs="Times New Roman"/>
        </w:rPr>
        <w:t>each law</w:t>
      </w:r>
      <w:r w:rsidRPr="00D95A71">
        <w:rPr>
          <w:rFonts w:ascii="Times New Roman" w:hAnsi="Times New Roman" w:cs="Times New Roman"/>
        </w:rPr>
        <w:t xml:space="preserve"> that ha</w:t>
      </w:r>
      <w:r w:rsidR="005555CC">
        <w:rPr>
          <w:rFonts w:ascii="Times New Roman" w:hAnsi="Times New Roman" w:cs="Times New Roman"/>
        </w:rPr>
        <w:t>s</w:t>
      </w:r>
      <w:r w:rsidRPr="00D95A71">
        <w:rPr>
          <w:rFonts w:ascii="Times New Roman" w:hAnsi="Times New Roman" w:cs="Times New Roman"/>
        </w:rPr>
        <w:t xml:space="preserve"> amended (or will amend) the compiled law.</w:t>
      </w:r>
      <w:r w:rsidR="005555CC">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14:paraId="53E36AE6" w14:textId="77777777" w:rsidR="00F3064A" w:rsidRDefault="00D95A71" w:rsidP="00F3064A">
      <w:pPr>
        <w:spacing w:before="120" w:after="120" w:line="260" w:lineRule="atLeast"/>
        <w:rPr>
          <w:rFonts w:ascii="Times New Roman" w:hAnsi="Times New Roman" w:cs="Times New Roman"/>
        </w:rPr>
      </w:pPr>
      <w:r w:rsidRPr="00D95A71">
        <w:rPr>
          <w:rFonts w:ascii="Times New Roman" w:hAnsi="Times New Roman" w:cs="Times New Roman"/>
        </w:rPr>
        <w:t xml:space="preserve">Endnote 4 (Amendment history) provides information about the </w:t>
      </w:r>
      <w:r w:rsidR="00041196">
        <w:rPr>
          <w:rFonts w:ascii="Times New Roman" w:hAnsi="Times New Roman" w:cs="Times New Roman"/>
        </w:rPr>
        <w:t>amendments at the provision (generally section or equivalent) level</w:t>
      </w:r>
      <w:r w:rsidR="00F3064A">
        <w:rPr>
          <w:rFonts w:ascii="Times New Roman" w:hAnsi="Times New Roman" w:cs="Times New Roman"/>
        </w:rPr>
        <w:t xml:space="preserve"> and</w:t>
      </w:r>
      <w:r w:rsidR="00041196">
        <w:rPr>
          <w:rFonts w:ascii="Times New Roman" w:hAnsi="Times New Roman" w:cs="Times New Roman"/>
        </w:rPr>
        <w:t xml:space="preserve"> include</w:t>
      </w:r>
      <w:r w:rsidR="00F3064A">
        <w:rPr>
          <w:rFonts w:ascii="Times New Roman" w:hAnsi="Times New Roman" w:cs="Times New Roman"/>
        </w:rPr>
        <w:t>s</w:t>
      </w:r>
      <w:r w:rsidR="00041196">
        <w:rPr>
          <w:rFonts w:ascii="Times New Roman" w:hAnsi="Times New Roman" w:cs="Times New Roman"/>
        </w:rPr>
        <w:t xml:space="preserve"> information about any provision</w:t>
      </w:r>
      <w:r w:rsidRPr="00D95A71">
        <w:rPr>
          <w:rFonts w:ascii="Times New Roman" w:hAnsi="Times New Roman" w:cs="Times New Roman"/>
        </w:rPr>
        <w:t xml:space="preserve"> of the compiled law th</w:t>
      </w:r>
      <w:r w:rsidR="00041196">
        <w:rPr>
          <w:rFonts w:ascii="Times New Roman" w:hAnsi="Times New Roman" w:cs="Times New Roman"/>
        </w:rPr>
        <w:t>at has</w:t>
      </w:r>
      <w:r w:rsidRPr="00D95A71">
        <w:rPr>
          <w:rFonts w:ascii="Times New Roman" w:hAnsi="Times New Roman" w:cs="Times New Roman"/>
        </w:rPr>
        <w:t xml:space="preserve"> been </w:t>
      </w:r>
      <w:r w:rsidR="00041196">
        <w:rPr>
          <w:rFonts w:ascii="Times New Roman" w:hAnsi="Times New Roman" w:cs="Times New Roman"/>
        </w:rPr>
        <w:t>repealed in accordance with a provision of the law</w:t>
      </w:r>
      <w:r w:rsidR="00F3064A">
        <w:rPr>
          <w:rFonts w:ascii="Times New Roman" w:hAnsi="Times New Roman" w:cs="Times New Roman"/>
        </w:rPr>
        <w:t xml:space="preserve">.  </w:t>
      </w:r>
    </w:p>
    <w:p w14:paraId="5D67F1B2" w14:textId="7F31B6A0" w:rsidR="00041196" w:rsidRDefault="00F3064A" w:rsidP="003F5C7A">
      <w:pPr>
        <w:spacing w:before="120" w:after="120" w:line="260" w:lineRule="atLeast"/>
        <w:rPr>
          <w:rFonts w:ascii="Times New Roman" w:hAnsi="Times New Roman" w:cs="Times New Roman"/>
        </w:rPr>
      </w:pPr>
      <w:r>
        <w:rPr>
          <w:rFonts w:ascii="Times New Roman" w:hAnsi="Times New Roman" w:cs="Times New Roman"/>
        </w:rPr>
        <w:t>It also includes information</w:t>
      </w:r>
      <w:r w:rsidR="006878BA">
        <w:rPr>
          <w:rFonts w:ascii="Times New Roman" w:hAnsi="Times New Roman" w:cs="Times New Roman"/>
        </w:rPr>
        <w:t xml:space="preserve"> ab</w:t>
      </w:r>
      <w:r w:rsidR="007F7C3E">
        <w:rPr>
          <w:rFonts w:ascii="Times New Roman" w:hAnsi="Times New Roman" w:cs="Times New Roman"/>
        </w:rPr>
        <w:t>out any misdescribed amendment (</w:t>
      </w:r>
      <w:r w:rsidR="006878BA">
        <w:rPr>
          <w:rFonts w:ascii="Times New Roman" w:hAnsi="Times New Roman" w:cs="Times New Roman"/>
        </w:rPr>
        <w:t>that is</w:t>
      </w:r>
      <w:r w:rsidR="00B97AE1">
        <w:rPr>
          <w:rFonts w:ascii="Times New Roman" w:hAnsi="Times New Roman" w:cs="Times New Roman"/>
        </w:rPr>
        <w:t>,</w:t>
      </w:r>
      <w:r w:rsidR="006878BA">
        <w:rPr>
          <w:rFonts w:ascii="Times New Roman" w:hAnsi="Times New Roman" w:cs="Times New Roman"/>
        </w:rPr>
        <w:t xml:space="preserve"> an</w:t>
      </w:r>
      <w:r>
        <w:rPr>
          <w:rFonts w:ascii="Times New Roman" w:hAnsi="Times New Roman" w:cs="Times New Roman"/>
        </w:rPr>
        <w:t xml:space="preserve"> amendment that does not accurately descr</w:t>
      </w:r>
      <w:r w:rsidR="006878BA">
        <w:rPr>
          <w:rFonts w:ascii="Times New Roman" w:hAnsi="Times New Roman" w:cs="Times New Roman"/>
        </w:rPr>
        <w:t>ibe the amendment to be made</w:t>
      </w:r>
      <w:r w:rsidR="007F7C3E">
        <w:rPr>
          <w:rFonts w:ascii="Times New Roman" w:hAnsi="Times New Roman" w:cs="Times New Roman"/>
        </w:rPr>
        <w:t>)</w:t>
      </w:r>
      <w:r w:rsidRPr="00F3064A">
        <w:rPr>
          <w:rFonts w:ascii="Times New Roman" w:hAnsi="Times New Roman" w:cs="Times New Roman"/>
        </w:rPr>
        <w:t>.</w:t>
      </w:r>
      <w:r>
        <w:rPr>
          <w:rFonts w:ascii="Times New Roman" w:hAnsi="Times New Roman" w:cs="Times New Roman"/>
        </w:rPr>
        <w:t xml:space="preserve">  If</w:t>
      </w:r>
      <w:r w:rsidR="00041196">
        <w:rPr>
          <w:rFonts w:ascii="Times New Roman" w:hAnsi="Times New Roman" w:cs="Times New Roman"/>
        </w:rPr>
        <w:t>, despite the misdescription, the amendment can be given effect as intended, the amendment is incorporated into the compiled law and the abbreviation “(md)” added to the details of the amendment included in the amendment history</w:t>
      </w:r>
      <w:r w:rsidR="006878BA">
        <w:rPr>
          <w:rFonts w:ascii="Times New Roman" w:hAnsi="Times New Roman" w:cs="Times New Roman"/>
        </w:rPr>
        <w:t xml:space="preserve">.  </w:t>
      </w:r>
      <w:r w:rsidR="00041196">
        <w:rPr>
          <w:rFonts w:ascii="Times New Roman" w:hAnsi="Times New Roman" w:cs="Times New Roman"/>
        </w:rPr>
        <w:t xml:space="preserve">If a misdescribed amendment cannot be given effect as intended, the abbreviation “(md not </w:t>
      </w:r>
      <w:proofErr w:type="spellStart"/>
      <w:r w:rsidR="006878BA">
        <w:rPr>
          <w:rFonts w:ascii="Times New Roman" w:hAnsi="Times New Roman" w:cs="Times New Roman"/>
        </w:rPr>
        <w:t>i</w:t>
      </w:r>
      <w:r w:rsidR="00041196">
        <w:rPr>
          <w:rFonts w:ascii="Times New Roman" w:hAnsi="Times New Roman" w:cs="Times New Roman"/>
        </w:rPr>
        <w:t>ncorp</w:t>
      </w:r>
      <w:proofErr w:type="spellEnd"/>
      <w:r w:rsidR="00041196">
        <w:rPr>
          <w:rFonts w:ascii="Times New Roman" w:hAnsi="Times New Roman" w:cs="Times New Roman"/>
        </w:rPr>
        <w:t>)” is added to the details of the amendment included in the amendment history.</w:t>
      </w:r>
    </w:p>
    <w:p w14:paraId="0F83E96F" w14:textId="77777777" w:rsidR="00C36DD1" w:rsidRPr="00C36DD1" w:rsidRDefault="00C36DD1" w:rsidP="00E0410D">
      <w:pPr>
        <w:spacing w:before="280" w:after="120" w:line="240" w:lineRule="atLeast"/>
        <w:rPr>
          <w:rFonts w:ascii="Times New Roman" w:hAnsi="Times New Roman" w:cs="Times New Roman"/>
          <w:sz w:val="24"/>
          <w:szCs w:val="24"/>
        </w:rPr>
      </w:pPr>
      <w:r w:rsidRPr="00C36DD1">
        <w:rPr>
          <w:rFonts w:ascii="Times New Roman" w:hAnsi="Times New Roman" w:cs="Times New Roman"/>
          <w:b/>
          <w:sz w:val="24"/>
          <w:szCs w:val="24"/>
        </w:rPr>
        <w:t>Endnote 2—Abbreviation key</w:t>
      </w:r>
    </w:p>
    <w:p w14:paraId="3E7A7511" w14:textId="77777777" w:rsidR="00265933" w:rsidRDefault="00265933" w:rsidP="00AB74ED">
      <w:pPr>
        <w:spacing w:before="60" w:after="0"/>
        <w:rPr>
          <w:rFonts w:ascii="Times New Roman" w:hAnsi="Times New Roman" w:cs="Times New Roman"/>
          <w:sz w:val="20"/>
        </w:rPr>
        <w:sectPr w:rsidR="00265933" w:rsidSect="00957210">
          <w:headerReference w:type="default" r:id="rId21"/>
          <w:pgSz w:w="11906" w:h="16838"/>
          <w:pgMar w:top="1440" w:right="1440" w:bottom="1440" w:left="1440" w:header="708" w:footer="708" w:gutter="0"/>
          <w:cols w:space="708"/>
          <w:docGrid w:linePitch="360"/>
        </w:sectPr>
      </w:pPr>
    </w:p>
    <w:tbl>
      <w:tblPr>
        <w:tblW w:w="5000" w:type="pct"/>
        <w:tblLook w:val="0000" w:firstRow="0" w:lastRow="0" w:firstColumn="0" w:lastColumn="0" w:noHBand="0" w:noVBand="0"/>
      </w:tblPr>
      <w:tblGrid>
        <w:gridCol w:w="4836"/>
        <w:gridCol w:w="4190"/>
      </w:tblGrid>
      <w:tr w:rsidR="007B1D63" w:rsidRPr="00A52ADD" w14:paraId="39C4B841" w14:textId="77777777" w:rsidTr="003B30EF">
        <w:tc>
          <w:tcPr>
            <w:tcW w:w="2679" w:type="pct"/>
            <w:shd w:val="clear" w:color="auto" w:fill="auto"/>
          </w:tcPr>
          <w:p w14:paraId="6DF95B44" w14:textId="77777777" w:rsidR="007B1D63" w:rsidRPr="00A21D68" w:rsidRDefault="007B1D63" w:rsidP="003B30EF">
            <w:pPr>
              <w:spacing w:before="60" w:after="0"/>
              <w:rPr>
                <w:rFonts w:ascii="Times New Roman" w:hAnsi="Times New Roman" w:cs="Times New Roman"/>
                <w:sz w:val="20"/>
              </w:rPr>
            </w:pPr>
            <w:r w:rsidRPr="00A21D68">
              <w:rPr>
                <w:rFonts w:ascii="Times New Roman" w:hAnsi="Times New Roman" w:cs="Times New Roman"/>
                <w:sz w:val="20"/>
              </w:rPr>
              <w:t>ad = added or inserted</w:t>
            </w:r>
          </w:p>
        </w:tc>
        <w:tc>
          <w:tcPr>
            <w:tcW w:w="2321" w:type="pct"/>
          </w:tcPr>
          <w:p w14:paraId="122F405C" w14:textId="77777777" w:rsidR="007B1D63" w:rsidRPr="00A52ADD" w:rsidRDefault="007B1D63" w:rsidP="003B30EF">
            <w:r w:rsidRPr="00A21D68">
              <w:rPr>
                <w:rFonts w:ascii="Times New Roman" w:hAnsi="Times New Roman" w:cs="Times New Roman"/>
                <w:sz w:val="20"/>
              </w:rPr>
              <w:t>rep = repealed</w:t>
            </w:r>
          </w:p>
        </w:tc>
      </w:tr>
      <w:tr w:rsidR="007B1D63" w:rsidRPr="00A52ADD" w14:paraId="57AF2F85" w14:textId="77777777" w:rsidTr="003B30EF">
        <w:tc>
          <w:tcPr>
            <w:tcW w:w="2679" w:type="pct"/>
            <w:shd w:val="clear" w:color="auto" w:fill="auto"/>
          </w:tcPr>
          <w:p w14:paraId="4ADD5D3F" w14:textId="77777777" w:rsidR="007B1D63" w:rsidRPr="00A21D68" w:rsidRDefault="007B1D63" w:rsidP="003B30EF">
            <w:pPr>
              <w:spacing w:before="60" w:after="0"/>
              <w:rPr>
                <w:rFonts w:ascii="Times New Roman" w:hAnsi="Times New Roman" w:cs="Times New Roman"/>
                <w:sz w:val="20"/>
              </w:rPr>
            </w:pPr>
            <w:r w:rsidRPr="00A21D68">
              <w:rPr>
                <w:rFonts w:ascii="Times New Roman" w:hAnsi="Times New Roman" w:cs="Times New Roman"/>
                <w:sz w:val="20"/>
              </w:rPr>
              <w:t>am = amended</w:t>
            </w:r>
          </w:p>
        </w:tc>
        <w:tc>
          <w:tcPr>
            <w:tcW w:w="2321" w:type="pct"/>
          </w:tcPr>
          <w:p w14:paraId="294F063E" w14:textId="77777777" w:rsidR="007B1D63" w:rsidRPr="00A52ADD" w:rsidRDefault="007B1D63" w:rsidP="003B30EF">
            <w:proofErr w:type="spellStart"/>
            <w:r w:rsidRPr="00A21D68">
              <w:rPr>
                <w:rFonts w:ascii="Times New Roman" w:hAnsi="Times New Roman" w:cs="Times New Roman"/>
                <w:sz w:val="20"/>
              </w:rPr>
              <w:t>rs</w:t>
            </w:r>
            <w:proofErr w:type="spellEnd"/>
            <w:r w:rsidRPr="00A21D68">
              <w:rPr>
                <w:rFonts w:ascii="Times New Roman" w:hAnsi="Times New Roman" w:cs="Times New Roman"/>
                <w:sz w:val="20"/>
              </w:rPr>
              <w:t xml:space="preserve"> = repealed and substituted</w:t>
            </w:r>
          </w:p>
        </w:tc>
      </w:tr>
      <w:tr w:rsidR="007B1D63" w:rsidRPr="00A52ADD" w14:paraId="45FBD121" w14:textId="77777777" w:rsidTr="003B30EF">
        <w:tc>
          <w:tcPr>
            <w:tcW w:w="2679" w:type="pct"/>
            <w:shd w:val="clear" w:color="auto" w:fill="auto"/>
          </w:tcPr>
          <w:p w14:paraId="76BEE797" w14:textId="77777777" w:rsidR="007B1D63" w:rsidRPr="00A21D68" w:rsidRDefault="007B1D63" w:rsidP="003B30EF">
            <w:pPr>
              <w:spacing w:before="60" w:after="0"/>
              <w:rPr>
                <w:rFonts w:ascii="Times New Roman" w:hAnsi="Times New Roman" w:cs="Times New Roman"/>
                <w:sz w:val="20"/>
              </w:rPr>
            </w:pPr>
            <w:proofErr w:type="spellStart"/>
            <w:r w:rsidRPr="00A21D68">
              <w:rPr>
                <w:rFonts w:ascii="Times New Roman" w:hAnsi="Times New Roman" w:cs="Times New Roman"/>
                <w:sz w:val="20"/>
              </w:rPr>
              <w:t>amdt</w:t>
            </w:r>
            <w:proofErr w:type="spellEnd"/>
            <w:r w:rsidRPr="00A21D68">
              <w:rPr>
                <w:rFonts w:ascii="Times New Roman" w:hAnsi="Times New Roman" w:cs="Times New Roman"/>
                <w:sz w:val="20"/>
              </w:rPr>
              <w:t xml:space="preserve"> = amendment</w:t>
            </w:r>
          </w:p>
        </w:tc>
        <w:tc>
          <w:tcPr>
            <w:tcW w:w="2321" w:type="pct"/>
          </w:tcPr>
          <w:p w14:paraId="14C789BD" w14:textId="77777777" w:rsidR="007B1D63" w:rsidRPr="00A52ADD" w:rsidRDefault="007B1D63" w:rsidP="003B30EF">
            <w:r w:rsidRPr="00A21D68">
              <w:rPr>
                <w:rFonts w:ascii="Times New Roman" w:hAnsi="Times New Roman" w:cs="Times New Roman"/>
                <w:sz w:val="20"/>
              </w:rPr>
              <w:t>s = section(s)/subsection(s)</w:t>
            </w:r>
          </w:p>
        </w:tc>
      </w:tr>
      <w:tr w:rsidR="007B1D63" w:rsidRPr="00C36DD1" w14:paraId="619DF99B" w14:textId="77777777" w:rsidTr="003B30EF">
        <w:trPr>
          <w:gridAfter w:val="1"/>
          <w:wAfter w:w="2321" w:type="pct"/>
          <w:trHeight w:val="52"/>
        </w:trPr>
        <w:tc>
          <w:tcPr>
            <w:tcW w:w="2679" w:type="pct"/>
            <w:shd w:val="clear" w:color="auto" w:fill="auto"/>
          </w:tcPr>
          <w:p w14:paraId="6892C50A" w14:textId="77777777" w:rsidR="007B1D63" w:rsidRPr="00A21D68" w:rsidRDefault="007B1D63" w:rsidP="003B30EF">
            <w:pPr>
              <w:spacing w:before="60" w:after="0"/>
              <w:rPr>
                <w:rFonts w:ascii="Times New Roman" w:hAnsi="Times New Roman" w:cs="Times New Roman"/>
                <w:sz w:val="20"/>
              </w:rPr>
            </w:pPr>
            <w:r w:rsidRPr="00A21D68">
              <w:rPr>
                <w:rFonts w:ascii="Times New Roman" w:hAnsi="Times New Roman" w:cs="Times New Roman"/>
                <w:sz w:val="20"/>
              </w:rPr>
              <w:t xml:space="preserve">LA = </w:t>
            </w:r>
            <w:r w:rsidRPr="00A21D68">
              <w:rPr>
                <w:rFonts w:ascii="Times New Roman" w:hAnsi="Times New Roman" w:cs="Times New Roman"/>
                <w:i/>
                <w:sz w:val="20"/>
              </w:rPr>
              <w:t>Legislation Act 2003</w:t>
            </w:r>
          </w:p>
        </w:tc>
      </w:tr>
    </w:tbl>
    <w:p w14:paraId="63E76149" w14:textId="412856BC" w:rsidR="00265933" w:rsidRDefault="00265933" w:rsidP="00097890">
      <w:pPr>
        <w:rPr>
          <w:lang w:eastAsia="en-AU"/>
        </w:rPr>
      </w:pPr>
    </w:p>
    <w:p w14:paraId="43943380" w14:textId="2788A119" w:rsidR="007B1D63" w:rsidRDefault="007B1D63" w:rsidP="00097890">
      <w:pPr>
        <w:rPr>
          <w:lang w:eastAsia="en-AU"/>
        </w:rPr>
      </w:pPr>
    </w:p>
    <w:p w14:paraId="1D2035FF" w14:textId="1AFB330B" w:rsidR="00097890" w:rsidRPr="00097890" w:rsidRDefault="00097890" w:rsidP="00097890">
      <w:pPr>
        <w:rPr>
          <w:lang w:eastAsia="en-AU"/>
        </w:rPr>
      </w:pPr>
      <w:bookmarkStart w:id="3" w:name="_GoBack"/>
      <w:bookmarkEnd w:id="3"/>
    </w:p>
    <w:p w14:paraId="0C17C7F5" w14:textId="77777777" w:rsidR="00AB74ED" w:rsidRDefault="00AB74ED" w:rsidP="00097890">
      <w:pPr>
        <w:rPr>
          <w:lang w:eastAsia="en-AU"/>
        </w:rPr>
        <w:sectPr w:rsidR="00AB74ED" w:rsidSect="00265933">
          <w:type w:val="continuous"/>
          <w:pgSz w:w="11906" w:h="16838"/>
          <w:pgMar w:top="1440" w:right="1440" w:bottom="1440" w:left="1440" w:header="708" w:footer="708" w:gutter="0"/>
          <w:cols w:space="708"/>
          <w:docGrid w:linePitch="360"/>
        </w:sectPr>
      </w:pPr>
    </w:p>
    <w:p w14:paraId="3AA39E75" w14:textId="77777777" w:rsidR="008F4636" w:rsidRPr="00E0410D" w:rsidRDefault="008F4636" w:rsidP="00E0410D">
      <w:pPr>
        <w:spacing w:before="280" w:after="120" w:line="240" w:lineRule="atLeast"/>
        <w:rPr>
          <w:rFonts w:ascii="Times New Roman" w:hAnsi="Times New Roman" w:cs="Times New Roman"/>
          <w:b/>
          <w:sz w:val="24"/>
          <w:szCs w:val="28"/>
        </w:rPr>
      </w:pPr>
      <w:r w:rsidRPr="00E0410D">
        <w:rPr>
          <w:rFonts w:ascii="Times New Roman" w:hAnsi="Times New Roman" w:cs="Times New Roman"/>
          <w:b/>
          <w:sz w:val="24"/>
          <w:szCs w:val="28"/>
        </w:rPr>
        <w:lastRenderedPageBreak/>
        <w:t>Endnote 3—Legislation history</w:t>
      </w:r>
    </w:p>
    <w:p w14:paraId="3202C246" w14:textId="77777777" w:rsidR="008F4636" w:rsidRPr="00FC70A7" w:rsidRDefault="008F4636" w:rsidP="00E0410D">
      <w:pPr>
        <w:pStyle w:val="ENotesText"/>
        <w:spacing w:before="60" w:line="240" w:lineRule="atLeast"/>
      </w:pPr>
    </w:p>
    <w:tbl>
      <w:tblPr>
        <w:tblW w:w="4476" w:type="pct"/>
        <w:tblBorders>
          <w:top w:val="single" w:sz="4" w:space="0" w:color="auto"/>
          <w:bottom w:val="single" w:sz="2" w:space="0" w:color="auto"/>
          <w:insideH w:val="single" w:sz="4" w:space="0" w:color="auto"/>
        </w:tblBorders>
        <w:tblLook w:val="0000" w:firstRow="0" w:lastRow="0" w:firstColumn="0" w:lastColumn="0" w:noHBand="0" w:noVBand="0"/>
      </w:tblPr>
      <w:tblGrid>
        <w:gridCol w:w="2127"/>
        <w:gridCol w:w="1984"/>
        <w:gridCol w:w="1986"/>
        <w:gridCol w:w="1983"/>
      </w:tblGrid>
      <w:tr w:rsidR="008F4636" w:rsidRPr="00FC70A7" w14:paraId="5087C2EC" w14:textId="77777777" w:rsidTr="00DD2798">
        <w:trPr>
          <w:cantSplit/>
          <w:tblHeader/>
        </w:trPr>
        <w:tc>
          <w:tcPr>
            <w:tcW w:w="1316" w:type="pct"/>
            <w:tcBorders>
              <w:top w:val="single" w:sz="12" w:space="0" w:color="auto"/>
              <w:bottom w:val="single" w:sz="12" w:space="0" w:color="auto"/>
            </w:tcBorders>
            <w:shd w:val="clear" w:color="auto" w:fill="auto"/>
          </w:tcPr>
          <w:p w14:paraId="2EE3D41E" w14:textId="4C5BE82B" w:rsidR="008F4636" w:rsidRPr="00FC70A7" w:rsidRDefault="008C0552" w:rsidP="00745DF1">
            <w:pPr>
              <w:pStyle w:val="ENoteTableHeading"/>
              <w:rPr>
                <w:rFonts w:cs="Arial"/>
              </w:rPr>
            </w:pPr>
            <w:r>
              <w:rPr>
                <w:rFonts w:cs="Arial"/>
              </w:rPr>
              <w:t>Name</w:t>
            </w:r>
          </w:p>
        </w:tc>
        <w:tc>
          <w:tcPr>
            <w:tcW w:w="1228" w:type="pct"/>
            <w:tcBorders>
              <w:top w:val="single" w:sz="12" w:space="0" w:color="auto"/>
              <w:bottom w:val="single" w:sz="12" w:space="0" w:color="auto"/>
            </w:tcBorders>
            <w:shd w:val="clear" w:color="auto" w:fill="auto"/>
          </w:tcPr>
          <w:p w14:paraId="754D50D2" w14:textId="77777777" w:rsidR="008F4636" w:rsidRPr="00FC70A7" w:rsidRDefault="008F4636" w:rsidP="00745DF1">
            <w:pPr>
              <w:pStyle w:val="ENoteTableHeading"/>
              <w:rPr>
                <w:rFonts w:cs="Arial"/>
              </w:rPr>
            </w:pPr>
            <w:r w:rsidRPr="00FC70A7">
              <w:rPr>
                <w:rFonts w:cs="Arial"/>
              </w:rPr>
              <w:t>Registration</w:t>
            </w:r>
          </w:p>
        </w:tc>
        <w:tc>
          <w:tcPr>
            <w:tcW w:w="1229" w:type="pct"/>
            <w:tcBorders>
              <w:top w:val="single" w:sz="12" w:space="0" w:color="auto"/>
              <w:bottom w:val="single" w:sz="12" w:space="0" w:color="auto"/>
            </w:tcBorders>
            <w:shd w:val="clear" w:color="auto" w:fill="auto"/>
          </w:tcPr>
          <w:p w14:paraId="322284E5" w14:textId="77777777" w:rsidR="008F4636" w:rsidRPr="00FC70A7" w:rsidRDefault="008F4636" w:rsidP="00745DF1">
            <w:pPr>
              <w:pStyle w:val="ENoteTableHeading"/>
              <w:rPr>
                <w:rFonts w:cs="Arial"/>
              </w:rPr>
            </w:pPr>
            <w:r w:rsidRPr="00FC70A7">
              <w:rPr>
                <w:rFonts w:cs="Arial"/>
              </w:rPr>
              <w:t>Commencement</w:t>
            </w:r>
          </w:p>
        </w:tc>
        <w:tc>
          <w:tcPr>
            <w:tcW w:w="1227" w:type="pct"/>
            <w:tcBorders>
              <w:top w:val="single" w:sz="12" w:space="0" w:color="auto"/>
              <w:bottom w:val="single" w:sz="12" w:space="0" w:color="auto"/>
            </w:tcBorders>
            <w:shd w:val="clear" w:color="auto" w:fill="auto"/>
          </w:tcPr>
          <w:p w14:paraId="715121BA" w14:textId="77777777" w:rsidR="008F4636" w:rsidRPr="00FC70A7" w:rsidRDefault="008F4636" w:rsidP="00745DF1">
            <w:pPr>
              <w:pStyle w:val="ENoteTableHeading"/>
              <w:rPr>
                <w:rFonts w:cs="Arial"/>
              </w:rPr>
            </w:pPr>
            <w:r w:rsidRPr="00FC70A7">
              <w:rPr>
                <w:rFonts w:cs="Arial"/>
              </w:rPr>
              <w:t>Application, saving and transitional provisions</w:t>
            </w:r>
          </w:p>
        </w:tc>
      </w:tr>
      <w:tr w:rsidR="00C72D74" w:rsidRPr="00FC70A7" w14:paraId="626A1BF1" w14:textId="77777777" w:rsidTr="00DD2798">
        <w:trPr>
          <w:cantSplit/>
        </w:trPr>
        <w:tc>
          <w:tcPr>
            <w:tcW w:w="1316" w:type="pct"/>
            <w:shd w:val="clear" w:color="auto" w:fill="auto"/>
          </w:tcPr>
          <w:p w14:paraId="047A4710" w14:textId="5E010F5D" w:rsidR="00C72D74" w:rsidRPr="001163A5" w:rsidRDefault="00BB14C7" w:rsidP="00C72D74">
            <w:pPr>
              <w:pStyle w:val="ENoteTableText"/>
              <w:rPr>
                <w:i/>
              </w:rPr>
            </w:pPr>
            <w:r w:rsidRPr="001163A5">
              <w:rPr>
                <w:i/>
              </w:rPr>
              <w:t>Radiocommunications (Australian Space Objects) Determination 2014</w:t>
            </w:r>
          </w:p>
        </w:tc>
        <w:tc>
          <w:tcPr>
            <w:tcW w:w="1228" w:type="pct"/>
            <w:shd w:val="clear" w:color="auto" w:fill="auto"/>
          </w:tcPr>
          <w:p w14:paraId="6204E842" w14:textId="0FDC3403" w:rsidR="00C72D74" w:rsidRPr="00FC70A7" w:rsidRDefault="002C3ECF" w:rsidP="00C72D74">
            <w:pPr>
              <w:pStyle w:val="ENoteTableText"/>
            </w:pPr>
            <w:r>
              <w:t>26 November 2014</w:t>
            </w:r>
            <w:r>
              <w:br/>
              <w:t>(see F2014L01586)</w:t>
            </w:r>
          </w:p>
        </w:tc>
        <w:tc>
          <w:tcPr>
            <w:tcW w:w="1229" w:type="pct"/>
            <w:shd w:val="clear" w:color="auto" w:fill="auto"/>
          </w:tcPr>
          <w:p w14:paraId="714F15B3" w14:textId="0DC416DB" w:rsidR="00C72D74" w:rsidRPr="00FC70A7" w:rsidRDefault="002C3ECF" w:rsidP="00C72D74">
            <w:pPr>
              <w:pStyle w:val="ENoteTableText"/>
            </w:pPr>
            <w:r>
              <w:t>27 November 2014</w:t>
            </w:r>
          </w:p>
        </w:tc>
        <w:tc>
          <w:tcPr>
            <w:tcW w:w="1227" w:type="pct"/>
            <w:shd w:val="clear" w:color="auto" w:fill="auto"/>
          </w:tcPr>
          <w:p w14:paraId="0200592F" w14:textId="77777777" w:rsidR="00C72D74" w:rsidRPr="00FC70A7" w:rsidRDefault="00C72D74" w:rsidP="00C72D74">
            <w:pPr>
              <w:pStyle w:val="ENoteTableText"/>
            </w:pPr>
          </w:p>
        </w:tc>
      </w:tr>
      <w:tr w:rsidR="00C72D74" w:rsidRPr="00FC70A7" w14:paraId="180319C7" w14:textId="77777777" w:rsidTr="00DD2798">
        <w:trPr>
          <w:cantSplit/>
        </w:trPr>
        <w:tc>
          <w:tcPr>
            <w:tcW w:w="1316" w:type="pct"/>
            <w:shd w:val="clear" w:color="auto" w:fill="auto"/>
          </w:tcPr>
          <w:p w14:paraId="1BBECB6A" w14:textId="20F7BCA2" w:rsidR="00C72D74" w:rsidRPr="001163A5" w:rsidRDefault="004D5E1F" w:rsidP="00C72D74">
            <w:pPr>
              <w:pStyle w:val="ENoteTableText"/>
              <w:rPr>
                <w:i/>
              </w:rPr>
            </w:pPr>
            <w:r w:rsidRPr="001163A5">
              <w:rPr>
                <w:i/>
              </w:rPr>
              <w:t>Radiocommunications (Australian Space Objects) Amendment Determination 2018 (No. 1)</w:t>
            </w:r>
          </w:p>
        </w:tc>
        <w:tc>
          <w:tcPr>
            <w:tcW w:w="1228" w:type="pct"/>
            <w:shd w:val="clear" w:color="auto" w:fill="auto"/>
          </w:tcPr>
          <w:p w14:paraId="018E6A58" w14:textId="71FA4A96" w:rsidR="00C72D74" w:rsidRPr="00FC70A7" w:rsidRDefault="004D5E1F" w:rsidP="00C72D74">
            <w:pPr>
              <w:pStyle w:val="ENoteTableText"/>
            </w:pPr>
            <w:r>
              <w:t>27 September 2018</w:t>
            </w:r>
            <w:r>
              <w:br/>
              <w:t>(see F2018L01367)</w:t>
            </w:r>
          </w:p>
        </w:tc>
        <w:tc>
          <w:tcPr>
            <w:tcW w:w="1229" w:type="pct"/>
            <w:shd w:val="clear" w:color="auto" w:fill="auto"/>
          </w:tcPr>
          <w:p w14:paraId="4F92545C" w14:textId="74329A3D" w:rsidR="00C72D74" w:rsidRPr="00FC70A7" w:rsidRDefault="004D5E1F" w:rsidP="00C72D74">
            <w:pPr>
              <w:pStyle w:val="ENoteTableText"/>
            </w:pPr>
            <w:r>
              <w:t>28 September 2018</w:t>
            </w:r>
          </w:p>
        </w:tc>
        <w:tc>
          <w:tcPr>
            <w:tcW w:w="1227" w:type="pct"/>
            <w:shd w:val="clear" w:color="auto" w:fill="auto"/>
          </w:tcPr>
          <w:p w14:paraId="3BBB3593" w14:textId="77777777" w:rsidR="00C72D74" w:rsidRPr="00FC70A7" w:rsidRDefault="00C72D74" w:rsidP="00C72D74">
            <w:pPr>
              <w:pStyle w:val="ENoteTableText"/>
            </w:pPr>
          </w:p>
        </w:tc>
      </w:tr>
      <w:tr w:rsidR="00C72D74" w:rsidRPr="00FC70A7" w14:paraId="7468A81F" w14:textId="77777777" w:rsidTr="00DD2798">
        <w:trPr>
          <w:cantSplit/>
        </w:trPr>
        <w:tc>
          <w:tcPr>
            <w:tcW w:w="1316" w:type="pct"/>
            <w:tcBorders>
              <w:bottom w:val="single" w:sz="12" w:space="0" w:color="auto"/>
            </w:tcBorders>
            <w:shd w:val="clear" w:color="auto" w:fill="auto"/>
          </w:tcPr>
          <w:p w14:paraId="4A00A4CF" w14:textId="77777777" w:rsidR="00C72D74" w:rsidRPr="00FC70A7" w:rsidRDefault="00C72D74" w:rsidP="00C72D74">
            <w:pPr>
              <w:pStyle w:val="ENoteTableText"/>
            </w:pPr>
          </w:p>
        </w:tc>
        <w:tc>
          <w:tcPr>
            <w:tcW w:w="1228" w:type="pct"/>
            <w:tcBorders>
              <w:bottom w:val="single" w:sz="12" w:space="0" w:color="auto"/>
            </w:tcBorders>
            <w:shd w:val="clear" w:color="auto" w:fill="auto"/>
          </w:tcPr>
          <w:p w14:paraId="15BF77E9" w14:textId="77777777" w:rsidR="00C72D74" w:rsidRPr="00FC70A7" w:rsidRDefault="00C72D74" w:rsidP="00C72D74">
            <w:pPr>
              <w:pStyle w:val="ENoteTableText"/>
            </w:pPr>
          </w:p>
        </w:tc>
        <w:tc>
          <w:tcPr>
            <w:tcW w:w="1229" w:type="pct"/>
            <w:tcBorders>
              <w:bottom w:val="single" w:sz="12" w:space="0" w:color="auto"/>
            </w:tcBorders>
            <w:shd w:val="clear" w:color="auto" w:fill="auto"/>
          </w:tcPr>
          <w:p w14:paraId="6D67EFE5" w14:textId="77777777" w:rsidR="00C72D74" w:rsidRPr="00FC70A7" w:rsidRDefault="00C72D74" w:rsidP="00C72D74">
            <w:pPr>
              <w:pStyle w:val="ENoteTableText"/>
            </w:pPr>
          </w:p>
        </w:tc>
        <w:tc>
          <w:tcPr>
            <w:tcW w:w="1227" w:type="pct"/>
            <w:tcBorders>
              <w:bottom w:val="single" w:sz="12" w:space="0" w:color="auto"/>
            </w:tcBorders>
            <w:shd w:val="clear" w:color="auto" w:fill="auto"/>
          </w:tcPr>
          <w:p w14:paraId="476B249E" w14:textId="77777777" w:rsidR="00C72D74" w:rsidRPr="00FC70A7" w:rsidRDefault="00C72D74" w:rsidP="00C72D74">
            <w:pPr>
              <w:pStyle w:val="ENoteTableText"/>
            </w:pPr>
          </w:p>
        </w:tc>
      </w:tr>
    </w:tbl>
    <w:p w14:paraId="46EF1ACC" w14:textId="77777777" w:rsidR="008F4636" w:rsidRPr="00FC70A7" w:rsidRDefault="008F4636" w:rsidP="00533D75">
      <w:pPr>
        <w:pStyle w:val="ENotesHeading2"/>
        <w:spacing w:before="280" w:line="240" w:lineRule="atLeast"/>
        <w:outlineLvl w:val="9"/>
      </w:pPr>
      <w:r>
        <w:t>Endn</w:t>
      </w:r>
      <w:r w:rsidRPr="00FC70A7">
        <w:t>ote 4—Amendment history</w:t>
      </w:r>
    </w:p>
    <w:p w14:paraId="5DE3D9FA" w14:textId="77777777" w:rsidR="008F4636" w:rsidRPr="00FC70A7" w:rsidRDefault="008F4636" w:rsidP="008F4636">
      <w:pPr>
        <w:pStyle w:val="Tabletext"/>
      </w:pPr>
    </w:p>
    <w:tbl>
      <w:tblPr>
        <w:tblW w:w="5000" w:type="pct"/>
        <w:tblLook w:val="0000" w:firstRow="0" w:lastRow="0" w:firstColumn="0" w:lastColumn="0" w:noHBand="0" w:noVBand="0"/>
      </w:tblPr>
      <w:tblGrid>
        <w:gridCol w:w="3091"/>
        <w:gridCol w:w="7"/>
        <w:gridCol w:w="5928"/>
      </w:tblGrid>
      <w:tr w:rsidR="008F4636" w:rsidRPr="00FC70A7" w14:paraId="5582CE99" w14:textId="77777777" w:rsidTr="00745DF1">
        <w:trPr>
          <w:cantSplit/>
          <w:tblHeader/>
        </w:trPr>
        <w:tc>
          <w:tcPr>
            <w:tcW w:w="1712" w:type="pct"/>
            <w:tcBorders>
              <w:top w:val="single" w:sz="12" w:space="0" w:color="auto"/>
              <w:bottom w:val="single" w:sz="12" w:space="0" w:color="auto"/>
            </w:tcBorders>
            <w:shd w:val="clear" w:color="auto" w:fill="auto"/>
          </w:tcPr>
          <w:p w14:paraId="092E2BCF" w14:textId="77777777" w:rsidR="008F4636" w:rsidRPr="00FC70A7" w:rsidRDefault="008F4636" w:rsidP="00745DF1">
            <w:pPr>
              <w:pStyle w:val="ENoteTableHeading"/>
              <w:rPr>
                <w:rFonts w:cs="Arial"/>
              </w:rPr>
            </w:pPr>
            <w:r w:rsidRPr="00FC70A7">
              <w:rPr>
                <w:rFonts w:cs="Arial"/>
              </w:rPr>
              <w:t>Provision affected</w:t>
            </w:r>
          </w:p>
        </w:tc>
        <w:tc>
          <w:tcPr>
            <w:tcW w:w="3288" w:type="pct"/>
            <w:gridSpan w:val="2"/>
            <w:tcBorders>
              <w:top w:val="single" w:sz="12" w:space="0" w:color="auto"/>
              <w:bottom w:val="single" w:sz="12" w:space="0" w:color="auto"/>
            </w:tcBorders>
            <w:shd w:val="clear" w:color="auto" w:fill="auto"/>
          </w:tcPr>
          <w:p w14:paraId="4B534B76" w14:textId="77777777" w:rsidR="008F4636" w:rsidRPr="00FC70A7" w:rsidRDefault="008F4636" w:rsidP="00745DF1">
            <w:pPr>
              <w:pStyle w:val="ENoteTableHeading"/>
              <w:rPr>
                <w:rFonts w:cs="Arial"/>
              </w:rPr>
            </w:pPr>
            <w:r w:rsidRPr="00FC70A7">
              <w:rPr>
                <w:rFonts w:cs="Arial"/>
              </w:rPr>
              <w:t>How affected</w:t>
            </w:r>
          </w:p>
        </w:tc>
      </w:tr>
      <w:tr w:rsidR="00D540B0" w:rsidRPr="00E330FC" w14:paraId="4E7D1A2D" w14:textId="77777777" w:rsidTr="00E330FC">
        <w:tc>
          <w:tcPr>
            <w:tcW w:w="1716" w:type="pct"/>
            <w:gridSpan w:val="2"/>
            <w:shd w:val="clear" w:color="auto" w:fill="auto"/>
          </w:tcPr>
          <w:p w14:paraId="2C5BAF11" w14:textId="47B4967E" w:rsidR="00D540B0" w:rsidRPr="00E330FC" w:rsidRDefault="00D540B0" w:rsidP="00D540B0">
            <w:pPr>
              <w:pStyle w:val="ENoteTableText"/>
              <w:tabs>
                <w:tab w:val="center" w:leader="dot" w:pos="2268"/>
              </w:tabs>
              <w:rPr>
                <w:bCs/>
              </w:rPr>
            </w:pPr>
            <w:r w:rsidRPr="00E330FC">
              <w:rPr>
                <w:bCs/>
              </w:rPr>
              <w:t>s 2</w:t>
            </w:r>
            <w:r w:rsidRPr="00E330FC">
              <w:rPr>
                <w:bCs/>
              </w:rPr>
              <w:tab/>
            </w:r>
          </w:p>
        </w:tc>
        <w:tc>
          <w:tcPr>
            <w:tcW w:w="3284" w:type="pct"/>
            <w:shd w:val="clear" w:color="auto" w:fill="auto"/>
          </w:tcPr>
          <w:p w14:paraId="5457FC76" w14:textId="255C1527" w:rsidR="00D540B0" w:rsidRPr="00E330FC" w:rsidRDefault="00D540B0" w:rsidP="00D540B0">
            <w:pPr>
              <w:pStyle w:val="ENoteTableText"/>
            </w:pPr>
            <w:r w:rsidRPr="00E330FC">
              <w:t xml:space="preserve">Rep </w:t>
            </w:r>
            <w:r w:rsidR="000A10BC" w:rsidRPr="00E330FC">
              <w:t>LA s 48D</w:t>
            </w:r>
          </w:p>
        </w:tc>
      </w:tr>
      <w:tr w:rsidR="00D540B0" w:rsidRPr="00E330FC" w14:paraId="6EA29FD6" w14:textId="77777777" w:rsidTr="00E330FC">
        <w:tc>
          <w:tcPr>
            <w:tcW w:w="1716" w:type="pct"/>
            <w:gridSpan w:val="2"/>
            <w:shd w:val="clear" w:color="auto" w:fill="auto"/>
          </w:tcPr>
          <w:p w14:paraId="1A9538A9" w14:textId="2BA96345" w:rsidR="00D540B0" w:rsidRPr="00E330FC" w:rsidRDefault="00D540B0" w:rsidP="00D540B0">
            <w:pPr>
              <w:pStyle w:val="ENoteTableText"/>
              <w:tabs>
                <w:tab w:val="center" w:leader="dot" w:pos="2268"/>
              </w:tabs>
              <w:rPr>
                <w:b/>
                <w:bCs/>
              </w:rPr>
            </w:pPr>
            <w:r w:rsidRPr="00E330FC">
              <w:rPr>
                <w:bCs/>
              </w:rPr>
              <w:t>s</w:t>
            </w:r>
            <w:r w:rsidR="000A10BC" w:rsidRPr="00E330FC">
              <w:rPr>
                <w:bCs/>
              </w:rPr>
              <w:t xml:space="preserve"> </w:t>
            </w:r>
            <w:r w:rsidR="00890AE8">
              <w:rPr>
                <w:bCs/>
              </w:rPr>
              <w:t>3</w:t>
            </w:r>
            <w:r w:rsidRPr="00E330FC">
              <w:rPr>
                <w:bCs/>
              </w:rPr>
              <w:tab/>
            </w:r>
          </w:p>
        </w:tc>
        <w:tc>
          <w:tcPr>
            <w:tcW w:w="3284" w:type="pct"/>
            <w:shd w:val="clear" w:color="auto" w:fill="auto"/>
          </w:tcPr>
          <w:p w14:paraId="69AB6084" w14:textId="31175C29" w:rsidR="00D540B0" w:rsidRPr="00E330FC" w:rsidRDefault="00D540B0" w:rsidP="00D540B0">
            <w:pPr>
              <w:pStyle w:val="ENoteTableText"/>
            </w:pPr>
            <w:r w:rsidRPr="00E330FC">
              <w:t xml:space="preserve">Rep </w:t>
            </w:r>
            <w:r w:rsidR="000A10BC" w:rsidRPr="00E330FC">
              <w:t>LA s 48C</w:t>
            </w:r>
          </w:p>
        </w:tc>
      </w:tr>
      <w:tr w:rsidR="00D540B0" w:rsidRPr="00E330FC" w14:paraId="64D0882B" w14:textId="77777777" w:rsidTr="00E330FC">
        <w:tc>
          <w:tcPr>
            <w:tcW w:w="1716" w:type="pct"/>
            <w:gridSpan w:val="2"/>
            <w:shd w:val="clear" w:color="auto" w:fill="auto"/>
          </w:tcPr>
          <w:p w14:paraId="6D0A87F2" w14:textId="1C522702" w:rsidR="00D540B0" w:rsidRPr="00E330FC" w:rsidRDefault="00D540B0" w:rsidP="00D540B0">
            <w:pPr>
              <w:pStyle w:val="ENoteTableText"/>
              <w:tabs>
                <w:tab w:val="center" w:leader="dot" w:pos="2268"/>
              </w:tabs>
            </w:pPr>
            <w:r w:rsidRPr="00E330FC">
              <w:rPr>
                <w:bCs/>
              </w:rPr>
              <w:t xml:space="preserve">s </w:t>
            </w:r>
            <w:r w:rsidR="00890AE8">
              <w:rPr>
                <w:bCs/>
              </w:rPr>
              <w:t>4</w:t>
            </w:r>
            <w:r w:rsidRPr="00E330FC">
              <w:rPr>
                <w:bCs/>
              </w:rPr>
              <w:tab/>
            </w:r>
          </w:p>
        </w:tc>
        <w:tc>
          <w:tcPr>
            <w:tcW w:w="3284" w:type="pct"/>
            <w:shd w:val="clear" w:color="auto" w:fill="auto"/>
          </w:tcPr>
          <w:p w14:paraId="480E39E9" w14:textId="16AF4282" w:rsidR="00D540B0" w:rsidRPr="00E330FC" w:rsidRDefault="00890AE8" w:rsidP="00D540B0">
            <w:pPr>
              <w:pStyle w:val="ENoteTableText"/>
            </w:pPr>
            <w:r>
              <w:t>am. No.1 of 2018</w:t>
            </w:r>
          </w:p>
        </w:tc>
      </w:tr>
      <w:tr w:rsidR="00D540B0" w:rsidRPr="00FC70A7" w14:paraId="0816BC00" w14:textId="77777777" w:rsidTr="00E330FC">
        <w:tc>
          <w:tcPr>
            <w:tcW w:w="1716" w:type="pct"/>
            <w:gridSpan w:val="2"/>
            <w:shd w:val="clear" w:color="auto" w:fill="auto"/>
          </w:tcPr>
          <w:p w14:paraId="6AD18B28" w14:textId="77777777" w:rsidR="00D540B0" w:rsidRPr="009A1EB8" w:rsidRDefault="00D540B0" w:rsidP="00D540B0">
            <w:pPr>
              <w:pStyle w:val="ENoteTableText"/>
              <w:tabs>
                <w:tab w:val="center" w:leader="dot" w:pos="2268"/>
              </w:tabs>
            </w:pPr>
          </w:p>
        </w:tc>
        <w:tc>
          <w:tcPr>
            <w:tcW w:w="3284" w:type="pct"/>
            <w:shd w:val="clear" w:color="auto" w:fill="auto"/>
          </w:tcPr>
          <w:p w14:paraId="03D47199" w14:textId="77777777" w:rsidR="00D540B0" w:rsidRPr="00FC70A7" w:rsidRDefault="00D540B0" w:rsidP="00D540B0">
            <w:pPr>
              <w:pStyle w:val="ENoteTableText"/>
              <w:tabs>
                <w:tab w:val="center" w:leader="dot" w:pos="2268"/>
              </w:tabs>
            </w:pPr>
          </w:p>
        </w:tc>
      </w:tr>
      <w:tr w:rsidR="00D540B0" w:rsidRPr="00FC70A7" w14:paraId="46699FAF" w14:textId="77777777" w:rsidTr="00745DF1">
        <w:tc>
          <w:tcPr>
            <w:tcW w:w="1716" w:type="pct"/>
            <w:gridSpan w:val="2"/>
          </w:tcPr>
          <w:p w14:paraId="6B36EF10" w14:textId="77777777" w:rsidR="00D540B0" w:rsidRPr="009A1EB8" w:rsidRDefault="00D540B0" w:rsidP="00D540B0">
            <w:pPr>
              <w:pStyle w:val="ENoteTableText"/>
              <w:tabs>
                <w:tab w:val="center" w:leader="dot" w:pos="2268"/>
              </w:tabs>
            </w:pPr>
          </w:p>
        </w:tc>
        <w:tc>
          <w:tcPr>
            <w:tcW w:w="3284" w:type="pct"/>
          </w:tcPr>
          <w:p w14:paraId="357E3951" w14:textId="77777777" w:rsidR="00D540B0" w:rsidRPr="00FC70A7" w:rsidRDefault="00D540B0" w:rsidP="00D540B0">
            <w:pPr>
              <w:pStyle w:val="ENoteTableText"/>
              <w:tabs>
                <w:tab w:val="center" w:leader="dot" w:pos="2268"/>
              </w:tabs>
            </w:pPr>
          </w:p>
        </w:tc>
      </w:tr>
      <w:tr w:rsidR="00D540B0" w:rsidRPr="00FC70A7" w14:paraId="35A124A5" w14:textId="77777777" w:rsidTr="00745DF1">
        <w:tc>
          <w:tcPr>
            <w:tcW w:w="1716" w:type="pct"/>
            <w:gridSpan w:val="2"/>
            <w:tcBorders>
              <w:bottom w:val="single" w:sz="12" w:space="0" w:color="auto"/>
            </w:tcBorders>
          </w:tcPr>
          <w:p w14:paraId="5D1FCC72" w14:textId="77777777" w:rsidR="00D540B0" w:rsidRPr="00FC70A7" w:rsidRDefault="00D540B0" w:rsidP="00D540B0">
            <w:pPr>
              <w:rPr>
                <w:rFonts w:ascii="Arial" w:hAnsi="Arial" w:cs="Arial"/>
              </w:rPr>
            </w:pPr>
          </w:p>
        </w:tc>
        <w:tc>
          <w:tcPr>
            <w:tcW w:w="3284" w:type="pct"/>
            <w:tcBorders>
              <w:bottom w:val="single" w:sz="12" w:space="0" w:color="auto"/>
            </w:tcBorders>
          </w:tcPr>
          <w:p w14:paraId="27F32362" w14:textId="77777777" w:rsidR="00D540B0" w:rsidRPr="00FC70A7" w:rsidRDefault="00D540B0" w:rsidP="00D540B0">
            <w:pPr>
              <w:pStyle w:val="ENoteTableText"/>
            </w:pPr>
          </w:p>
        </w:tc>
      </w:tr>
    </w:tbl>
    <w:p w14:paraId="0E3E76AF" w14:textId="77777777" w:rsidR="00097890" w:rsidRPr="00097890" w:rsidRDefault="00097890" w:rsidP="00097890">
      <w:pPr>
        <w:rPr>
          <w:lang w:eastAsia="en-AU"/>
        </w:rPr>
      </w:pPr>
    </w:p>
    <w:sectPr w:rsidR="00097890" w:rsidRPr="00097890" w:rsidSect="0095721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9DC1F" w14:textId="77777777" w:rsidR="001708FA" w:rsidRDefault="001708FA" w:rsidP="0017734A">
      <w:pPr>
        <w:spacing w:after="0" w:line="240" w:lineRule="auto"/>
      </w:pPr>
      <w:r>
        <w:separator/>
      </w:r>
    </w:p>
  </w:endnote>
  <w:endnote w:type="continuationSeparator" w:id="0">
    <w:p w14:paraId="6253D25D" w14:textId="77777777" w:rsidR="001708FA" w:rsidRDefault="001708FA"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7044" w14:textId="77777777" w:rsidR="00FF15C1" w:rsidRDefault="00FF1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A13E" w14:textId="77777777" w:rsidR="00533D75" w:rsidRPr="00C97184" w:rsidRDefault="00533D75" w:rsidP="00533D75">
    <w:pPr>
      <w:pStyle w:val="Footer"/>
      <w:pBdr>
        <w:top w:val="single" w:sz="4" w:space="1" w:color="auto"/>
      </w:pBdr>
      <w:jc w:val="center"/>
      <w:rPr>
        <w:rFonts w:ascii="Arial" w:hAnsi="Arial" w:cs="Arial"/>
        <w:i/>
        <w:sz w:val="18"/>
        <w:szCs w:val="18"/>
      </w:rPr>
    </w:pPr>
    <w:r w:rsidRPr="00C97184">
      <w:rPr>
        <w:rFonts w:ascii="Arial" w:hAnsi="Arial" w:cs="Arial"/>
        <w:i/>
        <w:sz w:val="18"/>
        <w:szCs w:val="18"/>
      </w:rPr>
      <w:t>Radiocommunications (Australian Space Objects) Determination 2014</w:t>
    </w:r>
  </w:p>
  <w:p w14:paraId="1893AB55" w14:textId="77777777" w:rsidR="00533D75" w:rsidRPr="00C97184" w:rsidRDefault="00533D75" w:rsidP="00533D75">
    <w:pPr>
      <w:pStyle w:val="Footer"/>
      <w:pBdr>
        <w:top w:val="single" w:sz="4" w:space="1" w:color="auto"/>
      </w:pBdr>
      <w:jc w:val="center"/>
      <w:rPr>
        <w:rFonts w:ascii="Arial" w:hAnsi="Arial" w:cs="Arial"/>
        <w:i/>
        <w:sz w:val="18"/>
        <w:szCs w:val="18"/>
      </w:rPr>
    </w:pPr>
  </w:p>
  <w:p w14:paraId="080FBA20" w14:textId="5938230E" w:rsidR="0017734A" w:rsidRPr="00533D75" w:rsidRDefault="00533D75" w:rsidP="00533D75">
    <w:pPr>
      <w:pStyle w:val="Footer"/>
      <w:rPr>
        <w:rFonts w:ascii="Arial" w:hAnsi="Arial" w:cs="Arial"/>
        <w:sz w:val="18"/>
        <w:szCs w:val="18"/>
      </w:rPr>
    </w:pPr>
    <w:r w:rsidRPr="00C97184">
      <w:rPr>
        <w:rFonts w:ascii="Arial" w:hAnsi="Arial" w:cs="Arial"/>
        <w:i/>
        <w:sz w:val="18"/>
        <w:szCs w:val="18"/>
      </w:rPr>
      <w:t>Compilation No. 1</w:t>
    </w:r>
    <w:r w:rsidRPr="00C97184">
      <w:rPr>
        <w:rFonts w:ascii="Arial" w:hAnsi="Arial" w:cs="Arial"/>
        <w:i/>
        <w:sz w:val="18"/>
        <w:szCs w:val="18"/>
      </w:rPr>
      <w:tab/>
      <w:t>Compilation date: 2</w:t>
    </w:r>
    <w:r w:rsidR="00FF15C1">
      <w:rPr>
        <w:rFonts w:ascii="Arial" w:hAnsi="Arial" w:cs="Arial"/>
        <w:i/>
        <w:sz w:val="18"/>
        <w:szCs w:val="18"/>
      </w:rPr>
      <w:t xml:space="preserve">8 September </w:t>
    </w:r>
    <w:r w:rsidRPr="00C97184">
      <w:rPr>
        <w:rFonts w:ascii="Arial" w:hAnsi="Arial" w:cs="Arial"/>
        <w:i/>
        <w:sz w:val="18"/>
        <w:szCs w:val="18"/>
      </w:rPr>
      <w:t>2018</w:t>
    </w:r>
    <w:r w:rsidRPr="00C97184">
      <w:rPr>
        <w:rFonts w:ascii="Arial" w:hAnsi="Arial" w:cs="Arial"/>
        <w:i/>
        <w:sz w:val="18"/>
        <w:szCs w:val="18"/>
      </w:rPr>
      <w:tab/>
    </w:r>
    <w:r w:rsidRPr="00C97184">
      <w:rPr>
        <w:rFonts w:ascii="Arial" w:hAnsi="Arial" w:cs="Arial"/>
        <w:sz w:val="18"/>
        <w:szCs w:val="18"/>
      </w:rPr>
      <w:fldChar w:fldCharType="begin"/>
    </w:r>
    <w:r w:rsidRPr="00C97184">
      <w:rPr>
        <w:rFonts w:ascii="Arial" w:hAnsi="Arial" w:cs="Arial"/>
        <w:sz w:val="18"/>
        <w:szCs w:val="18"/>
      </w:rPr>
      <w:instrText xml:space="preserve"> PAGE   \* MERGEFORMAT </w:instrText>
    </w:r>
    <w:r w:rsidRPr="00C97184">
      <w:rPr>
        <w:rFonts w:ascii="Arial" w:hAnsi="Arial" w:cs="Arial"/>
        <w:sz w:val="18"/>
        <w:szCs w:val="18"/>
      </w:rPr>
      <w:fldChar w:fldCharType="separate"/>
    </w:r>
    <w:r>
      <w:rPr>
        <w:rFonts w:ascii="Arial" w:hAnsi="Arial" w:cs="Arial"/>
        <w:sz w:val="18"/>
        <w:szCs w:val="18"/>
      </w:rPr>
      <w:t>2</w:t>
    </w:r>
    <w:r w:rsidRPr="00C97184">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D07B" w14:textId="77777777" w:rsidR="00FF15C1" w:rsidRDefault="00FF1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6455" w14:textId="77777777" w:rsidR="00C97184" w:rsidRPr="00C97184" w:rsidRDefault="00C97184" w:rsidP="00042DC9">
    <w:pPr>
      <w:pStyle w:val="Footer"/>
      <w:pBdr>
        <w:top w:val="single" w:sz="4" w:space="1" w:color="auto"/>
      </w:pBdr>
      <w:jc w:val="center"/>
      <w:rPr>
        <w:rFonts w:ascii="Arial" w:hAnsi="Arial" w:cs="Arial"/>
        <w:i/>
        <w:sz w:val="18"/>
        <w:szCs w:val="18"/>
      </w:rPr>
    </w:pPr>
    <w:r w:rsidRPr="00C97184">
      <w:rPr>
        <w:rFonts w:ascii="Arial" w:hAnsi="Arial" w:cs="Arial"/>
        <w:i/>
        <w:sz w:val="18"/>
        <w:szCs w:val="18"/>
      </w:rPr>
      <w:t>Radiocommunications (Australian Space Objects) Determination 2014</w:t>
    </w:r>
  </w:p>
  <w:p w14:paraId="7DF80E75" w14:textId="77777777" w:rsidR="00C97184" w:rsidRPr="00C97184" w:rsidRDefault="00C97184" w:rsidP="00042DC9">
    <w:pPr>
      <w:pStyle w:val="Footer"/>
      <w:pBdr>
        <w:top w:val="single" w:sz="4" w:space="1" w:color="auto"/>
      </w:pBdr>
      <w:jc w:val="center"/>
      <w:rPr>
        <w:rFonts w:ascii="Arial" w:hAnsi="Arial" w:cs="Arial"/>
        <w:i/>
        <w:sz w:val="18"/>
        <w:szCs w:val="18"/>
      </w:rPr>
    </w:pPr>
  </w:p>
  <w:p w14:paraId="304F88D4" w14:textId="59A5B649" w:rsidR="00C97184" w:rsidRPr="00C97184" w:rsidRDefault="00C97184" w:rsidP="00042DC9">
    <w:pPr>
      <w:pStyle w:val="Footer"/>
      <w:rPr>
        <w:rFonts w:ascii="Arial" w:hAnsi="Arial" w:cs="Arial"/>
        <w:sz w:val="18"/>
        <w:szCs w:val="18"/>
      </w:rPr>
    </w:pPr>
    <w:r w:rsidRPr="00C97184">
      <w:rPr>
        <w:rFonts w:ascii="Arial" w:hAnsi="Arial" w:cs="Arial"/>
        <w:i/>
        <w:sz w:val="18"/>
        <w:szCs w:val="18"/>
      </w:rPr>
      <w:t>Compilation No. 1</w:t>
    </w:r>
    <w:r w:rsidRPr="00C97184">
      <w:rPr>
        <w:rFonts w:ascii="Arial" w:hAnsi="Arial" w:cs="Arial"/>
        <w:i/>
        <w:sz w:val="18"/>
        <w:szCs w:val="18"/>
      </w:rPr>
      <w:tab/>
      <w:t xml:space="preserve">Compilation date: </w:t>
    </w:r>
    <w:r w:rsidR="00FF15C1">
      <w:rPr>
        <w:rFonts w:ascii="Arial" w:hAnsi="Arial" w:cs="Arial"/>
        <w:i/>
        <w:sz w:val="18"/>
        <w:szCs w:val="18"/>
      </w:rPr>
      <w:t>28 September</w:t>
    </w:r>
    <w:r w:rsidRPr="00C97184">
      <w:rPr>
        <w:rFonts w:ascii="Arial" w:hAnsi="Arial" w:cs="Arial"/>
        <w:i/>
        <w:sz w:val="18"/>
        <w:szCs w:val="18"/>
      </w:rPr>
      <w:t xml:space="preserve"> 2018</w:t>
    </w:r>
    <w:r w:rsidRPr="00C97184">
      <w:rPr>
        <w:rFonts w:ascii="Arial" w:hAnsi="Arial" w:cs="Arial"/>
        <w:i/>
        <w:sz w:val="18"/>
        <w:szCs w:val="18"/>
      </w:rPr>
      <w:tab/>
    </w:r>
    <w:r w:rsidRPr="00C97184">
      <w:rPr>
        <w:rFonts w:ascii="Arial" w:hAnsi="Arial" w:cs="Arial"/>
        <w:sz w:val="18"/>
        <w:szCs w:val="18"/>
      </w:rPr>
      <w:fldChar w:fldCharType="begin"/>
    </w:r>
    <w:r w:rsidRPr="00C97184">
      <w:rPr>
        <w:rFonts w:ascii="Arial" w:hAnsi="Arial" w:cs="Arial"/>
        <w:sz w:val="18"/>
        <w:szCs w:val="18"/>
      </w:rPr>
      <w:instrText xml:space="preserve"> PAGE   \* MERGEFORMAT </w:instrText>
    </w:r>
    <w:r w:rsidRPr="00C97184">
      <w:rPr>
        <w:rFonts w:ascii="Arial" w:hAnsi="Arial" w:cs="Arial"/>
        <w:sz w:val="18"/>
        <w:szCs w:val="18"/>
      </w:rPr>
      <w:fldChar w:fldCharType="separate"/>
    </w:r>
    <w:r w:rsidRPr="00C97184">
      <w:rPr>
        <w:rFonts w:ascii="Arial" w:hAnsi="Arial" w:cs="Arial"/>
        <w:sz w:val="18"/>
        <w:szCs w:val="18"/>
      </w:rPr>
      <w:t>5</w:t>
    </w:r>
    <w:r w:rsidRPr="00C9718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F12D7" w14:textId="77777777" w:rsidR="001708FA" w:rsidRDefault="001708FA" w:rsidP="0017734A">
      <w:pPr>
        <w:spacing w:after="0" w:line="240" w:lineRule="auto"/>
      </w:pPr>
      <w:r>
        <w:separator/>
      </w:r>
    </w:p>
  </w:footnote>
  <w:footnote w:type="continuationSeparator" w:id="0">
    <w:p w14:paraId="310E0A5A" w14:textId="77777777" w:rsidR="001708FA" w:rsidRDefault="001708FA"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6E06" w14:textId="77777777" w:rsidR="00FF15C1" w:rsidRDefault="00FF1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46B3" w14:textId="77777777" w:rsidR="005957A6" w:rsidRDefault="005957A6">
    <w:pPr>
      <w:pStyle w:val="Header"/>
    </w:pPr>
  </w:p>
  <w:p w14:paraId="0AED2AC6" w14:textId="77777777" w:rsidR="00633ED4" w:rsidRDefault="00633ED4">
    <w:pPr>
      <w:pStyle w:val="Header"/>
    </w:pPr>
  </w:p>
  <w:p w14:paraId="12661DDE" w14:textId="77777777" w:rsidR="0017734A" w:rsidRDefault="0017734A" w:rsidP="005555C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BAAD" w14:textId="7777777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E1E6" w14:textId="77777777" w:rsidR="0091792E" w:rsidRPr="002C16D4" w:rsidRDefault="0091792E" w:rsidP="002C16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85EA" w14:textId="171FF27F" w:rsidR="00097890" w:rsidRPr="00533D75" w:rsidRDefault="00097890" w:rsidP="00533D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F9D0" w14:textId="77777777" w:rsidR="00000000" w:rsidRDefault="007B1D6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CF61A4"/>
    <w:multiLevelType w:val="hybridMultilevel"/>
    <w:tmpl w:val="191EF5FA"/>
    <w:lvl w:ilvl="0" w:tplc="DE0E4E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1304E"/>
    <w:rsid w:val="0003387F"/>
    <w:rsid w:val="000340E0"/>
    <w:rsid w:val="00036552"/>
    <w:rsid w:val="00041196"/>
    <w:rsid w:val="00042DC9"/>
    <w:rsid w:val="00044178"/>
    <w:rsid w:val="000447C6"/>
    <w:rsid w:val="0006420D"/>
    <w:rsid w:val="00097890"/>
    <w:rsid w:val="000A10BC"/>
    <w:rsid w:val="000A1917"/>
    <w:rsid w:val="000A3F81"/>
    <w:rsid w:val="000D426E"/>
    <w:rsid w:val="00107E03"/>
    <w:rsid w:val="0011555B"/>
    <w:rsid w:val="001163A5"/>
    <w:rsid w:val="00161600"/>
    <w:rsid w:val="00165F20"/>
    <w:rsid w:val="001708FA"/>
    <w:rsid w:val="0017734A"/>
    <w:rsid w:val="001C18B9"/>
    <w:rsid w:val="001C212E"/>
    <w:rsid w:val="001C3C1C"/>
    <w:rsid w:val="001D733D"/>
    <w:rsid w:val="002214C1"/>
    <w:rsid w:val="0025510A"/>
    <w:rsid w:val="00265933"/>
    <w:rsid w:val="0027217D"/>
    <w:rsid w:val="0028098F"/>
    <w:rsid w:val="002B0B27"/>
    <w:rsid w:val="002B38E4"/>
    <w:rsid w:val="002B73D8"/>
    <w:rsid w:val="002C16D4"/>
    <w:rsid w:val="002C3ECF"/>
    <w:rsid w:val="002E4569"/>
    <w:rsid w:val="002E7DF4"/>
    <w:rsid w:val="002F0E3F"/>
    <w:rsid w:val="002F27AA"/>
    <w:rsid w:val="00363607"/>
    <w:rsid w:val="003829D5"/>
    <w:rsid w:val="003C2DB5"/>
    <w:rsid w:val="003E55FA"/>
    <w:rsid w:val="003F5C7A"/>
    <w:rsid w:val="00425B54"/>
    <w:rsid w:val="004361D9"/>
    <w:rsid w:val="00460FD9"/>
    <w:rsid w:val="00466750"/>
    <w:rsid w:val="004B3596"/>
    <w:rsid w:val="004D5E1F"/>
    <w:rsid w:val="004D6B79"/>
    <w:rsid w:val="00510EC0"/>
    <w:rsid w:val="00533D75"/>
    <w:rsid w:val="00553BCD"/>
    <w:rsid w:val="005555CC"/>
    <w:rsid w:val="00572A28"/>
    <w:rsid w:val="00581EF8"/>
    <w:rsid w:val="005957A6"/>
    <w:rsid w:val="00595A27"/>
    <w:rsid w:val="005D3ADF"/>
    <w:rsid w:val="006133DD"/>
    <w:rsid w:val="00633ED4"/>
    <w:rsid w:val="00652E03"/>
    <w:rsid w:val="006878BA"/>
    <w:rsid w:val="00693F99"/>
    <w:rsid w:val="0069529B"/>
    <w:rsid w:val="006A0FAE"/>
    <w:rsid w:val="006C0251"/>
    <w:rsid w:val="006C7332"/>
    <w:rsid w:val="006D4951"/>
    <w:rsid w:val="006E17A3"/>
    <w:rsid w:val="006F5CF2"/>
    <w:rsid w:val="006F6397"/>
    <w:rsid w:val="006F7A5F"/>
    <w:rsid w:val="00703828"/>
    <w:rsid w:val="0071302E"/>
    <w:rsid w:val="00721966"/>
    <w:rsid w:val="00733FB0"/>
    <w:rsid w:val="00735492"/>
    <w:rsid w:val="00795DC9"/>
    <w:rsid w:val="007963F6"/>
    <w:rsid w:val="007B1D63"/>
    <w:rsid w:val="007C37F3"/>
    <w:rsid w:val="007F7C3E"/>
    <w:rsid w:val="00800926"/>
    <w:rsid w:val="00890AE8"/>
    <w:rsid w:val="00891F23"/>
    <w:rsid w:val="00892659"/>
    <w:rsid w:val="00896A23"/>
    <w:rsid w:val="008C0552"/>
    <w:rsid w:val="008D642E"/>
    <w:rsid w:val="008F4636"/>
    <w:rsid w:val="00910C86"/>
    <w:rsid w:val="0091792E"/>
    <w:rsid w:val="00957210"/>
    <w:rsid w:val="00983270"/>
    <w:rsid w:val="00987A5F"/>
    <w:rsid w:val="00A349EF"/>
    <w:rsid w:val="00A533E4"/>
    <w:rsid w:val="00A965A3"/>
    <w:rsid w:val="00AB74ED"/>
    <w:rsid w:val="00AD14AA"/>
    <w:rsid w:val="00AD1EEA"/>
    <w:rsid w:val="00AE50D5"/>
    <w:rsid w:val="00B02813"/>
    <w:rsid w:val="00B22FA4"/>
    <w:rsid w:val="00B6143B"/>
    <w:rsid w:val="00B66EE3"/>
    <w:rsid w:val="00B72FCA"/>
    <w:rsid w:val="00B7359B"/>
    <w:rsid w:val="00B90F17"/>
    <w:rsid w:val="00B9360E"/>
    <w:rsid w:val="00B97AE1"/>
    <w:rsid w:val="00BA4496"/>
    <w:rsid w:val="00BA7DAD"/>
    <w:rsid w:val="00BB14C7"/>
    <w:rsid w:val="00BD159C"/>
    <w:rsid w:val="00BD77C9"/>
    <w:rsid w:val="00BE3B20"/>
    <w:rsid w:val="00C16D76"/>
    <w:rsid w:val="00C36DD1"/>
    <w:rsid w:val="00C72D74"/>
    <w:rsid w:val="00C87BBB"/>
    <w:rsid w:val="00C97184"/>
    <w:rsid w:val="00CC64DD"/>
    <w:rsid w:val="00CE1231"/>
    <w:rsid w:val="00D159CA"/>
    <w:rsid w:val="00D16BE5"/>
    <w:rsid w:val="00D30F20"/>
    <w:rsid w:val="00D33952"/>
    <w:rsid w:val="00D540B0"/>
    <w:rsid w:val="00D95A71"/>
    <w:rsid w:val="00DD2798"/>
    <w:rsid w:val="00DF44E2"/>
    <w:rsid w:val="00E0410D"/>
    <w:rsid w:val="00E1191F"/>
    <w:rsid w:val="00E318F7"/>
    <w:rsid w:val="00E330FC"/>
    <w:rsid w:val="00E7332E"/>
    <w:rsid w:val="00E85769"/>
    <w:rsid w:val="00EB4ECA"/>
    <w:rsid w:val="00EB65BF"/>
    <w:rsid w:val="00EC54C3"/>
    <w:rsid w:val="00EF3D21"/>
    <w:rsid w:val="00F3064A"/>
    <w:rsid w:val="00F31EC9"/>
    <w:rsid w:val="00F34881"/>
    <w:rsid w:val="00F37976"/>
    <w:rsid w:val="00F37B8C"/>
    <w:rsid w:val="00F4431E"/>
    <w:rsid w:val="00F61F76"/>
    <w:rsid w:val="00F77DB5"/>
    <w:rsid w:val="00F856A6"/>
    <w:rsid w:val="00F85ED9"/>
    <w:rsid w:val="00F90642"/>
    <w:rsid w:val="00FB59C1"/>
    <w:rsid w:val="00FE6B62"/>
    <w:rsid w:val="00FF15C1"/>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qFormat/>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definition0">
    <w:name w:val="definition"/>
    <w:basedOn w:val="Normal"/>
    <w:rsid w:val="002C16D4"/>
    <w:pPr>
      <w:spacing w:before="80" w:after="0" w:line="260" w:lineRule="exact"/>
      <w:ind w:left="964"/>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rsid w:val="002C16D4"/>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P1">
    <w:name w:val="P1"/>
    <w:aliases w:val="(a)"/>
    <w:basedOn w:val="Normal"/>
    <w:rsid w:val="002C16D4"/>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HR">
    <w:name w:val="HR"/>
    <w:aliases w:val="Regulation Heading"/>
    <w:basedOn w:val="Normal"/>
    <w:next w:val="Normal"/>
    <w:rsid w:val="002C16D4"/>
    <w:pPr>
      <w:keepNext/>
      <w:spacing w:before="360" w:after="0" w:line="240" w:lineRule="auto"/>
      <w:ind w:left="964" w:hanging="964"/>
    </w:pPr>
    <w:rPr>
      <w:rFonts w:ascii="Arial" w:eastAsia="Times New Roman" w:hAnsi="Arial"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224034">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 April 2018</Description0>
    <Category xmlns="7bdb6d3f-7ccf-43fd-8d9a-052a0d1885a5">(none)</Category>
    <Popular xmlns="7bdb6d3f-7ccf-43fd-8d9a-052a0d1885a5">false</Popular>
    <_dlc_DocId xmlns="45cfd421-f814-4301-8451-1747e30ecc9d">TRDAFY4MXPUQ-13-333</_dlc_DocId>
    <_dlc_DocIdUrl xmlns="45cfd421-f814-4301-8451-1747e30ecc9d">
      <Url>http://collaboration/organisation/lsd/_layouts/15/DocIdRedir.aspx?ID=TRDAFY4MXPUQ-13-333</Url>
      <Description>TRDAFY4MXPUQ-13-333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2ED6-FC6C-4077-97E3-41CE2DEBBACB}">
  <ds:schemaRefs>
    <ds:schemaRef ds:uri="http://schemas.microsoft.com/sharepoint/events"/>
  </ds:schemaRefs>
</ds:datastoreItem>
</file>

<file path=customXml/itemProps2.xml><?xml version="1.0" encoding="utf-8"?>
<ds:datastoreItem xmlns:ds="http://schemas.openxmlformats.org/officeDocument/2006/customXml" ds:itemID="{013EEA8B-E03C-4CBF-97CB-CD0C85AABB6C}">
  <ds:schemaRefs>
    <ds:schemaRef ds:uri="http://schemas.microsoft.com/sharepoint/v3/contenttype/forms"/>
  </ds:schemaRefs>
</ds:datastoreItem>
</file>

<file path=customXml/itemProps3.xml><?xml version="1.0" encoding="utf-8"?>
<ds:datastoreItem xmlns:ds="http://schemas.openxmlformats.org/officeDocument/2006/customXml" ds:itemID="{A2328D0E-0D72-4A0A-BFE1-24D115E5EF4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66a108-cb27-416c-894b-624a6237d659"/>
    <ds:schemaRef ds:uri="f3645f92-38f9-45ad-8697-1de850906024"/>
    <ds:schemaRef ds:uri="7bdb6d3f-7ccf-43fd-8d9a-052a0d1885a5"/>
    <ds:schemaRef ds:uri="http://purl.org/dc/terms/"/>
    <ds:schemaRef ds:uri="45cfd421-f814-4301-8451-1747e30ecc9d"/>
    <ds:schemaRef ds:uri="http://www.w3.org/XML/1998/namespace"/>
    <ds:schemaRef ds:uri="http://purl.org/dc/dcmitype/"/>
  </ds:schemaRefs>
</ds:datastoreItem>
</file>

<file path=customXml/itemProps4.xml><?xml version="1.0" encoding="utf-8"?>
<ds:datastoreItem xmlns:ds="http://schemas.openxmlformats.org/officeDocument/2006/customXml" ds:itemID="{A7B3AB9A-23B8-4A79-80E6-40409945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42F520-ADA3-48BB-8434-162AFD01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17</cp:revision>
  <cp:lastPrinted>2018-04-06T06:34:00Z</cp:lastPrinted>
  <dcterms:created xsi:type="dcterms:W3CDTF">2018-11-14T04:33:00Z</dcterms:created>
  <dcterms:modified xsi:type="dcterms:W3CDTF">2018-11-19T00:20:00Z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3aa44ec1-fc5d-401f-b008-ed34178c1423</vt:lpwstr>
  </property>
</Properties>
</file>