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10" w:rsidRPr="00707943" w:rsidRDefault="00F11410">
      <w:pPr>
        <w:tabs>
          <w:tab w:val="right" w:pos="8931"/>
        </w:tabs>
        <w:spacing w:before="0" w:line="240" w:lineRule="exact"/>
        <w:ind w:right="91"/>
        <w:rPr>
          <w:rStyle w:val="AppendixCharChar"/>
        </w:rPr>
      </w:pPr>
    </w:p>
    <w:p w:rsidR="00F11410" w:rsidRPr="00707943" w:rsidRDefault="00F11410">
      <w:pPr>
        <w:tabs>
          <w:tab w:val="right" w:pos="9072"/>
        </w:tabs>
        <w:spacing w:before="0" w:line="240" w:lineRule="exact"/>
        <w:ind w:right="91"/>
        <w:rPr>
          <w:b/>
        </w:rPr>
      </w:pPr>
    </w:p>
    <w:p w:rsidR="00F11410" w:rsidRPr="00707943" w:rsidRDefault="00F11410">
      <w:pPr>
        <w:tabs>
          <w:tab w:val="right" w:pos="9072"/>
        </w:tabs>
        <w:spacing w:before="0" w:line="240" w:lineRule="exact"/>
        <w:ind w:right="91"/>
        <w:rPr>
          <w:b/>
        </w:rPr>
      </w:pPr>
    </w:p>
    <w:p w:rsidR="00F11410" w:rsidRDefault="00F11410">
      <w:pPr>
        <w:spacing w:before="0"/>
        <w:ind w:right="91"/>
        <w:jc w:val="center"/>
        <w:rPr>
          <w:b/>
          <w:u w:val="single"/>
        </w:rPr>
      </w:pPr>
      <w:r w:rsidRPr="00707943">
        <w:rPr>
          <w:b/>
          <w:u w:val="single"/>
        </w:rPr>
        <w:t xml:space="preserve">EXPLANATORY </w:t>
      </w:r>
      <w:r w:rsidR="004E25CD">
        <w:rPr>
          <w:b/>
          <w:u w:val="single"/>
        </w:rPr>
        <w:t>STATEMENT</w:t>
      </w:r>
    </w:p>
    <w:p w:rsidR="00611505" w:rsidRPr="00707943" w:rsidRDefault="00611505" w:rsidP="00611505">
      <w:pPr>
        <w:spacing w:before="120"/>
        <w:ind w:right="91"/>
        <w:jc w:val="center"/>
      </w:pPr>
      <w:r>
        <w:rPr>
          <w:b/>
          <w:u w:val="single"/>
        </w:rPr>
        <w:t>SELECT LEGISLATIVE INSTRUMENT NO. 167, 2014</w:t>
      </w:r>
    </w:p>
    <w:p w:rsidR="00F11410" w:rsidRPr="00707943" w:rsidRDefault="00F11410">
      <w:pPr>
        <w:spacing w:before="0"/>
        <w:ind w:right="91"/>
        <w:jc w:val="center"/>
      </w:pPr>
    </w:p>
    <w:p w:rsidR="00F11410" w:rsidRPr="00707943" w:rsidRDefault="009B32C1">
      <w:pPr>
        <w:pStyle w:val="Heading6"/>
        <w:spacing w:before="0"/>
      </w:pPr>
      <w:r>
        <w:t>Issued by the authority of the</w:t>
      </w:r>
      <w:r w:rsidR="00F11410" w:rsidRPr="00707943">
        <w:t xml:space="preserve"> Minister for </w:t>
      </w:r>
      <w:r w:rsidR="00A13C4F" w:rsidRPr="00707943">
        <w:t>Infrastructure and Regional Development</w:t>
      </w:r>
    </w:p>
    <w:p w:rsidR="00F11410" w:rsidRPr="00707943" w:rsidRDefault="00F11410">
      <w:pPr>
        <w:spacing w:before="0"/>
        <w:ind w:right="91"/>
      </w:pPr>
    </w:p>
    <w:p w:rsidR="00F11410" w:rsidRPr="00707943" w:rsidRDefault="00F11410" w:rsidP="00A13C4F">
      <w:pPr>
        <w:spacing w:before="0"/>
        <w:ind w:left="1695" w:right="91" w:hanging="1695"/>
        <w:rPr>
          <w:i/>
        </w:rPr>
      </w:pPr>
      <w:r w:rsidRPr="00707943">
        <w:t>Subject -</w:t>
      </w:r>
      <w:r w:rsidRPr="00707943">
        <w:tab/>
      </w:r>
      <w:r w:rsidR="00A13C4F" w:rsidRPr="00707943">
        <w:rPr>
          <w:i/>
        </w:rPr>
        <w:t>Marine Safety (Domestic Commercial Vessel) National Law Act 2012</w:t>
      </w:r>
    </w:p>
    <w:p w:rsidR="00F11410" w:rsidRPr="00707943" w:rsidRDefault="00F11410">
      <w:pPr>
        <w:spacing w:before="0"/>
        <w:ind w:right="91"/>
      </w:pPr>
    </w:p>
    <w:p w:rsidR="00F11410" w:rsidRPr="00707943" w:rsidRDefault="00A13C4F" w:rsidP="00A13C4F">
      <w:pPr>
        <w:spacing w:before="0"/>
        <w:ind w:left="1695" w:right="91"/>
        <w:rPr>
          <w:i/>
        </w:rPr>
      </w:pPr>
      <w:bookmarkStart w:id="0" w:name="_GoBack"/>
      <w:r w:rsidRPr="00707943">
        <w:rPr>
          <w:i/>
        </w:rPr>
        <w:t>Marine Safety (Domestic Commercial Vessel) National Law Amendment (Surveyor Accreditation</w:t>
      </w:r>
      <w:r w:rsidR="00467E17">
        <w:rPr>
          <w:i/>
        </w:rPr>
        <w:t>)</w:t>
      </w:r>
      <w:r w:rsidRPr="00707943">
        <w:rPr>
          <w:i/>
        </w:rPr>
        <w:t xml:space="preserve"> Regulation 2014</w:t>
      </w:r>
      <w:bookmarkEnd w:id="0"/>
    </w:p>
    <w:p w:rsidR="00F11410" w:rsidRPr="00707943" w:rsidRDefault="00F11410">
      <w:pPr>
        <w:spacing w:before="0"/>
        <w:ind w:right="91"/>
      </w:pPr>
    </w:p>
    <w:p w:rsidR="00F11410" w:rsidRPr="00707943" w:rsidRDefault="008B1D1F">
      <w:pPr>
        <w:spacing w:before="0"/>
        <w:ind w:right="91"/>
      </w:pPr>
      <w:r w:rsidRPr="004210EA">
        <w:t>The</w:t>
      </w:r>
      <w:r>
        <w:rPr>
          <w:i/>
        </w:rPr>
        <w:t xml:space="preserve"> </w:t>
      </w:r>
      <w:r w:rsidR="00A13C4F" w:rsidRPr="00707943">
        <w:rPr>
          <w:i/>
        </w:rPr>
        <w:t>Marine Safety (Domestic Commercial Vessel) National Law Act 2012</w:t>
      </w:r>
      <w:r w:rsidR="00A13C4F" w:rsidRPr="00707943">
        <w:t xml:space="preserve"> </w:t>
      </w:r>
      <w:r w:rsidR="00F11410" w:rsidRPr="00707943">
        <w:t xml:space="preserve">(the Act) establishes the </w:t>
      </w:r>
      <w:r w:rsidR="00A13C4F" w:rsidRPr="00707943">
        <w:t>cooperative scheme between</w:t>
      </w:r>
      <w:r w:rsidR="00554F10">
        <w:t xml:space="preserve"> the Commonwealth,</w:t>
      </w:r>
      <w:r w:rsidR="00A13C4F" w:rsidRPr="00707943">
        <w:t xml:space="preserve"> the States and the Northern Territory that provides for a single national framework for ensuring the safe operation, design, construction</w:t>
      </w:r>
      <w:r w:rsidR="00506750" w:rsidRPr="00707943">
        <w:t xml:space="preserve"> and equipping of domestic commercial vessels.</w:t>
      </w:r>
      <w:r>
        <w:t xml:space="preserve">  </w:t>
      </w:r>
      <w:r w:rsidR="001E6D2E">
        <w:t>Schedule 1 to the Act</w:t>
      </w:r>
      <w:r>
        <w:t xml:space="preserve"> establishes the</w:t>
      </w:r>
      <w:r w:rsidR="001E6D2E">
        <w:t xml:space="preserve"> Australian Maritime Safety Authority (AMSA) as the</w:t>
      </w:r>
      <w:r>
        <w:t xml:space="preserve"> National Regulator for domestic commercial vessels, general safety duties</w:t>
      </w:r>
      <w:r w:rsidR="00467E17">
        <w:t xml:space="preserve"> of persons, certification requirements, a system in which to conduct compliance and enforcement and provides for the consistent application of nationally agreed standards. </w:t>
      </w:r>
    </w:p>
    <w:p w:rsidR="00506750" w:rsidRPr="00707943" w:rsidRDefault="00506750">
      <w:pPr>
        <w:spacing w:before="0"/>
        <w:ind w:right="91"/>
      </w:pPr>
    </w:p>
    <w:p w:rsidR="003B1FBB" w:rsidRDefault="003B1FBB" w:rsidP="004210EA">
      <w:pPr>
        <w:spacing w:before="0"/>
        <w:ind w:right="91"/>
      </w:pPr>
      <w:r>
        <w:t>Sub-section 159(1)</w:t>
      </w:r>
      <w:r w:rsidR="00506750" w:rsidRPr="00707943">
        <w:t xml:space="preserve"> of the </w:t>
      </w:r>
      <w:r>
        <w:t>Act</w:t>
      </w:r>
      <w:r w:rsidR="00506750" w:rsidRPr="00707943">
        <w:t xml:space="preserve"> provides that the</w:t>
      </w:r>
      <w:r w:rsidR="00F11410" w:rsidRPr="00707943">
        <w:t xml:space="preserve"> Governo</w:t>
      </w:r>
      <w:r w:rsidR="00506750" w:rsidRPr="00707943">
        <w:t>r</w:t>
      </w:r>
      <w:r w:rsidR="00506750" w:rsidRPr="00707943">
        <w:noBreakHyphen/>
        <w:t>General may make regulations</w:t>
      </w:r>
      <w:r>
        <w:t>.  Section 160 provides</w:t>
      </w:r>
      <w:r w:rsidR="00506750" w:rsidRPr="00707943">
        <w:t xml:space="preserve"> </w:t>
      </w:r>
      <w:r>
        <w:t xml:space="preserve">that the regulation may prescribe matters relating to accreditation and </w:t>
      </w:r>
      <w:r w:rsidR="00506750" w:rsidRPr="00707943">
        <w:t>approval, including, but not limited to</w:t>
      </w:r>
      <w:r w:rsidR="004A093B">
        <w:t xml:space="preserve"> </w:t>
      </w:r>
      <w:r w:rsidR="00506750" w:rsidRPr="00707943">
        <w:t>the accreditation of persons to perform roles prescribed by regulations</w:t>
      </w:r>
      <w:r>
        <w:t>.</w:t>
      </w:r>
    </w:p>
    <w:p w:rsidR="004A093B" w:rsidRDefault="003B1FBB" w:rsidP="004210EA">
      <w:pPr>
        <w:spacing w:before="0"/>
        <w:ind w:right="91"/>
      </w:pPr>
      <w:r>
        <w:t xml:space="preserve"> </w:t>
      </w:r>
    </w:p>
    <w:p w:rsidR="00C318DF" w:rsidRDefault="003B1FBB" w:rsidP="00A64DA9">
      <w:pPr>
        <w:spacing w:before="0"/>
        <w:ind w:right="91"/>
      </w:pPr>
      <w:r>
        <w:t>T</w:t>
      </w:r>
      <w:r w:rsidR="00A64DA9">
        <w:t>h</w:t>
      </w:r>
      <w:r w:rsidR="00A64DA9" w:rsidRPr="00707943">
        <w:t xml:space="preserve">e proposed </w:t>
      </w:r>
      <w:r w:rsidR="00A64DA9" w:rsidRPr="00707943">
        <w:rPr>
          <w:i/>
        </w:rPr>
        <w:t>Marine Safety (Domestic Commercial Vessel) National Law Amendment (Surveyor Accreditation</w:t>
      </w:r>
      <w:r w:rsidR="00A64DA9">
        <w:rPr>
          <w:i/>
        </w:rPr>
        <w:t>)</w:t>
      </w:r>
      <w:r w:rsidR="00A64DA9" w:rsidRPr="00707943">
        <w:rPr>
          <w:i/>
        </w:rPr>
        <w:t xml:space="preserve"> Regulation 2014</w:t>
      </w:r>
      <w:r w:rsidR="00A64DA9" w:rsidRPr="00707943">
        <w:t xml:space="preserve"> </w:t>
      </w:r>
      <w:r>
        <w:t xml:space="preserve">(the </w:t>
      </w:r>
      <w:r w:rsidR="00A64DA9">
        <w:t xml:space="preserve">Regulation) would </w:t>
      </w:r>
      <w:r w:rsidR="00A64DA9" w:rsidRPr="00707943">
        <w:t>amend</w:t>
      </w:r>
      <w:r w:rsidR="00A64DA9">
        <w:t xml:space="preserve"> the</w:t>
      </w:r>
      <w:r w:rsidR="00A64DA9" w:rsidRPr="00707943">
        <w:t xml:space="preserve"> </w:t>
      </w:r>
      <w:r w:rsidR="00A64DA9" w:rsidRPr="00707943">
        <w:rPr>
          <w:i/>
        </w:rPr>
        <w:t>Marine Safety (Domestic Commercial Vessel) National Law Regulation 201</w:t>
      </w:r>
      <w:r w:rsidR="00A64DA9">
        <w:rPr>
          <w:i/>
        </w:rPr>
        <w:t xml:space="preserve">3 </w:t>
      </w:r>
      <w:r w:rsidR="00A64DA9" w:rsidRPr="004210EA">
        <w:t>(</w:t>
      </w:r>
      <w:r w:rsidR="00A64DA9" w:rsidRPr="00707943">
        <w:t>the Principal Regulations</w:t>
      </w:r>
      <w:r w:rsidR="00A64DA9">
        <w:t xml:space="preserve">). </w:t>
      </w:r>
    </w:p>
    <w:p w:rsidR="00C318DF" w:rsidRDefault="00C318DF" w:rsidP="00A64DA9">
      <w:pPr>
        <w:spacing w:before="0"/>
        <w:ind w:right="91"/>
      </w:pPr>
    </w:p>
    <w:p w:rsidR="005D6949" w:rsidRDefault="00686990" w:rsidP="00A64DA9">
      <w:pPr>
        <w:spacing w:before="0"/>
        <w:ind w:right="91"/>
        <w:rPr>
          <w:bCs/>
        </w:rPr>
      </w:pPr>
      <w:r>
        <w:t>The</w:t>
      </w:r>
      <w:r w:rsidR="005D6949">
        <w:t xml:space="preserve"> </w:t>
      </w:r>
      <w:r>
        <w:t>Regulation</w:t>
      </w:r>
      <w:r w:rsidR="005D6949">
        <w:t xml:space="preserve"> provide</w:t>
      </w:r>
      <w:r>
        <w:t>s</w:t>
      </w:r>
      <w:r w:rsidR="005D6949">
        <w:t xml:space="preserve"> for </w:t>
      </w:r>
      <w:r w:rsidR="005D6949" w:rsidRPr="00707943">
        <w:t>a national accreditation scheme for the validation and registration of marine surveyors.</w:t>
      </w:r>
      <w:r w:rsidR="005D6949" w:rsidRPr="00C318DF">
        <w:rPr>
          <w:bCs/>
        </w:rPr>
        <w:t xml:space="preserve"> </w:t>
      </w:r>
      <w:r w:rsidR="006E4036">
        <w:rPr>
          <w:bCs/>
        </w:rPr>
        <w:t xml:space="preserve">It is an offence to operate a vessel without a certificate of survey. </w:t>
      </w:r>
      <w:r w:rsidR="005D6949">
        <w:rPr>
          <w:bCs/>
        </w:rPr>
        <w:t xml:space="preserve">Marine surveyors </w:t>
      </w:r>
      <w:r w:rsidR="006E4036">
        <w:t>create</w:t>
      </w:r>
      <w:r w:rsidR="005D6949">
        <w:t xml:space="preserve"> survey reports which </w:t>
      </w:r>
      <w:r w:rsidR="005A6452">
        <w:t xml:space="preserve">provide an assessment as to whether </w:t>
      </w:r>
      <w:r w:rsidR="005D6949" w:rsidRPr="00707943">
        <w:t xml:space="preserve">a vessel meets the various technical standards and is fit to </w:t>
      </w:r>
      <w:r w:rsidR="005D6949">
        <w:t>operate</w:t>
      </w:r>
      <w:r w:rsidR="006E4036">
        <w:t xml:space="preserve"> in Australian waters</w:t>
      </w:r>
      <w:r w:rsidR="006E4036">
        <w:rPr>
          <w:bCs/>
        </w:rPr>
        <w:t xml:space="preserve">. </w:t>
      </w:r>
      <w:r w:rsidR="005A6452">
        <w:rPr>
          <w:bCs/>
        </w:rPr>
        <w:t>A survey report is then reviewed by the National Regulator to decide whether to issue a vessel with a survey certificate.</w:t>
      </w:r>
    </w:p>
    <w:p w:rsidR="005D6949" w:rsidRDefault="005D6949" w:rsidP="00A64DA9">
      <w:pPr>
        <w:spacing w:before="0"/>
        <w:ind w:right="91"/>
        <w:rPr>
          <w:bCs/>
        </w:rPr>
      </w:pPr>
    </w:p>
    <w:p w:rsidR="00A64DA9" w:rsidRDefault="00C318DF" w:rsidP="00A64DA9">
      <w:pPr>
        <w:spacing w:before="0"/>
        <w:ind w:right="91"/>
        <w:rPr>
          <w:bCs/>
        </w:rPr>
      </w:pPr>
      <w:r>
        <w:t>The national a</w:t>
      </w:r>
      <w:r w:rsidRPr="00707943">
        <w:rPr>
          <w:bCs/>
        </w:rPr>
        <w:t xml:space="preserve">ccreditation </w:t>
      </w:r>
      <w:r>
        <w:rPr>
          <w:bCs/>
        </w:rPr>
        <w:t xml:space="preserve">scheme </w:t>
      </w:r>
      <w:r w:rsidR="00686990">
        <w:rPr>
          <w:bCs/>
        </w:rPr>
        <w:t>is</w:t>
      </w:r>
      <w:r w:rsidRPr="00707943">
        <w:rPr>
          <w:bCs/>
        </w:rPr>
        <w:t xml:space="preserve"> a mechanism through which the </w:t>
      </w:r>
      <w:r w:rsidR="001E6D2E">
        <w:rPr>
          <w:bCs/>
        </w:rPr>
        <w:t>AMSA</w:t>
      </w:r>
      <w:r w:rsidRPr="00707943">
        <w:rPr>
          <w:bCs/>
        </w:rPr>
        <w:t xml:space="preserve">, </w:t>
      </w:r>
      <w:r w:rsidR="00686990">
        <w:rPr>
          <w:bCs/>
        </w:rPr>
        <w:t xml:space="preserve">as the National Regulator, </w:t>
      </w:r>
      <w:r w:rsidRPr="00707943">
        <w:rPr>
          <w:bCs/>
        </w:rPr>
        <w:t>ensure</w:t>
      </w:r>
      <w:r w:rsidR="00686990">
        <w:rPr>
          <w:bCs/>
        </w:rPr>
        <w:t>s</w:t>
      </w:r>
      <w:r w:rsidRPr="00707943">
        <w:rPr>
          <w:bCs/>
        </w:rPr>
        <w:t xml:space="preserve"> that </w:t>
      </w:r>
      <w:r>
        <w:rPr>
          <w:bCs/>
        </w:rPr>
        <w:t xml:space="preserve">marine surveyors </w:t>
      </w:r>
      <w:r w:rsidRPr="00707943">
        <w:rPr>
          <w:bCs/>
        </w:rPr>
        <w:t>are competent to conduct and provide reports of surveys of domestic commercial vessels</w:t>
      </w:r>
      <w:r w:rsidR="00686990">
        <w:rPr>
          <w:bCs/>
        </w:rPr>
        <w:t>. These reports</w:t>
      </w:r>
      <w:r>
        <w:rPr>
          <w:bCs/>
        </w:rPr>
        <w:t xml:space="preserve"> form part of the basis for the issuing of certificates of survey specified </w:t>
      </w:r>
      <w:r w:rsidRPr="00707943">
        <w:rPr>
          <w:bCs/>
        </w:rPr>
        <w:t xml:space="preserve">in </w:t>
      </w:r>
      <w:r>
        <w:rPr>
          <w:bCs/>
        </w:rPr>
        <w:t xml:space="preserve">Division 2 of Part 4 of the </w:t>
      </w:r>
      <w:r w:rsidR="00920B07">
        <w:rPr>
          <w:bCs/>
        </w:rPr>
        <w:t>Act</w:t>
      </w:r>
      <w:r w:rsidRPr="00707943">
        <w:rPr>
          <w:bCs/>
        </w:rPr>
        <w:t>.</w:t>
      </w:r>
    </w:p>
    <w:p w:rsidR="00281F63" w:rsidRDefault="00281F63" w:rsidP="00281F63">
      <w:pPr>
        <w:spacing w:before="0"/>
        <w:ind w:right="91"/>
      </w:pPr>
    </w:p>
    <w:p w:rsidR="00281F63" w:rsidRPr="00707943" w:rsidRDefault="00281F63" w:rsidP="00281F63">
      <w:pPr>
        <w:spacing w:before="0"/>
        <w:ind w:right="91"/>
      </w:pPr>
      <w:r>
        <w:t>T</w:t>
      </w:r>
      <w:r w:rsidRPr="00707943">
        <w:t xml:space="preserve">he </w:t>
      </w:r>
      <w:r>
        <w:t>Regulation provide</w:t>
      </w:r>
      <w:r w:rsidR="00686990">
        <w:t>s</w:t>
      </w:r>
      <w:r>
        <w:t xml:space="preserve"> for a diverse range of </w:t>
      </w:r>
      <w:r w:rsidR="004D73ED">
        <w:t xml:space="preserve">surveyor </w:t>
      </w:r>
      <w:r>
        <w:t xml:space="preserve">accreditation categories to </w:t>
      </w:r>
      <w:r w:rsidRPr="00707943">
        <w:t xml:space="preserve">encourage as many </w:t>
      </w:r>
      <w:r>
        <w:t>suitabl</w:t>
      </w:r>
      <w:r w:rsidR="004D73ED">
        <w:t>y</w:t>
      </w:r>
      <w:r>
        <w:t xml:space="preserve"> qualified </w:t>
      </w:r>
      <w:r w:rsidRPr="00707943">
        <w:t xml:space="preserve">people as </w:t>
      </w:r>
      <w:r>
        <w:t xml:space="preserve">possible </w:t>
      </w:r>
      <w:r w:rsidRPr="00707943">
        <w:t xml:space="preserve">to </w:t>
      </w:r>
      <w:r>
        <w:t xml:space="preserve">seek </w:t>
      </w:r>
      <w:r w:rsidRPr="00707943">
        <w:t>accredit</w:t>
      </w:r>
      <w:r>
        <w:t xml:space="preserve">ation </w:t>
      </w:r>
      <w:r w:rsidRPr="00707943">
        <w:t>within their field of competence.</w:t>
      </w:r>
      <w:r>
        <w:t xml:space="preserve"> The Regulation also provide</w:t>
      </w:r>
      <w:r w:rsidR="00686990">
        <w:t>s</w:t>
      </w:r>
      <w:r>
        <w:t xml:space="preserve"> for the</w:t>
      </w:r>
      <w:r w:rsidR="00686990">
        <w:t xml:space="preserve"> on-going</w:t>
      </w:r>
      <w:r>
        <w:t xml:space="preserve"> development of a guidance manual by AMSA</w:t>
      </w:r>
      <w:r w:rsidR="00686990">
        <w:t xml:space="preserve">. This guidance </w:t>
      </w:r>
      <w:r w:rsidR="002612D7">
        <w:t>provide</w:t>
      </w:r>
      <w:r w:rsidR="00686990">
        <w:t>s</w:t>
      </w:r>
      <w:r w:rsidR="002612D7">
        <w:t xml:space="preserve"> surveyors with </w:t>
      </w:r>
      <w:r w:rsidR="002612D7" w:rsidRPr="00707943">
        <w:t xml:space="preserve">clarity and confidence </w:t>
      </w:r>
      <w:r w:rsidR="002612D7">
        <w:t>as to AMSA expectations of accredited surveyors.</w:t>
      </w:r>
    </w:p>
    <w:p w:rsidR="002967A4" w:rsidRDefault="002967A4" w:rsidP="00A64DA9">
      <w:pPr>
        <w:spacing w:before="0"/>
        <w:ind w:right="91"/>
        <w:rPr>
          <w:bCs/>
        </w:rPr>
      </w:pPr>
    </w:p>
    <w:p w:rsidR="002967A4" w:rsidRDefault="002967A4" w:rsidP="002967A4">
      <w:pPr>
        <w:spacing w:before="0"/>
        <w:ind w:right="91"/>
      </w:pPr>
      <w:r w:rsidRPr="00707943">
        <w:t xml:space="preserve">The </w:t>
      </w:r>
      <w:r>
        <w:t xml:space="preserve">Regulation also </w:t>
      </w:r>
      <w:r w:rsidRPr="00707943">
        <w:t>provide</w:t>
      </w:r>
      <w:r w:rsidR="00686990">
        <w:t>s</w:t>
      </w:r>
      <w:r w:rsidRPr="00707943">
        <w:t xml:space="preserve"> for:</w:t>
      </w:r>
    </w:p>
    <w:p w:rsidR="002967A4" w:rsidRPr="00707943" w:rsidRDefault="002967A4" w:rsidP="004D73ED">
      <w:pPr>
        <w:pStyle w:val="HB-dotpoint"/>
        <w:tabs>
          <w:tab w:val="clear" w:pos="720"/>
          <w:tab w:val="num" w:pos="567"/>
          <w:tab w:val="left" w:pos="6804"/>
        </w:tabs>
        <w:spacing w:before="0"/>
        <w:ind w:left="567" w:hanging="567"/>
      </w:pPr>
      <w:r w:rsidRPr="00707943">
        <w:t xml:space="preserve">a </w:t>
      </w:r>
      <w:r>
        <w:t xml:space="preserve">simplified </w:t>
      </w:r>
      <w:r w:rsidRPr="00707943">
        <w:t xml:space="preserve">cost-neutral approach, </w:t>
      </w:r>
      <w:r>
        <w:t xml:space="preserve">by </w:t>
      </w:r>
      <w:r w:rsidRPr="00707943">
        <w:t xml:space="preserve">allowing existing government and private </w:t>
      </w:r>
      <w:r>
        <w:t xml:space="preserve">marine </w:t>
      </w:r>
      <w:r w:rsidRPr="00707943">
        <w:t xml:space="preserve">surveyors </w:t>
      </w:r>
      <w:r>
        <w:t xml:space="preserve">to </w:t>
      </w:r>
      <w:r w:rsidRPr="00707943">
        <w:t>renew</w:t>
      </w:r>
      <w:r>
        <w:t xml:space="preserve"> their accreditation and </w:t>
      </w:r>
      <w:r w:rsidRPr="00707943">
        <w:t>continue to work;</w:t>
      </w:r>
    </w:p>
    <w:p w:rsidR="002967A4" w:rsidRPr="00707943" w:rsidRDefault="002967A4" w:rsidP="004D73ED">
      <w:pPr>
        <w:pStyle w:val="HB-dotpoint"/>
        <w:tabs>
          <w:tab w:val="clear" w:pos="720"/>
          <w:tab w:val="num" w:pos="567"/>
          <w:tab w:val="left" w:pos="6804"/>
        </w:tabs>
        <w:spacing w:before="0"/>
        <w:ind w:left="567" w:hanging="567"/>
      </w:pPr>
      <w:r w:rsidRPr="00707943">
        <w:t xml:space="preserve">a straightforward route for new government surveyors into the accreditation scheme based on existing </w:t>
      </w:r>
      <w:r w:rsidR="005A6452">
        <w:t xml:space="preserve">state and territory </w:t>
      </w:r>
      <w:r w:rsidRPr="00707943">
        <w:t>delegates’ recruitment and employment practices;</w:t>
      </w:r>
    </w:p>
    <w:p w:rsidR="002967A4" w:rsidRPr="00707943" w:rsidRDefault="002967A4" w:rsidP="004D73ED">
      <w:pPr>
        <w:pStyle w:val="HB-dotpoint"/>
        <w:tabs>
          <w:tab w:val="clear" w:pos="720"/>
          <w:tab w:val="num" w:pos="567"/>
          <w:tab w:val="left" w:pos="6804"/>
        </w:tabs>
        <w:spacing w:before="0"/>
        <w:ind w:left="567" w:hanging="567"/>
      </w:pPr>
      <w:r w:rsidRPr="00707943">
        <w:t>a straightforward route for new private surveyors to achieve accredited status;</w:t>
      </w:r>
    </w:p>
    <w:p w:rsidR="002967A4" w:rsidRPr="00707943" w:rsidRDefault="002967A4" w:rsidP="004D73ED">
      <w:pPr>
        <w:pStyle w:val="HB-dotpoint"/>
        <w:tabs>
          <w:tab w:val="clear" w:pos="720"/>
          <w:tab w:val="num" w:pos="567"/>
          <w:tab w:val="left" w:pos="6804"/>
        </w:tabs>
        <w:spacing w:before="0"/>
        <w:ind w:left="567" w:hanging="567"/>
      </w:pPr>
      <w:r w:rsidRPr="00707943">
        <w:t>robust and transparent governance mechanisms including audit, centra</w:t>
      </w:r>
      <w:r w:rsidR="005A6452">
        <w:t>lly coordinated</w:t>
      </w:r>
      <w:r w:rsidRPr="00707943">
        <w:t xml:space="preserve"> to ensure the quality of the work accredited surveyors produce in order to ensure the integrity of the </w:t>
      </w:r>
      <w:r w:rsidR="003128D0">
        <w:t>scheme</w:t>
      </w:r>
      <w:r w:rsidRPr="00707943">
        <w:t>.</w:t>
      </w:r>
    </w:p>
    <w:p w:rsidR="004D73ED" w:rsidRDefault="004D73ED" w:rsidP="004D73ED">
      <w:pPr>
        <w:pStyle w:val="LDMinuteParagraph"/>
        <w:numPr>
          <w:ilvl w:val="0"/>
          <w:numId w:val="0"/>
        </w:numPr>
        <w:spacing w:after="0"/>
      </w:pPr>
    </w:p>
    <w:p w:rsidR="004D73ED" w:rsidRDefault="00817BA0" w:rsidP="004D73ED">
      <w:pPr>
        <w:pStyle w:val="LDMinuteParagraph"/>
        <w:numPr>
          <w:ilvl w:val="0"/>
          <w:numId w:val="0"/>
        </w:numPr>
        <w:spacing w:after="0"/>
        <w:rPr>
          <w:szCs w:val="24"/>
        </w:rPr>
      </w:pPr>
      <w:r w:rsidRPr="00707943">
        <w:t>In developing the</w:t>
      </w:r>
      <w:r w:rsidR="00C318DF">
        <w:t xml:space="preserve"> </w:t>
      </w:r>
      <w:r w:rsidRPr="00707943">
        <w:t xml:space="preserve">Regulation AMSA </w:t>
      </w:r>
      <w:r w:rsidR="00C318DF">
        <w:t xml:space="preserve">consulted extensively </w:t>
      </w:r>
      <w:r w:rsidRPr="00707943">
        <w:t xml:space="preserve">with industry, regulators </w:t>
      </w:r>
      <w:r w:rsidR="00342A37" w:rsidRPr="00707943">
        <w:t xml:space="preserve">from </w:t>
      </w:r>
      <w:r w:rsidRPr="00707943">
        <w:t>various state and territory maritime agencies and representative bodies, including</w:t>
      </w:r>
      <w:r w:rsidR="002F548D" w:rsidRPr="00707943">
        <w:t xml:space="preserve"> the</w:t>
      </w:r>
      <w:r w:rsidRPr="00707943">
        <w:t xml:space="preserve"> Australian Institute of Marine Surveyors, </w:t>
      </w:r>
      <w:r w:rsidR="002F548D" w:rsidRPr="00707943">
        <w:t xml:space="preserve">the </w:t>
      </w:r>
      <w:r w:rsidRPr="00707943">
        <w:t xml:space="preserve">International </w:t>
      </w:r>
      <w:r w:rsidR="00342A37" w:rsidRPr="00707943">
        <w:t>Institute</w:t>
      </w:r>
      <w:r w:rsidRPr="00707943">
        <w:t xml:space="preserve"> of Marine Surveying,</w:t>
      </w:r>
      <w:r w:rsidR="00342A37" w:rsidRPr="00707943">
        <w:t xml:space="preserve"> </w:t>
      </w:r>
      <w:r w:rsidRPr="00707943">
        <w:t>the Royal Institute of Naval Architects</w:t>
      </w:r>
      <w:r w:rsidR="00342A37" w:rsidRPr="00707943">
        <w:t>,</w:t>
      </w:r>
      <w:r w:rsidR="001E6D2E">
        <w:t xml:space="preserve"> and</w:t>
      </w:r>
      <w:r w:rsidR="00342A37" w:rsidRPr="00707943">
        <w:t xml:space="preserve"> </w:t>
      </w:r>
      <w:r w:rsidR="002F548D" w:rsidRPr="00707943">
        <w:t xml:space="preserve">the </w:t>
      </w:r>
      <w:r w:rsidRPr="00707943">
        <w:t>Boa</w:t>
      </w:r>
      <w:r w:rsidR="001E6D2E">
        <w:t>ting Industry Alliance Australia</w:t>
      </w:r>
      <w:r w:rsidR="00C318DF">
        <w:t xml:space="preserve">. </w:t>
      </w:r>
      <w:r w:rsidR="004D73ED">
        <w:rPr>
          <w:szCs w:val="24"/>
        </w:rPr>
        <w:t>A draft of the instrument was placed on the AMSA external website for public comment and all comments were considered and amendments made to address issues</w:t>
      </w:r>
      <w:r w:rsidR="005A6452">
        <w:rPr>
          <w:szCs w:val="24"/>
        </w:rPr>
        <w:t xml:space="preserve"> raised</w:t>
      </w:r>
      <w:r w:rsidR="004D73ED">
        <w:rPr>
          <w:szCs w:val="24"/>
        </w:rPr>
        <w:t xml:space="preserve">. </w:t>
      </w:r>
    </w:p>
    <w:p w:rsidR="00F11410" w:rsidRPr="00707943" w:rsidRDefault="00E73E1E" w:rsidP="00A93E92">
      <w:pPr>
        <w:spacing w:before="0"/>
        <w:ind w:right="91"/>
        <w:jc w:val="right"/>
      </w:pPr>
      <w:r w:rsidRPr="00707943">
        <w:tab/>
      </w:r>
      <w:r w:rsidR="00F11410" w:rsidRPr="00707943">
        <w:tab/>
      </w:r>
    </w:p>
    <w:p w:rsidR="00686990" w:rsidRDefault="00F11410">
      <w:pPr>
        <w:tabs>
          <w:tab w:val="left" w:pos="6521"/>
        </w:tabs>
        <w:spacing w:before="0"/>
        <w:ind w:right="91"/>
      </w:pPr>
      <w:r w:rsidRPr="00707943">
        <w:t xml:space="preserve">Details of the </w:t>
      </w:r>
      <w:r w:rsidR="005D6949">
        <w:t xml:space="preserve">Regulation </w:t>
      </w:r>
      <w:r w:rsidRPr="00707943">
        <w:t xml:space="preserve">are set out in the </w:t>
      </w:r>
      <w:r w:rsidRPr="00707943">
        <w:rPr>
          <w:u w:val="single"/>
        </w:rPr>
        <w:t>Attachment</w:t>
      </w:r>
      <w:r w:rsidRPr="00707943">
        <w:t>.</w:t>
      </w:r>
      <w:r w:rsidR="004D73ED">
        <w:t xml:space="preserve"> </w:t>
      </w:r>
      <w:r w:rsidRPr="00707943">
        <w:t xml:space="preserve">The Regulation </w:t>
      </w:r>
      <w:r w:rsidR="00686990">
        <w:t>is</w:t>
      </w:r>
      <w:r w:rsidRPr="00707943">
        <w:t xml:space="preserve"> a legislative instrument for the purposes of the </w:t>
      </w:r>
      <w:r w:rsidRPr="00707943">
        <w:rPr>
          <w:i/>
        </w:rPr>
        <w:t>Legislative Instruments Act 2003</w:t>
      </w:r>
      <w:r w:rsidRPr="00707943">
        <w:t>.</w:t>
      </w:r>
      <w:r w:rsidR="004D73ED">
        <w:t xml:space="preserve"> </w:t>
      </w:r>
    </w:p>
    <w:p w:rsidR="00686990" w:rsidRDefault="00686990">
      <w:pPr>
        <w:tabs>
          <w:tab w:val="left" w:pos="6521"/>
        </w:tabs>
        <w:spacing w:before="0"/>
        <w:ind w:right="91"/>
      </w:pPr>
    </w:p>
    <w:p w:rsidR="00F11410" w:rsidRPr="00707943" w:rsidRDefault="00F11410">
      <w:pPr>
        <w:tabs>
          <w:tab w:val="left" w:pos="6521"/>
        </w:tabs>
        <w:spacing w:before="0"/>
        <w:ind w:right="91"/>
      </w:pPr>
      <w:r w:rsidRPr="00707943">
        <w:t xml:space="preserve">The </w:t>
      </w:r>
      <w:r w:rsidR="00E84040" w:rsidRPr="00707943">
        <w:t>Regulation commence</w:t>
      </w:r>
      <w:r w:rsidR="00686990">
        <w:t>s</w:t>
      </w:r>
      <w:r w:rsidR="00E84040" w:rsidRPr="00707943">
        <w:t xml:space="preserve"> on 2 January 2015</w:t>
      </w:r>
      <w:r w:rsidR="00686990">
        <w:t>.</w:t>
      </w:r>
    </w:p>
    <w:p w:rsidR="00F11410" w:rsidRPr="00707943" w:rsidRDefault="00F11410" w:rsidP="00686990">
      <w:pPr>
        <w:tabs>
          <w:tab w:val="left" w:pos="6521"/>
        </w:tabs>
        <w:spacing w:before="0"/>
        <w:ind w:right="91" w:firstLine="851"/>
      </w:pPr>
    </w:p>
    <w:p w:rsidR="00467E17" w:rsidRDefault="00467E17">
      <w:pPr>
        <w:spacing w:before="0"/>
        <w:ind w:right="91"/>
        <w:jc w:val="right"/>
      </w:pPr>
    </w:p>
    <w:p w:rsidR="00277BFA" w:rsidRPr="00E4135E" w:rsidRDefault="00467E17" w:rsidP="00277BFA">
      <w:pPr>
        <w:spacing w:before="360" w:after="120"/>
        <w:jc w:val="center"/>
        <w:rPr>
          <w:b/>
          <w:sz w:val="28"/>
          <w:szCs w:val="28"/>
        </w:rPr>
      </w:pPr>
      <w:r>
        <w:br w:type="page"/>
      </w:r>
      <w:r w:rsidR="00277BFA" w:rsidRPr="00E4135E">
        <w:rPr>
          <w:b/>
          <w:sz w:val="28"/>
          <w:szCs w:val="28"/>
        </w:rPr>
        <w:lastRenderedPageBreak/>
        <w:t>Statement of Compatibility with Human Rights</w:t>
      </w:r>
    </w:p>
    <w:p w:rsidR="00277BFA" w:rsidRPr="00C54551" w:rsidRDefault="00277BFA" w:rsidP="00277BFA">
      <w:pPr>
        <w:spacing w:before="120" w:after="120"/>
        <w:jc w:val="center"/>
        <w:rPr>
          <w:szCs w:val="24"/>
        </w:rPr>
      </w:pPr>
      <w:r w:rsidRPr="00E4135E">
        <w:rPr>
          <w:i/>
          <w:szCs w:val="24"/>
        </w:rPr>
        <w:t>Prepared in accordance with Part 3 of the Human Rights (Parliamentary Scrutiny) Act 2011</w:t>
      </w:r>
    </w:p>
    <w:p w:rsidR="00277BFA" w:rsidRDefault="00277BFA" w:rsidP="00277BFA">
      <w:pPr>
        <w:spacing w:before="120" w:after="120"/>
        <w:jc w:val="center"/>
        <w:rPr>
          <w:b/>
          <w:szCs w:val="24"/>
        </w:rPr>
      </w:pPr>
    </w:p>
    <w:p w:rsidR="00277BFA" w:rsidRPr="00C54551" w:rsidRDefault="00277BFA" w:rsidP="00277BFA">
      <w:pPr>
        <w:spacing w:before="120" w:after="120"/>
        <w:jc w:val="center"/>
        <w:rPr>
          <w:b/>
          <w:szCs w:val="24"/>
        </w:rPr>
      </w:pPr>
      <w:r>
        <w:rPr>
          <w:b/>
          <w:szCs w:val="24"/>
        </w:rPr>
        <w:t xml:space="preserve">Marine Safety (Domestic Commercial Vessel) National Law Amendment (Surveyor Accreditation) Regulation 2014 </w:t>
      </w:r>
    </w:p>
    <w:p w:rsidR="00277BFA" w:rsidRPr="00E4135E" w:rsidRDefault="00277BFA" w:rsidP="00277BFA">
      <w:pPr>
        <w:spacing w:before="120" w:after="120"/>
        <w:jc w:val="center"/>
        <w:rPr>
          <w:szCs w:val="24"/>
        </w:rPr>
      </w:pPr>
      <w:r>
        <w:rPr>
          <w:szCs w:val="24"/>
        </w:rPr>
        <w:t xml:space="preserve">This </w:t>
      </w:r>
      <w:r w:rsidRPr="00E4135E">
        <w:rPr>
          <w:szCs w:val="24"/>
        </w:rPr>
        <w:t>Legislative Instrument is compatible with the human rights and freedoms recognised or declared in the inter</w:t>
      </w:r>
      <w:r w:rsidR="00920B07">
        <w:rPr>
          <w:szCs w:val="24"/>
        </w:rPr>
        <w:t>national instruments listed in S</w:t>
      </w:r>
      <w:r w:rsidRPr="00E4135E">
        <w:rPr>
          <w:szCs w:val="24"/>
        </w:rPr>
        <w:t xml:space="preserve">ection 3 of the </w:t>
      </w:r>
      <w:r w:rsidRPr="00E4135E">
        <w:rPr>
          <w:i/>
          <w:szCs w:val="24"/>
        </w:rPr>
        <w:t>Human Rights (Parliamentary Scrutiny) Act 2011</w:t>
      </w:r>
      <w:r w:rsidRPr="00E4135E">
        <w:rPr>
          <w:szCs w:val="24"/>
        </w:rPr>
        <w:t>.</w:t>
      </w:r>
    </w:p>
    <w:p w:rsidR="00277BFA" w:rsidRDefault="00277BFA" w:rsidP="00277BFA">
      <w:pPr>
        <w:spacing w:before="120" w:after="120"/>
        <w:jc w:val="both"/>
        <w:rPr>
          <w:b/>
          <w:szCs w:val="24"/>
        </w:rPr>
      </w:pPr>
    </w:p>
    <w:p w:rsidR="00277BFA" w:rsidRPr="00E4135E" w:rsidRDefault="00277BFA" w:rsidP="00277BFA">
      <w:pPr>
        <w:spacing w:before="120" w:after="120"/>
        <w:jc w:val="both"/>
        <w:rPr>
          <w:b/>
          <w:szCs w:val="24"/>
        </w:rPr>
      </w:pPr>
      <w:r w:rsidRPr="00E4135E">
        <w:rPr>
          <w:b/>
          <w:szCs w:val="24"/>
        </w:rPr>
        <w:t>Overview of the Legislative Instrument</w:t>
      </w:r>
    </w:p>
    <w:p w:rsidR="00277BFA" w:rsidRDefault="00277BFA" w:rsidP="00277BFA">
      <w:pPr>
        <w:spacing w:before="120" w:after="120"/>
        <w:rPr>
          <w:szCs w:val="24"/>
        </w:rPr>
      </w:pPr>
      <w:r w:rsidRPr="00C54551">
        <w:rPr>
          <w:szCs w:val="24"/>
        </w:rPr>
        <w:t>The proposed Regulation would provide for a national accreditation scheme for the validation and registration of marine surveyors.</w:t>
      </w:r>
      <w:r>
        <w:rPr>
          <w:szCs w:val="24"/>
        </w:rPr>
        <w:t xml:space="preserve"> </w:t>
      </w:r>
      <w:r w:rsidRPr="00C54551">
        <w:rPr>
          <w:szCs w:val="24"/>
        </w:rPr>
        <w:t xml:space="preserve"> It is an offence to operate a vessel without a certificate of survey. </w:t>
      </w:r>
      <w:r>
        <w:rPr>
          <w:szCs w:val="24"/>
        </w:rPr>
        <w:t xml:space="preserve"> </w:t>
      </w:r>
      <w:r w:rsidRPr="00C54551">
        <w:rPr>
          <w:szCs w:val="24"/>
        </w:rPr>
        <w:t xml:space="preserve">Marine surveyors </w:t>
      </w:r>
      <w:r>
        <w:rPr>
          <w:szCs w:val="24"/>
        </w:rPr>
        <w:t xml:space="preserve">provide </w:t>
      </w:r>
      <w:r w:rsidRPr="00C54551">
        <w:rPr>
          <w:szCs w:val="24"/>
        </w:rPr>
        <w:t xml:space="preserve">survey reports which </w:t>
      </w:r>
      <w:r>
        <w:rPr>
          <w:szCs w:val="24"/>
        </w:rPr>
        <w:t>assess</w:t>
      </w:r>
      <w:r w:rsidRPr="00C54551">
        <w:rPr>
          <w:szCs w:val="24"/>
        </w:rPr>
        <w:t xml:space="preserve"> whether a vessel meets the various technical standards and is fit to operate in Australian waters. </w:t>
      </w:r>
      <w:r>
        <w:rPr>
          <w:szCs w:val="24"/>
        </w:rPr>
        <w:t xml:space="preserve"> </w:t>
      </w:r>
      <w:r w:rsidRPr="00C54551">
        <w:rPr>
          <w:szCs w:val="24"/>
        </w:rPr>
        <w:t>A survey report is then reviewed by the</w:t>
      </w:r>
      <w:r>
        <w:rPr>
          <w:szCs w:val="24"/>
        </w:rPr>
        <w:t xml:space="preserve"> Australian Maritime Safety Authority (AMSA) as the</w:t>
      </w:r>
      <w:r w:rsidRPr="00C54551">
        <w:rPr>
          <w:szCs w:val="24"/>
        </w:rPr>
        <w:t xml:space="preserve"> National </w:t>
      </w:r>
      <w:r>
        <w:rPr>
          <w:szCs w:val="24"/>
        </w:rPr>
        <w:t xml:space="preserve">Marine Safety </w:t>
      </w:r>
      <w:r w:rsidRPr="00C54551">
        <w:rPr>
          <w:szCs w:val="24"/>
        </w:rPr>
        <w:t xml:space="preserve">Regulator </w:t>
      </w:r>
      <w:r>
        <w:rPr>
          <w:szCs w:val="24"/>
        </w:rPr>
        <w:t xml:space="preserve">(the National Regulator) </w:t>
      </w:r>
      <w:r w:rsidRPr="00C54551">
        <w:rPr>
          <w:szCs w:val="24"/>
        </w:rPr>
        <w:t>to decide whether to issue a vessel with a survey certificate.</w:t>
      </w:r>
    </w:p>
    <w:p w:rsidR="00277BFA" w:rsidRPr="00E4135E" w:rsidRDefault="00277BFA" w:rsidP="00277BFA">
      <w:pPr>
        <w:spacing w:before="120" w:after="120"/>
        <w:rPr>
          <w:szCs w:val="24"/>
        </w:rPr>
      </w:pPr>
      <w:r w:rsidRPr="00C54551">
        <w:rPr>
          <w:szCs w:val="24"/>
        </w:rPr>
        <w:t xml:space="preserve">The proposed Regulation would provide for a diverse range of surveyor accreditation categories to encourage as many suitably qualified people as possible to seek accreditation within their field of competence. </w:t>
      </w:r>
      <w:r>
        <w:rPr>
          <w:szCs w:val="24"/>
        </w:rPr>
        <w:t xml:space="preserve"> </w:t>
      </w:r>
      <w:r w:rsidRPr="00C54551">
        <w:rPr>
          <w:szCs w:val="24"/>
        </w:rPr>
        <w:t xml:space="preserve">The proposed Regulation would also provide for the development of a guidance manual by AMSA. </w:t>
      </w:r>
      <w:r>
        <w:rPr>
          <w:szCs w:val="24"/>
        </w:rPr>
        <w:t xml:space="preserve"> </w:t>
      </w:r>
      <w:r w:rsidRPr="00C54551">
        <w:rPr>
          <w:szCs w:val="24"/>
        </w:rPr>
        <w:t>This guidance would provide surveyors with clarity and confidence as to AMSA</w:t>
      </w:r>
      <w:r>
        <w:rPr>
          <w:szCs w:val="24"/>
        </w:rPr>
        <w:t>’s</w:t>
      </w:r>
      <w:r w:rsidRPr="00C54551">
        <w:rPr>
          <w:szCs w:val="24"/>
        </w:rPr>
        <w:t xml:space="preserve"> expectations of accredited surveyors.</w:t>
      </w:r>
    </w:p>
    <w:p w:rsidR="00277BFA" w:rsidRDefault="00277BFA" w:rsidP="00277BFA">
      <w:pPr>
        <w:spacing w:before="120" w:after="120"/>
        <w:rPr>
          <w:b/>
          <w:szCs w:val="24"/>
        </w:rPr>
      </w:pPr>
    </w:p>
    <w:p w:rsidR="00277BFA" w:rsidRDefault="00277BFA" w:rsidP="00277BFA">
      <w:pPr>
        <w:spacing w:before="120" w:after="120"/>
        <w:rPr>
          <w:b/>
          <w:szCs w:val="24"/>
        </w:rPr>
      </w:pPr>
      <w:r w:rsidRPr="00E4135E">
        <w:rPr>
          <w:b/>
          <w:szCs w:val="24"/>
        </w:rPr>
        <w:t>Human rights implications</w:t>
      </w:r>
    </w:p>
    <w:p w:rsidR="00277BFA" w:rsidRPr="00C2267D" w:rsidRDefault="00277BFA" w:rsidP="00277BFA">
      <w:pPr>
        <w:spacing w:before="120" w:after="120"/>
        <w:rPr>
          <w:szCs w:val="24"/>
        </w:rPr>
      </w:pPr>
      <w:r w:rsidRPr="00C2267D">
        <w:rPr>
          <w:szCs w:val="24"/>
        </w:rPr>
        <w:t>Th</w:t>
      </w:r>
      <w:r>
        <w:rPr>
          <w:szCs w:val="24"/>
        </w:rPr>
        <w:t>e</w:t>
      </w:r>
      <w:r w:rsidRPr="00C2267D">
        <w:rPr>
          <w:szCs w:val="24"/>
        </w:rPr>
        <w:t xml:space="preserve"> Bill engages the following rights:</w:t>
      </w:r>
    </w:p>
    <w:p w:rsidR="00277BFA" w:rsidRPr="00C2267D" w:rsidRDefault="00277BFA" w:rsidP="00277BFA">
      <w:pPr>
        <w:pStyle w:val="ListParagraph"/>
        <w:numPr>
          <w:ilvl w:val="0"/>
          <w:numId w:val="43"/>
        </w:numPr>
        <w:spacing w:before="120" w:after="120" w:line="276" w:lineRule="auto"/>
        <w:rPr>
          <w:szCs w:val="24"/>
        </w:rPr>
      </w:pPr>
      <w:r>
        <w:rPr>
          <w:szCs w:val="24"/>
        </w:rPr>
        <w:t>The r</w:t>
      </w:r>
      <w:r w:rsidRPr="00C2267D">
        <w:rPr>
          <w:szCs w:val="24"/>
        </w:rPr>
        <w:t xml:space="preserve">ight to protection from arbitrary or unlawful interferences with privacy in Article 17 of the </w:t>
      </w:r>
      <w:r w:rsidRPr="00C2267D">
        <w:rPr>
          <w:i/>
          <w:szCs w:val="24"/>
        </w:rPr>
        <w:t>International Covenant on Civil and Political Rights</w:t>
      </w:r>
      <w:r w:rsidRPr="00C2267D">
        <w:rPr>
          <w:szCs w:val="24"/>
        </w:rPr>
        <w:t xml:space="preserve"> (ICCPR); and</w:t>
      </w:r>
    </w:p>
    <w:p w:rsidR="00277BFA" w:rsidRPr="00C2267D" w:rsidRDefault="00277BFA" w:rsidP="00277BFA">
      <w:pPr>
        <w:pStyle w:val="ListParagraph"/>
        <w:numPr>
          <w:ilvl w:val="0"/>
          <w:numId w:val="43"/>
        </w:numPr>
        <w:spacing w:before="120" w:after="120" w:line="276" w:lineRule="auto"/>
        <w:rPr>
          <w:szCs w:val="24"/>
        </w:rPr>
      </w:pPr>
      <w:r>
        <w:rPr>
          <w:szCs w:val="24"/>
        </w:rPr>
        <w:t>The right to a fair hearing in Article 14 of the ICCPR.</w:t>
      </w:r>
    </w:p>
    <w:p w:rsidR="00277BFA" w:rsidRDefault="00277BFA" w:rsidP="00277BFA">
      <w:pPr>
        <w:spacing w:before="120" w:after="120"/>
        <w:rPr>
          <w:szCs w:val="24"/>
          <w:u w:val="single"/>
        </w:rPr>
      </w:pPr>
      <w:r>
        <w:rPr>
          <w:szCs w:val="24"/>
          <w:u w:val="single"/>
        </w:rPr>
        <w:t>R</w:t>
      </w:r>
      <w:r w:rsidRPr="00A726A7">
        <w:rPr>
          <w:szCs w:val="24"/>
          <w:u w:val="single"/>
        </w:rPr>
        <w:t>ight to protection from arbitrary or unla</w:t>
      </w:r>
      <w:r>
        <w:rPr>
          <w:szCs w:val="24"/>
          <w:u w:val="single"/>
        </w:rPr>
        <w:t>wful interferences with privacy</w:t>
      </w:r>
    </w:p>
    <w:p w:rsidR="00277BFA" w:rsidRDefault="00277BFA" w:rsidP="00277BFA">
      <w:pPr>
        <w:spacing w:before="120" w:after="120"/>
        <w:rPr>
          <w:szCs w:val="24"/>
        </w:rPr>
      </w:pPr>
      <w:r>
        <w:rPr>
          <w:szCs w:val="24"/>
        </w:rPr>
        <w:t xml:space="preserve">Section 22 of Schedule 1 of the proposed Regulation </w:t>
      </w:r>
      <w:r w:rsidRPr="00C00F92">
        <w:rPr>
          <w:szCs w:val="24"/>
        </w:rPr>
        <w:t>detail</w:t>
      </w:r>
      <w:r>
        <w:rPr>
          <w:szCs w:val="24"/>
        </w:rPr>
        <w:t>s</w:t>
      </w:r>
      <w:r w:rsidRPr="00C00F92">
        <w:rPr>
          <w:szCs w:val="24"/>
        </w:rPr>
        <w:t xml:space="preserve"> the information required in an application for accreditation, including professional qualifications and evidence of the applicant’s ability to survey vessels</w:t>
      </w:r>
      <w:r>
        <w:rPr>
          <w:szCs w:val="24"/>
        </w:rPr>
        <w:t>.  Section 23 of Schedule 1 provides that the National Regulator may require the applicant to provide further information, conduct a survey or attend an interview.  Section 29 of Schedule 1 provides for the publication of registered surveyors’ names.</w:t>
      </w:r>
    </w:p>
    <w:p w:rsidR="00277BFA" w:rsidRPr="00240044" w:rsidRDefault="00277BFA" w:rsidP="00277BFA">
      <w:pPr>
        <w:spacing w:before="120" w:after="120"/>
        <w:rPr>
          <w:color w:val="8064A2" w:themeColor="accent4"/>
          <w:szCs w:val="24"/>
        </w:rPr>
      </w:pPr>
      <w:r>
        <w:rPr>
          <w:szCs w:val="24"/>
        </w:rPr>
        <w:t>B</w:t>
      </w:r>
      <w:r w:rsidRPr="0054331A">
        <w:rPr>
          <w:szCs w:val="24"/>
        </w:rPr>
        <w:t>ecause they authorise the collection</w:t>
      </w:r>
      <w:r>
        <w:rPr>
          <w:szCs w:val="24"/>
        </w:rPr>
        <w:t>,</w:t>
      </w:r>
      <w:r w:rsidRPr="0054331A">
        <w:rPr>
          <w:szCs w:val="24"/>
        </w:rPr>
        <w:t xml:space="preserve"> storage</w:t>
      </w:r>
      <w:r>
        <w:rPr>
          <w:szCs w:val="24"/>
        </w:rPr>
        <w:t>, use and publication of personal information (being a pe</w:t>
      </w:r>
      <w:r w:rsidR="00920B07">
        <w:rPr>
          <w:szCs w:val="24"/>
        </w:rPr>
        <w:t>rson’s name, for example), S</w:t>
      </w:r>
      <w:r>
        <w:rPr>
          <w:szCs w:val="24"/>
        </w:rPr>
        <w:t xml:space="preserve">ections 22, </w:t>
      </w:r>
      <w:r w:rsidRPr="0054331A">
        <w:rPr>
          <w:szCs w:val="24"/>
        </w:rPr>
        <w:t xml:space="preserve">23 </w:t>
      </w:r>
      <w:r>
        <w:rPr>
          <w:szCs w:val="24"/>
        </w:rPr>
        <w:t xml:space="preserve">and 29 </w:t>
      </w:r>
      <w:r w:rsidRPr="0054331A">
        <w:rPr>
          <w:szCs w:val="24"/>
        </w:rPr>
        <w:t xml:space="preserve">engage the right to protection from arbitrary or unlawful interferences with privacy. However, the Regulation also contains </w:t>
      </w:r>
      <w:r>
        <w:rPr>
          <w:szCs w:val="24"/>
        </w:rPr>
        <w:t xml:space="preserve">appropriate </w:t>
      </w:r>
      <w:r w:rsidRPr="0054331A">
        <w:rPr>
          <w:szCs w:val="24"/>
        </w:rPr>
        <w:t xml:space="preserve">safeguards which </w:t>
      </w:r>
      <w:r>
        <w:rPr>
          <w:szCs w:val="24"/>
        </w:rPr>
        <w:t>ensure that the right is permissibly limited. The p</w:t>
      </w:r>
      <w:r w:rsidRPr="00D46146">
        <w:rPr>
          <w:szCs w:val="24"/>
        </w:rPr>
        <w:t xml:space="preserve">ersonal information requested under the </w:t>
      </w:r>
      <w:r>
        <w:rPr>
          <w:szCs w:val="24"/>
        </w:rPr>
        <w:t xml:space="preserve">proposed </w:t>
      </w:r>
      <w:r w:rsidRPr="00D46146">
        <w:rPr>
          <w:szCs w:val="24"/>
        </w:rPr>
        <w:lastRenderedPageBreak/>
        <w:t>Regul</w:t>
      </w:r>
      <w:r>
        <w:rPr>
          <w:szCs w:val="24"/>
        </w:rPr>
        <w:t>ations is</w:t>
      </w:r>
      <w:r w:rsidRPr="00D46146">
        <w:rPr>
          <w:szCs w:val="24"/>
        </w:rPr>
        <w:t xml:space="preserve"> solely for the purpose of </w:t>
      </w:r>
      <w:r>
        <w:rPr>
          <w:szCs w:val="24"/>
        </w:rPr>
        <w:t xml:space="preserve">determining who the applicant is and </w:t>
      </w:r>
      <w:r w:rsidRPr="00D46146">
        <w:rPr>
          <w:szCs w:val="24"/>
        </w:rPr>
        <w:t xml:space="preserve">assessing an applicant’s ability to perform the tasks </w:t>
      </w:r>
      <w:r>
        <w:rPr>
          <w:szCs w:val="24"/>
        </w:rPr>
        <w:t>of an accredited surveyor.  The information provided is essential for the National Regulator to be able to accredit competent surveyors.  Information will not be disclosed to any third party, outside of the independent technical expert sitting on the accreditation panel.  Furthermore, an applicant will be given the opportunity to oppose the selected independent technical expert.  Should the independent technical expert be opposed, an alternative person will be sought.</w:t>
      </w:r>
    </w:p>
    <w:p w:rsidR="00277BFA" w:rsidRPr="00D46146" w:rsidRDefault="00277BFA" w:rsidP="00277BFA">
      <w:pPr>
        <w:spacing w:before="120" w:after="120"/>
        <w:rPr>
          <w:szCs w:val="24"/>
        </w:rPr>
      </w:pPr>
      <w:r>
        <w:rPr>
          <w:szCs w:val="24"/>
        </w:rPr>
        <w:t>Any furt</w:t>
      </w:r>
      <w:r w:rsidR="00920B07">
        <w:rPr>
          <w:szCs w:val="24"/>
        </w:rPr>
        <w:t>her information provided under S</w:t>
      </w:r>
      <w:r>
        <w:rPr>
          <w:szCs w:val="24"/>
        </w:rPr>
        <w:t xml:space="preserve">ection 23 </w:t>
      </w:r>
      <w:r w:rsidRPr="00D46146">
        <w:rPr>
          <w:szCs w:val="24"/>
        </w:rPr>
        <w:t xml:space="preserve">is </w:t>
      </w:r>
      <w:r>
        <w:rPr>
          <w:szCs w:val="24"/>
        </w:rPr>
        <w:t xml:space="preserve">only in relation to the application.  Furthermore, only the National Regulator may witness the applicant conducting a survey or conduct an interview in relation to an application process.  </w:t>
      </w:r>
    </w:p>
    <w:p w:rsidR="00277BFA" w:rsidRDefault="00277BFA" w:rsidP="00277BFA">
      <w:pPr>
        <w:spacing w:before="120" w:after="120"/>
        <w:rPr>
          <w:szCs w:val="24"/>
        </w:rPr>
      </w:pPr>
      <w:r>
        <w:rPr>
          <w:szCs w:val="24"/>
        </w:rPr>
        <w:t>Section 29 of Schedule 1 provides that the National Regulator will keep a public register of accredited marine surveyors.  T</w:t>
      </w:r>
      <w:r w:rsidRPr="00F577EE">
        <w:rPr>
          <w:szCs w:val="24"/>
        </w:rPr>
        <w:t xml:space="preserve">he Register will include </w:t>
      </w:r>
      <w:r>
        <w:rPr>
          <w:szCs w:val="24"/>
        </w:rPr>
        <w:t xml:space="preserve">the </w:t>
      </w:r>
      <w:r w:rsidRPr="00F577EE">
        <w:rPr>
          <w:szCs w:val="24"/>
        </w:rPr>
        <w:t xml:space="preserve">names </w:t>
      </w:r>
      <w:r>
        <w:rPr>
          <w:szCs w:val="24"/>
        </w:rPr>
        <w:t xml:space="preserve">of registered surveyors’ and </w:t>
      </w:r>
      <w:r w:rsidRPr="00F577EE">
        <w:rPr>
          <w:szCs w:val="24"/>
        </w:rPr>
        <w:t>survey categories only</w:t>
      </w:r>
      <w:r>
        <w:rPr>
          <w:szCs w:val="24"/>
        </w:rPr>
        <w:t xml:space="preserve">.  </w:t>
      </w:r>
      <w:r w:rsidRPr="00F577EE">
        <w:rPr>
          <w:szCs w:val="24"/>
        </w:rPr>
        <w:t>The purpose of th</w:t>
      </w:r>
      <w:r>
        <w:rPr>
          <w:szCs w:val="24"/>
        </w:rPr>
        <w:t>e Register</w:t>
      </w:r>
      <w:r w:rsidRPr="00F577EE">
        <w:rPr>
          <w:szCs w:val="24"/>
        </w:rPr>
        <w:t xml:space="preserve"> is to assist industry </w:t>
      </w:r>
      <w:r>
        <w:rPr>
          <w:szCs w:val="24"/>
        </w:rPr>
        <w:t xml:space="preserve">members </w:t>
      </w:r>
      <w:r w:rsidRPr="00F577EE">
        <w:rPr>
          <w:szCs w:val="24"/>
        </w:rPr>
        <w:t xml:space="preserve">in identifying accredited marine surveyors.  </w:t>
      </w:r>
      <w:r>
        <w:rPr>
          <w:szCs w:val="24"/>
        </w:rPr>
        <w:t>The Register will not include any personal information of the accredited surveyor which is not directly relevant to that person’s work as a surveyor.  The accredited surveyor will be made aware of the information that will be publicly provided on the National Regulator website.</w:t>
      </w:r>
    </w:p>
    <w:p w:rsidR="00277BFA" w:rsidRPr="001A1FEC" w:rsidRDefault="00277BFA" w:rsidP="00277BFA">
      <w:pPr>
        <w:spacing w:before="120" w:after="120"/>
        <w:rPr>
          <w:szCs w:val="24"/>
        </w:rPr>
      </w:pPr>
      <w:r w:rsidRPr="00F577EE">
        <w:rPr>
          <w:szCs w:val="24"/>
        </w:rPr>
        <w:t xml:space="preserve">Storage of information will be to the standards outlined in the </w:t>
      </w:r>
      <w:r>
        <w:rPr>
          <w:szCs w:val="24"/>
        </w:rPr>
        <w:t>Australian Government Policy and Risk management guidelines for the storage and processing of Australian Government information in outsourced or offshore ICT arrangements</w:t>
      </w:r>
      <w:r w:rsidRPr="000E66ED">
        <w:rPr>
          <w:color w:val="FF0000"/>
          <w:szCs w:val="24"/>
        </w:rPr>
        <w:t xml:space="preserve"> </w:t>
      </w:r>
      <w:r w:rsidRPr="00F577EE">
        <w:rPr>
          <w:szCs w:val="24"/>
        </w:rPr>
        <w:t>provided by the Attorney General’s Department.</w:t>
      </w:r>
      <w:r>
        <w:rPr>
          <w:szCs w:val="24"/>
        </w:rPr>
        <w:t xml:space="preserve"> </w:t>
      </w:r>
      <w:r w:rsidRPr="00383C94">
        <w:rPr>
          <w:szCs w:val="24"/>
        </w:rPr>
        <w:t xml:space="preserve"> </w:t>
      </w:r>
      <w:r w:rsidRPr="00F577EE">
        <w:rPr>
          <w:szCs w:val="24"/>
        </w:rPr>
        <w:t xml:space="preserve">All information collected for the purpose of </w:t>
      </w:r>
      <w:r>
        <w:rPr>
          <w:szCs w:val="24"/>
        </w:rPr>
        <w:t>assessing whether an applicant is to be accredited to perform the role of a surveyor</w:t>
      </w:r>
      <w:r w:rsidRPr="00F577EE">
        <w:rPr>
          <w:szCs w:val="24"/>
        </w:rPr>
        <w:t xml:space="preserve"> will be confidential and stored appropriately.</w:t>
      </w:r>
      <w:r>
        <w:rPr>
          <w:szCs w:val="24"/>
        </w:rPr>
        <w:t xml:space="preserve">  Personal information is subject to the </w:t>
      </w:r>
      <w:r w:rsidRPr="00FB6743">
        <w:rPr>
          <w:i/>
          <w:szCs w:val="24"/>
        </w:rPr>
        <w:t>Privacy Act 1998</w:t>
      </w:r>
      <w:r>
        <w:rPr>
          <w:i/>
          <w:szCs w:val="24"/>
        </w:rPr>
        <w:t xml:space="preserve"> </w:t>
      </w:r>
      <w:r>
        <w:rPr>
          <w:szCs w:val="24"/>
        </w:rPr>
        <w:t xml:space="preserve">(the Privacy Act) </w:t>
      </w:r>
      <w:r w:rsidRPr="00FB6743">
        <w:rPr>
          <w:szCs w:val="24"/>
        </w:rPr>
        <w:t>and</w:t>
      </w:r>
      <w:r>
        <w:rPr>
          <w:szCs w:val="24"/>
        </w:rPr>
        <w:t xml:space="preserve"> </w:t>
      </w:r>
      <w:r w:rsidRPr="001A1FEC">
        <w:rPr>
          <w:szCs w:val="24"/>
        </w:rPr>
        <w:t>bound by th</w:t>
      </w:r>
      <w:r>
        <w:rPr>
          <w:szCs w:val="24"/>
        </w:rPr>
        <w:t>e Australian Privacy Principles</w:t>
      </w:r>
      <w:r w:rsidRPr="001A1FEC">
        <w:rPr>
          <w:szCs w:val="24"/>
        </w:rPr>
        <w:t xml:space="preserve"> in the Privacy Act which regulate how entities may collect, use, disclose and store personal information, and how individuals may access and correct personal information held about them.</w:t>
      </w:r>
    </w:p>
    <w:p w:rsidR="00277BFA" w:rsidRDefault="00277BFA" w:rsidP="00277BFA">
      <w:pPr>
        <w:spacing w:before="120" w:after="120"/>
        <w:rPr>
          <w:szCs w:val="24"/>
        </w:rPr>
      </w:pPr>
      <w:r>
        <w:rPr>
          <w:szCs w:val="24"/>
        </w:rPr>
        <w:t xml:space="preserve">The overall aim of the proposed Regulation is to provide a standardised mechanism for the professional accreditation of marine surveyors, and to ensure that those who perform this important public function, which contributes to the safety outcomes of the National Regulator, are the appropriate persons to do so.  The National Regulator will heavily rely on the professional advice of accredited surveyors as to whether a vessel meets the applicable safety, design, construction and equipment standards when determining whether or not to issue a vessel with the certification required to operate. </w:t>
      </w:r>
      <w:r w:rsidRPr="00C2267D">
        <w:rPr>
          <w:szCs w:val="24"/>
        </w:rPr>
        <w:t>This aim is a legitimate one for the purposes of the ICCPR, and it is compatible with the aims and goals of the ICCPR</w:t>
      </w:r>
      <w:r>
        <w:rPr>
          <w:szCs w:val="24"/>
        </w:rPr>
        <w:t xml:space="preserve">. The provisions relating to the disclosure of personal information are therefore reasonable, necessary and proportionate to achieving the aim of the proposed Regulation. Therefore, the Regulation does not authorise any arbitrary interferences with personal privacy, and complies with the requirements of Article 17 of the ICCPR. </w:t>
      </w:r>
    </w:p>
    <w:p w:rsidR="00277BFA" w:rsidRDefault="00277BFA" w:rsidP="00277BFA">
      <w:pPr>
        <w:spacing w:before="120" w:after="120"/>
        <w:rPr>
          <w:szCs w:val="24"/>
        </w:rPr>
      </w:pPr>
    </w:p>
    <w:p w:rsidR="00277BFA" w:rsidRPr="00F27BBA" w:rsidRDefault="00277BFA" w:rsidP="00277BFA">
      <w:pPr>
        <w:spacing w:before="120" w:after="120"/>
        <w:rPr>
          <w:szCs w:val="24"/>
        </w:rPr>
      </w:pPr>
      <w:r>
        <w:rPr>
          <w:szCs w:val="24"/>
          <w:u w:val="single"/>
        </w:rPr>
        <w:t>Right to a fair hearing</w:t>
      </w:r>
    </w:p>
    <w:p w:rsidR="00277BFA" w:rsidRDefault="00277BFA" w:rsidP="00277BFA">
      <w:pPr>
        <w:spacing w:before="120" w:after="120"/>
        <w:rPr>
          <w:szCs w:val="24"/>
        </w:rPr>
      </w:pPr>
      <w:r w:rsidRPr="00241285">
        <w:rPr>
          <w:szCs w:val="24"/>
        </w:rPr>
        <w:t>As the accreditation process set out in the Regulation determines an individual’s right to be employed as an accredited surveyor, it may engage the right un</w:t>
      </w:r>
      <w:r>
        <w:rPr>
          <w:szCs w:val="24"/>
        </w:rPr>
        <w:t xml:space="preserve">der article 14(1) of the ICCPR, </w:t>
      </w:r>
      <w:r w:rsidRPr="00241285">
        <w:rPr>
          <w:szCs w:val="24"/>
        </w:rPr>
        <w:t>to a fair hearing in the determination of one’s legal rights a</w:t>
      </w:r>
      <w:r>
        <w:rPr>
          <w:szCs w:val="24"/>
        </w:rPr>
        <w:t>nd obligations</w:t>
      </w:r>
      <w:r w:rsidRPr="00241285">
        <w:rPr>
          <w:szCs w:val="24"/>
        </w:rPr>
        <w:t xml:space="preserve">. </w:t>
      </w:r>
    </w:p>
    <w:p w:rsidR="00277BFA" w:rsidRPr="009C445A" w:rsidRDefault="00277BFA" w:rsidP="00277BFA">
      <w:pPr>
        <w:spacing w:before="120" w:after="120"/>
        <w:rPr>
          <w:szCs w:val="24"/>
        </w:rPr>
      </w:pPr>
      <w:r w:rsidRPr="009C445A">
        <w:rPr>
          <w:szCs w:val="24"/>
        </w:rPr>
        <w:lastRenderedPageBreak/>
        <w:t xml:space="preserve">All first time applicants will be required to undertake a panel assessment.  This process will assess the stated qualifications and competence against the requested categories of accreditation.  The panel </w:t>
      </w:r>
      <w:r w:rsidRPr="00193ACB">
        <w:rPr>
          <w:color w:val="0D0D0D" w:themeColor="text1" w:themeTint="F2"/>
          <w:szCs w:val="24"/>
        </w:rPr>
        <w:t xml:space="preserve">process will be a fair and open process which </w:t>
      </w:r>
      <w:r w:rsidRPr="009C445A">
        <w:rPr>
          <w:szCs w:val="24"/>
        </w:rPr>
        <w:t>will consist of at least one National Regulator Standards Team representative, a delegate representative, and appropriate independent technical person(s) who have been appointed to the panel by the National Regulator.  The panel will make a formal recommendation to the National Regulator regardi</w:t>
      </w:r>
      <w:r>
        <w:rPr>
          <w:szCs w:val="24"/>
        </w:rPr>
        <w:t xml:space="preserve">ng the applicant’s suitability </w:t>
      </w:r>
      <w:r w:rsidRPr="009C445A">
        <w:rPr>
          <w:szCs w:val="24"/>
        </w:rPr>
        <w:t>for accreditation</w:t>
      </w:r>
      <w:r>
        <w:rPr>
          <w:szCs w:val="24"/>
        </w:rPr>
        <w:t xml:space="preserve">.  </w:t>
      </w:r>
      <w:r w:rsidRPr="00193ACB">
        <w:rPr>
          <w:color w:val="0D0D0D" w:themeColor="text1" w:themeTint="F2"/>
          <w:szCs w:val="24"/>
        </w:rPr>
        <w:t>To ensure a fair and open process, a</w:t>
      </w:r>
      <w:r w:rsidRPr="009C445A">
        <w:rPr>
          <w:szCs w:val="24"/>
        </w:rPr>
        <w:t>ll interviews</w:t>
      </w:r>
      <w:r>
        <w:rPr>
          <w:szCs w:val="24"/>
        </w:rPr>
        <w:t xml:space="preserve"> conducted by the accreditation panel as part of the assessment process</w:t>
      </w:r>
      <w:r w:rsidRPr="009C445A">
        <w:rPr>
          <w:szCs w:val="24"/>
        </w:rPr>
        <w:t xml:space="preserve"> will be recorded for use by the National Regulator</w:t>
      </w:r>
      <w:r>
        <w:rPr>
          <w:szCs w:val="24"/>
        </w:rPr>
        <w:t xml:space="preserve"> </w:t>
      </w:r>
      <w:r w:rsidRPr="00193ACB">
        <w:rPr>
          <w:color w:val="0D0D0D" w:themeColor="text1" w:themeTint="F2"/>
          <w:szCs w:val="24"/>
        </w:rPr>
        <w:t>and any appeals processes</w:t>
      </w:r>
      <w:r>
        <w:rPr>
          <w:szCs w:val="24"/>
        </w:rPr>
        <w:t>.</w:t>
      </w:r>
      <w:r w:rsidRPr="009C445A">
        <w:rPr>
          <w:szCs w:val="24"/>
        </w:rPr>
        <w:t xml:space="preserve">  As part of the formal interview process, the panel member(s) may require </w:t>
      </w:r>
      <w:r>
        <w:rPr>
          <w:szCs w:val="24"/>
        </w:rPr>
        <w:t xml:space="preserve">the applicant to </w:t>
      </w:r>
      <w:r w:rsidRPr="009C445A">
        <w:rPr>
          <w:szCs w:val="24"/>
        </w:rPr>
        <w:t xml:space="preserve">undertake a witnessed survey of a vessel.  </w:t>
      </w:r>
      <w:r>
        <w:rPr>
          <w:color w:val="FF0000"/>
          <w:szCs w:val="24"/>
        </w:rPr>
        <w:t xml:space="preserve"> </w:t>
      </w:r>
      <w:r w:rsidRPr="002F4150">
        <w:rPr>
          <w:szCs w:val="24"/>
        </w:rPr>
        <w:t xml:space="preserve"> </w:t>
      </w:r>
    </w:p>
    <w:p w:rsidR="00277BFA" w:rsidRDefault="00277BFA" w:rsidP="00277BFA">
      <w:pPr>
        <w:spacing w:before="120" w:after="120"/>
        <w:rPr>
          <w:szCs w:val="24"/>
        </w:rPr>
      </w:pPr>
      <w:r>
        <w:rPr>
          <w:szCs w:val="24"/>
        </w:rPr>
        <w:t>Sections</w:t>
      </w:r>
      <w:r w:rsidRPr="009C445A">
        <w:rPr>
          <w:szCs w:val="24"/>
        </w:rPr>
        <w:t xml:space="preserve"> </w:t>
      </w:r>
      <w:r>
        <w:rPr>
          <w:szCs w:val="24"/>
        </w:rPr>
        <w:t>47</w:t>
      </w:r>
      <w:r w:rsidRPr="009C445A">
        <w:rPr>
          <w:szCs w:val="24"/>
        </w:rPr>
        <w:t xml:space="preserve"> to 49 </w:t>
      </w:r>
      <w:r>
        <w:rPr>
          <w:szCs w:val="24"/>
        </w:rPr>
        <w:t>of Schedule 1 of the proposed Regulations set out which decisions relating to the surveyor accreditation are reviewable and the internal review process.  The reviewable decisions include a decision to refuse accreditation of a person to perform the role of a marine surveyor, and a decision to refuse to renew, vary, suspend or revoke an accreditation</w:t>
      </w:r>
      <w:r w:rsidRPr="009C445A">
        <w:rPr>
          <w:szCs w:val="24"/>
        </w:rPr>
        <w:t>.</w:t>
      </w:r>
    </w:p>
    <w:p w:rsidR="00277BFA" w:rsidRDefault="00277BFA" w:rsidP="00277BFA">
      <w:pPr>
        <w:spacing w:before="120" w:after="120"/>
        <w:rPr>
          <w:szCs w:val="24"/>
        </w:rPr>
      </w:pPr>
      <w:r>
        <w:rPr>
          <w:szCs w:val="24"/>
        </w:rPr>
        <w:t>Where an applicant or accredited marine surveyor applies for a review of decision, the National Regulator will review that decision by a person not originally involved and senior to that of the original decision maker.  Should the applicant or accredited marine surveyor be unsatisfied with that final outcome, the decision is a reviewable one under the Administrative Appeals Tribunal, an independent appeals body.</w:t>
      </w:r>
    </w:p>
    <w:p w:rsidR="00277BFA" w:rsidRPr="00857EE1" w:rsidRDefault="00277BFA" w:rsidP="00277BFA">
      <w:pPr>
        <w:spacing w:before="120" w:after="120"/>
        <w:rPr>
          <w:szCs w:val="24"/>
        </w:rPr>
      </w:pPr>
      <w:r>
        <w:rPr>
          <w:szCs w:val="24"/>
        </w:rPr>
        <w:t>Therefore, the accreditation process set out in the proposed Regulation includes appropriate protections to ensure that applicants for accreditation have the opportunity to respond to information or issues which may be relevant to their application, and to allow applicants to seek review of significant decisions affecting them. These protections are consistent with the requirements of Article 14(1) of the ICCPR.</w:t>
      </w:r>
    </w:p>
    <w:p w:rsidR="00277BFA" w:rsidRPr="00E4135E" w:rsidRDefault="00277BFA" w:rsidP="00277BFA">
      <w:pPr>
        <w:spacing w:before="120" w:after="120"/>
        <w:rPr>
          <w:b/>
          <w:szCs w:val="24"/>
        </w:rPr>
      </w:pPr>
      <w:r w:rsidRPr="00E4135E">
        <w:rPr>
          <w:b/>
          <w:szCs w:val="24"/>
        </w:rPr>
        <w:t>Conclusion</w:t>
      </w:r>
    </w:p>
    <w:p w:rsidR="00277BFA" w:rsidRPr="00E4135E" w:rsidRDefault="00277BFA" w:rsidP="00277BFA">
      <w:pPr>
        <w:spacing w:before="120" w:after="120"/>
        <w:rPr>
          <w:szCs w:val="24"/>
        </w:rPr>
      </w:pPr>
      <w:r>
        <w:rPr>
          <w:szCs w:val="24"/>
        </w:rPr>
        <w:t xml:space="preserve">This </w:t>
      </w:r>
      <w:r w:rsidRPr="00E4135E">
        <w:rPr>
          <w:szCs w:val="24"/>
        </w:rPr>
        <w:t>Legislative Instrument is compatible with human rights as</w:t>
      </w:r>
      <w:r>
        <w:rPr>
          <w:szCs w:val="24"/>
        </w:rPr>
        <w:t>, to the extent that it limits human rights, those limitations are reasonable, necessary and proportionate, and pursue a legitimate objective.</w:t>
      </w:r>
      <w:r w:rsidRPr="00E4135E">
        <w:rPr>
          <w:szCs w:val="24"/>
        </w:rPr>
        <w:t xml:space="preserve"> </w:t>
      </w:r>
    </w:p>
    <w:p w:rsidR="00277BFA" w:rsidRDefault="00277BFA" w:rsidP="00277BFA">
      <w:pPr>
        <w:spacing w:before="120" w:after="120"/>
        <w:jc w:val="center"/>
        <w:rPr>
          <w:b/>
          <w:szCs w:val="24"/>
        </w:rPr>
      </w:pPr>
      <w:r>
        <w:rPr>
          <w:b/>
          <w:szCs w:val="24"/>
        </w:rPr>
        <w:t>Warren Truss</w:t>
      </w:r>
    </w:p>
    <w:p w:rsidR="00277BFA" w:rsidRPr="00E4135E" w:rsidRDefault="00277BFA" w:rsidP="00277BFA">
      <w:pPr>
        <w:spacing w:before="120" w:after="120"/>
        <w:jc w:val="center"/>
        <w:rPr>
          <w:szCs w:val="24"/>
        </w:rPr>
      </w:pPr>
      <w:r>
        <w:rPr>
          <w:b/>
          <w:szCs w:val="24"/>
        </w:rPr>
        <w:t>Minister for Infrastructure and Regional Development</w:t>
      </w:r>
    </w:p>
    <w:p w:rsidR="00277BFA" w:rsidRDefault="00277BFA" w:rsidP="00277BFA">
      <w:pPr>
        <w:spacing w:before="120" w:after="120"/>
      </w:pPr>
    </w:p>
    <w:p w:rsidR="00277BFA" w:rsidRDefault="00277BFA">
      <w:pPr>
        <w:spacing w:before="0"/>
      </w:pPr>
      <w:r>
        <w:br w:type="page"/>
      </w:r>
    </w:p>
    <w:p w:rsidR="00F11410" w:rsidRPr="00707943" w:rsidRDefault="00F11410" w:rsidP="00467E17">
      <w:pPr>
        <w:spacing w:before="0"/>
        <w:ind w:right="91"/>
        <w:jc w:val="right"/>
        <w:rPr>
          <w:u w:val="single"/>
        </w:rPr>
      </w:pPr>
      <w:r w:rsidRPr="00707943">
        <w:rPr>
          <w:b/>
          <w:u w:val="single"/>
        </w:rPr>
        <w:lastRenderedPageBreak/>
        <w:t>ATTACHMENT</w:t>
      </w:r>
    </w:p>
    <w:p w:rsidR="00F11410" w:rsidRPr="00707943" w:rsidRDefault="00F11410">
      <w:pPr>
        <w:spacing w:before="0"/>
        <w:ind w:right="91"/>
        <w:jc w:val="right"/>
        <w:rPr>
          <w:b/>
          <w:u w:val="single"/>
        </w:rPr>
      </w:pPr>
    </w:p>
    <w:p w:rsidR="00AB032E" w:rsidRPr="00707943" w:rsidRDefault="00F11410" w:rsidP="00AB032E">
      <w:pPr>
        <w:spacing w:before="0"/>
        <w:ind w:right="91"/>
        <w:rPr>
          <w:b/>
          <w:i/>
          <w:u w:val="single"/>
        </w:rPr>
      </w:pPr>
      <w:r w:rsidRPr="00707943">
        <w:rPr>
          <w:b/>
          <w:u w:val="single"/>
        </w:rPr>
        <w:t xml:space="preserve">Details of the proposed </w:t>
      </w:r>
      <w:r w:rsidR="00AB032E" w:rsidRPr="00707943">
        <w:rPr>
          <w:b/>
          <w:i/>
          <w:u w:val="single"/>
        </w:rPr>
        <w:t>Marine Safety (Domestic Commercial Vessel) National Law Amendment (Surveyor Accreditation</w:t>
      </w:r>
      <w:r w:rsidR="00BE06E2">
        <w:rPr>
          <w:b/>
          <w:i/>
          <w:u w:val="single"/>
        </w:rPr>
        <w:t>)</w:t>
      </w:r>
      <w:r w:rsidR="00AB032E" w:rsidRPr="00707943">
        <w:rPr>
          <w:b/>
          <w:i/>
          <w:u w:val="single"/>
        </w:rPr>
        <w:t xml:space="preserve"> Regulation 2014</w:t>
      </w:r>
    </w:p>
    <w:p w:rsidR="00F11410" w:rsidRPr="00707943" w:rsidRDefault="00F11410">
      <w:pPr>
        <w:spacing w:before="0"/>
        <w:ind w:right="91"/>
        <w:rPr>
          <w:u w:val="single"/>
        </w:rPr>
      </w:pPr>
    </w:p>
    <w:p w:rsidR="00091455" w:rsidRPr="00CB6F5D" w:rsidRDefault="00091455">
      <w:pPr>
        <w:spacing w:before="0"/>
        <w:ind w:right="91"/>
        <w:rPr>
          <w:b/>
        </w:rPr>
      </w:pPr>
      <w:r w:rsidRPr="00CB6F5D">
        <w:rPr>
          <w:b/>
        </w:rPr>
        <w:t xml:space="preserve">Legislative Authority </w:t>
      </w:r>
    </w:p>
    <w:p w:rsidR="00091455" w:rsidRDefault="00091455">
      <w:pPr>
        <w:spacing w:before="0"/>
        <w:ind w:right="91"/>
        <w:rPr>
          <w:u w:val="single"/>
        </w:rPr>
      </w:pPr>
    </w:p>
    <w:p w:rsidR="003B1FBB" w:rsidRDefault="003B1FBB" w:rsidP="003B1FBB">
      <w:pPr>
        <w:spacing w:before="0"/>
        <w:ind w:right="91"/>
      </w:pPr>
      <w:r>
        <w:t>Sub-section 159(1)</w:t>
      </w:r>
      <w:r w:rsidRPr="00707943">
        <w:t xml:space="preserve"> of the</w:t>
      </w:r>
      <w:r>
        <w:t xml:space="preserve"> </w:t>
      </w:r>
      <w:r w:rsidRPr="00707943">
        <w:rPr>
          <w:i/>
        </w:rPr>
        <w:t>Marine Safety (Domestic Commercial Vessel) National Law Act 2012</w:t>
      </w:r>
      <w:r w:rsidRPr="00707943">
        <w:t xml:space="preserve"> </w:t>
      </w:r>
      <w:r>
        <w:t>(the Act)</w:t>
      </w:r>
      <w:r w:rsidRPr="00707943">
        <w:t xml:space="preserve"> provides that the Governor</w:t>
      </w:r>
      <w:r w:rsidRPr="00707943">
        <w:noBreakHyphen/>
        <w:t>General may make regulations</w:t>
      </w:r>
      <w:r>
        <w:t>.  Section 160 provides</w:t>
      </w:r>
      <w:r w:rsidRPr="00707943">
        <w:t xml:space="preserve"> </w:t>
      </w:r>
      <w:r>
        <w:t xml:space="preserve">that the regulation may prescribe matters relating to accreditation and </w:t>
      </w:r>
      <w:r w:rsidRPr="00707943">
        <w:t>approval, including, but not limited to</w:t>
      </w:r>
      <w:r>
        <w:t xml:space="preserve"> </w:t>
      </w:r>
      <w:r w:rsidRPr="00707943">
        <w:t>the accreditation of persons to perform roles prescribed by regulations</w:t>
      </w:r>
      <w:r>
        <w:t>.</w:t>
      </w:r>
    </w:p>
    <w:p w:rsidR="006F0312" w:rsidRDefault="006F0312" w:rsidP="006F0312">
      <w:pPr>
        <w:pStyle w:val="ListParagraph"/>
        <w:tabs>
          <w:tab w:val="left" w:pos="1701"/>
          <w:tab w:val="right" w:pos="9072"/>
        </w:tabs>
        <w:ind w:left="0" w:right="91"/>
      </w:pPr>
      <w:r>
        <w:t xml:space="preserve">The </w:t>
      </w:r>
      <w:r w:rsidR="003B1FBB">
        <w:t>Act</w:t>
      </w:r>
      <w:r w:rsidR="00F36ABF">
        <w:t xml:space="preserve"> </w:t>
      </w:r>
      <w:r>
        <w:t xml:space="preserve">also includes other provisions that provide specific authorities for matters to be prescribed in regulations. These authorities are specified in the particular regulation amendment in this explanatory statement. </w:t>
      </w:r>
    </w:p>
    <w:p w:rsidR="006F0312" w:rsidRDefault="006F0312" w:rsidP="006F0312">
      <w:pPr>
        <w:spacing w:before="0"/>
        <w:ind w:right="91"/>
      </w:pPr>
    </w:p>
    <w:p w:rsidR="00091455" w:rsidRPr="00CB6F5D" w:rsidRDefault="00091455" w:rsidP="006F0312">
      <w:pPr>
        <w:spacing w:before="0"/>
        <w:ind w:right="91"/>
        <w:rPr>
          <w:b/>
        </w:rPr>
      </w:pPr>
      <w:r w:rsidRPr="00CB6F5D">
        <w:rPr>
          <w:b/>
        </w:rPr>
        <w:t>Purpose</w:t>
      </w:r>
    </w:p>
    <w:p w:rsidR="00091455" w:rsidRDefault="00091455" w:rsidP="006F0312">
      <w:pPr>
        <w:spacing w:before="0"/>
        <w:ind w:right="91"/>
      </w:pPr>
    </w:p>
    <w:p w:rsidR="006F0312" w:rsidRDefault="006F0312" w:rsidP="006F0312">
      <w:pPr>
        <w:spacing w:before="0"/>
        <w:ind w:right="91"/>
      </w:pPr>
      <w:r>
        <w:t>The Regulation amend</w:t>
      </w:r>
      <w:r w:rsidR="00686990">
        <w:t>s</w:t>
      </w:r>
      <w:r>
        <w:t xml:space="preserve"> the </w:t>
      </w:r>
      <w:r w:rsidRPr="00707943">
        <w:rPr>
          <w:i/>
        </w:rPr>
        <w:t>Marine Safety (Domestic Commercial Vessel) National Law Regulation 201</w:t>
      </w:r>
      <w:r>
        <w:rPr>
          <w:i/>
        </w:rPr>
        <w:t xml:space="preserve">3 </w:t>
      </w:r>
      <w:r w:rsidRPr="004210EA">
        <w:t>(</w:t>
      </w:r>
      <w:r w:rsidRPr="00707943">
        <w:t>the Principal Regulations</w:t>
      </w:r>
      <w:r>
        <w:t>) to provide for a national accreditation scheme for marine surveyors.</w:t>
      </w:r>
      <w:r w:rsidR="008E4088">
        <w:t xml:space="preserve"> This scheme provide</w:t>
      </w:r>
      <w:r w:rsidR="00686990">
        <w:t>s</w:t>
      </w:r>
      <w:r w:rsidR="008E4088">
        <w:t xml:space="preserve"> the basis for ensuring that survey reports about domestic commercial vessels </w:t>
      </w:r>
      <w:r w:rsidR="00686990">
        <w:t>ar</w:t>
      </w:r>
      <w:r w:rsidR="008E4088">
        <w:t xml:space="preserve">e adequate to issue certificates of survey for domestic commercial vessels under Division 2 of Part 4 of the </w:t>
      </w:r>
      <w:r w:rsidR="003B1FBB">
        <w:t>Act</w:t>
      </w:r>
      <w:r w:rsidR="008E4088">
        <w:t xml:space="preserve">. </w:t>
      </w:r>
      <w:r>
        <w:t xml:space="preserve"> </w:t>
      </w:r>
    </w:p>
    <w:p w:rsidR="008E4088" w:rsidRDefault="008E4088">
      <w:pPr>
        <w:spacing w:before="0"/>
        <w:ind w:right="91"/>
        <w:rPr>
          <w:u w:val="single"/>
        </w:rPr>
      </w:pPr>
    </w:p>
    <w:p w:rsidR="00091455" w:rsidRPr="00CB6F5D" w:rsidRDefault="00091455">
      <w:pPr>
        <w:spacing w:before="0"/>
        <w:ind w:right="91"/>
        <w:rPr>
          <w:b/>
        </w:rPr>
      </w:pPr>
      <w:r w:rsidRPr="00CB6F5D">
        <w:rPr>
          <w:b/>
        </w:rPr>
        <w:t>Public consultation</w:t>
      </w:r>
    </w:p>
    <w:p w:rsidR="00EE344A" w:rsidRDefault="00EE344A" w:rsidP="00CB6F5D">
      <w:pPr>
        <w:spacing w:after="120"/>
      </w:pPr>
      <w:r>
        <w:t>I</w:t>
      </w:r>
      <w:r w:rsidR="00A67045" w:rsidRPr="00707943">
        <w:t>n developing the</w:t>
      </w:r>
      <w:r w:rsidR="009B7E47">
        <w:t xml:space="preserve"> </w:t>
      </w:r>
      <w:r w:rsidR="00A67045" w:rsidRPr="00707943">
        <w:t>Regulation</w:t>
      </w:r>
      <w:r w:rsidR="00686990">
        <w:t>,</w:t>
      </w:r>
      <w:r w:rsidR="00FC5F06">
        <w:t xml:space="preserve"> </w:t>
      </w:r>
      <w:r w:rsidR="001E6D2E">
        <w:t>the Australian Maritime Safety Authority (</w:t>
      </w:r>
      <w:r w:rsidR="00FC5F06">
        <w:t>AMSA</w:t>
      </w:r>
      <w:r w:rsidR="001E6D2E">
        <w:t>)</w:t>
      </w:r>
      <w:r w:rsidR="00A67045">
        <w:t xml:space="preserve"> consult</w:t>
      </w:r>
      <w:r>
        <w:t>e</w:t>
      </w:r>
      <w:r w:rsidR="00A67045">
        <w:t xml:space="preserve">d extensively with </w:t>
      </w:r>
      <w:r w:rsidR="00A67045" w:rsidRPr="00707943">
        <w:t>industry, regulators from various state and territory maritime agencies and representative bodies, including the Australian Institute of Marine Surveyors, the International Institute of Marine Surveying, the Royal Institute of Naval Architects,</w:t>
      </w:r>
      <w:r w:rsidR="001E6D2E">
        <w:t xml:space="preserve"> and</w:t>
      </w:r>
      <w:r w:rsidR="00A67045" w:rsidRPr="00707943">
        <w:t xml:space="preserve"> the Boating Industry Alliance Australia</w:t>
      </w:r>
      <w:r w:rsidR="00A67045">
        <w:t xml:space="preserve">. </w:t>
      </w:r>
      <w:r w:rsidR="00061D24">
        <w:t xml:space="preserve">The development of the measures was informed by a reference group of industry, state and </w:t>
      </w:r>
      <w:r w:rsidR="009B7E47">
        <w:t>Northern Territory</w:t>
      </w:r>
      <w:r w:rsidR="00061D24">
        <w:t xml:space="preserve"> maritime agencies and professional bodies. </w:t>
      </w:r>
    </w:p>
    <w:p w:rsidR="00091455" w:rsidRPr="001E6D2E" w:rsidRDefault="00091455">
      <w:pPr>
        <w:spacing w:before="0"/>
        <w:ind w:right="91"/>
        <w:rPr>
          <w:b/>
        </w:rPr>
      </w:pPr>
      <w:r w:rsidRPr="00CB6F5D">
        <w:rPr>
          <w:b/>
        </w:rPr>
        <w:t>Regulatory Impact Analysis</w:t>
      </w:r>
    </w:p>
    <w:p w:rsidR="00091455" w:rsidRDefault="00091455" w:rsidP="00091455">
      <w:pPr>
        <w:pStyle w:val="BodyText1"/>
        <w:rPr>
          <w:lang w:val="en-AU"/>
        </w:rPr>
      </w:pPr>
      <w:r>
        <w:rPr>
          <w:lang w:val="en-AU"/>
        </w:rPr>
        <w:t xml:space="preserve">The </w:t>
      </w:r>
      <w:r>
        <w:t xml:space="preserve">Office of Best Practice Regulation was consulted and advised that no further regulatory impact analysis was required (ID </w:t>
      </w:r>
      <w:r w:rsidR="00CB6F5D">
        <w:rPr>
          <w:lang w:val="en-AU"/>
        </w:rPr>
        <w:t>2013/14864</w:t>
      </w:r>
      <w:r>
        <w:t xml:space="preserve">). </w:t>
      </w:r>
    </w:p>
    <w:p w:rsidR="00091455" w:rsidRDefault="00091455">
      <w:pPr>
        <w:spacing w:before="0"/>
        <w:ind w:right="91"/>
        <w:rPr>
          <w:u w:val="single"/>
        </w:rPr>
      </w:pPr>
    </w:p>
    <w:p w:rsidR="006F0312" w:rsidRPr="00CB6F5D" w:rsidRDefault="006F0312" w:rsidP="00CB6F5D">
      <w:pPr>
        <w:pStyle w:val="BodyText1"/>
      </w:pPr>
      <w:bookmarkStart w:id="1" w:name="_Toc360450053"/>
      <w:bookmarkStart w:id="2" w:name="_Toc360450257"/>
      <w:r w:rsidRPr="00CB6F5D">
        <w:rPr>
          <w:b/>
        </w:rPr>
        <w:t>Disallowance of Regulation</w:t>
      </w:r>
      <w:bookmarkEnd w:id="1"/>
      <w:bookmarkEnd w:id="2"/>
    </w:p>
    <w:p w:rsidR="006F0312" w:rsidRDefault="006F0312" w:rsidP="006F0312">
      <w:pPr>
        <w:pStyle w:val="BodyText1"/>
        <w:rPr>
          <w:lang w:val="en-AU"/>
        </w:rPr>
      </w:pPr>
      <w:r>
        <w:t xml:space="preserve">The Regulation is a disallowable legislative instrument for the purposes of the </w:t>
      </w:r>
      <w:r>
        <w:rPr>
          <w:i/>
        </w:rPr>
        <w:t>Legislative Instruments Act 2003</w:t>
      </w:r>
      <w:r w:rsidR="00CB6F5D">
        <w:rPr>
          <w:i/>
          <w:lang w:val="en-AU"/>
        </w:rPr>
        <w:t>.</w:t>
      </w:r>
    </w:p>
    <w:p w:rsidR="006F0312" w:rsidRPr="00CB6F5D" w:rsidRDefault="006F0312" w:rsidP="006F0312">
      <w:pPr>
        <w:pStyle w:val="Heading4noTC"/>
        <w:rPr>
          <w:i w:val="0"/>
        </w:rPr>
      </w:pPr>
      <w:r w:rsidRPr="00CB6F5D">
        <w:rPr>
          <w:i w:val="0"/>
        </w:rPr>
        <w:t xml:space="preserve">Documents incorporated by reference </w:t>
      </w:r>
    </w:p>
    <w:p w:rsidR="00F4563E" w:rsidRDefault="006F0312">
      <w:pPr>
        <w:pStyle w:val="BodyText1"/>
        <w:rPr>
          <w:lang w:val="en-AU"/>
        </w:rPr>
      </w:pPr>
      <w:r>
        <w:t>The Regulation incorporate</w:t>
      </w:r>
      <w:r w:rsidR="0080735C">
        <w:rPr>
          <w:lang w:val="en-AU"/>
        </w:rPr>
        <w:t>s</w:t>
      </w:r>
      <w:r>
        <w:t xml:space="preserve"> </w:t>
      </w:r>
      <w:r w:rsidR="00F4563E">
        <w:rPr>
          <w:lang w:val="en-AU"/>
        </w:rPr>
        <w:t xml:space="preserve">the </w:t>
      </w:r>
      <w:r w:rsidR="00F4563E" w:rsidRPr="00766A14">
        <w:rPr>
          <w:i/>
        </w:rPr>
        <w:t>National Law—Marine Surveyors Accreditation Guidance Manual 2014</w:t>
      </w:r>
      <w:r w:rsidR="00F4563E" w:rsidRPr="00766A14">
        <w:t>, prepared by the National Regulator, as in force from time to time</w:t>
      </w:r>
      <w:r w:rsidR="008D6885">
        <w:rPr>
          <w:lang w:val="en-AU"/>
        </w:rPr>
        <w:t xml:space="preserve">. As </w:t>
      </w:r>
      <w:r w:rsidR="0080735C">
        <w:rPr>
          <w:lang w:val="en-AU"/>
        </w:rPr>
        <w:t>is</w:t>
      </w:r>
      <w:r w:rsidR="00920B07">
        <w:rPr>
          <w:lang w:val="en-AU"/>
        </w:rPr>
        <w:t xml:space="preserve"> required by S</w:t>
      </w:r>
      <w:r w:rsidR="008D6885">
        <w:rPr>
          <w:lang w:val="en-AU"/>
        </w:rPr>
        <w:t>ection 20</w:t>
      </w:r>
      <w:r w:rsidR="002A1A08">
        <w:rPr>
          <w:lang w:val="en-AU"/>
        </w:rPr>
        <w:t xml:space="preserve"> of the </w:t>
      </w:r>
      <w:r w:rsidR="002A1A08">
        <w:t>Regulation</w:t>
      </w:r>
      <w:r w:rsidR="008D6885">
        <w:rPr>
          <w:lang w:val="en-AU"/>
        </w:rPr>
        <w:t xml:space="preserve">, the </w:t>
      </w:r>
      <w:r w:rsidR="001E6D2E">
        <w:rPr>
          <w:lang w:val="en-AU"/>
        </w:rPr>
        <w:t>AMSA</w:t>
      </w:r>
      <w:r w:rsidR="008D6885">
        <w:rPr>
          <w:lang w:val="en-AU"/>
        </w:rPr>
        <w:t xml:space="preserve"> </w:t>
      </w:r>
      <w:r w:rsidR="0080735C">
        <w:rPr>
          <w:lang w:val="en-AU"/>
        </w:rPr>
        <w:t xml:space="preserve">is </w:t>
      </w:r>
      <w:r w:rsidR="008D6885">
        <w:rPr>
          <w:lang w:val="en-AU"/>
        </w:rPr>
        <w:t xml:space="preserve">required to publish this document on the AMSA website.  </w:t>
      </w:r>
    </w:p>
    <w:p w:rsidR="006F0312" w:rsidRDefault="006F0312">
      <w:pPr>
        <w:spacing w:before="0"/>
        <w:ind w:right="91"/>
        <w:rPr>
          <w:u w:val="single"/>
        </w:rPr>
      </w:pPr>
    </w:p>
    <w:p w:rsidR="00027370" w:rsidRDefault="00027370">
      <w:pPr>
        <w:spacing w:before="0"/>
        <w:rPr>
          <w:b/>
        </w:rPr>
      </w:pPr>
      <w:r>
        <w:rPr>
          <w:b/>
        </w:rPr>
        <w:br w:type="page"/>
      </w:r>
    </w:p>
    <w:p w:rsidR="004814A4" w:rsidRPr="00CB6F5D" w:rsidRDefault="004814A4">
      <w:pPr>
        <w:spacing w:before="0"/>
        <w:ind w:right="91"/>
        <w:rPr>
          <w:b/>
        </w:rPr>
      </w:pPr>
      <w:r w:rsidRPr="00CB6F5D">
        <w:rPr>
          <w:b/>
        </w:rPr>
        <w:lastRenderedPageBreak/>
        <w:t>Details of the Amendment Regulation</w:t>
      </w:r>
    </w:p>
    <w:p w:rsidR="004814A4" w:rsidRDefault="004814A4">
      <w:pPr>
        <w:spacing w:before="0"/>
        <w:ind w:right="91"/>
        <w:rPr>
          <w:u w:val="single"/>
        </w:rPr>
      </w:pPr>
    </w:p>
    <w:p w:rsidR="00027370" w:rsidRDefault="00027370" w:rsidP="00027370">
      <w:pPr>
        <w:spacing w:before="0"/>
        <w:ind w:right="91"/>
      </w:pPr>
      <w:r>
        <w:rPr>
          <w:u w:val="single"/>
        </w:rPr>
        <w:t>Section 1 – Name of Regulation</w:t>
      </w:r>
    </w:p>
    <w:p w:rsidR="00027370" w:rsidRDefault="00027370" w:rsidP="00027370">
      <w:pPr>
        <w:spacing w:before="0"/>
        <w:ind w:right="91"/>
      </w:pPr>
    </w:p>
    <w:p w:rsidR="00027370" w:rsidRPr="00222D62" w:rsidRDefault="00027370" w:rsidP="00027370">
      <w:pPr>
        <w:spacing w:before="0"/>
        <w:ind w:right="91"/>
        <w:rPr>
          <w:i/>
        </w:rPr>
      </w:pPr>
      <w:r w:rsidRPr="00222D62">
        <w:rPr>
          <w:i/>
        </w:rPr>
        <w:t>Marine Safety (Domestic Commercial Vessel) National Law Amendment (Surveyor Accreditation) Regulation 2014</w:t>
      </w:r>
    </w:p>
    <w:p w:rsidR="00027370" w:rsidRDefault="00027370" w:rsidP="00027370">
      <w:pPr>
        <w:spacing w:before="0"/>
        <w:ind w:right="91"/>
      </w:pPr>
    </w:p>
    <w:p w:rsidR="00027370" w:rsidRPr="00AE63D2" w:rsidRDefault="00027370" w:rsidP="00027370">
      <w:pPr>
        <w:spacing w:before="0"/>
        <w:ind w:right="91"/>
        <w:rPr>
          <w:u w:val="single"/>
        </w:rPr>
      </w:pPr>
      <w:r>
        <w:rPr>
          <w:u w:val="single"/>
        </w:rPr>
        <w:t>Section</w:t>
      </w:r>
      <w:r w:rsidRPr="00AE63D2">
        <w:rPr>
          <w:u w:val="single"/>
        </w:rPr>
        <w:t xml:space="preserve"> 2 – Commencement</w:t>
      </w:r>
    </w:p>
    <w:p w:rsidR="00027370" w:rsidRDefault="00027370" w:rsidP="00027370">
      <w:pPr>
        <w:spacing w:before="0"/>
        <w:ind w:right="91"/>
      </w:pPr>
    </w:p>
    <w:p w:rsidR="00027370" w:rsidRDefault="00027370" w:rsidP="00027370">
      <w:pPr>
        <w:spacing w:before="0"/>
        <w:ind w:right="91"/>
      </w:pPr>
      <w:r>
        <w:t>This section would provide for the Regulation to commence on 2 January 2015.</w:t>
      </w:r>
    </w:p>
    <w:p w:rsidR="00027370" w:rsidRDefault="00027370" w:rsidP="00027370">
      <w:pPr>
        <w:spacing w:before="0"/>
        <w:ind w:right="91"/>
      </w:pPr>
    </w:p>
    <w:p w:rsidR="00027370" w:rsidRDefault="00027370" w:rsidP="00027370">
      <w:pPr>
        <w:spacing w:before="0"/>
        <w:ind w:right="91"/>
      </w:pPr>
      <w:r>
        <w:rPr>
          <w:u w:val="single"/>
        </w:rPr>
        <w:t xml:space="preserve">Section 3 – </w:t>
      </w:r>
      <w:r w:rsidR="005C73D7">
        <w:rPr>
          <w:u w:val="single"/>
        </w:rPr>
        <w:t>Authority</w:t>
      </w:r>
    </w:p>
    <w:p w:rsidR="00027370" w:rsidRDefault="00027370" w:rsidP="00027370">
      <w:pPr>
        <w:spacing w:before="0"/>
        <w:ind w:right="91"/>
      </w:pPr>
    </w:p>
    <w:p w:rsidR="00027370" w:rsidRDefault="0088145D" w:rsidP="00027370">
      <w:pPr>
        <w:spacing w:before="0"/>
        <w:ind w:right="91"/>
      </w:pPr>
      <w:r>
        <w:t xml:space="preserve">Section 3 would state the authority </w:t>
      </w:r>
      <w:r w:rsidR="005C73D7" w:rsidRPr="005C73D7">
        <w:t>under</w:t>
      </w:r>
      <w:r>
        <w:t xml:space="preserve"> which the regulation is made, specifically</w:t>
      </w:r>
      <w:r w:rsidR="005C73D7" w:rsidRPr="005C73D7">
        <w:t xml:space="preserve"> </w:t>
      </w:r>
      <w:r w:rsidR="00027370">
        <w:t xml:space="preserve">the </w:t>
      </w:r>
      <w:r w:rsidR="00027370" w:rsidRPr="00222D62">
        <w:rPr>
          <w:i/>
        </w:rPr>
        <w:t xml:space="preserve">Marine Safety (Domestic Commercial Vessel) </w:t>
      </w:r>
      <w:r w:rsidR="005C73D7">
        <w:rPr>
          <w:i/>
        </w:rPr>
        <w:t>National Law Act 2012</w:t>
      </w:r>
      <w:r w:rsidR="00027370">
        <w:t>.</w:t>
      </w:r>
    </w:p>
    <w:p w:rsidR="00027370" w:rsidRDefault="00027370" w:rsidP="00027370">
      <w:pPr>
        <w:spacing w:before="0"/>
        <w:ind w:right="91"/>
      </w:pPr>
    </w:p>
    <w:p w:rsidR="00027370" w:rsidRPr="009251E4" w:rsidRDefault="00027370" w:rsidP="00027370">
      <w:pPr>
        <w:spacing w:before="0"/>
        <w:ind w:right="91"/>
        <w:rPr>
          <w:u w:val="single"/>
        </w:rPr>
      </w:pPr>
      <w:r w:rsidRPr="009251E4">
        <w:rPr>
          <w:u w:val="single"/>
        </w:rPr>
        <w:t>Section 4 - Schedules</w:t>
      </w:r>
    </w:p>
    <w:p w:rsidR="00027370" w:rsidRDefault="00027370" w:rsidP="00027370">
      <w:pPr>
        <w:spacing w:before="0"/>
        <w:ind w:right="91"/>
        <w:rPr>
          <w:u w:val="single"/>
        </w:rPr>
      </w:pPr>
    </w:p>
    <w:p w:rsidR="00027370" w:rsidRPr="00CB6F5D" w:rsidRDefault="00027370" w:rsidP="00027370">
      <w:pPr>
        <w:spacing w:before="0"/>
        <w:ind w:right="91"/>
      </w:pPr>
      <w:r w:rsidRPr="00CB6F5D">
        <w:t xml:space="preserve">Section 4 provides for the amendments mentioned in the </w:t>
      </w:r>
      <w:r>
        <w:t>S</w:t>
      </w:r>
      <w:r w:rsidRPr="00CB6F5D">
        <w:t>chedule to be made</w:t>
      </w:r>
      <w:r>
        <w:t xml:space="preserve"> as set in the Schedule.</w:t>
      </w:r>
    </w:p>
    <w:p w:rsidR="00027370" w:rsidRDefault="00027370" w:rsidP="00027370">
      <w:pPr>
        <w:spacing w:before="0"/>
        <w:ind w:right="91"/>
        <w:rPr>
          <w:u w:val="single"/>
        </w:rPr>
      </w:pPr>
    </w:p>
    <w:p w:rsidR="00027370" w:rsidRPr="00222D62" w:rsidRDefault="00027370" w:rsidP="00027370">
      <w:pPr>
        <w:spacing w:before="0"/>
        <w:ind w:right="91"/>
        <w:rPr>
          <w:u w:val="single"/>
        </w:rPr>
      </w:pPr>
      <w:r w:rsidRPr="00222D62">
        <w:rPr>
          <w:u w:val="single"/>
        </w:rPr>
        <w:t>Schedule 1 – Amendments to the Marine Safety (Domestic Commercial Vessel) National Law Regulation 2013</w:t>
      </w:r>
    </w:p>
    <w:p w:rsidR="00027370" w:rsidRDefault="00027370" w:rsidP="00027370">
      <w:pPr>
        <w:spacing w:before="0"/>
        <w:ind w:right="91"/>
      </w:pPr>
    </w:p>
    <w:p w:rsidR="00027370" w:rsidRPr="00222D62" w:rsidRDefault="00027370" w:rsidP="00027370">
      <w:pPr>
        <w:spacing w:before="0"/>
        <w:ind w:right="91"/>
        <w:rPr>
          <w:b/>
        </w:rPr>
      </w:pPr>
      <w:r w:rsidRPr="00222D62">
        <w:rPr>
          <w:b/>
        </w:rPr>
        <w:t>Items 1 and 2 – Part 2 Heading and new Part 3</w:t>
      </w:r>
    </w:p>
    <w:p w:rsidR="00027370" w:rsidRDefault="00027370" w:rsidP="00027370">
      <w:pPr>
        <w:spacing w:before="0"/>
        <w:ind w:right="91"/>
      </w:pPr>
    </w:p>
    <w:p w:rsidR="00027370" w:rsidRPr="00CB6F5D" w:rsidRDefault="00027370" w:rsidP="00027370">
      <w:pPr>
        <w:spacing w:before="0"/>
        <w:ind w:right="91"/>
      </w:pPr>
      <w:r>
        <w:t xml:space="preserve">These items would rename Part 2 of the </w:t>
      </w:r>
      <w:r w:rsidRPr="00CB6F5D">
        <w:t>Marine Safety (Domestic Commercial Vessel) National Law Regulation 2013</w:t>
      </w:r>
      <w:r>
        <w:rPr>
          <w:b/>
        </w:rPr>
        <w:t xml:space="preserve"> </w:t>
      </w:r>
      <w:r>
        <w:t>and include a</w:t>
      </w:r>
      <w:r w:rsidRPr="00CB6F5D">
        <w:t xml:space="preserve"> </w:t>
      </w:r>
      <w:r w:rsidRPr="00061D24">
        <w:t>P</w:t>
      </w:r>
      <w:r w:rsidRPr="00CB6F5D">
        <w:t>art 3</w:t>
      </w:r>
      <w:r>
        <w:t xml:space="preserve"> which provides for a scheme for the accreditation of marine surveyors for the purposes of the </w:t>
      </w:r>
      <w:r w:rsidR="00920B07">
        <w:t>Act</w:t>
      </w:r>
      <w:r w:rsidRPr="00CB6F5D">
        <w:t>.</w:t>
      </w:r>
    </w:p>
    <w:p w:rsidR="00027370" w:rsidRPr="00CB6F5D" w:rsidRDefault="00027370" w:rsidP="00027370">
      <w:pPr>
        <w:spacing w:before="0"/>
        <w:ind w:right="91"/>
      </w:pPr>
    </w:p>
    <w:p w:rsidR="00027370" w:rsidRPr="00222D62" w:rsidRDefault="00027370" w:rsidP="00027370">
      <w:pPr>
        <w:spacing w:before="0"/>
        <w:ind w:right="91"/>
        <w:rPr>
          <w:b/>
        </w:rPr>
      </w:pPr>
      <w:r w:rsidRPr="00222D62">
        <w:rPr>
          <w:b/>
        </w:rPr>
        <w:t>Division 3.1 – Preliminary</w:t>
      </w:r>
    </w:p>
    <w:p w:rsidR="00027370" w:rsidRPr="00707943" w:rsidRDefault="00027370" w:rsidP="00027370">
      <w:pPr>
        <w:spacing w:before="0"/>
        <w:ind w:right="91"/>
      </w:pPr>
    </w:p>
    <w:p w:rsidR="00027370" w:rsidRPr="00920B07" w:rsidRDefault="00027370" w:rsidP="00027370">
      <w:pPr>
        <w:spacing w:before="0"/>
        <w:ind w:right="91"/>
      </w:pPr>
      <w:r w:rsidRPr="00707943">
        <w:t>Th</w:t>
      </w:r>
      <w:r>
        <w:t>is</w:t>
      </w:r>
      <w:r w:rsidRPr="00707943">
        <w:t xml:space="preserve"> division </w:t>
      </w:r>
      <w:r>
        <w:t xml:space="preserve">would include a new </w:t>
      </w:r>
      <w:r w:rsidR="00920B07">
        <w:t>S</w:t>
      </w:r>
      <w:r>
        <w:t xml:space="preserve">ection 19 that </w:t>
      </w:r>
      <w:r w:rsidRPr="00707943">
        <w:t xml:space="preserve">provides for definitions used throughout the </w:t>
      </w:r>
      <w:r>
        <w:t xml:space="preserve">Regulation. </w:t>
      </w:r>
      <w:r w:rsidR="00920B07">
        <w:t>As a transparency measure, new S</w:t>
      </w:r>
      <w:r>
        <w:t xml:space="preserve">ection 20 would require the Australian Maritime Safety Authority (AMSA) as the National Regulator to publish any </w:t>
      </w:r>
      <w:r w:rsidRPr="00707943">
        <w:t xml:space="preserve">incorporated material on the </w:t>
      </w:r>
      <w:r>
        <w:t>AMSA</w:t>
      </w:r>
      <w:r w:rsidRPr="00707943">
        <w:t xml:space="preserve"> website: </w:t>
      </w:r>
      <w:r w:rsidRPr="009F648A">
        <w:rPr>
          <w:szCs w:val="24"/>
        </w:rPr>
        <w:t>http://www.amsa.gov.au</w:t>
      </w:r>
      <w:r w:rsidRPr="00707943">
        <w:rPr>
          <w:szCs w:val="24"/>
        </w:rPr>
        <w:t>.</w:t>
      </w:r>
      <w:r>
        <w:rPr>
          <w:szCs w:val="24"/>
        </w:rPr>
        <w:t xml:space="preserve"> </w:t>
      </w:r>
    </w:p>
    <w:p w:rsidR="00027370" w:rsidRPr="00707943" w:rsidRDefault="00027370" w:rsidP="00027370">
      <w:pPr>
        <w:spacing w:before="0"/>
        <w:ind w:right="91"/>
        <w:rPr>
          <w:szCs w:val="24"/>
        </w:rPr>
      </w:pPr>
    </w:p>
    <w:p w:rsidR="00027370" w:rsidRDefault="00920B07" w:rsidP="00027370">
      <w:pPr>
        <w:spacing w:before="0"/>
        <w:ind w:right="91"/>
        <w:rPr>
          <w:szCs w:val="24"/>
        </w:rPr>
      </w:pPr>
      <w:r>
        <w:rPr>
          <w:szCs w:val="24"/>
        </w:rPr>
        <w:t>New S</w:t>
      </w:r>
      <w:r w:rsidR="00027370" w:rsidRPr="00CB6F5D">
        <w:rPr>
          <w:szCs w:val="24"/>
        </w:rPr>
        <w:t>ection 21</w:t>
      </w:r>
      <w:r w:rsidR="00027370" w:rsidRPr="00061D24">
        <w:rPr>
          <w:szCs w:val="24"/>
        </w:rPr>
        <w:t xml:space="preserve"> </w:t>
      </w:r>
      <w:r w:rsidR="00027370">
        <w:rPr>
          <w:szCs w:val="24"/>
        </w:rPr>
        <w:t xml:space="preserve">would </w:t>
      </w:r>
      <w:r w:rsidR="00027370" w:rsidRPr="00061D24">
        <w:rPr>
          <w:szCs w:val="24"/>
        </w:rPr>
        <w:t>list</w:t>
      </w:r>
      <w:r w:rsidR="00027370" w:rsidRPr="00707943">
        <w:rPr>
          <w:szCs w:val="24"/>
        </w:rPr>
        <w:t xml:space="preserve"> the </w:t>
      </w:r>
      <w:r w:rsidR="00027370">
        <w:rPr>
          <w:szCs w:val="24"/>
        </w:rPr>
        <w:t>categories of surveying that may be a</w:t>
      </w:r>
      <w:r>
        <w:rPr>
          <w:szCs w:val="24"/>
        </w:rPr>
        <w:t>ccredited under the Act</w:t>
      </w:r>
      <w:r w:rsidR="00027370">
        <w:rPr>
          <w:szCs w:val="24"/>
        </w:rPr>
        <w:t xml:space="preserve">. The categories were determined through various reference group meetings, industry liaising and in-house analysis. A diverse range of categories would be provided for to encourage </w:t>
      </w:r>
      <w:r w:rsidR="00027370" w:rsidRPr="00707943">
        <w:t xml:space="preserve">as many </w:t>
      </w:r>
      <w:r w:rsidR="00027370">
        <w:t xml:space="preserve">suitably qualified </w:t>
      </w:r>
      <w:r w:rsidR="00027370" w:rsidRPr="00707943">
        <w:t xml:space="preserve">people as </w:t>
      </w:r>
      <w:r w:rsidR="00027370">
        <w:t xml:space="preserve">possible </w:t>
      </w:r>
      <w:r w:rsidR="00027370" w:rsidRPr="00707943">
        <w:t xml:space="preserve">to </w:t>
      </w:r>
      <w:r w:rsidR="00027370">
        <w:t xml:space="preserve">seek </w:t>
      </w:r>
      <w:r w:rsidR="00027370" w:rsidRPr="00707943">
        <w:t>accredit</w:t>
      </w:r>
      <w:r w:rsidR="00027370">
        <w:t xml:space="preserve">ation </w:t>
      </w:r>
      <w:r w:rsidR="00027370" w:rsidRPr="00707943">
        <w:t xml:space="preserve">within their </w:t>
      </w:r>
      <w:r w:rsidR="00027370">
        <w:t xml:space="preserve">particular </w:t>
      </w:r>
      <w:r w:rsidR="00027370" w:rsidRPr="00707943">
        <w:t>field of competence</w:t>
      </w:r>
      <w:r w:rsidR="00027370">
        <w:t>.</w:t>
      </w:r>
    </w:p>
    <w:p w:rsidR="00027370" w:rsidRPr="00707943" w:rsidRDefault="00027370" w:rsidP="00027370">
      <w:pPr>
        <w:spacing w:before="0"/>
        <w:ind w:right="91"/>
      </w:pPr>
    </w:p>
    <w:p w:rsidR="00027370" w:rsidRPr="00222D62" w:rsidRDefault="00027370" w:rsidP="00027370">
      <w:pPr>
        <w:spacing w:before="0"/>
        <w:ind w:right="91"/>
        <w:rPr>
          <w:b/>
        </w:rPr>
      </w:pPr>
      <w:r w:rsidRPr="00222D62">
        <w:rPr>
          <w:b/>
        </w:rPr>
        <w:t xml:space="preserve">Division 3.2 – Accreditation </w:t>
      </w:r>
    </w:p>
    <w:p w:rsidR="00027370" w:rsidRPr="00707943" w:rsidRDefault="00027370" w:rsidP="00027370">
      <w:pPr>
        <w:spacing w:before="0"/>
        <w:ind w:right="91"/>
      </w:pPr>
    </w:p>
    <w:p w:rsidR="00027370" w:rsidRDefault="00027370" w:rsidP="00027370">
      <w:pPr>
        <w:spacing w:before="0"/>
        <w:ind w:right="91"/>
      </w:pPr>
      <w:r>
        <w:t>This division would p</w:t>
      </w:r>
      <w:r w:rsidRPr="00707943">
        <w:t>rovide for the means through whi</w:t>
      </w:r>
      <w:r>
        <w:t xml:space="preserve">ch a person may apply to the National Regulator for accreditation as a marine surveyor, and how the National Regulator must assess the application and if satisfied, accredit the person. </w:t>
      </w:r>
    </w:p>
    <w:p w:rsidR="00027370" w:rsidRDefault="00027370" w:rsidP="00027370">
      <w:pPr>
        <w:spacing w:before="0"/>
        <w:ind w:right="91"/>
      </w:pPr>
    </w:p>
    <w:p w:rsidR="00027370" w:rsidRDefault="00027370" w:rsidP="00027370">
      <w:pPr>
        <w:spacing w:before="0"/>
        <w:ind w:right="91"/>
      </w:pPr>
      <w:r w:rsidRPr="00CB6F5D">
        <w:t>Section 22</w:t>
      </w:r>
      <w:r w:rsidRPr="00061D24">
        <w:t xml:space="preserve"> </w:t>
      </w:r>
      <w:r>
        <w:t xml:space="preserve">would </w:t>
      </w:r>
      <w:r w:rsidRPr="00061D24">
        <w:t>detail</w:t>
      </w:r>
      <w:r w:rsidRPr="00B7644C">
        <w:t xml:space="preserve"> the information required </w:t>
      </w:r>
      <w:r>
        <w:t xml:space="preserve">in an </w:t>
      </w:r>
      <w:r w:rsidRPr="00061D24">
        <w:t>application</w:t>
      </w:r>
      <w:r>
        <w:t xml:space="preserve"> for accreditation, including professional qualifications and evidence of the applicant’s ability to survey vessels. Section 22 would also provide for the development of a guidance manual by </w:t>
      </w:r>
      <w:r>
        <w:lastRenderedPageBreak/>
        <w:t xml:space="preserve">AMSA to assist private surveyors in determining AMSA’s expectations of accredited surveyors, and encourage private surveyors to consider seeking accreditation. </w:t>
      </w:r>
    </w:p>
    <w:p w:rsidR="00027370" w:rsidRPr="00B7644C" w:rsidRDefault="00027370" w:rsidP="00027370">
      <w:pPr>
        <w:spacing w:before="0"/>
        <w:ind w:right="91"/>
      </w:pPr>
      <w:r w:rsidRPr="00061D24">
        <w:t xml:space="preserve"> </w:t>
      </w:r>
    </w:p>
    <w:p w:rsidR="00027370" w:rsidRPr="00707943" w:rsidRDefault="00027370" w:rsidP="00027370">
      <w:pPr>
        <w:spacing w:before="0"/>
        <w:ind w:right="91"/>
      </w:pPr>
      <w:r w:rsidRPr="00CB6F5D">
        <w:t>Section 23</w:t>
      </w:r>
      <w:r w:rsidRPr="00061D24">
        <w:t xml:space="preserve"> </w:t>
      </w:r>
      <w:r>
        <w:t xml:space="preserve">would </w:t>
      </w:r>
      <w:r w:rsidRPr="00061D24">
        <w:t>allow</w:t>
      </w:r>
      <w:r w:rsidRPr="00707943">
        <w:t xml:space="preserve"> for the National Regulator to request further information, including the requirement to conduct a witnessed survey or attend an interview. </w:t>
      </w:r>
      <w:r>
        <w:t xml:space="preserve">If an applicant fails or refuses to provide further information, the National Regulator </w:t>
      </w:r>
      <w:r w:rsidRPr="00707943">
        <w:t>may decline to consider the application</w:t>
      </w:r>
      <w:r>
        <w:t xml:space="preserve"> until the information is provided</w:t>
      </w:r>
      <w:r w:rsidRPr="00707943">
        <w:t xml:space="preserve">. </w:t>
      </w:r>
    </w:p>
    <w:p w:rsidR="00027370" w:rsidRPr="00707943" w:rsidRDefault="00027370" w:rsidP="00027370">
      <w:pPr>
        <w:spacing w:before="0"/>
        <w:ind w:right="91"/>
      </w:pPr>
    </w:p>
    <w:p w:rsidR="00027370" w:rsidRDefault="00027370" w:rsidP="00027370">
      <w:pPr>
        <w:spacing w:before="0"/>
        <w:ind w:right="91"/>
      </w:pPr>
      <w:r w:rsidRPr="00CB6F5D">
        <w:t>Section 24</w:t>
      </w:r>
      <w:r w:rsidRPr="00061D24">
        <w:t xml:space="preserve"> would require t</w:t>
      </w:r>
      <w:r w:rsidRPr="00D90AA6">
        <w:t xml:space="preserve">he National Regulator </w:t>
      </w:r>
      <w:r>
        <w:t xml:space="preserve">to </w:t>
      </w:r>
      <w:r w:rsidRPr="00061D24">
        <w:t xml:space="preserve">accredit an applicant if </w:t>
      </w:r>
      <w:r w:rsidRPr="00D90AA6">
        <w:t>the criteria set</w:t>
      </w:r>
      <w:r>
        <w:t xml:space="preserve"> out in </w:t>
      </w:r>
      <w:r w:rsidR="006C326C">
        <w:t>S</w:t>
      </w:r>
      <w:r>
        <w:t xml:space="preserve">ections </w:t>
      </w:r>
      <w:r w:rsidRPr="00080B5C">
        <w:t>22</w:t>
      </w:r>
      <w:r>
        <w:t xml:space="preserve"> and </w:t>
      </w:r>
      <w:r w:rsidRPr="00080B5C">
        <w:t xml:space="preserve">25 </w:t>
      </w:r>
      <w:r>
        <w:t xml:space="preserve">have been met. Similarly, if the National Regulator believes it is necessary to do so, an accreditation may be granted with limitations or conditions. This section would provide flexibility within the scheme. In addition to allowing for operation within fields of partial competence (under the appropriate circumstances), it would allow for work-experience and on- job-training. Specifically, this section would be targeted at encouraging students, trainees and apprentices to apply for accreditation. </w:t>
      </w:r>
    </w:p>
    <w:p w:rsidR="00027370" w:rsidRDefault="00027370" w:rsidP="00027370">
      <w:pPr>
        <w:spacing w:before="0"/>
        <w:ind w:right="91"/>
      </w:pPr>
    </w:p>
    <w:p w:rsidR="00027370" w:rsidRPr="00707943" w:rsidRDefault="00027370" w:rsidP="00027370">
      <w:pPr>
        <w:spacing w:before="0"/>
        <w:ind w:right="91"/>
        <w:rPr>
          <w:szCs w:val="24"/>
        </w:rPr>
      </w:pPr>
      <w:r>
        <w:rPr>
          <w:szCs w:val="24"/>
        </w:rPr>
        <w:t>Section 25 would specify the c</w:t>
      </w:r>
      <w:r w:rsidRPr="00707943">
        <w:rPr>
          <w:szCs w:val="24"/>
        </w:rPr>
        <w:t>riteria for</w:t>
      </w:r>
      <w:r>
        <w:rPr>
          <w:szCs w:val="24"/>
        </w:rPr>
        <w:t xml:space="preserve"> the issue of</w:t>
      </w:r>
      <w:r w:rsidRPr="00707943">
        <w:rPr>
          <w:szCs w:val="24"/>
        </w:rPr>
        <w:t xml:space="preserve"> accreditation</w:t>
      </w:r>
      <w:r>
        <w:rPr>
          <w:szCs w:val="24"/>
        </w:rPr>
        <w:t xml:space="preserve">. These criteria include whether the applicant has </w:t>
      </w:r>
      <w:r w:rsidRPr="00070CA8">
        <w:t>appropriate capabilities</w:t>
      </w:r>
      <w:r>
        <w:t xml:space="preserve">, appropriate </w:t>
      </w:r>
      <w:r w:rsidRPr="00070CA8">
        <w:t>experience and</w:t>
      </w:r>
      <w:r>
        <w:t xml:space="preserve"> appropriate </w:t>
      </w:r>
      <w:r w:rsidRPr="00070CA8">
        <w:t>qualifications.</w:t>
      </w:r>
      <w:r>
        <w:t xml:space="preserve"> The criteria detail what these capabilities, experience and qualifications are to assist applicants </w:t>
      </w:r>
      <w:r>
        <w:rPr>
          <w:szCs w:val="24"/>
        </w:rPr>
        <w:t>to address these issues in any application</w:t>
      </w:r>
      <w:r w:rsidRPr="00707943">
        <w:rPr>
          <w:szCs w:val="24"/>
        </w:rPr>
        <w:t xml:space="preserve">. </w:t>
      </w:r>
    </w:p>
    <w:p w:rsidR="00027370" w:rsidRPr="00707943" w:rsidRDefault="00027370" w:rsidP="00027370">
      <w:pPr>
        <w:spacing w:before="0"/>
        <w:ind w:right="91"/>
        <w:rPr>
          <w:szCs w:val="24"/>
        </w:rPr>
      </w:pPr>
    </w:p>
    <w:p w:rsidR="00027370" w:rsidRPr="00707943" w:rsidRDefault="00027370" w:rsidP="00027370">
      <w:pPr>
        <w:spacing w:before="0"/>
        <w:ind w:right="91"/>
        <w:rPr>
          <w:szCs w:val="24"/>
        </w:rPr>
      </w:pPr>
      <w:r w:rsidRPr="00CB6F5D">
        <w:rPr>
          <w:szCs w:val="24"/>
        </w:rPr>
        <w:t>Section 26</w:t>
      </w:r>
      <w:r w:rsidRPr="00061D24">
        <w:rPr>
          <w:szCs w:val="24"/>
        </w:rPr>
        <w:t xml:space="preserve"> would</w:t>
      </w:r>
      <w:r>
        <w:rPr>
          <w:szCs w:val="24"/>
        </w:rPr>
        <w:t xml:space="preserve"> provide that an a</w:t>
      </w:r>
      <w:r w:rsidRPr="00707943">
        <w:rPr>
          <w:szCs w:val="24"/>
        </w:rPr>
        <w:t xml:space="preserve">ccreditation comes into force on the day specified in the accreditation document or, if no day is specified, on the day on which that document is issued and remains in force for a period of 5 years. </w:t>
      </w:r>
      <w:r>
        <w:rPr>
          <w:szCs w:val="24"/>
        </w:rPr>
        <w:t xml:space="preserve">As a result of public consultation, a 5 year cycle was considered appropriate, taking into account the administrative burden of renewal on the applicant and processing demands for the National Regulator. </w:t>
      </w:r>
      <w:r w:rsidRPr="00707943">
        <w:rPr>
          <w:szCs w:val="24"/>
        </w:rPr>
        <w:t xml:space="preserve">A time frame of 90 days within receipt of a complete application </w:t>
      </w:r>
      <w:r>
        <w:rPr>
          <w:szCs w:val="24"/>
        </w:rPr>
        <w:t xml:space="preserve">would be </w:t>
      </w:r>
      <w:r w:rsidRPr="00707943">
        <w:rPr>
          <w:szCs w:val="24"/>
        </w:rPr>
        <w:t xml:space="preserve">specified for the National Regulator to notify an applicant of the outcome. </w:t>
      </w:r>
      <w:r>
        <w:rPr>
          <w:szCs w:val="24"/>
        </w:rPr>
        <w:t xml:space="preserve">Similarly, consultation with stakeholders identified a time frame of 90 days (3 months) as being an appropriate amount of time to process an application, organise a panel interview, conduct a panel interview, make a decision and notify the applicant. An audit scheme would be put in place to monitor ongoing compliance with the requirements (see </w:t>
      </w:r>
      <w:r w:rsidR="006C326C">
        <w:rPr>
          <w:szCs w:val="24"/>
        </w:rPr>
        <w:t>S</w:t>
      </w:r>
      <w:r>
        <w:rPr>
          <w:szCs w:val="24"/>
        </w:rPr>
        <w:t>ection 45 below).</w:t>
      </w:r>
    </w:p>
    <w:p w:rsidR="00027370" w:rsidRPr="00707943" w:rsidRDefault="00027370" w:rsidP="00027370">
      <w:pPr>
        <w:spacing w:before="0"/>
        <w:ind w:right="91"/>
        <w:rPr>
          <w:szCs w:val="24"/>
        </w:rPr>
      </w:pPr>
    </w:p>
    <w:p w:rsidR="00027370" w:rsidRPr="005237D1" w:rsidRDefault="00027370" w:rsidP="00027370">
      <w:pPr>
        <w:spacing w:before="0"/>
        <w:ind w:right="91"/>
        <w:rPr>
          <w:szCs w:val="24"/>
        </w:rPr>
      </w:pPr>
      <w:r w:rsidRPr="00CB6F5D">
        <w:rPr>
          <w:szCs w:val="24"/>
        </w:rPr>
        <w:t>Section 27</w:t>
      </w:r>
      <w:r w:rsidRPr="00061D24">
        <w:rPr>
          <w:szCs w:val="24"/>
        </w:rPr>
        <w:t xml:space="preserve"> </w:t>
      </w:r>
      <w:r>
        <w:rPr>
          <w:szCs w:val="24"/>
        </w:rPr>
        <w:t xml:space="preserve">would </w:t>
      </w:r>
      <w:r w:rsidRPr="00061D24">
        <w:rPr>
          <w:szCs w:val="24"/>
        </w:rPr>
        <w:t xml:space="preserve">detail the evidence of accreditation. Specifically, evidence </w:t>
      </w:r>
      <w:r>
        <w:rPr>
          <w:szCs w:val="24"/>
        </w:rPr>
        <w:t>would be</w:t>
      </w:r>
      <w:r w:rsidRPr="00061D24">
        <w:rPr>
          <w:szCs w:val="24"/>
        </w:rPr>
        <w:t xml:space="preserve"> provided through the issue of an accreditation document and identification card. Both items will include the following:</w:t>
      </w:r>
    </w:p>
    <w:p w:rsidR="00027370" w:rsidRPr="005237D1" w:rsidRDefault="00027370" w:rsidP="00027370">
      <w:pPr>
        <w:pStyle w:val="ListParagraph"/>
        <w:numPr>
          <w:ilvl w:val="0"/>
          <w:numId w:val="36"/>
        </w:numPr>
        <w:spacing w:before="0"/>
        <w:ind w:right="91"/>
        <w:rPr>
          <w:szCs w:val="24"/>
        </w:rPr>
      </w:pPr>
      <w:r w:rsidRPr="005237D1">
        <w:rPr>
          <w:szCs w:val="24"/>
        </w:rPr>
        <w:t>the person’s name and photograph;</w:t>
      </w:r>
    </w:p>
    <w:p w:rsidR="00027370" w:rsidRPr="005237D1" w:rsidRDefault="00027370" w:rsidP="00027370">
      <w:pPr>
        <w:pStyle w:val="ListParagraph"/>
        <w:numPr>
          <w:ilvl w:val="0"/>
          <w:numId w:val="36"/>
        </w:numPr>
        <w:spacing w:before="0"/>
        <w:ind w:right="91"/>
        <w:rPr>
          <w:szCs w:val="24"/>
        </w:rPr>
      </w:pPr>
      <w:r w:rsidRPr="005237D1">
        <w:rPr>
          <w:szCs w:val="24"/>
        </w:rPr>
        <w:t>unique identification number;</w:t>
      </w:r>
    </w:p>
    <w:p w:rsidR="00027370" w:rsidRPr="005237D1" w:rsidRDefault="00027370" w:rsidP="00027370">
      <w:pPr>
        <w:pStyle w:val="ListParagraph"/>
        <w:numPr>
          <w:ilvl w:val="0"/>
          <w:numId w:val="36"/>
        </w:numPr>
        <w:spacing w:before="0"/>
        <w:ind w:right="91"/>
        <w:rPr>
          <w:szCs w:val="24"/>
        </w:rPr>
      </w:pPr>
      <w:r w:rsidRPr="005237D1">
        <w:rPr>
          <w:szCs w:val="24"/>
        </w:rPr>
        <w:t>category(s) of surveying in which the person is accredited to perform;</w:t>
      </w:r>
    </w:p>
    <w:p w:rsidR="00027370" w:rsidRPr="005237D1" w:rsidRDefault="00027370" w:rsidP="00027370">
      <w:pPr>
        <w:pStyle w:val="ListParagraph"/>
        <w:numPr>
          <w:ilvl w:val="0"/>
          <w:numId w:val="36"/>
        </w:numPr>
        <w:spacing w:before="0"/>
        <w:ind w:right="91"/>
        <w:rPr>
          <w:szCs w:val="24"/>
        </w:rPr>
      </w:pPr>
      <w:r w:rsidRPr="005237D1">
        <w:rPr>
          <w:szCs w:val="24"/>
        </w:rPr>
        <w:t>expiration of the accreditation.</w:t>
      </w:r>
    </w:p>
    <w:p w:rsidR="00027370" w:rsidRPr="005237D1" w:rsidRDefault="00027370" w:rsidP="00027370">
      <w:pPr>
        <w:spacing w:before="0"/>
        <w:ind w:right="91"/>
        <w:rPr>
          <w:szCs w:val="24"/>
        </w:rPr>
      </w:pPr>
    </w:p>
    <w:p w:rsidR="00027370" w:rsidRPr="00061D24" w:rsidRDefault="00027370" w:rsidP="00027370">
      <w:pPr>
        <w:spacing w:before="0"/>
        <w:ind w:right="91"/>
        <w:rPr>
          <w:szCs w:val="24"/>
        </w:rPr>
      </w:pPr>
      <w:r w:rsidRPr="005237D1">
        <w:rPr>
          <w:szCs w:val="24"/>
        </w:rPr>
        <w:t>The accreditation document (certificate) w</w:t>
      </w:r>
      <w:r>
        <w:rPr>
          <w:szCs w:val="24"/>
        </w:rPr>
        <w:t xml:space="preserve">ould </w:t>
      </w:r>
      <w:r w:rsidRPr="00061D24">
        <w:rPr>
          <w:szCs w:val="24"/>
        </w:rPr>
        <w:t>also detail any limitations or conditions which may have been placed upon the accreditation. These details w</w:t>
      </w:r>
      <w:r>
        <w:rPr>
          <w:szCs w:val="24"/>
        </w:rPr>
        <w:t xml:space="preserve">ould </w:t>
      </w:r>
      <w:r w:rsidRPr="00061D24">
        <w:rPr>
          <w:szCs w:val="24"/>
        </w:rPr>
        <w:t>align with the information held on the National Regulator database. Renewal and variation of accreditation w</w:t>
      </w:r>
      <w:r>
        <w:rPr>
          <w:szCs w:val="24"/>
        </w:rPr>
        <w:t xml:space="preserve">ould </w:t>
      </w:r>
      <w:r w:rsidRPr="00061D24">
        <w:rPr>
          <w:szCs w:val="24"/>
        </w:rPr>
        <w:t xml:space="preserve">be reflected in these documents as necessary. </w:t>
      </w:r>
    </w:p>
    <w:p w:rsidR="00027370" w:rsidRPr="005237D1" w:rsidRDefault="00027370" w:rsidP="00027370">
      <w:pPr>
        <w:spacing w:before="0"/>
        <w:ind w:right="91"/>
        <w:rPr>
          <w:szCs w:val="24"/>
        </w:rPr>
      </w:pPr>
    </w:p>
    <w:p w:rsidR="00027370" w:rsidRPr="005237D1" w:rsidRDefault="00027370" w:rsidP="00027370">
      <w:pPr>
        <w:spacing w:before="0"/>
        <w:ind w:right="91"/>
        <w:rPr>
          <w:szCs w:val="24"/>
        </w:rPr>
      </w:pPr>
      <w:r w:rsidRPr="00CB6F5D">
        <w:rPr>
          <w:szCs w:val="24"/>
        </w:rPr>
        <w:t>Section 28</w:t>
      </w:r>
      <w:r w:rsidRPr="00061D24">
        <w:rPr>
          <w:szCs w:val="24"/>
        </w:rPr>
        <w:t xml:space="preserve"> </w:t>
      </w:r>
      <w:r>
        <w:rPr>
          <w:szCs w:val="24"/>
        </w:rPr>
        <w:t xml:space="preserve">would </w:t>
      </w:r>
      <w:r w:rsidRPr="00061D24">
        <w:rPr>
          <w:szCs w:val="24"/>
        </w:rPr>
        <w:t>detail</w:t>
      </w:r>
      <w:r>
        <w:rPr>
          <w:szCs w:val="24"/>
        </w:rPr>
        <w:t xml:space="preserve"> the requirements for the </w:t>
      </w:r>
      <w:r w:rsidRPr="00061D24">
        <w:rPr>
          <w:szCs w:val="24"/>
        </w:rPr>
        <w:t xml:space="preserve">renewal of accreditation. The process of renewal </w:t>
      </w:r>
      <w:r>
        <w:rPr>
          <w:szCs w:val="24"/>
        </w:rPr>
        <w:t xml:space="preserve">would </w:t>
      </w:r>
      <w:r w:rsidRPr="00061D24">
        <w:rPr>
          <w:szCs w:val="24"/>
        </w:rPr>
        <w:t xml:space="preserve">reflect the </w:t>
      </w:r>
      <w:r>
        <w:rPr>
          <w:szCs w:val="24"/>
        </w:rPr>
        <w:t>comments from consultation that renewal would involve a</w:t>
      </w:r>
      <w:r w:rsidRPr="00061D24">
        <w:rPr>
          <w:szCs w:val="24"/>
        </w:rPr>
        <w:t xml:space="preserve"> simplified form which </w:t>
      </w:r>
      <w:r>
        <w:rPr>
          <w:szCs w:val="24"/>
        </w:rPr>
        <w:t xml:space="preserve">would </w:t>
      </w:r>
      <w:r w:rsidRPr="00061D24">
        <w:rPr>
          <w:szCs w:val="24"/>
        </w:rPr>
        <w:t xml:space="preserve">require the accredited person to demonstrate they are still qualified to continue in the scheme. Continual professional </w:t>
      </w:r>
      <w:r w:rsidRPr="00061D24">
        <w:rPr>
          <w:szCs w:val="24"/>
        </w:rPr>
        <w:lastRenderedPageBreak/>
        <w:t xml:space="preserve">development, </w:t>
      </w:r>
      <w:r>
        <w:rPr>
          <w:szCs w:val="24"/>
        </w:rPr>
        <w:t xml:space="preserve">acceptable </w:t>
      </w:r>
      <w:r w:rsidRPr="00061D24">
        <w:rPr>
          <w:szCs w:val="24"/>
        </w:rPr>
        <w:t>audits and proof of on-going work w</w:t>
      </w:r>
      <w:r>
        <w:rPr>
          <w:szCs w:val="24"/>
        </w:rPr>
        <w:t xml:space="preserve">ould </w:t>
      </w:r>
      <w:r w:rsidRPr="00061D24">
        <w:rPr>
          <w:szCs w:val="24"/>
        </w:rPr>
        <w:t>all be considered positive indicators of competency. This time frame aligns with the 90 day administrative period for applications.</w:t>
      </w:r>
    </w:p>
    <w:p w:rsidR="00027370" w:rsidRPr="005237D1" w:rsidRDefault="00027370" w:rsidP="00027370">
      <w:pPr>
        <w:spacing w:before="0"/>
        <w:ind w:right="91"/>
        <w:rPr>
          <w:szCs w:val="24"/>
        </w:rPr>
      </w:pPr>
    </w:p>
    <w:p w:rsidR="00027370" w:rsidRPr="005237D1" w:rsidRDefault="00027370" w:rsidP="00027370">
      <w:pPr>
        <w:spacing w:before="0"/>
        <w:ind w:right="91"/>
        <w:rPr>
          <w:szCs w:val="24"/>
        </w:rPr>
      </w:pPr>
      <w:r w:rsidRPr="005237D1">
        <w:rPr>
          <w:szCs w:val="24"/>
        </w:rPr>
        <w:t xml:space="preserve">To ensure qualifications and experience are still up-to date and relevant, </w:t>
      </w:r>
      <w:r w:rsidR="006C326C">
        <w:rPr>
          <w:szCs w:val="24"/>
        </w:rPr>
        <w:t>S</w:t>
      </w:r>
      <w:r>
        <w:rPr>
          <w:szCs w:val="24"/>
        </w:rPr>
        <w:t xml:space="preserve">ection 28 provides that </w:t>
      </w:r>
      <w:r w:rsidRPr="005237D1">
        <w:rPr>
          <w:szCs w:val="24"/>
        </w:rPr>
        <w:t>a period of no more than twelve months c</w:t>
      </w:r>
      <w:r>
        <w:rPr>
          <w:szCs w:val="24"/>
        </w:rPr>
        <w:t>ould</w:t>
      </w:r>
      <w:r w:rsidRPr="005237D1">
        <w:rPr>
          <w:szCs w:val="24"/>
        </w:rPr>
        <w:t xml:space="preserve"> lapse after expiration of an accreditation before a new application must be submitted. An application for renewal must be lodged 3 months prior to expiration to allow enough time for administrative processes. </w:t>
      </w:r>
    </w:p>
    <w:p w:rsidR="00027370" w:rsidRPr="005237D1" w:rsidRDefault="00027370" w:rsidP="00027370">
      <w:pPr>
        <w:spacing w:before="0"/>
        <w:ind w:right="91"/>
        <w:rPr>
          <w:szCs w:val="24"/>
        </w:rPr>
      </w:pPr>
    </w:p>
    <w:p w:rsidR="00027370" w:rsidRPr="005237D1" w:rsidRDefault="00027370" w:rsidP="00027370">
      <w:pPr>
        <w:spacing w:before="0"/>
        <w:ind w:right="91"/>
        <w:rPr>
          <w:szCs w:val="24"/>
        </w:rPr>
      </w:pPr>
      <w:r w:rsidRPr="00CB6F5D">
        <w:rPr>
          <w:szCs w:val="24"/>
        </w:rPr>
        <w:t xml:space="preserve">Section </w:t>
      </w:r>
      <w:r w:rsidRPr="00061D24">
        <w:rPr>
          <w:szCs w:val="24"/>
        </w:rPr>
        <w:t xml:space="preserve">29 </w:t>
      </w:r>
      <w:r>
        <w:rPr>
          <w:szCs w:val="24"/>
        </w:rPr>
        <w:t xml:space="preserve">would </w:t>
      </w:r>
      <w:r w:rsidRPr="00061D24">
        <w:rPr>
          <w:szCs w:val="24"/>
        </w:rPr>
        <w:t xml:space="preserve">provide that a register of accredited marine surveyors must be kept by AMSA and made publicly available on the AMSA website: </w:t>
      </w:r>
      <w:r w:rsidRPr="006E765F">
        <w:rPr>
          <w:szCs w:val="24"/>
        </w:rPr>
        <w:t>http://www.amsa.gov.au</w:t>
      </w:r>
      <w:r w:rsidRPr="005237D1">
        <w:rPr>
          <w:szCs w:val="24"/>
        </w:rPr>
        <w:t>.</w:t>
      </w:r>
      <w:r>
        <w:rPr>
          <w:szCs w:val="24"/>
        </w:rPr>
        <w:t xml:space="preserve"> </w:t>
      </w:r>
      <w:r w:rsidRPr="005237D1">
        <w:rPr>
          <w:szCs w:val="24"/>
        </w:rPr>
        <w:t xml:space="preserve">This was agreed </w:t>
      </w:r>
      <w:r>
        <w:rPr>
          <w:szCs w:val="24"/>
        </w:rPr>
        <w:t xml:space="preserve">following public consultation, </w:t>
      </w:r>
      <w:r w:rsidRPr="005237D1">
        <w:rPr>
          <w:szCs w:val="24"/>
        </w:rPr>
        <w:t xml:space="preserve">in the reference group and supported through industry feedback. </w:t>
      </w:r>
      <w:r>
        <w:rPr>
          <w:szCs w:val="24"/>
        </w:rPr>
        <w:t xml:space="preserve">This would </w:t>
      </w:r>
      <w:r w:rsidRPr="005237D1">
        <w:rPr>
          <w:szCs w:val="24"/>
        </w:rPr>
        <w:t xml:space="preserve">facilitate ease for industry when seeking a surveyor under the National System. </w:t>
      </w:r>
    </w:p>
    <w:p w:rsidR="00027370" w:rsidRPr="00707943" w:rsidRDefault="00027370" w:rsidP="00027370">
      <w:pPr>
        <w:spacing w:before="0"/>
        <w:ind w:right="91"/>
        <w:rPr>
          <w:szCs w:val="24"/>
        </w:rPr>
      </w:pPr>
    </w:p>
    <w:p w:rsidR="00027370" w:rsidRPr="00222D62" w:rsidRDefault="00027370" w:rsidP="00027370">
      <w:pPr>
        <w:spacing w:before="0"/>
        <w:ind w:right="91"/>
        <w:rPr>
          <w:b/>
        </w:rPr>
      </w:pPr>
      <w:r w:rsidRPr="00222D62">
        <w:rPr>
          <w:b/>
        </w:rPr>
        <w:t xml:space="preserve">Division 3.3 – Conditions of accreditation </w:t>
      </w:r>
    </w:p>
    <w:p w:rsidR="00027370" w:rsidRPr="00707943" w:rsidRDefault="00027370" w:rsidP="00027370">
      <w:pPr>
        <w:spacing w:before="0"/>
        <w:ind w:right="91"/>
        <w:rPr>
          <w:szCs w:val="24"/>
        </w:rPr>
      </w:pPr>
    </w:p>
    <w:p w:rsidR="00027370" w:rsidRDefault="00027370" w:rsidP="00027370">
      <w:pPr>
        <w:spacing w:before="0"/>
        <w:ind w:right="91"/>
        <w:rPr>
          <w:szCs w:val="24"/>
        </w:rPr>
      </w:pPr>
      <w:r w:rsidRPr="00707943">
        <w:rPr>
          <w:szCs w:val="24"/>
        </w:rPr>
        <w:t xml:space="preserve">For paragraphs 161(1)(b), </w:t>
      </w:r>
      <w:r>
        <w:rPr>
          <w:szCs w:val="24"/>
        </w:rPr>
        <w:t>(</w:t>
      </w:r>
      <w:r w:rsidRPr="00707943">
        <w:rPr>
          <w:szCs w:val="24"/>
        </w:rPr>
        <w:t>2</w:t>
      </w:r>
      <w:r>
        <w:rPr>
          <w:szCs w:val="24"/>
        </w:rPr>
        <w:t>)</w:t>
      </w:r>
      <w:r w:rsidRPr="00707943">
        <w:rPr>
          <w:szCs w:val="24"/>
        </w:rPr>
        <w:t xml:space="preserve">(b), </w:t>
      </w:r>
      <w:r>
        <w:rPr>
          <w:szCs w:val="24"/>
        </w:rPr>
        <w:t>(</w:t>
      </w:r>
      <w:r w:rsidRPr="00707943">
        <w:rPr>
          <w:szCs w:val="24"/>
        </w:rPr>
        <w:t>3</w:t>
      </w:r>
      <w:r>
        <w:rPr>
          <w:szCs w:val="24"/>
        </w:rPr>
        <w:t>)</w:t>
      </w:r>
      <w:r w:rsidRPr="00707943">
        <w:rPr>
          <w:szCs w:val="24"/>
        </w:rPr>
        <w:t xml:space="preserve">(b) and </w:t>
      </w:r>
      <w:r>
        <w:rPr>
          <w:szCs w:val="24"/>
        </w:rPr>
        <w:t>(</w:t>
      </w:r>
      <w:r w:rsidRPr="00707943">
        <w:rPr>
          <w:szCs w:val="24"/>
        </w:rPr>
        <w:t>4</w:t>
      </w:r>
      <w:r>
        <w:rPr>
          <w:szCs w:val="24"/>
        </w:rPr>
        <w:t>)</w:t>
      </w:r>
      <w:r w:rsidRPr="00707943">
        <w:rPr>
          <w:szCs w:val="24"/>
        </w:rPr>
        <w:t xml:space="preserve">(b) of the </w:t>
      </w:r>
      <w:r w:rsidR="00920B07">
        <w:rPr>
          <w:szCs w:val="24"/>
        </w:rPr>
        <w:t>Act</w:t>
      </w:r>
      <w:r w:rsidRPr="00707943">
        <w:rPr>
          <w:szCs w:val="24"/>
        </w:rPr>
        <w:t>, the</w:t>
      </w:r>
      <w:r>
        <w:rPr>
          <w:szCs w:val="24"/>
        </w:rPr>
        <w:t xml:space="preserve"> following </w:t>
      </w:r>
      <w:r w:rsidRPr="00707943">
        <w:rPr>
          <w:szCs w:val="24"/>
        </w:rPr>
        <w:t xml:space="preserve"> conditions </w:t>
      </w:r>
      <w:r>
        <w:rPr>
          <w:szCs w:val="24"/>
        </w:rPr>
        <w:t>a</w:t>
      </w:r>
      <w:r w:rsidRPr="00707943">
        <w:rPr>
          <w:szCs w:val="24"/>
        </w:rPr>
        <w:t>re prescribed</w:t>
      </w:r>
      <w:r>
        <w:rPr>
          <w:szCs w:val="24"/>
        </w:rPr>
        <w:t>.</w:t>
      </w:r>
    </w:p>
    <w:p w:rsidR="00027370" w:rsidRPr="00707943" w:rsidRDefault="00027370" w:rsidP="00027370">
      <w:pPr>
        <w:spacing w:before="0"/>
        <w:ind w:right="91"/>
        <w:rPr>
          <w:szCs w:val="24"/>
        </w:rPr>
      </w:pPr>
      <w:r w:rsidRPr="00707943">
        <w:rPr>
          <w:szCs w:val="24"/>
        </w:rPr>
        <w:t xml:space="preserve"> </w:t>
      </w:r>
    </w:p>
    <w:p w:rsidR="00027370" w:rsidRDefault="00027370" w:rsidP="00027370">
      <w:pPr>
        <w:spacing w:before="0"/>
        <w:ind w:right="91"/>
        <w:rPr>
          <w:szCs w:val="24"/>
        </w:rPr>
      </w:pPr>
      <w:r w:rsidRPr="00CB6F5D">
        <w:rPr>
          <w:szCs w:val="24"/>
        </w:rPr>
        <w:t>Section 31</w:t>
      </w:r>
      <w:r>
        <w:rPr>
          <w:szCs w:val="24"/>
        </w:rPr>
        <w:t xml:space="preserve"> would provide that a</w:t>
      </w:r>
      <w:r w:rsidRPr="00CB6F5D">
        <w:rPr>
          <w:szCs w:val="24"/>
        </w:rPr>
        <w:t xml:space="preserve">n accredited marine surveyor must not perform a function for which they are not accredited. </w:t>
      </w:r>
    </w:p>
    <w:p w:rsidR="00027370" w:rsidRPr="00CB6F5D" w:rsidRDefault="00027370" w:rsidP="00027370">
      <w:pPr>
        <w:spacing w:before="0"/>
        <w:ind w:right="91"/>
        <w:rPr>
          <w:szCs w:val="24"/>
        </w:rPr>
      </w:pPr>
    </w:p>
    <w:p w:rsidR="00027370" w:rsidRPr="00CB6F5D" w:rsidRDefault="00027370" w:rsidP="00027370">
      <w:pPr>
        <w:spacing w:before="0"/>
        <w:ind w:right="91"/>
        <w:rPr>
          <w:szCs w:val="24"/>
        </w:rPr>
      </w:pPr>
      <w:r w:rsidRPr="00CB6F5D">
        <w:rPr>
          <w:szCs w:val="24"/>
        </w:rPr>
        <w:t xml:space="preserve">Section 32 would specify the </w:t>
      </w:r>
      <w:r>
        <w:rPr>
          <w:szCs w:val="24"/>
        </w:rPr>
        <w:t>standards</w:t>
      </w:r>
      <w:r w:rsidRPr="00CB6F5D">
        <w:rPr>
          <w:szCs w:val="24"/>
        </w:rPr>
        <w:t xml:space="preserve"> to which an accredited marine surveyor must conduct a survey. The standards consist of the</w:t>
      </w:r>
      <w:r w:rsidRPr="00CB6F5D">
        <w:rPr>
          <w:i/>
          <w:szCs w:val="24"/>
        </w:rPr>
        <w:t xml:space="preserve"> National Standard for Commercial Vessels</w:t>
      </w:r>
      <w:r w:rsidRPr="00CB6F5D">
        <w:rPr>
          <w:szCs w:val="24"/>
        </w:rPr>
        <w:t xml:space="preserve"> (NSCV), the </w:t>
      </w:r>
      <w:r w:rsidRPr="00CB6F5D">
        <w:rPr>
          <w:i/>
          <w:szCs w:val="24"/>
        </w:rPr>
        <w:t>National Standard for the Administration of Marine Safety</w:t>
      </w:r>
      <w:r w:rsidRPr="00CB6F5D">
        <w:rPr>
          <w:szCs w:val="24"/>
        </w:rPr>
        <w:t xml:space="preserve"> (NSAMS), the </w:t>
      </w:r>
      <w:r w:rsidRPr="00CB6F5D">
        <w:rPr>
          <w:i/>
          <w:szCs w:val="24"/>
        </w:rPr>
        <w:t>Uniform Shipping Laws</w:t>
      </w:r>
      <w:r w:rsidRPr="00CB6F5D">
        <w:rPr>
          <w:szCs w:val="24"/>
        </w:rPr>
        <w:t xml:space="preserve"> and various Marine Orders. </w:t>
      </w:r>
    </w:p>
    <w:p w:rsidR="00027370" w:rsidRDefault="00027370" w:rsidP="00027370">
      <w:pPr>
        <w:spacing w:before="0"/>
        <w:ind w:right="91"/>
        <w:rPr>
          <w:szCs w:val="24"/>
          <w:u w:val="single"/>
        </w:rPr>
      </w:pPr>
    </w:p>
    <w:p w:rsidR="00027370" w:rsidRPr="0052761E" w:rsidRDefault="00027370" w:rsidP="00027370">
      <w:pPr>
        <w:spacing w:before="0"/>
        <w:ind w:right="91"/>
        <w:rPr>
          <w:szCs w:val="24"/>
        </w:rPr>
      </w:pPr>
      <w:r w:rsidRPr="00CB6F5D">
        <w:rPr>
          <w:szCs w:val="24"/>
        </w:rPr>
        <w:t>Section 33 would p</w:t>
      </w:r>
      <w:r>
        <w:rPr>
          <w:szCs w:val="24"/>
        </w:rPr>
        <w:t>lace</w:t>
      </w:r>
      <w:r w:rsidRPr="00CB6F5D">
        <w:rPr>
          <w:szCs w:val="24"/>
        </w:rPr>
        <w:t xml:space="preserve"> an obligation on an accredited marine surveyor to report to the National Regulator when explicit non-conformities on a vessel are identified and the safety of a vessel and its passengers could be jeopardised as a result. </w:t>
      </w:r>
      <w:r w:rsidRPr="00652F80">
        <w:rPr>
          <w:szCs w:val="24"/>
        </w:rPr>
        <w:t xml:space="preserve">This reporting obligation </w:t>
      </w:r>
      <w:r>
        <w:rPr>
          <w:szCs w:val="24"/>
        </w:rPr>
        <w:t xml:space="preserve">would </w:t>
      </w:r>
      <w:r w:rsidRPr="00652F80">
        <w:rPr>
          <w:szCs w:val="24"/>
        </w:rPr>
        <w:t xml:space="preserve">facilitates transparency and </w:t>
      </w:r>
      <w:r>
        <w:rPr>
          <w:szCs w:val="24"/>
        </w:rPr>
        <w:t>allow</w:t>
      </w:r>
      <w:r w:rsidRPr="00652F80">
        <w:rPr>
          <w:szCs w:val="24"/>
        </w:rPr>
        <w:t xml:space="preserve"> the National Regulator the opportunity to take a view on the circumstances and to initiate action to safeguard the vessel, its crew and passengers if it is necessary to do so</w:t>
      </w:r>
      <w:r w:rsidRPr="0052761E">
        <w:rPr>
          <w:szCs w:val="24"/>
        </w:rPr>
        <w:t xml:space="preserve">. Section 33 </w:t>
      </w:r>
      <w:r w:rsidRPr="00CB6F5D">
        <w:rPr>
          <w:szCs w:val="24"/>
        </w:rPr>
        <w:t xml:space="preserve">would </w:t>
      </w:r>
      <w:r w:rsidRPr="0052761E">
        <w:rPr>
          <w:szCs w:val="24"/>
        </w:rPr>
        <w:t xml:space="preserve">require that an accredited marine surveyor report matters of this nature so that data can be collated and instructions-to-surveyors published to create consistency of approach across the industry. </w:t>
      </w:r>
      <w:r w:rsidRPr="00CB6F5D">
        <w:rPr>
          <w:szCs w:val="24"/>
        </w:rPr>
        <w:t>The National Regulator intends to build a database of complex or novel matters which are not covered by the Standards</w:t>
      </w:r>
      <w:r>
        <w:rPr>
          <w:szCs w:val="24"/>
        </w:rPr>
        <w:t xml:space="preserve"> and the obligation to report no-conformances would support that function. </w:t>
      </w:r>
    </w:p>
    <w:p w:rsidR="00027370" w:rsidRPr="00CB6F5D" w:rsidRDefault="00027370" w:rsidP="00027370">
      <w:pPr>
        <w:spacing w:before="0"/>
        <w:ind w:right="91"/>
        <w:rPr>
          <w:szCs w:val="24"/>
        </w:rPr>
      </w:pPr>
    </w:p>
    <w:p w:rsidR="00027370" w:rsidRPr="00CB6F5D" w:rsidRDefault="00027370" w:rsidP="00027370">
      <w:pPr>
        <w:spacing w:before="0"/>
        <w:ind w:right="91"/>
        <w:rPr>
          <w:szCs w:val="24"/>
        </w:rPr>
      </w:pPr>
      <w:r w:rsidRPr="00CB6F5D">
        <w:rPr>
          <w:szCs w:val="24"/>
        </w:rPr>
        <w:t xml:space="preserve">Section 34 would </w:t>
      </w:r>
      <w:r>
        <w:rPr>
          <w:szCs w:val="24"/>
        </w:rPr>
        <w:t>require</w:t>
      </w:r>
      <w:r w:rsidRPr="00CB6F5D">
        <w:rPr>
          <w:szCs w:val="24"/>
        </w:rPr>
        <w:t xml:space="preserve"> an accredited marine surveyor </w:t>
      </w:r>
      <w:r w:rsidRPr="0052761E">
        <w:rPr>
          <w:szCs w:val="24"/>
        </w:rPr>
        <w:t xml:space="preserve">to </w:t>
      </w:r>
      <w:r w:rsidRPr="00CB6F5D">
        <w:rPr>
          <w:szCs w:val="24"/>
        </w:rPr>
        <w:t xml:space="preserve">notify the National Regulator </w:t>
      </w:r>
      <w:r>
        <w:rPr>
          <w:szCs w:val="24"/>
        </w:rPr>
        <w:t xml:space="preserve">about </w:t>
      </w:r>
      <w:r w:rsidRPr="00CB6F5D">
        <w:rPr>
          <w:szCs w:val="24"/>
        </w:rPr>
        <w:t xml:space="preserve">matters which could affect the surveyor’s integrity </w:t>
      </w:r>
      <w:r>
        <w:rPr>
          <w:szCs w:val="24"/>
        </w:rPr>
        <w:t xml:space="preserve">or ability as a professional and/or </w:t>
      </w:r>
      <w:r w:rsidRPr="00CB6F5D">
        <w:rPr>
          <w:szCs w:val="24"/>
        </w:rPr>
        <w:t xml:space="preserve">alter their identity as reflected on their ID card </w:t>
      </w:r>
      <w:r>
        <w:rPr>
          <w:szCs w:val="24"/>
        </w:rPr>
        <w:t>and/</w:t>
      </w:r>
      <w:r w:rsidRPr="00CB6F5D">
        <w:rPr>
          <w:szCs w:val="24"/>
        </w:rPr>
        <w:t>or affect the National Regulator</w:t>
      </w:r>
      <w:r>
        <w:rPr>
          <w:szCs w:val="24"/>
        </w:rPr>
        <w:t>’</w:t>
      </w:r>
      <w:r w:rsidRPr="00CB6F5D">
        <w:rPr>
          <w:szCs w:val="24"/>
        </w:rPr>
        <w:t xml:space="preserve">s ability to contact them. </w:t>
      </w:r>
    </w:p>
    <w:p w:rsidR="00027370" w:rsidRDefault="00027370" w:rsidP="00027370">
      <w:pPr>
        <w:spacing w:before="0"/>
        <w:ind w:right="91"/>
        <w:rPr>
          <w:szCs w:val="24"/>
          <w:u w:val="single"/>
        </w:rPr>
      </w:pPr>
    </w:p>
    <w:p w:rsidR="00027370" w:rsidRPr="00CB6F5D" w:rsidRDefault="00027370" w:rsidP="00027370">
      <w:pPr>
        <w:spacing w:before="0"/>
        <w:ind w:right="91"/>
        <w:rPr>
          <w:szCs w:val="24"/>
        </w:rPr>
      </w:pPr>
      <w:r w:rsidRPr="00CB6F5D">
        <w:rPr>
          <w:szCs w:val="24"/>
        </w:rPr>
        <w:t>Section 35 would r</w:t>
      </w:r>
      <w:r>
        <w:rPr>
          <w:szCs w:val="24"/>
        </w:rPr>
        <w:t>equire</w:t>
      </w:r>
      <w:r w:rsidRPr="00CB6F5D">
        <w:rPr>
          <w:szCs w:val="24"/>
        </w:rPr>
        <w:t xml:space="preserve"> </w:t>
      </w:r>
      <w:r w:rsidRPr="0052761E">
        <w:rPr>
          <w:szCs w:val="24"/>
        </w:rPr>
        <w:t xml:space="preserve">an accredited marine </w:t>
      </w:r>
      <w:r w:rsidRPr="00CB6F5D">
        <w:rPr>
          <w:szCs w:val="24"/>
        </w:rPr>
        <w:t>surveyor to provide information to the National Regulator which relates to the surveyor’s accreditation</w:t>
      </w:r>
      <w:r>
        <w:rPr>
          <w:szCs w:val="24"/>
        </w:rPr>
        <w:t xml:space="preserve">. This would be required where the information </w:t>
      </w:r>
      <w:r w:rsidRPr="00CB6F5D">
        <w:rPr>
          <w:szCs w:val="24"/>
        </w:rPr>
        <w:t xml:space="preserve">has been requested in writing and </w:t>
      </w:r>
      <w:r>
        <w:rPr>
          <w:szCs w:val="24"/>
        </w:rPr>
        <w:t xml:space="preserve">would need to be provided </w:t>
      </w:r>
      <w:r w:rsidRPr="00CB6F5D">
        <w:rPr>
          <w:szCs w:val="24"/>
        </w:rPr>
        <w:t xml:space="preserve">within a reasonable timeframe of at least 5 days. </w:t>
      </w:r>
      <w:r>
        <w:rPr>
          <w:szCs w:val="24"/>
        </w:rPr>
        <w:t xml:space="preserve">Stakeholders were of </w:t>
      </w:r>
      <w:r w:rsidRPr="00CB6F5D">
        <w:rPr>
          <w:szCs w:val="24"/>
        </w:rPr>
        <w:t>the view that a minimum of 5 days w</w:t>
      </w:r>
      <w:r>
        <w:rPr>
          <w:szCs w:val="24"/>
        </w:rPr>
        <w:t xml:space="preserve">ould be </w:t>
      </w:r>
      <w:r w:rsidRPr="00CB6F5D">
        <w:rPr>
          <w:szCs w:val="24"/>
        </w:rPr>
        <w:t xml:space="preserve">an appropriate </w:t>
      </w:r>
      <w:r>
        <w:rPr>
          <w:szCs w:val="24"/>
        </w:rPr>
        <w:t xml:space="preserve">timeframe with </w:t>
      </w:r>
      <w:r w:rsidRPr="00CB6F5D">
        <w:rPr>
          <w:szCs w:val="24"/>
        </w:rPr>
        <w:t xml:space="preserve">which the National Regulator could expect </w:t>
      </w:r>
      <w:r>
        <w:rPr>
          <w:szCs w:val="24"/>
        </w:rPr>
        <w:t xml:space="preserve">the required information to </w:t>
      </w:r>
      <w:r w:rsidRPr="00CB6F5D">
        <w:rPr>
          <w:szCs w:val="24"/>
        </w:rPr>
        <w:t xml:space="preserve">be provided. </w:t>
      </w:r>
    </w:p>
    <w:p w:rsidR="00027370" w:rsidRDefault="00027370" w:rsidP="00027370">
      <w:pPr>
        <w:spacing w:before="0"/>
        <w:ind w:right="91"/>
        <w:rPr>
          <w:szCs w:val="24"/>
          <w:u w:val="single"/>
        </w:rPr>
      </w:pPr>
    </w:p>
    <w:p w:rsidR="00027370" w:rsidRPr="00CB6F5D" w:rsidRDefault="00027370" w:rsidP="00027370">
      <w:pPr>
        <w:spacing w:before="0"/>
        <w:ind w:right="91"/>
        <w:rPr>
          <w:szCs w:val="24"/>
        </w:rPr>
      </w:pPr>
      <w:r w:rsidRPr="00CB6F5D">
        <w:rPr>
          <w:szCs w:val="24"/>
        </w:rPr>
        <w:t>Section 36 would provide that when a surveyor makes a report to the National Regulator</w:t>
      </w:r>
      <w:r>
        <w:rPr>
          <w:szCs w:val="24"/>
        </w:rPr>
        <w:t xml:space="preserve"> </w:t>
      </w:r>
      <w:r w:rsidRPr="00CB6F5D">
        <w:rPr>
          <w:szCs w:val="24"/>
        </w:rPr>
        <w:t>regarding a survey</w:t>
      </w:r>
      <w:r>
        <w:rPr>
          <w:szCs w:val="24"/>
        </w:rPr>
        <w:t>,</w:t>
      </w:r>
      <w:r w:rsidRPr="00CB6F5D">
        <w:rPr>
          <w:szCs w:val="24"/>
        </w:rPr>
        <w:t xml:space="preserve"> that report must be in the specified form and be accompanied by all supporting documentation which has been referred to. </w:t>
      </w:r>
    </w:p>
    <w:p w:rsidR="00027370" w:rsidRDefault="00027370" w:rsidP="00027370">
      <w:pPr>
        <w:spacing w:before="0"/>
        <w:ind w:right="91"/>
        <w:rPr>
          <w:szCs w:val="24"/>
          <w:u w:val="single"/>
        </w:rPr>
      </w:pPr>
    </w:p>
    <w:p w:rsidR="00027370" w:rsidRPr="00CB6F5D" w:rsidRDefault="00027370" w:rsidP="00027370">
      <w:pPr>
        <w:spacing w:before="0"/>
        <w:ind w:right="91"/>
        <w:rPr>
          <w:szCs w:val="24"/>
        </w:rPr>
      </w:pPr>
      <w:r w:rsidRPr="00652F80">
        <w:rPr>
          <w:szCs w:val="24"/>
        </w:rPr>
        <w:t xml:space="preserve">Section 37 would deal with conflicts of interest and is the result of extensive consultation and reflects the compromise reached between the varying positions of the States and Territory. Specifically, Queensland (QLD) has a system in place with good risk controls </w:t>
      </w:r>
      <w:r>
        <w:rPr>
          <w:szCs w:val="24"/>
        </w:rPr>
        <w:t>that</w:t>
      </w:r>
      <w:r w:rsidRPr="00652F80">
        <w:rPr>
          <w:szCs w:val="24"/>
        </w:rPr>
        <w:t xml:space="preserve"> allows for vessel designers to approve their own designs. This approach was advocated by QLD as being a low-risk activity that should be reflected in the national accreditation scheme. It was agreed that a</w:t>
      </w:r>
      <w:r w:rsidRPr="00652F80">
        <w:rPr>
          <w:rFonts w:eastAsiaTheme="minorHAnsi"/>
          <w:lang w:eastAsia="en-US"/>
        </w:rPr>
        <w:t xml:space="preserve"> conflict of interest would not necessarily exist for a marine surveyor who is accredited by the National Regulator in Initial Survey (plan approval) if it was their own design. However, it was also agreed that this marine surveyor should not conduct surveys during the build of the vessel or afterwards. All surveys done from the building stage would need to be completed by a different surveyor to ensure an independent consideration of the build.</w:t>
      </w:r>
    </w:p>
    <w:p w:rsidR="00027370" w:rsidRDefault="00027370" w:rsidP="00027370">
      <w:pPr>
        <w:spacing w:before="0"/>
        <w:rPr>
          <w:rFonts w:eastAsiaTheme="minorHAnsi"/>
          <w:u w:val="single"/>
          <w:lang w:eastAsia="en-US"/>
        </w:rPr>
      </w:pPr>
    </w:p>
    <w:p w:rsidR="00027370" w:rsidRPr="00E8158E" w:rsidRDefault="00027370" w:rsidP="00027370">
      <w:pPr>
        <w:spacing w:before="0"/>
        <w:rPr>
          <w:szCs w:val="24"/>
        </w:rPr>
      </w:pPr>
      <w:r w:rsidRPr="00E8158E">
        <w:rPr>
          <w:rFonts w:eastAsiaTheme="minorHAnsi"/>
          <w:lang w:eastAsia="en-US"/>
        </w:rPr>
        <w:t>Section 38</w:t>
      </w:r>
      <w:r w:rsidRPr="00CB6F5D">
        <w:rPr>
          <w:rFonts w:eastAsiaTheme="minorHAnsi"/>
          <w:lang w:eastAsia="en-US"/>
        </w:rPr>
        <w:t xml:space="preserve"> would provide that p</w:t>
      </w:r>
      <w:r w:rsidRPr="00E8158E">
        <w:rPr>
          <w:szCs w:val="24"/>
        </w:rPr>
        <w:t>rivate marine surveyors</w:t>
      </w:r>
      <w:r w:rsidRPr="00CB6F5D">
        <w:rPr>
          <w:szCs w:val="24"/>
        </w:rPr>
        <w:t xml:space="preserve"> must have </w:t>
      </w:r>
      <w:r w:rsidRPr="00E8158E">
        <w:t>professional indemnity insurance</w:t>
      </w:r>
      <w:r w:rsidRPr="00CB6F5D">
        <w:t xml:space="preserve"> of at least </w:t>
      </w:r>
      <w:r w:rsidRPr="00CB6F5D">
        <w:rPr>
          <w:szCs w:val="24"/>
        </w:rPr>
        <w:t>$1</w:t>
      </w:r>
      <w:r>
        <w:rPr>
          <w:szCs w:val="24"/>
        </w:rPr>
        <w:t>,</w:t>
      </w:r>
      <w:r w:rsidRPr="00CB6F5D">
        <w:rPr>
          <w:szCs w:val="24"/>
        </w:rPr>
        <w:t>000</w:t>
      </w:r>
      <w:r>
        <w:rPr>
          <w:szCs w:val="24"/>
        </w:rPr>
        <w:t>,</w:t>
      </w:r>
      <w:r w:rsidRPr="00CB6F5D">
        <w:rPr>
          <w:szCs w:val="24"/>
        </w:rPr>
        <w:t>000</w:t>
      </w:r>
      <w:r>
        <w:rPr>
          <w:szCs w:val="24"/>
        </w:rPr>
        <w:t>.00</w:t>
      </w:r>
      <w:r w:rsidRPr="00CB6F5D">
        <w:rPr>
          <w:szCs w:val="24"/>
        </w:rPr>
        <w:t xml:space="preserve"> in order to qualify for accreditation under the scheme. While this amount was identified as being low </w:t>
      </w:r>
      <w:r w:rsidRPr="00E8158E">
        <w:rPr>
          <w:szCs w:val="24"/>
        </w:rPr>
        <w:t>during consultation</w:t>
      </w:r>
      <w:r w:rsidRPr="00CB6F5D">
        <w:rPr>
          <w:szCs w:val="24"/>
        </w:rPr>
        <w:t xml:space="preserve">, given the varied nature of survey operations, </w:t>
      </w:r>
      <w:r>
        <w:rPr>
          <w:szCs w:val="24"/>
        </w:rPr>
        <w:t xml:space="preserve">this amount represents the best balance between all the surveying categories and recognises that a ‘one size fits all’ approach for professional indemnity insurance is </w:t>
      </w:r>
      <w:r w:rsidRPr="00CB6F5D">
        <w:rPr>
          <w:szCs w:val="24"/>
        </w:rPr>
        <w:t xml:space="preserve">not realistic. </w:t>
      </w:r>
    </w:p>
    <w:p w:rsidR="00027370" w:rsidRPr="00073BE5" w:rsidRDefault="00027370" w:rsidP="00027370">
      <w:pPr>
        <w:spacing w:after="120"/>
        <w:rPr>
          <w:rFonts w:asciiTheme="minorHAnsi" w:hAnsiTheme="minorHAnsi" w:cs="Arial"/>
          <w:color w:val="000000"/>
        </w:rPr>
      </w:pPr>
      <w:r>
        <w:rPr>
          <w:szCs w:val="24"/>
        </w:rPr>
        <w:t xml:space="preserve">While $1,000,000.00 is the </w:t>
      </w:r>
      <w:r w:rsidRPr="008F7808">
        <w:rPr>
          <w:szCs w:val="24"/>
        </w:rPr>
        <w:t>minimum stipulated in Section 38, it</w:t>
      </w:r>
      <w:r>
        <w:rPr>
          <w:szCs w:val="24"/>
        </w:rPr>
        <w:t xml:space="preserve"> would be clearly articulated in the </w:t>
      </w:r>
      <w:r>
        <w:rPr>
          <w:i/>
        </w:rPr>
        <w:t xml:space="preserve">National Law—Marine Surveyors Accreditation Guidance Manual 2014 </w:t>
      </w:r>
      <w:r>
        <w:t>that it</w:t>
      </w:r>
      <w:r w:rsidRPr="00073BE5">
        <w:t xml:space="preserve"> </w:t>
      </w:r>
      <w:r w:rsidRPr="00070CA8">
        <w:t xml:space="preserve">‘remains the responsibility of the accredited person to determine the level of insurance appropriate to the nature of their operations. It </w:t>
      </w:r>
      <w:r>
        <w:t xml:space="preserve">would be </w:t>
      </w:r>
      <w:r w:rsidRPr="00070CA8">
        <w:t xml:space="preserve">expected that a marine surveyor will take out the level of cover </w:t>
      </w:r>
      <w:r>
        <w:t>which</w:t>
      </w:r>
      <w:r w:rsidRPr="00070CA8">
        <w:t xml:space="preserve"> fully covers any incidentals </w:t>
      </w:r>
      <w:r>
        <w:t>that</w:t>
      </w:r>
      <w:r w:rsidRPr="00070CA8">
        <w:t xml:space="preserve"> may arise during the course of survey operations.</w:t>
      </w:r>
      <w:r w:rsidRPr="00070CA8">
        <w:rPr>
          <w:color w:val="000000"/>
        </w:rPr>
        <w:t>’</w:t>
      </w:r>
    </w:p>
    <w:p w:rsidR="00027370" w:rsidRDefault="00027370" w:rsidP="00027370">
      <w:pPr>
        <w:spacing w:before="0"/>
        <w:ind w:right="91"/>
        <w:rPr>
          <w:szCs w:val="24"/>
        </w:rPr>
      </w:pPr>
      <w:r w:rsidRPr="00CB6F5D">
        <w:rPr>
          <w:szCs w:val="24"/>
        </w:rPr>
        <w:t>Section 39</w:t>
      </w:r>
      <w:r>
        <w:rPr>
          <w:szCs w:val="24"/>
        </w:rPr>
        <w:t xml:space="preserve"> would provide for </w:t>
      </w:r>
      <w:r w:rsidRPr="00CB6F5D">
        <w:rPr>
          <w:szCs w:val="24"/>
        </w:rPr>
        <w:t>identification</w:t>
      </w:r>
      <w:r>
        <w:rPr>
          <w:szCs w:val="24"/>
        </w:rPr>
        <w:t xml:space="preserve"> of accredited marine surveyors that </w:t>
      </w:r>
      <w:r w:rsidRPr="00CB6F5D">
        <w:rPr>
          <w:szCs w:val="24"/>
        </w:rPr>
        <w:t>a surveyor must carry the</w:t>
      </w:r>
      <w:r>
        <w:rPr>
          <w:szCs w:val="24"/>
        </w:rPr>
        <w:t xml:space="preserve"> identification with them,</w:t>
      </w:r>
      <w:r w:rsidRPr="00CB6F5D">
        <w:rPr>
          <w:szCs w:val="24"/>
        </w:rPr>
        <w:t xml:space="preserve"> and produce upon request, their identification card to an owner or operator, when conducting a survey.</w:t>
      </w:r>
    </w:p>
    <w:p w:rsidR="00027370" w:rsidRPr="00CB6F5D" w:rsidRDefault="00027370" w:rsidP="00027370">
      <w:pPr>
        <w:spacing w:before="0"/>
        <w:ind w:right="91"/>
        <w:rPr>
          <w:szCs w:val="24"/>
        </w:rPr>
      </w:pPr>
    </w:p>
    <w:p w:rsidR="00027370" w:rsidRPr="00CB6F5D" w:rsidRDefault="00027370" w:rsidP="00027370">
      <w:pPr>
        <w:spacing w:before="0"/>
        <w:ind w:right="91"/>
        <w:rPr>
          <w:szCs w:val="24"/>
        </w:rPr>
      </w:pPr>
      <w:r>
        <w:rPr>
          <w:szCs w:val="24"/>
        </w:rPr>
        <w:t>The</w:t>
      </w:r>
      <w:r w:rsidRPr="00CB6F5D">
        <w:rPr>
          <w:szCs w:val="24"/>
        </w:rPr>
        <w:t xml:space="preserve"> design for the card </w:t>
      </w:r>
      <w:r>
        <w:rPr>
          <w:szCs w:val="24"/>
        </w:rPr>
        <w:t xml:space="preserve">would be </w:t>
      </w:r>
      <w:r w:rsidRPr="00CB6F5D">
        <w:rPr>
          <w:szCs w:val="24"/>
        </w:rPr>
        <w:t xml:space="preserve">different to the other cards produced and carried by AMSA employees and delegates. </w:t>
      </w:r>
      <w:r>
        <w:rPr>
          <w:szCs w:val="24"/>
        </w:rPr>
        <w:t xml:space="preserve">This would ensure that the </w:t>
      </w:r>
      <w:r w:rsidRPr="00CB6F5D">
        <w:rPr>
          <w:szCs w:val="24"/>
        </w:rPr>
        <w:t xml:space="preserve">card cannot be mistaken for a marine safety inspector (MSI) card. It is imperative that these roles are not mistakenly taken to be one and the same. The powers of an MSI are not afforded to an accredited marine surveyor and an accredited surveyor </w:t>
      </w:r>
      <w:r>
        <w:rPr>
          <w:szCs w:val="24"/>
        </w:rPr>
        <w:t xml:space="preserve">must not </w:t>
      </w:r>
      <w:r w:rsidRPr="00CB6F5D">
        <w:rPr>
          <w:szCs w:val="24"/>
        </w:rPr>
        <w:t xml:space="preserve">represent themselves as </w:t>
      </w:r>
      <w:r w:rsidR="006C326C">
        <w:rPr>
          <w:szCs w:val="24"/>
        </w:rPr>
        <w:t>a MSI (see S</w:t>
      </w:r>
      <w:r>
        <w:rPr>
          <w:szCs w:val="24"/>
        </w:rPr>
        <w:t xml:space="preserve">ection 93 of the </w:t>
      </w:r>
      <w:r w:rsidR="00920B07">
        <w:rPr>
          <w:szCs w:val="24"/>
        </w:rPr>
        <w:t>Act</w:t>
      </w:r>
      <w:r>
        <w:rPr>
          <w:szCs w:val="24"/>
        </w:rPr>
        <w:t>)</w:t>
      </w:r>
      <w:r w:rsidRPr="00CB6F5D">
        <w:rPr>
          <w:szCs w:val="24"/>
        </w:rPr>
        <w:t xml:space="preserve">. </w:t>
      </w:r>
    </w:p>
    <w:p w:rsidR="00027370" w:rsidRDefault="00027370" w:rsidP="00027370">
      <w:pPr>
        <w:spacing w:before="0"/>
        <w:ind w:right="91"/>
        <w:rPr>
          <w:szCs w:val="24"/>
          <w:u w:val="single"/>
        </w:rPr>
      </w:pPr>
    </w:p>
    <w:p w:rsidR="00027370" w:rsidRPr="00CB6F5D" w:rsidRDefault="00027370" w:rsidP="00027370">
      <w:pPr>
        <w:spacing w:before="0"/>
        <w:ind w:right="91"/>
        <w:rPr>
          <w:szCs w:val="24"/>
        </w:rPr>
      </w:pPr>
      <w:r w:rsidRPr="00CB6F5D">
        <w:rPr>
          <w:szCs w:val="24"/>
        </w:rPr>
        <w:t>Section 40 would provide that a</w:t>
      </w:r>
      <w:r>
        <w:rPr>
          <w:szCs w:val="24"/>
        </w:rPr>
        <w:t>n</w:t>
      </w:r>
      <w:r w:rsidRPr="00CB6F5D">
        <w:rPr>
          <w:szCs w:val="24"/>
        </w:rPr>
        <w:t xml:space="preserve"> accredited marine surveyor must keep records relating to their operations </w:t>
      </w:r>
      <w:r>
        <w:rPr>
          <w:szCs w:val="24"/>
        </w:rPr>
        <w:t xml:space="preserve">as a surveyor </w:t>
      </w:r>
      <w:r w:rsidRPr="00CB6F5D">
        <w:rPr>
          <w:szCs w:val="24"/>
        </w:rPr>
        <w:t xml:space="preserve">for a period of 7 years. </w:t>
      </w:r>
      <w:r>
        <w:rPr>
          <w:szCs w:val="24"/>
        </w:rPr>
        <w:t xml:space="preserve">Public consultation </w:t>
      </w:r>
      <w:r w:rsidRPr="00CB6F5D">
        <w:rPr>
          <w:szCs w:val="24"/>
        </w:rPr>
        <w:t>identified this as an appropriate amount of time. Records must be kept for the purpose of audits, which ultimately allow for quality checks of operations relating to survey.</w:t>
      </w:r>
    </w:p>
    <w:p w:rsidR="00027370" w:rsidRDefault="00027370" w:rsidP="00027370">
      <w:pPr>
        <w:spacing w:before="0"/>
        <w:ind w:right="91"/>
        <w:rPr>
          <w:szCs w:val="24"/>
          <w:u w:val="single"/>
        </w:rPr>
      </w:pPr>
    </w:p>
    <w:p w:rsidR="00027370" w:rsidRPr="00CB6F5D" w:rsidRDefault="00027370" w:rsidP="00027370">
      <w:pPr>
        <w:spacing w:before="0"/>
        <w:ind w:right="91"/>
        <w:rPr>
          <w:szCs w:val="24"/>
        </w:rPr>
      </w:pPr>
      <w:r w:rsidRPr="00CB6F5D">
        <w:rPr>
          <w:szCs w:val="24"/>
        </w:rPr>
        <w:t xml:space="preserve">Section 41 would provide for an accredited marine surveyor </w:t>
      </w:r>
      <w:r w:rsidRPr="0090783F">
        <w:rPr>
          <w:szCs w:val="24"/>
        </w:rPr>
        <w:t>to surrender their</w:t>
      </w:r>
      <w:r>
        <w:rPr>
          <w:szCs w:val="24"/>
        </w:rPr>
        <w:t xml:space="preserve"> accreditation by notifying </w:t>
      </w:r>
      <w:r w:rsidRPr="00CB6F5D">
        <w:rPr>
          <w:szCs w:val="24"/>
        </w:rPr>
        <w:t>the National Regulator</w:t>
      </w:r>
      <w:r>
        <w:rPr>
          <w:szCs w:val="24"/>
        </w:rPr>
        <w:t xml:space="preserve">, completing </w:t>
      </w:r>
      <w:r w:rsidRPr="00CB6F5D">
        <w:rPr>
          <w:szCs w:val="24"/>
        </w:rPr>
        <w:t xml:space="preserve">all outstanding work or nominate another suitably qualified surveyor to </w:t>
      </w:r>
      <w:r>
        <w:rPr>
          <w:szCs w:val="24"/>
        </w:rPr>
        <w:t>complete that work, fulfil</w:t>
      </w:r>
      <w:r w:rsidRPr="00CB6F5D">
        <w:rPr>
          <w:szCs w:val="24"/>
        </w:rPr>
        <w:t xml:space="preserve"> any conditions </w:t>
      </w:r>
      <w:r>
        <w:rPr>
          <w:szCs w:val="24"/>
        </w:rPr>
        <w:t xml:space="preserve">for the </w:t>
      </w:r>
      <w:r w:rsidRPr="00CB6F5D">
        <w:rPr>
          <w:szCs w:val="24"/>
        </w:rPr>
        <w:t>accreditation</w:t>
      </w:r>
      <w:r>
        <w:rPr>
          <w:szCs w:val="24"/>
        </w:rPr>
        <w:t xml:space="preserve"> and return</w:t>
      </w:r>
      <w:r w:rsidRPr="00CB6F5D">
        <w:rPr>
          <w:szCs w:val="24"/>
        </w:rPr>
        <w:t xml:space="preserve"> the identification card.</w:t>
      </w:r>
      <w:r>
        <w:rPr>
          <w:szCs w:val="24"/>
        </w:rPr>
        <w:t xml:space="preserve"> </w:t>
      </w:r>
      <w:r w:rsidRPr="00CB6F5D">
        <w:rPr>
          <w:szCs w:val="24"/>
        </w:rPr>
        <w:t xml:space="preserve">These requirements </w:t>
      </w:r>
      <w:r>
        <w:rPr>
          <w:szCs w:val="24"/>
        </w:rPr>
        <w:lastRenderedPageBreak/>
        <w:t xml:space="preserve">would </w:t>
      </w:r>
      <w:r w:rsidRPr="00CB6F5D">
        <w:rPr>
          <w:szCs w:val="24"/>
        </w:rPr>
        <w:t xml:space="preserve">ensure </w:t>
      </w:r>
      <w:r>
        <w:rPr>
          <w:szCs w:val="24"/>
        </w:rPr>
        <w:t xml:space="preserve">minimal detriment to </w:t>
      </w:r>
      <w:r w:rsidRPr="00CB6F5D">
        <w:rPr>
          <w:szCs w:val="24"/>
        </w:rPr>
        <w:t xml:space="preserve">industry </w:t>
      </w:r>
      <w:r>
        <w:rPr>
          <w:szCs w:val="24"/>
        </w:rPr>
        <w:t xml:space="preserve">as it is </w:t>
      </w:r>
      <w:r w:rsidRPr="00CB6F5D">
        <w:rPr>
          <w:szCs w:val="24"/>
        </w:rPr>
        <w:t>considered imperative that an operator not be left ‘stranded’ if a surveyor decides to exit the scheme</w:t>
      </w:r>
      <w:r>
        <w:rPr>
          <w:szCs w:val="24"/>
        </w:rPr>
        <w:t xml:space="preserve"> without adequate notice to operators that rely on these services</w:t>
      </w:r>
      <w:r w:rsidRPr="00CB6F5D">
        <w:rPr>
          <w:szCs w:val="24"/>
        </w:rPr>
        <w:t xml:space="preserve">. </w:t>
      </w:r>
    </w:p>
    <w:p w:rsidR="00027370" w:rsidRPr="00F45210" w:rsidRDefault="00027370" w:rsidP="00027370">
      <w:pPr>
        <w:pStyle w:val="ListParagraph"/>
        <w:spacing w:before="0"/>
        <w:ind w:left="1440" w:right="91"/>
        <w:rPr>
          <w:szCs w:val="24"/>
        </w:rPr>
      </w:pPr>
    </w:p>
    <w:p w:rsidR="00027370" w:rsidRPr="00222D62" w:rsidRDefault="00027370" w:rsidP="00027370">
      <w:pPr>
        <w:spacing w:before="0"/>
        <w:ind w:right="91"/>
        <w:rPr>
          <w:b/>
        </w:rPr>
      </w:pPr>
      <w:r w:rsidRPr="00222D62">
        <w:rPr>
          <w:b/>
        </w:rPr>
        <w:t>Division 3.4 – Variation, suspension and revocation of accreditation</w:t>
      </w:r>
    </w:p>
    <w:p w:rsidR="00027370" w:rsidRPr="00707943" w:rsidRDefault="00027370" w:rsidP="00027370">
      <w:pPr>
        <w:spacing w:before="0"/>
        <w:ind w:right="91"/>
        <w:rPr>
          <w:szCs w:val="24"/>
        </w:rPr>
      </w:pPr>
    </w:p>
    <w:p w:rsidR="00027370" w:rsidRDefault="00027370" w:rsidP="00027370">
      <w:pPr>
        <w:spacing w:before="0"/>
        <w:rPr>
          <w:rFonts w:ascii="Calibri" w:hAnsi="Calibri" w:cs="Arial"/>
          <w:color w:val="000000"/>
        </w:rPr>
      </w:pPr>
      <w:r w:rsidRPr="00CB6F5D">
        <w:rPr>
          <w:szCs w:val="24"/>
        </w:rPr>
        <w:t xml:space="preserve">Section 42 </w:t>
      </w:r>
      <w:r>
        <w:rPr>
          <w:szCs w:val="24"/>
        </w:rPr>
        <w:t xml:space="preserve">would </w:t>
      </w:r>
      <w:r w:rsidRPr="0090783F">
        <w:rPr>
          <w:szCs w:val="24"/>
        </w:rPr>
        <w:t>provide for the National Regulator, either on its own initiative or upon</w:t>
      </w:r>
      <w:r w:rsidRPr="00707943">
        <w:rPr>
          <w:szCs w:val="24"/>
        </w:rPr>
        <w:t xml:space="preserve"> application by an </w:t>
      </w:r>
      <w:r w:rsidRPr="004D7A96">
        <w:rPr>
          <w:szCs w:val="24"/>
        </w:rPr>
        <w:t>accredited marine surveyor</w:t>
      </w:r>
      <w:r>
        <w:rPr>
          <w:szCs w:val="24"/>
        </w:rPr>
        <w:t>,</w:t>
      </w:r>
      <w:r w:rsidRPr="004D7A96">
        <w:rPr>
          <w:szCs w:val="24"/>
        </w:rPr>
        <w:t xml:space="preserve"> </w:t>
      </w:r>
      <w:r>
        <w:rPr>
          <w:szCs w:val="24"/>
        </w:rPr>
        <w:t xml:space="preserve">to </w:t>
      </w:r>
      <w:r w:rsidRPr="004D7A96">
        <w:rPr>
          <w:szCs w:val="24"/>
        </w:rPr>
        <w:t xml:space="preserve">vary an accreditation. </w:t>
      </w:r>
      <w:r>
        <w:rPr>
          <w:color w:val="000000"/>
        </w:rPr>
        <w:t>This section would facilitate the intent of the scheme, which is to encourage</w:t>
      </w:r>
      <w:r w:rsidRPr="004D7A96">
        <w:rPr>
          <w:color w:val="000000"/>
        </w:rPr>
        <w:t xml:space="preserve"> the upskilling of accredited marine surveyors. If </w:t>
      </w:r>
      <w:r>
        <w:rPr>
          <w:color w:val="000000"/>
        </w:rPr>
        <w:t>a surveyor</w:t>
      </w:r>
      <w:r w:rsidRPr="004D7A96">
        <w:rPr>
          <w:color w:val="000000"/>
        </w:rPr>
        <w:t xml:space="preserve"> complete</w:t>
      </w:r>
      <w:r>
        <w:rPr>
          <w:color w:val="000000"/>
        </w:rPr>
        <w:t>s</w:t>
      </w:r>
      <w:r w:rsidRPr="004D7A96">
        <w:rPr>
          <w:color w:val="000000"/>
        </w:rPr>
        <w:t xml:space="preserve"> further training and gain</w:t>
      </w:r>
      <w:r>
        <w:rPr>
          <w:color w:val="000000"/>
        </w:rPr>
        <w:t>s</w:t>
      </w:r>
      <w:r w:rsidRPr="004D7A96">
        <w:rPr>
          <w:color w:val="000000"/>
        </w:rPr>
        <w:t xml:space="preserve"> further skills</w:t>
      </w:r>
      <w:r>
        <w:rPr>
          <w:color w:val="000000"/>
        </w:rPr>
        <w:t xml:space="preserve"> which increase the scope of their </w:t>
      </w:r>
      <w:r w:rsidRPr="004D7A96">
        <w:rPr>
          <w:color w:val="000000"/>
        </w:rPr>
        <w:t xml:space="preserve">accreditation, </w:t>
      </w:r>
      <w:r>
        <w:rPr>
          <w:color w:val="000000"/>
        </w:rPr>
        <w:t>they will be</w:t>
      </w:r>
      <w:r w:rsidRPr="004D7A96">
        <w:rPr>
          <w:color w:val="000000"/>
        </w:rPr>
        <w:t xml:space="preserve"> encouraged to contact the National Regulator to have </w:t>
      </w:r>
      <w:r>
        <w:rPr>
          <w:color w:val="000000"/>
        </w:rPr>
        <w:t xml:space="preserve">their </w:t>
      </w:r>
      <w:r w:rsidRPr="004D7A96">
        <w:rPr>
          <w:color w:val="000000"/>
        </w:rPr>
        <w:t>accreditation varied</w:t>
      </w:r>
      <w:r>
        <w:rPr>
          <w:color w:val="000000"/>
        </w:rPr>
        <w:t>. Similarly, if for any reason it becomes apparent to the National Regulator that an accredited marine surveyor is no longer competent in an aspect of their accreditation; a variation would be made to accommodate this.</w:t>
      </w:r>
    </w:p>
    <w:p w:rsidR="00027370" w:rsidRPr="00707943" w:rsidRDefault="00027370" w:rsidP="00027370">
      <w:pPr>
        <w:spacing w:before="0"/>
        <w:ind w:right="91"/>
        <w:rPr>
          <w:szCs w:val="24"/>
        </w:rPr>
      </w:pPr>
    </w:p>
    <w:p w:rsidR="00027370" w:rsidRPr="004D7A96" w:rsidRDefault="00027370" w:rsidP="00027370">
      <w:pPr>
        <w:spacing w:before="0"/>
      </w:pPr>
      <w:r w:rsidRPr="00CB6F5D">
        <w:rPr>
          <w:szCs w:val="24"/>
        </w:rPr>
        <w:t xml:space="preserve">Section 43 </w:t>
      </w:r>
      <w:r w:rsidRPr="0090783F">
        <w:rPr>
          <w:szCs w:val="24"/>
        </w:rPr>
        <w:t>would provide for the National Regulator to suspend an accreditation.</w:t>
      </w:r>
      <w:r>
        <w:t xml:space="preserve"> </w:t>
      </w:r>
      <w:r w:rsidRPr="004D7A96">
        <w:t xml:space="preserve">It is important for the integrity of the </w:t>
      </w:r>
      <w:r>
        <w:t>scheme</w:t>
      </w:r>
      <w:r w:rsidRPr="004D7A96">
        <w:t xml:space="preserve"> that </w:t>
      </w:r>
      <w:r>
        <w:t>all accredited marine surveyors</w:t>
      </w:r>
      <w:r w:rsidRPr="004D7A96">
        <w:t xml:space="preserve"> adhere to the conditions of</w:t>
      </w:r>
      <w:r>
        <w:t xml:space="preserve"> their</w:t>
      </w:r>
      <w:r w:rsidRPr="004D7A96">
        <w:t xml:space="preserve"> accreditation and the requirements </w:t>
      </w:r>
      <w:r>
        <w:t>in the</w:t>
      </w:r>
      <w:r w:rsidRPr="004D7A96">
        <w:t xml:space="preserve"> Regulations. If </w:t>
      </w:r>
      <w:r>
        <w:t>a surveyor</w:t>
      </w:r>
      <w:r w:rsidRPr="004D7A96">
        <w:t xml:space="preserve"> contravene</w:t>
      </w:r>
      <w:r>
        <w:t>s</w:t>
      </w:r>
      <w:r w:rsidRPr="004D7A96">
        <w:t xml:space="preserve"> a condition of</w:t>
      </w:r>
      <w:r>
        <w:t xml:space="preserve"> their</w:t>
      </w:r>
      <w:r w:rsidRPr="004D7A96">
        <w:t xml:space="preserve"> accreditation, the National Regulator may suspend </w:t>
      </w:r>
      <w:r>
        <w:t>the</w:t>
      </w:r>
      <w:r w:rsidRPr="004D7A96">
        <w:t xml:space="preserve"> accreditation. </w:t>
      </w:r>
      <w:r>
        <w:t>A decision to suspend an accreditation</w:t>
      </w:r>
      <w:r w:rsidR="006C326C">
        <w:t xml:space="preserve"> is a reviewable decision (see S</w:t>
      </w:r>
      <w:r>
        <w:t>ection 47)</w:t>
      </w:r>
      <w:r w:rsidRPr="004D7A96">
        <w:t xml:space="preserve">. </w:t>
      </w:r>
    </w:p>
    <w:p w:rsidR="00027370" w:rsidRPr="004D7A96" w:rsidRDefault="00027370" w:rsidP="00027370">
      <w:pPr>
        <w:spacing w:before="0"/>
        <w:rPr>
          <w:color w:val="000000"/>
        </w:rPr>
      </w:pPr>
    </w:p>
    <w:p w:rsidR="00027370" w:rsidRDefault="00027370" w:rsidP="00027370">
      <w:pPr>
        <w:spacing w:before="0"/>
        <w:rPr>
          <w:rFonts w:asciiTheme="minorHAnsi" w:hAnsiTheme="minorHAnsi"/>
        </w:rPr>
      </w:pPr>
      <w:r>
        <w:rPr>
          <w:color w:val="000000"/>
        </w:rPr>
        <w:t>Similarly, a</w:t>
      </w:r>
      <w:r w:rsidRPr="004D7A96">
        <w:rPr>
          <w:color w:val="000000"/>
        </w:rPr>
        <w:t>n accredited marine surveyor may apply to the National Regulator in writing to have their accreditation voluntarily suspended for an agreed period of time. For example, this could be done in an instance where an accredited marine surveyor is taking a holiday for a</w:t>
      </w:r>
      <w:r>
        <w:rPr>
          <w:color w:val="000000"/>
        </w:rPr>
        <w:t>n extended period of time</w:t>
      </w:r>
      <w:r w:rsidRPr="004D7A96">
        <w:rPr>
          <w:color w:val="000000"/>
        </w:rPr>
        <w:t xml:space="preserve">. </w:t>
      </w:r>
    </w:p>
    <w:p w:rsidR="00027370" w:rsidRPr="00A432F5" w:rsidRDefault="00027370" w:rsidP="00027370">
      <w:pPr>
        <w:keepLines/>
        <w:tabs>
          <w:tab w:val="left" w:pos="-3190"/>
          <w:tab w:val="left" w:pos="-2090"/>
          <w:tab w:val="left" w:pos="1134"/>
        </w:tabs>
        <w:autoSpaceDE w:val="0"/>
        <w:autoSpaceDN w:val="0"/>
        <w:adjustRightInd w:val="0"/>
        <w:spacing w:after="120" w:line="300" w:lineRule="atLeast"/>
      </w:pPr>
      <w:r w:rsidRPr="00A062F2">
        <w:t xml:space="preserve">The National Regulator may, at any time, </w:t>
      </w:r>
      <w:r>
        <w:t xml:space="preserve">revoke </w:t>
      </w:r>
      <w:r w:rsidRPr="00A062F2">
        <w:t>the suspension of an accreditation.</w:t>
      </w:r>
    </w:p>
    <w:p w:rsidR="00027370" w:rsidRPr="00A10BD0" w:rsidRDefault="00027370" w:rsidP="00027370">
      <w:pPr>
        <w:keepLines/>
        <w:tabs>
          <w:tab w:val="left" w:pos="-3190"/>
          <w:tab w:val="left" w:pos="-2090"/>
          <w:tab w:val="left" w:pos="1134"/>
        </w:tabs>
        <w:autoSpaceDE w:val="0"/>
        <w:autoSpaceDN w:val="0"/>
        <w:adjustRightInd w:val="0"/>
        <w:spacing w:after="120" w:line="300" w:lineRule="atLeast"/>
        <w:rPr>
          <w:rFonts w:ascii="Calibri" w:hAnsi="Calibri" w:cs="Arial"/>
          <w:color w:val="000000"/>
        </w:rPr>
      </w:pPr>
      <w:r w:rsidRPr="00CB6F5D">
        <w:rPr>
          <w:szCs w:val="24"/>
        </w:rPr>
        <w:t xml:space="preserve">Section 44 would </w:t>
      </w:r>
      <w:r w:rsidRPr="00A10BD0">
        <w:rPr>
          <w:szCs w:val="24"/>
        </w:rPr>
        <w:t xml:space="preserve">provide for the National Regulator to revoke the accreditation of an accredited marine surveyor. </w:t>
      </w:r>
      <w:r w:rsidRPr="00A10BD0">
        <w:rPr>
          <w:color w:val="000000"/>
        </w:rPr>
        <w:t>If an accredited marine surveyor contravenes a condition of their accreditation, the National Regulator may revoke the accreditation.</w:t>
      </w:r>
      <w:r w:rsidRPr="00A10BD0">
        <w:t xml:space="preserve"> The integrity of surveys of domestic commercial vessels is</w:t>
      </w:r>
      <w:r>
        <w:t xml:space="preserve"> a</w:t>
      </w:r>
      <w:r w:rsidRPr="00A10BD0">
        <w:t xml:space="preserve"> key component of the Australian maritime safety system and an accreditation may be revoked in the interest of safety.</w:t>
      </w:r>
      <w:r>
        <w:t xml:space="preserve"> Any such decision made by the National Regulator would </w:t>
      </w:r>
      <w:r w:rsidR="00920B07">
        <w:t xml:space="preserve">be a reviewable decision under Section </w:t>
      </w:r>
      <w:r>
        <w:t xml:space="preserve">47 of these Regulations. </w:t>
      </w:r>
    </w:p>
    <w:p w:rsidR="00027370" w:rsidRPr="00A10BD0" w:rsidRDefault="00027370" w:rsidP="00027370">
      <w:pPr>
        <w:spacing w:before="0"/>
        <w:ind w:right="91"/>
        <w:rPr>
          <w:szCs w:val="24"/>
        </w:rPr>
      </w:pPr>
    </w:p>
    <w:p w:rsidR="00027370" w:rsidRPr="00222D62" w:rsidRDefault="00027370" w:rsidP="00027370">
      <w:pPr>
        <w:spacing w:before="0"/>
        <w:ind w:right="91"/>
        <w:rPr>
          <w:b/>
        </w:rPr>
      </w:pPr>
      <w:r w:rsidRPr="00222D62">
        <w:rPr>
          <w:b/>
        </w:rPr>
        <w:t>Division 3.5 – Audits and requests for information</w:t>
      </w:r>
    </w:p>
    <w:p w:rsidR="00027370" w:rsidRPr="00CB6F5D" w:rsidRDefault="00027370" w:rsidP="00027370">
      <w:pPr>
        <w:spacing w:before="0"/>
        <w:ind w:right="91"/>
      </w:pPr>
    </w:p>
    <w:p w:rsidR="00027370" w:rsidRPr="00A10BD0" w:rsidRDefault="00027370" w:rsidP="00027370">
      <w:pPr>
        <w:spacing w:before="0"/>
        <w:ind w:right="91"/>
      </w:pPr>
      <w:r w:rsidRPr="00CB6F5D">
        <w:t xml:space="preserve">Section 45 would </w:t>
      </w:r>
      <w:r w:rsidRPr="00A10BD0">
        <w:t xml:space="preserve">detail </w:t>
      </w:r>
      <w:r>
        <w:t xml:space="preserve">an </w:t>
      </w:r>
      <w:r w:rsidRPr="00A10BD0">
        <w:t>audit scheme</w:t>
      </w:r>
      <w:r>
        <w:t xml:space="preserve"> for monitoring accredited marine surveyors</w:t>
      </w:r>
      <w:r w:rsidRPr="00A10BD0">
        <w:t>.</w:t>
      </w:r>
      <w:r>
        <w:rPr>
          <w:rFonts w:eastAsiaTheme="minorHAnsi"/>
          <w:color w:val="000000"/>
          <w:lang w:eastAsia="en-US"/>
        </w:rPr>
        <w:t xml:space="preserve"> </w:t>
      </w:r>
      <w:r w:rsidRPr="00A10BD0">
        <w:rPr>
          <w:rFonts w:eastAsiaTheme="minorHAnsi"/>
          <w:color w:val="000000"/>
          <w:lang w:eastAsia="en-US"/>
        </w:rPr>
        <w:t xml:space="preserve">In order to ensure the integrity of the </w:t>
      </w:r>
      <w:r>
        <w:rPr>
          <w:rFonts w:eastAsiaTheme="minorHAnsi"/>
          <w:color w:val="000000"/>
          <w:lang w:eastAsia="en-US"/>
        </w:rPr>
        <w:t>s</w:t>
      </w:r>
      <w:r w:rsidRPr="00A10BD0">
        <w:rPr>
          <w:rFonts w:eastAsiaTheme="minorHAnsi"/>
          <w:color w:val="000000"/>
          <w:lang w:eastAsia="en-US"/>
        </w:rPr>
        <w:t>cheme is being maintained the National Regulator may, at any time conduct an audit, or request that another person conduct an audit o</w:t>
      </w:r>
      <w:r>
        <w:rPr>
          <w:rFonts w:eastAsiaTheme="minorHAnsi"/>
          <w:color w:val="000000"/>
          <w:lang w:eastAsia="en-US"/>
        </w:rPr>
        <w:t>f</w:t>
      </w:r>
      <w:r w:rsidRPr="00A10BD0">
        <w:rPr>
          <w:rFonts w:eastAsiaTheme="minorHAnsi"/>
          <w:color w:val="000000"/>
          <w:lang w:eastAsia="en-US"/>
        </w:rPr>
        <w:t xml:space="preserve"> an accredited marine surveyors records. Audits are designed to test and verify the functioning of the </w:t>
      </w:r>
      <w:r>
        <w:rPr>
          <w:rFonts w:eastAsiaTheme="minorHAnsi"/>
          <w:color w:val="000000"/>
          <w:lang w:eastAsia="en-US"/>
        </w:rPr>
        <w:t xml:space="preserve">scheme </w:t>
      </w:r>
      <w:r w:rsidRPr="00A10BD0">
        <w:rPr>
          <w:rFonts w:eastAsiaTheme="minorHAnsi"/>
          <w:color w:val="000000"/>
          <w:lang w:eastAsia="en-US"/>
        </w:rPr>
        <w:t>and to determine if it is meeting its stated goals.</w:t>
      </w:r>
    </w:p>
    <w:p w:rsidR="00027370" w:rsidRPr="00A10BD0" w:rsidRDefault="00027370" w:rsidP="00027370">
      <w:pPr>
        <w:spacing w:before="0"/>
        <w:ind w:right="91"/>
      </w:pPr>
    </w:p>
    <w:p w:rsidR="00027370" w:rsidRPr="00A10BD0" w:rsidRDefault="00027370" w:rsidP="00027370">
      <w:pPr>
        <w:spacing w:before="0"/>
        <w:ind w:right="91"/>
        <w:rPr>
          <w:szCs w:val="24"/>
        </w:rPr>
      </w:pPr>
      <w:r w:rsidRPr="00CB6F5D">
        <w:rPr>
          <w:szCs w:val="24"/>
        </w:rPr>
        <w:t xml:space="preserve">Section 46 would provide </w:t>
      </w:r>
      <w:r w:rsidRPr="00A10BD0">
        <w:rPr>
          <w:szCs w:val="24"/>
        </w:rPr>
        <w:t>that the National Regulator may request information pertaining to the surveyor’s accreditation.</w:t>
      </w:r>
    </w:p>
    <w:p w:rsidR="00027370" w:rsidRPr="00A10BD0" w:rsidRDefault="00027370" w:rsidP="00027370">
      <w:pPr>
        <w:spacing w:before="0"/>
        <w:ind w:right="91"/>
        <w:rPr>
          <w:b/>
          <w:szCs w:val="24"/>
        </w:rPr>
      </w:pPr>
    </w:p>
    <w:p w:rsidR="00027370" w:rsidRPr="00222D62" w:rsidRDefault="00027370" w:rsidP="00027370">
      <w:pPr>
        <w:spacing w:before="0"/>
        <w:ind w:right="91"/>
        <w:rPr>
          <w:b/>
        </w:rPr>
      </w:pPr>
      <w:r w:rsidRPr="00222D62">
        <w:rPr>
          <w:b/>
        </w:rPr>
        <w:t>Division 3.6 – Review of decisions</w:t>
      </w:r>
    </w:p>
    <w:p w:rsidR="00027370" w:rsidRPr="00CB6F5D" w:rsidRDefault="00027370" w:rsidP="00027370">
      <w:pPr>
        <w:spacing w:before="0"/>
        <w:ind w:right="91"/>
        <w:rPr>
          <w:szCs w:val="24"/>
        </w:rPr>
      </w:pPr>
    </w:p>
    <w:p w:rsidR="00027370" w:rsidRPr="00A10BD0" w:rsidRDefault="00027370" w:rsidP="00027370">
      <w:pPr>
        <w:spacing w:before="0"/>
        <w:ind w:right="91"/>
        <w:rPr>
          <w:szCs w:val="24"/>
        </w:rPr>
      </w:pPr>
      <w:r w:rsidRPr="00CB6F5D">
        <w:rPr>
          <w:szCs w:val="24"/>
        </w:rPr>
        <w:lastRenderedPageBreak/>
        <w:t>Sections 47</w:t>
      </w:r>
      <w:r>
        <w:rPr>
          <w:szCs w:val="24"/>
        </w:rPr>
        <w:t xml:space="preserve">, </w:t>
      </w:r>
      <w:r w:rsidRPr="00CB6F5D">
        <w:rPr>
          <w:szCs w:val="24"/>
        </w:rPr>
        <w:t>48</w:t>
      </w:r>
      <w:r>
        <w:rPr>
          <w:szCs w:val="24"/>
        </w:rPr>
        <w:t xml:space="preserve"> and 49 would </w:t>
      </w:r>
      <w:r w:rsidRPr="00A10BD0">
        <w:rPr>
          <w:szCs w:val="24"/>
        </w:rPr>
        <w:t xml:space="preserve">provide for </w:t>
      </w:r>
      <w:r>
        <w:rPr>
          <w:szCs w:val="24"/>
        </w:rPr>
        <w:t xml:space="preserve">internal review and review by the </w:t>
      </w:r>
      <w:r w:rsidRPr="00A10BD0">
        <w:rPr>
          <w:szCs w:val="24"/>
        </w:rPr>
        <w:t xml:space="preserve">Administrative Appeals Tribunal </w:t>
      </w:r>
      <w:r>
        <w:rPr>
          <w:szCs w:val="24"/>
        </w:rPr>
        <w:t xml:space="preserve">of the decisions specified in </w:t>
      </w:r>
      <w:r w:rsidR="00920B07">
        <w:rPr>
          <w:szCs w:val="24"/>
        </w:rPr>
        <w:t>S</w:t>
      </w:r>
      <w:r>
        <w:rPr>
          <w:szCs w:val="24"/>
        </w:rPr>
        <w:t>ection 47.</w:t>
      </w:r>
      <w:r w:rsidR="00920B07">
        <w:rPr>
          <w:szCs w:val="24"/>
        </w:rPr>
        <w:t xml:space="preserve"> Section 142 of the Act</w:t>
      </w:r>
      <w:r>
        <w:rPr>
          <w:szCs w:val="24"/>
        </w:rPr>
        <w:t xml:space="preserve"> is the authority for providing that these decisions are reviewable decisions.  </w:t>
      </w:r>
    </w:p>
    <w:p w:rsidR="00222038" w:rsidRPr="00A10BD0" w:rsidRDefault="00222038" w:rsidP="00027370">
      <w:pPr>
        <w:spacing w:before="0"/>
        <w:ind w:right="91"/>
        <w:rPr>
          <w:szCs w:val="24"/>
        </w:rPr>
      </w:pPr>
    </w:p>
    <w:sectPr w:rsidR="00222038" w:rsidRPr="00A10BD0">
      <w:footerReference w:type="default" r:id="rId12"/>
      <w:footerReference w:type="first" r:id="rId13"/>
      <w:pgSz w:w="11907" w:h="16840" w:code="9"/>
      <w:pgMar w:top="1134"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1A" w:rsidRDefault="007D5A1A">
      <w:r>
        <w:separator/>
      </w:r>
    </w:p>
  </w:endnote>
  <w:endnote w:type="continuationSeparator" w:id="0">
    <w:p w:rsidR="007D5A1A" w:rsidRDefault="007D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61E" w:rsidRDefault="0052761E">
    <w:pPr>
      <w:pStyle w:val="Footer"/>
      <w:framePr w:wrap="around" w:vAnchor="text" w:hAnchor="margin" w:xAlign="center" w:y="1"/>
    </w:pPr>
    <w:r>
      <w:fldChar w:fldCharType="begin"/>
    </w:r>
    <w:r>
      <w:instrText xml:space="preserve">PAGE  </w:instrText>
    </w:r>
    <w:r>
      <w:fldChar w:fldCharType="separate"/>
    </w:r>
    <w:r w:rsidR="00611505">
      <w:rPr>
        <w:noProof/>
      </w:rPr>
      <w:t>2</w:t>
    </w:r>
    <w:r>
      <w:rPr>
        <w:noProof/>
      </w:rPr>
      <w:fldChar w:fldCharType="end"/>
    </w:r>
  </w:p>
  <w:p w:rsidR="0052761E" w:rsidRDefault="00527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61E" w:rsidRDefault="0052761E">
    <w:pPr>
      <w:pStyle w:val="Footer"/>
      <w:framePr w:wrap="around" w:vAnchor="text" w:hAnchor="margin" w:xAlign="center" w:y="1"/>
    </w:pPr>
    <w:r>
      <w:fldChar w:fldCharType="begin"/>
    </w:r>
    <w:r>
      <w:instrText xml:space="preserve">PAGE  </w:instrText>
    </w:r>
    <w:r>
      <w:fldChar w:fldCharType="separate"/>
    </w:r>
    <w:r w:rsidR="0088145D">
      <w:rPr>
        <w:noProof/>
      </w:rPr>
      <w:t>12</w:t>
    </w:r>
    <w:r>
      <w:rPr>
        <w:noProof/>
      </w:rPr>
      <w:fldChar w:fldCharType="end"/>
    </w:r>
  </w:p>
  <w:p w:rsidR="0052761E" w:rsidRDefault="0052761E">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1A" w:rsidRDefault="007D5A1A">
      <w:r>
        <w:separator/>
      </w:r>
    </w:p>
  </w:footnote>
  <w:footnote w:type="continuationSeparator" w:id="0">
    <w:p w:rsidR="007D5A1A" w:rsidRDefault="007D5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771"/>
    <w:multiLevelType w:val="hybridMultilevel"/>
    <w:tmpl w:val="B7EECF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7B2687"/>
    <w:multiLevelType w:val="hybridMultilevel"/>
    <w:tmpl w:val="7884E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0E7ECE"/>
    <w:multiLevelType w:val="hybridMultilevel"/>
    <w:tmpl w:val="F252E7CE"/>
    <w:lvl w:ilvl="0" w:tplc="4BA08CA4">
      <w:start w:val="3"/>
      <w:numFmt w:val="lowerRoman"/>
      <w:lvlText w:val="(%1)"/>
      <w:lvlJc w:val="left"/>
      <w:pPr>
        <w:tabs>
          <w:tab w:val="num" w:pos="1931"/>
        </w:tabs>
        <w:ind w:left="1931" w:hanging="72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3">
    <w:nsid w:val="1E6365A9"/>
    <w:multiLevelType w:val="hybridMultilevel"/>
    <w:tmpl w:val="860C073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6E2EF5"/>
    <w:multiLevelType w:val="hybridMultilevel"/>
    <w:tmpl w:val="15E41B30"/>
    <w:lvl w:ilvl="0" w:tplc="4600DD6A">
      <w:start w:val="1"/>
      <w:numFmt w:val="decimal"/>
      <w:pStyle w:val="LDMinuteParagraph"/>
      <w:lvlText w:val="%1."/>
      <w:lvlJc w:val="left"/>
      <w:pPr>
        <w:tabs>
          <w:tab w:val="num" w:pos="0"/>
        </w:tabs>
        <w:ind w:left="0" w:firstLine="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
    <w:nsid w:val="2E286546"/>
    <w:multiLevelType w:val="hybridMultilevel"/>
    <w:tmpl w:val="07CC8F3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319A1C76"/>
    <w:multiLevelType w:val="hybridMultilevel"/>
    <w:tmpl w:val="388CC3A6"/>
    <w:lvl w:ilvl="0" w:tplc="F9C20F68">
      <w:start w:val="1"/>
      <w:numFmt w:val="bullet"/>
      <w:lvlText w:val="-"/>
      <w:lvlJc w:val="left"/>
      <w:pPr>
        <w:tabs>
          <w:tab w:val="num" w:pos="360"/>
        </w:tabs>
        <w:ind w:left="360" w:hanging="360"/>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9">
    <w:nsid w:val="3E685B66"/>
    <w:multiLevelType w:val="hybridMultilevel"/>
    <w:tmpl w:val="65BC494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1">
    <w:nsid w:val="41807D8B"/>
    <w:multiLevelType w:val="hybridMultilevel"/>
    <w:tmpl w:val="3B4AE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3305111"/>
    <w:multiLevelType w:val="hybridMultilevel"/>
    <w:tmpl w:val="992CC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AEE611F"/>
    <w:multiLevelType w:val="hybridMultilevel"/>
    <w:tmpl w:val="390CD2A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E44393E"/>
    <w:multiLevelType w:val="hybridMultilevel"/>
    <w:tmpl w:val="79F2AAE0"/>
    <w:lvl w:ilvl="0" w:tplc="1368F598">
      <w:start w:val="1"/>
      <w:numFmt w:val="lowerRoman"/>
      <w:lvlText w:val="(%1)"/>
      <w:lvlJc w:val="left"/>
      <w:pPr>
        <w:tabs>
          <w:tab w:val="num" w:pos="1636"/>
        </w:tabs>
        <w:ind w:left="1636" w:hanging="42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nsid w:val="55DD54CC"/>
    <w:multiLevelType w:val="hybridMultilevel"/>
    <w:tmpl w:val="A47EE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325F09"/>
    <w:multiLevelType w:val="hybridMultilevel"/>
    <w:tmpl w:val="41EC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2E1C7B"/>
    <w:multiLevelType w:val="hybridMultilevel"/>
    <w:tmpl w:val="90AE0FE4"/>
    <w:lvl w:ilvl="0" w:tplc="1532A108">
      <w:start w:val="1"/>
      <w:numFmt w:val="bullet"/>
      <w:pStyle w:val="Dotpoint1"/>
      <w:lvlText w:val=""/>
      <w:lvlJc w:val="left"/>
      <w:pPr>
        <w:ind w:left="360" w:hanging="360"/>
      </w:pPr>
      <w:rPr>
        <w:rFonts w:ascii="Symbol" w:hAnsi="Symbol" w:hint="default"/>
        <w:sz w:val="16"/>
      </w:rPr>
    </w:lvl>
    <w:lvl w:ilvl="1" w:tplc="E06C3BFC">
      <w:start w:val="1"/>
      <w:numFmt w:val="bullet"/>
      <w:pStyle w:val="Dashpoint1"/>
      <w:lvlText w:val="­"/>
      <w:lvlJc w:val="left"/>
      <w:pPr>
        <w:ind w:left="1080" w:hanging="360"/>
      </w:pPr>
      <w:rPr>
        <w:rFonts w:ascii="Courier New" w:hAnsi="Courier New" w:cs="Times New Roman" w:hint="default"/>
        <w:sz w:val="16"/>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676A1516"/>
    <w:multiLevelType w:val="hybridMultilevel"/>
    <w:tmpl w:val="496C0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nsid w:val="6EC0797A"/>
    <w:multiLevelType w:val="hybridMultilevel"/>
    <w:tmpl w:val="40902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46E7733"/>
    <w:multiLevelType w:val="hybridMultilevel"/>
    <w:tmpl w:val="B0F07FE2"/>
    <w:lvl w:ilvl="0" w:tplc="1368F598">
      <w:start w:val="1"/>
      <w:numFmt w:val="lowerRoman"/>
      <w:lvlText w:val="(%1)"/>
      <w:lvlJc w:val="left"/>
      <w:pPr>
        <w:tabs>
          <w:tab w:val="num" w:pos="1276"/>
        </w:tabs>
        <w:ind w:left="1276" w:hanging="425"/>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22">
    <w:nsid w:val="7C8E18FA"/>
    <w:multiLevelType w:val="hybridMultilevel"/>
    <w:tmpl w:val="BDACF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4">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1423"/>
        </w:tabs>
        <w:ind w:left="1423"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9"/>
  </w:num>
  <w:num w:numId="3">
    <w:abstractNumId w:val="23"/>
  </w:num>
  <w:num w:numId="4">
    <w:abstractNumId w:val="6"/>
  </w:num>
  <w:num w:numId="5">
    <w:abstractNumId w:val="10"/>
  </w:num>
  <w:num w:numId="6">
    <w:abstractNumId w:val="21"/>
  </w:num>
  <w:num w:numId="7">
    <w:abstractNumId w:val="14"/>
  </w:num>
  <w:num w:numId="8">
    <w:abstractNumId w:val="2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2"/>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7"/>
  </w:num>
  <w:num w:numId="29">
    <w:abstractNumId w:val="0"/>
  </w:num>
  <w:num w:numId="30">
    <w:abstractNumId w:val="3"/>
  </w:num>
  <w:num w:numId="31">
    <w:abstractNumId w:val="9"/>
  </w:num>
  <w:num w:numId="32">
    <w:abstractNumId w:val="5"/>
  </w:num>
  <w:num w:numId="33">
    <w:abstractNumId w:val="22"/>
  </w:num>
  <w:num w:numId="34">
    <w:abstractNumId w:val="13"/>
  </w:num>
  <w:num w:numId="35">
    <w:abstractNumId w:val="1"/>
  </w:num>
  <w:num w:numId="36">
    <w:abstractNumId w:val="18"/>
  </w:num>
  <w:num w:numId="37">
    <w:abstractNumId w:val="11"/>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6"/>
  </w:num>
  <w:num w:numId="41">
    <w:abstractNumId w:val="20"/>
  </w:num>
  <w:num w:numId="42">
    <w:abstractNumId w:val="15"/>
  </w:num>
  <w:num w:numId="4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AU"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F5"/>
    <w:rsid w:val="00027370"/>
    <w:rsid w:val="00060256"/>
    <w:rsid w:val="00061D24"/>
    <w:rsid w:val="00070CA8"/>
    <w:rsid w:val="00073BE5"/>
    <w:rsid w:val="000807E5"/>
    <w:rsid w:val="00080B5C"/>
    <w:rsid w:val="00085028"/>
    <w:rsid w:val="00086247"/>
    <w:rsid w:val="00091455"/>
    <w:rsid w:val="00091F91"/>
    <w:rsid w:val="000B7AAE"/>
    <w:rsid w:val="00132C92"/>
    <w:rsid w:val="00142A7B"/>
    <w:rsid w:val="00167FF5"/>
    <w:rsid w:val="001948F7"/>
    <w:rsid w:val="001B16E7"/>
    <w:rsid w:val="001B3537"/>
    <w:rsid w:val="001E6B07"/>
    <w:rsid w:val="001E6D2E"/>
    <w:rsid w:val="001F72F3"/>
    <w:rsid w:val="00207055"/>
    <w:rsid w:val="00222038"/>
    <w:rsid w:val="0024389C"/>
    <w:rsid w:val="002612D7"/>
    <w:rsid w:val="00261662"/>
    <w:rsid w:val="00272140"/>
    <w:rsid w:val="00277BFA"/>
    <w:rsid w:val="0028099A"/>
    <w:rsid w:val="00281F63"/>
    <w:rsid w:val="00290ADF"/>
    <w:rsid w:val="002910E0"/>
    <w:rsid w:val="0029304B"/>
    <w:rsid w:val="002967A4"/>
    <w:rsid w:val="00297859"/>
    <w:rsid w:val="002A1069"/>
    <w:rsid w:val="002A1A08"/>
    <w:rsid w:val="002C1B08"/>
    <w:rsid w:val="002C6352"/>
    <w:rsid w:val="002F548D"/>
    <w:rsid w:val="00304321"/>
    <w:rsid w:val="003128D0"/>
    <w:rsid w:val="00342A37"/>
    <w:rsid w:val="00343EB3"/>
    <w:rsid w:val="0035566E"/>
    <w:rsid w:val="00383B00"/>
    <w:rsid w:val="00386DCE"/>
    <w:rsid w:val="003B1FBB"/>
    <w:rsid w:val="003F1B71"/>
    <w:rsid w:val="003F3738"/>
    <w:rsid w:val="003F7DDD"/>
    <w:rsid w:val="004210EA"/>
    <w:rsid w:val="00426F06"/>
    <w:rsid w:val="004503A5"/>
    <w:rsid w:val="00466475"/>
    <w:rsid w:val="004669BD"/>
    <w:rsid w:val="0046758A"/>
    <w:rsid w:val="00467E17"/>
    <w:rsid w:val="00471F26"/>
    <w:rsid w:val="004814A4"/>
    <w:rsid w:val="00484060"/>
    <w:rsid w:val="004A093B"/>
    <w:rsid w:val="004B0594"/>
    <w:rsid w:val="004B420D"/>
    <w:rsid w:val="004B7EE0"/>
    <w:rsid w:val="004D73ED"/>
    <w:rsid w:val="004D7A09"/>
    <w:rsid w:val="004D7A96"/>
    <w:rsid w:val="004E0333"/>
    <w:rsid w:val="004E25CD"/>
    <w:rsid w:val="004E594F"/>
    <w:rsid w:val="004E6560"/>
    <w:rsid w:val="00505E8E"/>
    <w:rsid w:val="00506750"/>
    <w:rsid w:val="005237D1"/>
    <w:rsid w:val="0052761E"/>
    <w:rsid w:val="00546E49"/>
    <w:rsid w:val="00554F10"/>
    <w:rsid w:val="005855C6"/>
    <w:rsid w:val="005A15D2"/>
    <w:rsid w:val="005A6452"/>
    <w:rsid w:val="005C73D7"/>
    <w:rsid w:val="005D6949"/>
    <w:rsid w:val="005E2846"/>
    <w:rsid w:val="00611505"/>
    <w:rsid w:val="006463B9"/>
    <w:rsid w:val="00665BEE"/>
    <w:rsid w:val="006730DE"/>
    <w:rsid w:val="00686990"/>
    <w:rsid w:val="006C326C"/>
    <w:rsid w:val="006D73AC"/>
    <w:rsid w:val="006E4036"/>
    <w:rsid w:val="006F0312"/>
    <w:rsid w:val="00702499"/>
    <w:rsid w:val="00707943"/>
    <w:rsid w:val="00720140"/>
    <w:rsid w:val="00736728"/>
    <w:rsid w:val="007701AB"/>
    <w:rsid w:val="007A61E8"/>
    <w:rsid w:val="007C78AC"/>
    <w:rsid w:val="007D5A1A"/>
    <w:rsid w:val="0080735C"/>
    <w:rsid w:val="00817BA0"/>
    <w:rsid w:val="0084345A"/>
    <w:rsid w:val="00877C52"/>
    <w:rsid w:val="0088145D"/>
    <w:rsid w:val="008B1D1F"/>
    <w:rsid w:val="008D6885"/>
    <w:rsid w:val="008E4088"/>
    <w:rsid w:val="008E4B20"/>
    <w:rsid w:val="008F4973"/>
    <w:rsid w:val="008F73B6"/>
    <w:rsid w:val="0090783F"/>
    <w:rsid w:val="009135AE"/>
    <w:rsid w:val="00920B07"/>
    <w:rsid w:val="009251E4"/>
    <w:rsid w:val="009275CC"/>
    <w:rsid w:val="00941CA8"/>
    <w:rsid w:val="00943CEF"/>
    <w:rsid w:val="009A491B"/>
    <w:rsid w:val="009B32C1"/>
    <w:rsid w:val="009B7E47"/>
    <w:rsid w:val="00A062F2"/>
    <w:rsid w:val="00A063C1"/>
    <w:rsid w:val="00A10BD0"/>
    <w:rsid w:val="00A13C4F"/>
    <w:rsid w:val="00A22D21"/>
    <w:rsid w:val="00A279AD"/>
    <w:rsid w:val="00A35B07"/>
    <w:rsid w:val="00A432F5"/>
    <w:rsid w:val="00A44DA2"/>
    <w:rsid w:val="00A4583D"/>
    <w:rsid w:val="00A51617"/>
    <w:rsid w:val="00A5389C"/>
    <w:rsid w:val="00A64DA9"/>
    <w:rsid w:val="00A659E0"/>
    <w:rsid w:val="00A67045"/>
    <w:rsid w:val="00A7725B"/>
    <w:rsid w:val="00A93E92"/>
    <w:rsid w:val="00AB032E"/>
    <w:rsid w:val="00AB49A1"/>
    <w:rsid w:val="00AC0D62"/>
    <w:rsid w:val="00B240B6"/>
    <w:rsid w:val="00B25FA7"/>
    <w:rsid w:val="00B5023C"/>
    <w:rsid w:val="00B53D6B"/>
    <w:rsid w:val="00B6146F"/>
    <w:rsid w:val="00B7644C"/>
    <w:rsid w:val="00BE06E2"/>
    <w:rsid w:val="00C11E93"/>
    <w:rsid w:val="00C318DF"/>
    <w:rsid w:val="00C52A62"/>
    <w:rsid w:val="00C62EFA"/>
    <w:rsid w:val="00C8466A"/>
    <w:rsid w:val="00CB6F5D"/>
    <w:rsid w:val="00CD0BD2"/>
    <w:rsid w:val="00CE4517"/>
    <w:rsid w:val="00D04018"/>
    <w:rsid w:val="00D1215B"/>
    <w:rsid w:val="00D137AB"/>
    <w:rsid w:val="00D27046"/>
    <w:rsid w:val="00D4768E"/>
    <w:rsid w:val="00D62FDD"/>
    <w:rsid w:val="00D7723B"/>
    <w:rsid w:val="00D90AA6"/>
    <w:rsid w:val="00DE37CD"/>
    <w:rsid w:val="00E67D7B"/>
    <w:rsid w:val="00E73E1E"/>
    <w:rsid w:val="00E7744E"/>
    <w:rsid w:val="00E8158E"/>
    <w:rsid w:val="00E84040"/>
    <w:rsid w:val="00E92F35"/>
    <w:rsid w:val="00E936B4"/>
    <w:rsid w:val="00E97EB7"/>
    <w:rsid w:val="00EE344A"/>
    <w:rsid w:val="00EF1775"/>
    <w:rsid w:val="00F11410"/>
    <w:rsid w:val="00F1372B"/>
    <w:rsid w:val="00F33E00"/>
    <w:rsid w:val="00F36ABF"/>
    <w:rsid w:val="00F45210"/>
    <w:rsid w:val="00F4563E"/>
    <w:rsid w:val="00F64735"/>
    <w:rsid w:val="00F719A3"/>
    <w:rsid w:val="00F748B2"/>
    <w:rsid w:val="00F86651"/>
    <w:rsid w:val="00F929ED"/>
    <w:rsid w:val="00F92FE8"/>
    <w:rsid w:val="00F95C4A"/>
    <w:rsid w:val="00FB7EB7"/>
    <w:rsid w:val="00FC1DE0"/>
    <w:rsid w:val="00FC5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68E"/>
    <w:pPr>
      <w:spacing w:before="240"/>
    </w:pPr>
    <w:rPr>
      <w:sz w:val="24"/>
    </w:rPr>
  </w:style>
  <w:style w:type="paragraph" w:styleId="Heading1">
    <w:name w:val="heading 1"/>
    <w:basedOn w:val="Normal"/>
    <w:next w:val="Normal"/>
    <w:qFormat/>
    <w:pPr>
      <w:keepNext/>
      <w:numPr>
        <w:numId w:val="8"/>
      </w:numPr>
      <w:spacing w:before="0"/>
      <w:outlineLvl w:val="0"/>
    </w:pPr>
    <w:rPr>
      <w:b/>
      <w:caps/>
    </w:rPr>
  </w:style>
  <w:style w:type="paragraph" w:styleId="Heading2">
    <w:name w:val="heading 2"/>
    <w:basedOn w:val="Normal"/>
    <w:next w:val="Normal"/>
    <w:qFormat/>
    <w:pPr>
      <w:keepNext/>
      <w:numPr>
        <w:ilvl w:val="1"/>
        <w:numId w:val="8"/>
      </w:numPr>
      <w:tabs>
        <w:tab w:val="clear" w:pos="1423"/>
        <w:tab w:val="num" w:pos="855"/>
      </w:tabs>
      <w:spacing w:before="360" w:after="60"/>
      <w:ind w:left="855"/>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HB-Table-dotpoint">
    <w:name w:val="HB - Table - dot point"/>
    <w:basedOn w:val="Normal"/>
    <w:pPr>
      <w:numPr>
        <w:numId w:val="28"/>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basedOn w:val="DefaultParagraphFont"/>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basedOn w:val="DefaultParagraphFont"/>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8"/>
      </w:numPr>
      <w:spacing w:before="120" w:after="120"/>
    </w:pPr>
  </w:style>
  <w:style w:type="character" w:customStyle="1" w:styleId="HB-ParagraphCharChar">
    <w:name w:val="HB - Paragraph Char Char"/>
    <w:basedOn w:val="DefaultParagraphFont"/>
    <w:link w:val="HB-Paragraph"/>
    <w:rPr>
      <w:sz w:val="24"/>
      <w:lang w:val="en-AU" w:eastAsia="en-AU" w:bidi="ar-SA"/>
    </w:rPr>
  </w:style>
  <w:style w:type="paragraph" w:customStyle="1" w:styleId="HB-Paragraph-alphpoint">
    <w:name w:val="HB - Paragraph - alph point"/>
    <w:basedOn w:val="Normal"/>
    <w:pPr>
      <w:numPr>
        <w:numId w:val="5"/>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basedOn w:val="DefaultParagraphFont"/>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basedOn w:val="DefaultParagraphFont"/>
    <w:qFormat/>
    <w:rPr>
      <w:b/>
      <w:bCs/>
    </w:rPr>
  </w:style>
  <w:style w:type="paragraph" w:styleId="ListParagraph">
    <w:name w:val="List Paragraph"/>
    <w:basedOn w:val="Normal"/>
    <w:uiPriority w:val="34"/>
    <w:qFormat/>
    <w:rsid w:val="00506750"/>
    <w:pPr>
      <w:ind w:left="720"/>
      <w:contextualSpacing/>
    </w:pPr>
  </w:style>
  <w:style w:type="paragraph" w:customStyle="1" w:styleId="LDAmendHeading">
    <w:name w:val="LDAmendHeading"/>
    <w:basedOn w:val="Normal"/>
    <w:next w:val="Normal"/>
    <w:rsid w:val="004A093B"/>
    <w:pPr>
      <w:keepNext/>
      <w:spacing w:before="180" w:after="60"/>
      <w:ind w:left="720" w:hanging="720"/>
    </w:pPr>
    <w:rPr>
      <w:rFonts w:ascii="Arial" w:hAnsi="Arial"/>
      <w:b/>
      <w:szCs w:val="24"/>
      <w:lang w:eastAsia="en-US"/>
    </w:rPr>
  </w:style>
  <w:style w:type="paragraph" w:customStyle="1" w:styleId="LDP1a">
    <w:name w:val="LDP1(a)"/>
    <w:basedOn w:val="Normal"/>
    <w:rsid w:val="004A093B"/>
    <w:pPr>
      <w:tabs>
        <w:tab w:val="left" w:pos="1191"/>
      </w:tabs>
      <w:spacing w:before="60" w:after="60"/>
      <w:ind w:left="1191" w:hanging="454"/>
    </w:pPr>
    <w:rPr>
      <w:szCs w:val="24"/>
      <w:lang w:eastAsia="en-US"/>
    </w:rPr>
  </w:style>
  <w:style w:type="paragraph" w:customStyle="1" w:styleId="LDMinuteParagraph">
    <w:name w:val="LDMinuteParagraph"/>
    <w:basedOn w:val="Normal"/>
    <w:rsid w:val="004A093B"/>
    <w:pPr>
      <w:numPr>
        <w:numId w:val="38"/>
      </w:numPr>
      <w:tabs>
        <w:tab w:val="left" w:pos="360"/>
      </w:tabs>
      <w:overflowPunct w:val="0"/>
      <w:autoSpaceDE w:val="0"/>
      <w:autoSpaceDN w:val="0"/>
      <w:adjustRightInd w:val="0"/>
      <w:spacing w:before="0" w:after="120"/>
    </w:pPr>
    <w:rPr>
      <w:lang w:eastAsia="en-US"/>
    </w:rPr>
  </w:style>
  <w:style w:type="character" w:styleId="CommentReference">
    <w:name w:val="annotation reference"/>
    <w:basedOn w:val="DefaultParagraphFont"/>
    <w:rsid w:val="004A093B"/>
    <w:rPr>
      <w:sz w:val="16"/>
      <w:szCs w:val="16"/>
    </w:rPr>
  </w:style>
  <w:style w:type="paragraph" w:styleId="CommentText">
    <w:name w:val="annotation text"/>
    <w:basedOn w:val="Normal"/>
    <w:link w:val="CommentTextChar"/>
    <w:rsid w:val="004A093B"/>
    <w:rPr>
      <w:sz w:val="20"/>
    </w:rPr>
  </w:style>
  <w:style w:type="character" w:customStyle="1" w:styleId="CommentTextChar">
    <w:name w:val="Comment Text Char"/>
    <w:basedOn w:val="DefaultParagraphFont"/>
    <w:link w:val="CommentText"/>
    <w:rsid w:val="004A093B"/>
  </w:style>
  <w:style w:type="paragraph" w:styleId="CommentSubject">
    <w:name w:val="annotation subject"/>
    <w:basedOn w:val="CommentText"/>
    <w:next w:val="CommentText"/>
    <w:link w:val="CommentSubjectChar"/>
    <w:rsid w:val="004A093B"/>
    <w:rPr>
      <w:b/>
      <w:bCs/>
    </w:rPr>
  </w:style>
  <w:style w:type="character" w:customStyle="1" w:styleId="CommentSubjectChar">
    <w:name w:val="Comment Subject Char"/>
    <w:basedOn w:val="CommentTextChar"/>
    <w:link w:val="CommentSubject"/>
    <w:rsid w:val="004A093B"/>
    <w:rPr>
      <w:b/>
      <w:bCs/>
    </w:rPr>
  </w:style>
  <w:style w:type="character" w:customStyle="1" w:styleId="BodytextChar">
    <w:name w:val="Body text Char"/>
    <w:link w:val="BodyText1"/>
    <w:locked/>
    <w:rsid w:val="006F0312"/>
    <w:rPr>
      <w:sz w:val="24"/>
      <w:szCs w:val="24"/>
      <w:lang w:val="x-none" w:eastAsia="x-none"/>
    </w:rPr>
  </w:style>
  <w:style w:type="paragraph" w:customStyle="1" w:styleId="BodyText1">
    <w:name w:val="Body Text1"/>
    <w:basedOn w:val="ListParagraph"/>
    <w:link w:val="BodytextChar"/>
    <w:qFormat/>
    <w:rsid w:val="006F0312"/>
    <w:pPr>
      <w:spacing w:before="120"/>
      <w:ind w:left="0"/>
      <w:contextualSpacing w:val="0"/>
    </w:pPr>
    <w:rPr>
      <w:szCs w:val="24"/>
      <w:lang w:val="x-none" w:eastAsia="x-none"/>
    </w:rPr>
  </w:style>
  <w:style w:type="character" w:customStyle="1" w:styleId="Dotpoint1Char">
    <w:name w:val="Dot point 1 Char"/>
    <w:link w:val="Dotpoint1"/>
    <w:locked/>
    <w:rsid w:val="006F0312"/>
    <w:rPr>
      <w:sz w:val="24"/>
      <w:szCs w:val="24"/>
      <w:lang w:val="x-none" w:eastAsia="x-none"/>
    </w:rPr>
  </w:style>
  <w:style w:type="paragraph" w:customStyle="1" w:styleId="Dotpoint1">
    <w:name w:val="Dot point 1"/>
    <w:basedOn w:val="Normal"/>
    <w:link w:val="Dotpoint1Char"/>
    <w:qFormat/>
    <w:rsid w:val="006F0312"/>
    <w:pPr>
      <w:numPr>
        <w:numId w:val="39"/>
      </w:numPr>
      <w:tabs>
        <w:tab w:val="left" w:pos="284"/>
      </w:tabs>
      <w:autoSpaceDE w:val="0"/>
      <w:autoSpaceDN w:val="0"/>
      <w:spacing w:before="60"/>
      <w:ind w:left="284" w:hanging="284"/>
    </w:pPr>
    <w:rPr>
      <w:szCs w:val="24"/>
      <w:lang w:val="x-none" w:eastAsia="x-none"/>
    </w:rPr>
  </w:style>
  <w:style w:type="paragraph" w:customStyle="1" w:styleId="Dashpoint1">
    <w:name w:val="Dash point 1"/>
    <w:basedOn w:val="Dotpoint1"/>
    <w:rsid w:val="006F0312"/>
    <w:pPr>
      <w:numPr>
        <w:ilvl w:val="1"/>
      </w:numPr>
      <w:tabs>
        <w:tab w:val="clear" w:pos="284"/>
        <w:tab w:val="num" w:pos="360"/>
        <w:tab w:val="left" w:pos="709"/>
      </w:tabs>
      <w:ind w:left="720" w:hanging="720"/>
    </w:pPr>
  </w:style>
  <w:style w:type="character" w:customStyle="1" w:styleId="Heading3noTCChar">
    <w:name w:val="Heading 3_no_TC Char"/>
    <w:link w:val="Heading3noTC"/>
    <w:locked/>
    <w:rsid w:val="006F0312"/>
    <w:rPr>
      <w:b/>
      <w:bCs/>
      <w:sz w:val="28"/>
      <w:szCs w:val="26"/>
    </w:rPr>
  </w:style>
  <w:style w:type="paragraph" w:customStyle="1" w:styleId="Heading3noTC">
    <w:name w:val="Heading_3_no_TC"/>
    <w:link w:val="Heading3noTCChar"/>
    <w:qFormat/>
    <w:rsid w:val="006F0312"/>
    <w:pPr>
      <w:spacing w:before="360" w:after="60"/>
    </w:pPr>
    <w:rPr>
      <w:b/>
      <w:bCs/>
      <w:sz w:val="28"/>
      <w:szCs w:val="26"/>
    </w:rPr>
  </w:style>
  <w:style w:type="character" w:customStyle="1" w:styleId="Heading4noTCChar">
    <w:name w:val="Heading_4_no_TC Char"/>
    <w:link w:val="Heading4noTC"/>
    <w:locked/>
    <w:rsid w:val="006F0312"/>
    <w:rPr>
      <w:b/>
      <w:i/>
      <w:sz w:val="24"/>
      <w:szCs w:val="24"/>
    </w:rPr>
  </w:style>
  <w:style w:type="paragraph" w:customStyle="1" w:styleId="Heading4noTC">
    <w:name w:val="Heading_4_no_TC"/>
    <w:link w:val="Heading4noTCChar"/>
    <w:qFormat/>
    <w:rsid w:val="006F0312"/>
    <w:pPr>
      <w:keepNext/>
      <w:spacing w:before="240" w:after="120"/>
    </w:pPr>
    <w:rPr>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68E"/>
    <w:pPr>
      <w:spacing w:before="240"/>
    </w:pPr>
    <w:rPr>
      <w:sz w:val="24"/>
    </w:rPr>
  </w:style>
  <w:style w:type="paragraph" w:styleId="Heading1">
    <w:name w:val="heading 1"/>
    <w:basedOn w:val="Normal"/>
    <w:next w:val="Normal"/>
    <w:qFormat/>
    <w:pPr>
      <w:keepNext/>
      <w:numPr>
        <w:numId w:val="8"/>
      </w:numPr>
      <w:spacing w:before="0"/>
      <w:outlineLvl w:val="0"/>
    </w:pPr>
    <w:rPr>
      <w:b/>
      <w:caps/>
    </w:rPr>
  </w:style>
  <w:style w:type="paragraph" w:styleId="Heading2">
    <w:name w:val="heading 2"/>
    <w:basedOn w:val="Normal"/>
    <w:next w:val="Normal"/>
    <w:qFormat/>
    <w:pPr>
      <w:keepNext/>
      <w:numPr>
        <w:ilvl w:val="1"/>
        <w:numId w:val="8"/>
      </w:numPr>
      <w:tabs>
        <w:tab w:val="clear" w:pos="1423"/>
        <w:tab w:val="num" w:pos="855"/>
      </w:tabs>
      <w:spacing w:before="360" w:after="60"/>
      <w:ind w:left="855"/>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HB-Table-dotpoint">
    <w:name w:val="HB - Table - dot point"/>
    <w:basedOn w:val="Normal"/>
    <w:pPr>
      <w:numPr>
        <w:numId w:val="28"/>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basedOn w:val="DefaultParagraphFont"/>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basedOn w:val="DefaultParagraphFont"/>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8"/>
      </w:numPr>
      <w:spacing w:before="120" w:after="120"/>
    </w:pPr>
  </w:style>
  <w:style w:type="character" w:customStyle="1" w:styleId="HB-ParagraphCharChar">
    <w:name w:val="HB - Paragraph Char Char"/>
    <w:basedOn w:val="DefaultParagraphFont"/>
    <w:link w:val="HB-Paragraph"/>
    <w:rPr>
      <w:sz w:val="24"/>
      <w:lang w:val="en-AU" w:eastAsia="en-AU" w:bidi="ar-SA"/>
    </w:rPr>
  </w:style>
  <w:style w:type="paragraph" w:customStyle="1" w:styleId="HB-Paragraph-alphpoint">
    <w:name w:val="HB - Paragraph - alph point"/>
    <w:basedOn w:val="Normal"/>
    <w:pPr>
      <w:numPr>
        <w:numId w:val="5"/>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basedOn w:val="DefaultParagraphFont"/>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basedOn w:val="DefaultParagraphFont"/>
    <w:qFormat/>
    <w:rPr>
      <w:b/>
      <w:bCs/>
    </w:rPr>
  </w:style>
  <w:style w:type="paragraph" w:styleId="ListParagraph">
    <w:name w:val="List Paragraph"/>
    <w:basedOn w:val="Normal"/>
    <w:uiPriority w:val="34"/>
    <w:qFormat/>
    <w:rsid w:val="00506750"/>
    <w:pPr>
      <w:ind w:left="720"/>
      <w:contextualSpacing/>
    </w:pPr>
  </w:style>
  <w:style w:type="paragraph" w:customStyle="1" w:styleId="LDAmendHeading">
    <w:name w:val="LDAmendHeading"/>
    <w:basedOn w:val="Normal"/>
    <w:next w:val="Normal"/>
    <w:rsid w:val="004A093B"/>
    <w:pPr>
      <w:keepNext/>
      <w:spacing w:before="180" w:after="60"/>
      <w:ind w:left="720" w:hanging="720"/>
    </w:pPr>
    <w:rPr>
      <w:rFonts w:ascii="Arial" w:hAnsi="Arial"/>
      <w:b/>
      <w:szCs w:val="24"/>
      <w:lang w:eastAsia="en-US"/>
    </w:rPr>
  </w:style>
  <w:style w:type="paragraph" w:customStyle="1" w:styleId="LDP1a">
    <w:name w:val="LDP1(a)"/>
    <w:basedOn w:val="Normal"/>
    <w:rsid w:val="004A093B"/>
    <w:pPr>
      <w:tabs>
        <w:tab w:val="left" w:pos="1191"/>
      </w:tabs>
      <w:spacing w:before="60" w:after="60"/>
      <w:ind w:left="1191" w:hanging="454"/>
    </w:pPr>
    <w:rPr>
      <w:szCs w:val="24"/>
      <w:lang w:eastAsia="en-US"/>
    </w:rPr>
  </w:style>
  <w:style w:type="paragraph" w:customStyle="1" w:styleId="LDMinuteParagraph">
    <w:name w:val="LDMinuteParagraph"/>
    <w:basedOn w:val="Normal"/>
    <w:rsid w:val="004A093B"/>
    <w:pPr>
      <w:numPr>
        <w:numId w:val="38"/>
      </w:numPr>
      <w:tabs>
        <w:tab w:val="left" w:pos="360"/>
      </w:tabs>
      <w:overflowPunct w:val="0"/>
      <w:autoSpaceDE w:val="0"/>
      <w:autoSpaceDN w:val="0"/>
      <w:adjustRightInd w:val="0"/>
      <w:spacing w:before="0" w:after="120"/>
    </w:pPr>
    <w:rPr>
      <w:lang w:eastAsia="en-US"/>
    </w:rPr>
  </w:style>
  <w:style w:type="character" w:styleId="CommentReference">
    <w:name w:val="annotation reference"/>
    <w:basedOn w:val="DefaultParagraphFont"/>
    <w:rsid w:val="004A093B"/>
    <w:rPr>
      <w:sz w:val="16"/>
      <w:szCs w:val="16"/>
    </w:rPr>
  </w:style>
  <w:style w:type="paragraph" w:styleId="CommentText">
    <w:name w:val="annotation text"/>
    <w:basedOn w:val="Normal"/>
    <w:link w:val="CommentTextChar"/>
    <w:rsid w:val="004A093B"/>
    <w:rPr>
      <w:sz w:val="20"/>
    </w:rPr>
  </w:style>
  <w:style w:type="character" w:customStyle="1" w:styleId="CommentTextChar">
    <w:name w:val="Comment Text Char"/>
    <w:basedOn w:val="DefaultParagraphFont"/>
    <w:link w:val="CommentText"/>
    <w:rsid w:val="004A093B"/>
  </w:style>
  <w:style w:type="paragraph" w:styleId="CommentSubject">
    <w:name w:val="annotation subject"/>
    <w:basedOn w:val="CommentText"/>
    <w:next w:val="CommentText"/>
    <w:link w:val="CommentSubjectChar"/>
    <w:rsid w:val="004A093B"/>
    <w:rPr>
      <w:b/>
      <w:bCs/>
    </w:rPr>
  </w:style>
  <w:style w:type="character" w:customStyle="1" w:styleId="CommentSubjectChar">
    <w:name w:val="Comment Subject Char"/>
    <w:basedOn w:val="CommentTextChar"/>
    <w:link w:val="CommentSubject"/>
    <w:rsid w:val="004A093B"/>
    <w:rPr>
      <w:b/>
      <w:bCs/>
    </w:rPr>
  </w:style>
  <w:style w:type="character" w:customStyle="1" w:styleId="BodytextChar">
    <w:name w:val="Body text Char"/>
    <w:link w:val="BodyText1"/>
    <w:locked/>
    <w:rsid w:val="006F0312"/>
    <w:rPr>
      <w:sz w:val="24"/>
      <w:szCs w:val="24"/>
      <w:lang w:val="x-none" w:eastAsia="x-none"/>
    </w:rPr>
  </w:style>
  <w:style w:type="paragraph" w:customStyle="1" w:styleId="BodyText1">
    <w:name w:val="Body Text1"/>
    <w:basedOn w:val="ListParagraph"/>
    <w:link w:val="BodytextChar"/>
    <w:qFormat/>
    <w:rsid w:val="006F0312"/>
    <w:pPr>
      <w:spacing w:before="120"/>
      <w:ind w:left="0"/>
      <w:contextualSpacing w:val="0"/>
    </w:pPr>
    <w:rPr>
      <w:szCs w:val="24"/>
      <w:lang w:val="x-none" w:eastAsia="x-none"/>
    </w:rPr>
  </w:style>
  <w:style w:type="character" w:customStyle="1" w:styleId="Dotpoint1Char">
    <w:name w:val="Dot point 1 Char"/>
    <w:link w:val="Dotpoint1"/>
    <w:locked/>
    <w:rsid w:val="006F0312"/>
    <w:rPr>
      <w:sz w:val="24"/>
      <w:szCs w:val="24"/>
      <w:lang w:val="x-none" w:eastAsia="x-none"/>
    </w:rPr>
  </w:style>
  <w:style w:type="paragraph" w:customStyle="1" w:styleId="Dotpoint1">
    <w:name w:val="Dot point 1"/>
    <w:basedOn w:val="Normal"/>
    <w:link w:val="Dotpoint1Char"/>
    <w:qFormat/>
    <w:rsid w:val="006F0312"/>
    <w:pPr>
      <w:numPr>
        <w:numId w:val="39"/>
      </w:numPr>
      <w:tabs>
        <w:tab w:val="left" w:pos="284"/>
      </w:tabs>
      <w:autoSpaceDE w:val="0"/>
      <w:autoSpaceDN w:val="0"/>
      <w:spacing w:before="60"/>
      <w:ind w:left="284" w:hanging="284"/>
    </w:pPr>
    <w:rPr>
      <w:szCs w:val="24"/>
      <w:lang w:val="x-none" w:eastAsia="x-none"/>
    </w:rPr>
  </w:style>
  <w:style w:type="paragraph" w:customStyle="1" w:styleId="Dashpoint1">
    <w:name w:val="Dash point 1"/>
    <w:basedOn w:val="Dotpoint1"/>
    <w:rsid w:val="006F0312"/>
    <w:pPr>
      <w:numPr>
        <w:ilvl w:val="1"/>
      </w:numPr>
      <w:tabs>
        <w:tab w:val="clear" w:pos="284"/>
        <w:tab w:val="num" w:pos="360"/>
        <w:tab w:val="left" w:pos="709"/>
      </w:tabs>
      <w:ind w:left="720" w:hanging="720"/>
    </w:pPr>
  </w:style>
  <w:style w:type="character" w:customStyle="1" w:styleId="Heading3noTCChar">
    <w:name w:val="Heading 3_no_TC Char"/>
    <w:link w:val="Heading3noTC"/>
    <w:locked/>
    <w:rsid w:val="006F0312"/>
    <w:rPr>
      <w:b/>
      <w:bCs/>
      <w:sz w:val="28"/>
      <w:szCs w:val="26"/>
    </w:rPr>
  </w:style>
  <w:style w:type="paragraph" w:customStyle="1" w:styleId="Heading3noTC">
    <w:name w:val="Heading_3_no_TC"/>
    <w:link w:val="Heading3noTCChar"/>
    <w:qFormat/>
    <w:rsid w:val="006F0312"/>
    <w:pPr>
      <w:spacing w:before="360" w:after="60"/>
    </w:pPr>
    <w:rPr>
      <w:b/>
      <w:bCs/>
      <w:sz w:val="28"/>
      <w:szCs w:val="26"/>
    </w:rPr>
  </w:style>
  <w:style w:type="character" w:customStyle="1" w:styleId="Heading4noTCChar">
    <w:name w:val="Heading_4_no_TC Char"/>
    <w:link w:val="Heading4noTC"/>
    <w:locked/>
    <w:rsid w:val="006F0312"/>
    <w:rPr>
      <w:b/>
      <w:i/>
      <w:sz w:val="24"/>
      <w:szCs w:val="24"/>
    </w:rPr>
  </w:style>
  <w:style w:type="paragraph" w:customStyle="1" w:styleId="Heading4noTC">
    <w:name w:val="Heading_4_no_TC"/>
    <w:link w:val="Heading4noTCChar"/>
    <w:qFormat/>
    <w:rsid w:val="006F0312"/>
    <w:pPr>
      <w:keepNext/>
      <w:spacing w:before="240" w:after="120"/>
    </w:pPr>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5807">
      <w:bodyDiv w:val="1"/>
      <w:marLeft w:val="0"/>
      <w:marRight w:val="0"/>
      <w:marTop w:val="0"/>
      <w:marBottom w:val="0"/>
      <w:divBdr>
        <w:top w:val="none" w:sz="0" w:space="0" w:color="auto"/>
        <w:left w:val="none" w:sz="0" w:space="0" w:color="auto"/>
        <w:bottom w:val="none" w:sz="0" w:space="0" w:color="auto"/>
        <w:right w:val="none" w:sz="0" w:space="0" w:color="auto"/>
      </w:divBdr>
    </w:div>
    <w:div w:id="507251526">
      <w:bodyDiv w:val="1"/>
      <w:marLeft w:val="0"/>
      <w:marRight w:val="0"/>
      <w:marTop w:val="0"/>
      <w:marBottom w:val="0"/>
      <w:divBdr>
        <w:top w:val="none" w:sz="0" w:space="0" w:color="auto"/>
        <w:left w:val="none" w:sz="0" w:space="0" w:color="auto"/>
        <w:bottom w:val="none" w:sz="0" w:space="0" w:color="auto"/>
        <w:right w:val="none" w:sz="0" w:space="0" w:color="auto"/>
      </w:divBdr>
    </w:div>
    <w:div w:id="804128065">
      <w:bodyDiv w:val="1"/>
      <w:marLeft w:val="0"/>
      <w:marRight w:val="0"/>
      <w:marTop w:val="0"/>
      <w:marBottom w:val="0"/>
      <w:divBdr>
        <w:top w:val="none" w:sz="0" w:space="0" w:color="auto"/>
        <w:left w:val="none" w:sz="0" w:space="0" w:color="auto"/>
        <w:bottom w:val="none" w:sz="0" w:space="0" w:color="auto"/>
        <w:right w:val="none" w:sz="0" w:space="0" w:color="auto"/>
      </w:divBdr>
    </w:div>
    <w:div w:id="940599916">
      <w:bodyDiv w:val="1"/>
      <w:marLeft w:val="0"/>
      <w:marRight w:val="0"/>
      <w:marTop w:val="0"/>
      <w:marBottom w:val="0"/>
      <w:divBdr>
        <w:top w:val="none" w:sz="0" w:space="0" w:color="auto"/>
        <w:left w:val="none" w:sz="0" w:space="0" w:color="auto"/>
        <w:bottom w:val="none" w:sz="0" w:space="0" w:color="auto"/>
        <w:right w:val="none" w:sz="0" w:space="0" w:color="auto"/>
      </w:divBdr>
    </w:div>
    <w:div w:id="1120033924">
      <w:bodyDiv w:val="1"/>
      <w:marLeft w:val="0"/>
      <w:marRight w:val="0"/>
      <w:marTop w:val="0"/>
      <w:marBottom w:val="0"/>
      <w:divBdr>
        <w:top w:val="none" w:sz="0" w:space="0" w:color="auto"/>
        <w:left w:val="none" w:sz="0" w:space="0" w:color="auto"/>
        <w:bottom w:val="none" w:sz="0" w:space="0" w:color="auto"/>
        <w:right w:val="none" w:sz="0" w:space="0" w:color="auto"/>
      </w:divBdr>
    </w:div>
    <w:div w:id="1961951347">
      <w:bodyDiv w:val="1"/>
      <w:marLeft w:val="0"/>
      <w:marRight w:val="0"/>
      <w:marTop w:val="0"/>
      <w:marBottom w:val="0"/>
      <w:divBdr>
        <w:top w:val="none" w:sz="0" w:space="0" w:color="auto"/>
        <w:left w:val="none" w:sz="0" w:space="0" w:color="auto"/>
        <w:bottom w:val="none" w:sz="0" w:space="0" w:color="auto"/>
        <w:right w:val="none" w:sz="0" w:space="0" w:color="auto"/>
      </w:divBdr>
    </w:div>
    <w:div w:id="19964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ebTemplates\EXCO\EM%20for%20Regul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Visibility xmlns="632b93b1-198b-4b08-ba60-6d485e604954">Public</DocumentVisibility>
    <FormTemplateGroup xmlns="632b93b1-198b-4b08-ba60-6d485e604954">Governance - MPS Forms and Templates</FormTemplateGroup>
    <FormTemplateType xmlns="632b93b1-198b-4b08-ba60-6d485e604954">Explanatory Memorandum for Regulations Template - Federal Executive Council</FormTemplateType>
    <DocumentDescription xmlns="632b93b1-198b-4b08-ba60-6d485e604954">Example - EM for Regulations - Appendix E3</DocumentDescription>
    <DocumentType xmlns="632b93b1-198b-4b08-ba60-6d485e604954">Explanatory Memorandum for Regulations Template - Federal Executive Council</DocumentType>
    <InformationGroup xmlns="632b93b1-198b-4b08-ba60-6d485e604954">Governance - MPS Forms and Templates</InformationGroup>
    <DisplayOnHomepage xmlns="632b93b1-198b-4b08-ba60-6d485e604954">false</DisplayOnHomepage>
    <InternalReviewDate xmlns="632b93b1-198b-4b08-ba60-6d485e604954" xsi:nil="true"/>
    <Page xmlns="632b93b1-198b-4b08-ba60-6d485e604954">
      <Value>6</Value>
    </Page>
    <ReferenceMaterialGroup xmlns="632b93b1-198b-4b08-ba60-6d485e604954" xsi:nil="true"/>
    <ReferenceMaterialType xmlns="632b93b1-198b-4b08-ba60-6d485e6049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s and Templates" ma:contentTypeID="0x0101008A60356912BF4A33A0A46206C8AA59D8006728BBF92693C047B80858C8F23AEB06" ma:contentTypeVersion="7" ma:contentTypeDescription="" ma:contentTypeScope="" ma:versionID="152ecbec938a81f6f577d95a3db419c9">
  <xsd:schema xmlns:xsd="http://www.w3.org/2001/XMLSchema" xmlns:xs="http://www.w3.org/2001/XMLSchema" xmlns:p="http://schemas.microsoft.com/office/2006/metadata/properties" xmlns:ns1="632b93b1-198b-4b08-ba60-6d485e604954" targetNamespace="http://schemas.microsoft.com/office/2006/metadata/properties" ma:root="true" ma:fieldsID="fe71c5f6d925287cf51a16eb6de7e4c9" ns1:_="">
    <xsd:import namespace="632b93b1-198b-4b08-ba60-6d485e604954"/>
    <xsd:element name="properties">
      <xsd:complexType>
        <xsd:sequence>
          <xsd:element name="documentManagement">
            <xsd:complexType>
              <xsd:all>
                <xsd:element ref="ns1:FormTemplateGroup"/>
                <xsd:element ref="ns1:FormTemplateType"/>
                <xsd:element ref="ns1:DocumentDescription" minOccurs="0"/>
                <xsd:element ref="ns1:DocumentVisibility"/>
                <xsd:element ref="ns1:DisplayOnHomepage" minOccurs="0"/>
                <xsd:element ref="ns1:InternalReviewDate" minOccurs="0"/>
                <xsd:element ref="ns1:DocumentType" minOccurs="0"/>
                <xsd:element ref="ns1:InformationGroup" minOccurs="0"/>
                <xsd:element ref="ns1:Page" minOccurs="0"/>
                <xsd:element ref="ns1:ReferenceMaterialGroup" minOccurs="0"/>
                <xsd:element ref="ns1:ReferenceMaterial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b93b1-198b-4b08-ba60-6d485e604954" elementFormDefault="qualified">
    <xsd:import namespace="http://schemas.microsoft.com/office/2006/documentManagement/types"/>
    <xsd:import namespace="http://schemas.microsoft.com/office/infopath/2007/PartnerControls"/>
    <xsd:element name="FormTemplateGroup" ma:index="0" ma:displayName="Form and Template Group" ma:internalName="FormTemplateGroup">
      <xsd:simpleType>
        <xsd:restriction base="dms:Unknown"/>
      </xsd:simpleType>
    </xsd:element>
    <xsd:element name="FormTemplateType" ma:index="1" ma:displayName="Form and Template Type" ma:internalName="FormTemplateType">
      <xsd:simpleType>
        <xsd:restriction base="dms:Unknown"/>
      </xsd:simpleType>
    </xsd:element>
    <xsd:element name="DocumentDescription" ma:index="4" nillable="true" ma:displayName="Document Description" ma:description="Brief summary of document (&amp;lt;90 characters), its purpose and whom it might be of most relevance." ma:internalName="DocumentDescription">
      <xsd:simpleType>
        <xsd:restriction base="dms:Text">
          <xsd:maxLength value="90"/>
        </xsd:restriction>
      </xsd:simpleType>
    </xsd:element>
    <xsd:element name="DocumentVisibility" ma:index="5" ma:displayName="Document Visibility" ma:default="Public" ma:description="Set the visibility of this document. Public allows everyone to view, private restricts to only this site viewers." ma:format="RadioButtons" ma:internalName="DocumentVisibility">
      <xsd:simpleType>
        <xsd:restriction base="dms:Choice">
          <xsd:enumeration value="Private"/>
          <xsd:enumeration value="Public"/>
        </xsd:restriction>
      </xsd:simpleType>
    </xsd:element>
    <xsd:element name="DisplayOnHomepage" ma:index="6" nillable="true" ma:displayName="Display on Homepage" ma:default="0" ma:internalName="DisplayOnHomepage">
      <xsd:simpleType>
        <xsd:restriction base="dms:Boolean"/>
      </xsd:simpleType>
    </xsd:element>
    <xsd:element name="InternalReviewDate" ma:index="7" nillable="true" ma:displayName="Internal Review Date" ma:format="DateOnly" ma:internalName="InternalReviewDate">
      <xsd:simpleType>
        <xsd:restriction base="dms:DateTime"/>
      </xsd:simpleType>
    </xsd:element>
    <xsd:element name="DocumentType" ma:index="14" nillable="true" ma:displayName="Document Type" ma:internalName="DocumentType">
      <xsd:simpleType>
        <xsd:restriction base="dms:Text"/>
      </xsd:simpleType>
    </xsd:element>
    <xsd:element name="InformationGroup" ma:index="15" nillable="true" ma:displayName="Information Group" ma:internalName="InformationGroup">
      <xsd:simpleType>
        <xsd:restriction base="dms:Text"/>
      </xsd:simpleType>
    </xsd:element>
    <xsd:element name="Page" ma:index="16" nillable="true" ma:displayName="Page" ma:list="{5a83dd47-6d04-4df0-b459-958d29b6493f}" ma:internalName="Page" ma:showField="Title">
      <xsd:complexType>
        <xsd:complexContent>
          <xsd:extension base="dms:MultiChoiceLookup">
            <xsd:sequence>
              <xsd:element name="Value" type="dms:Lookup" maxOccurs="unbounded" minOccurs="0" nillable="true"/>
            </xsd:sequence>
          </xsd:extension>
        </xsd:complexContent>
      </xsd:complexType>
    </xsd:element>
    <xsd:element name="ReferenceMaterialGroup" ma:index="17" nillable="true" ma:displayName="Reference Material Group" ma:internalName="ReferenceMaterialGroup">
      <xsd:simpleType>
        <xsd:restriction base="dms:Unknown"/>
      </xsd:simpleType>
    </xsd:element>
    <xsd:element name="ReferenceMaterialType" ma:index="18" nillable="true" ma:displayName="Reference Material Type" ma:internalName="ReferenceMaterialTyp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88D7-EB77-477B-B88D-6B264AB896EE}">
  <ds:schemaRefs>
    <ds:schemaRef ds:uri="http://schemas.microsoft.com/office/infopath/2007/PartnerControls"/>
    <ds:schemaRef ds:uri="http://purl.org/dc/dcmitype/"/>
    <ds:schemaRef ds:uri="http://purl.org/dc/terms/"/>
    <ds:schemaRef ds:uri="632b93b1-198b-4b08-ba60-6d485e604954"/>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82CD180-F53F-4214-B2BA-C21EE611F52D}">
  <ds:schemaRefs>
    <ds:schemaRef ds:uri="http://schemas.microsoft.com/sharepoint/v3/contenttype/forms"/>
  </ds:schemaRefs>
</ds:datastoreItem>
</file>

<file path=customXml/itemProps3.xml><?xml version="1.0" encoding="utf-8"?>
<ds:datastoreItem xmlns:ds="http://schemas.openxmlformats.org/officeDocument/2006/customXml" ds:itemID="{89D185A5-6C85-4FC5-A7CD-0F3C1487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b93b1-198b-4b08-ba60-6d485e604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4D31F-E84F-4DC5-9B5F-388E741B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Template>
  <TotalTime>2</TotalTime>
  <Pages>12</Pages>
  <Words>4588</Words>
  <Characters>26205</Characters>
  <Application>Microsoft Office Word</Application>
  <DocSecurity>4</DocSecurity>
  <Lines>970</Lines>
  <Paragraphs>669</Paragraphs>
  <ScaleCrop>false</ScaleCrop>
  <HeadingPairs>
    <vt:vector size="2" baseType="variant">
      <vt:variant>
        <vt:lpstr>Title</vt:lpstr>
      </vt:variant>
      <vt:variant>
        <vt:i4>1</vt:i4>
      </vt:variant>
    </vt:vector>
  </HeadingPairs>
  <TitlesOfParts>
    <vt:vector size="1" baseType="lpstr">
      <vt:lpstr>Example - Explanatory Memorandum for Regulations - Appendix E3</vt:lpstr>
    </vt:vector>
  </TitlesOfParts>
  <Company>Dept. Prime Minister &amp; Cabinet</Company>
  <LinksUpToDate>false</LinksUpToDate>
  <CharactersWithSpaces>30124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Explanatory Memorandum for Regulations - Appendix E3</dc:title>
  <dc:creator>Belen Lamond</dc:creator>
  <cp:lastModifiedBy>Gibson, Vikki</cp:lastModifiedBy>
  <cp:revision>2</cp:revision>
  <cp:lastPrinted>2014-11-03T05:36:00Z</cp:lastPrinted>
  <dcterms:created xsi:type="dcterms:W3CDTF">2014-11-18T05:26:00Z</dcterms:created>
  <dcterms:modified xsi:type="dcterms:W3CDTF">2014-11-18T05:26:00Z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0x0101008A60356912BF4A33A0A46206C8AA59D8006728BBF92693C047B80858C8F23AEB06</vt:lpwstr>
  </property>
  <property fmtid="{D5CDD505-2E9C-101B-9397-08002B2CF9AE}" pid="3" name="Guideline Group">
    <vt:lpwstr>Governance - MPS Guideline</vt:lpwstr>
  </property>
  <property fmtid="{D5CDD505-2E9C-101B-9397-08002B2CF9AE}" pid="4" name="Guideline Type">
    <vt:lpwstr>Federal Executive Handbook (2005)</vt:lpwstr>
  </property>
  <property fmtid="{D5CDD505-2E9C-101B-9397-08002B2CF9AE}" pid="5" name="GuidelineGroup">
    <vt:lpwstr>Governance - MPS Guideline</vt:lpwstr>
  </property>
  <property fmtid="{D5CDD505-2E9C-101B-9397-08002B2CF9AE}" pid="6" name="PolicyGroup">
    <vt:lpwstr/>
  </property>
  <property fmtid="{D5CDD505-2E9C-101B-9397-08002B2CF9AE}" pid="7" name="ProcedureGroup">
    <vt:lpwstr/>
  </property>
  <property fmtid="{D5CDD505-2E9C-101B-9397-08002B2CF9AE}" pid="8" name="xd_ProgID">
    <vt:lpwstr/>
  </property>
  <property fmtid="{D5CDD505-2E9C-101B-9397-08002B2CF9AE}" pid="9" name="Internal Review Date">
    <vt:lpwstr>2012-09-28T13:19:45Z</vt:lpwstr>
  </property>
  <property fmtid="{D5CDD505-2E9C-101B-9397-08002B2CF9AE}" pid="10" name="ReferenceMaterialType">
    <vt:lpwstr/>
  </property>
  <property fmtid="{D5CDD505-2E9C-101B-9397-08002B2CF9AE}" pid="11" name="TemplateUrl">
    <vt:lpwstr/>
  </property>
  <property fmtid="{D5CDD505-2E9C-101B-9397-08002B2CF9AE}" pid="12" name="ReferenceMaterialGroup">
    <vt:lpwstr/>
  </property>
  <property fmtid="{D5CDD505-2E9C-101B-9397-08002B2CF9AE}" pid="13" name="GuidelineType">
    <vt:lpwstr>Federal Executive Handbook (2005)</vt:lpwstr>
  </property>
  <property fmtid="{D5CDD505-2E9C-101B-9397-08002B2CF9AE}" pid="14" name="PolicyType">
    <vt:lpwstr/>
  </property>
  <property fmtid="{D5CDD505-2E9C-101B-9397-08002B2CF9AE}" pid="15" name="ProcedureType">
    <vt:lpwstr/>
  </property>
  <property fmtid="{D5CDD505-2E9C-101B-9397-08002B2CF9AE}" pid="16" name="{DFC8691F-2432-4741-B780-3CAE3235A612}">
    <vt:lpwstr>&lt;?xml version="1.0" encoding="utf-16"?&gt;_x000d_
&lt;SPS2003FileSourceXmlGenerator xmlns:xsi="http://www.w3.org/2001/XMLSchema-instance" xmlns:xsd="http://www.w3.org/2001/XMLSchema"&gt;_x000d_
  &lt;SourceInfoStoreType&gt;SPS2007&lt;/SourceInfoStoreType&gt;_x000d_
  &lt;ParentListUid&gt;23fcc658-5a</vt:lpwstr>
  </property>
</Properties>
</file>