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45" w:rsidRPr="00491731" w:rsidRDefault="00E14945" w:rsidP="0057738E">
      <w:pPr>
        <w:pStyle w:val="LDClauseHeading"/>
        <w:spacing w:before="0"/>
      </w:pPr>
      <w:r w:rsidRPr="00491731">
        <w:t>Explanatory Statement</w:t>
      </w:r>
    </w:p>
    <w:p w:rsidR="00E14945" w:rsidRPr="00491731" w:rsidRDefault="00E14945" w:rsidP="00E14945">
      <w:pPr>
        <w:pStyle w:val="LDClauseHeading"/>
      </w:pPr>
      <w:r w:rsidRPr="00491731">
        <w:t xml:space="preserve">Civil Aviation </w:t>
      </w:r>
      <w:r w:rsidR="00510199">
        <w:t xml:space="preserve">Safety </w:t>
      </w:r>
      <w:r w:rsidRPr="00491731">
        <w:t>Regulations 19</w:t>
      </w:r>
      <w:r w:rsidR="00510199">
        <w:t>9</w:t>
      </w:r>
      <w:r w:rsidRPr="00491731">
        <w:t>8</w:t>
      </w:r>
    </w:p>
    <w:p w:rsidR="00E14945" w:rsidRPr="00E96E76" w:rsidRDefault="00E14945" w:rsidP="00E14945">
      <w:pPr>
        <w:pStyle w:val="LDClauseHeading"/>
        <w:ind w:left="0" w:firstLine="0"/>
      </w:pPr>
      <w:r w:rsidRPr="00E96E76">
        <w:t>Exemption</w:t>
      </w:r>
      <w:r w:rsidR="00510199">
        <w:t> </w:t>
      </w:r>
      <w:r>
        <w:t>—</w:t>
      </w:r>
      <w:r w:rsidRPr="00E96E76">
        <w:t xml:space="preserve"> </w:t>
      </w:r>
      <w:r w:rsidR="00F22D68" w:rsidRPr="00F22D68">
        <w:t>crew member proficiency for emergency procedures (Virgin Australia International Airlines)</w:t>
      </w:r>
    </w:p>
    <w:p w:rsidR="00676237" w:rsidRPr="007831F5" w:rsidRDefault="00676237" w:rsidP="00676237">
      <w:pPr>
        <w:tabs>
          <w:tab w:val="clear" w:pos="1134"/>
          <w:tab w:val="clear" w:pos="1276"/>
          <w:tab w:val="clear" w:pos="1843"/>
          <w:tab w:val="clear" w:pos="1985"/>
          <w:tab w:val="clear" w:pos="2552"/>
          <w:tab w:val="clear" w:pos="2693"/>
        </w:tabs>
        <w:overflowPunct/>
        <w:autoSpaceDE/>
        <w:autoSpaceDN/>
        <w:adjustRightInd/>
        <w:jc w:val="left"/>
        <w:textAlignment w:val="auto"/>
        <w:rPr>
          <w:sz w:val="24"/>
          <w:szCs w:val="24"/>
          <w:lang w:eastAsia="en-AU"/>
        </w:rPr>
      </w:pPr>
    </w:p>
    <w:p w:rsidR="00591108" w:rsidRPr="007831F5" w:rsidRDefault="00591108" w:rsidP="00676237">
      <w:pPr>
        <w:tabs>
          <w:tab w:val="clear" w:pos="1134"/>
          <w:tab w:val="clear" w:pos="1276"/>
          <w:tab w:val="clear" w:pos="1843"/>
          <w:tab w:val="clear" w:pos="1985"/>
          <w:tab w:val="clear" w:pos="2552"/>
          <w:tab w:val="clear" w:pos="2693"/>
        </w:tabs>
        <w:overflowPunct/>
        <w:autoSpaceDE/>
        <w:autoSpaceDN/>
        <w:adjustRightInd/>
        <w:jc w:val="left"/>
        <w:textAlignment w:val="auto"/>
        <w:rPr>
          <w:b/>
          <w:sz w:val="24"/>
          <w:szCs w:val="24"/>
          <w:lang w:eastAsia="en-AU"/>
        </w:rPr>
      </w:pPr>
      <w:r w:rsidRPr="007831F5">
        <w:rPr>
          <w:b/>
          <w:sz w:val="24"/>
          <w:szCs w:val="24"/>
          <w:lang w:eastAsia="en-AU"/>
        </w:rPr>
        <w:t>Legislation</w:t>
      </w:r>
    </w:p>
    <w:p w:rsidR="00D95FDB" w:rsidRPr="00676237" w:rsidRDefault="00D95FDB" w:rsidP="00D95FDB">
      <w:pPr>
        <w:tabs>
          <w:tab w:val="clear" w:pos="1134"/>
          <w:tab w:val="clear" w:pos="1276"/>
          <w:tab w:val="clear" w:pos="1843"/>
          <w:tab w:val="clear" w:pos="1985"/>
          <w:tab w:val="clear" w:pos="2552"/>
          <w:tab w:val="clear" w:pos="2693"/>
        </w:tabs>
        <w:overflowPunct/>
        <w:autoSpaceDE/>
        <w:autoSpaceDN/>
        <w:adjustRightInd/>
        <w:jc w:val="left"/>
        <w:textAlignment w:val="auto"/>
        <w:rPr>
          <w:sz w:val="24"/>
          <w:szCs w:val="24"/>
          <w:lang w:eastAsia="en-AU"/>
        </w:rPr>
      </w:pPr>
      <w:r w:rsidRPr="00676237">
        <w:rPr>
          <w:sz w:val="24"/>
          <w:szCs w:val="24"/>
          <w:lang w:eastAsia="en-AU"/>
        </w:rPr>
        <w:t xml:space="preserve">Section 98 of the </w:t>
      </w:r>
      <w:r w:rsidRPr="00CE6C9C">
        <w:rPr>
          <w:i/>
          <w:sz w:val="24"/>
          <w:szCs w:val="24"/>
          <w:lang w:eastAsia="en-AU"/>
        </w:rPr>
        <w:t>Civil Aviation Act 1988</w:t>
      </w:r>
      <w:r w:rsidRPr="00676237">
        <w:rPr>
          <w:sz w:val="24"/>
          <w:szCs w:val="24"/>
          <w:lang w:eastAsia="en-AU"/>
        </w:rPr>
        <w:t xml:space="preserve"> (the </w:t>
      </w:r>
      <w:r w:rsidRPr="008E7A25">
        <w:rPr>
          <w:b/>
          <w:i/>
          <w:sz w:val="24"/>
          <w:szCs w:val="24"/>
          <w:lang w:eastAsia="en-AU"/>
        </w:rPr>
        <w:t>Act</w:t>
      </w:r>
      <w:r w:rsidRPr="00676237">
        <w:rPr>
          <w:sz w:val="24"/>
          <w:szCs w:val="24"/>
          <w:lang w:eastAsia="en-AU"/>
        </w:rPr>
        <w:t>) empowers the Governor-General to make regulations for the safety of air navigation.</w:t>
      </w:r>
    </w:p>
    <w:p w:rsidR="00D95FDB" w:rsidRDefault="00D95FDB" w:rsidP="00D95FDB">
      <w:pPr>
        <w:tabs>
          <w:tab w:val="clear" w:pos="1134"/>
          <w:tab w:val="clear" w:pos="1276"/>
          <w:tab w:val="clear" w:pos="1843"/>
          <w:tab w:val="clear" w:pos="1985"/>
          <w:tab w:val="clear" w:pos="2552"/>
          <w:tab w:val="clear" w:pos="2693"/>
        </w:tabs>
        <w:overflowPunct/>
        <w:autoSpaceDE/>
        <w:autoSpaceDN/>
        <w:adjustRightInd/>
        <w:jc w:val="left"/>
        <w:textAlignment w:val="auto"/>
        <w:rPr>
          <w:sz w:val="24"/>
          <w:szCs w:val="24"/>
          <w:lang w:eastAsia="en-AU"/>
        </w:rPr>
      </w:pPr>
    </w:p>
    <w:p w:rsidR="00D95FDB" w:rsidRDefault="00D95FDB" w:rsidP="00D95FDB">
      <w:pPr>
        <w:tabs>
          <w:tab w:val="clear" w:pos="1134"/>
          <w:tab w:val="clear" w:pos="1276"/>
          <w:tab w:val="clear" w:pos="1843"/>
          <w:tab w:val="clear" w:pos="1985"/>
          <w:tab w:val="clear" w:pos="2552"/>
          <w:tab w:val="clear" w:pos="2693"/>
        </w:tabs>
        <w:overflowPunct/>
        <w:autoSpaceDE/>
        <w:autoSpaceDN/>
        <w:adjustRightInd/>
        <w:jc w:val="left"/>
        <w:textAlignment w:val="auto"/>
        <w:rPr>
          <w:sz w:val="24"/>
          <w:szCs w:val="24"/>
          <w:lang w:eastAsia="en-AU"/>
        </w:rPr>
      </w:pPr>
      <w:r w:rsidRPr="00676237">
        <w:rPr>
          <w:sz w:val="24"/>
          <w:szCs w:val="24"/>
          <w:lang w:eastAsia="en-AU"/>
        </w:rPr>
        <w:t xml:space="preserve">Subregulation 207 (2) of the </w:t>
      </w:r>
      <w:r w:rsidRPr="005176F3">
        <w:rPr>
          <w:i/>
          <w:sz w:val="24"/>
          <w:szCs w:val="24"/>
          <w:lang w:eastAsia="en-AU"/>
        </w:rPr>
        <w:t>Civil Aviation Regulations 1988</w:t>
      </w:r>
      <w:r w:rsidRPr="00676237">
        <w:rPr>
          <w:sz w:val="24"/>
          <w:szCs w:val="24"/>
          <w:lang w:eastAsia="en-AU"/>
        </w:rPr>
        <w:t xml:space="preserve"> (</w:t>
      </w:r>
      <w:r w:rsidRPr="00676237">
        <w:rPr>
          <w:b/>
          <w:i/>
          <w:sz w:val="24"/>
          <w:szCs w:val="24"/>
          <w:lang w:eastAsia="en-AU"/>
        </w:rPr>
        <w:t>CAR 1988</w:t>
      </w:r>
      <w:r w:rsidRPr="00676237">
        <w:rPr>
          <w:sz w:val="24"/>
          <w:szCs w:val="24"/>
          <w:lang w:eastAsia="en-AU"/>
        </w:rPr>
        <w:t xml:space="preserve">) provides that a person must not use an Australian aircraft in any class of operations unless it is fitted with such instruments, and is fitted with or carries such equipment, as CASA approves or directs. </w:t>
      </w:r>
      <w:r>
        <w:rPr>
          <w:sz w:val="24"/>
          <w:szCs w:val="24"/>
          <w:lang w:eastAsia="en-AU"/>
        </w:rPr>
        <w:t xml:space="preserve">Subregulation 252 (1) of CAR 1988 provides that CASA may give directions with respect to emergency systems and equipment, such as life-saving equipment, on board Australian aircraft. Subregulation 253 (5) provides that the training and testing of crew members and </w:t>
      </w:r>
      <w:r w:rsidR="00CE6C9C">
        <w:rPr>
          <w:sz w:val="24"/>
          <w:szCs w:val="24"/>
          <w:lang w:eastAsia="en-AU"/>
        </w:rPr>
        <w:t xml:space="preserve">the </w:t>
      </w:r>
      <w:r>
        <w:rPr>
          <w:sz w:val="24"/>
          <w:szCs w:val="24"/>
          <w:lang w:eastAsia="en-AU"/>
        </w:rPr>
        <w:t xml:space="preserve">familiarization of passengers shall be carried out in </w:t>
      </w:r>
      <w:r w:rsidR="00CE6C9C">
        <w:rPr>
          <w:sz w:val="24"/>
          <w:szCs w:val="24"/>
          <w:lang w:eastAsia="en-AU"/>
        </w:rPr>
        <w:t xml:space="preserve">such </w:t>
      </w:r>
      <w:r>
        <w:rPr>
          <w:sz w:val="24"/>
          <w:szCs w:val="24"/>
          <w:lang w:eastAsia="en-AU"/>
        </w:rPr>
        <w:t>manner as CASA specifies to be satisfactory.</w:t>
      </w:r>
    </w:p>
    <w:p w:rsidR="00D95FDB" w:rsidRDefault="00D95FDB" w:rsidP="00D95FDB">
      <w:pPr>
        <w:tabs>
          <w:tab w:val="clear" w:pos="1134"/>
          <w:tab w:val="clear" w:pos="1276"/>
          <w:tab w:val="clear" w:pos="1843"/>
          <w:tab w:val="clear" w:pos="1985"/>
          <w:tab w:val="clear" w:pos="2552"/>
          <w:tab w:val="clear" w:pos="2693"/>
        </w:tabs>
        <w:overflowPunct/>
        <w:autoSpaceDE/>
        <w:autoSpaceDN/>
        <w:adjustRightInd/>
        <w:jc w:val="left"/>
        <w:textAlignment w:val="auto"/>
        <w:rPr>
          <w:sz w:val="24"/>
          <w:szCs w:val="24"/>
          <w:lang w:eastAsia="en-AU"/>
        </w:rPr>
      </w:pPr>
    </w:p>
    <w:p w:rsidR="008E4ABA" w:rsidRDefault="00D95FDB" w:rsidP="00E95E56">
      <w:pPr>
        <w:tabs>
          <w:tab w:val="clear" w:pos="1134"/>
          <w:tab w:val="clear" w:pos="1276"/>
          <w:tab w:val="clear" w:pos="1843"/>
          <w:tab w:val="clear" w:pos="1985"/>
          <w:tab w:val="clear" w:pos="2552"/>
          <w:tab w:val="clear" w:pos="2693"/>
        </w:tabs>
        <w:overflowPunct/>
        <w:autoSpaceDE/>
        <w:autoSpaceDN/>
        <w:adjustRightInd/>
        <w:jc w:val="left"/>
        <w:textAlignment w:val="auto"/>
        <w:rPr>
          <w:color w:val="000000"/>
          <w:sz w:val="24"/>
          <w:szCs w:val="24"/>
        </w:rPr>
      </w:pPr>
      <w:r w:rsidRPr="00676237">
        <w:rPr>
          <w:sz w:val="24"/>
          <w:szCs w:val="24"/>
          <w:lang w:eastAsia="en-AU"/>
        </w:rPr>
        <w:t>Under subregulation 5 (1) of CAR 1988, where CASA may issue directions under CAR 1988, it may do so in the form of a Civil Aviation Order (</w:t>
      </w:r>
      <w:r w:rsidRPr="00676237">
        <w:rPr>
          <w:b/>
          <w:i/>
          <w:sz w:val="24"/>
          <w:szCs w:val="24"/>
          <w:lang w:eastAsia="en-AU"/>
        </w:rPr>
        <w:t>CAO</w:t>
      </w:r>
      <w:r w:rsidRPr="00676237">
        <w:rPr>
          <w:sz w:val="24"/>
          <w:szCs w:val="24"/>
          <w:lang w:eastAsia="en-AU"/>
        </w:rPr>
        <w:t>).</w:t>
      </w:r>
    </w:p>
    <w:p w:rsidR="008E4ABA" w:rsidRPr="007831F5" w:rsidRDefault="008E4ABA" w:rsidP="007831F5">
      <w:pPr>
        <w:rPr>
          <w:color w:val="000000"/>
          <w:sz w:val="24"/>
          <w:szCs w:val="24"/>
        </w:rPr>
      </w:pPr>
    </w:p>
    <w:p w:rsidR="00E95E56" w:rsidRDefault="00E95E56" w:rsidP="00265077">
      <w:pPr>
        <w:tabs>
          <w:tab w:val="clear" w:pos="1134"/>
          <w:tab w:val="clear" w:pos="1276"/>
          <w:tab w:val="clear" w:pos="1843"/>
          <w:tab w:val="clear" w:pos="1985"/>
          <w:tab w:val="clear" w:pos="2552"/>
          <w:tab w:val="clear" w:pos="2693"/>
        </w:tabs>
        <w:overflowPunct/>
        <w:autoSpaceDE/>
        <w:autoSpaceDN/>
        <w:adjustRightInd/>
        <w:jc w:val="left"/>
        <w:textAlignment w:val="auto"/>
        <w:rPr>
          <w:sz w:val="24"/>
          <w:szCs w:val="24"/>
          <w:lang w:eastAsia="en-AU"/>
        </w:rPr>
      </w:pPr>
      <w:r>
        <w:rPr>
          <w:sz w:val="24"/>
          <w:szCs w:val="24"/>
          <w:lang w:eastAsia="en-AU"/>
        </w:rPr>
        <w:t xml:space="preserve">CAO 20.11 (as amended) was </w:t>
      </w:r>
      <w:r w:rsidR="00171B03">
        <w:rPr>
          <w:sz w:val="24"/>
          <w:szCs w:val="24"/>
          <w:lang w:eastAsia="en-AU"/>
        </w:rPr>
        <w:t xml:space="preserve">issued on </w:t>
      </w:r>
      <w:r>
        <w:rPr>
          <w:sz w:val="24"/>
          <w:szCs w:val="24"/>
          <w:lang w:eastAsia="en-AU"/>
        </w:rPr>
        <w:t xml:space="preserve">1 February 2009 </w:t>
      </w:r>
      <w:r w:rsidR="00171B03">
        <w:rPr>
          <w:sz w:val="24"/>
          <w:szCs w:val="24"/>
          <w:lang w:eastAsia="en-AU"/>
        </w:rPr>
        <w:t xml:space="preserve">under </w:t>
      </w:r>
      <w:r>
        <w:rPr>
          <w:sz w:val="24"/>
          <w:szCs w:val="24"/>
          <w:lang w:eastAsia="en-AU"/>
        </w:rPr>
        <w:t xml:space="preserve">the </w:t>
      </w:r>
      <w:r w:rsidR="00CE6C9C">
        <w:rPr>
          <w:sz w:val="24"/>
          <w:szCs w:val="24"/>
          <w:lang w:eastAsia="en-AU"/>
        </w:rPr>
        <w:t>3</w:t>
      </w:r>
      <w:r>
        <w:rPr>
          <w:sz w:val="24"/>
          <w:szCs w:val="24"/>
          <w:lang w:eastAsia="en-AU"/>
        </w:rPr>
        <w:t xml:space="preserve"> aforementioned provisions of CAR 1988 and applies to all Australian aircraft. CAO 20.11 requires aircraft to carry specified emergency and lifesaving equipment</w:t>
      </w:r>
      <w:r w:rsidR="00CE6C9C">
        <w:rPr>
          <w:sz w:val="24"/>
          <w:szCs w:val="24"/>
          <w:lang w:eastAsia="en-AU"/>
        </w:rPr>
        <w:t>,</w:t>
      </w:r>
      <w:r>
        <w:rPr>
          <w:sz w:val="24"/>
          <w:szCs w:val="24"/>
          <w:lang w:eastAsia="en-AU"/>
        </w:rPr>
        <w:t xml:space="preserve"> such as signalling equipment and portable megaphones, as well as specif</w:t>
      </w:r>
      <w:r w:rsidR="00AA324A">
        <w:rPr>
          <w:sz w:val="24"/>
          <w:szCs w:val="24"/>
          <w:lang w:eastAsia="en-AU"/>
        </w:rPr>
        <w:t>ying</w:t>
      </w:r>
      <w:r>
        <w:rPr>
          <w:sz w:val="24"/>
          <w:szCs w:val="24"/>
          <w:lang w:eastAsia="en-AU"/>
        </w:rPr>
        <w:t xml:space="preserve"> the proficiency requirements of crew members executing emergency procedures.</w:t>
      </w:r>
      <w:r w:rsidR="00DC3926">
        <w:rPr>
          <w:sz w:val="24"/>
          <w:szCs w:val="24"/>
          <w:lang w:eastAsia="en-AU"/>
        </w:rPr>
        <w:t xml:space="preserve"> Paragraph 12.1 of CAO 20.11 provides that a crew member shall not be assigned</w:t>
      </w:r>
      <w:r w:rsidR="00CE6C9C">
        <w:rPr>
          <w:sz w:val="24"/>
          <w:szCs w:val="24"/>
          <w:lang w:eastAsia="en-AU"/>
        </w:rPr>
        <w:t>,</w:t>
      </w:r>
      <w:r w:rsidR="00DC3926">
        <w:rPr>
          <w:sz w:val="24"/>
          <w:szCs w:val="24"/>
          <w:lang w:eastAsia="en-AU"/>
        </w:rPr>
        <w:t xml:space="preserve"> or accept assignment of</w:t>
      </w:r>
      <w:r w:rsidR="009E463C">
        <w:rPr>
          <w:sz w:val="24"/>
          <w:szCs w:val="24"/>
          <w:lang w:eastAsia="en-AU"/>
        </w:rPr>
        <w:t>,</w:t>
      </w:r>
      <w:r w:rsidR="00DC3926">
        <w:rPr>
          <w:sz w:val="24"/>
          <w:szCs w:val="24"/>
          <w:lang w:eastAsia="en-AU"/>
        </w:rPr>
        <w:t xml:space="preserve"> emergency duties in an aircraft engaged in a regular public transport operation unless he or she has undertaken and passed the proficiency test specified in Appendix IV of CAO 20.11. Paragraph 12.3 further provides that, among other things, the proficiency test to be undertaken by a crew member is to be conducted by CASA, a person approved by CASA, or the chief pilot of the operator.  </w:t>
      </w:r>
    </w:p>
    <w:p w:rsidR="00E95E56" w:rsidRDefault="00E95E56" w:rsidP="00676237">
      <w:pPr>
        <w:tabs>
          <w:tab w:val="clear" w:pos="1134"/>
          <w:tab w:val="clear" w:pos="1276"/>
          <w:tab w:val="clear" w:pos="1843"/>
          <w:tab w:val="clear" w:pos="1985"/>
          <w:tab w:val="clear" w:pos="2552"/>
          <w:tab w:val="clear" w:pos="2693"/>
        </w:tabs>
        <w:overflowPunct/>
        <w:autoSpaceDE/>
        <w:autoSpaceDN/>
        <w:adjustRightInd/>
        <w:jc w:val="left"/>
        <w:textAlignment w:val="auto"/>
        <w:rPr>
          <w:sz w:val="24"/>
          <w:szCs w:val="24"/>
          <w:lang w:eastAsia="en-AU"/>
        </w:rPr>
      </w:pPr>
    </w:p>
    <w:p w:rsidR="00676237" w:rsidRPr="00676237" w:rsidRDefault="00676237" w:rsidP="00676237">
      <w:pPr>
        <w:tabs>
          <w:tab w:val="clear" w:pos="1134"/>
          <w:tab w:val="clear" w:pos="1276"/>
          <w:tab w:val="clear" w:pos="1843"/>
          <w:tab w:val="clear" w:pos="1985"/>
          <w:tab w:val="clear" w:pos="2552"/>
          <w:tab w:val="clear" w:pos="2693"/>
        </w:tabs>
        <w:overflowPunct/>
        <w:autoSpaceDE/>
        <w:autoSpaceDN/>
        <w:adjustRightInd/>
        <w:jc w:val="left"/>
        <w:textAlignment w:val="auto"/>
        <w:rPr>
          <w:sz w:val="24"/>
          <w:szCs w:val="24"/>
          <w:lang w:eastAsia="en-AU"/>
        </w:rPr>
      </w:pPr>
      <w:r w:rsidRPr="00676237">
        <w:rPr>
          <w:sz w:val="24"/>
          <w:szCs w:val="24"/>
          <w:lang w:eastAsia="en-AU"/>
        </w:rPr>
        <w:t xml:space="preserve">Subregulation 11.160 (1) of </w:t>
      </w:r>
      <w:r w:rsidRPr="00CE6C9C">
        <w:rPr>
          <w:sz w:val="24"/>
          <w:szCs w:val="24"/>
          <w:lang w:eastAsia="en-AU"/>
        </w:rPr>
        <w:t>CASR 1998</w:t>
      </w:r>
      <w:r w:rsidRPr="00676237">
        <w:rPr>
          <w:sz w:val="24"/>
          <w:szCs w:val="24"/>
          <w:lang w:eastAsia="en-AU"/>
        </w:rPr>
        <w:t xml:space="preserve"> provides that, for subsection 98 (5A) of the Act, CASA may grant an exemption from a provision of the regulations, including CAR 1988</w:t>
      </w:r>
      <w:r w:rsidR="00B3161C">
        <w:rPr>
          <w:sz w:val="24"/>
          <w:szCs w:val="24"/>
          <w:lang w:eastAsia="en-AU"/>
        </w:rPr>
        <w:t xml:space="preserve"> or a provision of the CAOs</w:t>
      </w:r>
      <w:r w:rsidRPr="00676237">
        <w:rPr>
          <w:sz w:val="24"/>
          <w:szCs w:val="24"/>
          <w:lang w:eastAsia="en-AU"/>
        </w:rPr>
        <w:t>, in relation to a matter mentioned in that subsection. Under subregulation 11.160 (2), an exemption may be granted to a person, or to a class of persons, and may specify the class by reference to membership of a specified body or any other characteristic.</w:t>
      </w:r>
      <w:r w:rsidR="0026763E">
        <w:rPr>
          <w:sz w:val="24"/>
          <w:szCs w:val="24"/>
          <w:lang w:eastAsia="en-AU"/>
        </w:rPr>
        <w:t xml:space="preserve"> </w:t>
      </w:r>
    </w:p>
    <w:p w:rsidR="00676237" w:rsidRPr="00676237" w:rsidRDefault="00676237" w:rsidP="00676237">
      <w:pPr>
        <w:tabs>
          <w:tab w:val="clear" w:pos="1134"/>
          <w:tab w:val="clear" w:pos="1276"/>
          <w:tab w:val="clear" w:pos="1843"/>
          <w:tab w:val="clear" w:pos="1985"/>
          <w:tab w:val="clear" w:pos="2552"/>
          <w:tab w:val="clear" w:pos="2693"/>
        </w:tabs>
        <w:overflowPunct/>
        <w:autoSpaceDE/>
        <w:autoSpaceDN/>
        <w:adjustRightInd/>
        <w:jc w:val="left"/>
        <w:textAlignment w:val="auto"/>
        <w:rPr>
          <w:sz w:val="24"/>
          <w:szCs w:val="24"/>
          <w:lang w:eastAsia="en-AU"/>
        </w:rPr>
      </w:pPr>
    </w:p>
    <w:p w:rsidR="00676237" w:rsidRPr="00676237" w:rsidRDefault="00676237" w:rsidP="00676237">
      <w:pPr>
        <w:tabs>
          <w:tab w:val="clear" w:pos="1134"/>
          <w:tab w:val="clear" w:pos="1276"/>
          <w:tab w:val="clear" w:pos="1843"/>
          <w:tab w:val="clear" w:pos="1985"/>
          <w:tab w:val="clear" w:pos="2552"/>
          <w:tab w:val="clear" w:pos="2693"/>
        </w:tabs>
        <w:overflowPunct/>
        <w:autoSpaceDE/>
        <w:autoSpaceDN/>
        <w:adjustRightInd/>
        <w:jc w:val="left"/>
        <w:textAlignment w:val="auto"/>
        <w:rPr>
          <w:sz w:val="24"/>
          <w:szCs w:val="24"/>
          <w:lang w:eastAsia="en-AU"/>
        </w:rPr>
      </w:pPr>
      <w:r w:rsidRPr="00676237">
        <w:rPr>
          <w:sz w:val="24"/>
          <w:szCs w:val="24"/>
          <w:lang w:eastAsia="en-AU"/>
        </w:rPr>
        <w:t>Under subregulation 11.205 (1) of CASR 1998, CASA may impose conditions on an exemption if this is necessary in the interests of the safety of air navigation. Under regulation 11.225 of CASR 1998, an exemption must be published on the Internet. Under subregulation 11.230 (1), an exemption ceases on the day specified within it (but no longer than 3 years after its commencement) or, if no day is specified, 3 years after commencement.</w:t>
      </w:r>
    </w:p>
    <w:p w:rsidR="00676237" w:rsidRDefault="00676237" w:rsidP="00676237">
      <w:pPr>
        <w:tabs>
          <w:tab w:val="clear" w:pos="1134"/>
          <w:tab w:val="clear" w:pos="1276"/>
          <w:tab w:val="clear" w:pos="1843"/>
          <w:tab w:val="clear" w:pos="1985"/>
          <w:tab w:val="clear" w:pos="2552"/>
          <w:tab w:val="clear" w:pos="2693"/>
        </w:tabs>
        <w:overflowPunct/>
        <w:autoSpaceDE/>
        <w:autoSpaceDN/>
        <w:adjustRightInd/>
        <w:jc w:val="left"/>
        <w:textAlignment w:val="auto"/>
        <w:rPr>
          <w:sz w:val="24"/>
          <w:szCs w:val="24"/>
          <w:lang w:eastAsia="en-AU"/>
        </w:rPr>
      </w:pPr>
    </w:p>
    <w:p w:rsidR="00591108" w:rsidRPr="008E7A25" w:rsidRDefault="008E7A25" w:rsidP="00676237">
      <w:pPr>
        <w:tabs>
          <w:tab w:val="clear" w:pos="1134"/>
          <w:tab w:val="clear" w:pos="1276"/>
          <w:tab w:val="clear" w:pos="1843"/>
          <w:tab w:val="clear" w:pos="1985"/>
          <w:tab w:val="clear" w:pos="2552"/>
          <w:tab w:val="clear" w:pos="2693"/>
        </w:tabs>
        <w:overflowPunct/>
        <w:autoSpaceDE/>
        <w:autoSpaceDN/>
        <w:adjustRightInd/>
        <w:jc w:val="left"/>
        <w:textAlignment w:val="auto"/>
        <w:rPr>
          <w:b/>
          <w:sz w:val="24"/>
          <w:szCs w:val="24"/>
          <w:lang w:eastAsia="en-AU"/>
        </w:rPr>
      </w:pPr>
      <w:r>
        <w:rPr>
          <w:b/>
          <w:sz w:val="24"/>
          <w:szCs w:val="24"/>
          <w:lang w:eastAsia="en-AU"/>
        </w:rPr>
        <w:t>Instrument</w:t>
      </w:r>
    </w:p>
    <w:p w:rsidR="00D15F47" w:rsidRDefault="00D15F47" w:rsidP="00676237">
      <w:pPr>
        <w:tabs>
          <w:tab w:val="clear" w:pos="1134"/>
          <w:tab w:val="clear" w:pos="1276"/>
          <w:tab w:val="clear" w:pos="1843"/>
          <w:tab w:val="clear" w:pos="1985"/>
          <w:tab w:val="clear" w:pos="2552"/>
          <w:tab w:val="clear" w:pos="2693"/>
        </w:tabs>
        <w:overflowPunct/>
        <w:autoSpaceDE/>
        <w:autoSpaceDN/>
        <w:adjustRightInd/>
        <w:jc w:val="left"/>
        <w:textAlignment w:val="auto"/>
        <w:rPr>
          <w:sz w:val="24"/>
          <w:szCs w:val="24"/>
          <w:lang w:eastAsia="en-AU"/>
        </w:rPr>
      </w:pPr>
      <w:r>
        <w:rPr>
          <w:sz w:val="24"/>
          <w:szCs w:val="24"/>
          <w:lang w:eastAsia="en-AU"/>
        </w:rPr>
        <w:t>Virgin Australia New Zealand (</w:t>
      </w:r>
      <w:r w:rsidRPr="00D15F47">
        <w:rPr>
          <w:b/>
          <w:i/>
          <w:sz w:val="24"/>
          <w:szCs w:val="24"/>
          <w:lang w:eastAsia="en-AU"/>
        </w:rPr>
        <w:t>VANZ</w:t>
      </w:r>
      <w:r>
        <w:rPr>
          <w:sz w:val="24"/>
          <w:szCs w:val="24"/>
          <w:lang w:eastAsia="en-AU"/>
        </w:rPr>
        <w:t xml:space="preserve">) is undertaking a transition of their operating crew to </w:t>
      </w:r>
    </w:p>
    <w:p w:rsidR="00DC3926" w:rsidRDefault="00D15F47" w:rsidP="00676237">
      <w:pPr>
        <w:tabs>
          <w:tab w:val="clear" w:pos="1134"/>
          <w:tab w:val="clear" w:pos="1276"/>
          <w:tab w:val="clear" w:pos="1843"/>
          <w:tab w:val="clear" w:pos="1985"/>
          <w:tab w:val="clear" w:pos="2552"/>
          <w:tab w:val="clear" w:pos="2693"/>
        </w:tabs>
        <w:overflowPunct/>
        <w:autoSpaceDE/>
        <w:autoSpaceDN/>
        <w:adjustRightInd/>
        <w:jc w:val="left"/>
        <w:textAlignment w:val="auto"/>
        <w:rPr>
          <w:sz w:val="24"/>
          <w:szCs w:val="24"/>
          <w:lang w:eastAsia="en-AU"/>
        </w:rPr>
      </w:pPr>
      <w:r>
        <w:rPr>
          <w:sz w:val="24"/>
          <w:szCs w:val="24"/>
          <w:lang w:eastAsia="en-AU"/>
        </w:rPr>
        <w:t xml:space="preserve">Virgin Australia International Airlines (the </w:t>
      </w:r>
      <w:r w:rsidRPr="00D15F47">
        <w:rPr>
          <w:b/>
          <w:i/>
          <w:sz w:val="24"/>
          <w:szCs w:val="24"/>
          <w:lang w:eastAsia="en-AU"/>
        </w:rPr>
        <w:t>operator</w:t>
      </w:r>
      <w:r>
        <w:rPr>
          <w:sz w:val="24"/>
          <w:szCs w:val="24"/>
          <w:lang w:eastAsia="en-AU"/>
        </w:rPr>
        <w:t xml:space="preserve">) as part of a wider integration project. VANZ operating crew have been trained and assessed in accordance with New Zealand Civil Aviation Authority requirements, which are different to Australian regulatory requirements. </w:t>
      </w:r>
      <w:r>
        <w:rPr>
          <w:sz w:val="24"/>
          <w:szCs w:val="24"/>
          <w:lang w:eastAsia="en-AU"/>
        </w:rPr>
        <w:lastRenderedPageBreak/>
        <w:t>However, the VANZ training and checking program has always been oversighted by Virgin Australia Airlines and is similar in content and standards.  The operator has</w:t>
      </w:r>
      <w:r w:rsidR="00142D29">
        <w:rPr>
          <w:sz w:val="24"/>
          <w:szCs w:val="24"/>
          <w:lang w:eastAsia="en-AU"/>
        </w:rPr>
        <w:t>,</w:t>
      </w:r>
      <w:r>
        <w:rPr>
          <w:sz w:val="24"/>
          <w:szCs w:val="24"/>
          <w:lang w:eastAsia="en-AU"/>
        </w:rPr>
        <w:t xml:space="preserve"> therefore</w:t>
      </w:r>
      <w:r w:rsidR="00142D29">
        <w:rPr>
          <w:sz w:val="24"/>
          <w:szCs w:val="24"/>
          <w:lang w:eastAsia="en-AU"/>
        </w:rPr>
        <w:t>,</w:t>
      </w:r>
      <w:r>
        <w:rPr>
          <w:sz w:val="24"/>
          <w:szCs w:val="24"/>
          <w:lang w:eastAsia="en-AU"/>
        </w:rPr>
        <w:t xml:space="preserve"> requested CASA to accept components of the initial safety and emergency procedures training conducted with VANZ operating crew for the purposes of operating in Australian aircraft.  This will allow the operator to minimise transitional costs of repeating initial training for transitioned VANZ operating crew.</w:t>
      </w:r>
    </w:p>
    <w:p w:rsidR="00DC3926" w:rsidRDefault="00DC3926" w:rsidP="00676237">
      <w:pPr>
        <w:tabs>
          <w:tab w:val="clear" w:pos="1134"/>
          <w:tab w:val="clear" w:pos="1276"/>
          <w:tab w:val="clear" w:pos="1843"/>
          <w:tab w:val="clear" w:pos="1985"/>
          <w:tab w:val="clear" w:pos="2552"/>
          <w:tab w:val="clear" w:pos="2693"/>
        </w:tabs>
        <w:overflowPunct/>
        <w:autoSpaceDE/>
        <w:autoSpaceDN/>
        <w:adjustRightInd/>
        <w:jc w:val="left"/>
        <w:textAlignment w:val="auto"/>
        <w:rPr>
          <w:sz w:val="24"/>
          <w:szCs w:val="24"/>
          <w:lang w:eastAsia="en-AU"/>
        </w:rPr>
      </w:pPr>
    </w:p>
    <w:p w:rsidR="00DC3926" w:rsidRDefault="00D15F47" w:rsidP="00676237">
      <w:pPr>
        <w:tabs>
          <w:tab w:val="clear" w:pos="1134"/>
          <w:tab w:val="clear" w:pos="1276"/>
          <w:tab w:val="clear" w:pos="1843"/>
          <w:tab w:val="clear" w:pos="1985"/>
          <w:tab w:val="clear" w:pos="2552"/>
          <w:tab w:val="clear" w:pos="2693"/>
        </w:tabs>
        <w:overflowPunct/>
        <w:autoSpaceDE/>
        <w:autoSpaceDN/>
        <w:adjustRightInd/>
        <w:jc w:val="left"/>
        <w:textAlignment w:val="auto"/>
        <w:rPr>
          <w:sz w:val="24"/>
          <w:szCs w:val="24"/>
          <w:lang w:eastAsia="en-AU"/>
        </w:rPr>
      </w:pPr>
      <w:r>
        <w:rPr>
          <w:sz w:val="24"/>
          <w:szCs w:val="24"/>
          <w:lang w:eastAsia="en-AU"/>
        </w:rPr>
        <w:t>CASA EX</w:t>
      </w:r>
      <w:r w:rsidR="00AA324A">
        <w:rPr>
          <w:sz w:val="24"/>
          <w:szCs w:val="24"/>
          <w:lang w:eastAsia="en-AU"/>
        </w:rPr>
        <w:t>139</w:t>
      </w:r>
      <w:r>
        <w:rPr>
          <w:sz w:val="24"/>
          <w:szCs w:val="24"/>
          <w:lang w:eastAsia="en-AU"/>
        </w:rPr>
        <w:t xml:space="preserve">/14 is an exemption that applies to each operating crew member transitioning from VANZ to the operator. It exempts the operating crew member from the requirements of paragraphs 12.1 and 12.3 of CAO 20.11, but only in relation to the testing of emergency procedures for the flight deck window, the slide jump and the </w:t>
      </w:r>
      <w:r w:rsidR="0004693D">
        <w:rPr>
          <w:sz w:val="24"/>
          <w:szCs w:val="24"/>
          <w:lang w:eastAsia="en-AU"/>
        </w:rPr>
        <w:t xml:space="preserve">initial </w:t>
      </w:r>
      <w:r>
        <w:rPr>
          <w:sz w:val="24"/>
          <w:szCs w:val="24"/>
          <w:lang w:eastAsia="en-AU"/>
        </w:rPr>
        <w:t>wet drill in accordance with Appendix IV of CAO 20.11. Each operating crew member is</w:t>
      </w:r>
      <w:r w:rsidR="00CE6C9C">
        <w:rPr>
          <w:sz w:val="24"/>
          <w:szCs w:val="24"/>
          <w:lang w:eastAsia="en-AU"/>
        </w:rPr>
        <w:t>,</w:t>
      </w:r>
      <w:r>
        <w:rPr>
          <w:sz w:val="24"/>
          <w:szCs w:val="24"/>
          <w:lang w:eastAsia="en-AU"/>
        </w:rPr>
        <w:t xml:space="preserve"> therefore</w:t>
      </w:r>
      <w:r w:rsidR="00CE6C9C">
        <w:rPr>
          <w:sz w:val="24"/>
          <w:szCs w:val="24"/>
          <w:lang w:eastAsia="en-AU"/>
        </w:rPr>
        <w:t>,</w:t>
      </w:r>
      <w:r>
        <w:rPr>
          <w:sz w:val="24"/>
          <w:szCs w:val="24"/>
          <w:lang w:eastAsia="en-AU"/>
        </w:rPr>
        <w:t xml:space="preserve"> not required to pass the proficiency test specified in CAO 20.11 for those components.</w:t>
      </w:r>
    </w:p>
    <w:p w:rsidR="00D15F47" w:rsidRDefault="00D15F47" w:rsidP="00676237">
      <w:pPr>
        <w:tabs>
          <w:tab w:val="clear" w:pos="1134"/>
          <w:tab w:val="clear" w:pos="1276"/>
          <w:tab w:val="clear" w:pos="1843"/>
          <w:tab w:val="clear" w:pos="1985"/>
          <w:tab w:val="clear" w:pos="2552"/>
          <w:tab w:val="clear" w:pos="2693"/>
        </w:tabs>
        <w:overflowPunct/>
        <w:autoSpaceDE/>
        <w:autoSpaceDN/>
        <w:adjustRightInd/>
        <w:jc w:val="left"/>
        <w:textAlignment w:val="auto"/>
        <w:rPr>
          <w:sz w:val="24"/>
          <w:szCs w:val="24"/>
          <w:lang w:eastAsia="en-AU"/>
        </w:rPr>
      </w:pPr>
    </w:p>
    <w:p w:rsidR="00D15F47" w:rsidRDefault="00D15F47" w:rsidP="00676237">
      <w:pPr>
        <w:tabs>
          <w:tab w:val="clear" w:pos="1134"/>
          <w:tab w:val="clear" w:pos="1276"/>
          <w:tab w:val="clear" w:pos="1843"/>
          <w:tab w:val="clear" w:pos="1985"/>
          <w:tab w:val="clear" w:pos="2552"/>
          <w:tab w:val="clear" w:pos="2693"/>
        </w:tabs>
        <w:overflowPunct/>
        <w:autoSpaceDE/>
        <w:autoSpaceDN/>
        <w:adjustRightInd/>
        <w:jc w:val="left"/>
        <w:textAlignment w:val="auto"/>
        <w:rPr>
          <w:sz w:val="24"/>
          <w:szCs w:val="24"/>
          <w:lang w:eastAsia="en-AU"/>
        </w:rPr>
      </w:pPr>
      <w:r>
        <w:rPr>
          <w:sz w:val="24"/>
          <w:szCs w:val="24"/>
          <w:lang w:eastAsia="en-AU"/>
        </w:rPr>
        <w:t xml:space="preserve">The instrument is subject to </w:t>
      </w:r>
      <w:r w:rsidR="00CE6C9C">
        <w:rPr>
          <w:sz w:val="24"/>
          <w:szCs w:val="24"/>
          <w:lang w:eastAsia="en-AU"/>
        </w:rPr>
        <w:t>2</w:t>
      </w:r>
      <w:r>
        <w:rPr>
          <w:sz w:val="24"/>
          <w:szCs w:val="24"/>
          <w:lang w:eastAsia="en-AU"/>
        </w:rPr>
        <w:t xml:space="preserve"> conditions, specifically, </w:t>
      </w:r>
      <w:r w:rsidR="004A5270">
        <w:rPr>
          <w:sz w:val="24"/>
          <w:szCs w:val="24"/>
          <w:lang w:eastAsia="en-AU"/>
        </w:rPr>
        <w:t xml:space="preserve">that </w:t>
      </w:r>
      <w:r>
        <w:rPr>
          <w:sz w:val="24"/>
          <w:szCs w:val="24"/>
          <w:lang w:eastAsia="en-AU"/>
        </w:rPr>
        <w:t>each transitioned crew member must produce evidence</w:t>
      </w:r>
      <w:r w:rsidR="004A5270">
        <w:rPr>
          <w:sz w:val="24"/>
          <w:szCs w:val="24"/>
          <w:lang w:eastAsia="en-AU"/>
        </w:rPr>
        <w:t>, upon CASA’s request,</w:t>
      </w:r>
      <w:r>
        <w:rPr>
          <w:sz w:val="24"/>
          <w:szCs w:val="24"/>
          <w:lang w:eastAsia="en-AU"/>
        </w:rPr>
        <w:t xml:space="preserve"> from VANZ that he or she has satisfactorily completed the </w:t>
      </w:r>
      <w:r w:rsidR="00CE6C9C">
        <w:rPr>
          <w:sz w:val="24"/>
          <w:szCs w:val="24"/>
          <w:lang w:eastAsia="en-AU"/>
        </w:rPr>
        <w:t>3</w:t>
      </w:r>
      <w:r>
        <w:rPr>
          <w:sz w:val="24"/>
          <w:szCs w:val="24"/>
          <w:lang w:eastAsia="en-AU"/>
        </w:rPr>
        <w:t xml:space="preserve"> components, and that each crew member is limited to operating on the same aircraft type </w:t>
      </w:r>
      <w:r w:rsidR="00CE6C9C">
        <w:rPr>
          <w:sz w:val="24"/>
          <w:szCs w:val="24"/>
          <w:lang w:eastAsia="en-AU"/>
        </w:rPr>
        <w:t xml:space="preserve">before </w:t>
      </w:r>
      <w:r>
        <w:rPr>
          <w:sz w:val="24"/>
          <w:szCs w:val="24"/>
          <w:lang w:eastAsia="en-AU"/>
        </w:rPr>
        <w:t xml:space="preserve">his or her transition from VANZ.  </w:t>
      </w:r>
    </w:p>
    <w:p w:rsidR="00107601" w:rsidRPr="00676237" w:rsidRDefault="00107601" w:rsidP="00676237">
      <w:pPr>
        <w:tabs>
          <w:tab w:val="clear" w:pos="1134"/>
          <w:tab w:val="clear" w:pos="1276"/>
          <w:tab w:val="clear" w:pos="1843"/>
          <w:tab w:val="clear" w:pos="1985"/>
          <w:tab w:val="clear" w:pos="2552"/>
          <w:tab w:val="clear" w:pos="2693"/>
        </w:tabs>
        <w:overflowPunct/>
        <w:autoSpaceDE/>
        <w:autoSpaceDN/>
        <w:adjustRightInd/>
        <w:jc w:val="left"/>
        <w:textAlignment w:val="auto"/>
        <w:rPr>
          <w:sz w:val="24"/>
          <w:szCs w:val="24"/>
          <w:lang w:eastAsia="en-AU"/>
        </w:rPr>
      </w:pPr>
    </w:p>
    <w:p w:rsidR="005658DB" w:rsidRPr="008E7A25" w:rsidRDefault="005658DB" w:rsidP="00676237">
      <w:pPr>
        <w:tabs>
          <w:tab w:val="clear" w:pos="1134"/>
          <w:tab w:val="clear" w:pos="1276"/>
          <w:tab w:val="clear" w:pos="1843"/>
          <w:tab w:val="clear" w:pos="1985"/>
          <w:tab w:val="clear" w:pos="2552"/>
          <w:tab w:val="clear" w:pos="2693"/>
        </w:tabs>
        <w:overflowPunct/>
        <w:autoSpaceDE/>
        <w:autoSpaceDN/>
        <w:adjustRightInd/>
        <w:jc w:val="left"/>
        <w:textAlignment w:val="auto"/>
        <w:rPr>
          <w:b/>
          <w:sz w:val="24"/>
          <w:szCs w:val="24"/>
          <w:lang w:eastAsia="en-AU"/>
        </w:rPr>
      </w:pPr>
      <w:r w:rsidRPr="008E7A25">
        <w:rPr>
          <w:b/>
          <w:sz w:val="24"/>
          <w:szCs w:val="24"/>
          <w:lang w:eastAsia="en-AU"/>
        </w:rPr>
        <w:t>Legislative Instruments Act</w:t>
      </w:r>
    </w:p>
    <w:p w:rsidR="0026763E" w:rsidRPr="0026763E" w:rsidRDefault="0026763E" w:rsidP="0026763E">
      <w:pPr>
        <w:tabs>
          <w:tab w:val="clear" w:pos="1134"/>
          <w:tab w:val="clear" w:pos="1276"/>
          <w:tab w:val="clear" w:pos="1843"/>
          <w:tab w:val="clear" w:pos="1985"/>
          <w:tab w:val="clear" w:pos="2552"/>
          <w:tab w:val="clear" w:pos="2693"/>
        </w:tabs>
        <w:overflowPunct/>
        <w:autoSpaceDE/>
        <w:autoSpaceDN/>
        <w:adjustRightInd/>
        <w:jc w:val="left"/>
        <w:textAlignment w:val="auto"/>
        <w:rPr>
          <w:sz w:val="24"/>
          <w:szCs w:val="24"/>
          <w:lang w:eastAsia="en-AU"/>
        </w:rPr>
      </w:pPr>
      <w:r w:rsidRPr="0026763E">
        <w:rPr>
          <w:sz w:val="24"/>
          <w:szCs w:val="24"/>
          <w:lang w:eastAsia="en-AU"/>
        </w:rPr>
        <w:t>Under subparagraph 6</w:t>
      </w:r>
      <w:r w:rsidR="00BC750C">
        <w:rPr>
          <w:sz w:val="24"/>
          <w:szCs w:val="24"/>
          <w:lang w:eastAsia="en-AU"/>
        </w:rPr>
        <w:t> </w:t>
      </w:r>
      <w:r w:rsidRPr="0026763E">
        <w:rPr>
          <w:sz w:val="24"/>
          <w:szCs w:val="24"/>
          <w:lang w:eastAsia="en-AU"/>
        </w:rPr>
        <w:t>(d)</w:t>
      </w:r>
      <w:r w:rsidR="00BC750C">
        <w:rPr>
          <w:sz w:val="24"/>
          <w:szCs w:val="24"/>
          <w:lang w:eastAsia="en-AU"/>
        </w:rPr>
        <w:t> </w:t>
      </w:r>
      <w:r w:rsidRPr="0026763E">
        <w:rPr>
          <w:sz w:val="24"/>
          <w:szCs w:val="24"/>
          <w:lang w:eastAsia="en-AU"/>
        </w:rPr>
        <w:t xml:space="preserve">(i) of the </w:t>
      </w:r>
      <w:r w:rsidRPr="0026763E">
        <w:rPr>
          <w:i/>
          <w:sz w:val="24"/>
          <w:szCs w:val="24"/>
          <w:lang w:eastAsia="en-AU"/>
        </w:rPr>
        <w:t>Legislative Instruments Act 2003</w:t>
      </w:r>
      <w:r w:rsidRPr="0026763E">
        <w:rPr>
          <w:sz w:val="24"/>
          <w:szCs w:val="24"/>
          <w:lang w:eastAsia="en-AU"/>
        </w:rPr>
        <w:t xml:space="preserve"> (the </w:t>
      </w:r>
      <w:r w:rsidRPr="0026763E">
        <w:rPr>
          <w:b/>
          <w:i/>
          <w:sz w:val="24"/>
          <w:szCs w:val="24"/>
          <w:lang w:eastAsia="en-AU"/>
        </w:rPr>
        <w:t>LIA</w:t>
      </w:r>
      <w:r w:rsidRPr="0026763E">
        <w:rPr>
          <w:sz w:val="24"/>
          <w:szCs w:val="24"/>
          <w:lang w:eastAsia="en-AU"/>
        </w:rPr>
        <w:t>), an instrument is a legislative instrument for section 5 of the LIA if it is declared to be a disallowable instrument under legislation in force before the commencement of the LIA.</w:t>
      </w:r>
    </w:p>
    <w:p w:rsidR="0026763E" w:rsidRPr="0026763E" w:rsidRDefault="0026763E" w:rsidP="0026763E">
      <w:pPr>
        <w:tabs>
          <w:tab w:val="clear" w:pos="1134"/>
          <w:tab w:val="clear" w:pos="1276"/>
          <w:tab w:val="clear" w:pos="1843"/>
          <w:tab w:val="clear" w:pos="1985"/>
          <w:tab w:val="clear" w:pos="2552"/>
          <w:tab w:val="clear" w:pos="2693"/>
        </w:tabs>
        <w:overflowPunct/>
        <w:autoSpaceDE/>
        <w:autoSpaceDN/>
        <w:adjustRightInd/>
        <w:jc w:val="left"/>
        <w:textAlignment w:val="auto"/>
        <w:rPr>
          <w:sz w:val="24"/>
          <w:szCs w:val="24"/>
          <w:lang w:eastAsia="en-AU"/>
        </w:rPr>
      </w:pPr>
    </w:p>
    <w:p w:rsidR="0026763E" w:rsidRPr="0026763E" w:rsidRDefault="0026763E" w:rsidP="0026763E">
      <w:pPr>
        <w:tabs>
          <w:tab w:val="clear" w:pos="1134"/>
          <w:tab w:val="clear" w:pos="1276"/>
          <w:tab w:val="clear" w:pos="1843"/>
          <w:tab w:val="clear" w:pos="1985"/>
          <w:tab w:val="clear" w:pos="2552"/>
          <w:tab w:val="clear" w:pos="2693"/>
        </w:tabs>
        <w:overflowPunct/>
        <w:autoSpaceDE/>
        <w:autoSpaceDN/>
        <w:adjustRightInd/>
        <w:jc w:val="left"/>
        <w:textAlignment w:val="auto"/>
        <w:rPr>
          <w:sz w:val="24"/>
          <w:szCs w:val="24"/>
          <w:lang w:eastAsia="en-AU"/>
        </w:rPr>
      </w:pPr>
      <w:r w:rsidRPr="0026763E">
        <w:rPr>
          <w:sz w:val="24"/>
          <w:szCs w:val="24"/>
          <w:lang w:eastAsia="en-AU"/>
        </w:rPr>
        <w:t>Under regulation 5A of CAR 1988, if CASA has issued a CAO, and CASA later issues an exemption that affects the operation of that CAO, the later document is declared to be a disallowable instrument. This instrument affects the op</w:t>
      </w:r>
      <w:r>
        <w:rPr>
          <w:sz w:val="24"/>
          <w:szCs w:val="24"/>
          <w:lang w:eastAsia="en-AU"/>
        </w:rPr>
        <w:t>eration of paragraph</w:t>
      </w:r>
      <w:r w:rsidR="00E95E56">
        <w:rPr>
          <w:sz w:val="24"/>
          <w:szCs w:val="24"/>
          <w:lang w:eastAsia="en-AU"/>
        </w:rPr>
        <w:t>s 12.1 and 12.3</w:t>
      </w:r>
      <w:r>
        <w:rPr>
          <w:sz w:val="24"/>
          <w:szCs w:val="24"/>
          <w:lang w:eastAsia="en-AU"/>
        </w:rPr>
        <w:t xml:space="preserve"> of CAO </w:t>
      </w:r>
      <w:r w:rsidR="00E95E56">
        <w:rPr>
          <w:sz w:val="24"/>
          <w:szCs w:val="24"/>
          <w:lang w:eastAsia="en-AU"/>
        </w:rPr>
        <w:t>20.11</w:t>
      </w:r>
      <w:r w:rsidRPr="0026763E">
        <w:rPr>
          <w:sz w:val="24"/>
          <w:szCs w:val="24"/>
          <w:lang w:eastAsia="en-AU"/>
        </w:rPr>
        <w:t xml:space="preserve"> and is</w:t>
      </w:r>
      <w:r w:rsidR="00CE6C9C">
        <w:rPr>
          <w:sz w:val="24"/>
          <w:szCs w:val="24"/>
          <w:lang w:eastAsia="en-AU"/>
        </w:rPr>
        <w:t>,</w:t>
      </w:r>
      <w:r w:rsidRPr="0026763E">
        <w:rPr>
          <w:sz w:val="24"/>
          <w:szCs w:val="24"/>
          <w:lang w:eastAsia="en-AU"/>
        </w:rPr>
        <w:t xml:space="preserve"> therefore</w:t>
      </w:r>
      <w:r w:rsidR="00CE6C9C">
        <w:rPr>
          <w:sz w:val="24"/>
          <w:szCs w:val="24"/>
          <w:lang w:eastAsia="en-AU"/>
        </w:rPr>
        <w:t>,</w:t>
      </w:r>
      <w:r w:rsidRPr="0026763E">
        <w:rPr>
          <w:sz w:val="24"/>
          <w:szCs w:val="24"/>
          <w:lang w:eastAsia="en-AU"/>
        </w:rPr>
        <w:t xml:space="preserve"> </w:t>
      </w:r>
      <w:r w:rsidR="00B3161C">
        <w:rPr>
          <w:sz w:val="24"/>
          <w:szCs w:val="24"/>
          <w:lang w:eastAsia="en-AU"/>
        </w:rPr>
        <w:t xml:space="preserve">declared to be a </w:t>
      </w:r>
      <w:r w:rsidRPr="0026763E">
        <w:rPr>
          <w:sz w:val="24"/>
          <w:szCs w:val="24"/>
          <w:lang w:eastAsia="en-AU"/>
        </w:rPr>
        <w:t>disallowable instrument.</w:t>
      </w:r>
    </w:p>
    <w:p w:rsidR="0026763E" w:rsidRPr="0026763E" w:rsidRDefault="0026763E" w:rsidP="0026763E">
      <w:pPr>
        <w:tabs>
          <w:tab w:val="clear" w:pos="1134"/>
          <w:tab w:val="clear" w:pos="1276"/>
          <w:tab w:val="clear" w:pos="1843"/>
          <w:tab w:val="clear" w:pos="1985"/>
          <w:tab w:val="clear" w:pos="2552"/>
          <w:tab w:val="clear" w:pos="2693"/>
        </w:tabs>
        <w:overflowPunct/>
        <w:autoSpaceDE/>
        <w:autoSpaceDN/>
        <w:adjustRightInd/>
        <w:jc w:val="left"/>
        <w:textAlignment w:val="auto"/>
        <w:rPr>
          <w:sz w:val="24"/>
          <w:szCs w:val="24"/>
          <w:lang w:eastAsia="en-AU"/>
        </w:rPr>
      </w:pPr>
    </w:p>
    <w:p w:rsidR="00B3161C" w:rsidRDefault="0026763E" w:rsidP="0026763E">
      <w:pPr>
        <w:tabs>
          <w:tab w:val="clear" w:pos="1134"/>
          <w:tab w:val="clear" w:pos="1276"/>
          <w:tab w:val="clear" w:pos="1843"/>
          <w:tab w:val="clear" w:pos="1985"/>
          <w:tab w:val="clear" w:pos="2552"/>
          <w:tab w:val="clear" w:pos="2693"/>
        </w:tabs>
        <w:overflowPunct/>
        <w:autoSpaceDE/>
        <w:autoSpaceDN/>
        <w:adjustRightInd/>
        <w:jc w:val="left"/>
        <w:textAlignment w:val="auto"/>
        <w:rPr>
          <w:sz w:val="24"/>
          <w:szCs w:val="24"/>
          <w:lang w:eastAsia="en-AU"/>
        </w:rPr>
      </w:pPr>
      <w:r w:rsidRPr="0026763E">
        <w:rPr>
          <w:sz w:val="24"/>
          <w:szCs w:val="24"/>
          <w:lang w:eastAsia="en-AU"/>
        </w:rPr>
        <w:t xml:space="preserve">Additionally, </w:t>
      </w:r>
      <w:r w:rsidR="00B3161C">
        <w:rPr>
          <w:sz w:val="24"/>
          <w:szCs w:val="24"/>
          <w:lang w:eastAsia="en-AU"/>
        </w:rPr>
        <w:t>s</w:t>
      </w:r>
      <w:r w:rsidR="00B3161C" w:rsidRPr="0026763E">
        <w:rPr>
          <w:sz w:val="24"/>
          <w:szCs w:val="24"/>
          <w:lang w:eastAsia="en-AU"/>
        </w:rPr>
        <w:t>ubregulation 11.160</w:t>
      </w:r>
      <w:r w:rsidR="00BC750C">
        <w:rPr>
          <w:sz w:val="24"/>
          <w:szCs w:val="24"/>
          <w:lang w:eastAsia="en-AU"/>
        </w:rPr>
        <w:t> </w:t>
      </w:r>
      <w:r w:rsidR="00B3161C" w:rsidRPr="0026763E">
        <w:rPr>
          <w:sz w:val="24"/>
          <w:szCs w:val="24"/>
          <w:lang w:eastAsia="en-AU"/>
        </w:rPr>
        <w:t xml:space="preserve">(1) of </w:t>
      </w:r>
      <w:r w:rsidR="00B3161C" w:rsidRPr="009E463C">
        <w:rPr>
          <w:sz w:val="24"/>
          <w:szCs w:val="24"/>
          <w:lang w:eastAsia="en-AU"/>
        </w:rPr>
        <w:t>CASR 1998</w:t>
      </w:r>
      <w:r w:rsidR="00B3161C" w:rsidRPr="0026763E">
        <w:rPr>
          <w:sz w:val="24"/>
          <w:szCs w:val="24"/>
          <w:lang w:eastAsia="en-AU"/>
        </w:rPr>
        <w:t xml:space="preserve"> provides that, for subsection 98</w:t>
      </w:r>
      <w:r w:rsidR="00BC750C">
        <w:rPr>
          <w:sz w:val="24"/>
          <w:szCs w:val="24"/>
          <w:lang w:eastAsia="en-AU"/>
        </w:rPr>
        <w:t> </w:t>
      </w:r>
      <w:r w:rsidR="00B3161C" w:rsidRPr="0026763E">
        <w:rPr>
          <w:sz w:val="24"/>
          <w:szCs w:val="24"/>
          <w:lang w:eastAsia="en-AU"/>
        </w:rPr>
        <w:t xml:space="preserve">(5A) of the </w:t>
      </w:r>
      <w:r w:rsidR="00B3161C" w:rsidRPr="00B3161C">
        <w:rPr>
          <w:sz w:val="24"/>
          <w:szCs w:val="24"/>
          <w:lang w:eastAsia="en-AU"/>
        </w:rPr>
        <w:t>Act</w:t>
      </w:r>
      <w:r w:rsidR="00B3161C" w:rsidRPr="0026763E">
        <w:rPr>
          <w:sz w:val="24"/>
          <w:szCs w:val="24"/>
          <w:lang w:eastAsia="en-AU"/>
        </w:rPr>
        <w:t xml:space="preserve">, CASA may grant an exemption from a provision of the CAOs. </w:t>
      </w:r>
      <w:r w:rsidR="00B3161C">
        <w:rPr>
          <w:sz w:val="24"/>
          <w:szCs w:val="24"/>
          <w:lang w:eastAsia="en-AU"/>
        </w:rPr>
        <w:t>A</w:t>
      </w:r>
      <w:r w:rsidRPr="0026763E">
        <w:rPr>
          <w:sz w:val="24"/>
          <w:szCs w:val="24"/>
          <w:lang w:eastAsia="en-AU"/>
        </w:rPr>
        <w:t>n instrument issued under paragraph 98</w:t>
      </w:r>
      <w:r w:rsidR="00BC750C">
        <w:rPr>
          <w:sz w:val="24"/>
          <w:szCs w:val="24"/>
          <w:lang w:eastAsia="en-AU"/>
        </w:rPr>
        <w:t> </w:t>
      </w:r>
      <w:r w:rsidRPr="0026763E">
        <w:rPr>
          <w:sz w:val="24"/>
          <w:szCs w:val="24"/>
          <w:lang w:eastAsia="en-AU"/>
        </w:rPr>
        <w:t>(5A)</w:t>
      </w:r>
      <w:r w:rsidR="00BC750C">
        <w:rPr>
          <w:sz w:val="24"/>
          <w:szCs w:val="24"/>
          <w:lang w:eastAsia="en-AU"/>
        </w:rPr>
        <w:t> </w:t>
      </w:r>
      <w:r w:rsidRPr="0026763E">
        <w:rPr>
          <w:sz w:val="24"/>
          <w:szCs w:val="24"/>
          <w:lang w:eastAsia="en-AU"/>
        </w:rPr>
        <w:t xml:space="preserve">(a) is a legislative instrument if the instrument is expressed to apply to a class of persons or aircraft. The exemption applies to a class of persons, being </w:t>
      </w:r>
      <w:r w:rsidR="00E95E56">
        <w:rPr>
          <w:sz w:val="24"/>
          <w:szCs w:val="24"/>
          <w:lang w:eastAsia="en-AU"/>
        </w:rPr>
        <w:t xml:space="preserve">operating crew members transitioning from VANZ to the operator.  </w:t>
      </w:r>
    </w:p>
    <w:p w:rsidR="00B3161C" w:rsidRDefault="00B3161C" w:rsidP="0026763E">
      <w:pPr>
        <w:tabs>
          <w:tab w:val="clear" w:pos="1134"/>
          <w:tab w:val="clear" w:pos="1276"/>
          <w:tab w:val="clear" w:pos="1843"/>
          <w:tab w:val="clear" w:pos="1985"/>
          <w:tab w:val="clear" w:pos="2552"/>
          <w:tab w:val="clear" w:pos="2693"/>
        </w:tabs>
        <w:overflowPunct/>
        <w:autoSpaceDE/>
        <w:autoSpaceDN/>
        <w:adjustRightInd/>
        <w:jc w:val="left"/>
        <w:textAlignment w:val="auto"/>
        <w:rPr>
          <w:sz w:val="24"/>
          <w:szCs w:val="24"/>
          <w:lang w:eastAsia="en-AU"/>
        </w:rPr>
      </w:pPr>
    </w:p>
    <w:p w:rsidR="00035D1C" w:rsidRDefault="0026763E" w:rsidP="0026763E">
      <w:pPr>
        <w:tabs>
          <w:tab w:val="clear" w:pos="1134"/>
          <w:tab w:val="clear" w:pos="1276"/>
          <w:tab w:val="clear" w:pos="1843"/>
          <w:tab w:val="clear" w:pos="1985"/>
          <w:tab w:val="clear" w:pos="2552"/>
          <w:tab w:val="clear" w:pos="2693"/>
        </w:tabs>
        <w:overflowPunct/>
        <w:autoSpaceDE/>
        <w:autoSpaceDN/>
        <w:adjustRightInd/>
        <w:jc w:val="left"/>
        <w:textAlignment w:val="auto"/>
        <w:rPr>
          <w:sz w:val="24"/>
          <w:szCs w:val="24"/>
          <w:lang w:eastAsia="en-AU"/>
        </w:rPr>
      </w:pPr>
      <w:r w:rsidRPr="0026763E">
        <w:rPr>
          <w:sz w:val="24"/>
          <w:szCs w:val="24"/>
          <w:lang w:eastAsia="en-AU"/>
        </w:rPr>
        <w:t>The exemption is, therefore, a legislative instrument subject to tabling and disallowance in the Parliament under sections 38 and 42 of the LIA.</w:t>
      </w:r>
    </w:p>
    <w:p w:rsidR="0026763E" w:rsidRPr="00676237" w:rsidRDefault="0026763E" w:rsidP="0026763E">
      <w:pPr>
        <w:tabs>
          <w:tab w:val="clear" w:pos="1134"/>
          <w:tab w:val="clear" w:pos="1276"/>
          <w:tab w:val="clear" w:pos="1843"/>
          <w:tab w:val="clear" w:pos="1985"/>
          <w:tab w:val="clear" w:pos="2552"/>
          <w:tab w:val="clear" w:pos="2693"/>
        </w:tabs>
        <w:overflowPunct/>
        <w:autoSpaceDE/>
        <w:autoSpaceDN/>
        <w:adjustRightInd/>
        <w:jc w:val="left"/>
        <w:textAlignment w:val="auto"/>
        <w:rPr>
          <w:sz w:val="24"/>
          <w:szCs w:val="24"/>
          <w:lang w:eastAsia="en-AU"/>
        </w:rPr>
      </w:pPr>
    </w:p>
    <w:p w:rsidR="00234727" w:rsidRPr="008E7A25" w:rsidRDefault="00E14945" w:rsidP="00676237">
      <w:pPr>
        <w:tabs>
          <w:tab w:val="clear" w:pos="1134"/>
          <w:tab w:val="clear" w:pos="1276"/>
          <w:tab w:val="clear" w:pos="1843"/>
          <w:tab w:val="clear" w:pos="1985"/>
          <w:tab w:val="clear" w:pos="2552"/>
          <w:tab w:val="clear" w:pos="2693"/>
        </w:tabs>
        <w:overflowPunct/>
        <w:autoSpaceDE/>
        <w:autoSpaceDN/>
        <w:adjustRightInd/>
        <w:jc w:val="left"/>
        <w:textAlignment w:val="auto"/>
        <w:rPr>
          <w:b/>
          <w:sz w:val="24"/>
          <w:szCs w:val="24"/>
          <w:lang w:eastAsia="en-AU"/>
        </w:rPr>
      </w:pPr>
      <w:r w:rsidRPr="008E7A25">
        <w:rPr>
          <w:b/>
          <w:sz w:val="24"/>
          <w:szCs w:val="24"/>
          <w:lang w:eastAsia="en-AU"/>
        </w:rPr>
        <w:t>Consultation</w:t>
      </w:r>
    </w:p>
    <w:p w:rsidR="00E14945" w:rsidRDefault="0026763E" w:rsidP="00676237">
      <w:pPr>
        <w:tabs>
          <w:tab w:val="clear" w:pos="1134"/>
          <w:tab w:val="clear" w:pos="1276"/>
          <w:tab w:val="clear" w:pos="1843"/>
          <w:tab w:val="clear" w:pos="1985"/>
          <w:tab w:val="clear" w:pos="2552"/>
          <w:tab w:val="clear" w:pos="2693"/>
        </w:tabs>
        <w:overflowPunct/>
        <w:autoSpaceDE/>
        <w:autoSpaceDN/>
        <w:adjustRightInd/>
        <w:jc w:val="left"/>
        <w:textAlignment w:val="auto"/>
        <w:rPr>
          <w:iCs/>
          <w:sz w:val="24"/>
          <w:szCs w:val="24"/>
        </w:rPr>
      </w:pPr>
      <w:r>
        <w:rPr>
          <w:sz w:val="24"/>
          <w:szCs w:val="24"/>
          <w:lang w:eastAsia="en-AU"/>
        </w:rPr>
        <w:t xml:space="preserve">The </w:t>
      </w:r>
      <w:r w:rsidR="0067747B">
        <w:rPr>
          <w:sz w:val="24"/>
          <w:szCs w:val="24"/>
          <w:lang w:eastAsia="en-AU"/>
        </w:rPr>
        <w:t>operator has, in consultation with CASA, applied for t</w:t>
      </w:r>
      <w:r w:rsidR="00FE6FF5">
        <w:rPr>
          <w:sz w:val="24"/>
          <w:szCs w:val="24"/>
          <w:lang w:eastAsia="en-AU"/>
        </w:rPr>
        <w:t xml:space="preserve">his exemption. </w:t>
      </w:r>
      <w:r w:rsidR="0067747B">
        <w:rPr>
          <w:sz w:val="24"/>
          <w:szCs w:val="24"/>
          <w:lang w:eastAsia="en-AU"/>
        </w:rPr>
        <w:t>CASA has assessed the operator’s proposal and is satisfied that the operator will be providing an equivalent level of safety under Australian regulatory requirements.</w:t>
      </w:r>
      <w:r w:rsidR="00FE6FF5">
        <w:rPr>
          <w:sz w:val="24"/>
          <w:szCs w:val="24"/>
          <w:lang w:eastAsia="en-AU"/>
        </w:rPr>
        <w:t xml:space="preserve"> </w:t>
      </w:r>
      <w:r w:rsidR="0067747B">
        <w:rPr>
          <w:sz w:val="24"/>
          <w:szCs w:val="24"/>
          <w:lang w:eastAsia="en-AU"/>
        </w:rPr>
        <w:t>I</w:t>
      </w:r>
      <w:r w:rsidR="00DB750C" w:rsidRPr="00DB750C">
        <w:rPr>
          <w:iCs/>
          <w:sz w:val="24"/>
          <w:szCs w:val="24"/>
        </w:rPr>
        <w:t xml:space="preserve">t is CASA’s view that it is not necessary or appropriate to undertake any further consultation under section 17 of the LIA.  </w:t>
      </w:r>
    </w:p>
    <w:p w:rsidR="000C5870" w:rsidRPr="00676237" w:rsidRDefault="000C5870" w:rsidP="00676237">
      <w:pPr>
        <w:tabs>
          <w:tab w:val="clear" w:pos="1134"/>
          <w:tab w:val="clear" w:pos="1276"/>
          <w:tab w:val="clear" w:pos="1843"/>
          <w:tab w:val="clear" w:pos="1985"/>
          <w:tab w:val="clear" w:pos="2552"/>
          <w:tab w:val="clear" w:pos="2693"/>
        </w:tabs>
        <w:overflowPunct/>
        <w:autoSpaceDE/>
        <w:autoSpaceDN/>
        <w:adjustRightInd/>
        <w:jc w:val="left"/>
        <w:textAlignment w:val="auto"/>
        <w:rPr>
          <w:sz w:val="24"/>
          <w:szCs w:val="24"/>
          <w:lang w:eastAsia="en-AU"/>
        </w:rPr>
      </w:pPr>
    </w:p>
    <w:p w:rsidR="000C5870" w:rsidRPr="008E7A25" w:rsidRDefault="000C5870" w:rsidP="00676237">
      <w:pPr>
        <w:tabs>
          <w:tab w:val="clear" w:pos="1134"/>
          <w:tab w:val="clear" w:pos="1276"/>
          <w:tab w:val="clear" w:pos="1843"/>
          <w:tab w:val="clear" w:pos="1985"/>
          <w:tab w:val="clear" w:pos="2552"/>
          <w:tab w:val="clear" w:pos="2693"/>
        </w:tabs>
        <w:overflowPunct/>
        <w:autoSpaceDE/>
        <w:autoSpaceDN/>
        <w:adjustRightInd/>
        <w:jc w:val="left"/>
        <w:textAlignment w:val="auto"/>
        <w:rPr>
          <w:b/>
          <w:sz w:val="24"/>
          <w:szCs w:val="24"/>
          <w:lang w:eastAsia="en-AU"/>
        </w:rPr>
      </w:pPr>
      <w:r w:rsidRPr="008E7A25">
        <w:rPr>
          <w:b/>
          <w:sz w:val="24"/>
          <w:szCs w:val="24"/>
          <w:lang w:eastAsia="en-AU"/>
        </w:rPr>
        <w:t>Statement of Compatibility with Human Rights</w:t>
      </w:r>
    </w:p>
    <w:p w:rsidR="000C5870" w:rsidRPr="00676237" w:rsidRDefault="000C5870" w:rsidP="00676237">
      <w:pPr>
        <w:tabs>
          <w:tab w:val="clear" w:pos="1134"/>
          <w:tab w:val="clear" w:pos="1276"/>
          <w:tab w:val="clear" w:pos="1843"/>
          <w:tab w:val="clear" w:pos="1985"/>
          <w:tab w:val="clear" w:pos="2552"/>
          <w:tab w:val="clear" w:pos="2693"/>
        </w:tabs>
        <w:overflowPunct/>
        <w:autoSpaceDE/>
        <w:autoSpaceDN/>
        <w:adjustRightInd/>
        <w:jc w:val="left"/>
        <w:textAlignment w:val="auto"/>
        <w:rPr>
          <w:sz w:val="24"/>
          <w:szCs w:val="24"/>
          <w:lang w:eastAsia="en-AU"/>
        </w:rPr>
      </w:pPr>
      <w:r w:rsidRPr="00676237">
        <w:rPr>
          <w:sz w:val="24"/>
          <w:szCs w:val="24"/>
          <w:lang w:eastAsia="en-AU"/>
        </w:rPr>
        <w:t xml:space="preserve">A </w:t>
      </w:r>
      <w:r w:rsidR="00510199" w:rsidRPr="00676237">
        <w:rPr>
          <w:sz w:val="24"/>
          <w:szCs w:val="24"/>
          <w:lang w:eastAsia="en-AU"/>
        </w:rPr>
        <w:t>S</w:t>
      </w:r>
      <w:r w:rsidRPr="00676237">
        <w:rPr>
          <w:sz w:val="24"/>
          <w:szCs w:val="24"/>
          <w:lang w:eastAsia="en-AU"/>
        </w:rPr>
        <w:t xml:space="preserve">tatement of </w:t>
      </w:r>
      <w:r w:rsidR="00510199" w:rsidRPr="00676237">
        <w:rPr>
          <w:sz w:val="24"/>
          <w:szCs w:val="24"/>
          <w:lang w:eastAsia="en-AU"/>
        </w:rPr>
        <w:t>C</w:t>
      </w:r>
      <w:r w:rsidRPr="00676237">
        <w:rPr>
          <w:sz w:val="24"/>
          <w:szCs w:val="24"/>
          <w:lang w:eastAsia="en-AU"/>
        </w:rPr>
        <w:t>ompatibility with Human Rights is at Attachment 1.</w:t>
      </w:r>
    </w:p>
    <w:p w:rsidR="000C5870" w:rsidRPr="00676237" w:rsidRDefault="000C5870" w:rsidP="00676237">
      <w:pPr>
        <w:tabs>
          <w:tab w:val="clear" w:pos="1134"/>
          <w:tab w:val="clear" w:pos="1276"/>
          <w:tab w:val="clear" w:pos="1843"/>
          <w:tab w:val="clear" w:pos="1985"/>
          <w:tab w:val="clear" w:pos="2552"/>
          <w:tab w:val="clear" w:pos="2693"/>
        </w:tabs>
        <w:overflowPunct/>
        <w:autoSpaceDE/>
        <w:autoSpaceDN/>
        <w:adjustRightInd/>
        <w:jc w:val="left"/>
        <w:textAlignment w:val="auto"/>
        <w:rPr>
          <w:sz w:val="24"/>
          <w:szCs w:val="24"/>
          <w:lang w:eastAsia="en-AU"/>
        </w:rPr>
      </w:pPr>
    </w:p>
    <w:p w:rsidR="00676237" w:rsidRPr="008E7A25" w:rsidRDefault="00676237" w:rsidP="00676237">
      <w:pPr>
        <w:tabs>
          <w:tab w:val="clear" w:pos="1134"/>
          <w:tab w:val="clear" w:pos="1276"/>
          <w:tab w:val="clear" w:pos="1843"/>
          <w:tab w:val="clear" w:pos="1985"/>
          <w:tab w:val="clear" w:pos="2552"/>
          <w:tab w:val="clear" w:pos="2693"/>
        </w:tabs>
        <w:overflowPunct/>
        <w:autoSpaceDE/>
        <w:autoSpaceDN/>
        <w:adjustRightInd/>
        <w:jc w:val="left"/>
        <w:textAlignment w:val="auto"/>
        <w:rPr>
          <w:b/>
          <w:sz w:val="24"/>
          <w:szCs w:val="24"/>
          <w:lang w:eastAsia="en-AU"/>
        </w:rPr>
      </w:pPr>
      <w:r w:rsidRPr="008E7A25">
        <w:rPr>
          <w:b/>
          <w:sz w:val="24"/>
          <w:szCs w:val="24"/>
          <w:lang w:eastAsia="en-AU"/>
        </w:rPr>
        <w:t>Office of Best Practice Regulation (</w:t>
      </w:r>
      <w:r w:rsidRPr="007117E4">
        <w:rPr>
          <w:b/>
          <w:i/>
          <w:sz w:val="24"/>
          <w:szCs w:val="24"/>
          <w:lang w:eastAsia="en-AU"/>
        </w:rPr>
        <w:t>OBPR</w:t>
      </w:r>
      <w:r w:rsidRPr="008E7A25">
        <w:rPr>
          <w:b/>
          <w:sz w:val="24"/>
          <w:szCs w:val="24"/>
          <w:lang w:eastAsia="en-AU"/>
        </w:rPr>
        <w:t>)</w:t>
      </w:r>
    </w:p>
    <w:p w:rsidR="00676237" w:rsidRDefault="00676237" w:rsidP="00676237">
      <w:pPr>
        <w:tabs>
          <w:tab w:val="clear" w:pos="1134"/>
          <w:tab w:val="clear" w:pos="1276"/>
          <w:tab w:val="clear" w:pos="1843"/>
          <w:tab w:val="clear" w:pos="1985"/>
          <w:tab w:val="clear" w:pos="2552"/>
          <w:tab w:val="clear" w:pos="2693"/>
        </w:tabs>
        <w:overflowPunct/>
        <w:autoSpaceDE/>
        <w:autoSpaceDN/>
        <w:adjustRightInd/>
        <w:jc w:val="left"/>
        <w:textAlignment w:val="auto"/>
        <w:rPr>
          <w:sz w:val="24"/>
          <w:szCs w:val="24"/>
          <w:lang w:eastAsia="en-AU"/>
        </w:rPr>
      </w:pPr>
      <w:r w:rsidRPr="00676237">
        <w:rPr>
          <w:sz w:val="24"/>
          <w:szCs w:val="24"/>
          <w:lang w:eastAsia="en-AU"/>
        </w:rPr>
        <w:t>A Regulation Impact Statement (</w:t>
      </w:r>
      <w:r w:rsidRPr="008E7A25">
        <w:rPr>
          <w:b/>
          <w:i/>
          <w:sz w:val="24"/>
          <w:szCs w:val="24"/>
          <w:lang w:eastAsia="en-AU"/>
        </w:rPr>
        <w:t>RIS</w:t>
      </w:r>
      <w:r w:rsidRPr="00676237">
        <w:rPr>
          <w:sz w:val="24"/>
          <w:szCs w:val="24"/>
          <w:lang w:eastAsia="en-AU"/>
        </w:rPr>
        <w:t>) is not required because the instrument is covered by a standing agreement between CASA and OBPR under which a</w:t>
      </w:r>
      <w:r w:rsidR="008E7A25">
        <w:rPr>
          <w:sz w:val="24"/>
          <w:szCs w:val="24"/>
          <w:lang w:eastAsia="en-AU"/>
        </w:rPr>
        <w:t xml:space="preserve"> RIS is not required (OBPR </w:t>
      </w:r>
      <w:r w:rsidRPr="00676237">
        <w:rPr>
          <w:sz w:val="24"/>
          <w:szCs w:val="24"/>
          <w:lang w:eastAsia="en-AU"/>
        </w:rPr>
        <w:t>id: 14507).</w:t>
      </w:r>
    </w:p>
    <w:p w:rsidR="0067747B" w:rsidRPr="00676237" w:rsidRDefault="0067747B" w:rsidP="00676237">
      <w:pPr>
        <w:tabs>
          <w:tab w:val="clear" w:pos="1134"/>
          <w:tab w:val="clear" w:pos="1276"/>
          <w:tab w:val="clear" w:pos="1843"/>
          <w:tab w:val="clear" w:pos="1985"/>
          <w:tab w:val="clear" w:pos="2552"/>
          <w:tab w:val="clear" w:pos="2693"/>
        </w:tabs>
        <w:overflowPunct/>
        <w:autoSpaceDE/>
        <w:autoSpaceDN/>
        <w:adjustRightInd/>
        <w:jc w:val="left"/>
        <w:textAlignment w:val="auto"/>
        <w:rPr>
          <w:sz w:val="24"/>
          <w:szCs w:val="24"/>
          <w:lang w:eastAsia="en-AU"/>
        </w:rPr>
      </w:pPr>
    </w:p>
    <w:p w:rsidR="008860F9" w:rsidRPr="008E7A25" w:rsidRDefault="008860F9" w:rsidP="00676237">
      <w:pPr>
        <w:tabs>
          <w:tab w:val="clear" w:pos="1134"/>
          <w:tab w:val="clear" w:pos="1276"/>
          <w:tab w:val="clear" w:pos="1843"/>
          <w:tab w:val="clear" w:pos="1985"/>
          <w:tab w:val="clear" w:pos="2552"/>
          <w:tab w:val="clear" w:pos="2693"/>
        </w:tabs>
        <w:overflowPunct/>
        <w:autoSpaceDE/>
        <w:autoSpaceDN/>
        <w:adjustRightInd/>
        <w:jc w:val="left"/>
        <w:textAlignment w:val="auto"/>
        <w:rPr>
          <w:b/>
          <w:sz w:val="24"/>
          <w:szCs w:val="24"/>
          <w:lang w:eastAsia="en-AU"/>
        </w:rPr>
      </w:pPr>
      <w:r w:rsidRPr="008E7A25">
        <w:rPr>
          <w:b/>
          <w:sz w:val="24"/>
          <w:szCs w:val="24"/>
          <w:lang w:eastAsia="en-AU"/>
        </w:rPr>
        <w:t xml:space="preserve">Making and </w:t>
      </w:r>
      <w:r w:rsidR="00813D4D" w:rsidRPr="008E7A25">
        <w:rPr>
          <w:b/>
          <w:sz w:val="24"/>
          <w:szCs w:val="24"/>
          <w:lang w:eastAsia="en-AU"/>
        </w:rPr>
        <w:t>c</w:t>
      </w:r>
      <w:r w:rsidR="000C5870" w:rsidRPr="008E7A25">
        <w:rPr>
          <w:b/>
          <w:sz w:val="24"/>
          <w:szCs w:val="24"/>
          <w:lang w:eastAsia="en-AU"/>
        </w:rPr>
        <w:t>ommencement</w:t>
      </w:r>
    </w:p>
    <w:p w:rsidR="00FF7319" w:rsidRDefault="00422E0B" w:rsidP="00676237">
      <w:pPr>
        <w:tabs>
          <w:tab w:val="clear" w:pos="1134"/>
          <w:tab w:val="clear" w:pos="1276"/>
          <w:tab w:val="clear" w:pos="1843"/>
          <w:tab w:val="clear" w:pos="1985"/>
          <w:tab w:val="clear" w:pos="2552"/>
          <w:tab w:val="clear" w:pos="2693"/>
        </w:tabs>
        <w:overflowPunct/>
        <w:autoSpaceDE/>
        <w:autoSpaceDN/>
        <w:adjustRightInd/>
        <w:jc w:val="left"/>
        <w:textAlignment w:val="auto"/>
        <w:rPr>
          <w:sz w:val="24"/>
          <w:szCs w:val="24"/>
          <w:lang w:eastAsia="en-AU"/>
        </w:rPr>
      </w:pPr>
      <w:r w:rsidRPr="00676237">
        <w:rPr>
          <w:sz w:val="24"/>
          <w:szCs w:val="24"/>
          <w:lang w:eastAsia="en-AU"/>
        </w:rPr>
        <w:t xml:space="preserve">The exemption has been </w:t>
      </w:r>
      <w:r w:rsidR="00FF7319" w:rsidRPr="00676237">
        <w:rPr>
          <w:sz w:val="24"/>
          <w:szCs w:val="24"/>
          <w:lang w:eastAsia="en-AU"/>
        </w:rPr>
        <w:t xml:space="preserve">made </w:t>
      </w:r>
      <w:r w:rsidRPr="00676237">
        <w:rPr>
          <w:sz w:val="24"/>
          <w:szCs w:val="24"/>
          <w:lang w:eastAsia="en-AU"/>
        </w:rPr>
        <w:t xml:space="preserve">by </w:t>
      </w:r>
      <w:r w:rsidR="00CA2E8A" w:rsidRPr="00676237">
        <w:rPr>
          <w:sz w:val="24"/>
          <w:szCs w:val="24"/>
          <w:lang w:eastAsia="en-AU"/>
        </w:rPr>
        <w:t>a</w:t>
      </w:r>
      <w:r w:rsidR="00302200" w:rsidRPr="00676237">
        <w:rPr>
          <w:sz w:val="24"/>
          <w:szCs w:val="24"/>
          <w:lang w:eastAsia="en-AU"/>
        </w:rPr>
        <w:t xml:space="preserve"> delegate of CASA</w:t>
      </w:r>
      <w:r w:rsidR="0044779C" w:rsidRPr="00676237">
        <w:rPr>
          <w:sz w:val="24"/>
          <w:szCs w:val="24"/>
          <w:lang w:eastAsia="en-AU"/>
        </w:rPr>
        <w:t xml:space="preserve"> </w:t>
      </w:r>
      <w:r w:rsidR="00302200" w:rsidRPr="00676237">
        <w:rPr>
          <w:sz w:val="24"/>
          <w:szCs w:val="24"/>
          <w:lang w:eastAsia="en-AU"/>
        </w:rPr>
        <w:t>relying on</w:t>
      </w:r>
      <w:r w:rsidR="00CA2E8A" w:rsidRPr="00676237">
        <w:rPr>
          <w:sz w:val="24"/>
          <w:szCs w:val="24"/>
          <w:lang w:eastAsia="en-AU"/>
        </w:rPr>
        <w:t xml:space="preserve"> the</w:t>
      </w:r>
      <w:r w:rsidR="00302200" w:rsidRPr="00676237">
        <w:rPr>
          <w:sz w:val="24"/>
          <w:szCs w:val="24"/>
          <w:lang w:eastAsia="en-AU"/>
        </w:rPr>
        <w:t xml:space="preserve"> power of delegation</w:t>
      </w:r>
      <w:r w:rsidR="0044779C" w:rsidRPr="00676237">
        <w:rPr>
          <w:sz w:val="24"/>
          <w:szCs w:val="24"/>
          <w:lang w:eastAsia="en-AU"/>
        </w:rPr>
        <w:t xml:space="preserve"> </w:t>
      </w:r>
      <w:r w:rsidR="00CA2E8A" w:rsidRPr="00676237">
        <w:rPr>
          <w:sz w:val="24"/>
          <w:szCs w:val="24"/>
          <w:lang w:eastAsia="en-AU"/>
        </w:rPr>
        <w:t xml:space="preserve">in </w:t>
      </w:r>
      <w:r w:rsidR="0044779C" w:rsidRPr="00676237">
        <w:rPr>
          <w:sz w:val="24"/>
          <w:szCs w:val="24"/>
          <w:lang w:eastAsia="en-AU"/>
        </w:rPr>
        <w:t>sub</w:t>
      </w:r>
      <w:r w:rsidR="008860F9" w:rsidRPr="00676237">
        <w:rPr>
          <w:sz w:val="24"/>
          <w:szCs w:val="24"/>
          <w:lang w:eastAsia="en-AU"/>
        </w:rPr>
        <w:t>regulation 11.</w:t>
      </w:r>
      <w:r w:rsidR="00510199" w:rsidRPr="00676237">
        <w:rPr>
          <w:sz w:val="24"/>
          <w:szCs w:val="24"/>
          <w:lang w:eastAsia="en-AU"/>
        </w:rPr>
        <w:t>2</w:t>
      </w:r>
      <w:r w:rsidR="008860F9" w:rsidRPr="00676237">
        <w:rPr>
          <w:sz w:val="24"/>
          <w:szCs w:val="24"/>
          <w:lang w:eastAsia="en-AU"/>
        </w:rPr>
        <w:t>60 </w:t>
      </w:r>
      <w:r w:rsidR="00302200" w:rsidRPr="00676237">
        <w:rPr>
          <w:sz w:val="24"/>
          <w:szCs w:val="24"/>
          <w:lang w:eastAsia="en-AU"/>
        </w:rPr>
        <w:t>(1) of CASR 1998</w:t>
      </w:r>
      <w:r w:rsidR="0044779C" w:rsidRPr="00676237">
        <w:rPr>
          <w:sz w:val="24"/>
          <w:szCs w:val="24"/>
          <w:lang w:eastAsia="en-AU"/>
        </w:rPr>
        <w:t>.</w:t>
      </w:r>
    </w:p>
    <w:p w:rsidR="008E7A25" w:rsidRPr="00676237" w:rsidRDefault="008E7A25" w:rsidP="00676237">
      <w:pPr>
        <w:tabs>
          <w:tab w:val="clear" w:pos="1134"/>
          <w:tab w:val="clear" w:pos="1276"/>
          <w:tab w:val="clear" w:pos="1843"/>
          <w:tab w:val="clear" w:pos="1985"/>
          <w:tab w:val="clear" w:pos="2552"/>
          <w:tab w:val="clear" w:pos="2693"/>
        </w:tabs>
        <w:overflowPunct/>
        <w:autoSpaceDE/>
        <w:autoSpaceDN/>
        <w:adjustRightInd/>
        <w:jc w:val="left"/>
        <w:textAlignment w:val="auto"/>
        <w:rPr>
          <w:sz w:val="24"/>
          <w:szCs w:val="24"/>
          <w:lang w:eastAsia="en-AU"/>
        </w:rPr>
      </w:pPr>
    </w:p>
    <w:p w:rsidR="00E14945" w:rsidRDefault="00E14945" w:rsidP="00676237">
      <w:pPr>
        <w:tabs>
          <w:tab w:val="clear" w:pos="1134"/>
          <w:tab w:val="clear" w:pos="1276"/>
          <w:tab w:val="clear" w:pos="1843"/>
          <w:tab w:val="clear" w:pos="1985"/>
          <w:tab w:val="clear" w:pos="2552"/>
          <w:tab w:val="clear" w:pos="2693"/>
        </w:tabs>
        <w:overflowPunct/>
        <w:autoSpaceDE/>
        <w:autoSpaceDN/>
        <w:adjustRightInd/>
        <w:jc w:val="left"/>
        <w:textAlignment w:val="auto"/>
        <w:rPr>
          <w:sz w:val="24"/>
          <w:szCs w:val="24"/>
          <w:lang w:eastAsia="en-AU"/>
        </w:rPr>
      </w:pPr>
      <w:r w:rsidRPr="00676237">
        <w:rPr>
          <w:sz w:val="24"/>
          <w:szCs w:val="24"/>
          <w:lang w:eastAsia="en-AU"/>
        </w:rPr>
        <w:t xml:space="preserve">The exemption </w:t>
      </w:r>
      <w:r w:rsidR="00745F3B" w:rsidRPr="00676237">
        <w:rPr>
          <w:sz w:val="24"/>
          <w:szCs w:val="24"/>
          <w:lang w:eastAsia="en-AU"/>
        </w:rPr>
        <w:t xml:space="preserve">commences </w:t>
      </w:r>
      <w:r w:rsidR="005F771C" w:rsidRPr="00676237">
        <w:rPr>
          <w:sz w:val="24"/>
          <w:szCs w:val="24"/>
          <w:lang w:eastAsia="en-AU"/>
        </w:rPr>
        <w:t xml:space="preserve">on </w:t>
      </w:r>
      <w:r w:rsidR="00107601">
        <w:rPr>
          <w:sz w:val="24"/>
          <w:szCs w:val="24"/>
          <w:lang w:eastAsia="en-AU"/>
        </w:rPr>
        <w:t xml:space="preserve">the </w:t>
      </w:r>
      <w:r w:rsidR="005527E5">
        <w:rPr>
          <w:sz w:val="24"/>
          <w:szCs w:val="24"/>
          <w:lang w:eastAsia="en-AU"/>
        </w:rPr>
        <w:t>day of registration</w:t>
      </w:r>
      <w:r w:rsidRPr="00676237">
        <w:rPr>
          <w:sz w:val="24"/>
          <w:szCs w:val="24"/>
          <w:lang w:eastAsia="en-AU"/>
        </w:rPr>
        <w:t xml:space="preserve"> and </w:t>
      </w:r>
      <w:r w:rsidR="00107601">
        <w:rPr>
          <w:sz w:val="24"/>
          <w:szCs w:val="24"/>
          <w:lang w:eastAsia="en-AU"/>
        </w:rPr>
        <w:t xml:space="preserve">expires at the end of </w:t>
      </w:r>
      <w:r w:rsidR="0067747B">
        <w:rPr>
          <w:sz w:val="24"/>
          <w:szCs w:val="24"/>
          <w:lang w:eastAsia="en-AU"/>
        </w:rPr>
        <w:t>September 2017</w:t>
      </w:r>
      <w:r w:rsidR="00107601">
        <w:rPr>
          <w:sz w:val="24"/>
          <w:szCs w:val="24"/>
          <w:lang w:eastAsia="en-AU"/>
        </w:rPr>
        <w:t>, as if it had been re</w:t>
      </w:r>
      <w:r w:rsidR="00BC750C">
        <w:rPr>
          <w:sz w:val="24"/>
          <w:szCs w:val="24"/>
          <w:lang w:eastAsia="en-AU"/>
        </w:rPr>
        <w:t>peal</w:t>
      </w:r>
      <w:r w:rsidR="00107601">
        <w:rPr>
          <w:sz w:val="24"/>
          <w:szCs w:val="24"/>
          <w:lang w:eastAsia="en-AU"/>
        </w:rPr>
        <w:t>ed by another instrument</w:t>
      </w:r>
      <w:r w:rsidRPr="00676237">
        <w:rPr>
          <w:sz w:val="24"/>
          <w:szCs w:val="24"/>
          <w:lang w:eastAsia="en-AU"/>
        </w:rPr>
        <w:t>.</w:t>
      </w:r>
    </w:p>
    <w:p w:rsidR="00142D29" w:rsidRPr="00676237" w:rsidRDefault="00142D29" w:rsidP="00676237">
      <w:pPr>
        <w:tabs>
          <w:tab w:val="clear" w:pos="1134"/>
          <w:tab w:val="clear" w:pos="1276"/>
          <w:tab w:val="clear" w:pos="1843"/>
          <w:tab w:val="clear" w:pos="1985"/>
          <w:tab w:val="clear" w:pos="2552"/>
          <w:tab w:val="clear" w:pos="2693"/>
        </w:tabs>
        <w:overflowPunct/>
        <w:autoSpaceDE/>
        <w:autoSpaceDN/>
        <w:adjustRightInd/>
        <w:jc w:val="left"/>
        <w:textAlignment w:val="auto"/>
        <w:rPr>
          <w:sz w:val="24"/>
          <w:szCs w:val="24"/>
          <w:lang w:eastAsia="en-AU"/>
        </w:rPr>
      </w:pPr>
    </w:p>
    <w:p w:rsidR="00937420" w:rsidRDefault="00E14945" w:rsidP="00142D29">
      <w:pPr>
        <w:spacing w:before="120"/>
        <w:rPr>
          <w:sz w:val="20"/>
        </w:rPr>
      </w:pPr>
      <w:r w:rsidRPr="00E14945">
        <w:rPr>
          <w:sz w:val="20"/>
        </w:rPr>
        <w:t>[Instrument number CASA</w:t>
      </w:r>
      <w:bookmarkStart w:id="0" w:name="_GoBack"/>
      <w:bookmarkEnd w:id="0"/>
      <w:r w:rsidR="00BC750C">
        <w:rPr>
          <w:sz w:val="20"/>
        </w:rPr>
        <w:t> </w:t>
      </w:r>
      <w:r w:rsidRPr="00E14945">
        <w:rPr>
          <w:sz w:val="20"/>
        </w:rPr>
        <w:t>EX</w:t>
      </w:r>
      <w:r w:rsidR="00AA324A">
        <w:rPr>
          <w:sz w:val="20"/>
        </w:rPr>
        <w:t>139</w:t>
      </w:r>
      <w:r w:rsidRPr="00E14945">
        <w:rPr>
          <w:sz w:val="20"/>
        </w:rPr>
        <w:t>/</w:t>
      </w:r>
      <w:r w:rsidR="00DB750C">
        <w:rPr>
          <w:sz w:val="20"/>
        </w:rPr>
        <w:t>14</w:t>
      </w:r>
      <w:r w:rsidR="00510199">
        <w:rPr>
          <w:sz w:val="20"/>
        </w:rPr>
        <w:t>]</w:t>
      </w:r>
    </w:p>
    <w:p w:rsidR="00937420" w:rsidRPr="008860F9" w:rsidRDefault="00937420" w:rsidP="00F2156E">
      <w:pPr>
        <w:keepNext/>
        <w:pageBreakBefore/>
        <w:spacing w:before="360" w:after="120"/>
        <w:jc w:val="right"/>
        <w:rPr>
          <w:b/>
          <w:sz w:val="24"/>
          <w:szCs w:val="24"/>
        </w:rPr>
      </w:pPr>
      <w:r w:rsidRPr="008860F9">
        <w:rPr>
          <w:b/>
          <w:sz w:val="24"/>
          <w:szCs w:val="24"/>
        </w:rPr>
        <w:t>Attachment 1</w:t>
      </w:r>
    </w:p>
    <w:p w:rsidR="00937420" w:rsidRPr="00E4135E" w:rsidRDefault="00937420" w:rsidP="00937420">
      <w:pPr>
        <w:spacing w:before="360" w:after="120"/>
        <w:jc w:val="center"/>
        <w:rPr>
          <w:b/>
          <w:sz w:val="28"/>
          <w:szCs w:val="28"/>
        </w:rPr>
      </w:pPr>
      <w:r w:rsidRPr="00E4135E">
        <w:rPr>
          <w:b/>
          <w:sz w:val="28"/>
          <w:szCs w:val="28"/>
        </w:rPr>
        <w:t>Statement of Compatibility with Human Rights</w:t>
      </w:r>
    </w:p>
    <w:p w:rsidR="00937420" w:rsidRPr="008860F9" w:rsidRDefault="00937420" w:rsidP="00937420">
      <w:pPr>
        <w:spacing w:before="120" w:after="120"/>
        <w:jc w:val="center"/>
        <w:rPr>
          <w:sz w:val="24"/>
          <w:szCs w:val="24"/>
        </w:rPr>
      </w:pPr>
      <w:r w:rsidRPr="008860F9">
        <w:rPr>
          <w:i/>
          <w:sz w:val="24"/>
          <w:szCs w:val="24"/>
        </w:rPr>
        <w:t xml:space="preserve">Prepared in accordance with Part 3 of the </w:t>
      </w:r>
      <w:r w:rsidR="00E8663A">
        <w:rPr>
          <w:i/>
          <w:sz w:val="24"/>
          <w:szCs w:val="24"/>
        </w:rPr>
        <w:br/>
      </w:r>
      <w:r w:rsidRPr="008860F9">
        <w:rPr>
          <w:i/>
          <w:sz w:val="24"/>
          <w:szCs w:val="24"/>
        </w:rPr>
        <w:t>Human Rights (Parliamentary Scrutiny) Act 2011</w:t>
      </w:r>
    </w:p>
    <w:p w:rsidR="00E8663A" w:rsidRPr="00E8663A" w:rsidRDefault="00E8663A" w:rsidP="00E8663A">
      <w:pPr>
        <w:spacing w:before="120" w:after="120"/>
        <w:rPr>
          <w:sz w:val="24"/>
          <w:szCs w:val="24"/>
        </w:rPr>
      </w:pPr>
    </w:p>
    <w:p w:rsidR="00E8663A" w:rsidRPr="00E8663A" w:rsidRDefault="00107601" w:rsidP="007117E4">
      <w:pPr>
        <w:spacing w:before="120" w:after="120"/>
        <w:jc w:val="center"/>
        <w:rPr>
          <w:b/>
          <w:sz w:val="24"/>
          <w:szCs w:val="24"/>
        </w:rPr>
      </w:pPr>
      <w:r w:rsidRPr="00107601">
        <w:rPr>
          <w:b/>
          <w:sz w:val="24"/>
          <w:szCs w:val="24"/>
        </w:rPr>
        <w:t>Exemption</w:t>
      </w:r>
      <w:r w:rsidR="007117E4">
        <w:rPr>
          <w:b/>
          <w:sz w:val="24"/>
          <w:szCs w:val="24"/>
        </w:rPr>
        <w:t> </w:t>
      </w:r>
      <w:r w:rsidRPr="00107601">
        <w:rPr>
          <w:b/>
          <w:sz w:val="24"/>
          <w:szCs w:val="24"/>
        </w:rPr>
        <w:t xml:space="preserve">— </w:t>
      </w:r>
      <w:r w:rsidR="00FE6FF5" w:rsidRPr="00FE6FF5">
        <w:rPr>
          <w:b/>
          <w:sz w:val="24"/>
          <w:szCs w:val="24"/>
        </w:rPr>
        <w:t>crew member proficiency for emergen</w:t>
      </w:r>
      <w:r w:rsidR="00FE6FF5">
        <w:rPr>
          <w:b/>
          <w:sz w:val="24"/>
          <w:szCs w:val="24"/>
        </w:rPr>
        <w:t>cy procedures (Virgin Australia </w:t>
      </w:r>
      <w:r w:rsidR="00FE6FF5" w:rsidRPr="00FE6FF5">
        <w:rPr>
          <w:b/>
          <w:sz w:val="24"/>
          <w:szCs w:val="24"/>
        </w:rPr>
        <w:t>International Airlines)</w:t>
      </w:r>
    </w:p>
    <w:p w:rsidR="00E8663A" w:rsidRPr="00E8663A" w:rsidRDefault="00E8663A" w:rsidP="00E8663A">
      <w:pPr>
        <w:spacing w:before="120" w:after="120"/>
        <w:rPr>
          <w:sz w:val="24"/>
          <w:szCs w:val="24"/>
        </w:rPr>
      </w:pPr>
    </w:p>
    <w:p w:rsidR="00E8663A" w:rsidRPr="00E8663A" w:rsidRDefault="00E8663A" w:rsidP="00E8663A">
      <w:pPr>
        <w:spacing w:before="120" w:after="120"/>
        <w:jc w:val="center"/>
        <w:rPr>
          <w:sz w:val="24"/>
          <w:szCs w:val="24"/>
        </w:rPr>
      </w:pPr>
      <w:r w:rsidRPr="00E8663A">
        <w:rPr>
          <w:sz w:val="24"/>
          <w:szCs w:val="24"/>
        </w:rPr>
        <w:t xml:space="preserve">This legislative instrument is compatible with the human rights and freedoms recognised or declared in the international instruments listed in section 3 of the </w:t>
      </w:r>
      <w:r w:rsidRPr="00E8663A">
        <w:rPr>
          <w:sz w:val="24"/>
          <w:szCs w:val="24"/>
        </w:rPr>
        <w:br/>
      </w:r>
      <w:r w:rsidRPr="00E8663A">
        <w:rPr>
          <w:i/>
          <w:sz w:val="24"/>
          <w:szCs w:val="24"/>
        </w:rPr>
        <w:t>Human Rights (Parliamentary Scrutiny) Act 2011</w:t>
      </w:r>
      <w:r w:rsidRPr="00E8663A">
        <w:rPr>
          <w:sz w:val="24"/>
          <w:szCs w:val="24"/>
        </w:rPr>
        <w:t>.</w:t>
      </w:r>
    </w:p>
    <w:p w:rsidR="00E8663A" w:rsidRPr="00E8663A" w:rsidRDefault="00E8663A" w:rsidP="00E8663A">
      <w:pPr>
        <w:spacing w:before="120" w:after="120"/>
        <w:rPr>
          <w:sz w:val="24"/>
          <w:szCs w:val="24"/>
        </w:rPr>
      </w:pPr>
    </w:p>
    <w:p w:rsidR="00E8663A" w:rsidRPr="00E8663A" w:rsidRDefault="00E8663A" w:rsidP="00E8663A">
      <w:pPr>
        <w:rPr>
          <w:b/>
          <w:sz w:val="24"/>
          <w:szCs w:val="24"/>
        </w:rPr>
      </w:pPr>
      <w:r w:rsidRPr="00E8663A">
        <w:rPr>
          <w:b/>
          <w:sz w:val="24"/>
          <w:szCs w:val="24"/>
        </w:rPr>
        <w:t>Overview of the legislative instrument</w:t>
      </w:r>
    </w:p>
    <w:p w:rsidR="00FE6FF5" w:rsidRDefault="00301112" w:rsidP="00E8663A">
      <w:pPr>
        <w:rPr>
          <w:sz w:val="24"/>
          <w:szCs w:val="24"/>
        </w:rPr>
      </w:pPr>
      <w:r w:rsidRPr="00301112">
        <w:rPr>
          <w:sz w:val="24"/>
          <w:szCs w:val="24"/>
        </w:rPr>
        <w:t>Th</w:t>
      </w:r>
      <w:r w:rsidR="005527E5">
        <w:rPr>
          <w:sz w:val="24"/>
          <w:szCs w:val="24"/>
        </w:rPr>
        <w:t xml:space="preserve">is legislative </w:t>
      </w:r>
      <w:r w:rsidRPr="00301112">
        <w:rPr>
          <w:sz w:val="24"/>
          <w:szCs w:val="24"/>
        </w:rPr>
        <w:t xml:space="preserve">instrument </w:t>
      </w:r>
      <w:r>
        <w:rPr>
          <w:sz w:val="24"/>
          <w:szCs w:val="24"/>
        </w:rPr>
        <w:t>exempts</w:t>
      </w:r>
      <w:r w:rsidRPr="00301112">
        <w:rPr>
          <w:sz w:val="24"/>
          <w:szCs w:val="24"/>
        </w:rPr>
        <w:t xml:space="preserve"> </w:t>
      </w:r>
      <w:r w:rsidR="00FE6FF5">
        <w:rPr>
          <w:sz w:val="24"/>
          <w:szCs w:val="24"/>
        </w:rPr>
        <w:t xml:space="preserve">operating crew members of Virgin Australia New Zealand, who are transitioning to Virgin Australia International Airlines </w:t>
      </w:r>
      <w:r w:rsidR="00AA324A">
        <w:rPr>
          <w:sz w:val="24"/>
          <w:szCs w:val="24"/>
        </w:rPr>
        <w:t xml:space="preserve">Pty Ltd </w:t>
      </w:r>
      <w:r w:rsidR="00FE6FF5">
        <w:rPr>
          <w:sz w:val="24"/>
          <w:szCs w:val="24"/>
        </w:rPr>
        <w:t xml:space="preserve">(the </w:t>
      </w:r>
      <w:r w:rsidR="00FE6FF5" w:rsidRPr="00FE6FF5">
        <w:rPr>
          <w:b/>
          <w:i/>
          <w:sz w:val="24"/>
          <w:szCs w:val="24"/>
        </w:rPr>
        <w:t>operator</w:t>
      </w:r>
      <w:r w:rsidR="00FE6FF5">
        <w:rPr>
          <w:sz w:val="24"/>
          <w:szCs w:val="24"/>
        </w:rPr>
        <w:t>)</w:t>
      </w:r>
      <w:r w:rsidR="00813D4D">
        <w:rPr>
          <w:sz w:val="24"/>
          <w:szCs w:val="24"/>
        </w:rPr>
        <w:t>,</w:t>
      </w:r>
      <w:r w:rsidR="00FE6FF5">
        <w:rPr>
          <w:sz w:val="24"/>
          <w:szCs w:val="24"/>
        </w:rPr>
        <w:t xml:space="preserve"> from having to pass a proficiency test for several components of the initial safety and emergency procedures training under Australian regulatory requirements. CASA is satisfied that the operator will be providing an equivalent level of safety and has issued the instrument, subject to conditions in the interests of air safety. The exemption will allow the operator to reduce operating crew transition costs.</w:t>
      </w:r>
    </w:p>
    <w:p w:rsidR="00FE6FF5" w:rsidRDefault="00FE6FF5" w:rsidP="00E8663A">
      <w:pPr>
        <w:rPr>
          <w:sz w:val="24"/>
          <w:szCs w:val="24"/>
        </w:rPr>
      </w:pPr>
    </w:p>
    <w:p w:rsidR="00E8663A" w:rsidRPr="00E8663A" w:rsidRDefault="00E8663A" w:rsidP="00E8663A">
      <w:pPr>
        <w:rPr>
          <w:b/>
          <w:sz w:val="24"/>
          <w:szCs w:val="24"/>
        </w:rPr>
      </w:pPr>
      <w:r w:rsidRPr="00E8663A">
        <w:rPr>
          <w:b/>
          <w:sz w:val="24"/>
          <w:szCs w:val="24"/>
        </w:rPr>
        <w:t>Human rights implications</w:t>
      </w:r>
    </w:p>
    <w:p w:rsidR="00E8663A" w:rsidRPr="00E8663A" w:rsidRDefault="00E8663A" w:rsidP="00E8663A">
      <w:pPr>
        <w:rPr>
          <w:sz w:val="24"/>
          <w:szCs w:val="24"/>
        </w:rPr>
      </w:pPr>
      <w:r w:rsidRPr="00E8663A">
        <w:rPr>
          <w:sz w:val="24"/>
          <w:szCs w:val="24"/>
        </w:rPr>
        <w:t>This legislative instrument does not engage any of the applicable rights or freedoms.</w:t>
      </w:r>
    </w:p>
    <w:p w:rsidR="00E8663A" w:rsidRPr="00E8663A" w:rsidRDefault="00E8663A" w:rsidP="00E8663A">
      <w:pPr>
        <w:rPr>
          <w:sz w:val="24"/>
          <w:szCs w:val="24"/>
        </w:rPr>
      </w:pPr>
    </w:p>
    <w:p w:rsidR="00E8663A" w:rsidRPr="00E8663A" w:rsidRDefault="00E8663A" w:rsidP="00E8663A">
      <w:pPr>
        <w:rPr>
          <w:b/>
          <w:sz w:val="24"/>
          <w:szCs w:val="24"/>
        </w:rPr>
      </w:pPr>
      <w:r w:rsidRPr="00E8663A">
        <w:rPr>
          <w:b/>
          <w:sz w:val="24"/>
          <w:szCs w:val="24"/>
        </w:rPr>
        <w:t>Conclusion</w:t>
      </w:r>
    </w:p>
    <w:p w:rsidR="00E8663A" w:rsidRPr="00E8663A" w:rsidRDefault="00E8663A" w:rsidP="00E8663A">
      <w:pPr>
        <w:spacing w:after="360"/>
        <w:rPr>
          <w:sz w:val="24"/>
          <w:szCs w:val="24"/>
        </w:rPr>
      </w:pPr>
      <w:r w:rsidRPr="00E8663A">
        <w:rPr>
          <w:sz w:val="24"/>
          <w:szCs w:val="24"/>
        </w:rPr>
        <w:t>This legislative instrument is compatible with human rights as it does not raise any human rights issues.</w:t>
      </w:r>
    </w:p>
    <w:p w:rsidR="00937420" w:rsidRPr="008860F9" w:rsidRDefault="00937420" w:rsidP="00937420">
      <w:pPr>
        <w:spacing w:before="120" w:after="120"/>
        <w:jc w:val="center"/>
        <w:rPr>
          <w:sz w:val="24"/>
          <w:szCs w:val="24"/>
        </w:rPr>
      </w:pPr>
      <w:r w:rsidRPr="008860F9">
        <w:rPr>
          <w:b/>
          <w:bCs/>
          <w:sz w:val="24"/>
          <w:szCs w:val="24"/>
        </w:rPr>
        <w:t>Civil Aviation Safety Authority</w:t>
      </w:r>
    </w:p>
    <w:sectPr w:rsidR="00937420" w:rsidRPr="008860F9" w:rsidSect="00745F3B">
      <w:headerReference w:type="even" r:id="rId8"/>
      <w:headerReference w:type="default" r:id="rId9"/>
      <w:pgSz w:w="11907" w:h="16840" w:code="9"/>
      <w:pgMar w:top="1276"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79D" w:rsidRDefault="00EC279D">
      <w:r>
        <w:separator/>
      </w:r>
    </w:p>
  </w:endnote>
  <w:endnote w:type="continuationSeparator" w:id="0">
    <w:p w:rsidR="00EC279D" w:rsidRDefault="00EC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79D" w:rsidRDefault="00EC279D">
      <w:r>
        <w:separator/>
      </w:r>
    </w:p>
  </w:footnote>
  <w:footnote w:type="continuationSeparator" w:id="0">
    <w:p w:rsidR="00EC279D" w:rsidRDefault="00EC2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9D" w:rsidRDefault="00EC279D" w:rsidP="00166E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43D0">
      <w:rPr>
        <w:rStyle w:val="PageNumber"/>
        <w:noProof/>
      </w:rPr>
      <w:t>3</w:t>
    </w:r>
    <w:r>
      <w:rPr>
        <w:rStyle w:val="PageNumber"/>
      </w:rPr>
      <w:fldChar w:fldCharType="end"/>
    </w:r>
  </w:p>
  <w:p w:rsidR="00EC279D" w:rsidRDefault="00EC27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9D" w:rsidRDefault="00EC279D" w:rsidP="00166E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43D0">
      <w:rPr>
        <w:rStyle w:val="PageNumber"/>
        <w:noProof/>
      </w:rPr>
      <w:t>3</w:t>
    </w:r>
    <w:r>
      <w:rPr>
        <w:rStyle w:val="PageNumber"/>
      </w:rPr>
      <w:fldChar w:fldCharType="end"/>
    </w:r>
  </w:p>
  <w:p w:rsidR="00EC279D" w:rsidRDefault="00EC27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A096A"/>
    <w:multiLevelType w:val="hybridMultilevel"/>
    <w:tmpl w:val="E934F6E8"/>
    <w:lvl w:ilvl="0" w:tplc="CB7CFE92">
      <w:start w:val="1"/>
      <w:numFmt w:val="lowerLetter"/>
      <w:lvlText w:val="(%1)"/>
      <w:lvlJc w:val="left"/>
      <w:pPr>
        <w:tabs>
          <w:tab w:val="num" w:pos="924"/>
        </w:tabs>
        <w:ind w:left="924" w:hanging="56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45"/>
    <w:rsid w:val="00035D1C"/>
    <w:rsid w:val="0004693D"/>
    <w:rsid w:val="000A394C"/>
    <w:rsid w:val="000C5870"/>
    <w:rsid w:val="00107601"/>
    <w:rsid w:val="00111E02"/>
    <w:rsid w:val="0014170A"/>
    <w:rsid w:val="00142D29"/>
    <w:rsid w:val="0016633B"/>
    <w:rsid w:val="00166EDE"/>
    <w:rsid w:val="00171B03"/>
    <w:rsid w:val="00176FB4"/>
    <w:rsid w:val="00220427"/>
    <w:rsid w:val="00234727"/>
    <w:rsid w:val="00265077"/>
    <w:rsid w:val="0026763E"/>
    <w:rsid w:val="002A4E00"/>
    <w:rsid w:val="00301112"/>
    <w:rsid w:val="00302200"/>
    <w:rsid w:val="003043D0"/>
    <w:rsid w:val="0037059D"/>
    <w:rsid w:val="00370EF6"/>
    <w:rsid w:val="00386D2B"/>
    <w:rsid w:val="003C0152"/>
    <w:rsid w:val="00422E0B"/>
    <w:rsid w:val="0044779C"/>
    <w:rsid w:val="004A5270"/>
    <w:rsid w:val="004E6AF0"/>
    <w:rsid w:val="00503045"/>
    <w:rsid w:val="00510199"/>
    <w:rsid w:val="005176F3"/>
    <w:rsid w:val="005251DC"/>
    <w:rsid w:val="005369F6"/>
    <w:rsid w:val="005527E5"/>
    <w:rsid w:val="005556CE"/>
    <w:rsid w:val="005658DB"/>
    <w:rsid w:val="0057738E"/>
    <w:rsid w:val="00591108"/>
    <w:rsid w:val="005A1A37"/>
    <w:rsid w:val="005D37B6"/>
    <w:rsid w:val="005F771C"/>
    <w:rsid w:val="00676237"/>
    <w:rsid w:val="0067747B"/>
    <w:rsid w:val="0068097E"/>
    <w:rsid w:val="006A1E8F"/>
    <w:rsid w:val="007117E4"/>
    <w:rsid w:val="00717EB1"/>
    <w:rsid w:val="00745F3B"/>
    <w:rsid w:val="00751999"/>
    <w:rsid w:val="00772674"/>
    <w:rsid w:val="007831F5"/>
    <w:rsid w:val="00806FEC"/>
    <w:rsid w:val="00813D4D"/>
    <w:rsid w:val="008637CA"/>
    <w:rsid w:val="008860F9"/>
    <w:rsid w:val="00893364"/>
    <w:rsid w:val="0089750C"/>
    <w:rsid w:val="008D66FF"/>
    <w:rsid w:val="008E4ABA"/>
    <w:rsid w:val="008E7A25"/>
    <w:rsid w:val="00937420"/>
    <w:rsid w:val="009A4A2F"/>
    <w:rsid w:val="009E463C"/>
    <w:rsid w:val="00A33812"/>
    <w:rsid w:val="00A55387"/>
    <w:rsid w:val="00AA324A"/>
    <w:rsid w:val="00B3161C"/>
    <w:rsid w:val="00B91713"/>
    <w:rsid w:val="00BA6B26"/>
    <w:rsid w:val="00BC750C"/>
    <w:rsid w:val="00BF280E"/>
    <w:rsid w:val="00C00D66"/>
    <w:rsid w:val="00C243DF"/>
    <w:rsid w:val="00C3713E"/>
    <w:rsid w:val="00C54396"/>
    <w:rsid w:val="00C8039E"/>
    <w:rsid w:val="00CA2E8A"/>
    <w:rsid w:val="00CC2BCC"/>
    <w:rsid w:val="00CE2C70"/>
    <w:rsid w:val="00CE6C9C"/>
    <w:rsid w:val="00D15F47"/>
    <w:rsid w:val="00D95FDB"/>
    <w:rsid w:val="00DB750C"/>
    <w:rsid w:val="00DC3926"/>
    <w:rsid w:val="00DD687F"/>
    <w:rsid w:val="00DF783E"/>
    <w:rsid w:val="00E14945"/>
    <w:rsid w:val="00E8663A"/>
    <w:rsid w:val="00E95E56"/>
    <w:rsid w:val="00EA45E5"/>
    <w:rsid w:val="00EB2971"/>
    <w:rsid w:val="00EC279D"/>
    <w:rsid w:val="00ED73BF"/>
    <w:rsid w:val="00F05A23"/>
    <w:rsid w:val="00F2156E"/>
    <w:rsid w:val="00F22D68"/>
    <w:rsid w:val="00F53C7D"/>
    <w:rsid w:val="00F70B5D"/>
    <w:rsid w:val="00F84161"/>
    <w:rsid w:val="00FA669F"/>
    <w:rsid w:val="00FE2865"/>
    <w:rsid w:val="00FE6FF5"/>
    <w:rsid w:val="00FF7319"/>
    <w:rsid w:val="00FF76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right" w:pos="1134"/>
        <w:tab w:val="left" w:pos="1276"/>
        <w:tab w:val="right" w:pos="1843"/>
        <w:tab w:val="left" w:pos="1985"/>
        <w:tab w:val="right" w:pos="2552"/>
        <w:tab w:val="left" w:pos="2693"/>
      </w:tabs>
      <w:overflowPunct w:val="0"/>
      <w:autoSpaceDE w:val="0"/>
      <w:autoSpaceDN w:val="0"/>
      <w:adjustRightInd w:val="0"/>
      <w:jc w:val="both"/>
      <w:textAlignment w:val="baseline"/>
    </w:pPr>
    <w:rPr>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ClauseHeading">
    <w:name w:val="LDClauseHeading"/>
    <w:basedOn w:val="Normal"/>
    <w:next w:val="Normal"/>
    <w:rsid w:val="00E14945"/>
    <w:pPr>
      <w:keepNext/>
      <w:tabs>
        <w:tab w:val="clear" w:pos="1134"/>
        <w:tab w:val="clear" w:pos="1276"/>
        <w:tab w:val="clear" w:pos="1843"/>
        <w:tab w:val="clear" w:pos="1985"/>
        <w:tab w:val="clear" w:pos="2552"/>
        <w:tab w:val="clear" w:pos="2693"/>
        <w:tab w:val="left" w:pos="737"/>
      </w:tabs>
      <w:overflowPunct/>
      <w:autoSpaceDE/>
      <w:autoSpaceDN/>
      <w:adjustRightInd/>
      <w:spacing w:before="180" w:after="60"/>
      <w:ind w:left="737" w:hanging="737"/>
      <w:jc w:val="left"/>
      <w:textAlignment w:val="auto"/>
    </w:pPr>
    <w:rPr>
      <w:rFonts w:ascii="Arial" w:hAnsi="Arial"/>
      <w:b/>
      <w:sz w:val="24"/>
      <w:szCs w:val="24"/>
    </w:rPr>
  </w:style>
  <w:style w:type="paragraph" w:styleId="BalloonText">
    <w:name w:val="Balloon Text"/>
    <w:basedOn w:val="Normal"/>
    <w:semiHidden/>
    <w:rsid w:val="00B91713"/>
    <w:rPr>
      <w:rFonts w:ascii="Tahoma" w:hAnsi="Tahoma" w:cs="Tahoma"/>
      <w:sz w:val="16"/>
      <w:szCs w:val="16"/>
    </w:rPr>
  </w:style>
  <w:style w:type="paragraph" w:styleId="Header">
    <w:name w:val="header"/>
    <w:basedOn w:val="Normal"/>
    <w:rsid w:val="00745F3B"/>
    <w:pPr>
      <w:tabs>
        <w:tab w:val="clear" w:pos="1134"/>
        <w:tab w:val="clear" w:pos="1276"/>
        <w:tab w:val="clear" w:pos="1843"/>
        <w:tab w:val="clear" w:pos="1985"/>
        <w:tab w:val="clear" w:pos="2552"/>
        <w:tab w:val="clear" w:pos="2693"/>
        <w:tab w:val="center" w:pos="4153"/>
        <w:tab w:val="right" w:pos="8306"/>
      </w:tabs>
    </w:pPr>
  </w:style>
  <w:style w:type="character" w:styleId="PageNumber">
    <w:name w:val="page number"/>
    <w:basedOn w:val="DefaultParagraphFont"/>
    <w:rsid w:val="00745F3B"/>
  </w:style>
  <w:style w:type="paragraph" w:styleId="BodyText">
    <w:name w:val="Body Text"/>
    <w:basedOn w:val="Normal"/>
    <w:link w:val="BodyTextChar"/>
    <w:rsid w:val="00937420"/>
    <w:pPr>
      <w:tabs>
        <w:tab w:val="clear" w:pos="1134"/>
        <w:tab w:val="clear" w:pos="1276"/>
        <w:tab w:val="clear" w:pos="1843"/>
        <w:tab w:val="clear" w:pos="1985"/>
        <w:tab w:val="clear" w:pos="2552"/>
        <w:tab w:val="clear" w:pos="2693"/>
      </w:tabs>
      <w:overflowPunct/>
      <w:autoSpaceDE/>
      <w:autoSpaceDN/>
      <w:adjustRightInd/>
      <w:jc w:val="left"/>
      <w:textAlignment w:val="auto"/>
    </w:pPr>
    <w:rPr>
      <w:rFonts w:ascii="Times New (W1)" w:hAnsi="Times New (W1)"/>
      <w:sz w:val="24"/>
      <w:szCs w:val="24"/>
    </w:rPr>
  </w:style>
  <w:style w:type="character" w:customStyle="1" w:styleId="BodyTextChar">
    <w:name w:val="Body Text Char"/>
    <w:link w:val="BodyText"/>
    <w:rsid w:val="00937420"/>
    <w:rPr>
      <w:rFonts w:ascii="Times New (W1)" w:hAnsi="Times New (W1)"/>
      <w:sz w:val="24"/>
      <w:szCs w:val="24"/>
      <w:lang w:eastAsia="en-US"/>
    </w:rPr>
  </w:style>
  <w:style w:type="paragraph" w:styleId="PlainText">
    <w:name w:val="Plain Text"/>
    <w:basedOn w:val="Normal"/>
    <w:link w:val="PlainTextChar"/>
    <w:uiPriority w:val="99"/>
    <w:unhideWhenUsed/>
    <w:rsid w:val="00676237"/>
    <w:pPr>
      <w:tabs>
        <w:tab w:val="clear" w:pos="1134"/>
        <w:tab w:val="clear" w:pos="1276"/>
        <w:tab w:val="clear" w:pos="1843"/>
        <w:tab w:val="clear" w:pos="1985"/>
        <w:tab w:val="clear" w:pos="2552"/>
        <w:tab w:val="clear" w:pos="2693"/>
      </w:tabs>
      <w:overflowPunct/>
      <w:autoSpaceDE/>
      <w:autoSpaceDN/>
      <w:adjustRightInd/>
      <w:jc w:val="left"/>
      <w:textAlignment w:val="auto"/>
    </w:pPr>
    <w:rPr>
      <w:rFonts w:ascii="Arial" w:hAnsi="Arial" w:cstheme="minorBidi"/>
      <w:color w:val="000000" w:themeColor="text1"/>
      <w:sz w:val="20"/>
      <w:szCs w:val="21"/>
    </w:rPr>
  </w:style>
  <w:style w:type="character" w:customStyle="1" w:styleId="PlainTextChar">
    <w:name w:val="Plain Text Char"/>
    <w:basedOn w:val="DefaultParagraphFont"/>
    <w:link w:val="PlainText"/>
    <w:uiPriority w:val="99"/>
    <w:rsid w:val="00676237"/>
    <w:rPr>
      <w:rFonts w:ascii="Arial" w:hAnsi="Arial" w:cstheme="minorBidi"/>
      <w:color w:val="000000" w:themeColor="text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right" w:pos="1134"/>
        <w:tab w:val="left" w:pos="1276"/>
        <w:tab w:val="right" w:pos="1843"/>
        <w:tab w:val="left" w:pos="1985"/>
        <w:tab w:val="right" w:pos="2552"/>
        <w:tab w:val="left" w:pos="2693"/>
      </w:tabs>
      <w:overflowPunct w:val="0"/>
      <w:autoSpaceDE w:val="0"/>
      <w:autoSpaceDN w:val="0"/>
      <w:adjustRightInd w:val="0"/>
      <w:jc w:val="both"/>
      <w:textAlignment w:val="baseline"/>
    </w:pPr>
    <w:rPr>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ClauseHeading">
    <w:name w:val="LDClauseHeading"/>
    <w:basedOn w:val="Normal"/>
    <w:next w:val="Normal"/>
    <w:rsid w:val="00E14945"/>
    <w:pPr>
      <w:keepNext/>
      <w:tabs>
        <w:tab w:val="clear" w:pos="1134"/>
        <w:tab w:val="clear" w:pos="1276"/>
        <w:tab w:val="clear" w:pos="1843"/>
        <w:tab w:val="clear" w:pos="1985"/>
        <w:tab w:val="clear" w:pos="2552"/>
        <w:tab w:val="clear" w:pos="2693"/>
        <w:tab w:val="left" w:pos="737"/>
      </w:tabs>
      <w:overflowPunct/>
      <w:autoSpaceDE/>
      <w:autoSpaceDN/>
      <w:adjustRightInd/>
      <w:spacing w:before="180" w:after="60"/>
      <w:ind w:left="737" w:hanging="737"/>
      <w:jc w:val="left"/>
      <w:textAlignment w:val="auto"/>
    </w:pPr>
    <w:rPr>
      <w:rFonts w:ascii="Arial" w:hAnsi="Arial"/>
      <w:b/>
      <w:sz w:val="24"/>
      <w:szCs w:val="24"/>
    </w:rPr>
  </w:style>
  <w:style w:type="paragraph" w:styleId="BalloonText">
    <w:name w:val="Balloon Text"/>
    <w:basedOn w:val="Normal"/>
    <w:semiHidden/>
    <w:rsid w:val="00B91713"/>
    <w:rPr>
      <w:rFonts w:ascii="Tahoma" w:hAnsi="Tahoma" w:cs="Tahoma"/>
      <w:sz w:val="16"/>
      <w:szCs w:val="16"/>
    </w:rPr>
  </w:style>
  <w:style w:type="paragraph" w:styleId="Header">
    <w:name w:val="header"/>
    <w:basedOn w:val="Normal"/>
    <w:rsid w:val="00745F3B"/>
    <w:pPr>
      <w:tabs>
        <w:tab w:val="clear" w:pos="1134"/>
        <w:tab w:val="clear" w:pos="1276"/>
        <w:tab w:val="clear" w:pos="1843"/>
        <w:tab w:val="clear" w:pos="1985"/>
        <w:tab w:val="clear" w:pos="2552"/>
        <w:tab w:val="clear" w:pos="2693"/>
        <w:tab w:val="center" w:pos="4153"/>
        <w:tab w:val="right" w:pos="8306"/>
      </w:tabs>
    </w:pPr>
  </w:style>
  <w:style w:type="character" w:styleId="PageNumber">
    <w:name w:val="page number"/>
    <w:basedOn w:val="DefaultParagraphFont"/>
    <w:rsid w:val="00745F3B"/>
  </w:style>
  <w:style w:type="paragraph" w:styleId="BodyText">
    <w:name w:val="Body Text"/>
    <w:basedOn w:val="Normal"/>
    <w:link w:val="BodyTextChar"/>
    <w:rsid w:val="00937420"/>
    <w:pPr>
      <w:tabs>
        <w:tab w:val="clear" w:pos="1134"/>
        <w:tab w:val="clear" w:pos="1276"/>
        <w:tab w:val="clear" w:pos="1843"/>
        <w:tab w:val="clear" w:pos="1985"/>
        <w:tab w:val="clear" w:pos="2552"/>
        <w:tab w:val="clear" w:pos="2693"/>
      </w:tabs>
      <w:overflowPunct/>
      <w:autoSpaceDE/>
      <w:autoSpaceDN/>
      <w:adjustRightInd/>
      <w:jc w:val="left"/>
      <w:textAlignment w:val="auto"/>
    </w:pPr>
    <w:rPr>
      <w:rFonts w:ascii="Times New (W1)" w:hAnsi="Times New (W1)"/>
      <w:sz w:val="24"/>
      <w:szCs w:val="24"/>
    </w:rPr>
  </w:style>
  <w:style w:type="character" w:customStyle="1" w:styleId="BodyTextChar">
    <w:name w:val="Body Text Char"/>
    <w:link w:val="BodyText"/>
    <w:rsid w:val="00937420"/>
    <w:rPr>
      <w:rFonts w:ascii="Times New (W1)" w:hAnsi="Times New (W1)"/>
      <w:sz w:val="24"/>
      <w:szCs w:val="24"/>
      <w:lang w:eastAsia="en-US"/>
    </w:rPr>
  </w:style>
  <w:style w:type="paragraph" w:styleId="PlainText">
    <w:name w:val="Plain Text"/>
    <w:basedOn w:val="Normal"/>
    <w:link w:val="PlainTextChar"/>
    <w:uiPriority w:val="99"/>
    <w:unhideWhenUsed/>
    <w:rsid w:val="00676237"/>
    <w:pPr>
      <w:tabs>
        <w:tab w:val="clear" w:pos="1134"/>
        <w:tab w:val="clear" w:pos="1276"/>
        <w:tab w:val="clear" w:pos="1843"/>
        <w:tab w:val="clear" w:pos="1985"/>
        <w:tab w:val="clear" w:pos="2552"/>
        <w:tab w:val="clear" w:pos="2693"/>
      </w:tabs>
      <w:overflowPunct/>
      <w:autoSpaceDE/>
      <w:autoSpaceDN/>
      <w:adjustRightInd/>
      <w:jc w:val="left"/>
      <w:textAlignment w:val="auto"/>
    </w:pPr>
    <w:rPr>
      <w:rFonts w:ascii="Arial" w:hAnsi="Arial" w:cstheme="minorBidi"/>
      <w:color w:val="000000" w:themeColor="text1"/>
      <w:sz w:val="20"/>
      <w:szCs w:val="21"/>
    </w:rPr>
  </w:style>
  <w:style w:type="character" w:customStyle="1" w:styleId="PlainTextChar">
    <w:name w:val="Plain Text Char"/>
    <w:basedOn w:val="DefaultParagraphFont"/>
    <w:link w:val="PlainText"/>
    <w:uiPriority w:val="99"/>
    <w:rsid w:val="00676237"/>
    <w:rPr>
      <w:rFonts w:ascii="Arial" w:hAnsi="Arial" w:cstheme="minorBidi"/>
      <w:color w:val="000000" w:themeColor="text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1280</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CASA EX139/14 — EXPLANATORY STATEMENT</vt:lpstr>
    </vt:vector>
  </TitlesOfParts>
  <Company>Civil Aviation Safety Authority</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EX139/14 — EXPLANATORY STATEMENT</dc:title>
  <dc:subject>Exemption — crew member proficiency for emergency procedures (Virgin Australia International Airlines)</dc:subject>
  <dc:creator>Civil Aviation Safety Authority</dc:creator>
  <cp:lastModifiedBy>Nadia Spesyvy</cp:lastModifiedBy>
  <cp:revision>9</cp:revision>
  <cp:lastPrinted>2014-10-27T22:36:00Z</cp:lastPrinted>
  <dcterms:created xsi:type="dcterms:W3CDTF">2014-10-27T04:13:00Z</dcterms:created>
  <dcterms:modified xsi:type="dcterms:W3CDTF">2014-10-27T22:38:00Z</dcterms:modified>
  <cp:category>Exemption</cp:category>
</cp:coreProperties>
</file>