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33C" w:rsidRPr="000E20E7" w:rsidRDefault="0079433C" w:rsidP="0079433C">
      <w:pPr>
        <w:tabs>
          <w:tab w:val="left" w:pos="851"/>
        </w:tabs>
        <w:rPr>
          <w:noProof/>
          <w:sz w:val="20"/>
          <w:szCs w:val="20"/>
          <w:lang w:val="en-AU" w:eastAsia="en-AU" w:bidi="ar-SA"/>
        </w:rPr>
      </w:pPr>
      <w:r w:rsidRPr="000E20E7">
        <w:rPr>
          <w:noProof/>
          <w:sz w:val="20"/>
          <w:szCs w:val="20"/>
          <w:lang w:eastAsia="en-GB" w:bidi="ar-SA"/>
        </w:rPr>
        <w:drawing>
          <wp:inline distT="0" distB="0" distL="0" distR="0" wp14:anchorId="209DCA7A" wp14:editId="606D6656">
            <wp:extent cx="2657475" cy="438150"/>
            <wp:effectExtent l="0" t="0" r="9525" b="0"/>
            <wp:docPr id="3" name="Picture 3"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rsidR="0079433C" w:rsidRPr="000E20E7" w:rsidRDefault="0079433C" w:rsidP="0079433C">
      <w:pPr>
        <w:pBdr>
          <w:bottom w:val="single" w:sz="4" w:space="1" w:color="auto"/>
        </w:pBdr>
        <w:tabs>
          <w:tab w:val="left" w:pos="851"/>
        </w:tabs>
        <w:jc w:val="center"/>
        <w:rPr>
          <w:sz w:val="20"/>
          <w:szCs w:val="20"/>
          <w:lang w:bidi="ar-SA"/>
        </w:rPr>
      </w:pPr>
    </w:p>
    <w:p w:rsidR="0079433C" w:rsidRPr="000E20E7" w:rsidRDefault="0079433C" w:rsidP="0079433C">
      <w:pPr>
        <w:pBdr>
          <w:bottom w:val="single" w:sz="4" w:space="1" w:color="auto"/>
        </w:pBdr>
        <w:tabs>
          <w:tab w:val="left" w:pos="851"/>
        </w:tabs>
        <w:rPr>
          <w:b/>
          <w:sz w:val="20"/>
          <w:szCs w:val="20"/>
          <w:lang w:bidi="ar-SA"/>
        </w:rPr>
      </w:pPr>
      <w:r>
        <w:rPr>
          <w:b/>
          <w:sz w:val="20"/>
          <w:szCs w:val="20"/>
          <w:lang w:bidi="ar-SA"/>
        </w:rPr>
        <w:t>Food Standards (Proposal P1033</w:t>
      </w:r>
      <w:r w:rsidRPr="000E20E7">
        <w:rPr>
          <w:b/>
          <w:sz w:val="20"/>
          <w:szCs w:val="20"/>
          <w:lang w:bidi="ar-SA"/>
        </w:rPr>
        <w:t xml:space="preserve"> – Code Maintenance X</w:t>
      </w:r>
      <w:r>
        <w:rPr>
          <w:b/>
          <w:sz w:val="20"/>
          <w:szCs w:val="20"/>
          <w:lang w:bidi="ar-SA"/>
        </w:rPr>
        <w:t>I</w:t>
      </w:r>
      <w:r w:rsidRPr="000E20E7">
        <w:rPr>
          <w:b/>
          <w:sz w:val="20"/>
          <w:szCs w:val="20"/>
          <w:lang w:bidi="ar-SA"/>
        </w:rPr>
        <w:t>I) Variation</w:t>
      </w:r>
    </w:p>
    <w:p w:rsidR="0079433C" w:rsidRPr="000E20E7" w:rsidRDefault="0079433C" w:rsidP="0079433C">
      <w:pPr>
        <w:pBdr>
          <w:bottom w:val="single" w:sz="4" w:space="1" w:color="auto"/>
        </w:pBdr>
        <w:tabs>
          <w:tab w:val="left" w:pos="851"/>
        </w:tabs>
        <w:rPr>
          <w:b/>
          <w:sz w:val="20"/>
          <w:szCs w:val="20"/>
          <w:lang w:bidi="ar-SA"/>
        </w:rPr>
      </w:pPr>
    </w:p>
    <w:p w:rsidR="0079433C" w:rsidRPr="000E20E7" w:rsidRDefault="0079433C" w:rsidP="0079433C">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 xml:space="preserve">The Board of Food Standards Australia New Zealand gives notice of the making of this variation under section 92 of the </w:t>
      </w:r>
      <w:r w:rsidRPr="00ED5EA6">
        <w:rPr>
          <w:i/>
          <w:sz w:val="20"/>
          <w:szCs w:val="20"/>
          <w:lang w:bidi="ar-SA"/>
        </w:rPr>
        <w:t>Food Standards Australia New Zealand Act 1991</w:t>
      </w:r>
      <w:r w:rsidRPr="00ED5EA6">
        <w:rPr>
          <w:sz w:val="20"/>
          <w:szCs w:val="20"/>
          <w:lang w:bidi="ar-SA"/>
        </w:rPr>
        <w:t>.  The Standard commences on the date specified in clause 3 of this variation.</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Dated 24 October 2014</w:t>
      </w:r>
    </w:p>
    <w:p w:rsidR="00ED5EA6" w:rsidRPr="00ED5EA6" w:rsidRDefault="00ED5EA6" w:rsidP="00ED5EA6">
      <w:pPr>
        <w:tabs>
          <w:tab w:val="left" w:pos="851"/>
        </w:tabs>
        <w:rPr>
          <w:sz w:val="20"/>
          <w:szCs w:val="20"/>
          <w:lang w:bidi="ar-SA"/>
        </w:rPr>
      </w:pPr>
      <w:r w:rsidRPr="00ED5EA6">
        <w:rPr>
          <w:noProof/>
          <w:sz w:val="20"/>
          <w:szCs w:val="20"/>
          <w:lang w:eastAsia="en-GB" w:bidi="ar-SA"/>
        </w:rPr>
        <w:drawing>
          <wp:inline distT="0" distB="0" distL="0" distR="0" wp14:anchorId="067A4FC1" wp14:editId="1D524B79">
            <wp:extent cx="1341120" cy="786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1120" cy="786765"/>
                    </a:xfrm>
                    <a:prstGeom prst="rect">
                      <a:avLst/>
                    </a:prstGeom>
                    <a:noFill/>
                  </pic:spPr>
                </pic:pic>
              </a:graphicData>
            </a:graphic>
          </wp:inline>
        </w:drawing>
      </w:r>
    </w:p>
    <w:p w:rsidR="00ED5EA6" w:rsidRPr="00ED5EA6" w:rsidRDefault="00ED5EA6" w:rsidP="00ED5EA6">
      <w:pPr>
        <w:tabs>
          <w:tab w:val="left" w:pos="851"/>
        </w:tabs>
        <w:rPr>
          <w:sz w:val="20"/>
          <w:szCs w:val="20"/>
          <w:lang w:bidi="ar-SA"/>
        </w:rPr>
      </w:pPr>
      <w:r w:rsidRPr="00ED5EA6">
        <w:rPr>
          <w:sz w:val="20"/>
          <w:szCs w:val="20"/>
          <w:lang w:bidi="ar-SA"/>
        </w:rPr>
        <w:t>Standards Management Officer</w:t>
      </w:r>
    </w:p>
    <w:p w:rsidR="00ED5EA6" w:rsidRPr="00ED5EA6" w:rsidRDefault="00ED5EA6" w:rsidP="00ED5EA6">
      <w:pPr>
        <w:tabs>
          <w:tab w:val="left" w:pos="851"/>
        </w:tabs>
        <w:rPr>
          <w:sz w:val="20"/>
          <w:szCs w:val="20"/>
          <w:lang w:bidi="ar-SA"/>
        </w:rPr>
      </w:pPr>
      <w:r w:rsidRPr="00ED5EA6">
        <w:rPr>
          <w:sz w:val="20"/>
          <w:szCs w:val="20"/>
          <w:lang w:bidi="ar-SA"/>
        </w:rPr>
        <w:t>Delegate of the Board of Food Standards Australia New Zealand</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p>
    <w:p w:rsidR="00ED5EA6" w:rsidRPr="00ED5EA6" w:rsidRDefault="00ED5EA6" w:rsidP="00ED5EA6">
      <w:pPr>
        <w:pBdr>
          <w:top w:val="single" w:sz="6" w:space="0" w:color="auto"/>
          <w:left w:val="single" w:sz="6" w:space="0" w:color="auto"/>
          <w:bottom w:val="single" w:sz="6" w:space="0" w:color="auto"/>
          <w:right w:val="single" w:sz="6" w:space="0" w:color="auto"/>
        </w:pBdr>
        <w:tabs>
          <w:tab w:val="left" w:pos="851"/>
        </w:tabs>
        <w:rPr>
          <w:b/>
          <w:sz w:val="20"/>
          <w:szCs w:val="20"/>
          <w:lang w:val="en-AU" w:bidi="ar-SA"/>
        </w:rPr>
      </w:pPr>
      <w:r w:rsidRPr="00ED5EA6">
        <w:rPr>
          <w:b/>
          <w:sz w:val="20"/>
          <w:szCs w:val="20"/>
          <w:lang w:val="en-AU" w:bidi="ar-SA"/>
        </w:rPr>
        <w:t xml:space="preserve">Note:  </w:t>
      </w:r>
    </w:p>
    <w:p w:rsidR="00ED5EA6" w:rsidRPr="00ED5EA6" w:rsidRDefault="00ED5EA6" w:rsidP="00ED5EA6">
      <w:pPr>
        <w:pBdr>
          <w:top w:val="single" w:sz="6" w:space="0" w:color="auto"/>
          <w:left w:val="single" w:sz="6" w:space="0" w:color="auto"/>
          <w:bottom w:val="single" w:sz="6" w:space="0" w:color="auto"/>
          <w:right w:val="single" w:sz="6" w:space="0" w:color="auto"/>
        </w:pBdr>
        <w:tabs>
          <w:tab w:val="left" w:pos="851"/>
        </w:tabs>
        <w:rPr>
          <w:sz w:val="20"/>
          <w:szCs w:val="20"/>
          <w:lang w:val="en-AU" w:bidi="ar-SA"/>
        </w:rPr>
      </w:pPr>
    </w:p>
    <w:p w:rsidR="00ED5EA6" w:rsidRPr="00ED5EA6" w:rsidRDefault="00ED5EA6" w:rsidP="00ED5EA6">
      <w:pPr>
        <w:pBdr>
          <w:top w:val="single" w:sz="6" w:space="0" w:color="auto"/>
          <w:left w:val="single" w:sz="6" w:space="0" w:color="auto"/>
          <w:bottom w:val="single" w:sz="6" w:space="0" w:color="auto"/>
          <w:right w:val="single" w:sz="6" w:space="0" w:color="auto"/>
        </w:pBdr>
        <w:tabs>
          <w:tab w:val="left" w:pos="851"/>
        </w:tabs>
        <w:rPr>
          <w:sz w:val="20"/>
          <w:szCs w:val="20"/>
          <w:lang w:val="en-AU" w:bidi="ar-SA"/>
        </w:rPr>
      </w:pPr>
      <w:r w:rsidRPr="00ED5EA6">
        <w:rPr>
          <w:sz w:val="20"/>
          <w:szCs w:val="20"/>
          <w:lang w:val="en-AU" w:bidi="ar-SA"/>
        </w:rPr>
        <w:t xml:space="preserve">This variation will be published in the Commonwealth of Australia Gazette No. FSC 92 on 30 October 2014. This means that this date is the gazettal date for the purposes of clause 3 of the variation. </w:t>
      </w:r>
    </w:p>
    <w:p w:rsidR="00ED5EA6" w:rsidRPr="00ED5EA6" w:rsidRDefault="00ED5EA6" w:rsidP="00ED5EA6">
      <w:pPr>
        <w:widowControl/>
        <w:tabs>
          <w:tab w:val="left" w:pos="851"/>
        </w:tabs>
        <w:rPr>
          <w:sz w:val="20"/>
          <w:szCs w:val="20"/>
          <w:lang w:bidi="ar-SA"/>
        </w:rPr>
      </w:pPr>
      <w:r w:rsidRPr="00ED5EA6">
        <w:rPr>
          <w:sz w:val="20"/>
          <w:szCs w:val="20"/>
          <w:lang w:bidi="ar-SA"/>
        </w:rPr>
        <w:br w:type="page"/>
      </w:r>
    </w:p>
    <w:p w:rsidR="00ED5EA6" w:rsidRPr="00ED5EA6" w:rsidRDefault="00ED5EA6" w:rsidP="00ED5EA6">
      <w:pPr>
        <w:tabs>
          <w:tab w:val="left" w:pos="851"/>
        </w:tabs>
        <w:rPr>
          <w:b/>
          <w:sz w:val="20"/>
          <w:szCs w:val="20"/>
          <w:lang w:bidi="ar-SA"/>
        </w:rPr>
      </w:pPr>
      <w:r w:rsidRPr="00ED5EA6">
        <w:rPr>
          <w:b/>
          <w:sz w:val="20"/>
          <w:szCs w:val="20"/>
          <w:lang w:bidi="ar-SA"/>
        </w:rPr>
        <w:lastRenderedPageBreak/>
        <w:t>1</w:t>
      </w:r>
      <w:r w:rsidRPr="00ED5EA6">
        <w:rPr>
          <w:b/>
          <w:sz w:val="20"/>
          <w:szCs w:val="20"/>
          <w:lang w:bidi="ar-SA"/>
        </w:rPr>
        <w:tab/>
        <w:t>Name</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 xml:space="preserve">This instrument is the </w:t>
      </w:r>
      <w:r w:rsidRPr="00ED5EA6">
        <w:rPr>
          <w:i/>
          <w:sz w:val="20"/>
          <w:szCs w:val="20"/>
          <w:lang w:bidi="ar-SA"/>
        </w:rPr>
        <w:t>Food Standards (Proposal P1033 – Code Maintenance XII) Variation</w:t>
      </w:r>
      <w:r w:rsidRPr="00ED5EA6">
        <w:rPr>
          <w:sz w:val="20"/>
          <w:szCs w:val="20"/>
          <w:lang w:bidi="ar-SA"/>
        </w:rPr>
        <w:t>.</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ind w:left="851" w:hanging="851"/>
        <w:rPr>
          <w:b/>
          <w:sz w:val="20"/>
          <w:szCs w:val="20"/>
          <w:lang w:bidi="ar-SA"/>
        </w:rPr>
      </w:pPr>
      <w:r w:rsidRPr="00ED5EA6">
        <w:rPr>
          <w:b/>
          <w:sz w:val="20"/>
          <w:szCs w:val="20"/>
          <w:lang w:bidi="ar-SA"/>
        </w:rPr>
        <w:t>2</w:t>
      </w:r>
      <w:r w:rsidRPr="00ED5EA6">
        <w:rPr>
          <w:b/>
          <w:sz w:val="20"/>
          <w:szCs w:val="20"/>
          <w:lang w:bidi="ar-SA"/>
        </w:rPr>
        <w:tab/>
        <w:t xml:space="preserve">Variation to Standards in the </w:t>
      </w:r>
      <w:r w:rsidRPr="00ED5EA6">
        <w:rPr>
          <w:b/>
          <w:i/>
          <w:sz w:val="20"/>
          <w:szCs w:val="20"/>
          <w:lang w:bidi="ar-SA"/>
        </w:rPr>
        <w:t>Australia New Zealand Food Standards Code</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 xml:space="preserve">The Schedule varies the Standards in the </w:t>
      </w:r>
      <w:r w:rsidRPr="00ED5EA6">
        <w:rPr>
          <w:i/>
          <w:sz w:val="20"/>
          <w:szCs w:val="20"/>
          <w:lang w:bidi="ar-SA"/>
        </w:rPr>
        <w:t>Australia New Zealand Food Standards Code</w:t>
      </w:r>
      <w:r w:rsidRPr="00ED5EA6">
        <w:rPr>
          <w:sz w:val="20"/>
          <w:szCs w:val="20"/>
          <w:lang w:bidi="ar-SA"/>
        </w:rPr>
        <w:t>.</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b/>
          <w:sz w:val="20"/>
          <w:szCs w:val="20"/>
          <w:lang w:bidi="ar-SA"/>
        </w:rPr>
      </w:pPr>
      <w:r w:rsidRPr="00ED5EA6">
        <w:rPr>
          <w:b/>
          <w:sz w:val="20"/>
          <w:szCs w:val="20"/>
          <w:lang w:bidi="ar-SA"/>
        </w:rPr>
        <w:t>3</w:t>
      </w:r>
      <w:r w:rsidRPr="00ED5EA6">
        <w:rPr>
          <w:b/>
          <w:sz w:val="20"/>
          <w:szCs w:val="20"/>
          <w:lang w:bidi="ar-SA"/>
        </w:rPr>
        <w:tab/>
        <w:t>Commencement</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The variation commences on gazettal.</w:t>
      </w:r>
    </w:p>
    <w:p w:rsidR="00ED5EA6" w:rsidRPr="00ED5EA6" w:rsidRDefault="00ED5EA6" w:rsidP="00ED5EA6">
      <w:pPr>
        <w:tabs>
          <w:tab w:val="left" w:pos="851"/>
        </w:tabs>
        <w:jc w:val="center"/>
        <w:rPr>
          <w:b/>
          <w:caps/>
          <w:sz w:val="20"/>
          <w:szCs w:val="20"/>
          <w:lang w:bidi="ar-SA"/>
        </w:rPr>
      </w:pPr>
    </w:p>
    <w:p w:rsidR="00ED5EA6" w:rsidRPr="00ED5EA6" w:rsidRDefault="00ED5EA6" w:rsidP="00ED5EA6">
      <w:pPr>
        <w:tabs>
          <w:tab w:val="left" w:pos="851"/>
        </w:tabs>
        <w:jc w:val="center"/>
        <w:rPr>
          <w:b/>
          <w:caps/>
          <w:sz w:val="20"/>
          <w:szCs w:val="20"/>
          <w:lang w:bidi="ar-SA"/>
        </w:rPr>
      </w:pPr>
      <w:r w:rsidRPr="00ED5EA6">
        <w:rPr>
          <w:b/>
          <w:caps/>
          <w:sz w:val="20"/>
          <w:szCs w:val="20"/>
          <w:lang w:bidi="ar-SA"/>
        </w:rPr>
        <w:t>SCHEDULE</w:t>
      </w:r>
    </w:p>
    <w:p w:rsidR="00ED5EA6" w:rsidRPr="00ED5EA6" w:rsidRDefault="00ED5EA6" w:rsidP="00ED5EA6">
      <w:pPr>
        <w:widowControl/>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b/>
          <w:sz w:val="20"/>
          <w:szCs w:val="20"/>
          <w:lang w:bidi="ar-SA"/>
        </w:rPr>
        <w:t>[1]</w:t>
      </w:r>
      <w:r w:rsidRPr="00ED5EA6">
        <w:rPr>
          <w:b/>
          <w:sz w:val="20"/>
          <w:szCs w:val="20"/>
          <w:lang w:bidi="ar-SA"/>
        </w:rPr>
        <w:tab/>
        <w:t>Standard 1.1.1</w:t>
      </w:r>
      <w:r w:rsidRPr="00ED5EA6">
        <w:rPr>
          <w:sz w:val="20"/>
          <w:szCs w:val="20"/>
          <w:lang w:bidi="ar-SA"/>
        </w:rPr>
        <w:t xml:space="preserve"> is varied by </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[1.1]</w:t>
      </w:r>
      <w:r w:rsidRPr="00ED5EA6">
        <w:rPr>
          <w:sz w:val="20"/>
          <w:szCs w:val="20"/>
          <w:lang w:bidi="ar-SA"/>
        </w:rPr>
        <w:tab/>
        <w:t xml:space="preserve">omitting the definition of </w:t>
      </w:r>
      <w:r w:rsidRPr="00ED5EA6">
        <w:rPr>
          <w:b/>
          <w:sz w:val="20"/>
          <w:szCs w:val="20"/>
          <w:lang w:bidi="ar-SA"/>
        </w:rPr>
        <w:t xml:space="preserve">bulk cargo container </w:t>
      </w:r>
      <w:r w:rsidRPr="00ED5EA6">
        <w:rPr>
          <w:sz w:val="20"/>
          <w:szCs w:val="20"/>
          <w:lang w:bidi="ar-SA"/>
        </w:rPr>
        <w:t>in clause 2 and substituting</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ind w:left="1701" w:hanging="851"/>
        <w:rPr>
          <w:sz w:val="20"/>
          <w:szCs w:val="20"/>
          <w:lang w:bidi="ar-SA"/>
        </w:rPr>
      </w:pPr>
      <w:r w:rsidRPr="00ED5EA6">
        <w:rPr>
          <w:sz w:val="20"/>
          <w:szCs w:val="20"/>
          <w:lang w:bidi="ar-SA"/>
        </w:rPr>
        <w:t>“</w:t>
      </w:r>
      <w:proofErr w:type="gramStart"/>
      <w:r w:rsidRPr="00ED5EA6">
        <w:rPr>
          <w:b/>
          <w:bCs/>
          <w:sz w:val="20"/>
          <w:szCs w:val="20"/>
          <w:lang w:bidi="ar-SA"/>
        </w:rPr>
        <w:t>bulk</w:t>
      </w:r>
      <w:proofErr w:type="gramEnd"/>
      <w:r w:rsidRPr="00ED5EA6">
        <w:rPr>
          <w:b/>
          <w:bCs/>
          <w:sz w:val="20"/>
          <w:szCs w:val="20"/>
          <w:lang w:bidi="ar-SA"/>
        </w:rPr>
        <w:t xml:space="preserve"> cargo container</w:t>
      </w:r>
      <w:r w:rsidRPr="00ED5EA6">
        <w:rPr>
          <w:sz w:val="20"/>
          <w:szCs w:val="20"/>
          <w:lang w:bidi="ar-SA"/>
        </w:rPr>
        <w:t xml:space="preserve"> means –</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ind w:left="2553" w:hanging="851"/>
        <w:rPr>
          <w:sz w:val="20"/>
          <w:szCs w:val="20"/>
          <w:lang w:bidi="ar-SA"/>
        </w:rPr>
      </w:pPr>
      <w:r w:rsidRPr="00ED5EA6">
        <w:rPr>
          <w:sz w:val="20"/>
          <w:szCs w:val="20"/>
          <w:lang w:bidi="ar-SA"/>
        </w:rPr>
        <w:t>(a)</w:t>
      </w:r>
      <w:r w:rsidRPr="00ED5EA6">
        <w:rPr>
          <w:sz w:val="20"/>
          <w:szCs w:val="20"/>
          <w:lang w:bidi="ar-SA"/>
        </w:rPr>
        <w:tab/>
      </w:r>
      <w:proofErr w:type="gramStart"/>
      <w:r w:rsidRPr="00ED5EA6">
        <w:rPr>
          <w:sz w:val="20"/>
          <w:szCs w:val="20"/>
          <w:lang w:bidi="ar-SA"/>
        </w:rPr>
        <w:t>an</w:t>
      </w:r>
      <w:proofErr w:type="gramEnd"/>
      <w:r w:rsidRPr="00ED5EA6">
        <w:rPr>
          <w:sz w:val="20"/>
          <w:szCs w:val="20"/>
          <w:lang w:bidi="ar-SA"/>
        </w:rPr>
        <w:t xml:space="preserve"> article of transport equipment, being a lift van, movable tank, shipping container, aircraft cargo container or other similar structure –</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ind w:left="3119" w:hanging="567"/>
        <w:rPr>
          <w:sz w:val="20"/>
          <w:szCs w:val="20"/>
          <w:lang w:bidi="ar-SA"/>
        </w:rPr>
      </w:pPr>
      <w:r w:rsidRPr="00ED5EA6">
        <w:rPr>
          <w:sz w:val="20"/>
          <w:szCs w:val="20"/>
          <w:lang w:bidi="ar-SA"/>
        </w:rPr>
        <w:t>(i)</w:t>
      </w:r>
      <w:r w:rsidRPr="00ED5EA6">
        <w:rPr>
          <w:sz w:val="20"/>
          <w:szCs w:val="20"/>
          <w:lang w:bidi="ar-SA"/>
        </w:rPr>
        <w:tab/>
      </w:r>
      <w:proofErr w:type="gramStart"/>
      <w:r w:rsidRPr="00ED5EA6">
        <w:rPr>
          <w:sz w:val="20"/>
          <w:szCs w:val="20"/>
          <w:lang w:bidi="ar-SA"/>
        </w:rPr>
        <w:t>of</w:t>
      </w:r>
      <w:proofErr w:type="gramEnd"/>
      <w:r w:rsidRPr="00ED5EA6">
        <w:rPr>
          <w:sz w:val="20"/>
          <w:szCs w:val="20"/>
          <w:lang w:bidi="ar-SA"/>
        </w:rPr>
        <w:t xml:space="preserve"> a permanent character and accordingly strong enough to be suitable for repeated use; and</w:t>
      </w:r>
    </w:p>
    <w:p w:rsidR="00ED5EA6" w:rsidRPr="00ED5EA6" w:rsidRDefault="00ED5EA6" w:rsidP="00ED5EA6">
      <w:pPr>
        <w:tabs>
          <w:tab w:val="left" w:pos="851"/>
        </w:tabs>
        <w:ind w:left="3119" w:hanging="567"/>
        <w:rPr>
          <w:sz w:val="20"/>
          <w:szCs w:val="20"/>
          <w:lang w:bidi="ar-SA"/>
        </w:rPr>
      </w:pPr>
      <w:r w:rsidRPr="00ED5EA6">
        <w:rPr>
          <w:sz w:val="20"/>
          <w:szCs w:val="20"/>
          <w:lang w:bidi="ar-SA"/>
        </w:rPr>
        <w:t>(ii)</w:t>
      </w:r>
      <w:r w:rsidRPr="00ED5EA6">
        <w:rPr>
          <w:sz w:val="20"/>
          <w:szCs w:val="20"/>
          <w:lang w:bidi="ar-SA"/>
        </w:rPr>
        <w:tab/>
      </w:r>
      <w:proofErr w:type="gramStart"/>
      <w:r w:rsidRPr="00ED5EA6">
        <w:rPr>
          <w:sz w:val="20"/>
          <w:szCs w:val="20"/>
          <w:lang w:bidi="ar-SA"/>
        </w:rPr>
        <w:t>specifically</w:t>
      </w:r>
      <w:proofErr w:type="gramEnd"/>
      <w:r w:rsidRPr="00ED5EA6">
        <w:rPr>
          <w:sz w:val="20"/>
          <w:szCs w:val="20"/>
          <w:lang w:bidi="ar-SA"/>
        </w:rPr>
        <w:t xml:space="preserve"> designed to facilitate the carriage of goods by one or more modes of transport, without immediate repacking; and</w:t>
      </w:r>
    </w:p>
    <w:p w:rsidR="00ED5EA6" w:rsidRPr="00ED5EA6" w:rsidRDefault="00ED5EA6" w:rsidP="00ED5EA6">
      <w:pPr>
        <w:tabs>
          <w:tab w:val="left" w:pos="851"/>
        </w:tabs>
        <w:ind w:left="3119" w:hanging="567"/>
        <w:rPr>
          <w:sz w:val="20"/>
          <w:szCs w:val="20"/>
          <w:lang w:bidi="ar-SA"/>
        </w:rPr>
      </w:pPr>
      <w:r w:rsidRPr="00ED5EA6">
        <w:rPr>
          <w:sz w:val="20"/>
          <w:szCs w:val="20"/>
          <w:lang w:bidi="ar-SA"/>
        </w:rPr>
        <w:t>(iii)</w:t>
      </w:r>
      <w:r w:rsidRPr="00ED5EA6">
        <w:rPr>
          <w:sz w:val="20"/>
          <w:szCs w:val="20"/>
          <w:lang w:bidi="ar-SA"/>
        </w:rPr>
        <w:tab/>
      </w:r>
      <w:proofErr w:type="gramStart"/>
      <w:r w:rsidRPr="00ED5EA6">
        <w:rPr>
          <w:sz w:val="20"/>
          <w:szCs w:val="20"/>
          <w:lang w:bidi="ar-SA"/>
        </w:rPr>
        <w:t>fitted</w:t>
      </w:r>
      <w:proofErr w:type="gramEnd"/>
      <w:r w:rsidRPr="00ED5EA6">
        <w:rPr>
          <w:sz w:val="20"/>
          <w:szCs w:val="20"/>
          <w:lang w:bidi="ar-SA"/>
        </w:rPr>
        <w:t xml:space="preserve"> with devices permitting its ready handling and its transfer from one mode of transport to another; and</w:t>
      </w:r>
    </w:p>
    <w:p w:rsidR="00ED5EA6" w:rsidRPr="00ED5EA6" w:rsidRDefault="00ED5EA6" w:rsidP="00ED5EA6">
      <w:pPr>
        <w:tabs>
          <w:tab w:val="left" w:pos="851"/>
        </w:tabs>
        <w:ind w:left="3119" w:hanging="567"/>
        <w:rPr>
          <w:sz w:val="20"/>
          <w:szCs w:val="20"/>
          <w:lang w:bidi="ar-SA"/>
        </w:rPr>
      </w:pPr>
      <w:r w:rsidRPr="00ED5EA6">
        <w:rPr>
          <w:sz w:val="20"/>
          <w:szCs w:val="20"/>
          <w:lang w:bidi="ar-SA"/>
        </w:rPr>
        <w:t>(iv)</w:t>
      </w:r>
      <w:r w:rsidRPr="00ED5EA6">
        <w:rPr>
          <w:sz w:val="20"/>
          <w:szCs w:val="20"/>
          <w:lang w:bidi="ar-SA"/>
        </w:rPr>
        <w:tab/>
      </w:r>
      <w:proofErr w:type="gramStart"/>
      <w:r w:rsidRPr="00ED5EA6">
        <w:rPr>
          <w:sz w:val="20"/>
          <w:szCs w:val="20"/>
          <w:lang w:bidi="ar-SA"/>
        </w:rPr>
        <w:t>so</w:t>
      </w:r>
      <w:proofErr w:type="gramEnd"/>
      <w:r w:rsidRPr="00ED5EA6">
        <w:rPr>
          <w:sz w:val="20"/>
          <w:szCs w:val="20"/>
          <w:lang w:bidi="ar-SA"/>
        </w:rPr>
        <w:t xml:space="preserve"> designed as to be easy to fill and empty; and</w:t>
      </w:r>
    </w:p>
    <w:p w:rsidR="00ED5EA6" w:rsidRPr="00ED5EA6" w:rsidRDefault="00ED5EA6" w:rsidP="00ED5EA6">
      <w:pPr>
        <w:tabs>
          <w:tab w:val="left" w:pos="851"/>
        </w:tabs>
        <w:ind w:left="3119" w:hanging="567"/>
        <w:rPr>
          <w:sz w:val="20"/>
          <w:szCs w:val="20"/>
          <w:lang w:bidi="ar-SA"/>
        </w:rPr>
      </w:pPr>
      <w:r w:rsidRPr="00ED5EA6">
        <w:rPr>
          <w:sz w:val="20"/>
          <w:szCs w:val="20"/>
          <w:lang w:bidi="ar-SA"/>
        </w:rPr>
        <w:t>(v)</w:t>
      </w:r>
      <w:r w:rsidRPr="00ED5EA6">
        <w:rPr>
          <w:sz w:val="20"/>
          <w:szCs w:val="20"/>
          <w:lang w:bidi="ar-SA"/>
        </w:rPr>
        <w:tab/>
      </w:r>
      <w:proofErr w:type="gramStart"/>
      <w:r w:rsidRPr="00ED5EA6">
        <w:rPr>
          <w:sz w:val="20"/>
          <w:szCs w:val="20"/>
          <w:lang w:bidi="ar-SA"/>
        </w:rPr>
        <w:t>having</w:t>
      </w:r>
      <w:proofErr w:type="gramEnd"/>
      <w:r w:rsidRPr="00ED5EA6">
        <w:rPr>
          <w:sz w:val="20"/>
          <w:szCs w:val="20"/>
          <w:lang w:bidi="ar-SA"/>
        </w:rPr>
        <w:t xml:space="preserve"> an internal volume of one cubic metre or more; and </w:t>
      </w:r>
    </w:p>
    <w:p w:rsidR="00ED5EA6" w:rsidRPr="00ED5EA6" w:rsidRDefault="00ED5EA6" w:rsidP="00ED5EA6">
      <w:pPr>
        <w:tabs>
          <w:tab w:val="left" w:pos="851"/>
        </w:tabs>
        <w:ind w:left="3119" w:hanging="567"/>
        <w:rPr>
          <w:sz w:val="20"/>
          <w:szCs w:val="20"/>
          <w:lang w:bidi="ar-SA"/>
        </w:rPr>
      </w:pPr>
      <w:r w:rsidRPr="00ED5EA6">
        <w:rPr>
          <w:sz w:val="20"/>
          <w:szCs w:val="20"/>
          <w:lang w:bidi="ar-SA"/>
        </w:rPr>
        <w:t>(vi)</w:t>
      </w:r>
      <w:r w:rsidRPr="00ED5EA6">
        <w:rPr>
          <w:sz w:val="20"/>
          <w:szCs w:val="20"/>
          <w:lang w:bidi="ar-SA"/>
        </w:rPr>
        <w:tab/>
      </w:r>
      <w:proofErr w:type="gramStart"/>
      <w:r w:rsidRPr="00ED5EA6">
        <w:rPr>
          <w:sz w:val="20"/>
          <w:szCs w:val="20"/>
          <w:lang w:bidi="ar-SA"/>
        </w:rPr>
        <w:t>includes</w:t>
      </w:r>
      <w:proofErr w:type="gramEnd"/>
      <w:r w:rsidRPr="00ED5EA6">
        <w:rPr>
          <w:sz w:val="20"/>
          <w:szCs w:val="20"/>
          <w:lang w:bidi="ar-SA"/>
        </w:rPr>
        <w:t xml:space="preserve"> the normal accessories and equipment of the container, when imported with the container and used exclusively with it; and</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ind w:left="2553" w:hanging="851"/>
        <w:rPr>
          <w:sz w:val="20"/>
          <w:szCs w:val="20"/>
          <w:lang w:bidi="ar-SA"/>
        </w:rPr>
      </w:pPr>
      <w:r w:rsidRPr="00ED5EA6">
        <w:rPr>
          <w:sz w:val="20"/>
          <w:szCs w:val="20"/>
          <w:lang w:bidi="ar-SA"/>
        </w:rPr>
        <w:t>(b)</w:t>
      </w:r>
      <w:r w:rsidRPr="00ED5EA6">
        <w:rPr>
          <w:sz w:val="20"/>
          <w:szCs w:val="20"/>
          <w:lang w:bidi="ar-SA"/>
        </w:rPr>
        <w:tab/>
      </w:r>
      <w:proofErr w:type="gramStart"/>
      <w:r w:rsidRPr="00ED5EA6">
        <w:rPr>
          <w:sz w:val="20"/>
          <w:szCs w:val="20"/>
          <w:lang w:bidi="ar-SA"/>
        </w:rPr>
        <w:t>does</w:t>
      </w:r>
      <w:proofErr w:type="gramEnd"/>
      <w:r w:rsidRPr="00ED5EA6">
        <w:rPr>
          <w:sz w:val="20"/>
          <w:szCs w:val="20"/>
          <w:lang w:bidi="ar-SA"/>
        </w:rPr>
        <w:t xml:space="preserve"> not include any </w:t>
      </w:r>
      <w:r w:rsidRPr="00ED5EA6">
        <w:rPr>
          <w:color w:val="000000"/>
          <w:sz w:val="20"/>
          <w:szCs w:val="20"/>
          <w:lang w:bidi="ar-SA"/>
        </w:rPr>
        <w:t>vehicle, or any ordinary packing case, crate, box, or other similar article used for packing</w:t>
      </w:r>
      <w:r w:rsidRPr="00ED5EA6">
        <w:rPr>
          <w:sz w:val="20"/>
          <w:szCs w:val="20"/>
          <w:lang w:bidi="ar-SA"/>
        </w:rPr>
        <w:t>.”</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 xml:space="preserve">[1.2] </w:t>
      </w:r>
      <w:r w:rsidRPr="00ED5EA6">
        <w:rPr>
          <w:sz w:val="20"/>
          <w:szCs w:val="20"/>
          <w:lang w:bidi="ar-SA"/>
        </w:rPr>
        <w:tab/>
        <w:t>inserting “a” before “package” in subclause 11(1)</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b/>
          <w:sz w:val="20"/>
          <w:szCs w:val="20"/>
          <w:lang w:bidi="ar-SA"/>
        </w:rPr>
        <w:t>[2]</w:t>
      </w:r>
      <w:r w:rsidRPr="00ED5EA6">
        <w:rPr>
          <w:b/>
          <w:sz w:val="20"/>
          <w:szCs w:val="20"/>
          <w:lang w:bidi="ar-SA"/>
        </w:rPr>
        <w:tab/>
        <w:t>Standard 1.1A.6</w:t>
      </w:r>
      <w:r w:rsidRPr="00ED5EA6">
        <w:rPr>
          <w:sz w:val="20"/>
          <w:szCs w:val="20"/>
          <w:lang w:bidi="ar-SA"/>
        </w:rPr>
        <w:t xml:space="preserve"> is varied by </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[2.1]</w:t>
      </w:r>
      <w:r w:rsidRPr="00ED5EA6">
        <w:rPr>
          <w:sz w:val="20"/>
          <w:szCs w:val="20"/>
          <w:lang w:bidi="ar-SA"/>
        </w:rPr>
        <w:tab/>
        <w:t>omitting from the Purpose “medical foods and”</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[2.2]</w:t>
      </w:r>
      <w:r w:rsidRPr="00ED5EA6">
        <w:rPr>
          <w:sz w:val="20"/>
          <w:szCs w:val="20"/>
          <w:lang w:bidi="ar-SA"/>
        </w:rPr>
        <w:tab/>
        <w:t>omitting subclause 2(3) and substituting</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“(3)</w:t>
      </w:r>
      <w:r w:rsidRPr="00ED5EA6">
        <w:rPr>
          <w:sz w:val="20"/>
          <w:szCs w:val="20"/>
          <w:lang w:bidi="ar-SA"/>
        </w:rPr>
        <w:tab/>
        <w:t>This Standard –</w:t>
      </w:r>
    </w:p>
    <w:p w:rsidR="00ED5EA6" w:rsidRPr="00ED5EA6" w:rsidRDefault="00ED5EA6" w:rsidP="00ED5EA6">
      <w:pPr>
        <w:tabs>
          <w:tab w:val="left" w:pos="851"/>
        </w:tabs>
        <w:rPr>
          <w:sz w:val="20"/>
          <w:szCs w:val="20"/>
          <w:lang w:bidi="ar-SA"/>
        </w:rPr>
      </w:pPr>
    </w:p>
    <w:p w:rsidR="00ED5EA6" w:rsidRPr="00ED5EA6" w:rsidRDefault="00ED5EA6" w:rsidP="00ED5EA6">
      <w:pPr>
        <w:ind w:left="1702" w:hanging="851"/>
        <w:rPr>
          <w:rFonts w:eastAsiaTheme="minorHAnsi"/>
          <w:sz w:val="20"/>
          <w:szCs w:val="20"/>
          <w:lang w:bidi="ar-SA"/>
        </w:rPr>
      </w:pPr>
      <w:r w:rsidRPr="00ED5EA6">
        <w:rPr>
          <w:rFonts w:eastAsiaTheme="minorHAnsi"/>
          <w:sz w:val="20"/>
          <w:szCs w:val="20"/>
          <w:lang w:bidi="ar-SA"/>
        </w:rPr>
        <w:t>(a)</w:t>
      </w:r>
      <w:r w:rsidRPr="00ED5EA6">
        <w:rPr>
          <w:rFonts w:eastAsiaTheme="minorHAnsi"/>
          <w:sz w:val="20"/>
          <w:szCs w:val="20"/>
          <w:lang w:bidi="ar-SA"/>
        </w:rPr>
        <w:tab/>
      </w:r>
      <w:proofErr w:type="gramStart"/>
      <w:r w:rsidRPr="00ED5EA6">
        <w:rPr>
          <w:rFonts w:eastAsiaTheme="minorHAnsi"/>
          <w:sz w:val="20"/>
          <w:szCs w:val="20"/>
          <w:lang w:bidi="ar-SA"/>
        </w:rPr>
        <w:t>does</w:t>
      </w:r>
      <w:proofErr w:type="gramEnd"/>
      <w:r w:rsidRPr="00ED5EA6">
        <w:rPr>
          <w:rFonts w:eastAsiaTheme="minorHAnsi"/>
          <w:sz w:val="20"/>
          <w:szCs w:val="20"/>
          <w:lang w:bidi="ar-SA"/>
        </w:rPr>
        <w:t xml:space="preserve"> not apply to food for special medical purposes; and</w:t>
      </w:r>
    </w:p>
    <w:p w:rsidR="00ED5EA6" w:rsidRPr="00ED5EA6" w:rsidRDefault="00ED5EA6" w:rsidP="00ED5EA6">
      <w:pPr>
        <w:ind w:left="1702" w:hanging="851"/>
        <w:rPr>
          <w:rFonts w:eastAsiaTheme="minorHAnsi"/>
          <w:sz w:val="20"/>
          <w:szCs w:val="20"/>
          <w:lang w:bidi="ar-SA"/>
        </w:rPr>
      </w:pPr>
      <w:r w:rsidRPr="00ED5EA6">
        <w:rPr>
          <w:rFonts w:eastAsiaTheme="minorHAnsi"/>
          <w:sz w:val="20"/>
          <w:szCs w:val="20"/>
          <w:lang w:bidi="ar-SA"/>
        </w:rPr>
        <w:t>(b)</w:t>
      </w:r>
      <w:r w:rsidRPr="00ED5EA6">
        <w:rPr>
          <w:rFonts w:eastAsiaTheme="minorHAnsi"/>
          <w:sz w:val="20"/>
          <w:szCs w:val="20"/>
          <w:lang w:bidi="ar-SA"/>
        </w:rPr>
        <w:tab/>
      </w:r>
      <w:proofErr w:type="gramStart"/>
      <w:r w:rsidRPr="00ED5EA6">
        <w:rPr>
          <w:rFonts w:eastAsiaTheme="minorHAnsi"/>
          <w:sz w:val="20"/>
          <w:szCs w:val="20"/>
          <w:lang w:bidi="ar-SA"/>
        </w:rPr>
        <w:t>ceases</w:t>
      </w:r>
      <w:proofErr w:type="gramEnd"/>
      <w:r w:rsidRPr="00ED5EA6">
        <w:rPr>
          <w:rFonts w:eastAsiaTheme="minorHAnsi"/>
          <w:sz w:val="20"/>
          <w:szCs w:val="20"/>
          <w:lang w:bidi="ar-SA"/>
        </w:rPr>
        <w:t xml:space="preserve"> to have effect in relation to other special purpose food, including food formulated and represented as being for the dietary management of obesity or overweight, two years from the commencement of any alternative applicable provisions in this Code.”</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b/>
          <w:sz w:val="20"/>
          <w:szCs w:val="20"/>
          <w:lang w:bidi="ar-SA"/>
        </w:rPr>
        <w:t>[3]</w:t>
      </w:r>
      <w:r w:rsidRPr="00ED5EA6">
        <w:rPr>
          <w:b/>
          <w:sz w:val="20"/>
          <w:szCs w:val="20"/>
          <w:lang w:bidi="ar-SA"/>
        </w:rPr>
        <w:tab/>
        <w:t>Standard 1.2.1</w:t>
      </w:r>
      <w:r w:rsidRPr="00ED5EA6">
        <w:rPr>
          <w:sz w:val="20"/>
          <w:szCs w:val="20"/>
          <w:lang w:bidi="ar-SA"/>
        </w:rPr>
        <w:t xml:space="preserve"> is varied by</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[3.1]</w:t>
      </w:r>
      <w:r w:rsidRPr="00ED5EA6">
        <w:rPr>
          <w:sz w:val="20"/>
          <w:szCs w:val="20"/>
          <w:lang w:bidi="ar-SA"/>
        </w:rPr>
        <w:tab/>
        <w:t>omitting from paragraph 2(2</w:t>
      </w:r>
      <w:proofErr w:type="gramStart"/>
      <w:r w:rsidRPr="00ED5EA6">
        <w:rPr>
          <w:sz w:val="20"/>
          <w:szCs w:val="20"/>
          <w:lang w:bidi="ar-SA"/>
        </w:rPr>
        <w:t>)(</w:t>
      </w:r>
      <w:proofErr w:type="gramEnd"/>
      <w:r w:rsidRPr="00ED5EA6">
        <w:rPr>
          <w:sz w:val="20"/>
          <w:szCs w:val="20"/>
          <w:lang w:bidi="ar-SA"/>
        </w:rPr>
        <w:t>da) “24(5)” and substituting “25(5)”</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[3.2]</w:t>
      </w:r>
      <w:r w:rsidRPr="00ED5EA6">
        <w:rPr>
          <w:sz w:val="20"/>
          <w:szCs w:val="20"/>
          <w:lang w:bidi="ar-SA"/>
        </w:rPr>
        <w:tab/>
        <w:t>omitting from paragraph 3(1</w:t>
      </w:r>
      <w:proofErr w:type="gramStart"/>
      <w:r w:rsidRPr="00ED5EA6">
        <w:rPr>
          <w:sz w:val="20"/>
          <w:szCs w:val="20"/>
          <w:lang w:bidi="ar-SA"/>
        </w:rPr>
        <w:t>)(</w:t>
      </w:r>
      <w:proofErr w:type="gramEnd"/>
      <w:r w:rsidRPr="00ED5EA6">
        <w:rPr>
          <w:sz w:val="20"/>
          <w:szCs w:val="20"/>
          <w:lang w:bidi="ar-SA"/>
        </w:rPr>
        <w:t>f) “</w:t>
      </w:r>
      <w:proofErr w:type="spellStart"/>
      <w:r w:rsidRPr="00ED5EA6">
        <w:rPr>
          <w:sz w:val="20"/>
          <w:szCs w:val="20"/>
          <w:lang w:bidi="ar-SA"/>
        </w:rPr>
        <w:t>discernable</w:t>
      </w:r>
      <w:proofErr w:type="spellEnd"/>
      <w:r w:rsidRPr="00ED5EA6">
        <w:rPr>
          <w:sz w:val="20"/>
          <w:szCs w:val="20"/>
          <w:lang w:bidi="ar-SA"/>
        </w:rPr>
        <w:t>” and substituting “discernible”</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[3.3]</w:t>
      </w:r>
      <w:r w:rsidRPr="00ED5EA6">
        <w:rPr>
          <w:sz w:val="20"/>
          <w:szCs w:val="20"/>
          <w:lang w:bidi="ar-SA"/>
        </w:rPr>
        <w:tab/>
        <w:t>omitting from subclause 4(1) “for”</w:t>
      </w:r>
      <w:r w:rsidRPr="00ED5EA6">
        <w:rPr>
          <w:sz w:val="20"/>
          <w:szCs w:val="20"/>
          <w:lang w:bidi="ar-SA"/>
        </w:rPr>
        <w:br w:type="page"/>
      </w:r>
    </w:p>
    <w:p w:rsidR="00ED5EA6" w:rsidRPr="00ED5EA6" w:rsidRDefault="00ED5EA6" w:rsidP="00ED5EA6">
      <w:pPr>
        <w:tabs>
          <w:tab w:val="left" w:pos="851"/>
        </w:tabs>
        <w:rPr>
          <w:sz w:val="20"/>
          <w:szCs w:val="20"/>
          <w:lang w:bidi="ar-SA"/>
        </w:rPr>
      </w:pPr>
      <w:r w:rsidRPr="00ED5EA6">
        <w:rPr>
          <w:sz w:val="20"/>
          <w:szCs w:val="20"/>
          <w:lang w:bidi="ar-SA"/>
        </w:rPr>
        <w:lastRenderedPageBreak/>
        <w:t>[3.4]</w:t>
      </w:r>
      <w:r w:rsidRPr="00ED5EA6">
        <w:rPr>
          <w:sz w:val="20"/>
          <w:szCs w:val="20"/>
          <w:lang w:bidi="ar-SA"/>
        </w:rPr>
        <w:tab/>
        <w:t>inserting “for” before “retail” in paragraph 4(1</w:t>
      </w:r>
      <w:proofErr w:type="gramStart"/>
      <w:r w:rsidRPr="00ED5EA6">
        <w:rPr>
          <w:sz w:val="20"/>
          <w:szCs w:val="20"/>
          <w:lang w:bidi="ar-SA"/>
        </w:rPr>
        <w:t>)(</w:t>
      </w:r>
      <w:proofErr w:type="gramEnd"/>
      <w:r w:rsidRPr="00ED5EA6">
        <w:rPr>
          <w:sz w:val="20"/>
          <w:szCs w:val="20"/>
          <w:lang w:bidi="ar-SA"/>
        </w:rPr>
        <w:t>a)</w:t>
      </w:r>
    </w:p>
    <w:p w:rsidR="00ED5EA6" w:rsidRPr="00ED5EA6" w:rsidRDefault="00ED5EA6" w:rsidP="00ED5EA6">
      <w:pPr>
        <w:tabs>
          <w:tab w:val="left" w:pos="851"/>
        </w:tabs>
        <w:rPr>
          <w:sz w:val="20"/>
          <w:szCs w:val="20"/>
          <w:lang w:bidi="ar-SA"/>
        </w:rPr>
      </w:pPr>
      <w:r w:rsidRPr="00ED5EA6">
        <w:rPr>
          <w:sz w:val="20"/>
          <w:szCs w:val="20"/>
          <w:lang w:bidi="ar-SA"/>
        </w:rPr>
        <w:t xml:space="preserve"> </w:t>
      </w:r>
    </w:p>
    <w:p w:rsidR="00ED5EA6" w:rsidRPr="00ED5EA6" w:rsidRDefault="00ED5EA6" w:rsidP="00ED5EA6">
      <w:pPr>
        <w:tabs>
          <w:tab w:val="left" w:pos="851"/>
        </w:tabs>
        <w:rPr>
          <w:sz w:val="20"/>
          <w:szCs w:val="20"/>
          <w:lang w:bidi="ar-SA"/>
        </w:rPr>
      </w:pPr>
      <w:r w:rsidRPr="00ED5EA6">
        <w:rPr>
          <w:sz w:val="20"/>
          <w:szCs w:val="20"/>
          <w:lang w:bidi="ar-SA"/>
        </w:rPr>
        <w:t>[3.5]</w:t>
      </w:r>
      <w:r w:rsidRPr="00ED5EA6">
        <w:rPr>
          <w:sz w:val="20"/>
          <w:szCs w:val="20"/>
          <w:lang w:bidi="ar-SA"/>
        </w:rPr>
        <w:tab/>
        <w:t>inserting “for” before “catering” in paragraph 4(1</w:t>
      </w:r>
      <w:proofErr w:type="gramStart"/>
      <w:r w:rsidRPr="00ED5EA6">
        <w:rPr>
          <w:sz w:val="20"/>
          <w:szCs w:val="20"/>
          <w:lang w:bidi="ar-SA"/>
        </w:rPr>
        <w:t>)(</w:t>
      </w:r>
      <w:proofErr w:type="gramEnd"/>
      <w:r w:rsidRPr="00ED5EA6">
        <w:rPr>
          <w:sz w:val="20"/>
          <w:szCs w:val="20"/>
          <w:lang w:bidi="ar-SA"/>
        </w:rPr>
        <w:t xml:space="preserve">b) </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[3.6]</w:t>
      </w:r>
      <w:r w:rsidRPr="00ED5EA6">
        <w:rPr>
          <w:sz w:val="20"/>
          <w:szCs w:val="20"/>
          <w:lang w:bidi="ar-SA"/>
        </w:rPr>
        <w:tab/>
        <w:t>omitting paragraph 5(1</w:t>
      </w:r>
      <w:proofErr w:type="gramStart"/>
      <w:r w:rsidRPr="00ED5EA6">
        <w:rPr>
          <w:sz w:val="20"/>
          <w:szCs w:val="20"/>
          <w:lang w:bidi="ar-SA"/>
        </w:rPr>
        <w:t>)(</w:t>
      </w:r>
      <w:proofErr w:type="gramEnd"/>
      <w:r w:rsidRPr="00ED5EA6">
        <w:rPr>
          <w:sz w:val="20"/>
          <w:szCs w:val="20"/>
          <w:lang w:bidi="ar-SA"/>
        </w:rPr>
        <w:t>e) and substituting</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ind w:left="1702" w:hanging="851"/>
        <w:rPr>
          <w:sz w:val="20"/>
          <w:szCs w:val="20"/>
          <w:lang w:bidi="ar-SA"/>
        </w:rPr>
      </w:pPr>
      <w:r w:rsidRPr="00ED5EA6">
        <w:rPr>
          <w:sz w:val="20"/>
          <w:szCs w:val="20"/>
          <w:lang w:bidi="ar-SA"/>
        </w:rPr>
        <w:t>“(e)</w:t>
      </w:r>
      <w:r w:rsidRPr="00ED5EA6">
        <w:rPr>
          <w:sz w:val="20"/>
          <w:szCs w:val="20"/>
          <w:lang w:bidi="ar-SA"/>
        </w:rPr>
        <w:tab/>
        <w:t>Standard 1.2.11 – Country of Origin Labelling (applies in Australia only); and”</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b/>
          <w:sz w:val="20"/>
          <w:szCs w:val="20"/>
          <w:lang w:bidi="ar-SA"/>
        </w:rPr>
        <w:t>[4]</w:t>
      </w:r>
      <w:r w:rsidRPr="00ED5EA6">
        <w:rPr>
          <w:b/>
          <w:sz w:val="20"/>
          <w:szCs w:val="20"/>
          <w:lang w:bidi="ar-SA"/>
        </w:rPr>
        <w:tab/>
        <w:t>Standard 1.2.4</w:t>
      </w:r>
      <w:r w:rsidRPr="00ED5EA6">
        <w:rPr>
          <w:sz w:val="20"/>
          <w:szCs w:val="20"/>
          <w:lang w:bidi="ar-SA"/>
        </w:rPr>
        <w:t xml:space="preserve"> is varied by</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[4.1]</w:t>
      </w:r>
      <w:r w:rsidRPr="00ED5EA6">
        <w:rPr>
          <w:sz w:val="20"/>
          <w:szCs w:val="20"/>
          <w:lang w:bidi="ar-SA"/>
        </w:rPr>
        <w:tab/>
        <w:t>omitting from Schedule 2 (twice occurring)</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402"/>
        <w:gridCol w:w="709"/>
      </w:tblGrid>
      <w:tr w:rsidR="00ED5EA6" w:rsidRPr="00ED5EA6" w:rsidTr="00CF5A9A">
        <w:tc>
          <w:tcPr>
            <w:tcW w:w="3402" w:type="dxa"/>
            <w:shd w:val="clear" w:color="auto" w:fill="auto"/>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Aluminium, calcium, sodium, magnesium, potassium and ammonium salts of fatty acids</w:t>
            </w:r>
          </w:p>
        </w:tc>
        <w:tc>
          <w:tcPr>
            <w:tcW w:w="709" w:type="dxa"/>
            <w:shd w:val="clear" w:color="auto" w:fill="auto"/>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470</w:t>
            </w:r>
          </w:p>
        </w:tc>
      </w:tr>
    </w:tbl>
    <w:p w:rsidR="00ED5EA6" w:rsidRPr="00ED5EA6" w:rsidRDefault="00ED5EA6" w:rsidP="00ED5EA6">
      <w:pPr>
        <w:tabs>
          <w:tab w:val="left" w:pos="851"/>
        </w:tabs>
        <w:rPr>
          <w:sz w:val="20"/>
          <w:szCs w:val="20"/>
          <w:lang w:bidi="ar-SA"/>
        </w:rPr>
      </w:pPr>
      <w:r w:rsidRPr="00ED5EA6">
        <w:rPr>
          <w:sz w:val="20"/>
          <w:szCs w:val="20"/>
          <w:lang w:bidi="ar-SA"/>
        </w:rPr>
        <w:tab/>
      </w:r>
      <w:r w:rsidRPr="00ED5EA6">
        <w:rPr>
          <w:sz w:val="20"/>
          <w:szCs w:val="20"/>
          <w:lang w:bidi="ar-SA"/>
        </w:rPr>
        <w:tab/>
      </w:r>
      <w:r w:rsidRPr="00ED5EA6">
        <w:rPr>
          <w:sz w:val="20"/>
          <w:szCs w:val="20"/>
          <w:lang w:bidi="ar-SA"/>
        </w:rPr>
        <w:tab/>
      </w:r>
      <w:r w:rsidRPr="00ED5EA6">
        <w:rPr>
          <w:sz w:val="20"/>
          <w:szCs w:val="20"/>
          <w:lang w:bidi="ar-SA"/>
        </w:rPr>
        <w:tab/>
      </w:r>
      <w:r>
        <w:rPr>
          <w:sz w:val="20"/>
          <w:szCs w:val="20"/>
          <w:lang w:bidi="ar-SA"/>
        </w:rPr>
        <w:tab/>
      </w:r>
      <w:r>
        <w:rPr>
          <w:sz w:val="20"/>
          <w:szCs w:val="20"/>
          <w:lang w:bidi="ar-SA"/>
        </w:rPr>
        <w:tab/>
      </w:r>
      <w:r w:rsidRPr="00ED5EA6">
        <w:rPr>
          <w:sz w:val="20"/>
          <w:szCs w:val="20"/>
          <w:lang w:bidi="ar-SA"/>
        </w:rPr>
        <w:tab/>
        <w:t>”</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[4.2]</w:t>
      </w:r>
      <w:r w:rsidRPr="00ED5EA6">
        <w:rPr>
          <w:sz w:val="20"/>
          <w:szCs w:val="20"/>
          <w:lang w:bidi="ar-SA"/>
        </w:rPr>
        <w:tab/>
        <w:t>inserting in Part 1 of Schedule 2 in alphabetical order</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402"/>
        <w:gridCol w:w="709"/>
      </w:tblGrid>
      <w:tr w:rsidR="00ED5EA6" w:rsidRPr="00ED5EA6" w:rsidTr="00CF5A9A">
        <w:tc>
          <w:tcPr>
            <w:tcW w:w="3402" w:type="dxa"/>
            <w:shd w:val="clear" w:color="auto" w:fill="auto"/>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Fatty acid salts of aluminium, ammonia, calcium, magnesium, potassium and sodium</w:t>
            </w:r>
          </w:p>
        </w:tc>
        <w:tc>
          <w:tcPr>
            <w:tcW w:w="709" w:type="dxa"/>
            <w:shd w:val="clear" w:color="auto" w:fill="auto"/>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470</w:t>
            </w:r>
          </w:p>
        </w:tc>
      </w:tr>
    </w:tbl>
    <w:p w:rsidR="00ED5EA6" w:rsidRPr="00ED5EA6" w:rsidRDefault="00ED5EA6" w:rsidP="00ED5EA6">
      <w:pPr>
        <w:tabs>
          <w:tab w:val="left" w:pos="851"/>
        </w:tabs>
        <w:rPr>
          <w:sz w:val="20"/>
          <w:szCs w:val="20"/>
          <w:lang w:bidi="ar-SA"/>
        </w:rPr>
      </w:pPr>
      <w:r w:rsidRPr="00ED5EA6">
        <w:rPr>
          <w:sz w:val="20"/>
          <w:szCs w:val="20"/>
          <w:lang w:bidi="ar-SA"/>
        </w:rPr>
        <w:tab/>
      </w:r>
      <w:r w:rsidRPr="00ED5EA6">
        <w:rPr>
          <w:sz w:val="20"/>
          <w:szCs w:val="20"/>
          <w:lang w:bidi="ar-SA"/>
        </w:rPr>
        <w:tab/>
      </w:r>
      <w:r w:rsidRPr="00ED5EA6">
        <w:rPr>
          <w:sz w:val="20"/>
          <w:szCs w:val="20"/>
          <w:lang w:bidi="ar-SA"/>
        </w:rPr>
        <w:tab/>
      </w:r>
      <w:r w:rsidRPr="00ED5EA6">
        <w:rPr>
          <w:sz w:val="20"/>
          <w:szCs w:val="20"/>
          <w:lang w:bidi="ar-SA"/>
        </w:rPr>
        <w:tab/>
      </w:r>
      <w:r>
        <w:rPr>
          <w:sz w:val="20"/>
          <w:szCs w:val="20"/>
          <w:lang w:bidi="ar-SA"/>
        </w:rPr>
        <w:tab/>
      </w:r>
      <w:r>
        <w:rPr>
          <w:sz w:val="20"/>
          <w:szCs w:val="20"/>
          <w:lang w:bidi="ar-SA"/>
        </w:rPr>
        <w:tab/>
      </w:r>
      <w:r w:rsidRPr="00ED5EA6">
        <w:rPr>
          <w:sz w:val="20"/>
          <w:szCs w:val="20"/>
          <w:lang w:bidi="ar-SA"/>
        </w:rPr>
        <w:tab/>
        <w:t>”</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[4.3]</w:t>
      </w:r>
      <w:r w:rsidRPr="00ED5EA6">
        <w:rPr>
          <w:sz w:val="20"/>
          <w:szCs w:val="20"/>
          <w:lang w:bidi="ar-SA"/>
        </w:rPr>
        <w:tab/>
        <w:t xml:space="preserve">inserting in Part 2 of Schedule 2 in numerical order </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402"/>
        <w:gridCol w:w="709"/>
      </w:tblGrid>
      <w:tr w:rsidR="00ED5EA6" w:rsidRPr="00ED5EA6" w:rsidTr="00CF5A9A">
        <w:tc>
          <w:tcPr>
            <w:tcW w:w="3402" w:type="dxa"/>
            <w:shd w:val="clear" w:color="auto" w:fill="auto"/>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Fatty acid salts of aluminium, ammonia, calcium, magnesium, potassium and sodium</w:t>
            </w:r>
          </w:p>
        </w:tc>
        <w:tc>
          <w:tcPr>
            <w:tcW w:w="709" w:type="dxa"/>
            <w:shd w:val="clear" w:color="auto" w:fill="auto"/>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470</w:t>
            </w:r>
          </w:p>
        </w:tc>
      </w:tr>
    </w:tbl>
    <w:p w:rsidR="00ED5EA6" w:rsidRPr="00ED5EA6" w:rsidRDefault="00ED5EA6" w:rsidP="00ED5EA6">
      <w:pPr>
        <w:tabs>
          <w:tab w:val="left" w:pos="851"/>
        </w:tabs>
        <w:rPr>
          <w:sz w:val="20"/>
          <w:szCs w:val="20"/>
          <w:lang w:bidi="ar-SA"/>
        </w:rPr>
      </w:pPr>
      <w:r w:rsidRPr="00ED5EA6">
        <w:rPr>
          <w:sz w:val="20"/>
          <w:szCs w:val="20"/>
          <w:lang w:bidi="ar-SA"/>
        </w:rPr>
        <w:tab/>
      </w:r>
      <w:r w:rsidRPr="00ED5EA6">
        <w:rPr>
          <w:sz w:val="20"/>
          <w:szCs w:val="20"/>
          <w:lang w:bidi="ar-SA"/>
        </w:rPr>
        <w:tab/>
      </w:r>
      <w:r w:rsidRPr="00ED5EA6">
        <w:rPr>
          <w:sz w:val="20"/>
          <w:szCs w:val="20"/>
          <w:lang w:bidi="ar-SA"/>
        </w:rPr>
        <w:tab/>
      </w:r>
      <w:r w:rsidRPr="00ED5EA6">
        <w:rPr>
          <w:sz w:val="20"/>
          <w:szCs w:val="20"/>
          <w:lang w:bidi="ar-SA"/>
        </w:rPr>
        <w:tab/>
      </w:r>
      <w:r>
        <w:rPr>
          <w:sz w:val="20"/>
          <w:szCs w:val="20"/>
          <w:lang w:bidi="ar-SA"/>
        </w:rPr>
        <w:tab/>
      </w:r>
      <w:r>
        <w:rPr>
          <w:sz w:val="20"/>
          <w:szCs w:val="20"/>
          <w:lang w:bidi="ar-SA"/>
        </w:rPr>
        <w:tab/>
      </w:r>
      <w:r w:rsidRPr="00ED5EA6">
        <w:rPr>
          <w:sz w:val="20"/>
          <w:szCs w:val="20"/>
          <w:lang w:bidi="ar-SA"/>
        </w:rPr>
        <w:tab/>
        <w:t>”</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[4.4]</w:t>
      </w:r>
      <w:r w:rsidRPr="00ED5EA6">
        <w:rPr>
          <w:sz w:val="20"/>
          <w:szCs w:val="20"/>
          <w:lang w:bidi="ar-SA"/>
        </w:rPr>
        <w:tab/>
        <w:t>omitting from Schedule 2 (twice occurring)</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402"/>
        <w:gridCol w:w="709"/>
      </w:tblGrid>
      <w:tr w:rsidR="00ED5EA6" w:rsidRPr="00ED5EA6" w:rsidTr="00CF5A9A">
        <w:tc>
          <w:tcPr>
            <w:tcW w:w="3402" w:type="dxa"/>
            <w:shd w:val="clear" w:color="auto" w:fill="auto"/>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Ammonium bicarbonate</w:t>
            </w:r>
          </w:p>
        </w:tc>
        <w:tc>
          <w:tcPr>
            <w:tcW w:w="709" w:type="dxa"/>
            <w:shd w:val="clear" w:color="auto" w:fill="auto"/>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503</w:t>
            </w:r>
          </w:p>
        </w:tc>
      </w:tr>
    </w:tbl>
    <w:p w:rsidR="00ED5EA6" w:rsidRPr="00ED5EA6" w:rsidRDefault="00ED5EA6" w:rsidP="00ED5EA6">
      <w:pPr>
        <w:tabs>
          <w:tab w:val="left" w:pos="851"/>
        </w:tabs>
        <w:rPr>
          <w:sz w:val="20"/>
          <w:szCs w:val="20"/>
          <w:lang w:bidi="ar-SA"/>
        </w:rPr>
      </w:pPr>
      <w:r w:rsidRPr="00ED5EA6">
        <w:rPr>
          <w:sz w:val="20"/>
          <w:szCs w:val="20"/>
          <w:lang w:bidi="ar-SA"/>
        </w:rPr>
        <w:tab/>
      </w:r>
      <w:r w:rsidRPr="00ED5EA6">
        <w:rPr>
          <w:sz w:val="20"/>
          <w:szCs w:val="20"/>
          <w:lang w:bidi="ar-SA"/>
        </w:rPr>
        <w:tab/>
      </w:r>
      <w:r w:rsidRPr="00ED5EA6">
        <w:rPr>
          <w:sz w:val="20"/>
          <w:szCs w:val="20"/>
          <w:lang w:bidi="ar-SA"/>
        </w:rPr>
        <w:tab/>
      </w:r>
      <w:r w:rsidRPr="00ED5EA6">
        <w:rPr>
          <w:sz w:val="20"/>
          <w:szCs w:val="20"/>
          <w:lang w:bidi="ar-SA"/>
        </w:rPr>
        <w:tab/>
      </w:r>
      <w:r>
        <w:rPr>
          <w:sz w:val="20"/>
          <w:szCs w:val="20"/>
          <w:lang w:bidi="ar-SA"/>
        </w:rPr>
        <w:tab/>
      </w:r>
      <w:r>
        <w:rPr>
          <w:sz w:val="20"/>
          <w:szCs w:val="20"/>
          <w:lang w:bidi="ar-SA"/>
        </w:rPr>
        <w:tab/>
      </w:r>
      <w:r w:rsidRPr="00ED5EA6">
        <w:rPr>
          <w:sz w:val="20"/>
          <w:szCs w:val="20"/>
          <w:lang w:bidi="ar-SA"/>
        </w:rPr>
        <w:tab/>
        <w:t>”</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[4.5]</w:t>
      </w:r>
      <w:r w:rsidRPr="00ED5EA6">
        <w:rPr>
          <w:sz w:val="20"/>
          <w:szCs w:val="20"/>
          <w:lang w:bidi="ar-SA"/>
        </w:rPr>
        <w:tab/>
        <w:t>inserting in Part 1 of Schedule 2 in alphabetical order</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402"/>
        <w:gridCol w:w="709"/>
      </w:tblGrid>
      <w:tr w:rsidR="00ED5EA6" w:rsidRPr="00ED5EA6" w:rsidTr="00CF5A9A">
        <w:tc>
          <w:tcPr>
            <w:tcW w:w="3402" w:type="dxa"/>
            <w:shd w:val="clear" w:color="auto" w:fill="auto"/>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Ammonium carbonate</w:t>
            </w:r>
          </w:p>
        </w:tc>
        <w:tc>
          <w:tcPr>
            <w:tcW w:w="709" w:type="dxa"/>
            <w:shd w:val="clear" w:color="auto" w:fill="auto"/>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503</w:t>
            </w:r>
          </w:p>
        </w:tc>
      </w:tr>
    </w:tbl>
    <w:p w:rsidR="00ED5EA6" w:rsidRPr="00ED5EA6" w:rsidRDefault="00ED5EA6" w:rsidP="00ED5EA6">
      <w:pPr>
        <w:tabs>
          <w:tab w:val="left" w:pos="851"/>
        </w:tabs>
        <w:rPr>
          <w:sz w:val="20"/>
          <w:szCs w:val="20"/>
          <w:lang w:bidi="ar-SA"/>
        </w:rPr>
      </w:pPr>
      <w:r w:rsidRPr="00ED5EA6">
        <w:rPr>
          <w:sz w:val="20"/>
          <w:szCs w:val="20"/>
          <w:lang w:bidi="ar-SA"/>
        </w:rPr>
        <w:tab/>
      </w:r>
      <w:r w:rsidRPr="00ED5EA6">
        <w:rPr>
          <w:sz w:val="20"/>
          <w:szCs w:val="20"/>
          <w:lang w:bidi="ar-SA"/>
        </w:rPr>
        <w:tab/>
      </w:r>
      <w:r w:rsidRPr="00ED5EA6">
        <w:rPr>
          <w:sz w:val="20"/>
          <w:szCs w:val="20"/>
          <w:lang w:bidi="ar-SA"/>
        </w:rPr>
        <w:tab/>
      </w:r>
      <w:r w:rsidRPr="00ED5EA6">
        <w:rPr>
          <w:sz w:val="20"/>
          <w:szCs w:val="20"/>
          <w:lang w:bidi="ar-SA"/>
        </w:rPr>
        <w:tab/>
      </w:r>
      <w:r>
        <w:rPr>
          <w:sz w:val="20"/>
          <w:szCs w:val="20"/>
          <w:lang w:bidi="ar-SA"/>
        </w:rPr>
        <w:tab/>
      </w:r>
      <w:r>
        <w:rPr>
          <w:sz w:val="20"/>
          <w:szCs w:val="20"/>
          <w:lang w:bidi="ar-SA"/>
        </w:rPr>
        <w:tab/>
      </w:r>
      <w:r w:rsidRPr="00ED5EA6">
        <w:rPr>
          <w:sz w:val="20"/>
          <w:szCs w:val="20"/>
          <w:lang w:bidi="ar-SA"/>
        </w:rPr>
        <w:tab/>
        <w:t>”</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 xml:space="preserve">[4.6] </w:t>
      </w:r>
      <w:r w:rsidRPr="00ED5EA6">
        <w:rPr>
          <w:sz w:val="20"/>
          <w:szCs w:val="20"/>
          <w:lang w:bidi="ar-SA"/>
        </w:rPr>
        <w:tab/>
        <w:t xml:space="preserve">inserting in Part 2 of Schedule 2 in numerical order </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402"/>
        <w:gridCol w:w="709"/>
      </w:tblGrid>
      <w:tr w:rsidR="00ED5EA6" w:rsidRPr="00ED5EA6" w:rsidTr="00CF5A9A">
        <w:tc>
          <w:tcPr>
            <w:tcW w:w="3402" w:type="dxa"/>
            <w:shd w:val="clear" w:color="auto" w:fill="auto"/>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Ammonium carbonate</w:t>
            </w:r>
          </w:p>
        </w:tc>
        <w:tc>
          <w:tcPr>
            <w:tcW w:w="709" w:type="dxa"/>
            <w:shd w:val="clear" w:color="auto" w:fill="auto"/>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503</w:t>
            </w:r>
          </w:p>
        </w:tc>
      </w:tr>
    </w:tbl>
    <w:p w:rsidR="00ED5EA6" w:rsidRPr="00ED5EA6" w:rsidRDefault="00ED5EA6" w:rsidP="00ED5EA6">
      <w:pPr>
        <w:tabs>
          <w:tab w:val="left" w:pos="851"/>
        </w:tabs>
        <w:rPr>
          <w:sz w:val="20"/>
          <w:szCs w:val="20"/>
          <w:lang w:bidi="ar-SA"/>
        </w:rPr>
      </w:pPr>
      <w:r w:rsidRPr="00ED5EA6">
        <w:rPr>
          <w:sz w:val="20"/>
          <w:szCs w:val="20"/>
          <w:lang w:bidi="ar-SA"/>
        </w:rPr>
        <w:tab/>
      </w:r>
      <w:r w:rsidRPr="00ED5EA6">
        <w:rPr>
          <w:sz w:val="20"/>
          <w:szCs w:val="20"/>
          <w:lang w:bidi="ar-SA"/>
        </w:rPr>
        <w:tab/>
      </w:r>
      <w:r w:rsidRPr="00ED5EA6">
        <w:rPr>
          <w:sz w:val="20"/>
          <w:szCs w:val="20"/>
          <w:lang w:bidi="ar-SA"/>
        </w:rPr>
        <w:tab/>
      </w:r>
      <w:r w:rsidRPr="00ED5EA6">
        <w:rPr>
          <w:sz w:val="20"/>
          <w:szCs w:val="20"/>
          <w:lang w:bidi="ar-SA"/>
        </w:rPr>
        <w:tab/>
      </w:r>
      <w:r>
        <w:rPr>
          <w:sz w:val="20"/>
          <w:szCs w:val="20"/>
          <w:lang w:bidi="ar-SA"/>
        </w:rPr>
        <w:tab/>
      </w:r>
      <w:r>
        <w:rPr>
          <w:sz w:val="20"/>
          <w:szCs w:val="20"/>
          <w:lang w:bidi="ar-SA"/>
        </w:rPr>
        <w:tab/>
      </w:r>
      <w:r w:rsidRPr="00ED5EA6">
        <w:rPr>
          <w:sz w:val="20"/>
          <w:szCs w:val="20"/>
          <w:lang w:bidi="ar-SA"/>
        </w:rPr>
        <w:tab/>
        <w:t>”</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[4.7]</w:t>
      </w:r>
      <w:r w:rsidRPr="00ED5EA6">
        <w:rPr>
          <w:sz w:val="20"/>
          <w:szCs w:val="20"/>
          <w:lang w:bidi="ar-SA"/>
        </w:rPr>
        <w:tab/>
        <w:t xml:space="preserve">omitting from Schedule 2 (twice occurring) </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402"/>
        <w:gridCol w:w="709"/>
      </w:tblGrid>
      <w:tr w:rsidR="00ED5EA6" w:rsidRPr="00ED5EA6" w:rsidTr="00CF5A9A">
        <w:tc>
          <w:tcPr>
            <w:tcW w:w="3402" w:type="dxa"/>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Advantame</w:t>
            </w:r>
          </w:p>
        </w:tc>
        <w:tc>
          <w:tcPr>
            <w:tcW w:w="709" w:type="dxa"/>
          </w:tcPr>
          <w:p w:rsidR="00ED5EA6" w:rsidRPr="00ED5EA6" w:rsidRDefault="00ED5EA6" w:rsidP="00ED5EA6">
            <w:pPr>
              <w:tabs>
                <w:tab w:val="left" w:pos="851"/>
              </w:tabs>
              <w:ind w:left="142" w:hanging="142"/>
              <w:jc w:val="center"/>
              <w:rPr>
                <w:bCs/>
                <w:sz w:val="18"/>
                <w:szCs w:val="20"/>
                <w:lang w:bidi="ar-SA"/>
              </w:rPr>
            </w:pPr>
            <w:r w:rsidRPr="00ED5EA6">
              <w:rPr>
                <w:bCs/>
                <w:sz w:val="18"/>
                <w:szCs w:val="20"/>
                <w:lang w:bidi="ar-SA"/>
              </w:rPr>
              <w:t>–</w:t>
            </w:r>
          </w:p>
        </w:tc>
      </w:tr>
    </w:tbl>
    <w:p w:rsidR="00ED5EA6" w:rsidRPr="00ED5EA6" w:rsidRDefault="00ED5EA6" w:rsidP="00ED5EA6">
      <w:pPr>
        <w:tabs>
          <w:tab w:val="left" w:pos="851"/>
        </w:tabs>
        <w:rPr>
          <w:sz w:val="20"/>
          <w:szCs w:val="20"/>
          <w:lang w:bidi="ar-SA"/>
        </w:rPr>
      </w:pPr>
      <w:r w:rsidRPr="00ED5EA6">
        <w:rPr>
          <w:sz w:val="20"/>
          <w:szCs w:val="20"/>
          <w:lang w:bidi="ar-SA"/>
        </w:rPr>
        <w:tab/>
      </w:r>
      <w:r w:rsidRPr="00ED5EA6">
        <w:rPr>
          <w:sz w:val="20"/>
          <w:szCs w:val="20"/>
          <w:lang w:bidi="ar-SA"/>
        </w:rPr>
        <w:tab/>
      </w:r>
      <w:r w:rsidRPr="00ED5EA6">
        <w:rPr>
          <w:sz w:val="20"/>
          <w:szCs w:val="20"/>
          <w:lang w:bidi="ar-SA"/>
        </w:rPr>
        <w:tab/>
      </w:r>
      <w:r w:rsidRPr="00ED5EA6">
        <w:rPr>
          <w:sz w:val="20"/>
          <w:szCs w:val="20"/>
          <w:lang w:bidi="ar-SA"/>
        </w:rPr>
        <w:tab/>
      </w:r>
      <w:r>
        <w:rPr>
          <w:sz w:val="20"/>
          <w:szCs w:val="20"/>
          <w:lang w:bidi="ar-SA"/>
        </w:rPr>
        <w:tab/>
      </w:r>
      <w:r>
        <w:rPr>
          <w:sz w:val="20"/>
          <w:szCs w:val="20"/>
          <w:lang w:bidi="ar-SA"/>
        </w:rPr>
        <w:tab/>
      </w:r>
      <w:r w:rsidRPr="00ED5EA6">
        <w:rPr>
          <w:sz w:val="20"/>
          <w:szCs w:val="20"/>
          <w:lang w:bidi="ar-SA"/>
        </w:rPr>
        <w:tab/>
        <w:t>”</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[4.8]</w:t>
      </w:r>
      <w:r w:rsidRPr="00ED5EA6">
        <w:rPr>
          <w:sz w:val="20"/>
          <w:szCs w:val="20"/>
          <w:lang w:bidi="ar-SA"/>
        </w:rPr>
        <w:tab/>
        <w:t>inserting in Part 1 of Schedule 2 in alphabetical order</w:t>
      </w:r>
    </w:p>
    <w:p w:rsidR="00ED5EA6" w:rsidRPr="00ED5EA6" w:rsidRDefault="00ED5EA6" w:rsidP="00ED5EA6">
      <w:pPr>
        <w:tabs>
          <w:tab w:val="left" w:pos="851"/>
        </w:tabs>
        <w:rPr>
          <w:sz w:val="20"/>
          <w:szCs w:val="20"/>
          <w:lang w:bidi="ar-SA"/>
        </w:rPr>
      </w:pPr>
      <w:r w:rsidRPr="00ED5EA6">
        <w:rPr>
          <w:sz w:val="20"/>
          <w:szCs w:val="20"/>
          <w:lang w:bidi="ar-SA"/>
        </w:rPr>
        <w:br w:type="page"/>
      </w:r>
    </w:p>
    <w:p w:rsidR="00ED5EA6" w:rsidRPr="00ED5EA6" w:rsidRDefault="00ED5EA6" w:rsidP="00ED5EA6">
      <w:pPr>
        <w:tabs>
          <w:tab w:val="left" w:pos="851"/>
        </w:tabs>
        <w:rPr>
          <w:sz w:val="20"/>
          <w:szCs w:val="20"/>
          <w:lang w:bidi="ar-SA"/>
        </w:rPr>
      </w:pPr>
      <w:r w:rsidRPr="00ED5EA6">
        <w:rPr>
          <w:sz w:val="20"/>
          <w:szCs w:val="20"/>
          <w:lang w:bidi="ar-SA"/>
        </w:rPr>
        <w:lastRenderedPageBreak/>
        <w:t>“</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402"/>
        <w:gridCol w:w="709"/>
      </w:tblGrid>
      <w:tr w:rsidR="00ED5EA6" w:rsidRPr="00ED5EA6" w:rsidTr="00CF5A9A">
        <w:tc>
          <w:tcPr>
            <w:tcW w:w="3402" w:type="dxa"/>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Advantame</w:t>
            </w:r>
          </w:p>
        </w:tc>
        <w:tc>
          <w:tcPr>
            <w:tcW w:w="709" w:type="dxa"/>
          </w:tcPr>
          <w:p w:rsidR="00ED5EA6" w:rsidRPr="00ED5EA6" w:rsidRDefault="00ED5EA6" w:rsidP="00ED5EA6">
            <w:pPr>
              <w:tabs>
                <w:tab w:val="left" w:pos="851"/>
              </w:tabs>
              <w:ind w:left="142" w:hanging="142"/>
              <w:jc w:val="center"/>
              <w:rPr>
                <w:bCs/>
                <w:sz w:val="18"/>
                <w:szCs w:val="20"/>
                <w:lang w:bidi="ar-SA"/>
              </w:rPr>
            </w:pPr>
            <w:r w:rsidRPr="00ED5EA6">
              <w:rPr>
                <w:bCs/>
                <w:sz w:val="18"/>
                <w:szCs w:val="20"/>
                <w:lang w:bidi="ar-SA"/>
              </w:rPr>
              <w:t>969</w:t>
            </w:r>
          </w:p>
        </w:tc>
      </w:tr>
    </w:tbl>
    <w:p w:rsidR="00ED5EA6" w:rsidRPr="00ED5EA6" w:rsidRDefault="00ED5EA6" w:rsidP="00ED5EA6">
      <w:pPr>
        <w:tabs>
          <w:tab w:val="left" w:pos="851"/>
        </w:tabs>
        <w:rPr>
          <w:sz w:val="20"/>
          <w:szCs w:val="20"/>
          <w:lang w:bidi="ar-SA"/>
        </w:rPr>
      </w:pPr>
      <w:r w:rsidRPr="00ED5EA6">
        <w:rPr>
          <w:sz w:val="20"/>
          <w:szCs w:val="20"/>
          <w:lang w:bidi="ar-SA"/>
        </w:rPr>
        <w:tab/>
      </w:r>
      <w:r w:rsidRPr="00ED5EA6">
        <w:rPr>
          <w:sz w:val="20"/>
          <w:szCs w:val="20"/>
          <w:lang w:bidi="ar-SA"/>
        </w:rPr>
        <w:tab/>
      </w:r>
      <w:r w:rsidRPr="00ED5EA6">
        <w:rPr>
          <w:sz w:val="20"/>
          <w:szCs w:val="20"/>
          <w:lang w:bidi="ar-SA"/>
        </w:rPr>
        <w:tab/>
      </w:r>
      <w:r w:rsidRPr="00ED5EA6">
        <w:rPr>
          <w:sz w:val="20"/>
          <w:szCs w:val="20"/>
          <w:lang w:bidi="ar-SA"/>
        </w:rPr>
        <w:tab/>
      </w:r>
      <w:r>
        <w:rPr>
          <w:sz w:val="20"/>
          <w:szCs w:val="20"/>
          <w:lang w:bidi="ar-SA"/>
        </w:rPr>
        <w:tab/>
      </w:r>
      <w:r>
        <w:rPr>
          <w:sz w:val="20"/>
          <w:szCs w:val="20"/>
          <w:lang w:bidi="ar-SA"/>
        </w:rPr>
        <w:tab/>
      </w:r>
      <w:r w:rsidRPr="00ED5EA6">
        <w:rPr>
          <w:sz w:val="20"/>
          <w:szCs w:val="20"/>
          <w:lang w:bidi="ar-SA"/>
        </w:rPr>
        <w:tab/>
        <w:t>”</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 xml:space="preserve">[4.9] </w:t>
      </w:r>
      <w:r w:rsidRPr="00ED5EA6">
        <w:rPr>
          <w:sz w:val="20"/>
          <w:szCs w:val="20"/>
          <w:lang w:bidi="ar-SA"/>
        </w:rPr>
        <w:tab/>
        <w:t xml:space="preserve">inserting in Part 2 of Schedule 2 in numerical order </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402"/>
        <w:gridCol w:w="709"/>
      </w:tblGrid>
      <w:tr w:rsidR="00ED5EA6" w:rsidRPr="00ED5EA6" w:rsidTr="00CF5A9A">
        <w:tc>
          <w:tcPr>
            <w:tcW w:w="3402" w:type="dxa"/>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Advantame</w:t>
            </w:r>
          </w:p>
        </w:tc>
        <w:tc>
          <w:tcPr>
            <w:tcW w:w="709" w:type="dxa"/>
          </w:tcPr>
          <w:p w:rsidR="00ED5EA6" w:rsidRPr="00ED5EA6" w:rsidRDefault="00ED5EA6" w:rsidP="00ED5EA6">
            <w:pPr>
              <w:tabs>
                <w:tab w:val="left" w:pos="851"/>
              </w:tabs>
              <w:ind w:left="142" w:hanging="142"/>
              <w:jc w:val="center"/>
              <w:rPr>
                <w:bCs/>
                <w:sz w:val="18"/>
                <w:szCs w:val="20"/>
                <w:lang w:bidi="ar-SA"/>
              </w:rPr>
            </w:pPr>
            <w:r w:rsidRPr="00ED5EA6">
              <w:rPr>
                <w:bCs/>
                <w:sz w:val="18"/>
                <w:szCs w:val="20"/>
                <w:lang w:bidi="ar-SA"/>
              </w:rPr>
              <w:t>969</w:t>
            </w:r>
          </w:p>
        </w:tc>
      </w:tr>
    </w:tbl>
    <w:p w:rsidR="00ED5EA6" w:rsidRPr="00ED5EA6" w:rsidRDefault="00ED5EA6" w:rsidP="00ED5EA6">
      <w:pPr>
        <w:tabs>
          <w:tab w:val="left" w:pos="851"/>
        </w:tabs>
        <w:rPr>
          <w:sz w:val="20"/>
          <w:szCs w:val="20"/>
          <w:lang w:bidi="ar-SA"/>
        </w:rPr>
      </w:pPr>
      <w:r w:rsidRPr="00ED5EA6">
        <w:rPr>
          <w:sz w:val="20"/>
          <w:szCs w:val="20"/>
          <w:lang w:bidi="ar-SA"/>
        </w:rPr>
        <w:tab/>
      </w:r>
      <w:r w:rsidRPr="00ED5EA6">
        <w:rPr>
          <w:sz w:val="20"/>
          <w:szCs w:val="20"/>
          <w:lang w:bidi="ar-SA"/>
        </w:rPr>
        <w:tab/>
      </w:r>
      <w:r w:rsidRPr="00ED5EA6">
        <w:rPr>
          <w:sz w:val="20"/>
          <w:szCs w:val="20"/>
          <w:lang w:bidi="ar-SA"/>
        </w:rPr>
        <w:tab/>
      </w:r>
      <w:r w:rsidRPr="00ED5EA6">
        <w:rPr>
          <w:sz w:val="20"/>
          <w:szCs w:val="20"/>
          <w:lang w:bidi="ar-SA"/>
        </w:rPr>
        <w:tab/>
      </w:r>
      <w:r>
        <w:rPr>
          <w:sz w:val="20"/>
          <w:szCs w:val="20"/>
          <w:lang w:bidi="ar-SA"/>
        </w:rPr>
        <w:tab/>
      </w:r>
      <w:r>
        <w:rPr>
          <w:sz w:val="20"/>
          <w:szCs w:val="20"/>
          <w:lang w:bidi="ar-SA"/>
        </w:rPr>
        <w:tab/>
      </w:r>
      <w:r w:rsidRPr="00ED5EA6">
        <w:rPr>
          <w:sz w:val="20"/>
          <w:szCs w:val="20"/>
          <w:lang w:bidi="ar-SA"/>
        </w:rPr>
        <w:tab/>
        <w:t>”</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[4.10]</w:t>
      </w:r>
      <w:r w:rsidRPr="00ED5EA6">
        <w:rPr>
          <w:sz w:val="20"/>
          <w:szCs w:val="20"/>
          <w:lang w:bidi="ar-SA"/>
        </w:rPr>
        <w:tab/>
        <w:t>inserting in Part 1 and in Part 2 of Schedule 2 in alphabetical and numerical order respectively</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402"/>
        <w:gridCol w:w="709"/>
      </w:tblGrid>
      <w:tr w:rsidR="00ED5EA6" w:rsidRPr="00ED5EA6" w:rsidTr="00CF5A9A">
        <w:tc>
          <w:tcPr>
            <w:tcW w:w="3402" w:type="dxa"/>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Yeast mannoproteins</w:t>
            </w:r>
          </w:p>
        </w:tc>
        <w:tc>
          <w:tcPr>
            <w:tcW w:w="709" w:type="dxa"/>
          </w:tcPr>
          <w:p w:rsidR="00ED5EA6" w:rsidRPr="00ED5EA6" w:rsidRDefault="00ED5EA6" w:rsidP="00ED5EA6">
            <w:pPr>
              <w:tabs>
                <w:tab w:val="left" w:pos="851"/>
              </w:tabs>
              <w:ind w:left="142" w:hanging="142"/>
              <w:jc w:val="center"/>
              <w:rPr>
                <w:bCs/>
                <w:sz w:val="18"/>
                <w:szCs w:val="20"/>
                <w:lang w:bidi="ar-SA"/>
              </w:rPr>
            </w:pPr>
            <w:r w:rsidRPr="00ED5EA6">
              <w:rPr>
                <w:bCs/>
                <w:sz w:val="18"/>
                <w:szCs w:val="20"/>
                <w:lang w:bidi="ar-SA"/>
              </w:rPr>
              <w:t>455</w:t>
            </w:r>
          </w:p>
        </w:tc>
      </w:tr>
    </w:tbl>
    <w:p w:rsidR="00ED5EA6" w:rsidRPr="00ED5EA6" w:rsidRDefault="00ED5EA6" w:rsidP="00ED5EA6">
      <w:pPr>
        <w:tabs>
          <w:tab w:val="left" w:pos="851"/>
        </w:tabs>
        <w:rPr>
          <w:sz w:val="20"/>
          <w:szCs w:val="20"/>
          <w:lang w:bidi="ar-SA"/>
        </w:rPr>
      </w:pPr>
      <w:r w:rsidRPr="00ED5EA6">
        <w:rPr>
          <w:sz w:val="20"/>
          <w:szCs w:val="20"/>
          <w:lang w:bidi="ar-SA"/>
        </w:rPr>
        <w:tab/>
      </w:r>
      <w:r w:rsidRPr="00ED5EA6">
        <w:rPr>
          <w:sz w:val="20"/>
          <w:szCs w:val="20"/>
          <w:lang w:bidi="ar-SA"/>
        </w:rPr>
        <w:tab/>
      </w:r>
      <w:r w:rsidRPr="00ED5EA6">
        <w:rPr>
          <w:sz w:val="20"/>
          <w:szCs w:val="20"/>
          <w:lang w:bidi="ar-SA"/>
        </w:rPr>
        <w:tab/>
      </w:r>
      <w:r w:rsidRPr="00ED5EA6">
        <w:rPr>
          <w:sz w:val="20"/>
          <w:szCs w:val="20"/>
          <w:lang w:bidi="ar-SA"/>
        </w:rPr>
        <w:tab/>
      </w:r>
      <w:r w:rsidRPr="00ED5EA6">
        <w:rPr>
          <w:sz w:val="20"/>
          <w:szCs w:val="20"/>
          <w:lang w:bidi="ar-SA"/>
        </w:rPr>
        <w:tab/>
      </w:r>
      <w:r>
        <w:rPr>
          <w:sz w:val="20"/>
          <w:szCs w:val="20"/>
          <w:lang w:bidi="ar-SA"/>
        </w:rPr>
        <w:tab/>
      </w:r>
      <w:r>
        <w:rPr>
          <w:sz w:val="20"/>
          <w:szCs w:val="20"/>
          <w:lang w:bidi="ar-SA"/>
        </w:rPr>
        <w:tab/>
      </w:r>
      <w:r w:rsidRPr="00ED5EA6">
        <w:rPr>
          <w:sz w:val="20"/>
          <w:szCs w:val="20"/>
          <w:lang w:bidi="ar-SA"/>
        </w:rPr>
        <w:t>”</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[4.11]</w:t>
      </w:r>
      <w:r w:rsidRPr="00ED5EA6">
        <w:rPr>
          <w:sz w:val="20"/>
          <w:szCs w:val="20"/>
          <w:lang w:bidi="ar-SA"/>
        </w:rPr>
        <w:tab/>
        <w:t>omitting the Editorial note following Part 1 of Schedule 2</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[4.12]</w:t>
      </w:r>
      <w:r w:rsidRPr="00ED5EA6">
        <w:rPr>
          <w:sz w:val="20"/>
          <w:szCs w:val="20"/>
          <w:lang w:bidi="ar-SA"/>
        </w:rPr>
        <w:tab/>
        <w:t>omitting the Editorial note following Part 2 of Schedule 2</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b/>
          <w:sz w:val="20"/>
          <w:szCs w:val="20"/>
          <w:lang w:bidi="ar-SA"/>
        </w:rPr>
        <w:t>[5]</w:t>
      </w:r>
      <w:r w:rsidRPr="00ED5EA6">
        <w:rPr>
          <w:b/>
          <w:sz w:val="20"/>
          <w:szCs w:val="20"/>
          <w:lang w:bidi="ar-SA"/>
        </w:rPr>
        <w:tab/>
        <w:t>Standard 1.2.5</w:t>
      </w:r>
      <w:r w:rsidRPr="00ED5EA6">
        <w:rPr>
          <w:sz w:val="20"/>
          <w:szCs w:val="20"/>
          <w:lang w:bidi="ar-SA"/>
        </w:rPr>
        <w:t xml:space="preserve"> is varied by omitting the Editorial note following subclause 2(2) and substituting</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w:t>
      </w:r>
    </w:p>
    <w:p w:rsidR="00ED5EA6" w:rsidRPr="00ED5EA6" w:rsidRDefault="00ED5EA6" w:rsidP="00ED5EA6">
      <w:pPr>
        <w:pBdr>
          <w:top w:val="single" w:sz="6" w:space="0" w:color="auto"/>
          <w:left w:val="single" w:sz="6" w:space="0" w:color="auto"/>
          <w:bottom w:val="single" w:sz="6" w:space="0" w:color="auto"/>
          <w:right w:val="single" w:sz="6" w:space="0" w:color="auto"/>
        </w:pBdr>
        <w:tabs>
          <w:tab w:val="left" w:pos="851"/>
        </w:tabs>
        <w:rPr>
          <w:b/>
          <w:sz w:val="20"/>
          <w:szCs w:val="20"/>
          <w:lang w:bidi="ar-SA"/>
        </w:rPr>
      </w:pPr>
      <w:r w:rsidRPr="00ED5EA6">
        <w:rPr>
          <w:b/>
          <w:sz w:val="20"/>
          <w:szCs w:val="20"/>
          <w:lang w:bidi="ar-SA"/>
        </w:rPr>
        <w:t>Editorial note:</w:t>
      </w:r>
    </w:p>
    <w:p w:rsidR="00ED5EA6" w:rsidRPr="00ED5EA6" w:rsidRDefault="00ED5EA6" w:rsidP="00ED5EA6">
      <w:pPr>
        <w:pBdr>
          <w:top w:val="single" w:sz="6" w:space="0" w:color="auto"/>
          <w:left w:val="single" w:sz="6" w:space="0" w:color="auto"/>
          <w:bottom w:val="single" w:sz="6" w:space="0" w:color="auto"/>
          <w:right w:val="single" w:sz="6" w:space="0" w:color="auto"/>
        </w:pBdr>
        <w:tabs>
          <w:tab w:val="left" w:pos="851"/>
        </w:tabs>
        <w:rPr>
          <w:sz w:val="20"/>
          <w:szCs w:val="20"/>
          <w:lang w:bidi="ar-SA"/>
        </w:rPr>
      </w:pPr>
    </w:p>
    <w:p w:rsidR="00ED5EA6" w:rsidRPr="00ED5EA6" w:rsidRDefault="00ED5EA6" w:rsidP="00ED5EA6">
      <w:pPr>
        <w:pBdr>
          <w:top w:val="single" w:sz="6" w:space="0" w:color="auto"/>
          <w:left w:val="single" w:sz="6" w:space="0" w:color="auto"/>
          <w:bottom w:val="single" w:sz="6" w:space="0" w:color="auto"/>
          <w:right w:val="single" w:sz="6" w:space="0" w:color="auto"/>
        </w:pBdr>
        <w:tabs>
          <w:tab w:val="left" w:pos="851"/>
        </w:tabs>
        <w:rPr>
          <w:sz w:val="20"/>
          <w:szCs w:val="20"/>
          <w:lang w:bidi="ar-SA"/>
        </w:rPr>
      </w:pPr>
      <w:r w:rsidRPr="00ED5EA6">
        <w:rPr>
          <w:sz w:val="20"/>
          <w:szCs w:val="20"/>
          <w:lang w:bidi="ar-SA"/>
        </w:rPr>
        <w:t>Standard 1.2.1 sets out the exemptions to the general labelling requirements in this Code.  Standard 1.1.1 provides a definition of ‘small package’.</w:t>
      </w:r>
    </w:p>
    <w:p w:rsidR="00ED5EA6" w:rsidRPr="00ED5EA6" w:rsidRDefault="00ED5EA6" w:rsidP="00ED5EA6">
      <w:pPr>
        <w:tabs>
          <w:tab w:val="left" w:pos="851"/>
        </w:tabs>
        <w:jc w:val="right"/>
        <w:rPr>
          <w:sz w:val="20"/>
          <w:szCs w:val="20"/>
          <w:lang w:bidi="ar-SA"/>
        </w:rPr>
      </w:pPr>
      <w:r w:rsidRPr="00ED5EA6">
        <w:rPr>
          <w:sz w:val="20"/>
          <w:szCs w:val="20"/>
          <w:lang w:bidi="ar-SA"/>
        </w:rPr>
        <w:t>”</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b/>
          <w:sz w:val="20"/>
          <w:szCs w:val="20"/>
          <w:lang w:bidi="ar-SA"/>
        </w:rPr>
        <w:t>[6]</w:t>
      </w:r>
      <w:r w:rsidRPr="00ED5EA6">
        <w:rPr>
          <w:b/>
          <w:sz w:val="20"/>
          <w:szCs w:val="20"/>
          <w:lang w:bidi="ar-SA"/>
        </w:rPr>
        <w:tab/>
        <w:t>Standard 1.2.7</w:t>
      </w:r>
      <w:r w:rsidRPr="00ED5EA6">
        <w:rPr>
          <w:sz w:val="20"/>
          <w:szCs w:val="20"/>
          <w:lang w:bidi="ar-SA"/>
        </w:rPr>
        <w:t xml:space="preserve"> is varied by</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rFonts w:eastAsiaTheme="minorHAnsi"/>
          <w:sz w:val="20"/>
          <w:szCs w:val="20"/>
          <w:lang w:bidi="ar-SA"/>
        </w:rPr>
      </w:pPr>
      <w:r w:rsidRPr="00ED5EA6">
        <w:rPr>
          <w:sz w:val="20"/>
          <w:szCs w:val="20"/>
          <w:lang w:bidi="ar-SA"/>
        </w:rPr>
        <w:t>[6.1]</w:t>
      </w:r>
      <w:r w:rsidRPr="00ED5EA6">
        <w:rPr>
          <w:sz w:val="20"/>
          <w:szCs w:val="20"/>
          <w:lang w:bidi="ar-SA"/>
        </w:rPr>
        <w:tab/>
        <w:t xml:space="preserve">omitting from clause 18 </w:t>
      </w:r>
      <w:r w:rsidRPr="00ED5EA6">
        <w:rPr>
          <w:rFonts w:eastAsiaTheme="minorHAnsi"/>
          <w:sz w:val="20"/>
          <w:szCs w:val="20"/>
          <w:lang w:bidi="ar-SA"/>
        </w:rPr>
        <w:t>“A person who gives the notice mentioned in paragraph 17(4</w:t>
      </w:r>
      <w:proofErr w:type="gramStart"/>
      <w:r w:rsidRPr="00ED5EA6">
        <w:rPr>
          <w:rFonts w:eastAsiaTheme="minorHAnsi"/>
          <w:sz w:val="20"/>
          <w:szCs w:val="20"/>
          <w:lang w:bidi="ar-SA"/>
        </w:rPr>
        <w:t>)(</w:t>
      </w:r>
      <w:proofErr w:type="gramEnd"/>
      <w:r w:rsidRPr="00ED5EA6">
        <w:rPr>
          <w:rFonts w:eastAsiaTheme="minorHAnsi"/>
          <w:sz w:val="20"/>
          <w:szCs w:val="20"/>
          <w:lang w:bidi="ar-SA"/>
        </w:rPr>
        <w:t>b) is required to –” and substituting</w:t>
      </w:r>
    </w:p>
    <w:p w:rsidR="00ED5EA6" w:rsidRPr="00ED5EA6" w:rsidRDefault="00ED5EA6" w:rsidP="00ED5EA6">
      <w:pPr>
        <w:tabs>
          <w:tab w:val="left" w:pos="851"/>
        </w:tabs>
        <w:rPr>
          <w:rFonts w:eastAsiaTheme="minorHAnsi"/>
          <w:sz w:val="20"/>
          <w:szCs w:val="20"/>
          <w:lang w:bidi="ar-SA"/>
        </w:rPr>
      </w:pPr>
    </w:p>
    <w:p w:rsidR="00ED5EA6" w:rsidRPr="00ED5EA6" w:rsidRDefault="00ED5EA6" w:rsidP="00ED5EA6">
      <w:pPr>
        <w:tabs>
          <w:tab w:val="left" w:pos="851"/>
        </w:tabs>
        <w:rPr>
          <w:rFonts w:eastAsiaTheme="minorHAnsi"/>
          <w:sz w:val="20"/>
          <w:szCs w:val="20"/>
          <w:lang w:bidi="ar-SA"/>
        </w:rPr>
      </w:pPr>
      <w:r w:rsidRPr="00ED5EA6">
        <w:rPr>
          <w:rFonts w:eastAsiaTheme="minorHAnsi"/>
          <w:sz w:val="20"/>
          <w:szCs w:val="20"/>
          <w:lang w:bidi="ar-SA"/>
        </w:rPr>
        <w:t>“(1)</w:t>
      </w:r>
      <w:r w:rsidRPr="00ED5EA6">
        <w:rPr>
          <w:rFonts w:eastAsiaTheme="minorHAnsi"/>
          <w:sz w:val="20"/>
          <w:szCs w:val="20"/>
          <w:lang w:bidi="ar-SA"/>
        </w:rPr>
        <w:tab/>
        <w:t>A person who gives the notice mentioned in paragraph 17(4</w:t>
      </w:r>
      <w:proofErr w:type="gramStart"/>
      <w:r w:rsidRPr="00ED5EA6">
        <w:rPr>
          <w:rFonts w:eastAsiaTheme="minorHAnsi"/>
          <w:sz w:val="20"/>
          <w:szCs w:val="20"/>
          <w:lang w:bidi="ar-SA"/>
        </w:rPr>
        <w:t>)(</w:t>
      </w:r>
      <w:proofErr w:type="gramEnd"/>
      <w:r w:rsidRPr="00ED5EA6">
        <w:rPr>
          <w:rFonts w:eastAsiaTheme="minorHAnsi"/>
          <w:sz w:val="20"/>
          <w:szCs w:val="20"/>
          <w:lang w:bidi="ar-SA"/>
        </w:rPr>
        <w:t>b) is required to –”</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rFonts w:eastAsiaTheme="minorHAnsi"/>
          <w:sz w:val="20"/>
          <w:szCs w:val="20"/>
          <w:lang w:bidi="ar-SA"/>
        </w:rPr>
      </w:pPr>
      <w:r w:rsidRPr="00ED5EA6">
        <w:rPr>
          <w:sz w:val="20"/>
          <w:szCs w:val="20"/>
          <w:lang w:bidi="ar-SA"/>
        </w:rPr>
        <w:t>[6.2]</w:t>
      </w:r>
      <w:r w:rsidRPr="00ED5EA6">
        <w:rPr>
          <w:sz w:val="20"/>
          <w:szCs w:val="20"/>
          <w:lang w:bidi="ar-SA"/>
        </w:rPr>
        <w:tab/>
        <w:t>omitting from Part 1 of Schedule 3 under the entry for Selenium “utilization” and substituting “utilisation”</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[6.3]</w:t>
      </w:r>
      <w:r w:rsidRPr="00ED5EA6">
        <w:rPr>
          <w:sz w:val="20"/>
          <w:szCs w:val="20"/>
          <w:lang w:bidi="ar-SA"/>
        </w:rPr>
        <w:tab/>
        <w:t xml:space="preserve">omitting from Schedule 6 where occurring “:” and substituting </w:t>
      </w:r>
      <w:proofErr w:type="gramStart"/>
      <w:r w:rsidRPr="00ED5EA6">
        <w:rPr>
          <w:sz w:val="20"/>
          <w:szCs w:val="20"/>
          <w:lang w:bidi="ar-SA"/>
        </w:rPr>
        <w:t>“ –</w:t>
      </w:r>
      <w:proofErr w:type="gramEnd"/>
      <w:r w:rsidRPr="00ED5EA6">
        <w:rPr>
          <w:sz w:val="20"/>
          <w:szCs w:val="20"/>
          <w:lang w:bidi="ar-SA"/>
        </w:rPr>
        <w:t>”</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b/>
          <w:sz w:val="20"/>
          <w:szCs w:val="20"/>
          <w:lang w:bidi="ar-SA"/>
        </w:rPr>
        <w:t>[7]</w:t>
      </w:r>
      <w:r w:rsidRPr="00ED5EA6">
        <w:rPr>
          <w:b/>
          <w:sz w:val="20"/>
          <w:szCs w:val="20"/>
          <w:lang w:bidi="ar-SA"/>
        </w:rPr>
        <w:tab/>
        <w:t>Standard 1.2.8</w:t>
      </w:r>
      <w:r w:rsidRPr="00ED5EA6">
        <w:rPr>
          <w:sz w:val="20"/>
          <w:szCs w:val="20"/>
          <w:lang w:bidi="ar-SA"/>
        </w:rPr>
        <w:t xml:space="preserve"> is varied by</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[7.1]</w:t>
      </w:r>
      <w:r w:rsidRPr="00ED5EA6">
        <w:rPr>
          <w:sz w:val="20"/>
          <w:szCs w:val="20"/>
          <w:lang w:bidi="ar-SA"/>
        </w:rPr>
        <w:tab/>
        <w:t xml:space="preserve">inserting “.” at the end of the definition of </w:t>
      </w:r>
      <w:r w:rsidRPr="00ED5EA6">
        <w:rPr>
          <w:b/>
          <w:sz w:val="20"/>
          <w:szCs w:val="20"/>
          <w:lang w:bidi="ar-SA"/>
        </w:rPr>
        <w:t>average energy content</w:t>
      </w:r>
      <w:r w:rsidRPr="00ED5EA6">
        <w:rPr>
          <w:sz w:val="20"/>
          <w:szCs w:val="20"/>
          <w:lang w:bidi="ar-SA"/>
        </w:rPr>
        <w:t xml:space="preserve"> in clause 1 </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[7.2]</w:t>
      </w:r>
      <w:r w:rsidRPr="00ED5EA6">
        <w:rPr>
          <w:sz w:val="20"/>
          <w:szCs w:val="20"/>
          <w:lang w:bidi="ar-SA"/>
        </w:rPr>
        <w:tab/>
        <w:t>omitting paragraph 5(1</w:t>
      </w:r>
      <w:proofErr w:type="gramStart"/>
      <w:r w:rsidRPr="00ED5EA6">
        <w:rPr>
          <w:sz w:val="20"/>
          <w:szCs w:val="20"/>
          <w:lang w:bidi="ar-SA"/>
        </w:rPr>
        <w:t>)(</w:t>
      </w:r>
      <w:proofErr w:type="gramEnd"/>
      <w:r w:rsidRPr="00ED5EA6">
        <w:rPr>
          <w:sz w:val="20"/>
          <w:szCs w:val="20"/>
          <w:lang w:bidi="ar-SA"/>
        </w:rPr>
        <w:t>h) and substituting</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ind w:left="1702" w:hanging="851"/>
        <w:rPr>
          <w:sz w:val="20"/>
          <w:szCs w:val="20"/>
          <w:lang w:bidi="ar-SA"/>
        </w:rPr>
      </w:pPr>
      <w:r w:rsidRPr="00ED5EA6">
        <w:rPr>
          <w:sz w:val="20"/>
          <w:szCs w:val="20"/>
          <w:lang w:bidi="ar-SA"/>
        </w:rPr>
        <w:t>“(h)</w:t>
      </w:r>
      <w:r w:rsidRPr="00ED5EA6">
        <w:rPr>
          <w:sz w:val="20"/>
          <w:szCs w:val="20"/>
          <w:lang w:bidi="ar-SA"/>
        </w:rPr>
        <w:tab/>
      </w:r>
      <w:proofErr w:type="gramStart"/>
      <w:r w:rsidRPr="00ED5EA6">
        <w:rPr>
          <w:sz w:val="20"/>
          <w:szCs w:val="20"/>
          <w:lang w:bidi="ar-SA"/>
        </w:rPr>
        <w:t>any</w:t>
      </w:r>
      <w:proofErr w:type="gramEnd"/>
      <w:r w:rsidRPr="00ED5EA6">
        <w:rPr>
          <w:sz w:val="20"/>
          <w:szCs w:val="20"/>
          <w:lang w:bidi="ar-SA"/>
        </w:rPr>
        <w:t xml:space="preserve"> other matter which this Code requires to be included;”</w:t>
      </w:r>
    </w:p>
    <w:p w:rsidR="00ED5EA6" w:rsidRPr="00ED5EA6" w:rsidRDefault="00ED5EA6" w:rsidP="00ED5EA6">
      <w:pPr>
        <w:tabs>
          <w:tab w:val="left" w:pos="851"/>
        </w:tabs>
        <w:ind w:left="1702" w:hanging="851"/>
        <w:rPr>
          <w:sz w:val="20"/>
          <w:szCs w:val="20"/>
          <w:lang w:bidi="ar-SA"/>
        </w:rPr>
      </w:pPr>
    </w:p>
    <w:p w:rsidR="00ED5EA6" w:rsidRPr="00ED5EA6" w:rsidRDefault="00ED5EA6" w:rsidP="00ED5EA6">
      <w:pPr>
        <w:tabs>
          <w:tab w:val="left" w:pos="851"/>
        </w:tabs>
        <w:rPr>
          <w:sz w:val="20"/>
          <w:szCs w:val="20"/>
          <w:lang w:bidi="ar-SA"/>
        </w:rPr>
      </w:pPr>
      <w:r w:rsidRPr="00ED5EA6">
        <w:rPr>
          <w:b/>
          <w:sz w:val="20"/>
          <w:szCs w:val="20"/>
          <w:lang w:bidi="ar-SA"/>
        </w:rPr>
        <w:t>[8]</w:t>
      </w:r>
      <w:r w:rsidRPr="00ED5EA6">
        <w:rPr>
          <w:b/>
          <w:sz w:val="20"/>
          <w:szCs w:val="20"/>
          <w:lang w:bidi="ar-SA"/>
        </w:rPr>
        <w:tab/>
        <w:t>Standard 1.2.9</w:t>
      </w:r>
      <w:r w:rsidRPr="00ED5EA6">
        <w:rPr>
          <w:sz w:val="20"/>
          <w:szCs w:val="20"/>
          <w:lang w:bidi="ar-SA"/>
        </w:rPr>
        <w:t xml:space="preserve"> is varied by</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[8.1]</w:t>
      </w:r>
      <w:r w:rsidRPr="00ED5EA6">
        <w:rPr>
          <w:sz w:val="20"/>
          <w:szCs w:val="20"/>
          <w:lang w:bidi="ar-SA"/>
        </w:rPr>
        <w:tab/>
        <w:t>omitting from the Editorial note following subclause 2(1)</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“Within 24 months of the gazettal of this Editorial note, Standard 1.2.9 – Legibility Requirements will be reviewed.”</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[8.2]</w:t>
      </w:r>
      <w:r w:rsidRPr="00ED5EA6">
        <w:rPr>
          <w:sz w:val="20"/>
          <w:szCs w:val="20"/>
          <w:lang w:bidi="ar-SA"/>
        </w:rPr>
        <w:tab/>
        <w:t xml:space="preserve">inserting “of” before “type” in paragraph 3(b) </w:t>
      </w:r>
    </w:p>
    <w:p w:rsidR="00ED5EA6" w:rsidRPr="00ED5EA6" w:rsidRDefault="00ED5EA6" w:rsidP="00ED5EA6">
      <w:pPr>
        <w:tabs>
          <w:tab w:val="left" w:pos="851"/>
        </w:tabs>
        <w:rPr>
          <w:sz w:val="20"/>
          <w:szCs w:val="20"/>
          <w:lang w:bidi="ar-SA"/>
        </w:rPr>
      </w:pPr>
      <w:r w:rsidRPr="00ED5EA6">
        <w:rPr>
          <w:sz w:val="20"/>
          <w:szCs w:val="20"/>
          <w:lang w:bidi="ar-SA"/>
        </w:rPr>
        <w:br w:type="page"/>
      </w:r>
    </w:p>
    <w:p w:rsidR="00ED5EA6" w:rsidRPr="00ED5EA6" w:rsidRDefault="00ED5EA6" w:rsidP="00ED5EA6">
      <w:pPr>
        <w:tabs>
          <w:tab w:val="left" w:pos="851"/>
        </w:tabs>
        <w:rPr>
          <w:sz w:val="20"/>
          <w:szCs w:val="20"/>
          <w:lang w:bidi="ar-SA"/>
        </w:rPr>
      </w:pPr>
      <w:r w:rsidRPr="00ED5EA6">
        <w:rPr>
          <w:sz w:val="20"/>
          <w:szCs w:val="20"/>
          <w:lang w:bidi="ar-SA"/>
        </w:rPr>
        <w:lastRenderedPageBreak/>
        <w:t>[8.3]</w:t>
      </w:r>
      <w:r w:rsidRPr="00ED5EA6">
        <w:rPr>
          <w:sz w:val="20"/>
          <w:szCs w:val="20"/>
          <w:lang w:bidi="ar-SA"/>
        </w:rPr>
        <w:tab/>
        <w:t>omitting the Editorial note following clause 3 and substituting</w:t>
      </w:r>
    </w:p>
    <w:p w:rsidR="00ED5EA6" w:rsidRPr="00ED5EA6" w:rsidRDefault="00ED5EA6" w:rsidP="00ED5EA6">
      <w:pPr>
        <w:tabs>
          <w:tab w:val="left" w:pos="851"/>
        </w:tabs>
        <w:rPr>
          <w:sz w:val="20"/>
          <w:szCs w:val="20"/>
          <w:lang w:bidi="ar-SA"/>
        </w:rPr>
      </w:pPr>
    </w:p>
    <w:p w:rsidR="00ED5EA6" w:rsidRPr="00ED5EA6" w:rsidRDefault="00ED5EA6" w:rsidP="00ED5EA6">
      <w:pPr>
        <w:pBdr>
          <w:top w:val="single" w:sz="6" w:space="0" w:color="auto"/>
          <w:left w:val="single" w:sz="6" w:space="0" w:color="auto"/>
          <w:bottom w:val="single" w:sz="6" w:space="0" w:color="auto"/>
          <w:right w:val="single" w:sz="6" w:space="0" w:color="auto"/>
        </w:pBdr>
        <w:tabs>
          <w:tab w:val="left" w:pos="851"/>
        </w:tabs>
        <w:rPr>
          <w:b/>
          <w:sz w:val="20"/>
          <w:szCs w:val="20"/>
          <w:lang w:bidi="ar-SA"/>
        </w:rPr>
      </w:pPr>
      <w:r w:rsidRPr="00ED5EA6">
        <w:rPr>
          <w:b/>
          <w:sz w:val="20"/>
          <w:szCs w:val="20"/>
          <w:lang w:bidi="ar-SA"/>
        </w:rPr>
        <w:t xml:space="preserve">Editorial note: </w:t>
      </w:r>
    </w:p>
    <w:p w:rsidR="00ED5EA6" w:rsidRPr="00ED5EA6" w:rsidRDefault="00ED5EA6" w:rsidP="00ED5EA6">
      <w:pPr>
        <w:pBdr>
          <w:top w:val="single" w:sz="6" w:space="0" w:color="auto"/>
          <w:left w:val="single" w:sz="6" w:space="0" w:color="auto"/>
          <w:bottom w:val="single" w:sz="6" w:space="0" w:color="auto"/>
          <w:right w:val="single" w:sz="6" w:space="0" w:color="auto"/>
        </w:pBdr>
        <w:tabs>
          <w:tab w:val="left" w:pos="851"/>
        </w:tabs>
        <w:rPr>
          <w:sz w:val="20"/>
          <w:szCs w:val="20"/>
          <w:lang w:bidi="ar-SA"/>
        </w:rPr>
      </w:pPr>
    </w:p>
    <w:p w:rsidR="00ED5EA6" w:rsidRPr="00ED5EA6" w:rsidRDefault="00ED5EA6" w:rsidP="00ED5EA6">
      <w:pPr>
        <w:pBdr>
          <w:top w:val="single" w:sz="6" w:space="0" w:color="auto"/>
          <w:left w:val="single" w:sz="6" w:space="0" w:color="auto"/>
          <w:bottom w:val="single" w:sz="6" w:space="0" w:color="auto"/>
          <w:right w:val="single" w:sz="6" w:space="0" w:color="auto"/>
        </w:pBdr>
        <w:rPr>
          <w:sz w:val="20"/>
          <w:szCs w:val="20"/>
          <w:lang w:bidi="ar-SA"/>
        </w:rPr>
      </w:pPr>
      <w:r w:rsidRPr="00ED5EA6">
        <w:rPr>
          <w:sz w:val="20"/>
          <w:szCs w:val="20"/>
          <w:lang w:bidi="ar-SA"/>
        </w:rPr>
        <w:t>Standard 1.1.1 provides definitions of ‘warning statement’ and ‘small package’.</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b/>
          <w:sz w:val="20"/>
          <w:szCs w:val="20"/>
          <w:lang w:bidi="ar-SA"/>
        </w:rPr>
        <w:t>[9]</w:t>
      </w:r>
      <w:r w:rsidRPr="00ED5EA6">
        <w:rPr>
          <w:b/>
          <w:sz w:val="20"/>
          <w:szCs w:val="20"/>
          <w:lang w:bidi="ar-SA"/>
        </w:rPr>
        <w:tab/>
        <w:t>Standard 1.3.1</w:t>
      </w:r>
      <w:r w:rsidRPr="00ED5EA6">
        <w:rPr>
          <w:sz w:val="20"/>
          <w:szCs w:val="20"/>
          <w:lang w:bidi="ar-SA"/>
        </w:rPr>
        <w:t xml:space="preserve"> is varied by</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[9.1]</w:t>
      </w:r>
      <w:r w:rsidRPr="00ED5EA6">
        <w:rPr>
          <w:sz w:val="20"/>
          <w:szCs w:val="20"/>
          <w:lang w:bidi="ar-SA"/>
        </w:rPr>
        <w:tab/>
        <w:t>omitting paragraph 11(a) and substituting</w:t>
      </w:r>
    </w:p>
    <w:p w:rsidR="00ED5EA6" w:rsidRPr="00ED5EA6" w:rsidRDefault="00ED5EA6" w:rsidP="00ED5EA6">
      <w:pPr>
        <w:tabs>
          <w:tab w:val="left" w:pos="851"/>
        </w:tabs>
        <w:rPr>
          <w:sz w:val="20"/>
          <w:szCs w:val="20"/>
          <w:lang w:bidi="ar-SA"/>
        </w:rPr>
      </w:pPr>
    </w:p>
    <w:p w:rsidR="00ED5EA6" w:rsidRPr="00ED5EA6" w:rsidRDefault="00ED5EA6" w:rsidP="00ED5EA6">
      <w:pPr>
        <w:ind w:left="1702" w:right="-144" w:hanging="851"/>
        <w:rPr>
          <w:sz w:val="20"/>
          <w:szCs w:val="20"/>
          <w:lang w:bidi="ar-SA"/>
        </w:rPr>
      </w:pPr>
      <w:r w:rsidRPr="00ED5EA6">
        <w:rPr>
          <w:sz w:val="20"/>
          <w:szCs w:val="20"/>
          <w:lang w:bidi="ar-SA"/>
        </w:rPr>
        <w:t>“(</w:t>
      </w:r>
      <w:proofErr w:type="gramStart"/>
      <w:r w:rsidRPr="00ED5EA6">
        <w:rPr>
          <w:sz w:val="20"/>
          <w:szCs w:val="20"/>
          <w:lang w:bidi="ar-SA"/>
        </w:rPr>
        <w:t>a</w:t>
      </w:r>
      <w:proofErr w:type="gramEnd"/>
      <w:r w:rsidRPr="00ED5EA6">
        <w:rPr>
          <w:sz w:val="20"/>
          <w:szCs w:val="20"/>
          <w:lang w:bidi="ar-SA"/>
        </w:rPr>
        <w:t>)</w:t>
      </w:r>
      <w:r w:rsidRPr="00ED5EA6">
        <w:rPr>
          <w:sz w:val="20"/>
          <w:szCs w:val="20"/>
          <w:lang w:bidi="ar-SA"/>
        </w:rPr>
        <w:tab/>
        <w:t xml:space="preserve">Flavouring substances which are listed in at least one of the following publications – </w:t>
      </w:r>
    </w:p>
    <w:p w:rsidR="00ED5EA6" w:rsidRPr="00ED5EA6" w:rsidRDefault="00ED5EA6" w:rsidP="00ED5EA6">
      <w:pPr>
        <w:tabs>
          <w:tab w:val="left" w:pos="851"/>
        </w:tabs>
        <w:rPr>
          <w:iCs/>
          <w:sz w:val="20"/>
          <w:szCs w:val="20"/>
          <w:lang w:bidi="ar-SA"/>
        </w:rPr>
      </w:pPr>
    </w:p>
    <w:p w:rsidR="00ED5EA6" w:rsidRPr="00ED5EA6" w:rsidRDefault="00ED5EA6" w:rsidP="00ED5EA6">
      <w:pPr>
        <w:tabs>
          <w:tab w:val="left" w:pos="851"/>
        </w:tabs>
        <w:ind w:left="2553" w:hanging="851"/>
        <w:rPr>
          <w:sz w:val="20"/>
          <w:szCs w:val="20"/>
          <w:lang w:bidi="ar-SA"/>
        </w:rPr>
      </w:pPr>
      <w:r w:rsidRPr="00ED5EA6">
        <w:rPr>
          <w:sz w:val="20"/>
          <w:szCs w:val="20"/>
          <w:lang w:bidi="ar-SA"/>
        </w:rPr>
        <w:t>(i)</w:t>
      </w:r>
      <w:r w:rsidRPr="00ED5EA6">
        <w:rPr>
          <w:sz w:val="20"/>
          <w:szCs w:val="20"/>
          <w:lang w:bidi="ar-SA"/>
        </w:rPr>
        <w:tab/>
        <w:t>Generally Recognised as Safe (GRAS) lists of flavouring substances published by the Flavour and Extract Manufacturers’ Association of the United States from 1960 to 2013 (edition 26); or</w:t>
      </w:r>
    </w:p>
    <w:p w:rsidR="00ED5EA6" w:rsidRPr="00ED5EA6" w:rsidRDefault="00ED5EA6" w:rsidP="00ED5EA6">
      <w:pPr>
        <w:tabs>
          <w:tab w:val="left" w:pos="851"/>
        </w:tabs>
        <w:ind w:left="2553" w:hanging="851"/>
        <w:rPr>
          <w:sz w:val="20"/>
          <w:szCs w:val="20"/>
          <w:lang w:bidi="ar-SA"/>
        </w:rPr>
      </w:pPr>
      <w:r w:rsidRPr="00ED5EA6">
        <w:rPr>
          <w:sz w:val="20"/>
          <w:szCs w:val="20"/>
          <w:lang w:bidi="ar-SA"/>
        </w:rPr>
        <w:t>(ii)</w:t>
      </w:r>
      <w:r w:rsidRPr="00ED5EA6">
        <w:rPr>
          <w:sz w:val="20"/>
          <w:szCs w:val="20"/>
          <w:lang w:bidi="ar-SA"/>
        </w:rPr>
        <w:tab/>
        <w:t>Chemically-defined flavouring substances, Council of Europe, November 2000; or</w:t>
      </w:r>
    </w:p>
    <w:p w:rsidR="00ED5EA6" w:rsidRPr="00ED5EA6" w:rsidRDefault="00ED5EA6" w:rsidP="00ED5EA6">
      <w:pPr>
        <w:tabs>
          <w:tab w:val="left" w:pos="851"/>
        </w:tabs>
        <w:ind w:left="2553" w:hanging="851"/>
        <w:rPr>
          <w:sz w:val="20"/>
          <w:szCs w:val="20"/>
          <w:lang w:bidi="ar-SA"/>
        </w:rPr>
      </w:pPr>
      <w:r w:rsidRPr="00ED5EA6">
        <w:rPr>
          <w:sz w:val="20"/>
          <w:szCs w:val="20"/>
          <w:lang w:bidi="ar-SA"/>
        </w:rPr>
        <w:t>(iii)</w:t>
      </w:r>
      <w:r w:rsidRPr="00ED5EA6">
        <w:rPr>
          <w:sz w:val="20"/>
          <w:szCs w:val="20"/>
          <w:lang w:bidi="ar-SA"/>
        </w:rPr>
        <w:tab/>
        <w:t>Annex 1 of Council Regulation (EU) No 872/2012 of 1 October 2012 adopting the list of flavouring substances [2012] OJ L267/1; or</w:t>
      </w:r>
    </w:p>
    <w:p w:rsidR="00ED5EA6" w:rsidRPr="00ED5EA6" w:rsidRDefault="00ED5EA6" w:rsidP="00ED5EA6">
      <w:pPr>
        <w:tabs>
          <w:tab w:val="left" w:pos="851"/>
        </w:tabs>
        <w:ind w:left="2553" w:hanging="851"/>
        <w:rPr>
          <w:sz w:val="20"/>
          <w:szCs w:val="20"/>
          <w:lang w:bidi="ar-SA"/>
        </w:rPr>
      </w:pPr>
      <w:proofErr w:type="gramStart"/>
      <w:r w:rsidRPr="00ED5EA6">
        <w:rPr>
          <w:sz w:val="20"/>
          <w:szCs w:val="20"/>
          <w:lang w:bidi="ar-SA"/>
        </w:rPr>
        <w:t>(iv)</w:t>
      </w:r>
      <w:r w:rsidRPr="00ED5EA6">
        <w:rPr>
          <w:sz w:val="20"/>
          <w:szCs w:val="20"/>
          <w:lang w:bidi="ar-SA"/>
        </w:rPr>
        <w:tab/>
        <w:t>21</w:t>
      </w:r>
      <w:proofErr w:type="gramEnd"/>
      <w:r w:rsidRPr="00ED5EA6">
        <w:rPr>
          <w:sz w:val="20"/>
          <w:szCs w:val="20"/>
          <w:lang w:bidi="ar-SA"/>
        </w:rPr>
        <w:t xml:space="preserve"> CFR § 172.515; or”</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[9.2]</w:t>
      </w:r>
      <w:r w:rsidRPr="00ED5EA6">
        <w:rPr>
          <w:sz w:val="20"/>
          <w:szCs w:val="20"/>
          <w:lang w:bidi="ar-SA"/>
        </w:rPr>
        <w:tab/>
        <w:t>omitting from Schedule 1 the heading “</w:t>
      </w:r>
      <w:r w:rsidRPr="00ED5EA6">
        <w:rPr>
          <w:b/>
          <w:sz w:val="20"/>
          <w:szCs w:val="20"/>
          <w:lang w:bidi="ar-SA"/>
        </w:rPr>
        <w:t>13.3 Formula meal replacements and formulated supplementary foods*</w:t>
      </w:r>
      <w:r w:rsidRPr="00ED5EA6">
        <w:rPr>
          <w:sz w:val="20"/>
          <w:szCs w:val="20"/>
          <w:lang w:bidi="ar-SA"/>
        </w:rPr>
        <w:t>” and substituting “</w:t>
      </w:r>
      <w:r w:rsidRPr="00ED5EA6">
        <w:rPr>
          <w:b/>
          <w:sz w:val="20"/>
          <w:szCs w:val="20"/>
          <w:lang w:bidi="ar-SA"/>
        </w:rPr>
        <w:t>13.3 Formulated meal replacements and formulated supplementary foods*</w:t>
      </w:r>
      <w:r w:rsidRPr="00ED5EA6">
        <w:rPr>
          <w:sz w:val="20"/>
          <w:szCs w:val="20"/>
          <w:lang w:bidi="ar-SA"/>
        </w:rPr>
        <w:t>”</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[9.3]</w:t>
      </w:r>
      <w:r w:rsidRPr="00ED5EA6">
        <w:rPr>
          <w:sz w:val="20"/>
          <w:szCs w:val="20"/>
          <w:lang w:bidi="ar-SA"/>
        </w:rPr>
        <w:tab/>
        <w:t xml:space="preserve">omitting from item 14.2.2 in Schedule 1 </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w:t>
      </w:r>
    </w:p>
    <w:tbl>
      <w:tblPr>
        <w:tblW w:w="9245" w:type="dxa"/>
        <w:tblLayout w:type="fixed"/>
        <w:tblLook w:val="0000" w:firstRow="0" w:lastRow="0" w:firstColumn="0" w:lastColumn="0" w:noHBand="0" w:noVBand="0"/>
      </w:tblPr>
      <w:tblGrid>
        <w:gridCol w:w="650"/>
        <w:gridCol w:w="1804"/>
        <w:gridCol w:w="2893"/>
        <w:gridCol w:w="731"/>
        <w:gridCol w:w="712"/>
        <w:gridCol w:w="545"/>
        <w:gridCol w:w="1910"/>
      </w:tblGrid>
      <w:tr w:rsidR="00ED5EA6" w:rsidRPr="00ED5EA6" w:rsidTr="00CF5A9A">
        <w:tc>
          <w:tcPr>
            <w:tcW w:w="650" w:type="dxa"/>
          </w:tcPr>
          <w:p w:rsidR="00ED5EA6" w:rsidRPr="00ED5EA6" w:rsidRDefault="00ED5EA6" w:rsidP="00ED5EA6">
            <w:pPr>
              <w:tabs>
                <w:tab w:val="left" w:pos="851"/>
              </w:tabs>
              <w:ind w:left="142" w:hanging="142"/>
              <w:rPr>
                <w:bCs/>
                <w:sz w:val="18"/>
                <w:szCs w:val="20"/>
                <w:lang w:bidi="ar-SA"/>
              </w:rPr>
            </w:pPr>
          </w:p>
        </w:tc>
        <w:tc>
          <w:tcPr>
            <w:tcW w:w="1804" w:type="dxa"/>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w:t>
            </w:r>
          </w:p>
        </w:tc>
        <w:tc>
          <w:tcPr>
            <w:tcW w:w="2893" w:type="dxa"/>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Yeast mannoproteins</w:t>
            </w:r>
          </w:p>
        </w:tc>
        <w:tc>
          <w:tcPr>
            <w:tcW w:w="731" w:type="dxa"/>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400</w:t>
            </w:r>
          </w:p>
        </w:tc>
        <w:tc>
          <w:tcPr>
            <w:tcW w:w="712" w:type="dxa"/>
          </w:tcPr>
          <w:p w:rsidR="00ED5EA6" w:rsidRPr="00ED5EA6" w:rsidRDefault="00ED5EA6" w:rsidP="00ED5EA6">
            <w:pPr>
              <w:tabs>
                <w:tab w:val="left" w:pos="851"/>
              </w:tabs>
              <w:ind w:left="142" w:hanging="142"/>
              <w:rPr>
                <w:sz w:val="18"/>
                <w:szCs w:val="20"/>
                <w:lang w:bidi="ar-SA"/>
              </w:rPr>
            </w:pPr>
            <w:r w:rsidRPr="00ED5EA6">
              <w:rPr>
                <w:sz w:val="18"/>
                <w:szCs w:val="20"/>
                <w:lang w:bidi="ar-SA"/>
              </w:rPr>
              <w:t>mg/kg</w:t>
            </w:r>
          </w:p>
        </w:tc>
        <w:tc>
          <w:tcPr>
            <w:tcW w:w="545" w:type="dxa"/>
          </w:tcPr>
          <w:p w:rsidR="00ED5EA6" w:rsidRPr="00ED5EA6" w:rsidRDefault="00ED5EA6" w:rsidP="00ED5EA6">
            <w:pPr>
              <w:tabs>
                <w:tab w:val="left" w:pos="851"/>
              </w:tabs>
              <w:ind w:left="142" w:hanging="142"/>
              <w:rPr>
                <w:bCs/>
                <w:sz w:val="18"/>
                <w:szCs w:val="20"/>
                <w:lang w:bidi="ar-SA"/>
              </w:rPr>
            </w:pPr>
          </w:p>
        </w:tc>
        <w:tc>
          <w:tcPr>
            <w:tcW w:w="1910" w:type="dxa"/>
          </w:tcPr>
          <w:p w:rsidR="00ED5EA6" w:rsidRPr="00ED5EA6" w:rsidRDefault="00ED5EA6" w:rsidP="00ED5EA6">
            <w:pPr>
              <w:tabs>
                <w:tab w:val="left" w:pos="851"/>
              </w:tabs>
              <w:ind w:left="142" w:hanging="142"/>
              <w:rPr>
                <w:bCs/>
                <w:sz w:val="18"/>
                <w:szCs w:val="20"/>
                <w:lang w:bidi="ar-SA"/>
              </w:rPr>
            </w:pPr>
          </w:p>
        </w:tc>
      </w:tr>
    </w:tbl>
    <w:p w:rsidR="00ED5EA6" w:rsidRPr="00ED5EA6" w:rsidRDefault="00ED5EA6" w:rsidP="00ED5EA6">
      <w:pPr>
        <w:tabs>
          <w:tab w:val="left" w:pos="851"/>
        </w:tabs>
        <w:jc w:val="right"/>
        <w:rPr>
          <w:sz w:val="20"/>
          <w:szCs w:val="20"/>
          <w:lang w:bidi="ar-SA"/>
        </w:rPr>
      </w:pPr>
      <w:r w:rsidRPr="00ED5EA6">
        <w:rPr>
          <w:sz w:val="20"/>
          <w:szCs w:val="20"/>
          <w:lang w:bidi="ar-SA"/>
        </w:rPr>
        <w:t>”</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[9.4]</w:t>
      </w:r>
      <w:r w:rsidRPr="00ED5EA6">
        <w:rPr>
          <w:sz w:val="20"/>
          <w:szCs w:val="20"/>
          <w:lang w:bidi="ar-SA"/>
        </w:rPr>
        <w:tab/>
        <w:t xml:space="preserve">inserting in numerical order under the heading for </w:t>
      </w:r>
      <w:r w:rsidRPr="00ED5EA6">
        <w:rPr>
          <w:b/>
          <w:sz w:val="20"/>
          <w:szCs w:val="20"/>
          <w:lang w:bidi="ar-SA"/>
        </w:rPr>
        <w:t>Wine, sparkling wine and fortified wine</w:t>
      </w:r>
      <w:r w:rsidRPr="00ED5EA6">
        <w:rPr>
          <w:sz w:val="20"/>
          <w:szCs w:val="20"/>
          <w:lang w:bidi="ar-SA"/>
        </w:rPr>
        <w:t xml:space="preserve"> in item 14.2.2 in Schedule 1 </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w:t>
      </w:r>
    </w:p>
    <w:tbl>
      <w:tblPr>
        <w:tblW w:w="9245" w:type="dxa"/>
        <w:tblLayout w:type="fixed"/>
        <w:tblLook w:val="0000" w:firstRow="0" w:lastRow="0" w:firstColumn="0" w:lastColumn="0" w:noHBand="0" w:noVBand="0"/>
      </w:tblPr>
      <w:tblGrid>
        <w:gridCol w:w="650"/>
        <w:gridCol w:w="1804"/>
        <w:gridCol w:w="2893"/>
        <w:gridCol w:w="731"/>
        <w:gridCol w:w="712"/>
        <w:gridCol w:w="545"/>
        <w:gridCol w:w="1910"/>
      </w:tblGrid>
      <w:tr w:rsidR="00ED5EA6" w:rsidRPr="00ED5EA6" w:rsidTr="00CF5A9A">
        <w:tc>
          <w:tcPr>
            <w:tcW w:w="650" w:type="dxa"/>
          </w:tcPr>
          <w:p w:rsidR="00ED5EA6" w:rsidRPr="00ED5EA6" w:rsidRDefault="00ED5EA6" w:rsidP="00ED5EA6">
            <w:pPr>
              <w:tabs>
                <w:tab w:val="left" w:pos="851"/>
              </w:tabs>
              <w:ind w:left="142" w:hanging="142"/>
              <w:rPr>
                <w:bCs/>
                <w:sz w:val="18"/>
                <w:szCs w:val="20"/>
                <w:lang w:bidi="ar-SA"/>
              </w:rPr>
            </w:pPr>
          </w:p>
        </w:tc>
        <w:tc>
          <w:tcPr>
            <w:tcW w:w="1804" w:type="dxa"/>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455</w:t>
            </w:r>
          </w:p>
        </w:tc>
        <w:tc>
          <w:tcPr>
            <w:tcW w:w="2893" w:type="dxa"/>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Yeast mannoproteins</w:t>
            </w:r>
          </w:p>
        </w:tc>
        <w:tc>
          <w:tcPr>
            <w:tcW w:w="731" w:type="dxa"/>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400</w:t>
            </w:r>
          </w:p>
        </w:tc>
        <w:tc>
          <w:tcPr>
            <w:tcW w:w="712" w:type="dxa"/>
          </w:tcPr>
          <w:p w:rsidR="00ED5EA6" w:rsidRPr="00ED5EA6" w:rsidRDefault="00ED5EA6" w:rsidP="00ED5EA6">
            <w:pPr>
              <w:tabs>
                <w:tab w:val="left" w:pos="851"/>
              </w:tabs>
              <w:ind w:left="142" w:hanging="142"/>
              <w:rPr>
                <w:sz w:val="18"/>
                <w:szCs w:val="20"/>
                <w:lang w:bidi="ar-SA"/>
              </w:rPr>
            </w:pPr>
            <w:r w:rsidRPr="00ED5EA6">
              <w:rPr>
                <w:sz w:val="18"/>
                <w:szCs w:val="20"/>
                <w:lang w:bidi="ar-SA"/>
              </w:rPr>
              <w:t>mg/kg</w:t>
            </w:r>
          </w:p>
        </w:tc>
        <w:tc>
          <w:tcPr>
            <w:tcW w:w="545" w:type="dxa"/>
          </w:tcPr>
          <w:p w:rsidR="00ED5EA6" w:rsidRPr="00ED5EA6" w:rsidRDefault="00ED5EA6" w:rsidP="00ED5EA6">
            <w:pPr>
              <w:tabs>
                <w:tab w:val="left" w:pos="851"/>
              </w:tabs>
              <w:ind w:left="142" w:hanging="142"/>
              <w:rPr>
                <w:bCs/>
                <w:sz w:val="18"/>
                <w:szCs w:val="20"/>
                <w:lang w:bidi="ar-SA"/>
              </w:rPr>
            </w:pPr>
          </w:p>
        </w:tc>
        <w:tc>
          <w:tcPr>
            <w:tcW w:w="1910" w:type="dxa"/>
          </w:tcPr>
          <w:p w:rsidR="00ED5EA6" w:rsidRPr="00ED5EA6" w:rsidRDefault="00ED5EA6" w:rsidP="00ED5EA6">
            <w:pPr>
              <w:tabs>
                <w:tab w:val="left" w:pos="851"/>
              </w:tabs>
              <w:ind w:left="142" w:hanging="142"/>
              <w:rPr>
                <w:bCs/>
                <w:sz w:val="18"/>
                <w:szCs w:val="20"/>
                <w:lang w:bidi="ar-SA"/>
              </w:rPr>
            </w:pPr>
          </w:p>
        </w:tc>
      </w:tr>
    </w:tbl>
    <w:p w:rsidR="00ED5EA6" w:rsidRPr="00ED5EA6" w:rsidRDefault="00ED5EA6" w:rsidP="00ED5EA6">
      <w:pPr>
        <w:tabs>
          <w:tab w:val="left" w:pos="851"/>
        </w:tabs>
        <w:jc w:val="right"/>
        <w:rPr>
          <w:sz w:val="20"/>
          <w:szCs w:val="20"/>
          <w:lang w:bidi="ar-SA"/>
        </w:rPr>
      </w:pPr>
      <w:r w:rsidRPr="00ED5EA6">
        <w:rPr>
          <w:sz w:val="20"/>
          <w:szCs w:val="20"/>
          <w:lang w:bidi="ar-SA"/>
        </w:rPr>
        <w:t>”</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[9.5]</w:t>
      </w:r>
      <w:r w:rsidRPr="00ED5EA6">
        <w:rPr>
          <w:sz w:val="20"/>
          <w:szCs w:val="20"/>
          <w:lang w:bidi="ar-SA"/>
        </w:rPr>
        <w:tab/>
        <w:t xml:space="preserve">omitting from Schedule 1 </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w:t>
      </w:r>
    </w:p>
    <w:tbl>
      <w:tblPr>
        <w:tblW w:w="9245" w:type="dxa"/>
        <w:tblLayout w:type="fixed"/>
        <w:tblLook w:val="0000" w:firstRow="0" w:lastRow="0" w:firstColumn="0" w:lastColumn="0" w:noHBand="0" w:noVBand="0"/>
      </w:tblPr>
      <w:tblGrid>
        <w:gridCol w:w="647"/>
        <w:gridCol w:w="1798"/>
        <w:gridCol w:w="2883"/>
        <w:gridCol w:w="729"/>
        <w:gridCol w:w="710"/>
        <w:gridCol w:w="543"/>
        <w:gridCol w:w="1935"/>
      </w:tblGrid>
      <w:tr w:rsidR="00ED5EA6" w:rsidRPr="00ED5EA6" w:rsidTr="00CF5A9A">
        <w:tc>
          <w:tcPr>
            <w:tcW w:w="647" w:type="dxa"/>
          </w:tcPr>
          <w:p w:rsidR="00ED5EA6" w:rsidRPr="00ED5EA6" w:rsidRDefault="00ED5EA6" w:rsidP="00ED5EA6">
            <w:pPr>
              <w:tabs>
                <w:tab w:val="left" w:pos="851"/>
              </w:tabs>
              <w:ind w:left="142" w:hanging="142"/>
              <w:rPr>
                <w:bCs/>
                <w:sz w:val="18"/>
                <w:szCs w:val="20"/>
                <w:lang w:bidi="ar-SA"/>
              </w:rPr>
            </w:pPr>
          </w:p>
        </w:tc>
        <w:tc>
          <w:tcPr>
            <w:tcW w:w="1798" w:type="dxa"/>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w:t>
            </w:r>
          </w:p>
        </w:tc>
        <w:tc>
          <w:tcPr>
            <w:tcW w:w="2883" w:type="dxa"/>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Aspartame</w:t>
            </w:r>
          </w:p>
        </w:tc>
        <w:tc>
          <w:tcPr>
            <w:tcW w:w="729" w:type="dxa"/>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150</w:t>
            </w:r>
          </w:p>
        </w:tc>
        <w:tc>
          <w:tcPr>
            <w:tcW w:w="710" w:type="dxa"/>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mg/kg</w:t>
            </w:r>
          </w:p>
        </w:tc>
        <w:tc>
          <w:tcPr>
            <w:tcW w:w="543" w:type="dxa"/>
          </w:tcPr>
          <w:p w:rsidR="00ED5EA6" w:rsidRPr="00ED5EA6" w:rsidRDefault="00ED5EA6" w:rsidP="00ED5EA6">
            <w:pPr>
              <w:tabs>
                <w:tab w:val="left" w:pos="851"/>
              </w:tabs>
              <w:ind w:left="142" w:hanging="142"/>
              <w:rPr>
                <w:bCs/>
                <w:sz w:val="18"/>
                <w:szCs w:val="20"/>
                <w:lang w:bidi="ar-SA"/>
              </w:rPr>
            </w:pPr>
          </w:p>
        </w:tc>
        <w:tc>
          <w:tcPr>
            <w:tcW w:w="1935" w:type="dxa"/>
          </w:tcPr>
          <w:p w:rsidR="00ED5EA6" w:rsidRPr="00ED5EA6" w:rsidRDefault="00ED5EA6" w:rsidP="00ED5EA6">
            <w:pPr>
              <w:tabs>
                <w:tab w:val="left" w:pos="851"/>
              </w:tabs>
              <w:ind w:left="142" w:hanging="142"/>
              <w:rPr>
                <w:bCs/>
                <w:sz w:val="18"/>
                <w:szCs w:val="20"/>
                <w:lang w:bidi="ar-SA"/>
              </w:rPr>
            </w:pPr>
          </w:p>
        </w:tc>
      </w:tr>
    </w:tbl>
    <w:p w:rsidR="00ED5EA6" w:rsidRPr="00ED5EA6" w:rsidRDefault="00ED5EA6" w:rsidP="00ED5EA6">
      <w:pPr>
        <w:tabs>
          <w:tab w:val="left" w:pos="851"/>
        </w:tabs>
        <w:jc w:val="right"/>
        <w:rPr>
          <w:sz w:val="20"/>
          <w:szCs w:val="20"/>
          <w:lang w:bidi="ar-SA"/>
        </w:rPr>
      </w:pPr>
      <w:r w:rsidRPr="00ED5EA6">
        <w:rPr>
          <w:sz w:val="20"/>
          <w:szCs w:val="20"/>
          <w:lang w:bidi="ar-SA"/>
        </w:rPr>
        <w:t>”</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 xml:space="preserve">[9.6] </w:t>
      </w:r>
      <w:r w:rsidRPr="00ED5EA6">
        <w:rPr>
          <w:sz w:val="20"/>
          <w:szCs w:val="20"/>
          <w:lang w:bidi="ar-SA"/>
        </w:rPr>
        <w:tab/>
        <w:t xml:space="preserve">inserting in numerical order under the heading </w:t>
      </w:r>
      <w:r w:rsidRPr="00ED5EA6">
        <w:rPr>
          <w:b/>
          <w:sz w:val="20"/>
          <w:szCs w:val="20"/>
          <w:lang w:bidi="ar-SA"/>
        </w:rPr>
        <w:t>electrolyte drink and electrolyte drink base</w:t>
      </w:r>
      <w:r w:rsidRPr="00ED5EA6">
        <w:rPr>
          <w:sz w:val="20"/>
          <w:szCs w:val="20"/>
          <w:lang w:bidi="ar-SA"/>
        </w:rPr>
        <w:t xml:space="preserve"> in Item 14.1.3 in Schedule 1 </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w:t>
      </w:r>
    </w:p>
    <w:tbl>
      <w:tblPr>
        <w:tblW w:w="9245" w:type="dxa"/>
        <w:tblLayout w:type="fixed"/>
        <w:tblLook w:val="0000" w:firstRow="0" w:lastRow="0" w:firstColumn="0" w:lastColumn="0" w:noHBand="0" w:noVBand="0"/>
      </w:tblPr>
      <w:tblGrid>
        <w:gridCol w:w="647"/>
        <w:gridCol w:w="1798"/>
        <w:gridCol w:w="2883"/>
        <w:gridCol w:w="729"/>
        <w:gridCol w:w="710"/>
        <w:gridCol w:w="543"/>
        <w:gridCol w:w="1935"/>
      </w:tblGrid>
      <w:tr w:rsidR="00ED5EA6" w:rsidRPr="00ED5EA6" w:rsidTr="00CF5A9A">
        <w:tc>
          <w:tcPr>
            <w:tcW w:w="647" w:type="dxa"/>
          </w:tcPr>
          <w:p w:rsidR="00ED5EA6" w:rsidRPr="00ED5EA6" w:rsidRDefault="00ED5EA6" w:rsidP="00ED5EA6">
            <w:pPr>
              <w:tabs>
                <w:tab w:val="left" w:pos="851"/>
              </w:tabs>
              <w:ind w:left="142" w:hanging="142"/>
              <w:rPr>
                <w:bCs/>
                <w:sz w:val="18"/>
                <w:szCs w:val="20"/>
                <w:lang w:bidi="ar-SA"/>
              </w:rPr>
            </w:pPr>
          </w:p>
        </w:tc>
        <w:tc>
          <w:tcPr>
            <w:tcW w:w="1798" w:type="dxa"/>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951</w:t>
            </w:r>
          </w:p>
        </w:tc>
        <w:tc>
          <w:tcPr>
            <w:tcW w:w="2883" w:type="dxa"/>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Aspartame</w:t>
            </w:r>
          </w:p>
        </w:tc>
        <w:tc>
          <w:tcPr>
            <w:tcW w:w="729" w:type="dxa"/>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150</w:t>
            </w:r>
          </w:p>
        </w:tc>
        <w:tc>
          <w:tcPr>
            <w:tcW w:w="710" w:type="dxa"/>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mg/kg</w:t>
            </w:r>
          </w:p>
        </w:tc>
        <w:tc>
          <w:tcPr>
            <w:tcW w:w="543" w:type="dxa"/>
          </w:tcPr>
          <w:p w:rsidR="00ED5EA6" w:rsidRPr="00ED5EA6" w:rsidRDefault="00ED5EA6" w:rsidP="00ED5EA6">
            <w:pPr>
              <w:tabs>
                <w:tab w:val="left" w:pos="851"/>
              </w:tabs>
              <w:ind w:left="142" w:hanging="142"/>
              <w:rPr>
                <w:bCs/>
                <w:sz w:val="18"/>
                <w:szCs w:val="20"/>
                <w:lang w:bidi="ar-SA"/>
              </w:rPr>
            </w:pPr>
          </w:p>
        </w:tc>
        <w:tc>
          <w:tcPr>
            <w:tcW w:w="1935" w:type="dxa"/>
          </w:tcPr>
          <w:p w:rsidR="00ED5EA6" w:rsidRPr="00ED5EA6" w:rsidRDefault="00ED5EA6" w:rsidP="00ED5EA6">
            <w:pPr>
              <w:tabs>
                <w:tab w:val="left" w:pos="851"/>
              </w:tabs>
              <w:ind w:left="142" w:hanging="142"/>
              <w:rPr>
                <w:bCs/>
                <w:sz w:val="18"/>
                <w:szCs w:val="20"/>
                <w:lang w:bidi="ar-SA"/>
              </w:rPr>
            </w:pPr>
          </w:p>
        </w:tc>
      </w:tr>
    </w:tbl>
    <w:p w:rsidR="00ED5EA6" w:rsidRPr="00ED5EA6" w:rsidRDefault="00ED5EA6" w:rsidP="00ED5EA6">
      <w:pPr>
        <w:tabs>
          <w:tab w:val="left" w:pos="851"/>
        </w:tabs>
        <w:jc w:val="right"/>
        <w:rPr>
          <w:sz w:val="20"/>
          <w:szCs w:val="20"/>
          <w:lang w:bidi="ar-SA"/>
        </w:rPr>
      </w:pPr>
      <w:r w:rsidRPr="00ED5EA6">
        <w:rPr>
          <w:sz w:val="20"/>
          <w:szCs w:val="20"/>
          <w:lang w:bidi="ar-SA"/>
        </w:rPr>
        <w:t>”</w:t>
      </w:r>
    </w:p>
    <w:p w:rsidR="00ED5EA6" w:rsidRPr="00ED5EA6" w:rsidRDefault="00ED5EA6" w:rsidP="00ED5EA6">
      <w:pPr>
        <w:tabs>
          <w:tab w:val="left" w:pos="851"/>
        </w:tabs>
        <w:jc w:val="right"/>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[9.7]</w:t>
      </w:r>
      <w:r w:rsidRPr="00ED5EA6">
        <w:rPr>
          <w:sz w:val="20"/>
          <w:szCs w:val="20"/>
          <w:lang w:bidi="ar-SA"/>
        </w:rPr>
        <w:tab/>
        <w:t>omitting the Editorial note following Schedule 1</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[9.8]</w:t>
      </w:r>
      <w:r w:rsidRPr="00ED5EA6">
        <w:rPr>
          <w:sz w:val="20"/>
          <w:szCs w:val="20"/>
          <w:lang w:bidi="ar-SA"/>
        </w:rPr>
        <w:tab/>
        <w:t>omitting from Schedule 2 (twice occurring)</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w:t>
      </w:r>
    </w:p>
    <w:tbl>
      <w:tblPr>
        <w:tblW w:w="4475" w:type="dxa"/>
        <w:tblLayout w:type="fixed"/>
        <w:tblCellMar>
          <w:left w:w="80" w:type="dxa"/>
          <w:right w:w="80" w:type="dxa"/>
        </w:tblCellMar>
        <w:tblLook w:val="0000" w:firstRow="0" w:lastRow="0" w:firstColumn="0" w:lastColumn="0" w:noHBand="0" w:noVBand="0"/>
      </w:tblPr>
      <w:tblGrid>
        <w:gridCol w:w="1073"/>
        <w:gridCol w:w="3402"/>
      </w:tblGrid>
      <w:tr w:rsidR="00ED5EA6" w:rsidRPr="00ED5EA6" w:rsidTr="00CF5A9A">
        <w:trPr>
          <w:cantSplit/>
        </w:trPr>
        <w:tc>
          <w:tcPr>
            <w:tcW w:w="1073" w:type="dxa"/>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w:t>
            </w:r>
          </w:p>
        </w:tc>
        <w:tc>
          <w:tcPr>
            <w:tcW w:w="3402" w:type="dxa"/>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Advantame</w:t>
            </w:r>
          </w:p>
        </w:tc>
      </w:tr>
    </w:tbl>
    <w:p w:rsidR="00ED5EA6" w:rsidRPr="00ED5EA6" w:rsidRDefault="00ED5EA6" w:rsidP="00ED5EA6">
      <w:pPr>
        <w:tabs>
          <w:tab w:val="left" w:pos="851"/>
        </w:tabs>
        <w:rPr>
          <w:sz w:val="20"/>
          <w:szCs w:val="20"/>
          <w:lang w:bidi="ar-SA"/>
        </w:rPr>
      </w:pPr>
      <w:r w:rsidRPr="00ED5EA6">
        <w:rPr>
          <w:sz w:val="20"/>
          <w:szCs w:val="20"/>
          <w:lang w:bidi="ar-SA"/>
        </w:rPr>
        <w:tab/>
      </w:r>
      <w:r w:rsidRPr="00ED5EA6">
        <w:rPr>
          <w:sz w:val="20"/>
          <w:szCs w:val="20"/>
          <w:lang w:bidi="ar-SA"/>
        </w:rPr>
        <w:tab/>
      </w:r>
      <w:r w:rsidRPr="00ED5EA6">
        <w:rPr>
          <w:sz w:val="20"/>
          <w:szCs w:val="20"/>
          <w:lang w:bidi="ar-SA"/>
        </w:rPr>
        <w:tab/>
      </w:r>
      <w:r w:rsidRPr="00ED5EA6">
        <w:rPr>
          <w:sz w:val="20"/>
          <w:szCs w:val="20"/>
          <w:lang w:bidi="ar-SA"/>
        </w:rPr>
        <w:tab/>
      </w:r>
      <w:r>
        <w:rPr>
          <w:sz w:val="20"/>
          <w:szCs w:val="20"/>
          <w:lang w:bidi="ar-SA"/>
        </w:rPr>
        <w:tab/>
      </w:r>
      <w:r>
        <w:rPr>
          <w:sz w:val="20"/>
          <w:szCs w:val="20"/>
          <w:lang w:bidi="ar-SA"/>
        </w:rPr>
        <w:tab/>
      </w:r>
      <w:r>
        <w:rPr>
          <w:sz w:val="20"/>
          <w:szCs w:val="20"/>
          <w:lang w:bidi="ar-SA"/>
        </w:rPr>
        <w:tab/>
      </w:r>
      <w:r w:rsidRPr="00ED5EA6">
        <w:rPr>
          <w:sz w:val="20"/>
          <w:szCs w:val="20"/>
          <w:lang w:bidi="ar-SA"/>
        </w:rPr>
        <w:tab/>
        <w:t>”</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[9.9]</w:t>
      </w:r>
      <w:r w:rsidRPr="00ED5EA6">
        <w:rPr>
          <w:sz w:val="20"/>
          <w:szCs w:val="20"/>
          <w:lang w:bidi="ar-SA"/>
        </w:rPr>
        <w:tab/>
        <w:t>inserting in Schedule 2 in alphabetical and numerical order respectively</w:t>
      </w:r>
      <w:r w:rsidRPr="00ED5EA6">
        <w:rPr>
          <w:sz w:val="20"/>
          <w:szCs w:val="20"/>
          <w:lang w:bidi="ar-SA"/>
        </w:rPr>
        <w:br w:type="page"/>
      </w:r>
    </w:p>
    <w:p w:rsidR="00ED5EA6" w:rsidRPr="00ED5EA6" w:rsidRDefault="00ED5EA6" w:rsidP="00ED5EA6">
      <w:pPr>
        <w:tabs>
          <w:tab w:val="left" w:pos="851"/>
        </w:tabs>
        <w:rPr>
          <w:sz w:val="20"/>
          <w:szCs w:val="20"/>
          <w:lang w:bidi="ar-SA"/>
        </w:rPr>
      </w:pPr>
      <w:r w:rsidRPr="00ED5EA6">
        <w:rPr>
          <w:sz w:val="20"/>
          <w:szCs w:val="20"/>
          <w:lang w:bidi="ar-SA"/>
        </w:rPr>
        <w:lastRenderedPageBreak/>
        <w:t>“</w:t>
      </w:r>
    </w:p>
    <w:tbl>
      <w:tblPr>
        <w:tblW w:w="4475" w:type="dxa"/>
        <w:tblLayout w:type="fixed"/>
        <w:tblCellMar>
          <w:left w:w="80" w:type="dxa"/>
          <w:right w:w="80" w:type="dxa"/>
        </w:tblCellMar>
        <w:tblLook w:val="0000" w:firstRow="0" w:lastRow="0" w:firstColumn="0" w:lastColumn="0" w:noHBand="0" w:noVBand="0"/>
      </w:tblPr>
      <w:tblGrid>
        <w:gridCol w:w="1073"/>
        <w:gridCol w:w="3402"/>
      </w:tblGrid>
      <w:tr w:rsidR="00ED5EA6" w:rsidRPr="00ED5EA6" w:rsidTr="00CF5A9A">
        <w:trPr>
          <w:cantSplit/>
        </w:trPr>
        <w:tc>
          <w:tcPr>
            <w:tcW w:w="1073" w:type="dxa"/>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969</w:t>
            </w:r>
          </w:p>
        </w:tc>
        <w:tc>
          <w:tcPr>
            <w:tcW w:w="3402" w:type="dxa"/>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Advantame</w:t>
            </w:r>
          </w:p>
        </w:tc>
      </w:tr>
    </w:tbl>
    <w:p w:rsidR="00ED5EA6" w:rsidRPr="00ED5EA6" w:rsidRDefault="00ED5EA6" w:rsidP="00ED5EA6">
      <w:pPr>
        <w:tabs>
          <w:tab w:val="left" w:pos="851"/>
        </w:tabs>
        <w:rPr>
          <w:sz w:val="20"/>
          <w:szCs w:val="20"/>
          <w:lang w:bidi="ar-SA"/>
        </w:rPr>
      </w:pPr>
      <w:r w:rsidRPr="00ED5EA6">
        <w:rPr>
          <w:sz w:val="20"/>
          <w:szCs w:val="20"/>
          <w:lang w:bidi="ar-SA"/>
        </w:rPr>
        <w:tab/>
      </w:r>
      <w:r w:rsidRPr="00ED5EA6">
        <w:rPr>
          <w:sz w:val="20"/>
          <w:szCs w:val="20"/>
          <w:lang w:bidi="ar-SA"/>
        </w:rPr>
        <w:tab/>
      </w:r>
      <w:r w:rsidRPr="00ED5EA6">
        <w:rPr>
          <w:sz w:val="20"/>
          <w:szCs w:val="20"/>
          <w:lang w:bidi="ar-SA"/>
        </w:rPr>
        <w:tab/>
      </w:r>
      <w:r w:rsidRPr="00ED5EA6">
        <w:rPr>
          <w:sz w:val="20"/>
          <w:szCs w:val="20"/>
          <w:lang w:bidi="ar-SA"/>
        </w:rPr>
        <w:tab/>
      </w:r>
      <w:r>
        <w:rPr>
          <w:sz w:val="20"/>
          <w:szCs w:val="20"/>
          <w:lang w:bidi="ar-SA"/>
        </w:rPr>
        <w:tab/>
      </w:r>
      <w:r>
        <w:rPr>
          <w:sz w:val="20"/>
          <w:szCs w:val="20"/>
          <w:lang w:bidi="ar-SA"/>
        </w:rPr>
        <w:tab/>
      </w:r>
      <w:r>
        <w:rPr>
          <w:sz w:val="20"/>
          <w:szCs w:val="20"/>
          <w:lang w:bidi="ar-SA"/>
        </w:rPr>
        <w:tab/>
      </w:r>
      <w:bookmarkStart w:id="0" w:name="_GoBack"/>
      <w:bookmarkEnd w:id="0"/>
      <w:r w:rsidRPr="00ED5EA6">
        <w:rPr>
          <w:sz w:val="20"/>
          <w:szCs w:val="20"/>
          <w:lang w:bidi="ar-SA"/>
        </w:rPr>
        <w:tab/>
        <w:t>”</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b/>
          <w:sz w:val="20"/>
          <w:szCs w:val="20"/>
          <w:lang w:bidi="ar-SA"/>
        </w:rPr>
        <w:t>[10]</w:t>
      </w:r>
      <w:r w:rsidRPr="00ED5EA6">
        <w:rPr>
          <w:b/>
          <w:sz w:val="20"/>
          <w:szCs w:val="20"/>
          <w:lang w:bidi="ar-SA"/>
        </w:rPr>
        <w:tab/>
        <w:t>Standard 1.3.2</w:t>
      </w:r>
      <w:r w:rsidRPr="00ED5EA6">
        <w:rPr>
          <w:sz w:val="20"/>
          <w:szCs w:val="20"/>
          <w:lang w:bidi="ar-SA"/>
        </w:rPr>
        <w:t xml:space="preserve"> is varied by omitting from the Table to clause 3 “refer to clause 8” where occurring in Column 4 and substituting “refer to clause 5”</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b/>
          <w:sz w:val="20"/>
          <w:szCs w:val="20"/>
          <w:lang w:bidi="ar-SA"/>
        </w:rPr>
        <w:t>[11]</w:t>
      </w:r>
      <w:r w:rsidRPr="00ED5EA6">
        <w:rPr>
          <w:b/>
          <w:sz w:val="20"/>
          <w:szCs w:val="20"/>
          <w:lang w:bidi="ar-SA"/>
        </w:rPr>
        <w:tab/>
        <w:t>Standard 1.3.3</w:t>
      </w:r>
      <w:r w:rsidRPr="00ED5EA6">
        <w:rPr>
          <w:sz w:val="20"/>
          <w:szCs w:val="20"/>
          <w:lang w:bidi="ar-SA"/>
        </w:rPr>
        <w:t xml:space="preserve"> is varied by omitting from the entry for “Hydrogen peroxide” in the Table to clause 14</w:t>
      </w:r>
    </w:p>
    <w:p w:rsidR="00ED5EA6" w:rsidRPr="00ED5EA6" w:rsidRDefault="00ED5EA6" w:rsidP="00ED5EA6">
      <w:pPr>
        <w:tabs>
          <w:tab w:val="left" w:pos="851"/>
        </w:tabs>
        <w:rPr>
          <w:sz w:val="20"/>
          <w:szCs w:val="20"/>
          <w:lang w:bidi="ar-SA"/>
        </w:rPr>
      </w:pPr>
    </w:p>
    <w:tbl>
      <w:tblPr>
        <w:tblW w:w="9072" w:type="dxa"/>
        <w:tblLayout w:type="fixed"/>
        <w:tblLook w:val="0000" w:firstRow="0" w:lastRow="0" w:firstColumn="0" w:lastColumn="0" w:noHBand="0" w:noVBand="0"/>
      </w:tblPr>
      <w:tblGrid>
        <w:gridCol w:w="3607"/>
        <w:gridCol w:w="3056"/>
        <w:gridCol w:w="2409"/>
      </w:tblGrid>
      <w:tr w:rsidR="00ED5EA6" w:rsidRPr="00ED5EA6" w:rsidTr="00CF5A9A">
        <w:trPr>
          <w:cantSplit/>
        </w:trPr>
        <w:tc>
          <w:tcPr>
            <w:tcW w:w="3607" w:type="dxa"/>
            <w:tcBorders>
              <w:right w:val="single" w:sz="4" w:space="0" w:color="auto"/>
            </w:tcBorders>
          </w:tcPr>
          <w:p w:rsidR="00ED5EA6" w:rsidRPr="00ED5EA6" w:rsidRDefault="00ED5EA6" w:rsidP="00ED5EA6">
            <w:pPr>
              <w:ind w:left="142" w:hanging="142"/>
              <w:jc w:val="right"/>
              <w:rPr>
                <w:bCs/>
                <w:sz w:val="18"/>
                <w:szCs w:val="20"/>
                <w:lang w:bidi="ar-SA"/>
              </w:rPr>
            </w:pPr>
            <w:r w:rsidRPr="00ED5EA6">
              <w:rPr>
                <w:bCs/>
                <w:sz w:val="18"/>
                <w:szCs w:val="20"/>
                <w:lang w:bidi="ar-SA"/>
              </w:rPr>
              <w:t>“</w:t>
            </w:r>
          </w:p>
        </w:tc>
        <w:tc>
          <w:tcPr>
            <w:tcW w:w="3056" w:type="dxa"/>
            <w:tcBorders>
              <w:top w:val="single" w:sz="4" w:space="0" w:color="auto"/>
              <w:left w:val="single" w:sz="4" w:space="0" w:color="auto"/>
              <w:bottom w:val="single" w:sz="4" w:space="0" w:color="auto"/>
              <w:right w:val="single" w:sz="4" w:space="0" w:color="auto"/>
            </w:tcBorders>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 xml:space="preserve">Control of lactic acid producing microorganisms to stabilise the pH during the manufacture of – </w:t>
            </w:r>
          </w:p>
          <w:p w:rsidR="00ED5EA6" w:rsidRPr="00ED5EA6" w:rsidRDefault="00ED5EA6" w:rsidP="00ED5EA6">
            <w:pPr>
              <w:tabs>
                <w:tab w:val="left" w:pos="851"/>
              </w:tabs>
              <w:ind w:left="142" w:hanging="142"/>
              <w:rPr>
                <w:bCs/>
                <w:sz w:val="18"/>
                <w:szCs w:val="20"/>
                <w:lang w:bidi="ar-SA"/>
              </w:rPr>
            </w:pPr>
          </w:p>
          <w:p w:rsidR="00ED5EA6" w:rsidRPr="00ED5EA6" w:rsidRDefault="00ED5EA6" w:rsidP="00ED5EA6">
            <w:pPr>
              <w:tabs>
                <w:tab w:val="left" w:pos="851"/>
              </w:tabs>
              <w:ind w:left="284" w:hanging="284"/>
              <w:rPr>
                <w:bCs/>
                <w:sz w:val="18"/>
                <w:szCs w:val="20"/>
                <w:lang w:bidi="ar-SA"/>
              </w:rPr>
            </w:pPr>
            <w:r w:rsidRPr="00ED5EA6">
              <w:rPr>
                <w:bCs/>
                <w:sz w:val="18"/>
                <w:szCs w:val="20"/>
                <w:lang w:bidi="ar-SA"/>
              </w:rPr>
              <w:t xml:space="preserve">(a) </w:t>
            </w:r>
            <w:r w:rsidRPr="00ED5EA6">
              <w:rPr>
                <w:b/>
                <w:bCs/>
                <w:sz w:val="20"/>
                <w:szCs w:val="20"/>
                <w:lang w:bidi="ar-SA"/>
              </w:rPr>
              <w:tab/>
            </w:r>
            <w:r w:rsidRPr="00ED5EA6">
              <w:rPr>
                <w:bCs/>
                <w:sz w:val="18"/>
                <w:szCs w:val="20"/>
                <w:lang w:bidi="ar-SA"/>
              </w:rPr>
              <w:t>fermented milk;</w:t>
            </w:r>
          </w:p>
          <w:p w:rsidR="00ED5EA6" w:rsidRPr="00ED5EA6" w:rsidRDefault="00ED5EA6" w:rsidP="00ED5EA6">
            <w:pPr>
              <w:tabs>
                <w:tab w:val="left" w:pos="851"/>
              </w:tabs>
              <w:ind w:left="284" w:hanging="284"/>
              <w:rPr>
                <w:bCs/>
                <w:sz w:val="18"/>
                <w:szCs w:val="20"/>
                <w:lang w:bidi="ar-SA"/>
              </w:rPr>
            </w:pPr>
            <w:r w:rsidRPr="00ED5EA6">
              <w:rPr>
                <w:bCs/>
                <w:sz w:val="18"/>
                <w:szCs w:val="20"/>
                <w:lang w:bidi="ar-SA"/>
              </w:rPr>
              <w:t xml:space="preserve">(b) </w:t>
            </w:r>
            <w:r w:rsidRPr="00ED5EA6">
              <w:rPr>
                <w:b/>
                <w:bCs/>
                <w:sz w:val="20"/>
                <w:szCs w:val="20"/>
                <w:lang w:bidi="ar-SA"/>
              </w:rPr>
              <w:tab/>
            </w:r>
            <w:r w:rsidRPr="00ED5EA6">
              <w:rPr>
                <w:bCs/>
                <w:sz w:val="18"/>
                <w:szCs w:val="20"/>
                <w:lang w:bidi="ar-SA"/>
              </w:rPr>
              <w:t xml:space="preserve">fermented milk products; </w:t>
            </w:r>
          </w:p>
          <w:p w:rsidR="00ED5EA6" w:rsidRPr="00ED5EA6" w:rsidRDefault="00ED5EA6" w:rsidP="00ED5EA6">
            <w:pPr>
              <w:tabs>
                <w:tab w:val="left" w:pos="851"/>
              </w:tabs>
              <w:ind w:left="284" w:hanging="284"/>
              <w:rPr>
                <w:bCs/>
                <w:sz w:val="18"/>
                <w:szCs w:val="20"/>
                <w:lang w:bidi="ar-SA"/>
              </w:rPr>
            </w:pPr>
            <w:r w:rsidRPr="00ED5EA6">
              <w:rPr>
                <w:bCs/>
                <w:sz w:val="18"/>
                <w:szCs w:val="20"/>
                <w:lang w:bidi="ar-SA"/>
              </w:rPr>
              <w:t xml:space="preserve">(c) </w:t>
            </w:r>
            <w:r w:rsidRPr="00ED5EA6">
              <w:rPr>
                <w:b/>
                <w:bCs/>
                <w:sz w:val="20"/>
                <w:szCs w:val="20"/>
                <w:lang w:bidi="ar-SA"/>
              </w:rPr>
              <w:tab/>
            </w:r>
            <w:r w:rsidRPr="00ED5EA6">
              <w:rPr>
                <w:bCs/>
                <w:sz w:val="18"/>
                <w:szCs w:val="20"/>
                <w:lang w:bidi="ar-SA"/>
              </w:rPr>
              <w:t>cheese made using lactic acid producing microorganisms; and</w:t>
            </w:r>
          </w:p>
          <w:p w:rsidR="00ED5EA6" w:rsidRPr="00ED5EA6" w:rsidRDefault="00ED5EA6" w:rsidP="00ED5EA6">
            <w:pPr>
              <w:tabs>
                <w:tab w:val="left" w:pos="851"/>
              </w:tabs>
              <w:ind w:left="284" w:hanging="284"/>
              <w:rPr>
                <w:bCs/>
                <w:sz w:val="18"/>
                <w:szCs w:val="20"/>
                <w:lang w:bidi="ar-SA"/>
              </w:rPr>
            </w:pPr>
            <w:r w:rsidRPr="00ED5EA6">
              <w:rPr>
                <w:bCs/>
                <w:sz w:val="18"/>
                <w:szCs w:val="20"/>
                <w:lang w:bidi="ar-SA"/>
              </w:rPr>
              <w:t xml:space="preserve">(d) </w:t>
            </w:r>
            <w:r w:rsidRPr="00ED5EA6">
              <w:rPr>
                <w:b/>
                <w:bCs/>
                <w:sz w:val="20"/>
                <w:szCs w:val="20"/>
                <w:lang w:bidi="ar-SA"/>
              </w:rPr>
              <w:tab/>
            </w:r>
            <w:proofErr w:type="gramStart"/>
            <w:r w:rsidRPr="00ED5EA6">
              <w:rPr>
                <w:bCs/>
                <w:sz w:val="18"/>
                <w:szCs w:val="20"/>
                <w:lang w:bidi="ar-SA"/>
              </w:rPr>
              <w:t>cheese</w:t>
            </w:r>
            <w:proofErr w:type="gramEnd"/>
            <w:r w:rsidRPr="00ED5EA6">
              <w:rPr>
                <w:bCs/>
                <w:sz w:val="18"/>
                <w:szCs w:val="20"/>
                <w:lang w:bidi="ar-SA"/>
              </w:rPr>
              <w:t xml:space="preserve"> products made using lactic acid producing microorganisms.</w:t>
            </w:r>
          </w:p>
        </w:tc>
        <w:tc>
          <w:tcPr>
            <w:tcW w:w="2409" w:type="dxa"/>
            <w:tcBorders>
              <w:left w:val="single" w:sz="4" w:space="0" w:color="auto"/>
            </w:tcBorders>
          </w:tcPr>
          <w:p w:rsidR="00ED5EA6" w:rsidRPr="00ED5EA6" w:rsidRDefault="00ED5EA6" w:rsidP="00ED5EA6">
            <w:pPr>
              <w:tabs>
                <w:tab w:val="left" w:pos="851"/>
              </w:tabs>
              <w:ind w:left="142" w:hanging="142"/>
              <w:rPr>
                <w:bCs/>
                <w:sz w:val="18"/>
                <w:szCs w:val="20"/>
                <w:lang w:bidi="ar-SA"/>
              </w:rPr>
            </w:pPr>
          </w:p>
          <w:p w:rsidR="00ED5EA6" w:rsidRPr="00ED5EA6" w:rsidRDefault="00ED5EA6" w:rsidP="00ED5EA6">
            <w:pPr>
              <w:tabs>
                <w:tab w:val="left" w:pos="851"/>
              </w:tabs>
              <w:ind w:left="142" w:hanging="142"/>
              <w:rPr>
                <w:bCs/>
                <w:sz w:val="18"/>
                <w:szCs w:val="20"/>
                <w:lang w:bidi="ar-SA"/>
              </w:rPr>
            </w:pPr>
          </w:p>
          <w:p w:rsidR="00ED5EA6" w:rsidRPr="00ED5EA6" w:rsidRDefault="00ED5EA6" w:rsidP="00ED5EA6">
            <w:pPr>
              <w:tabs>
                <w:tab w:val="left" w:pos="851"/>
              </w:tabs>
              <w:ind w:left="142" w:hanging="142"/>
              <w:rPr>
                <w:bCs/>
                <w:sz w:val="18"/>
                <w:szCs w:val="20"/>
                <w:lang w:bidi="ar-SA"/>
              </w:rPr>
            </w:pPr>
          </w:p>
          <w:p w:rsidR="00ED5EA6" w:rsidRPr="00ED5EA6" w:rsidRDefault="00ED5EA6" w:rsidP="00ED5EA6">
            <w:pPr>
              <w:tabs>
                <w:tab w:val="left" w:pos="851"/>
              </w:tabs>
              <w:ind w:left="142" w:hanging="142"/>
              <w:rPr>
                <w:bCs/>
                <w:sz w:val="18"/>
                <w:szCs w:val="20"/>
                <w:lang w:bidi="ar-SA"/>
              </w:rPr>
            </w:pPr>
          </w:p>
          <w:p w:rsidR="00ED5EA6" w:rsidRPr="00ED5EA6" w:rsidRDefault="00ED5EA6" w:rsidP="00ED5EA6">
            <w:pPr>
              <w:tabs>
                <w:tab w:val="left" w:pos="851"/>
              </w:tabs>
              <w:ind w:left="142" w:hanging="142"/>
              <w:rPr>
                <w:bCs/>
                <w:sz w:val="18"/>
                <w:szCs w:val="20"/>
                <w:lang w:bidi="ar-SA"/>
              </w:rPr>
            </w:pPr>
          </w:p>
          <w:p w:rsidR="00ED5EA6" w:rsidRPr="00ED5EA6" w:rsidRDefault="00ED5EA6" w:rsidP="00ED5EA6">
            <w:pPr>
              <w:tabs>
                <w:tab w:val="left" w:pos="851"/>
              </w:tabs>
              <w:ind w:left="142" w:hanging="142"/>
              <w:rPr>
                <w:bCs/>
                <w:sz w:val="18"/>
                <w:szCs w:val="20"/>
                <w:lang w:bidi="ar-SA"/>
              </w:rPr>
            </w:pPr>
          </w:p>
          <w:p w:rsidR="00ED5EA6" w:rsidRPr="00ED5EA6" w:rsidRDefault="00ED5EA6" w:rsidP="00ED5EA6">
            <w:pPr>
              <w:tabs>
                <w:tab w:val="left" w:pos="851"/>
              </w:tabs>
              <w:ind w:left="142" w:hanging="142"/>
              <w:rPr>
                <w:bCs/>
                <w:sz w:val="18"/>
                <w:szCs w:val="20"/>
                <w:lang w:bidi="ar-SA"/>
              </w:rPr>
            </w:pPr>
          </w:p>
          <w:p w:rsidR="00ED5EA6" w:rsidRPr="00ED5EA6" w:rsidRDefault="00ED5EA6" w:rsidP="00ED5EA6">
            <w:pPr>
              <w:tabs>
                <w:tab w:val="left" w:pos="851"/>
              </w:tabs>
              <w:ind w:left="142" w:hanging="142"/>
              <w:rPr>
                <w:bCs/>
                <w:sz w:val="18"/>
                <w:szCs w:val="20"/>
                <w:lang w:bidi="ar-SA"/>
              </w:rPr>
            </w:pPr>
          </w:p>
          <w:p w:rsidR="00ED5EA6" w:rsidRPr="00ED5EA6" w:rsidRDefault="00ED5EA6" w:rsidP="00ED5EA6">
            <w:pPr>
              <w:tabs>
                <w:tab w:val="left" w:pos="851"/>
              </w:tabs>
              <w:ind w:left="142" w:hanging="142"/>
              <w:rPr>
                <w:bCs/>
                <w:sz w:val="18"/>
                <w:szCs w:val="20"/>
                <w:lang w:bidi="ar-SA"/>
              </w:rPr>
            </w:pPr>
          </w:p>
          <w:p w:rsidR="00ED5EA6" w:rsidRPr="00ED5EA6" w:rsidRDefault="00ED5EA6" w:rsidP="00ED5EA6">
            <w:pPr>
              <w:tabs>
                <w:tab w:val="left" w:pos="851"/>
              </w:tabs>
              <w:ind w:left="142" w:hanging="142"/>
              <w:rPr>
                <w:bCs/>
                <w:sz w:val="18"/>
                <w:szCs w:val="20"/>
                <w:lang w:bidi="ar-SA"/>
              </w:rPr>
            </w:pPr>
          </w:p>
          <w:p w:rsidR="00ED5EA6" w:rsidRPr="00ED5EA6" w:rsidRDefault="00ED5EA6" w:rsidP="00ED5EA6">
            <w:pPr>
              <w:tabs>
                <w:tab w:val="left" w:pos="851"/>
              </w:tabs>
              <w:ind w:left="142" w:hanging="142"/>
              <w:rPr>
                <w:bCs/>
                <w:sz w:val="18"/>
                <w:szCs w:val="20"/>
                <w:lang w:bidi="ar-SA"/>
              </w:rPr>
            </w:pPr>
            <w:r w:rsidRPr="00ED5EA6">
              <w:rPr>
                <w:bCs/>
                <w:sz w:val="18"/>
                <w:szCs w:val="20"/>
                <w:lang w:bidi="ar-SA"/>
              </w:rPr>
              <w:t>”</w:t>
            </w:r>
          </w:p>
        </w:tc>
      </w:tr>
    </w:tbl>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proofErr w:type="gramStart"/>
      <w:r w:rsidRPr="00ED5EA6">
        <w:rPr>
          <w:sz w:val="20"/>
          <w:szCs w:val="20"/>
          <w:lang w:bidi="ar-SA"/>
        </w:rPr>
        <w:t>and</w:t>
      </w:r>
      <w:proofErr w:type="gramEnd"/>
      <w:r w:rsidRPr="00ED5EA6">
        <w:rPr>
          <w:sz w:val="20"/>
          <w:szCs w:val="20"/>
          <w:lang w:bidi="ar-SA"/>
        </w:rPr>
        <w:t xml:space="preserve"> substituting</w:t>
      </w:r>
    </w:p>
    <w:p w:rsidR="00ED5EA6" w:rsidRPr="00ED5EA6" w:rsidRDefault="00ED5EA6" w:rsidP="00ED5EA6">
      <w:pPr>
        <w:tabs>
          <w:tab w:val="left" w:pos="851"/>
        </w:tabs>
        <w:rPr>
          <w:sz w:val="20"/>
          <w:szCs w:val="20"/>
          <w:lang w:bidi="ar-SA"/>
        </w:rPr>
      </w:pPr>
    </w:p>
    <w:tbl>
      <w:tblPr>
        <w:tblW w:w="9072" w:type="dxa"/>
        <w:tblLayout w:type="fixed"/>
        <w:tblLook w:val="0000" w:firstRow="0" w:lastRow="0" w:firstColumn="0" w:lastColumn="0" w:noHBand="0" w:noVBand="0"/>
      </w:tblPr>
      <w:tblGrid>
        <w:gridCol w:w="3607"/>
        <w:gridCol w:w="3056"/>
        <w:gridCol w:w="2409"/>
      </w:tblGrid>
      <w:tr w:rsidR="00ED5EA6" w:rsidRPr="00ED5EA6" w:rsidTr="00CF5A9A">
        <w:trPr>
          <w:cantSplit/>
        </w:trPr>
        <w:tc>
          <w:tcPr>
            <w:tcW w:w="3607" w:type="dxa"/>
            <w:tcBorders>
              <w:right w:val="single" w:sz="4" w:space="0" w:color="auto"/>
            </w:tcBorders>
          </w:tcPr>
          <w:p w:rsidR="00ED5EA6" w:rsidRPr="00ED5EA6" w:rsidRDefault="00ED5EA6" w:rsidP="00ED5EA6">
            <w:pPr>
              <w:tabs>
                <w:tab w:val="left" w:pos="851"/>
              </w:tabs>
              <w:ind w:left="142" w:hanging="142"/>
              <w:jc w:val="right"/>
              <w:rPr>
                <w:bCs/>
                <w:sz w:val="18"/>
                <w:szCs w:val="20"/>
                <w:lang w:bidi="ar-SA"/>
              </w:rPr>
            </w:pPr>
            <w:r w:rsidRPr="00ED5EA6">
              <w:rPr>
                <w:bCs/>
                <w:sz w:val="20"/>
                <w:szCs w:val="20"/>
                <w:lang w:bidi="ar-SA"/>
              </w:rPr>
              <w:t>“</w:t>
            </w:r>
          </w:p>
        </w:tc>
        <w:tc>
          <w:tcPr>
            <w:tcW w:w="3056" w:type="dxa"/>
            <w:tcBorders>
              <w:top w:val="single" w:sz="4" w:space="0" w:color="auto"/>
              <w:left w:val="single" w:sz="4" w:space="0" w:color="auto"/>
              <w:bottom w:val="single" w:sz="4" w:space="0" w:color="auto"/>
              <w:right w:val="single" w:sz="4" w:space="0" w:color="auto"/>
            </w:tcBorders>
          </w:tcPr>
          <w:p w:rsidR="00ED5EA6" w:rsidRPr="00ED5EA6" w:rsidRDefault="00ED5EA6" w:rsidP="00ED5EA6">
            <w:pPr>
              <w:tabs>
                <w:tab w:val="left" w:pos="851"/>
              </w:tabs>
              <w:ind w:left="142" w:hanging="142"/>
              <w:rPr>
                <w:bCs/>
                <w:sz w:val="18"/>
                <w:szCs w:val="20"/>
                <w:lang w:bidi="ar-SA"/>
              </w:rPr>
            </w:pPr>
            <w:r w:rsidRPr="00ED5EA6">
              <w:rPr>
                <w:bCs/>
                <w:sz w:val="18"/>
                <w:szCs w:val="20"/>
                <w:lang w:bidi="ar-SA"/>
              </w:rPr>
              <w:t xml:space="preserve">Control of lactic acid producing microorganisms to stabilise the pH during the manufacture of – </w:t>
            </w:r>
          </w:p>
          <w:p w:rsidR="00ED5EA6" w:rsidRPr="00ED5EA6" w:rsidRDefault="00ED5EA6" w:rsidP="00ED5EA6">
            <w:pPr>
              <w:tabs>
                <w:tab w:val="left" w:pos="851"/>
              </w:tabs>
              <w:ind w:left="142" w:hanging="142"/>
              <w:rPr>
                <w:bCs/>
                <w:sz w:val="18"/>
                <w:szCs w:val="20"/>
                <w:lang w:bidi="ar-SA"/>
              </w:rPr>
            </w:pPr>
          </w:p>
          <w:p w:rsidR="00ED5EA6" w:rsidRPr="00ED5EA6" w:rsidRDefault="00ED5EA6" w:rsidP="00ED5EA6">
            <w:pPr>
              <w:tabs>
                <w:tab w:val="left" w:pos="851"/>
              </w:tabs>
              <w:ind w:left="284" w:hanging="284"/>
              <w:rPr>
                <w:bCs/>
                <w:sz w:val="18"/>
                <w:szCs w:val="20"/>
                <w:lang w:bidi="ar-SA"/>
              </w:rPr>
            </w:pPr>
            <w:r w:rsidRPr="00ED5EA6">
              <w:rPr>
                <w:bCs/>
                <w:sz w:val="18"/>
                <w:szCs w:val="20"/>
                <w:lang w:bidi="ar-SA"/>
              </w:rPr>
              <w:t xml:space="preserve">(a) </w:t>
            </w:r>
            <w:r w:rsidRPr="00ED5EA6">
              <w:rPr>
                <w:b/>
                <w:bCs/>
                <w:sz w:val="20"/>
                <w:szCs w:val="20"/>
                <w:lang w:bidi="ar-SA"/>
              </w:rPr>
              <w:tab/>
            </w:r>
            <w:r w:rsidRPr="00ED5EA6">
              <w:rPr>
                <w:bCs/>
                <w:sz w:val="18"/>
                <w:szCs w:val="20"/>
                <w:lang w:bidi="ar-SA"/>
              </w:rPr>
              <w:t>fermented milk; or</w:t>
            </w:r>
          </w:p>
          <w:p w:rsidR="00ED5EA6" w:rsidRPr="00ED5EA6" w:rsidRDefault="00ED5EA6" w:rsidP="00ED5EA6">
            <w:pPr>
              <w:tabs>
                <w:tab w:val="left" w:pos="851"/>
              </w:tabs>
              <w:ind w:left="284" w:hanging="284"/>
              <w:rPr>
                <w:bCs/>
                <w:sz w:val="18"/>
                <w:szCs w:val="20"/>
                <w:lang w:bidi="ar-SA"/>
              </w:rPr>
            </w:pPr>
            <w:r w:rsidRPr="00ED5EA6">
              <w:rPr>
                <w:bCs/>
                <w:sz w:val="18"/>
                <w:szCs w:val="20"/>
                <w:lang w:bidi="ar-SA"/>
              </w:rPr>
              <w:t xml:space="preserve">(b) </w:t>
            </w:r>
            <w:r w:rsidRPr="00ED5EA6">
              <w:rPr>
                <w:b/>
                <w:bCs/>
                <w:sz w:val="20"/>
                <w:szCs w:val="20"/>
                <w:lang w:bidi="ar-SA"/>
              </w:rPr>
              <w:tab/>
            </w:r>
            <w:r w:rsidRPr="00ED5EA6">
              <w:rPr>
                <w:bCs/>
                <w:sz w:val="18"/>
                <w:szCs w:val="20"/>
                <w:lang w:bidi="ar-SA"/>
              </w:rPr>
              <w:t>fermented milk products; or</w:t>
            </w:r>
          </w:p>
          <w:p w:rsidR="00ED5EA6" w:rsidRPr="00ED5EA6" w:rsidRDefault="00ED5EA6" w:rsidP="00ED5EA6">
            <w:pPr>
              <w:tabs>
                <w:tab w:val="left" w:pos="851"/>
              </w:tabs>
              <w:ind w:left="284" w:hanging="284"/>
              <w:rPr>
                <w:bCs/>
                <w:sz w:val="18"/>
                <w:szCs w:val="20"/>
                <w:lang w:bidi="ar-SA"/>
              </w:rPr>
            </w:pPr>
            <w:r w:rsidRPr="00ED5EA6">
              <w:rPr>
                <w:bCs/>
                <w:sz w:val="18"/>
                <w:szCs w:val="20"/>
                <w:lang w:bidi="ar-SA"/>
              </w:rPr>
              <w:t xml:space="preserve">(c) </w:t>
            </w:r>
            <w:r w:rsidRPr="00ED5EA6">
              <w:rPr>
                <w:b/>
                <w:bCs/>
                <w:sz w:val="20"/>
                <w:szCs w:val="20"/>
                <w:lang w:bidi="ar-SA"/>
              </w:rPr>
              <w:tab/>
            </w:r>
            <w:r w:rsidRPr="00ED5EA6">
              <w:rPr>
                <w:bCs/>
                <w:sz w:val="18"/>
                <w:szCs w:val="20"/>
                <w:lang w:bidi="ar-SA"/>
              </w:rPr>
              <w:t>cheese made using lactic acid producing microorganisms; or</w:t>
            </w:r>
          </w:p>
          <w:p w:rsidR="00ED5EA6" w:rsidRPr="00ED5EA6" w:rsidRDefault="00ED5EA6" w:rsidP="00ED5EA6">
            <w:pPr>
              <w:tabs>
                <w:tab w:val="left" w:pos="851"/>
              </w:tabs>
              <w:ind w:left="284" w:hanging="284"/>
              <w:rPr>
                <w:bCs/>
                <w:sz w:val="18"/>
                <w:szCs w:val="20"/>
                <w:lang w:bidi="ar-SA"/>
              </w:rPr>
            </w:pPr>
            <w:r w:rsidRPr="00ED5EA6">
              <w:rPr>
                <w:bCs/>
                <w:sz w:val="18"/>
                <w:szCs w:val="20"/>
                <w:lang w:bidi="ar-SA"/>
              </w:rPr>
              <w:t xml:space="preserve">(d) </w:t>
            </w:r>
            <w:r w:rsidRPr="00ED5EA6">
              <w:rPr>
                <w:b/>
                <w:bCs/>
                <w:sz w:val="20"/>
                <w:szCs w:val="20"/>
                <w:lang w:bidi="ar-SA"/>
              </w:rPr>
              <w:tab/>
            </w:r>
            <w:proofErr w:type="gramStart"/>
            <w:r w:rsidRPr="00ED5EA6">
              <w:rPr>
                <w:bCs/>
                <w:sz w:val="18"/>
                <w:szCs w:val="20"/>
                <w:lang w:bidi="ar-SA"/>
              </w:rPr>
              <w:t>cheese</w:t>
            </w:r>
            <w:proofErr w:type="gramEnd"/>
            <w:r w:rsidRPr="00ED5EA6">
              <w:rPr>
                <w:bCs/>
                <w:sz w:val="18"/>
                <w:szCs w:val="20"/>
                <w:lang w:bidi="ar-SA"/>
              </w:rPr>
              <w:t xml:space="preserve"> products made using lactic acid producing microorganisms.</w:t>
            </w:r>
          </w:p>
        </w:tc>
        <w:tc>
          <w:tcPr>
            <w:tcW w:w="2409" w:type="dxa"/>
            <w:tcBorders>
              <w:left w:val="single" w:sz="4" w:space="0" w:color="auto"/>
            </w:tcBorders>
          </w:tcPr>
          <w:p w:rsidR="00ED5EA6" w:rsidRPr="00ED5EA6" w:rsidRDefault="00ED5EA6" w:rsidP="00ED5EA6">
            <w:pPr>
              <w:tabs>
                <w:tab w:val="left" w:pos="851"/>
              </w:tabs>
              <w:ind w:left="142" w:hanging="142"/>
              <w:rPr>
                <w:bCs/>
                <w:sz w:val="18"/>
                <w:szCs w:val="20"/>
                <w:lang w:bidi="ar-SA"/>
              </w:rPr>
            </w:pPr>
          </w:p>
          <w:p w:rsidR="00ED5EA6" w:rsidRPr="00ED5EA6" w:rsidRDefault="00ED5EA6" w:rsidP="00ED5EA6">
            <w:pPr>
              <w:tabs>
                <w:tab w:val="left" w:pos="851"/>
              </w:tabs>
              <w:ind w:left="142" w:hanging="142"/>
              <w:rPr>
                <w:bCs/>
                <w:sz w:val="18"/>
                <w:szCs w:val="20"/>
                <w:lang w:bidi="ar-SA"/>
              </w:rPr>
            </w:pPr>
          </w:p>
          <w:p w:rsidR="00ED5EA6" w:rsidRPr="00ED5EA6" w:rsidRDefault="00ED5EA6" w:rsidP="00ED5EA6">
            <w:pPr>
              <w:tabs>
                <w:tab w:val="left" w:pos="851"/>
              </w:tabs>
              <w:ind w:left="142" w:hanging="142"/>
              <w:rPr>
                <w:bCs/>
                <w:sz w:val="18"/>
                <w:szCs w:val="20"/>
                <w:lang w:bidi="ar-SA"/>
              </w:rPr>
            </w:pPr>
          </w:p>
          <w:p w:rsidR="00ED5EA6" w:rsidRPr="00ED5EA6" w:rsidRDefault="00ED5EA6" w:rsidP="00ED5EA6">
            <w:pPr>
              <w:tabs>
                <w:tab w:val="left" w:pos="851"/>
              </w:tabs>
              <w:ind w:left="142" w:hanging="142"/>
              <w:rPr>
                <w:bCs/>
                <w:sz w:val="18"/>
                <w:szCs w:val="20"/>
                <w:lang w:bidi="ar-SA"/>
              </w:rPr>
            </w:pPr>
          </w:p>
          <w:p w:rsidR="00ED5EA6" w:rsidRPr="00ED5EA6" w:rsidRDefault="00ED5EA6" w:rsidP="00ED5EA6">
            <w:pPr>
              <w:tabs>
                <w:tab w:val="left" w:pos="851"/>
              </w:tabs>
              <w:ind w:left="142" w:hanging="142"/>
              <w:rPr>
                <w:bCs/>
                <w:sz w:val="18"/>
                <w:szCs w:val="20"/>
                <w:lang w:bidi="ar-SA"/>
              </w:rPr>
            </w:pPr>
          </w:p>
          <w:p w:rsidR="00ED5EA6" w:rsidRPr="00ED5EA6" w:rsidRDefault="00ED5EA6" w:rsidP="00ED5EA6">
            <w:pPr>
              <w:tabs>
                <w:tab w:val="left" w:pos="851"/>
              </w:tabs>
              <w:ind w:left="142" w:hanging="142"/>
              <w:rPr>
                <w:bCs/>
                <w:sz w:val="18"/>
                <w:szCs w:val="20"/>
                <w:lang w:bidi="ar-SA"/>
              </w:rPr>
            </w:pPr>
          </w:p>
          <w:p w:rsidR="00ED5EA6" w:rsidRPr="00ED5EA6" w:rsidRDefault="00ED5EA6" w:rsidP="00ED5EA6">
            <w:pPr>
              <w:tabs>
                <w:tab w:val="left" w:pos="851"/>
              </w:tabs>
              <w:ind w:left="142" w:hanging="142"/>
              <w:rPr>
                <w:bCs/>
                <w:sz w:val="18"/>
                <w:szCs w:val="20"/>
                <w:lang w:bidi="ar-SA"/>
              </w:rPr>
            </w:pPr>
          </w:p>
          <w:p w:rsidR="00ED5EA6" w:rsidRPr="00ED5EA6" w:rsidRDefault="00ED5EA6" w:rsidP="00ED5EA6">
            <w:pPr>
              <w:tabs>
                <w:tab w:val="left" w:pos="851"/>
              </w:tabs>
              <w:ind w:left="142" w:hanging="142"/>
              <w:rPr>
                <w:bCs/>
                <w:sz w:val="18"/>
                <w:szCs w:val="20"/>
                <w:lang w:bidi="ar-SA"/>
              </w:rPr>
            </w:pPr>
          </w:p>
          <w:p w:rsidR="00ED5EA6" w:rsidRPr="00ED5EA6" w:rsidRDefault="00ED5EA6" w:rsidP="00ED5EA6">
            <w:pPr>
              <w:tabs>
                <w:tab w:val="left" w:pos="851"/>
              </w:tabs>
              <w:ind w:left="142" w:hanging="142"/>
              <w:rPr>
                <w:bCs/>
                <w:sz w:val="18"/>
                <w:szCs w:val="20"/>
                <w:lang w:bidi="ar-SA"/>
              </w:rPr>
            </w:pPr>
          </w:p>
          <w:p w:rsidR="00ED5EA6" w:rsidRPr="00ED5EA6" w:rsidRDefault="00ED5EA6" w:rsidP="00ED5EA6">
            <w:pPr>
              <w:tabs>
                <w:tab w:val="left" w:pos="851"/>
              </w:tabs>
              <w:ind w:left="142" w:hanging="142"/>
              <w:rPr>
                <w:bCs/>
                <w:sz w:val="18"/>
                <w:szCs w:val="20"/>
                <w:lang w:bidi="ar-SA"/>
              </w:rPr>
            </w:pPr>
          </w:p>
          <w:p w:rsidR="00ED5EA6" w:rsidRPr="00ED5EA6" w:rsidRDefault="00ED5EA6" w:rsidP="00ED5EA6">
            <w:pPr>
              <w:tabs>
                <w:tab w:val="left" w:pos="851"/>
              </w:tabs>
              <w:ind w:left="142" w:hanging="142"/>
              <w:rPr>
                <w:bCs/>
                <w:sz w:val="18"/>
                <w:szCs w:val="20"/>
                <w:lang w:bidi="ar-SA"/>
              </w:rPr>
            </w:pPr>
            <w:r w:rsidRPr="00ED5EA6">
              <w:rPr>
                <w:bCs/>
                <w:sz w:val="20"/>
                <w:szCs w:val="20"/>
                <w:lang w:bidi="ar-SA"/>
              </w:rPr>
              <w:t>”</w:t>
            </w:r>
          </w:p>
        </w:tc>
      </w:tr>
    </w:tbl>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b/>
          <w:sz w:val="20"/>
          <w:szCs w:val="20"/>
          <w:lang w:bidi="ar-SA"/>
        </w:rPr>
        <w:t>[12]</w:t>
      </w:r>
      <w:r w:rsidRPr="00ED5EA6">
        <w:rPr>
          <w:b/>
          <w:sz w:val="20"/>
          <w:szCs w:val="20"/>
          <w:lang w:bidi="ar-SA"/>
        </w:rPr>
        <w:tab/>
        <w:t>Standard 1.3.4</w:t>
      </w:r>
      <w:r w:rsidRPr="00ED5EA6">
        <w:rPr>
          <w:sz w:val="20"/>
          <w:szCs w:val="20"/>
          <w:lang w:bidi="ar-SA"/>
        </w:rPr>
        <w:t xml:space="preserve"> is varied by</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[12.1]</w:t>
      </w:r>
      <w:r w:rsidRPr="00ED5EA6">
        <w:rPr>
          <w:sz w:val="20"/>
          <w:szCs w:val="20"/>
          <w:lang w:bidi="ar-SA"/>
        </w:rPr>
        <w:tab/>
        <w:t>omitting paragraph 2(c) and inserting</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ind w:left="1702" w:hanging="851"/>
        <w:rPr>
          <w:sz w:val="20"/>
          <w:szCs w:val="20"/>
          <w:lang w:bidi="ar-SA"/>
        </w:rPr>
      </w:pPr>
      <w:r w:rsidRPr="00ED5EA6">
        <w:rPr>
          <w:sz w:val="20"/>
          <w:szCs w:val="20"/>
          <w:lang w:bidi="ar-SA"/>
        </w:rPr>
        <w:t>“(c)</w:t>
      </w:r>
      <w:r w:rsidRPr="00ED5EA6">
        <w:rPr>
          <w:sz w:val="20"/>
          <w:szCs w:val="20"/>
          <w:lang w:bidi="ar-SA"/>
        </w:rPr>
        <w:tab/>
        <w:t xml:space="preserve">United States Pharmacopeial Convention (2014) Food Chemicals Codex. </w:t>
      </w:r>
      <w:proofErr w:type="gramStart"/>
      <w:r w:rsidRPr="00ED5EA6">
        <w:rPr>
          <w:sz w:val="20"/>
          <w:szCs w:val="20"/>
          <w:lang w:bidi="ar-SA"/>
        </w:rPr>
        <w:t>9</w:t>
      </w:r>
      <w:r w:rsidRPr="00ED5EA6">
        <w:rPr>
          <w:sz w:val="20"/>
          <w:szCs w:val="20"/>
          <w:vertAlign w:val="superscript"/>
          <w:lang w:bidi="ar-SA"/>
        </w:rPr>
        <w:t>th</w:t>
      </w:r>
      <w:r w:rsidRPr="00ED5EA6">
        <w:rPr>
          <w:sz w:val="20"/>
          <w:szCs w:val="20"/>
          <w:lang w:bidi="ar-SA"/>
        </w:rPr>
        <w:t xml:space="preserve"> </w:t>
      </w:r>
      <w:r w:rsidRPr="00ED5EA6">
        <w:rPr>
          <w:sz w:val="20"/>
          <w:szCs w:val="20"/>
          <w:vertAlign w:val="superscript"/>
          <w:lang w:bidi="ar-SA"/>
        </w:rPr>
        <w:t xml:space="preserve"> </w:t>
      </w:r>
      <w:r w:rsidRPr="00ED5EA6">
        <w:rPr>
          <w:sz w:val="20"/>
          <w:szCs w:val="20"/>
          <w:lang w:bidi="ar-SA"/>
        </w:rPr>
        <w:t>ed</w:t>
      </w:r>
      <w:proofErr w:type="gramEnd"/>
      <w:r w:rsidRPr="00ED5EA6">
        <w:rPr>
          <w:sz w:val="20"/>
          <w:szCs w:val="20"/>
          <w:lang w:bidi="ar-SA"/>
        </w:rPr>
        <w:t>, United States Pharmacopeial Convention, Rockville, MD.; or</w:t>
      </w:r>
    </w:p>
    <w:p w:rsidR="00ED5EA6" w:rsidRPr="00ED5EA6" w:rsidRDefault="00ED5EA6" w:rsidP="00ED5EA6">
      <w:pPr>
        <w:tabs>
          <w:tab w:val="left" w:pos="851"/>
        </w:tabs>
        <w:ind w:left="1702" w:hanging="851"/>
        <w:rPr>
          <w:sz w:val="20"/>
          <w:szCs w:val="20"/>
          <w:lang w:bidi="ar-SA"/>
        </w:rPr>
      </w:pPr>
      <w:r w:rsidRPr="00ED5EA6">
        <w:rPr>
          <w:sz w:val="20"/>
          <w:szCs w:val="20"/>
          <w:lang w:bidi="ar-SA"/>
        </w:rPr>
        <w:t>(d)</w:t>
      </w:r>
      <w:r w:rsidRPr="00ED5EA6">
        <w:rPr>
          <w:sz w:val="20"/>
          <w:szCs w:val="20"/>
          <w:lang w:bidi="ar-SA"/>
        </w:rPr>
        <w:tab/>
        <w:t>Commission Regulation (EU) No 231/2012 of 9 March 2012 laying down specifications for food additives.”</w:t>
      </w:r>
    </w:p>
    <w:p w:rsidR="00ED5EA6" w:rsidRPr="00ED5EA6" w:rsidRDefault="00ED5EA6" w:rsidP="00ED5EA6">
      <w:pPr>
        <w:tabs>
          <w:tab w:val="left" w:pos="851"/>
        </w:tabs>
        <w:ind w:left="1702" w:hanging="851"/>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[12.2]</w:t>
      </w:r>
      <w:r w:rsidRPr="00ED5EA6">
        <w:rPr>
          <w:sz w:val="20"/>
          <w:szCs w:val="20"/>
          <w:lang w:bidi="ar-SA"/>
        </w:rPr>
        <w:tab/>
        <w:t>omitting paragraph 3(i) and inserting</w:t>
      </w:r>
    </w:p>
    <w:p w:rsidR="00ED5EA6" w:rsidRPr="00ED5EA6" w:rsidRDefault="00ED5EA6" w:rsidP="00ED5EA6">
      <w:pPr>
        <w:tabs>
          <w:tab w:val="left" w:pos="851"/>
        </w:tabs>
        <w:rPr>
          <w:sz w:val="20"/>
          <w:szCs w:val="20"/>
          <w:lang w:bidi="ar-SA"/>
        </w:rPr>
      </w:pPr>
    </w:p>
    <w:p w:rsidR="00ED5EA6" w:rsidRPr="00ED5EA6" w:rsidRDefault="00ED5EA6" w:rsidP="00ED5EA6">
      <w:pPr>
        <w:ind w:left="1702" w:hanging="851"/>
        <w:rPr>
          <w:sz w:val="20"/>
          <w:szCs w:val="20"/>
          <w:lang w:bidi="ar-SA"/>
        </w:rPr>
      </w:pPr>
      <w:r w:rsidRPr="00ED5EA6">
        <w:rPr>
          <w:sz w:val="20"/>
          <w:szCs w:val="20"/>
          <w:lang w:bidi="ar-SA"/>
        </w:rPr>
        <w:t>“(i)</w:t>
      </w:r>
      <w:r w:rsidRPr="00ED5EA6">
        <w:rPr>
          <w:sz w:val="20"/>
          <w:szCs w:val="20"/>
          <w:lang w:bidi="ar-SA"/>
        </w:rPr>
        <w:tab/>
        <w:t>the Specifications and Standards for Food Additives,</w:t>
      </w:r>
      <w:r w:rsidRPr="00ED5EA6">
        <w:rPr>
          <w:i/>
          <w:sz w:val="20"/>
          <w:szCs w:val="20"/>
          <w:lang w:bidi="ar-SA"/>
        </w:rPr>
        <w:t xml:space="preserve"> </w:t>
      </w:r>
      <w:r w:rsidRPr="00ED5EA6">
        <w:rPr>
          <w:sz w:val="20"/>
          <w:szCs w:val="20"/>
          <w:lang w:bidi="ar-SA"/>
        </w:rPr>
        <w:t>8</w:t>
      </w:r>
      <w:r w:rsidRPr="00ED5EA6">
        <w:rPr>
          <w:sz w:val="20"/>
          <w:szCs w:val="20"/>
          <w:vertAlign w:val="superscript"/>
          <w:lang w:bidi="ar-SA"/>
        </w:rPr>
        <w:t>th</w:t>
      </w:r>
      <w:r w:rsidRPr="00ED5EA6">
        <w:rPr>
          <w:sz w:val="20"/>
          <w:szCs w:val="20"/>
          <w:lang w:bidi="ar-SA"/>
        </w:rPr>
        <w:t xml:space="preserve"> Edition (2007), Ministry of Health and Welfare (Japan); or”</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[12.3]</w:t>
      </w:r>
      <w:r w:rsidRPr="00ED5EA6">
        <w:rPr>
          <w:sz w:val="20"/>
          <w:szCs w:val="20"/>
          <w:lang w:bidi="ar-SA"/>
        </w:rPr>
        <w:tab/>
        <w:t>omitting from the Schedule the heading “</w:t>
      </w:r>
      <w:r w:rsidRPr="00ED5EA6">
        <w:rPr>
          <w:b/>
          <w:sz w:val="20"/>
          <w:szCs w:val="20"/>
          <w:lang w:bidi="ar-SA"/>
        </w:rPr>
        <w:t>Specification selenium-enriched yeast</w:t>
      </w:r>
      <w:r w:rsidRPr="00ED5EA6">
        <w:rPr>
          <w:sz w:val="20"/>
          <w:szCs w:val="20"/>
          <w:lang w:bidi="ar-SA"/>
        </w:rPr>
        <w:t>” and substituting “</w:t>
      </w:r>
      <w:r w:rsidRPr="00ED5EA6">
        <w:rPr>
          <w:b/>
          <w:sz w:val="20"/>
          <w:szCs w:val="20"/>
          <w:lang w:bidi="ar-SA"/>
        </w:rPr>
        <w:t>Specification for selenium-enriched yeast</w:t>
      </w:r>
      <w:r w:rsidRPr="00ED5EA6">
        <w:rPr>
          <w:sz w:val="20"/>
          <w:szCs w:val="20"/>
          <w:lang w:bidi="ar-SA"/>
        </w:rPr>
        <w:t>”</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b/>
          <w:sz w:val="20"/>
          <w:szCs w:val="20"/>
          <w:lang w:bidi="ar-SA"/>
        </w:rPr>
        <w:t>[13]</w:t>
      </w:r>
      <w:r w:rsidRPr="00ED5EA6">
        <w:rPr>
          <w:b/>
          <w:sz w:val="20"/>
          <w:szCs w:val="20"/>
          <w:lang w:bidi="ar-SA"/>
        </w:rPr>
        <w:tab/>
        <w:t>Standard 1.5.3</w:t>
      </w:r>
      <w:r w:rsidRPr="00ED5EA6">
        <w:rPr>
          <w:sz w:val="20"/>
          <w:szCs w:val="20"/>
          <w:lang w:bidi="ar-SA"/>
        </w:rPr>
        <w:t xml:space="preserve"> is varied by</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[13.1]</w:t>
      </w:r>
      <w:r w:rsidRPr="00ED5EA6">
        <w:rPr>
          <w:sz w:val="20"/>
          <w:szCs w:val="20"/>
          <w:lang w:bidi="ar-SA"/>
        </w:rPr>
        <w:tab/>
        <w:t xml:space="preserve">omitting from column 1 of the Table to clause 4 </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“Longan</w:t>
      </w:r>
    </w:p>
    <w:p w:rsidR="00ED5EA6" w:rsidRPr="00ED5EA6" w:rsidRDefault="00ED5EA6" w:rsidP="00ED5EA6">
      <w:pPr>
        <w:tabs>
          <w:tab w:val="left" w:pos="851"/>
        </w:tabs>
        <w:rPr>
          <w:sz w:val="20"/>
          <w:szCs w:val="20"/>
          <w:lang w:bidi="ar-SA"/>
        </w:rPr>
      </w:pPr>
      <w:r w:rsidRPr="00ED5EA6">
        <w:rPr>
          <w:sz w:val="20"/>
          <w:szCs w:val="20"/>
          <w:lang w:bidi="ar-SA"/>
        </w:rPr>
        <w:t xml:space="preserve"> Litchi” </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proofErr w:type="gramStart"/>
      <w:r w:rsidRPr="00ED5EA6">
        <w:rPr>
          <w:sz w:val="20"/>
          <w:szCs w:val="20"/>
          <w:lang w:bidi="ar-SA"/>
        </w:rPr>
        <w:t>and</w:t>
      </w:r>
      <w:proofErr w:type="gramEnd"/>
      <w:r w:rsidRPr="00ED5EA6">
        <w:rPr>
          <w:sz w:val="20"/>
          <w:szCs w:val="20"/>
          <w:lang w:bidi="ar-SA"/>
        </w:rPr>
        <w:t xml:space="preserve"> substituting</w:t>
      </w:r>
    </w:p>
    <w:p w:rsidR="00ED5EA6" w:rsidRPr="00ED5EA6" w:rsidRDefault="00ED5EA6" w:rsidP="00ED5EA6">
      <w:pPr>
        <w:tabs>
          <w:tab w:val="left" w:pos="851"/>
        </w:tabs>
        <w:rPr>
          <w:sz w:val="20"/>
          <w:szCs w:val="20"/>
          <w:lang w:bidi="ar-SA"/>
        </w:rPr>
      </w:pPr>
      <w:r w:rsidRPr="00ED5EA6">
        <w:rPr>
          <w:sz w:val="20"/>
          <w:szCs w:val="20"/>
          <w:lang w:bidi="ar-SA"/>
        </w:rPr>
        <w:br w:type="page"/>
      </w:r>
    </w:p>
    <w:p w:rsidR="00ED5EA6" w:rsidRPr="00ED5EA6" w:rsidRDefault="00ED5EA6" w:rsidP="00ED5EA6">
      <w:pPr>
        <w:tabs>
          <w:tab w:val="left" w:pos="851"/>
        </w:tabs>
        <w:rPr>
          <w:sz w:val="20"/>
          <w:szCs w:val="20"/>
          <w:lang w:bidi="ar-SA"/>
        </w:rPr>
      </w:pPr>
      <w:r w:rsidRPr="00ED5EA6">
        <w:rPr>
          <w:sz w:val="20"/>
          <w:szCs w:val="20"/>
          <w:lang w:bidi="ar-SA"/>
        </w:rPr>
        <w:lastRenderedPageBreak/>
        <w:t>“Litchi</w:t>
      </w:r>
    </w:p>
    <w:p w:rsidR="00ED5EA6" w:rsidRPr="00ED5EA6" w:rsidRDefault="00ED5EA6" w:rsidP="00ED5EA6">
      <w:pPr>
        <w:tabs>
          <w:tab w:val="left" w:pos="851"/>
        </w:tabs>
        <w:rPr>
          <w:sz w:val="20"/>
          <w:szCs w:val="20"/>
          <w:lang w:bidi="ar-SA"/>
        </w:rPr>
      </w:pPr>
      <w:r w:rsidRPr="00ED5EA6">
        <w:rPr>
          <w:sz w:val="20"/>
          <w:szCs w:val="20"/>
          <w:lang w:bidi="ar-SA"/>
        </w:rPr>
        <w:t xml:space="preserve">Longan” </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[13.2]</w:t>
      </w:r>
      <w:r w:rsidRPr="00ED5EA6">
        <w:rPr>
          <w:sz w:val="20"/>
          <w:szCs w:val="20"/>
          <w:lang w:bidi="ar-SA"/>
        </w:rPr>
        <w:tab/>
        <w:t>omitting from subclause 6(3) “clause” and substituting “subclause”</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b/>
          <w:sz w:val="20"/>
          <w:szCs w:val="20"/>
          <w:lang w:bidi="ar-SA"/>
        </w:rPr>
        <w:t>[14]</w:t>
      </w:r>
      <w:r w:rsidRPr="00ED5EA6">
        <w:rPr>
          <w:b/>
          <w:sz w:val="20"/>
          <w:szCs w:val="20"/>
          <w:lang w:bidi="ar-SA"/>
        </w:rPr>
        <w:tab/>
        <w:t>Standard 1.6.1</w:t>
      </w:r>
      <w:r w:rsidRPr="00ED5EA6">
        <w:rPr>
          <w:sz w:val="20"/>
          <w:szCs w:val="20"/>
          <w:lang w:bidi="ar-SA"/>
        </w:rPr>
        <w:t xml:space="preserve"> is varied by omitting from the Schedule “</w:t>
      </w:r>
      <w:proofErr w:type="spellStart"/>
      <w:r w:rsidRPr="00ED5EA6">
        <w:rPr>
          <w:sz w:val="20"/>
          <w:szCs w:val="20"/>
          <w:lang w:bidi="ar-SA"/>
        </w:rPr>
        <w:t>dessicated</w:t>
      </w:r>
      <w:proofErr w:type="spellEnd"/>
      <w:r w:rsidRPr="00ED5EA6">
        <w:rPr>
          <w:sz w:val="20"/>
          <w:szCs w:val="20"/>
          <w:lang w:bidi="ar-SA"/>
        </w:rPr>
        <w:t>” and substituting “desiccated”</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b/>
          <w:sz w:val="20"/>
          <w:szCs w:val="20"/>
          <w:lang w:bidi="ar-SA"/>
        </w:rPr>
        <w:t>[15]</w:t>
      </w:r>
      <w:r w:rsidRPr="00ED5EA6">
        <w:rPr>
          <w:b/>
          <w:sz w:val="20"/>
          <w:szCs w:val="20"/>
          <w:lang w:bidi="ar-SA"/>
        </w:rPr>
        <w:tab/>
        <w:t>Standard 2.1.1</w:t>
      </w:r>
      <w:r w:rsidRPr="00ED5EA6">
        <w:rPr>
          <w:sz w:val="20"/>
          <w:szCs w:val="20"/>
          <w:lang w:bidi="ar-SA"/>
        </w:rPr>
        <w:t xml:space="preserve"> is varied by</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[15.1]</w:t>
      </w:r>
      <w:r w:rsidRPr="00ED5EA6">
        <w:rPr>
          <w:sz w:val="20"/>
          <w:szCs w:val="20"/>
          <w:lang w:bidi="ar-SA"/>
        </w:rPr>
        <w:tab/>
        <w:t>omitting from the Table of Provisions “Flour” and substituting “Wheat flour”</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[15.2]</w:t>
      </w:r>
      <w:r w:rsidRPr="00ED5EA6">
        <w:rPr>
          <w:sz w:val="20"/>
          <w:szCs w:val="20"/>
          <w:lang w:bidi="ar-SA"/>
        </w:rPr>
        <w:tab/>
        <w:t>inserting in the Table of Provisions in numerical order</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“1A</w:t>
      </w:r>
      <w:r w:rsidRPr="00ED5EA6">
        <w:rPr>
          <w:sz w:val="20"/>
          <w:szCs w:val="20"/>
          <w:lang w:bidi="ar-SA"/>
        </w:rPr>
        <w:tab/>
        <w:t xml:space="preserve">Definition of bread for certain purposes” </w:t>
      </w:r>
    </w:p>
    <w:p w:rsidR="00ED5EA6" w:rsidRPr="00ED5EA6" w:rsidRDefault="00ED5EA6" w:rsidP="00ED5EA6">
      <w:pPr>
        <w:tabs>
          <w:tab w:val="left" w:pos="851"/>
        </w:tabs>
        <w:rPr>
          <w:sz w:val="20"/>
          <w:szCs w:val="20"/>
          <w:lang w:bidi="ar-SA"/>
        </w:rPr>
      </w:pPr>
      <w:r w:rsidRPr="00ED5EA6">
        <w:rPr>
          <w:sz w:val="20"/>
          <w:szCs w:val="20"/>
          <w:lang w:bidi="ar-SA"/>
        </w:rPr>
        <w:t>“5</w:t>
      </w:r>
      <w:r w:rsidRPr="00ED5EA6">
        <w:rPr>
          <w:sz w:val="20"/>
          <w:szCs w:val="20"/>
          <w:lang w:bidi="ar-SA"/>
        </w:rPr>
        <w:tab/>
        <w:t>Mandatory addition of iodised salt to bread”</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[15.3]</w:t>
      </w:r>
      <w:r w:rsidRPr="00ED5EA6">
        <w:rPr>
          <w:sz w:val="20"/>
          <w:szCs w:val="20"/>
          <w:lang w:bidi="ar-SA"/>
        </w:rPr>
        <w:tab/>
        <w:t>omitting from subclause 5(3) “:” and substituting “–”</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b/>
          <w:sz w:val="20"/>
          <w:szCs w:val="20"/>
          <w:lang w:bidi="ar-SA"/>
        </w:rPr>
      </w:pPr>
      <w:r w:rsidRPr="00ED5EA6">
        <w:rPr>
          <w:b/>
          <w:sz w:val="20"/>
          <w:szCs w:val="20"/>
          <w:lang w:bidi="ar-SA"/>
        </w:rPr>
        <w:t>[16]</w:t>
      </w:r>
      <w:r w:rsidRPr="00ED5EA6">
        <w:rPr>
          <w:b/>
          <w:sz w:val="20"/>
          <w:szCs w:val="20"/>
          <w:lang w:bidi="ar-SA"/>
        </w:rPr>
        <w:tab/>
        <w:t xml:space="preserve">Standard 2.5.3 </w:t>
      </w:r>
      <w:r w:rsidRPr="00ED5EA6">
        <w:rPr>
          <w:sz w:val="20"/>
          <w:szCs w:val="20"/>
          <w:lang w:bidi="ar-SA"/>
        </w:rPr>
        <w:t>is varied by inserting after the Table to subclause 2(2)</w:t>
      </w:r>
      <w:r w:rsidRPr="00ED5EA6">
        <w:rPr>
          <w:b/>
          <w:strike/>
          <w:sz w:val="20"/>
          <w:szCs w:val="20"/>
          <w:lang w:bidi="ar-SA"/>
        </w:rPr>
        <w:t xml:space="preserve"> </w:t>
      </w:r>
    </w:p>
    <w:p w:rsidR="00ED5EA6" w:rsidRPr="00ED5EA6" w:rsidRDefault="00ED5EA6" w:rsidP="00ED5EA6">
      <w:pPr>
        <w:tabs>
          <w:tab w:val="left" w:pos="851"/>
        </w:tabs>
        <w:rPr>
          <w:b/>
          <w:sz w:val="20"/>
          <w:szCs w:val="20"/>
          <w:lang w:bidi="ar-SA"/>
        </w:rPr>
      </w:pPr>
    </w:p>
    <w:p w:rsidR="00ED5EA6" w:rsidRPr="00ED5EA6" w:rsidRDefault="00ED5EA6" w:rsidP="00ED5EA6">
      <w:pPr>
        <w:widowControl/>
        <w:tabs>
          <w:tab w:val="left" w:pos="851"/>
        </w:tabs>
        <w:rPr>
          <w:sz w:val="20"/>
          <w:szCs w:val="20"/>
          <w:lang w:bidi="ar-SA"/>
        </w:rPr>
      </w:pPr>
      <w:r w:rsidRPr="00ED5EA6">
        <w:rPr>
          <w:color w:val="1F497D"/>
          <w:sz w:val="20"/>
          <w:szCs w:val="22"/>
          <w:lang w:bidi="ar-SA"/>
        </w:rPr>
        <w:t>“</w:t>
      </w:r>
      <w:r w:rsidRPr="00ED5EA6">
        <w:rPr>
          <w:sz w:val="20"/>
          <w:szCs w:val="20"/>
          <w:lang w:bidi="ar-SA"/>
        </w:rPr>
        <w:t>(3)</w:t>
      </w:r>
      <w:r w:rsidRPr="00ED5EA6">
        <w:rPr>
          <w:sz w:val="20"/>
          <w:szCs w:val="20"/>
          <w:lang w:bidi="ar-SA"/>
        </w:rPr>
        <w:tab/>
        <w:t>The protein requirements in the Table to subclause 2(2) apply exclusively to fermented milk made from cow’s milk.”</w:t>
      </w:r>
    </w:p>
    <w:p w:rsidR="00ED5EA6" w:rsidRPr="00ED5EA6" w:rsidRDefault="00ED5EA6" w:rsidP="00ED5EA6">
      <w:pPr>
        <w:tabs>
          <w:tab w:val="left" w:pos="851"/>
        </w:tabs>
        <w:rPr>
          <w:b/>
          <w:sz w:val="20"/>
          <w:szCs w:val="20"/>
          <w:lang w:bidi="ar-SA"/>
        </w:rPr>
      </w:pPr>
    </w:p>
    <w:p w:rsidR="00ED5EA6" w:rsidRPr="00ED5EA6" w:rsidRDefault="00ED5EA6" w:rsidP="00ED5EA6">
      <w:pPr>
        <w:tabs>
          <w:tab w:val="left" w:pos="851"/>
        </w:tabs>
        <w:rPr>
          <w:sz w:val="20"/>
          <w:szCs w:val="20"/>
          <w:lang w:bidi="ar-SA"/>
        </w:rPr>
      </w:pPr>
      <w:r w:rsidRPr="00ED5EA6">
        <w:rPr>
          <w:b/>
          <w:sz w:val="20"/>
          <w:szCs w:val="20"/>
          <w:lang w:bidi="ar-SA"/>
        </w:rPr>
        <w:t>[17]</w:t>
      </w:r>
      <w:r w:rsidRPr="00ED5EA6">
        <w:rPr>
          <w:b/>
          <w:sz w:val="20"/>
          <w:szCs w:val="20"/>
          <w:lang w:bidi="ar-SA"/>
        </w:rPr>
        <w:tab/>
        <w:t xml:space="preserve">Standard 2.5.7 </w:t>
      </w:r>
      <w:r w:rsidRPr="00ED5EA6">
        <w:rPr>
          <w:sz w:val="20"/>
          <w:szCs w:val="20"/>
          <w:lang w:bidi="ar-SA"/>
        </w:rPr>
        <w:t>is varied by omitting from subclause 2(1) “dried milks” and substituting “dried milks, evaporated milks”</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b/>
          <w:sz w:val="20"/>
          <w:szCs w:val="20"/>
          <w:lang w:bidi="ar-SA"/>
        </w:rPr>
        <w:t>[18]</w:t>
      </w:r>
      <w:r w:rsidRPr="00ED5EA6">
        <w:rPr>
          <w:b/>
          <w:sz w:val="20"/>
          <w:szCs w:val="20"/>
          <w:lang w:bidi="ar-SA"/>
        </w:rPr>
        <w:tab/>
        <w:t xml:space="preserve">Standard 2.6.2 </w:t>
      </w:r>
      <w:r w:rsidRPr="00ED5EA6">
        <w:rPr>
          <w:sz w:val="20"/>
          <w:szCs w:val="20"/>
          <w:lang w:bidi="ar-SA"/>
        </w:rPr>
        <w:t>is varied by inserting in the Table of Provisions in numerical order</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“2A</w:t>
      </w:r>
      <w:r w:rsidRPr="00ED5EA6">
        <w:rPr>
          <w:sz w:val="20"/>
          <w:szCs w:val="20"/>
          <w:lang w:bidi="ar-SA"/>
        </w:rPr>
        <w:tab/>
        <w:t>Addition of fluoride to packaged water”</w:t>
      </w:r>
    </w:p>
    <w:p w:rsidR="00ED5EA6" w:rsidRPr="00ED5EA6" w:rsidRDefault="00ED5EA6" w:rsidP="00ED5EA6">
      <w:pPr>
        <w:tabs>
          <w:tab w:val="left" w:pos="851"/>
        </w:tabs>
        <w:rPr>
          <w:sz w:val="20"/>
          <w:szCs w:val="20"/>
          <w:lang w:bidi="ar-SA"/>
        </w:rPr>
      </w:pPr>
      <w:r w:rsidRPr="00ED5EA6">
        <w:rPr>
          <w:sz w:val="20"/>
          <w:szCs w:val="20"/>
          <w:lang w:bidi="ar-SA"/>
        </w:rPr>
        <w:t>“2B</w:t>
      </w:r>
      <w:r w:rsidRPr="00ED5EA6">
        <w:rPr>
          <w:sz w:val="20"/>
          <w:szCs w:val="20"/>
          <w:lang w:bidi="ar-SA"/>
        </w:rPr>
        <w:tab/>
        <w:t>Labelling of packaged water”</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b/>
          <w:sz w:val="20"/>
          <w:szCs w:val="20"/>
          <w:lang w:bidi="ar-SA"/>
        </w:rPr>
        <w:t>[19]</w:t>
      </w:r>
      <w:r w:rsidRPr="00ED5EA6">
        <w:rPr>
          <w:b/>
          <w:sz w:val="20"/>
          <w:szCs w:val="20"/>
          <w:lang w:bidi="ar-SA"/>
        </w:rPr>
        <w:tab/>
        <w:t xml:space="preserve">Standard 2.7.4 </w:t>
      </w:r>
      <w:r w:rsidRPr="00ED5EA6">
        <w:rPr>
          <w:sz w:val="20"/>
          <w:szCs w:val="20"/>
          <w:lang w:bidi="ar-SA"/>
        </w:rPr>
        <w:t>is varied by omitting from the Editorial note “</w:t>
      </w:r>
      <w:r w:rsidRPr="00ED5EA6">
        <w:rPr>
          <w:i/>
          <w:sz w:val="20"/>
          <w:szCs w:val="20"/>
          <w:lang w:bidi="ar-SA"/>
        </w:rPr>
        <w:t>Australian Wine and Brandy Corporation Act 1980</w:t>
      </w:r>
      <w:r w:rsidRPr="00ED5EA6">
        <w:rPr>
          <w:sz w:val="20"/>
          <w:szCs w:val="20"/>
          <w:lang w:bidi="ar-SA"/>
        </w:rPr>
        <w:t>” and substituting “</w:t>
      </w:r>
      <w:r w:rsidRPr="00ED5EA6">
        <w:rPr>
          <w:i/>
          <w:sz w:val="20"/>
          <w:szCs w:val="20"/>
          <w:lang w:bidi="ar-SA"/>
        </w:rPr>
        <w:t>Wine Australia Corporation Act 1980</w:t>
      </w:r>
      <w:r w:rsidRPr="00ED5EA6">
        <w:rPr>
          <w:sz w:val="20"/>
          <w:szCs w:val="20"/>
          <w:lang w:bidi="ar-SA"/>
        </w:rPr>
        <w:t>”</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b/>
          <w:sz w:val="20"/>
          <w:szCs w:val="20"/>
          <w:lang w:bidi="ar-SA"/>
        </w:rPr>
        <w:t>[20]</w:t>
      </w:r>
      <w:r w:rsidRPr="00ED5EA6">
        <w:rPr>
          <w:b/>
          <w:sz w:val="20"/>
          <w:szCs w:val="20"/>
          <w:lang w:bidi="ar-SA"/>
        </w:rPr>
        <w:tab/>
        <w:t xml:space="preserve">Standard 2.9.1 </w:t>
      </w:r>
      <w:r w:rsidRPr="00ED5EA6">
        <w:rPr>
          <w:sz w:val="20"/>
          <w:szCs w:val="20"/>
          <w:lang w:bidi="ar-SA"/>
        </w:rPr>
        <w:t>is varied by inserting in the Table of Provisions in numerical order</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“9A</w:t>
      </w:r>
      <w:r w:rsidRPr="00ED5EA6">
        <w:rPr>
          <w:sz w:val="20"/>
          <w:szCs w:val="20"/>
          <w:lang w:bidi="ar-SA"/>
        </w:rPr>
        <w:tab/>
        <w:t>Permitted inulin-type fructans and galacto-oligosaccharides”</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b/>
          <w:sz w:val="20"/>
          <w:szCs w:val="20"/>
          <w:lang w:bidi="ar-SA"/>
        </w:rPr>
        <w:t>[21]</w:t>
      </w:r>
      <w:r w:rsidRPr="00ED5EA6">
        <w:rPr>
          <w:b/>
          <w:sz w:val="20"/>
          <w:szCs w:val="20"/>
          <w:lang w:bidi="ar-SA"/>
        </w:rPr>
        <w:tab/>
        <w:t xml:space="preserve">Standard 2.9.2 </w:t>
      </w:r>
      <w:r w:rsidRPr="00ED5EA6">
        <w:rPr>
          <w:sz w:val="20"/>
          <w:szCs w:val="20"/>
          <w:lang w:bidi="ar-SA"/>
        </w:rPr>
        <w:t>is varied by omitting from subclause 6(2) “of 3 g/100 kJ of protein” and substituting “3 g of protein / 100 kJ”</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b/>
          <w:sz w:val="20"/>
          <w:szCs w:val="20"/>
          <w:lang w:bidi="ar-SA"/>
        </w:rPr>
        <w:t>[22]</w:t>
      </w:r>
      <w:r w:rsidRPr="00ED5EA6">
        <w:rPr>
          <w:b/>
          <w:sz w:val="20"/>
          <w:szCs w:val="20"/>
          <w:lang w:bidi="ar-SA"/>
        </w:rPr>
        <w:tab/>
        <w:t xml:space="preserve">Standard 2.9.5 </w:t>
      </w:r>
      <w:r w:rsidRPr="00ED5EA6">
        <w:rPr>
          <w:sz w:val="20"/>
          <w:szCs w:val="20"/>
          <w:lang w:bidi="ar-SA"/>
        </w:rPr>
        <w:t>is varied by omitting subclause 3(2) and substituting</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“(2)</w:t>
      </w:r>
      <w:r w:rsidRPr="00ED5EA6">
        <w:rPr>
          <w:sz w:val="20"/>
          <w:szCs w:val="20"/>
          <w:lang w:bidi="ar-SA"/>
        </w:rPr>
        <w:tab/>
        <w:t>Subclause 6(3) of Standard 1.5.3 applies to a food for special medical purposes as if such food were subject to Standard 1.2.1.”</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b/>
          <w:sz w:val="20"/>
          <w:szCs w:val="20"/>
          <w:lang w:bidi="ar-SA"/>
        </w:rPr>
        <w:t>[23]</w:t>
      </w:r>
      <w:r w:rsidRPr="00ED5EA6">
        <w:rPr>
          <w:b/>
          <w:sz w:val="20"/>
          <w:szCs w:val="20"/>
          <w:lang w:bidi="ar-SA"/>
        </w:rPr>
        <w:tab/>
        <w:t xml:space="preserve">Standard 2.10.3 </w:t>
      </w:r>
      <w:r w:rsidRPr="00ED5EA6">
        <w:rPr>
          <w:sz w:val="20"/>
          <w:szCs w:val="20"/>
          <w:lang w:bidi="ar-SA"/>
        </w:rPr>
        <w:t xml:space="preserve">is varied by omitting the Editorial note following clause 5 and substituting </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w:t>
      </w:r>
    </w:p>
    <w:p w:rsidR="00ED5EA6" w:rsidRPr="00ED5EA6" w:rsidRDefault="00ED5EA6" w:rsidP="00ED5EA6">
      <w:pPr>
        <w:pBdr>
          <w:top w:val="single" w:sz="6" w:space="0" w:color="auto"/>
          <w:left w:val="single" w:sz="6" w:space="0" w:color="auto"/>
          <w:bottom w:val="single" w:sz="6" w:space="0" w:color="auto"/>
          <w:right w:val="single" w:sz="6" w:space="0" w:color="auto"/>
        </w:pBdr>
        <w:tabs>
          <w:tab w:val="left" w:pos="851"/>
        </w:tabs>
        <w:outlineLvl w:val="0"/>
        <w:rPr>
          <w:b/>
          <w:sz w:val="20"/>
          <w:szCs w:val="20"/>
          <w:lang w:bidi="ar-SA"/>
        </w:rPr>
      </w:pPr>
      <w:bookmarkStart w:id="1" w:name="_Toc225304615"/>
      <w:bookmarkStart w:id="2" w:name="_Toc225304769"/>
      <w:bookmarkStart w:id="3" w:name="_Toc225304824"/>
      <w:bookmarkStart w:id="4" w:name="_Toc225829308"/>
      <w:bookmarkStart w:id="5" w:name="_Toc226443880"/>
      <w:bookmarkStart w:id="6" w:name="_Toc226444122"/>
      <w:bookmarkStart w:id="7" w:name="_Toc226444390"/>
      <w:r w:rsidRPr="00ED5EA6">
        <w:rPr>
          <w:b/>
          <w:sz w:val="20"/>
          <w:szCs w:val="20"/>
          <w:lang w:bidi="ar-SA"/>
        </w:rPr>
        <w:t>Editorial note:</w:t>
      </w:r>
      <w:bookmarkEnd w:id="1"/>
      <w:bookmarkEnd w:id="2"/>
      <w:bookmarkEnd w:id="3"/>
      <w:bookmarkEnd w:id="4"/>
      <w:bookmarkEnd w:id="5"/>
      <w:bookmarkEnd w:id="6"/>
      <w:bookmarkEnd w:id="7"/>
    </w:p>
    <w:p w:rsidR="00ED5EA6" w:rsidRPr="00ED5EA6" w:rsidRDefault="00ED5EA6" w:rsidP="00ED5EA6">
      <w:pPr>
        <w:pBdr>
          <w:top w:val="single" w:sz="6" w:space="0" w:color="auto"/>
          <w:left w:val="single" w:sz="6" w:space="0" w:color="auto"/>
          <w:bottom w:val="single" w:sz="6" w:space="0" w:color="auto"/>
          <w:right w:val="single" w:sz="6" w:space="0" w:color="auto"/>
        </w:pBdr>
        <w:tabs>
          <w:tab w:val="left" w:pos="851"/>
        </w:tabs>
        <w:rPr>
          <w:sz w:val="20"/>
          <w:szCs w:val="20"/>
          <w:lang w:bidi="ar-SA"/>
        </w:rPr>
      </w:pPr>
    </w:p>
    <w:p w:rsidR="00ED5EA6" w:rsidRPr="00ED5EA6" w:rsidRDefault="00ED5EA6" w:rsidP="00ED5EA6">
      <w:pPr>
        <w:pBdr>
          <w:top w:val="single" w:sz="6" w:space="0" w:color="auto"/>
          <w:left w:val="single" w:sz="6" w:space="0" w:color="auto"/>
          <w:bottom w:val="single" w:sz="6" w:space="0" w:color="auto"/>
          <w:right w:val="single" w:sz="6" w:space="0" w:color="auto"/>
        </w:pBdr>
        <w:tabs>
          <w:tab w:val="left" w:pos="851"/>
        </w:tabs>
        <w:rPr>
          <w:sz w:val="20"/>
          <w:szCs w:val="20"/>
          <w:lang w:bidi="ar-SA"/>
        </w:rPr>
      </w:pPr>
      <w:r w:rsidRPr="00ED5EA6">
        <w:rPr>
          <w:sz w:val="20"/>
          <w:szCs w:val="20"/>
          <w:lang w:bidi="ar-SA"/>
        </w:rPr>
        <w:t>Standard 1.1.1 provides a definition of ‘small package’.</w:t>
      </w:r>
    </w:p>
    <w:p w:rsidR="00ED5EA6" w:rsidRPr="00ED5EA6" w:rsidRDefault="00ED5EA6" w:rsidP="00ED5EA6">
      <w:pPr>
        <w:pBdr>
          <w:top w:val="single" w:sz="6" w:space="0" w:color="auto"/>
          <w:left w:val="single" w:sz="6" w:space="0" w:color="auto"/>
          <w:bottom w:val="single" w:sz="6" w:space="0" w:color="auto"/>
          <w:right w:val="single" w:sz="6" w:space="0" w:color="auto"/>
        </w:pBdr>
        <w:tabs>
          <w:tab w:val="left" w:pos="851"/>
        </w:tabs>
        <w:rPr>
          <w:sz w:val="20"/>
          <w:szCs w:val="20"/>
          <w:lang w:bidi="ar-SA"/>
        </w:rPr>
      </w:pPr>
    </w:p>
    <w:p w:rsidR="00ED5EA6" w:rsidRPr="00ED5EA6" w:rsidRDefault="00ED5EA6" w:rsidP="00ED5EA6">
      <w:pPr>
        <w:pBdr>
          <w:top w:val="single" w:sz="6" w:space="0" w:color="auto"/>
          <w:left w:val="single" w:sz="6" w:space="0" w:color="auto"/>
          <w:bottom w:val="single" w:sz="6" w:space="0" w:color="auto"/>
          <w:right w:val="single" w:sz="6" w:space="0" w:color="auto"/>
        </w:pBdr>
        <w:tabs>
          <w:tab w:val="left" w:pos="851"/>
        </w:tabs>
        <w:rPr>
          <w:sz w:val="20"/>
          <w:szCs w:val="20"/>
          <w:lang w:bidi="ar-SA"/>
        </w:rPr>
      </w:pPr>
      <w:r w:rsidRPr="00ED5EA6">
        <w:rPr>
          <w:sz w:val="20"/>
          <w:szCs w:val="20"/>
          <w:lang w:bidi="ar-SA"/>
        </w:rPr>
        <w:t xml:space="preserve">See clauses 8 and 8A of Standard 1.2.8 for labelling requirements when claims requiring nutrition information, other than calcium </w:t>
      </w:r>
      <w:proofErr w:type="gramStart"/>
      <w:r w:rsidRPr="00ED5EA6">
        <w:rPr>
          <w:sz w:val="20"/>
          <w:szCs w:val="20"/>
          <w:lang w:bidi="ar-SA"/>
        </w:rPr>
        <w:t>claims,</w:t>
      </w:r>
      <w:proofErr w:type="gramEnd"/>
      <w:r w:rsidRPr="00ED5EA6">
        <w:rPr>
          <w:sz w:val="20"/>
          <w:szCs w:val="20"/>
          <w:lang w:bidi="ar-SA"/>
        </w:rPr>
        <w:t xml:space="preserve"> are made on small packages of chewing gum suitable for added calcium.</w:t>
      </w:r>
    </w:p>
    <w:p w:rsidR="00ED5EA6" w:rsidRPr="00ED5EA6" w:rsidRDefault="00ED5EA6" w:rsidP="00ED5EA6">
      <w:pPr>
        <w:tabs>
          <w:tab w:val="left" w:pos="851"/>
        </w:tabs>
        <w:jc w:val="right"/>
        <w:rPr>
          <w:sz w:val="20"/>
          <w:szCs w:val="20"/>
          <w:lang w:bidi="ar-SA"/>
        </w:rPr>
      </w:pPr>
      <w:r w:rsidRPr="00ED5EA6">
        <w:rPr>
          <w:sz w:val="20"/>
          <w:szCs w:val="20"/>
          <w:lang w:bidi="ar-SA"/>
        </w:rPr>
        <w:t>”</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b/>
          <w:sz w:val="20"/>
          <w:szCs w:val="20"/>
          <w:lang w:bidi="ar-SA"/>
        </w:rPr>
        <w:t>[24]</w:t>
      </w:r>
      <w:r w:rsidRPr="00ED5EA6">
        <w:rPr>
          <w:b/>
          <w:sz w:val="20"/>
          <w:szCs w:val="20"/>
          <w:lang w:bidi="ar-SA"/>
        </w:rPr>
        <w:tab/>
        <w:t>Standard 3.2.2</w:t>
      </w:r>
      <w:r w:rsidRPr="00ED5EA6">
        <w:rPr>
          <w:sz w:val="20"/>
          <w:szCs w:val="20"/>
          <w:lang w:bidi="ar-SA"/>
        </w:rPr>
        <w:t xml:space="preserve"> is varied by</w:t>
      </w:r>
      <w:r w:rsidRPr="00ED5EA6">
        <w:rPr>
          <w:sz w:val="20"/>
          <w:szCs w:val="20"/>
          <w:lang w:bidi="ar-SA"/>
        </w:rPr>
        <w:br w:type="page"/>
      </w:r>
    </w:p>
    <w:p w:rsidR="00ED5EA6" w:rsidRPr="00ED5EA6" w:rsidRDefault="00ED5EA6" w:rsidP="00ED5EA6">
      <w:pPr>
        <w:tabs>
          <w:tab w:val="left" w:pos="851"/>
        </w:tabs>
        <w:rPr>
          <w:sz w:val="20"/>
          <w:szCs w:val="20"/>
          <w:lang w:bidi="ar-SA"/>
        </w:rPr>
      </w:pPr>
      <w:r w:rsidRPr="00ED5EA6">
        <w:rPr>
          <w:sz w:val="20"/>
          <w:szCs w:val="20"/>
          <w:lang w:bidi="ar-SA"/>
        </w:rPr>
        <w:lastRenderedPageBreak/>
        <w:t>[24.1]</w:t>
      </w:r>
      <w:r w:rsidRPr="00ED5EA6">
        <w:rPr>
          <w:sz w:val="20"/>
          <w:szCs w:val="20"/>
          <w:lang w:bidi="ar-SA"/>
        </w:rPr>
        <w:tab/>
        <w:t>omitting subclause 3(2) and substituting</w:t>
      </w:r>
    </w:p>
    <w:p w:rsidR="00ED5EA6" w:rsidRPr="00ED5EA6" w:rsidRDefault="00ED5EA6" w:rsidP="00ED5EA6">
      <w:pPr>
        <w:tabs>
          <w:tab w:val="left" w:pos="851"/>
        </w:tabs>
        <w:rPr>
          <w:sz w:val="20"/>
          <w:szCs w:val="20"/>
          <w:lang w:bidi="ar-SA"/>
        </w:rPr>
      </w:pPr>
    </w:p>
    <w:p w:rsidR="00ED5EA6" w:rsidRPr="00ED5EA6" w:rsidRDefault="00ED5EA6" w:rsidP="00ED5EA6">
      <w:pPr>
        <w:widowControl/>
        <w:tabs>
          <w:tab w:val="left" w:pos="851"/>
        </w:tabs>
        <w:rPr>
          <w:sz w:val="20"/>
          <w:szCs w:val="20"/>
          <w:lang w:bidi="ar-SA"/>
        </w:rPr>
      </w:pPr>
      <w:r w:rsidRPr="00ED5EA6">
        <w:rPr>
          <w:sz w:val="20"/>
          <w:szCs w:val="20"/>
          <w:lang w:bidi="ar-SA"/>
        </w:rPr>
        <w:t>“(2)</w:t>
      </w:r>
      <w:r w:rsidRPr="00ED5EA6">
        <w:rPr>
          <w:sz w:val="20"/>
          <w:szCs w:val="20"/>
          <w:lang w:bidi="ar-SA"/>
        </w:rPr>
        <w:tab/>
      </w:r>
      <w:proofErr w:type="gramStart"/>
      <w:r w:rsidRPr="00ED5EA6">
        <w:rPr>
          <w:sz w:val="20"/>
          <w:szCs w:val="20"/>
          <w:lang w:bidi="ar-SA"/>
        </w:rPr>
        <w:t>Subclause</w:t>
      </w:r>
      <w:proofErr w:type="gramEnd"/>
      <w:r w:rsidRPr="00ED5EA6">
        <w:rPr>
          <w:sz w:val="20"/>
          <w:szCs w:val="20"/>
          <w:lang w:bidi="ar-SA"/>
        </w:rPr>
        <w:t xml:space="preserve"> (1) does not apply to a food business in relation to persons undertaking food handling operations for fundraising events at which only food that is not potentially hazardous or is to be consumed immediately after thorough cooking is sold.”</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[24.2]</w:t>
      </w:r>
      <w:r w:rsidRPr="00ED5EA6">
        <w:rPr>
          <w:sz w:val="20"/>
          <w:szCs w:val="20"/>
          <w:lang w:bidi="ar-SA"/>
        </w:rPr>
        <w:tab/>
        <w:t>omitting from paragraph 5(2</w:t>
      </w:r>
      <w:proofErr w:type="gramStart"/>
      <w:r w:rsidRPr="00ED5EA6">
        <w:rPr>
          <w:sz w:val="20"/>
          <w:szCs w:val="20"/>
          <w:lang w:bidi="ar-SA"/>
        </w:rPr>
        <w:t>)(</w:t>
      </w:r>
      <w:proofErr w:type="gramEnd"/>
      <w:r w:rsidRPr="00ED5EA6">
        <w:rPr>
          <w:sz w:val="20"/>
          <w:szCs w:val="20"/>
          <w:lang w:bidi="ar-SA"/>
        </w:rPr>
        <w:t>b) “of the food of the food” and substituting “of the food”</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r w:rsidRPr="00ED5EA6">
        <w:rPr>
          <w:sz w:val="20"/>
          <w:szCs w:val="20"/>
          <w:lang w:bidi="ar-SA"/>
        </w:rPr>
        <w:t>[24.3]</w:t>
      </w:r>
      <w:r w:rsidRPr="00ED5EA6">
        <w:rPr>
          <w:sz w:val="20"/>
          <w:szCs w:val="20"/>
          <w:lang w:bidi="ar-SA"/>
        </w:rPr>
        <w:tab/>
        <w:t xml:space="preserve">omitting from subclause 24(4) the definition of </w:t>
      </w:r>
      <w:r w:rsidRPr="00ED5EA6">
        <w:rPr>
          <w:b/>
          <w:sz w:val="20"/>
          <w:szCs w:val="20"/>
          <w:lang w:bidi="ar-SA"/>
        </w:rPr>
        <w:t>outdoor dining area</w:t>
      </w:r>
      <w:r w:rsidRPr="00ED5EA6">
        <w:rPr>
          <w:sz w:val="20"/>
          <w:szCs w:val="20"/>
          <w:lang w:bidi="ar-SA"/>
        </w:rPr>
        <w:t xml:space="preserve"> and substituting</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ind w:left="1701" w:hanging="851"/>
        <w:rPr>
          <w:sz w:val="20"/>
          <w:szCs w:val="20"/>
          <w:lang w:bidi="ar-SA"/>
        </w:rPr>
      </w:pPr>
      <w:r w:rsidRPr="00ED5EA6">
        <w:rPr>
          <w:sz w:val="20"/>
          <w:szCs w:val="20"/>
          <w:lang w:bidi="ar-SA"/>
        </w:rPr>
        <w:t>“</w:t>
      </w:r>
      <w:proofErr w:type="gramStart"/>
      <w:r w:rsidRPr="00ED5EA6">
        <w:rPr>
          <w:b/>
          <w:sz w:val="20"/>
          <w:szCs w:val="20"/>
          <w:lang w:bidi="ar-SA"/>
        </w:rPr>
        <w:t>outdoor</w:t>
      </w:r>
      <w:proofErr w:type="gramEnd"/>
      <w:r w:rsidRPr="00ED5EA6">
        <w:rPr>
          <w:b/>
          <w:sz w:val="20"/>
          <w:szCs w:val="20"/>
          <w:lang w:bidi="ar-SA"/>
        </w:rPr>
        <w:t xml:space="preserve"> dining area</w:t>
      </w:r>
      <w:r w:rsidRPr="00ED5EA6">
        <w:rPr>
          <w:sz w:val="20"/>
          <w:szCs w:val="20"/>
          <w:lang w:bidi="ar-SA"/>
        </w:rPr>
        <w:t xml:space="preserve"> means an area that –</w:t>
      </w:r>
    </w:p>
    <w:p w:rsidR="00ED5EA6" w:rsidRPr="00ED5EA6" w:rsidRDefault="00ED5EA6" w:rsidP="00ED5EA6">
      <w:pPr>
        <w:tabs>
          <w:tab w:val="left" w:pos="851"/>
        </w:tabs>
        <w:ind w:left="1701" w:hanging="851"/>
        <w:rPr>
          <w:sz w:val="20"/>
          <w:szCs w:val="20"/>
          <w:lang w:bidi="ar-SA"/>
        </w:rPr>
      </w:pPr>
    </w:p>
    <w:p w:rsidR="00ED5EA6" w:rsidRPr="00ED5EA6" w:rsidRDefault="00ED5EA6" w:rsidP="00ED5EA6">
      <w:pPr>
        <w:tabs>
          <w:tab w:val="left" w:pos="851"/>
        </w:tabs>
        <w:ind w:left="2553" w:hanging="851"/>
        <w:rPr>
          <w:sz w:val="20"/>
          <w:szCs w:val="20"/>
          <w:lang w:bidi="ar-SA"/>
        </w:rPr>
      </w:pPr>
      <w:r w:rsidRPr="00ED5EA6">
        <w:rPr>
          <w:sz w:val="20"/>
          <w:szCs w:val="20"/>
          <w:lang w:bidi="ar-SA"/>
        </w:rPr>
        <w:t>(a)</w:t>
      </w:r>
      <w:r w:rsidRPr="00ED5EA6">
        <w:rPr>
          <w:sz w:val="20"/>
          <w:szCs w:val="20"/>
          <w:lang w:bidi="ar-SA"/>
        </w:rPr>
        <w:tab/>
      </w:r>
      <w:proofErr w:type="gramStart"/>
      <w:r w:rsidRPr="00ED5EA6">
        <w:rPr>
          <w:sz w:val="20"/>
          <w:szCs w:val="20"/>
          <w:lang w:bidi="ar-SA"/>
        </w:rPr>
        <w:t>is</w:t>
      </w:r>
      <w:proofErr w:type="gramEnd"/>
      <w:r w:rsidRPr="00ED5EA6">
        <w:rPr>
          <w:sz w:val="20"/>
          <w:szCs w:val="20"/>
          <w:lang w:bidi="ar-SA"/>
        </w:rPr>
        <w:t xml:space="preserve"> used for dining, drinking or both drinking and dining; and</w:t>
      </w:r>
    </w:p>
    <w:p w:rsidR="00ED5EA6" w:rsidRPr="00ED5EA6" w:rsidRDefault="00ED5EA6" w:rsidP="00ED5EA6">
      <w:pPr>
        <w:tabs>
          <w:tab w:val="left" w:pos="851"/>
        </w:tabs>
        <w:ind w:left="2553" w:hanging="851"/>
        <w:rPr>
          <w:sz w:val="20"/>
          <w:szCs w:val="20"/>
          <w:lang w:bidi="ar-SA"/>
        </w:rPr>
      </w:pPr>
      <w:r w:rsidRPr="00ED5EA6">
        <w:rPr>
          <w:sz w:val="20"/>
          <w:szCs w:val="20"/>
          <w:lang w:bidi="ar-SA"/>
        </w:rPr>
        <w:t xml:space="preserve">(b) </w:t>
      </w:r>
      <w:r w:rsidRPr="00ED5EA6">
        <w:rPr>
          <w:sz w:val="20"/>
          <w:szCs w:val="20"/>
          <w:lang w:bidi="ar-SA"/>
        </w:rPr>
        <w:tab/>
      </w:r>
      <w:proofErr w:type="gramStart"/>
      <w:r w:rsidRPr="00ED5EA6">
        <w:rPr>
          <w:sz w:val="20"/>
          <w:szCs w:val="20"/>
          <w:lang w:bidi="ar-SA"/>
        </w:rPr>
        <w:t>is</w:t>
      </w:r>
      <w:proofErr w:type="gramEnd"/>
      <w:r w:rsidRPr="00ED5EA6">
        <w:rPr>
          <w:sz w:val="20"/>
          <w:szCs w:val="20"/>
          <w:lang w:bidi="ar-SA"/>
        </w:rPr>
        <w:t xml:space="preserve"> not used for the preparation of food; and </w:t>
      </w:r>
    </w:p>
    <w:p w:rsidR="00ED5EA6" w:rsidRPr="00ED5EA6" w:rsidRDefault="00ED5EA6" w:rsidP="00ED5EA6">
      <w:pPr>
        <w:tabs>
          <w:tab w:val="left" w:pos="851"/>
        </w:tabs>
        <w:ind w:left="2553" w:hanging="851"/>
        <w:rPr>
          <w:sz w:val="20"/>
          <w:szCs w:val="20"/>
          <w:lang w:bidi="ar-SA"/>
        </w:rPr>
      </w:pPr>
      <w:r w:rsidRPr="00ED5EA6">
        <w:rPr>
          <w:sz w:val="20"/>
          <w:szCs w:val="20"/>
          <w:lang w:bidi="ar-SA"/>
        </w:rPr>
        <w:t>(c)</w:t>
      </w:r>
      <w:r w:rsidRPr="00ED5EA6">
        <w:rPr>
          <w:sz w:val="20"/>
          <w:szCs w:val="20"/>
          <w:lang w:bidi="ar-SA"/>
        </w:rPr>
        <w:tab/>
      </w:r>
      <w:proofErr w:type="gramStart"/>
      <w:r w:rsidRPr="00ED5EA6">
        <w:rPr>
          <w:sz w:val="20"/>
          <w:szCs w:val="20"/>
          <w:lang w:bidi="ar-SA"/>
        </w:rPr>
        <w:t>is</w:t>
      </w:r>
      <w:proofErr w:type="gramEnd"/>
      <w:r w:rsidRPr="00ED5EA6">
        <w:rPr>
          <w:sz w:val="20"/>
          <w:szCs w:val="20"/>
          <w:lang w:bidi="ar-SA"/>
        </w:rPr>
        <w:t xml:space="preserve"> not an enclosed area; and</w:t>
      </w:r>
    </w:p>
    <w:p w:rsidR="00ED5EA6" w:rsidRPr="00ED5EA6" w:rsidRDefault="00ED5EA6" w:rsidP="00ED5EA6">
      <w:pPr>
        <w:tabs>
          <w:tab w:val="left" w:pos="851"/>
        </w:tabs>
        <w:ind w:left="2553" w:hanging="851"/>
        <w:rPr>
          <w:sz w:val="20"/>
          <w:szCs w:val="20"/>
          <w:lang w:bidi="ar-SA"/>
        </w:rPr>
      </w:pPr>
      <w:r w:rsidRPr="00ED5EA6">
        <w:rPr>
          <w:sz w:val="20"/>
          <w:szCs w:val="20"/>
          <w:lang w:bidi="ar-SA"/>
        </w:rPr>
        <w:t>(d)</w:t>
      </w:r>
      <w:r w:rsidRPr="00ED5EA6">
        <w:rPr>
          <w:sz w:val="20"/>
          <w:szCs w:val="20"/>
          <w:lang w:bidi="ar-SA"/>
        </w:rPr>
        <w:tab/>
      </w:r>
      <w:proofErr w:type="gramStart"/>
      <w:r w:rsidRPr="00ED5EA6">
        <w:rPr>
          <w:sz w:val="20"/>
          <w:szCs w:val="20"/>
          <w:lang w:bidi="ar-SA"/>
        </w:rPr>
        <w:t>can</w:t>
      </w:r>
      <w:proofErr w:type="gramEnd"/>
      <w:r w:rsidRPr="00ED5EA6">
        <w:rPr>
          <w:sz w:val="20"/>
          <w:szCs w:val="20"/>
          <w:lang w:bidi="ar-SA"/>
        </w:rPr>
        <w:t xml:space="preserve"> be entered by the public without passing through an enclosed area.”</w:t>
      </w: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rPr>
          <w:sz w:val="20"/>
          <w:szCs w:val="20"/>
          <w:lang w:bidi="ar-SA"/>
        </w:rPr>
      </w:pPr>
    </w:p>
    <w:p w:rsidR="00ED5EA6" w:rsidRPr="00ED5EA6" w:rsidRDefault="00ED5EA6" w:rsidP="00ED5EA6">
      <w:pPr>
        <w:tabs>
          <w:tab w:val="left" w:pos="851"/>
        </w:tabs>
      </w:pPr>
    </w:p>
    <w:p w:rsidR="00D5526B" w:rsidRPr="00184403" w:rsidRDefault="00D5526B" w:rsidP="00ED5EA6">
      <w:pPr>
        <w:tabs>
          <w:tab w:val="left" w:pos="851"/>
        </w:tabs>
      </w:pPr>
    </w:p>
    <w:sectPr w:rsidR="00D5526B" w:rsidRPr="00184403" w:rsidSect="008E2339">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33C" w:rsidRDefault="0079433C" w:rsidP="0079433C">
      <w:r>
        <w:separator/>
      </w:r>
    </w:p>
  </w:endnote>
  <w:endnote w:type="continuationSeparator" w:id="0">
    <w:p w:rsidR="0079433C" w:rsidRDefault="0079433C" w:rsidP="00794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46072"/>
      <w:docPartObj>
        <w:docPartGallery w:val="Page Numbers (Bottom of Page)"/>
        <w:docPartUnique/>
      </w:docPartObj>
    </w:sdtPr>
    <w:sdtEndPr>
      <w:rPr>
        <w:noProof/>
      </w:rPr>
    </w:sdtEndPr>
    <w:sdtContent>
      <w:p w:rsidR="0079433C" w:rsidRDefault="0079433C" w:rsidP="0079433C">
        <w:pPr>
          <w:pStyle w:val="Footer"/>
          <w:jc w:val="center"/>
        </w:pPr>
        <w:r>
          <w:fldChar w:fldCharType="begin"/>
        </w:r>
        <w:r>
          <w:instrText xml:space="preserve"> PAGE   \* MERGEFORMAT </w:instrText>
        </w:r>
        <w:r>
          <w:fldChar w:fldCharType="separate"/>
        </w:r>
        <w:r w:rsidR="00ED5EA6">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33C" w:rsidRDefault="0079433C" w:rsidP="0079433C">
      <w:r>
        <w:separator/>
      </w:r>
    </w:p>
  </w:footnote>
  <w:footnote w:type="continuationSeparator" w:id="0">
    <w:p w:rsidR="0079433C" w:rsidRDefault="0079433C" w:rsidP="007943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33C"/>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404702"/>
    <w:rsid w:val="00441D77"/>
    <w:rsid w:val="00443F05"/>
    <w:rsid w:val="00486619"/>
    <w:rsid w:val="004D3868"/>
    <w:rsid w:val="004E6694"/>
    <w:rsid w:val="0054036E"/>
    <w:rsid w:val="005B578D"/>
    <w:rsid w:val="005C1996"/>
    <w:rsid w:val="006B6900"/>
    <w:rsid w:val="006D473E"/>
    <w:rsid w:val="00793DE6"/>
    <w:rsid w:val="0079433C"/>
    <w:rsid w:val="007F6456"/>
    <w:rsid w:val="00830393"/>
    <w:rsid w:val="00833D5A"/>
    <w:rsid w:val="00860EE7"/>
    <w:rsid w:val="00877A81"/>
    <w:rsid w:val="008931F6"/>
    <w:rsid w:val="008E2339"/>
    <w:rsid w:val="00935023"/>
    <w:rsid w:val="009806A5"/>
    <w:rsid w:val="009E265A"/>
    <w:rsid w:val="00A25B29"/>
    <w:rsid w:val="00A26F82"/>
    <w:rsid w:val="00B5315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D5EA6"/>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79433C"/>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9"/>
    <w:unhideWhenUsed/>
    <w:qFormat/>
    <w:rsid w:val="0040470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link w:val="EditorialNoteLine1Char"/>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link w:val="EditorialNotetextChar"/>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customStyle="1" w:styleId="EditorialNoteLine1Char">
    <w:name w:val="Editorial Note Line 1 Char"/>
    <w:basedOn w:val="DefaultParagraphFont"/>
    <w:link w:val="EditorialNoteLine1"/>
    <w:rsid w:val="0079433C"/>
    <w:rPr>
      <w:rFonts w:eastAsia="Times New Roman" w:cs="Times New Roman"/>
      <w:b/>
      <w:sz w:val="20"/>
      <w:szCs w:val="20"/>
      <w:lang w:val="en-GB"/>
    </w:rPr>
  </w:style>
  <w:style w:type="character" w:customStyle="1" w:styleId="EditorialNotetextChar">
    <w:name w:val="Editorial Note text Char"/>
    <w:basedOn w:val="DefaultParagraphFont"/>
    <w:link w:val="EditorialNotetext"/>
    <w:rsid w:val="0079433C"/>
    <w:rPr>
      <w:rFonts w:eastAsia="Times New Roman" w:cs="Times New Roman"/>
      <w:sz w:val="20"/>
      <w:szCs w:val="20"/>
      <w:lang w:val="en-GB"/>
    </w:rPr>
  </w:style>
  <w:style w:type="paragraph" w:styleId="BalloonText">
    <w:name w:val="Balloon Text"/>
    <w:basedOn w:val="Normal"/>
    <w:link w:val="BalloonTextChar"/>
    <w:uiPriority w:val="99"/>
    <w:semiHidden/>
    <w:unhideWhenUsed/>
    <w:rsid w:val="0079433C"/>
    <w:rPr>
      <w:rFonts w:ascii="Tahoma" w:hAnsi="Tahoma" w:cs="Tahoma"/>
      <w:sz w:val="16"/>
      <w:szCs w:val="16"/>
    </w:rPr>
  </w:style>
  <w:style w:type="character" w:customStyle="1" w:styleId="BalloonTextChar">
    <w:name w:val="Balloon Text Char"/>
    <w:basedOn w:val="DefaultParagraphFont"/>
    <w:link w:val="BalloonText"/>
    <w:uiPriority w:val="99"/>
    <w:semiHidden/>
    <w:rsid w:val="0079433C"/>
    <w:rPr>
      <w:rFonts w:ascii="Tahoma" w:eastAsia="Times New Roman" w:hAnsi="Tahoma" w:cs="Tahoma"/>
      <w:sz w:val="16"/>
      <w:szCs w:val="16"/>
      <w:lang w:val="en-GB"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79433C"/>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9"/>
    <w:unhideWhenUsed/>
    <w:qFormat/>
    <w:rsid w:val="0040470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link w:val="EditorialNoteLine1Char"/>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link w:val="EditorialNotetextChar"/>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customStyle="1" w:styleId="EditorialNoteLine1Char">
    <w:name w:val="Editorial Note Line 1 Char"/>
    <w:basedOn w:val="DefaultParagraphFont"/>
    <w:link w:val="EditorialNoteLine1"/>
    <w:rsid w:val="0079433C"/>
    <w:rPr>
      <w:rFonts w:eastAsia="Times New Roman" w:cs="Times New Roman"/>
      <w:b/>
      <w:sz w:val="20"/>
      <w:szCs w:val="20"/>
      <w:lang w:val="en-GB"/>
    </w:rPr>
  </w:style>
  <w:style w:type="character" w:customStyle="1" w:styleId="EditorialNotetextChar">
    <w:name w:val="Editorial Note text Char"/>
    <w:basedOn w:val="DefaultParagraphFont"/>
    <w:link w:val="EditorialNotetext"/>
    <w:rsid w:val="0079433C"/>
    <w:rPr>
      <w:rFonts w:eastAsia="Times New Roman" w:cs="Times New Roman"/>
      <w:sz w:val="20"/>
      <w:szCs w:val="20"/>
      <w:lang w:val="en-GB"/>
    </w:rPr>
  </w:style>
  <w:style w:type="paragraph" w:styleId="BalloonText">
    <w:name w:val="Balloon Text"/>
    <w:basedOn w:val="Normal"/>
    <w:link w:val="BalloonTextChar"/>
    <w:uiPriority w:val="99"/>
    <w:semiHidden/>
    <w:unhideWhenUsed/>
    <w:rsid w:val="0079433C"/>
    <w:rPr>
      <w:rFonts w:ascii="Tahoma" w:hAnsi="Tahoma" w:cs="Tahoma"/>
      <w:sz w:val="16"/>
      <w:szCs w:val="16"/>
    </w:rPr>
  </w:style>
  <w:style w:type="character" w:customStyle="1" w:styleId="BalloonTextChar">
    <w:name w:val="Balloon Text Char"/>
    <w:basedOn w:val="DefaultParagraphFont"/>
    <w:link w:val="BalloonText"/>
    <w:uiPriority w:val="99"/>
    <w:semiHidden/>
    <w:rsid w:val="0079433C"/>
    <w:rPr>
      <w:rFonts w:ascii="Tahoma" w:eastAsia="Times New Roman" w:hAnsi="Tahoma" w:cs="Tahoma"/>
      <w:sz w:val="16"/>
      <w:szCs w:val="16"/>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3B668-1A51-46E0-86F6-F332FF372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1764</Words>
  <Characters>10059</Characters>
  <Application>Microsoft Office Word</Application>
  <DocSecurity>0</DocSecurity>
  <Lines>83</Lines>
  <Paragraphs>23</Paragraphs>
  <ScaleCrop>false</ScaleCrop>
  <Company>Foodstandards</Company>
  <LinksUpToDate>false</LinksUpToDate>
  <CharactersWithSpaces>11800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2</cp:revision>
  <dcterms:created xsi:type="dcterms:W3CDTF">2014-08-13T01:53:00Z</dcterms:created>
  <dcterms:modified xsi:type="dcterms:W3CDTF">2014-10-21T23:36:00Z</dcterms:modified>
</cp:coreProperties>
</file>