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75FC91B" w14:textId="77777777" w:rsidR="00EB3F27" w:rsidRDefault="00EB3F27" w:rsidP="00F54F9B">
      <w:r>
        <w:object w:dxaOrig="2146" w:dyaOrig="1561" w14:anchorId="4F9237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pt;height:81pt" o:ole="" fillcolor="window">
            <v:imagedata r:id="rId9" o:title=""/>
          </v:shape>
          <o:OLEObject Type="Embed" ProgID="Word.Picture.8" ShapeID="_x0000_i1025" DrawAspect="Content" ObjectID="_1522582203" r:id="rId10"/>
        </w:object>
      </w:r>
    </w:p>
    <w:p w14:paraId="70B2E5A0" w14:textId="610E8263" w:rsidR="00EB3F27" w:rsidRPr="00E500D4" w:rsidRDefault="00EB3F27" w:rsidP="00F54F9B">
      <w:pPr>
        <w:pStyle w:val="ShortT"/>
        <w:spacing w:before="240"/>
      </w:pPr>
      <w:r>
        <w:t>Currency (Royal Australian Mint) Determination 2014 (No. 7)</w:t>
      </w:r>
    </w:p>
    <w:p w14:paraId="7B49F635" w14:textId="72710846" w:rsidR="00EB3F27" w:rsidRDefault="00EB3F27" w:rsidP="00EB3F27">
      <w:pPr>
        <w:pStyle w:val="MadeunderText"/>
      </w:pPr>
      <w:r>
        <w:t xml:space="preserve">made under </w:t>
      </w:r>
      <w:r w:rsidR="00025ACC" w:rsidRPr="00025ACC">
        <w:t xml:space="preserve">subsection 13A(1) of the </w:t>
      </w:r>
    </w:p>
    <w:p w14:paraId="385F890C" w14:textId="0BDEC77F" w:rsidR="00EB3F27" w:rsidRPr="00EB3F27" w:rsidRDefault="00EB3F27" w:rsidP="00EB3F27">
      <w:pPr>
        <w:pStyle w:val="CompiledMadeUnder"/>
        <w:spacing w:before="240"/>
      </w:pPr>
      <w:r>
        <w:t>Currency Act 1965</w:t>
      </w:r>
    </w:p>
    <w:p w14:paraId="5CF7A09C" w14:textId="04ACFBF1" w:rsidR="00EB3F27" w:rsidRPr="00376CEF" w:rsidRDefault="00EB3F27" w:rsidP="00F54F9B">
      <w:pPr>
        <w:spacing w:before="1000"/>
        <w:rPr>
          <w:rFonts w:cs="Arial"/>
          <w:b/>
          <w:sz w:val="32"/>
          <w:szCs w:val="32"/>
        </w:rPr>
      </w:pPr>
      <w:r w:rsidRPr="00FE02ED">
        <w:rPr>
          <w:rFonts w:cs="Arial"/>
          <w:b/>
          <w:sz w:val="32"/>
          <w:szCs w:val="32"/>
        </w:rPr>
        <w:t xml:space="preserve">Compilation No. </w:t>
      </w:r>
      <w:r>
        <w:rPr>
          <w:rFonts w:cs="Arial"/>
          <w:b/>
          <w:sz w:val="32"/>
          <w:szCs w:val="32"/>
        </w:rPr>
        <w:fldChar w:fldCharType="begin"/>
      </w:r>
      <w:r>
        <w:rPr>
          <w:rFonts w:cs="Arial"/>
          <w:b/>
          <w:sz w:val="32"/>
          <w:szCs w:val="32"/>
        </w:rPr>
        <w:instrText xml:space="preserve"> DOCPROPERTY  CompilationNumber </w:instrText>
      </w:r>
      <w:r>
        <w:rPr>
          <w:rFonts w:cs="Arial"/>
          <w:b/>
          <w:sz w:val="32"/>
          <w:szCs w:val="32"/>
        </w:rPr>
        <w:fldChar w:fldCharType="separate"/>
      </w:r>
      <w:r w:rsidR="002E079B">
        <w:rPr>
          <w:rFonts w:cs="Arial"/>
          <w:b/>
          <w:sz w:val="32"/>
          <w:szCs w:val="32"/>
        </w:rPr>
        <w:t>1</w:t>
      </w:r>
      <w:r>
        <w:rPr>
          <w:rFonts w:cs="Arial"/>
          <w:b/>
          <w:sz w:val="32"/>
          <w:szCs w:val="32"/>
        </w:rPr>
        <w:fldChar w:fldCharType="end"/>
      </w:r>
    </w:p>
    <w:p w14:paraId="49E97B66" w14:textId="7448E898" w:rsidR="00EB3F27" w:rsidRDefault="00EB3F27" w:rsidP="00EB3F27">
      <w:pPr>
        <w:spacing w:before="480"/>
        <w:rPr>
          <w:rFonts w:cs="Arial"/>
          <w:sz w:val="24"/>
        </w:rPr>
      </w:pPr>
      <w:r w:rsidRPr="00FD265D">
        <w:rPr>
          <w:rFonts w:cs="Arial"/>
          <w:b/>
          <w:sz w:val="24"/>
        </w:rPr>
        <w:t xml:space="preserve">Compilation date: </w:t>
      </w:r>
      <w:r>
        <w:rPr>
          <w:rFonts w:cs="Arial"/>
          <w:b/>
          <w:sz w:val="24"/>
        </w:rPr>
        <w:tab/>
      </w:r>
      <w:r>
        <w:rPr>
          <w:rFonts w:cs="Arial"/>
          <w:b/>
          <w:sz w:val="24"/>
        </w:rPr>
        <w:tab/>
      </w:r>
      <w:r>
        <w:rPr>
          <w:rFonts w:cs="Arial"/>
          <w:b/>
          <w:sz w:val="24"/>
        </w:rPr>
        <w:tab/>
      </w:r>
      <w:r w:rsidRPr="004B23EC">
        <w:rPr>
          <w:rFonts w:cs="Arial"/>
          <w:sz w:val="24"/>
        </w:rPr>
        <w:fldChar w:fldCharType="begin"/>
      </w:r>
      <w:r w:rsidRPr="004B23EC">
        <w:rPr>
          <w:rFonts w:cs="Arial"/>
          <w:sz w:val="24"/>
        </w:rPr>
        <w:instrText xml:space="preserve"> DOCPROPERTY StartDate \@ "d MMMM yyyy" \*MERGEFORMAT </w:instrText>
      </w:r>
      <w:r w:rsidRPr="004B23EC">
        <w:rPr>
          <w:rFonts w:cs="Arial"/>
          <w:sz w:val="24"/>
        </w:rPr>
        <w:fldChar w:fldCharType="separate"/>
      </w:r>
      <w:r w:rsidR="002E079B" w:rsidRPr="002E079B">
        <w:rPr>
          <w:rFonts w:cs="Arial"/>
          <w:bCs/>
          <w:sz w:val="24"/>
          <w:lang w:val="en-US"/>
        </w:rPr>
        <w:t>19 December 2015</w:t>
      </w:r>
      <w:r w:rsidRPr="004B23EC">
        <w:rPr>
          <w:rFonts w:cs="Arial"/>
          <w:sz w:val="24"/>
        </w:rPr>
        <w:fldChar w:fldCharType="end"/>
      </w:r>
    </w:p>
    <w:p w14:paraId="1D2FD5CB" w14:textId="6376D004" w:rsidR="00EB3F27" w:rsidRDefault="00EB3F27" w:rsidP="009C5F73">
      <w:pPr>
        <w:spacing w:before="240"/>
        <w:ind w:left="3572" w:hanging="3572"/>
        <w:rPr>
          <w:rFonts w:cs="Arial"/>
          <w:sz w:val="24"/>
        </w:rPr>
      </w:pPr>
      <w:r w:rsidRPr="00FD265D">
        <w:rPr>
          <w:rFonts w:cs="Arial"/>
          <w:b/>
          <w:sz w:val="24"/>
        </w:rPr>
        <w:t>Includes amendments up to:</w:t>
      </w:r>
      <w:r w:rsidRPr="00FD265D">
        <w:rPr>
          <w:rFonts w:cs="Arial"/>
          <w:b/>
          <w:sz w:val="24"/>
        </w:rPr>
        <w:tab/>
      </w:r>
      <w:r w:rsidRPr="009765C4">
        <w:rPr>
          <w:rFonts w:cs="Arial"/>
          <w:sz w:val="24"/>
        </w:rPr>
        <w:t>Currency (Royal Australian Mint) Amendment Determination 2015 (No. 1)</w:t>
      </w:r>
    </w:p>
    <w:p w14:paraId="4F298923" w14:textId="55EDBE46" w:rsidR="00EB3F27" w:rsidRPr="008D251B" w:rsidRDefault="00EB3F27" w:rsidP="00EB3F27">
      <w:pPr>
        <w:spacing w:before="240"/>
        <w:rPr>
          <w:rFonts w:cs="Arial"/>
          <w:sz w:val="28"/>
          <w:szCs w:val="28"/>
        </w:rPr>
      </w:pPr>
      <w:r w:rsidRPr="00376CEF">
        <w:rPr>
          <w:rFonts w:cs="Arial"/>
          <w:b/>
          <w:sz w:val="24"/>
        </w:rPr>
        <w:t>Registered:</w:t>
      </w:r>
      <w:r>
        <w:rPr>
          <w:rFonts w:cs="Arial"/>
          <w:b/>
          <w:sz w:val="24"/>
        </w:rPr>
        <w:tab/>
      </w:r>
      <w:r>
        <w:rPr>
          <w:rFonts w:cs="Arial"/>
          <w:b/>
          <w:sz w:val="24"/>
        </w:rPr>
        <w:tab/>
      </w:r>
      <w:r>
        <w:rPr>
          <w:rFonts w:cs="Arial"/>
          <w:b/>
          <w:sz w:val="24"/>
        </w:rPr>
        <w:tab/>
      </w:r>
      <w:r>
        <w:rPr>
          <w:rFonts w:cs="Arial"/>
          <w:b/>
          <w:sz w:val="24"/>
        </w:rPr>
        <w:tab/>
      </w:r>
      <w:r w:rsidRPr="008D251B">
        <w:rPr>
          <w:rFonts w:cs="Arial"/>
          <w:sz w:val="24"/>
        </w:rPr>
        <w:fldChar w:fldCharType="begin"/>
      </w:r>
      <w:r w:rsidRPr="008D251B">
        <w:rPr>
          <w:rFonts w:cs="Arial"/>
          <w:sz w:val="24"/>
        </w:rPr>
        <w:instrText xml:space="preserve"> IF </w:instrText>
      </w:r>
      <w:r w:rsidRPr="008D251B">
        <w:rPr>
          <w:rFonts w:cs="Arial"/>
          <w:sz w:val="24"/>
        </w:rPr>
        <w:fldChar w:fldCharType="begin"/>
      </w:r>
      <w:r w:rsidRPr="008D251B">
        <w:rPr>
          <w:rFonts w:cs="Arial"/>
          <w:sz w:val="24"/>
        </w:rPr>
        <w:instrText xml:space="preserve"> DOCPROPERTY RegisteredDate </w:instrText>
      </w:r>
      <w:r w:rsidRPr="008D251B">
        <w:rPr>
          <w:rFonts w:cs="Arial"/>
          <w:sz w:val="24"/>
        </w:rPr>
        <w:fldChar w:fldCharType="separate"/>
      </w:r>
      <w:r w:rsidR="002E079B">
        <w:rPr>
          <w:rFonts w:cs="Arial"/>
          <w:sz w:val="24"/>
        </w:rPr>
        <w:instrText>19/04/2016</w:instrText>
      </w:r>
      <w:r w:rsidRPr="008D251B">
        <w:rPr>
          <w:rFonts w:cs="Arial"/>
          <w:sz w:val="24"/>
        </w:rPr>
        <w:fldChar w:fldCharType="end"/>
      </w:r>
      <w:r w:rsidRPr="008D251B">
        <w:rPr>
          <w:rFonts w:cs="Arial"/>
          <w:sz w:val="24"/>
        </w:rPr>
        <w:instrText xml:space="preserve"> = #1/1/1901# "Unknown" </w:instrText>
      </w:r>
      <w:r w:rsidRPr="008D251B">
        <w:rPr>
          <w:rFonts w:cs="Arial"/>
          <w:sz w:val="24"/>
        </w:rPr>
        <w:fldChar w:fldCharType="begin"/>
      </w:r>
      <w:r w:rsidRPr="008D251B">
        <w:rPr>
          <w:rFonts w:cs="Arial"/>
          <w:sz w:val="24"/>
        </w:rPr>
        <w:instrText xml:space="preserve"> DOCPROPERTY RegisteredDate \@ "d MMMM yyyy" </w:instrText>
      </w:r>
      <w:r w:rsidRPr="008D251B">
        <w:rPr>
          <w:rFonts w:cs="Arial"/>
          <w:sz w:val="24"/>
        </w:rPr>
        <w:fldChar w:fldCharType="separate"/>
      </w:r>
      <w:r w:rsidR="002E079B">
        <w:rPr>
          <w:rFonts w:cs="Arial"/>
          <w:sz w:val="24"/>
        </w:rPr>
        <w:instrText>19 April 2016</w:instrText>
      </w:r>
      <w:r w:rsidRPr="008D251B">
        <w:rPr>
          <w:rFonts w:cs="Arial"/>
          <w:sz w:val="24"/>
        </w:rPr>
        <w:fldChar w:fldCharType="end"/>
      </w:r>
      <w:r w:rsidRPr="008D251B">
        <w:rPr>
          <w:rFonts w:cs="Arial"/>
          <w:sz w:val="24"/>
        </w:rPr>
        <w:instrText xml:space="preserve"> \*MERGEFORMAT </w:instrText>
      </w:r>
      <w:r w:rsidRPr="008D251B">
        <w:rPr>
          <w:rFonts w:cs="Arial"/>
          <w:sz w:val="24"/>
        </w:rPr>
        <w:fldChar w:fldCharType="separate"/>
      </w:r>
      <w:r w:rsidR="002E079B" w:rsidRPr="002E079B">
        <w:rPr>
          <w:rFonts w:cs="Arial"/>
          <w:bCs/>
          <w:noProof/>
          <w:sz w:val="24"/>
          <w:lang w:val="en-US"/>
        </w:rPr>
        <w:t>19</w:t>
      </w:r>
      <w:r w:rsidR="002E079B">
        <w:rPr>
          <w:rFonts w:cs="Arial"/>
          <w:noProof/>
          <w:sz w:val="24"/>
        </w:rPr>
        <w:t xml:space="preserve"> April 2016</w:t>
      </w:r>
      <w:r w:rsidRPr="008D251B">
        <w:rPr>
          <w:rFonts w:cs="Arial"/>
          <w:sz w:val="24"/>
        </w:rPr>
        <w:fldChar w:fldCharType="end"/>
      </w:r>
    </w:p>
    <w:p w14:paraId="0C635F7B" w14:textId="77777777" w:rsidR="00EB3F27" w:rsidRDefault="00EB3F27" w:rsidP="00F54F9B">
      <w:pPr>
        <w:rPr>
          <w:b/>
          <w:szCs w:val="22"/>
        </w:rPr>
      </w:pPr>
    </w:p>
    <w:p w14:paraId="09C0602C" w14:textId="77777777" w:rsidR="00EB3F27" w:rsidRPr="00DA25EC" w:rsidRDefault="00EB3F27" w:rsidP="00F54F9B">
      <w:pPr>
        <w:pageBreakBefore/>
        <w:rPr>
          <w:rFonts w:cs="Arial"/>
          <w:b/>
          <w:sz w:val="32"/>
          <w:szCs w:val="32"/>
        </w:rPr>
      </w:pPr>
      <w:r w:rsidRPr="00DA25EC">
        <w:rPr>
          <w:rFonts w:cs="Arial"/>
          <w:b/>
          <w:sz w:val="32"/>
          <w:szCs w:val="32"/>
        </w:rPr>
        <w:lastRenderedPageBreak/>
        <w:t>About this compilation</w:t>
      </w:r>
    </w:p>
    <w:p w14:paraId="343640AA" w14:textId="77777777" w:rsidR="00EB3F27" w:rsidRPr="00DA25EC" w:rsidRDefault="00EB3F27" w:rsidP="00F54F9B">
      <w:pPr>
        <w:spacing w:before="240"/>
        <w:rPr>
          <w:rFonts w:cs="Arial"/>
        </w:rPr>
      </w:pPr>
      <w:r w:rsidRPr="00DA25EC">
        <w:rPr>
          <w:rFonts w:cs="Arial"/>
          <w:b/>
          <w:szCs w:val="22"/>
        </w:rPr>
        <w:t>This compilation</w:t>
      </w:r>
    </w:p>
    <w:p w14:paraId="205B9AF1" w14:textId="77777777" w:rsidR="00EB3F27" w:rsidRPr="00DA25EC" w:rsidRDefault="00EB3F27" w:rsidP="00F54F9B">
      <w:pPr>
        <w:spacing w:before="120" w:after="120"/>
        <w:rPr>
          <w:rFonts w:cs="Arial"/>
          <w:szCs w:val="22"/>
        </w:rPr>
      </w:pPr>
      <w:r w:rsidRPr="00DA25EC">
        <w:rPr>
          <w:rFonts w:cs="Arial"/>
          <w:szCs w:val="22"/>
        </w:rPr>
        <w:t xml:space="preserve">This is a compilation of the </w:t>
      </w:r>
      <w:r w:rsidRPr="00DA25EC">
        <w:rPr>
          <w:rFonts w:cs="Arial"/>
          <w:i/>
          <w:szCs w:val="22"/>
        </w:rPr>
        <w:fldChar w:fldCharType="begin"/>
      </w:r>
      <w:r w:rsidRPr="00DA25EC">
        <w:rPr>
          <w:rFonts w:cs="Arial"/>
          <w:i/>
          <w:szCs w:val="22"/>
        </w:rPr>
        <w:instrText xml:space="preserve"> STYLEREF  ShortT </w:instrText>
      </w:r>
      <w:r w:rsidRPr="00DA25EC">
        <w:rPr>
          <w:rFonts w:cs="Arial"/>
          <w:i/>
          <w:szCs w:val="22"/>
        </w:rPr>
        <w:fldChar w:fldCharType="separate"/>
      </w:r>
      <w:r w:rsidR="002E079B">
        <w:rPr>
          <w:rFonts w:cs="Arial"/>
          <w:i/>
          <w:noProof/>
          <w:szCs w:val="22"/>
        </w:rPr>
        <w:t>Currency (Royal Australian Mint) Determination 2014 (No. 7)</w:t>
      </w:r>
      <w:r w:rsidRPr="00DA25EC">
        <w:rPr>
          <w:rFonts w:cs="Arial"/>
          <w:i/>
          <w:szCs w:val="22"/>
        </w:rPr>
        <w:fldChar w:fldCharType="end"/>
      </w:r>
      <w:r w:rsidRPr="00DA25EC">
        <w:rPr>
          <w:rFonts w:cs="Arial"/>
          <w:szCs w:val="22"/>
        </w:rPr>
        <w:t xml:space="preserve"> that shows the text of the law as amended and in force on </w:t>
      </w:r>
      <w:r>
        <w:rPr>
          <w:rFonts w:cs="Arial"/>
          <w:szCs w:val="22"/>
        </w:rPr>
        <w:fldChar w:fldCharType="begin"/>
      </w:r>
      <w:r>
        <w:rPr>
          <w:rFonts w:cs="Arial"/>
          <w:szCs w:val="22"/>
        </w:rPr>
        <w:instrText xml:space="preserve"> DOCPROPERTY StartDate \@ "d MMMM yyyy" </w:instrText>
      </w:r>
      <w:r>
        <w:rPr>
          <w:rFonts w:cs="Arial"/>
          <w:szCs w:val="22"/>
        </w:rPr>
        <w:fldChar w:fldCharType="separate"/>
      </w:r>
      <w:r w:rsidR="002E079B">
        <w:rPr>
          <w:rFonts w:cs="Arial"/>
          <w:szCs w:val="22"/>
        </w:rPr>
        <w:t>19 December 2015</w:t>
      </w:r>
      <w:r>
        <w:rPr>
          <w:rFonts w:cs="Arial"/>
          <w:szCs w:val="22"/>
        </w:rPr>
        <w:fldChar w:fldCharType="end"/>
      </w:r>
      <w:r w:rsidRPr="00DA25EC">
        <w:rPr>
          <w:rFonts w:cs="Arial"/>
          <w:szCs w:val="22"/>
        </w:rPr>
        <w:t xml:space="preserve"> (the </w:t>
      </w:r>
      <w:r w:rsidRPr="00DA25EC">
        <w:rPr>
          <w:rFonts w:cs="Arial"/>
          <w:b/>
          <w:i/>
          <w:szCs w:val="22"/>
        </w:rPr>
        <w:t>compilation date</w:t>
      </w:r>
      <w:r w:rsidRPr="00DA25EC">
        <w:rPr>
          <w:rFonts w:cs="Arial"/>
          <w:szCs w:val="22"/>
        </w:rPr>
        <w:t>).</w:t>
      </w:r>
    </w:p>
    <w:p w14:paraId="7553D994" w14:textId="77777777" w:rsidR="00EB3F27" w:rsidRPr="00DA25EC" w:rsidRDefault="00EB3F27" w:rsidP="00F54F9B">
      <w:pPr>
        <w:spacing w:after="120"/>
        <w:rPr>
          <w:rFonts w:cs="Arial"/>
          <w:szCs w:val="22"/>
        </w:rPr>
      </w:pPr>
      <w:r w:rsidRPr="00DA25EC">
        <w:rPr>
          <w:rFonts w:cs="Arial"/>
          <w:szCs w:val="22"/>
        </w:rPr>
        <w:t xml:space="preserve">The notes at the end of this compilation (the </w:t>
      </w:r>
      <w:r w:rsidRPr="00DA25EC">
        <w:rPr>
          <w:rFonts w:cs="Arial"/>
          <w:b/>
          <w:i/>
          <w:szCs w:val="22"/>
        </w:rPr>
        <w:t>endnotes</w:t>
      </w:r>
      <w:r w:rsidRPr="00DA25EC">
        <w:rPr>
          <w:rFonts w:cs="Arial"/>
          <w:szCs w:val="22"/>
        </w:rPr>
        <w:t>) include information about amending laws and the amendment history of provisions of the compiled law.</w:t>
      </w:r>
    </w:p>
    <w:p w14:paraId="2CCEEE4A" w14:textId="77777777" w:rsidR="00EB3F27" w:rsidRPr="00DA25EC" w:rsidRDefault="00EB3F27" w:rsidP="00F54F9B">
      <w:pPr>
        <w:tabs>
          <w:tab w:val="left" w:pos="5640"/>
        </w:tabs>
        <w:spacing w:before="120" w:after="120"/>
        <w:rPr>
          <w:rFonts w:cs="Arial"/>
          <w:b/>
          <w:szCs w:val="22"/>
        </w:rPr>
      </w:pPr>
      <w:r w:rsidRPr="00DA25EC">
        <w:rPr>
          <w:rFonts w:cs="Arial"/>
          <w:b/>
          <w:szCs w:val="22"/>
        </w:rPr>
        <w:t>Uncommenced amendments</w:t>
      </w:r>
    </w:p>
    <w:p w14:paraId="1998598A" w14:textId="77777777" w:rsidR="00EB3F27" w:rsidRPr="00DA25EC" w:rsidRDefault="00EB3F27" w:rsidP="00F54F9B">
      <w:pPr>
        <w:spacing w:after="120"/>
        <w:rPr>
          <w:rFonts w:cs="Arial"/>
          <w:szCs w:val="22"/>
        </w:rPr>
      </w:pPr>
      <w:r w:rsidRPr="00DA25EC">
        <w:rPr>
          <w:rFonts w:cs="Arial"/>
          <w:szCs w:val="22"/>
        </w:rPr>
        <w:t xml:space="preserve">The effect of uncommenced amendments is not shown in the text of the compiled law. Any uncommenced amendments affecting the law are accessible on </w:t>
      </w:r>
      <w:r>
        <w:rPr>
          <w:rFonts w:cs="Arial"/>
          <w:szCs w:val="22"/>
        </w:rPr>
        <w:t>the Legislation Register</w:t>
      </w:r>
      <w:r w:rsidRPr="00DA25EC">
        <w:rPr>
          <w:rFonts w:cs="Arial"/>
          <w:szCs w:val="22"/>
        </w:rPr>
        <w:t xml:space="preserve"> (www.</w:t>
      </w:r>
      <w:r>
        <w:rPr>
          <w:rFonts w:cs="Arial"/>
          <w:szCs w:val="22"/>
        </w:rPr>
        <w:t>legislation</w:t>
      </w:r>
      <w:r w:rsidRPr="00DA25EC">
        <w:rPr>
          <w:rFonts w:cs="Arial"/>
          <w:szCs w:val="22"/>
        </w:rPr>
        <w:t xml:space="preserve">.gov.au). The details of amendments made up to, but not commenced at, the compilation date are underlined in the endnotes. For more information on any uncommenced amendments, see the series page on </w:t>
      </w:r>
      <w:r>
        <w:rPr>
          <w:rFonts w:cs="Arial"/>
          <w:szCs w:val="22"/>
        </w:rPr>
        <w:t>the Legislation Register</w:t>
      </w:r>
      <w:r w:rsidRPr="00DA25EC">
        <w:rPr>
          <w:rFonts w:cs="Arial"/>
          <w:szCs w:val="22"/>
        </w:rPr>
        <w:t xml:space="preserve"> for the compiled law.</w:t>
      </w:r>
    </w:p>
    <w:p w14:paraId="04AFAFA5" w14:textId="77777777" w:rsidR="00EB3F27" w:rsidRPr="00DA25EC" w:rsidRDefault="00EB3F27" w:rsidP="00F54F9B">
      <w:pPr>
        <w:spacing w:before="120" w:after="120"/>
        <w:rPr>
          <w:rFonts w:cs="Arial"/>
          <w:b/>
          <w:szCs w:val="22"/>
        </w:rPr>
      </w:pPr>
      <w:r w:rsidRPr="00DA25EC">
        <w:rPr>
          <w:rFonts w:cs="Arial"/>
          <w:b/>
          <w:szCs w:val="22"/>
        </w:rPr>
        <w:t>Application, saving and transitional provisions for provisions and amendments</w:t>
      </w:r>
    </w:p>
    <w:p w14:paraId="62F1FC5F" w14:textId="77777777" w:rsidR="00EB3F27" w:rsidRDefault="00EB3F27" w:rsidP="00F54F9B">
      <w:pPr>
        <w:spacing w:after="120"/>
        <w:rPr>
          <w:rFonts w:cs="Arial"/>
          <w:szCs w:val="22"/>
        </w:rPr>
      </w:pPr>
      <w:r w:rsidRPr="00DA25EC">
        <w:rPr>
          <w:rFonts w:cs="Arial"/>
          <w:szCs w:val="22"/>
        </w:rPr>
        <w:t>If the operation of a provision or amendment of the compiled law is affected by an application, saving or transitional provision that is not included in this compilation, details are included in the endnotes.</w:t>
      </w:r>
    </w:p>
    <w:p w14:paraId="786BA186" w14:textId="77777777" w:rsidR="00EB3F27" w:rsidRDefault="00EB3F27" w:rsidP="00F54F9B">
      <w:pPr>
        <w:spacing w:after="120"/>
        <w:rPr>
          <w:rFonts w:cs="Arial"/>
          <w:b/>
          <w:szCs w:val="22"/>
        </w:rPr>
      </w:pPr>
      <w:r w:rsidRPr="003F3B80">
        <w:rPr>
          <w:rFonts w:cs="Arial"/>
          <w:b/>
          <w:szCs w:val="22"/>
        </w:rPr>
        <w:t>Editorial changes</w:t>
      </w:r>
    </w:p>
    <w:p w14:paraId="542089CA" w14:textId="77777777" w:rsidR="00EB3F27" w:rsidRPr="003F3B80" w:rsidRDefault="00EB3F27" w:rsidP="00F54F9B">
      <w:pPr>
        <w:spacing w:after="120"/>
        <w:rPr>
          <w:rFonts w:cs="Arial"/>
          <w:szCs w:val="22"/>
        </w:rPr>
      </w:pPr>
      <w:r>
        <w:rPr>
          <w:rFonts w:cs="Arial"/>
          <w:szCs w:val="22"/>
        </w:rPr>
        <w:t>For more information about any editorial changes made in this compilation, see the endnotes.</w:t>
      </w:r>
    </w:p>
    <w:p w14:paraId="7F52EAD0" w14:textId="77777777" w:rsidR="00EB3F27" w:rsidRPr="00DA25EC" w:rsidRDefault="00EB3F27" w:rsidP="00F54F9B">
      <w:pPr>
        <w:spacing w:before="120" w:after="120"/>
        <w:rPr>
          <w:rFonts w:cs="Arial"/>
          <w:b/>
          <w:szCs w:val="22"/>
        </w:rPr>
      </w:pPr>
      <w:r w:rsidRPr="00DA25EC">
        <w:rPr>
          <w:rFonts w:cs="Arial"/>
          <w:b/>
          <w:szCs w:val="22"/>
        </w:rPr>
        <w:t>Modifications</w:t>
      </w:r>
    </w:p>
    <w:p w14:paraId="2B072500" w14:textId="77777777" w:rsidR="00EB3F27" w:rsidRPr="00DA25EC" w:rsidRDefault="00EB3F27" w:rsidP="00F54F9B">
      <w:pPr>
        <w:spacing w:after="120"/>
        <w:rPr>
          <w:rFonts w:cs="Arial"/>
          <w:szCs w:val="22"/>
        </w:rPr>
      </w:pPr>
      <w:r w:rsidRPr="00DA25EC">
        <w:rPr>
          <w:rFonts w:cs="Arial"/>
          <w:szCs w:val="22"/>
        </w:rPr>
        <w:t xml:space="preserve">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w:t>
      </w:r>
      <w:r>
        <w:rPr>
          <w:rFonts w:cs="Arial"/>
          <w:szCs w:val="22"/>
        </w:rPr>
        <w:t>the Legislation Register</w:t>
      </w:r>
      <w:r w:rsidRPr="00DA25EC">
        <w:rPr>
          <w:rFonts w:cs="Arial"/>
          <w:szCs w:val="22"/>
        </w:rPr>
        <w:t xml:space="preserve"> for the compiled law.</w:t>
      </w:r>
    </w:p>
    <w:p w14:paraId="4C233901" w14:textId="77777777" w:rsidR="00EB3F27" w:rsidRPr="00DA25EC" w:rsidRDefault="00EB3F27" w:rsidP="00F54F9B">
      <w:pPr>
        <w:spacing w:before="80" w:after="120"/>
        <w:rPr>
          <w:rFonts w:cs="Arial"/>
          <w:b/>
          <w:szCs w:val="22"/>
        </w:rPr>
      </w:pPr>
      <w:r w:rsidRPr="00DA25EC">
        <w:rPr>
          <w:rFonts w:cs="Arial"/>
          <w:b/>
          <w:szCs w:val="22"/>
        </w:rPr>
        <w:t>Self-repealing provisions</w:t>
      </w:r>
    </w:p>
    <w:p w14:paraId="7E4ECA8E" w14:textId="77777777" w:rsidR="00EB3F27" w:rsidRPr="00B75B4D" w:rsidRDefault="00EB3F27" w:rsidP="00F54F9B">
      <w:pPr>
        <w:spacing w:after="120"/>
        <w:rPr>
          <w:rFonts w:cs="Arial"/>
          <w:szCs w:val="22"/>
        </w:rPr>
      </w:pPr>
      <w:r w:rsidRPr="00DA25EC">
        <w:rPr>
          <w:rFonts w:cs="Arial"/>
          <w:szCs w:val="22"/>
        </w:rPr>
        <w:t>If a provision of the compiled law has been repealed in accordance with a provision of the law, details are included in the endnotes.</w:t>
      </w:r>
    </w:p>
    <w:p w14:paraId="2FBD98B5" w14:textId="77777777" w:rsidR="00EB3F27" w:rsidRPr="00ED79B6" w:rsidRDefault="00EB3F27" w:rsidP="00F54F9B">
      <w:pPr>
        <w:pStyle w:val="Header"/>
        <w:tabs>
          <w:tab w:val="clear" w:pos="4150"/>
          <w:tab w:val="clear" w:pos="8307"/>
        </w:tabs>
      </w:pPr>
      <w:r w:rsidRPr="00ED79B6">
        <w:rPr>
          <w:rStyle w:val="CharChapNo"/>
        </w:rPr>
        <w:t xml:space="preserve"> </w:t>
      </w:r>
      <w:r w:rsidRPr="00ED79B6">
        <w:rPr>
          <w:rStyle w:val="CharChapText"/>
        </w:rPr>
        <w:t xml:space="preserve"> </w:t>
      </w:r>
    </w:p>
    <w:p w14:paraId="1798199E" w14:textId="77777777" w:rsidR="00EB3F27" w:rsidRPr="00ED79B6" w:rsidRDefault="00EB3F27" w:rsidP="00F54F9B">
      <w:pPr>
        <w:pStyle w:val="Header"/>
        <w:tabs>
          <w:tab w:val="clear" w:pos="4150"/>
          <w:tab w:val="clear" w:pos="8307"/>
        </w:tabs>
      </w:pPr>
      <w:r w:rsidRPr="00ED79B6">
        <w:rPr>
          <w:rStyle w:val="CharPartNo"/>
        </w:rPr>
        <w:t xml:space="preserve"> </w:t>
      </w:r>
      <w:r w:rsidRPr="00ED79B6">
        <w:rPr>
          <w:rStyle w:val="CharPartText"/>
        </w:rPr>
        <w:t xml:space="preserve"> </w:t>
      </w:r>
    </w:p>
    <w:p w14:paraId="411B8F46" w14:textId="77777777" w:rsidR="00EB3F27" w:rsidRPr="00ED79B6" w:rsidRDefault="00EB3F27" w:rsidP="00F54F9B">
      <w:pPr>
        <w:pStyle w:val="Header"/>
        <w:tabs>
          <w:tab w:val="clear" w:pos="4150"/>
          <w:tab w:val="clear" w:pos="8307"/>
        </w:tabs>
      </w:pPr>
      <w:r w:rsidRPr="00ED79B6">
        <w:rPr>
          <w:rStyle w:val="CharDivNo"/>
        </w:rPr>
        <w:t xml:space="preserve"> </w:t>
      </w:r>
      <w:r w:rsidRPr="00ED79B6">
        <w:rPr>
          <w:rStyle w:val="CharDivText"/>
        </w:rPr>
        <w:t xml:space="preserve"> </w:t>
      </w:r>
    </w:p>
    <w:p w14:paraId="59545834" w14:textId="77777777" w:rsidR="00EB3F27" w:rsidRDefault="00EB3F27" w:rsidP="00F54F9B">
      <w:pPr>
        <w:sectPr w:rsidR="00EB3F27" w:rsidSect="005C662B">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2" w:left="2410" w:header="720" w:footer="3402" w:gutter="0"/>
          <w:cols w:space="708"/>
          <w:titlePg/>
          <w:docGrid w:linePitch="360"/>
        </w:sectPr>
      </w:pPr>
    </w:p>
    <w:p w14:paraId="5AB10CEE" w14:textId="77777777" w:rsidR="00F67BCA" w:rsidRPr="003C7E7B" w:rsidRDefault="00715914" w:rsidP="003220D3">
      <w:pPr>
        <w:rPr>
          <w:sz w:val="36"/>
        </w:rPr>
      </w:pPr>
      <w:r w:rsidRPr="003C7E7B">
        <w:rPr>
          <w:sz w:val="36"/>
        </w:rPr>
        <w:lastRenderedPageBreak/>
        <w:t>Contents</w:t>
      </w:r>
    </w:p>
    <w:bookmarkStart w:id="1" w:name="BKCheck15B_2"/>
    <w:bookmarkEnd w:id="1"/>
    <w:p w14:paraId="61A21184" w14:textId="00B69F4A" w:rsidR="00B86CB5" w:rsidRDefault="007A678D">
      <w:pPr>
        <w:pStyle w:val="TOC5"/>
        <w:rPr>
          <w:rFonts w:asciiTheme="minorHAnsi" w:eastAsiaTheme="minorEastAsia" w:hAnsiTheme="minorHAnsi" w:cstheme="minorBidi"/>
          <w:noProof/>
          <w:kern w:val="0"/>
          <w:sz w:val="22"/>
          <w:szCs w:val="22"/>
        </w:rPr>
      </w:pPr>
      <w:r w:rsidRPr="00B86CB5">
        <w:fldChar w:fldCharType="begin"/>
      </w:r>
      <w:r w:rsidRPr="003C7E7B">
        <w:instrText xml:space="preserve"> TOC \o "1-9" </w:instrText>
      </w:r>
      <w:r w:rsidRPr="00B86CB5">
        <w:fldChar w:fldCharType="separate"/>
      </w:r>
      <w:r w:rsidR="00B86CB5">
        <w:rPr>
          <w:noProof/>
        </w:rPr>
        <w:t>1</w:t>
      </w:r>
      <w:r w:rsidR="00B86CB5">
        <w:rPr>
          <w:noProof/>
        </w:rPr>
        <w:tab/>
        <w:t>Name of determination</w:t>
      </w:r>
      <w:r w:rsidR="00B86CB5" w:rsidRPr="00B86CB5">
        <w:rPr>
          <w:noProof/>
        </w:rPr>
        <w:tab/>
      </w:r>
      <w:r w:rsidR="00B86CB5" w:rsidRPr="00B86CB5">
        <w:rPr>
          <w:noProof/>
        </w:rPr>
        <w:fldChar w:fldCharType="begin"/>
      </w:r>
      <w:r w:rsidR="00B86CB5" w:rsidRPr="00B86CB5">
        <w:rPr>
          <w:noProof/>
        </w:rPr>
        <w:instrText xml:space="preserve"> PAGEREF _Toc448738442 \h </w:instrText>
      </w:r>
      <w:r w:rsidR="00B86CB5" w:rsidRPr="00B86CB5">
        <w:rPr>
          <w:noProof/>
        </w:rPr>
      </w:r>
      <w:r w:rsidR="00B86CB5" w:rsidRPr="00B86CB5">
        <w:rPr>
          <w:noProof/>
        </w:rPr>
        <w:fldChar w:fldCharType="separate"/>
      </w:r>
      <w:r w:rsidR="002E079B">
        <w:rPr>
          <w:noProof/>
        </w:rPr>
        <w:t>1</w:t>
      </w:r>
      <w:r w:rsidR="00B86CB5" w:rsidRPr="00B86CB5">
        <w:rPr>
          <w:noProof/>
        </w:rPr>
        <w:fldChar w:fldCharType="end"/>
      </w:r>
    </w:p>
    <w:p w14:paraId="2186DBFB" w14:textId="00697E1D" w:rsidR="00B86CB5" w:rsidRDefault="00B86CB5">
      <w:pPr>
        <w:pStyle w:val="TOC5"/>
        <w:rPr>
          <w:rFonts w:asciiTheme="minorHAnsi" w:eastAsiaTheme="minorEastAsia" w:hAnsiTheme="minorHAnsi" w:cstheme="minorBidi"/>
          <w:noProof/>
          <w:kern w:val="0"/>
          <w:sz w:val="22"/>
          <w:szCs w:val="22"/>
        </w:rPr>
      </w:pPr>
      <w:r>
        <w:rPr>
          <w:noProof/>
        </w:rPr>
        <w:t>2</w:t>
      </w:r>
      <w:r>
        <w:rPr>
          <w:noProof/>
        </w:rPr>
        <w:tab/>
        <w:t>Commencement</w:t>
      </w:r>
      <w:r w:rsidRPr="00B86CB5">
        <w:rPr>
          <w:noProof/>
        </w:rPr>
        <w:tab/>
      </w:r>
      <w:r w:rsidRPr="00B86CB5">
        <w:rPr>
          <w:noProof/>
        </w:rPr>
        <w:fldChar w:fldCharType="begin"/>
      </w:r>
      <w:r w:rsidRPr="00B86CB5">
        <w:rPr>
          <w:noProof/>
        </w:rPr>
        <w:instrText xml:space="preserve"> PAGEREF _Toc448738443 \h </w:instrText>
      </w:r>
      <w:r w:rsidRPr="00B86CB5">
        <w:rPr>
          <w:noProof/>
        </w:rPr>
      </w:r>
      <w:r w:rsidRPr="00B86CB5">
        <w:rPr>
          <w:noProof/>
        </w:rPr>
        <w:fldChar w:fldCharType="separate"/>
      </w:r>
      <w:r w:rsidR="002E079B">
        <w:rPr>
          <w:noProof/>
        </w:rPr>
        <w:t>1</w:t>
      </w:r>
      <w:r w:rsidRPr="00B86CB5">
        <w:rPr>
          <w:noProof/>
        </w:rPr>
        <w:fldChar w:fldCharType="end"/>
      </w:r>
    </w:p>
    <w:p w14:paraId="4DB1FCA8" w14:textId="2F08CCF4" w:rsidR="00B86CB5" w:rsidRDefault="00B86CB5">
      <w:pPr>
        <w:pStyle w:val="TOC5"/>
        <w:rPr>
          <w:rFonts w:asciiTheme="minorHAnsi" w:eastAsiaTheme="minorEastAsia" w:hAnsiTheme="minorHAnsi" w:cstheme="minorBidi"/>
          <w:noProof/>
          <w:kern w:val="0"/>
          <w:sz w:val="22"/>
          <w:szCs w:val="22"/>
        </w:rPr>
      </w:pPr>
      <w:r>
        <w:rPr>
          <w:noProof/>
        </w:rPr>
        <w:t>3</w:t>
      </w:r>
      <w:r>
        <w:rPr>
          <w:noProof/>
        </w:rPr>
        <w:tab/>
        <w:t>Authority</w:t>
      </w:r>
      <w:r w:rsidRPr="00B86CB5">
        <w:rPr>
          <w:noProof/>
        </w:rPr>
        <w:tab/>
      </w:r>
      <w:r w:rsidRPr="00B86CB5">
        <w:rPr>
          <w:noProof/>
        </w:rPr>
        <w:fldChar w:fldCharType="begin"/>
      </w:r>
      <w:r w:rsidRPr="00B86CB5">
        <w:rPr>
          <w:noProof/>
        </w:rPr>
        <w:instrText xml:space="preserve"> PAGEREF _Toc448738444 \h </w:instrText>
      </w:r>
      <w:r w:rsidRPr="00B86CB5">
        <w:rPr>
          <w:noProof/>
        </w:rPr>
      </w:r>
      <w:r w:rsidRPr="00B86CB5">
        <w:rPr>
          <w:noProof/>
        </w:rPr>
        <w:fldChar w:fldCharType="separate"/>
      </w:r>
      <w:r w:rsidR="002E079B">
        <w:rPr>
          <w:noProof/>
        </w:rPr>
        <w:t>1</w:t>
      </w:r>
      <w:r w:rsidRPr="00B86CB5">
        <w:rPr>
          <w:noProof/>
        </w:rPr>
        <w:fldChar w:fldCharType="end"/>
      </w:r>
    </w:p>
    <w:p w14:paraId="40369604" w14:textId="7183F7AA" w:rsidR="00B86CB5" w:rsidRDefault="00B86CB5">
      <w:pPr>
        <w:pStyle w:val="TOC5"/>
        <w:rPr>
          <w:rFonts w:asciiTheme="minorHAnsi" w:eastAsiaTheme="minorEastAsia" w:hAnsiTheme="minorHAnsi" w:cstheme="minorBidi"/>
          <w:noProof/>
          <w:kern w:val="0"/>
          <w:sz w:val="22"/>
          <w:szCs w:val="22"/>
        </w:rPr>
      </w:pPr>
      <w:r>
        <w:rPr>
          <w:noProof/>
        </w:rPr>
        <w:t>4</w:t>
      </w:r>
      <w:r>
        <w:rPr>
          <w:noProof/>
        </w:rPr>
        <w:tab/>
        <w:t>Definitions</w:t>
      </w:r>
      <w:r w:rsidRPr="00B86CB5">
        <w:rPr>
          <w:noProof/>
        </w:rPr>
        <w:tab/>
      </w:r>
      <w:r w:rsidRPr="00B86CB5">
        <w:rPr>
          <w:noProof/>
        </w:rPr>
        <w:fldChar w:fldCharType="begin"/>
      </w:r>
      <w:r w:rsidRPr="00B86CB5">
        <w:rPr>
          <w:noProof/>
        </w:rPr>
        <w:instrText xml:space="preserve"> PAGEREF _Toc448738445 \h </w:instrText>
      </w:r>
      <w:r w:rsidRPr="00B86CB5">
        <w:rPr>
          <w:noProof/>
        </w:rPr>
      </w:r>
      <w:r w:rsidRPr="00B86CB5">
        <w:rPr>
          <w:noProof/>
        </w:rPr>
        <w:fldChar w:fldCharType="separate"/>
      </w:r>
      <w:r w:rsidR="002E079B">
        <w:rPr>
          <w:noProof/>
        </w:rPr>
        <w:t>1</w:t>
      </w:r>
      <w:r w:rsidRPr="00B86CB5">
        <w:rPr>
          <w:noProof/>
        </w:rPr>
        <w:fldChar w:fldCharType="end"/>
      </w:r>
    </w:p>
    <w:p w14:paraId="09260141" w14:textId="0381657B" w:rsidR="00B86CB5" w:rsidRDefault="00B86CB5">
      <w:pPr>
        <w:pStyle w:val="TOC5"/>
        <w:rPr>
          <w:rFonts w:asciiTheme="minorHAnsi" w:eastAsiaTheme="minorEastAsia" w:hAnsiTheme="minorHAnsi" w:cstheme="minorBidi"/>
          <w:noProof/>
          <w:kern w:val="0"/>
          <w:sz w:val="22"/>
          <w:szCs w:val="22"/>
        </w:rPr>
      </w:pPr>
      <w:r>
        <w:rPr>
          <w:noProof/>
        </w:rPr>
        <w:t>5</w:t>
      </w:r>
      <w:r>
        <w:rPr>
          <w:noProof/>
        </w:rPr>
        <w:tab/>
        <w:t>Specification of denominations and standard compositions</w:t>
      </w:r>
      <w:r w:rsidRPr="00B86CB5">
        <w:rPr>
          <w:noProof/>
        </w:rPr>
        <w:tab/>
      </w:r>
      <w:r w:rsidRPr="00B86CB5">
        <w:rPr>
          <w:noProof/>
        </w:rPr>
        <w:fldChar w:fldCharType="begin"/>
      </w:r>
      <w:r w:rsidRPr="00B86CB5">
        <w:rPr>
          <w:noProof/>
        </w:rPr>
        <w:instrText xml:space="preserve"> PAGEREF _Toc448738446 \h </w:instrText>
      </w:r>
      <w:r w:rsidRPr="00B86CB5">
        <w:rPr>
          <w:noProof/>
        </w:rPr>
      </w:r>
      <w:r w:rsidRPr="00B86CB5">
        <w:rPr>
          <w:noProof/>
        </w:rPr>
        <w:fldChar w:fldCharType="separate"/>
      </w:r>
      <w:r w:rsidR="002E079B">
        <w:rPr>
          <w:noProof/>
        </w:rPr>
        <w:t>1</w:t>
      </w:r>
      <w:r w:rsidRPr="00B86CB5">
        <w:rPr>
          <w:noProof/>
        </w:rPr>
        <w:fldChar w:fldCharType="end"/>
      </w:r>
    </w:p>
    <w:p w14:paraId="120AE060" w14:textId="3A0A4160" w:rsidR="00B86CB5" w:rsidRDefault="00B86CB5">
      <w:pPr>
        <w:pStyle w:val="TOC5"/>
        <w:rPr>
          <w:rFonts w:asciiTheme="minorHAnsi" w:eastAsiaTheme="minorEastAsia" w:hAnsiTheme="minorHAnsi" w:cstheme="minorBidi"/>
          <w:noProof/>
          <w:kern w:val="0"/>
          <w:sz w:val="22"/>
          <w:szCs w:val="22"/>
        </w:rPr>
      </w:pPr>
      <w:r>
        <w:rPr>
          <w:noProof/>
        </w:rPr>
        <w:t>6</w:t>
      </w:r>
      <w:r>
        <w:rPr>
          <w:noProof/>
        </w:rPr>
        <w:tab/>
        <w:t>Standard weight, design and dimension of coins</w:t>
      </w:r>
      <w:r w:rsidRPr="00B86CB5">
        <w:rPr>
          <w:noProof/>
        </w:rPr>
        <w:tab/>
      </w:r>
      <w:r w:rsidRPr="00B86CB5">
        <w:rPr>
          <w:noProof/>
        </w:rPr>
        <w:fldChar w:fldCharType="begin"/>
      </w:r>
      <w:r w:rsidRPr="00B86CB5">
        <w:rPr>
          <w:noProof/>
        </w:rPr>
        <w:instrText xml:space="preserve"> PAGEREF _Toc448738447 \h </w:instrText>
      </w:r>
      <w:r w:rsidRPr="00B86CB5">
        <w:rPr>
          <w:noProof/>
        </w:rPr>
      </w:r>
      <w:r w:rsidRPr="00B86CB5">
        <w:rPr>
          <w:noProof/>
        </w:rPr>
        <w:fldChar w:fldCharType="separate"/>
      </w:r>
      <w:r w:rsidR="002E079B">
        <w:rPr>
          <w:noProof/>
        </w:rPr>
        <w:t>1</w:t>
      </w:r>
      <w:r w:rsidRPr="00B86CB5">
        <w:rPr>
          <w:noProof/>
        </w:rPr>
        <w:fldChar w:fldCharType="end"/>
      </w:r>
    </w:p>
    <w:p w14:paraId="464E7A79" w14:textId="77777777" w:rsidR="00B86CB5" w:rsidRDefault="00B86CB5">
      <w:pPr>
        <w:pStyle w:val="TOC1"/>
        <w:rPr>
          <w:rFonts w:asciiTheme="minorHAnsi" w:eastAsiaTheme="minorEastAsia" w:hAnsiTheme="minorHAnsi" w:cstheme="minorBidi"/>
          <w:b w:val="0"/>
          <w:noProof/>
          <w:kern w:val="0"/>
          <w:sz w:val="22"/>
          <w:szCs w:val="22"/>
        </w:rPr>
      </w:pPr>
      <w:r>
        <w:rPr>
          <w:noProof/>
        </w:rPr>
        <w:t>Schedule 1—Standard weight, design and dimension of coins</w:t>
      </w:r>
      <w:r w:rsidRPr="00B86CB5">
        <w:rPr>
          <w:b w:val="0"/>
          <w:noProof/>
          <w:sz w:val="18"/>
        </w:rPr>
        <w:tab/>
      </w:r>
      <w:r w:rsidRPr="00B86CB5">
        <w:rPr>
          <w:b w:val="0"/>
          <w:noProof/>
          <w:sz w:val="18"/>
        </w:rPr>
        <w:fldChar w:fldCharType="begin"/>
      </w:r>
      <w:r w:rsidRPr="00B86CB5">
        <w:rPr>
          <w:b w:val="0"/>
          <w:noProof/>
          <w:sz w:val="18"/>
        </w:rPr>
        <w:instrText xml:space="preserve"> PAGEREF _Toc448738448 \h </w:instrText>
      </w:r>
      <w:r w:rsidRPr="00B86CB5">
        <w:rPr>
          <w:b w:val="0"/>
          <w:noProof/>
          <w:sz w:val="18"/>
        </w:rPr>
      </w:r>
      <w:r w:rsidRPr="00B86CB5">
        <w:rPr>
          <w:b w:val="0"/>
          <w:noProof/>
          <w:sz w:val="18"/>
        </w:rPr>
        <w:fldChar w:fldCharType="separate"/>
      </w:r>
      <w:r w:rsidR="002E079B">
        <w:rPr>
          <w:b w:val="0"/>
          <w:noProof/>
          <w:sz w:val="18"/>
        </w:rPr>
        <w:t>3</w:t>
      </w:r>
      <w:r w:rsidRPr="00B86CB5">
        <w:rPr>
          <w:b w:val="0"/>
          <w:noProof/>
          <w:sz w:val="18"/>
        </w:rPr>
        <w:fldChar w:fldCharType="end"/>
      </w:r>
    </w:p>
    <w:p w14:paraId="4BBD4541" w14:textId="77777777" w:rsidR="00B86CB5" w:rsidRDefault="00B86CB5">
      <w:pPr>
        <w:pStyle w:val="TOC2"/>
        <w:rPr>
          <w:rFonts w:asciiTheme="minorHAnsi" w:eastAsiaTheme="minorEastAsia" w:hAnsiTheme="minorHAnsi" w:cstheme="minorBidi"/>
          <w:b w:val="0"/>
          <w:noProof/>
          <w:kern w:val="0"/>
          <w:sz w:val="22"/>
          <w:szCs w:val="22"/>
        </w:rPr>
      </w:pPr>
      <w:r>
        <w:rPr>
          <w:noProof/>
        </w:rPr>
        <w:t>Part 1—Specifications of coins</w:t>
      </w:r>
      <w:r w:rsidRPr="00B86CB5">
        <w:rPr>
          <w:b w:val="0"/>
          <w:noProof/>
          <w:sz w:val="18"/>
        </w:rPr>
        <w:tab/>
      </w:r>
      <w:r w:rsidRPr="00B86CB5">
        <w:rPr>
          <w:b w:val="0"/>
          <w:noProof/>
          <w:sz w:val="18"/>
        </w:rPr>
        <w:fldChar w:fldCharType="begin"/>
      </w:r>
      <w:r w:rsidRPr="00B86CB5">
        <w:rPr>
          <w:b w:val="0"/>
          <w:noProof/>
          <w:sz w:val="18"/>
        </w:rPr>
        <w:instrText xml:space="preserve"> PAGEREF _Toc448738449 \h </w:instrText>
      </w:r>
      <w:r w:rsidRPr="00B86CB5">
        <w:rPr>
          <w:b w:val="0"/>
          <w:noProof/>
          <w:sz w:val="18"/>
        </w:rPr>
      </w:r>
      <w:r w:rsidRPr="00B86CB5">
        <w:rPr>
          <w:b w:val="0"/>
          <w:noProof/>
          <w:sz w:val="18"/>
        </w:rPr>
        <w:fldChar w:fldCharType="separate"/>
      </w:r>
      <w:r w:rsidR="002E079B">
        <w:rPr>
          <w:b w:val="0"/>
          <w:noProof/>
          <w:sz w:val="18"/>
        </w:rPr>
        <w:t>3</w:t>
      </w:r>
      <w:r w:rsidRPr="00B86CB5">
        <w:rPr>
          <w:b w:val="0"/>
          <w:noProof/>
          <w:sz w:val="18"/>
        </w:rPr>
        <w:fldChar w:fldCharType="end"/>
      </w:r>
    </w:p>
    <w:p w14:paraId="3716AB86" w14:textId="1F86AF9B" w:rsidR="00B86CB5" w:rsidRDefault="00B86CB5">
      <w:pPr>
        <w:pStyle w:val="TOC5"/>
        <w:rPr>
          <w:rFonts w:asciiTheme="minorHAnsi" w:eastAsiaTheme="minorEastAsia" w:hAnsiTheme="minorHAnsi" w:cstheme="minorBidi"/>
          <w:noProof/>
          <w:kern w:val="0"/>
          <w:sz w:val="22"/>
          <w:szCs w:val="22"/>
        </w:rPr>
      </w:pPr>
      <w:r>
        <w:rPr>
          <w:noProof/>
        </w:rPr>
        <w:t>1</w:t>
      </w:r>
      <w:r>
        <w:rPr>
          <w:noProof/>
        </w:rPr>
        <w:tab/>
        <w:t>Specifications</w:t>
      </w:r>
      <w:r w:rsidRPr="00B86CB5">
        <w:rPr>
          <w:noProof/>
        </w:rPr>
        <w:tab/>
      </w:r>
      <w:r w:rsidRPr="00B86CB5">
        <w:rPr>
          <w:noProof/>
        </w:rPr>
        <w:fldChar w:fldCharType="begin"/>
      </w:r>
      <w:r w:rsidRPr="00B86CB5">
        <w:rPr>
          <w:noProof/>
        </w:rPr>
        <w:instrText xml:space="preserve"> PAGEREF _Toc448738450 \h </w:instrText>
      </w:r>
      <w:r w:rsidRPr="00B86CB5">
        <w:rPr>
          <w:noProof/>
        </w:rPr>
      </w:r>
      <w:r w:rsidRPr="00B86CB5">
        <w:rPr>
          <w:noProof/>
        </w:rPr>
        <w:fldChar w:fldCharType="separate"/>
      </w:r>
      <w:r w:rsidR="002E079B">
        <w:rPr>
          <w:noProof/>
        </w:rPr>
        <w:t>3</w:t>
      </w:r>
      <w:r w:rsidRPr="00B86CB5">
        <w:rPr>
          <w:noProof/>
        </w:rPr>
        <w:fldChar w:fldCharType="end"/>
      </w:r>
    </w:p>
    <w:p w14:paraId="7BBF1682" w14:textId="77777777" w:rsidR="00B86CB5" w:rsidRDefault="00B86CB5">
      <w:pPr>
        <w:pStyle w:val="TOC2"/>
        <w:rPr>
          <w:rFonts w:asciiTheme="minorHAnsi" w:eastAsiaTheme="minorEastAsia" w:hAnsiTheme="minorHAnsi" w:cstheme="minorBidi"/>
          <w:b w:val="0"/>
          <w:noProof/>
          <w:kern w:val="0"/>
          <w:sz w:val="22"/>
          <w:szCs w:val="22"/>
        </w:rPr>
      </w:pPr>
      <w:r>
        <w:rPr>
          <w:noProof/>
        </w:rPr>
        <w:t>Part 2—Explanation of symbols</w:t>
      </w:r>
      <w:r w:rsidRPr="00B86CB5">
        <w:rPr>
          <w:b w:val="0"/>
          <w:noProof/>
          <w:sz w:val="18"/>
        </w:rPr>
        <w:tab/>
      </w:r>
      <w:r w:rsidRPr="00B86CB5">
        <w:rPr>
          <w:b w:val="0"/>
          <w:noProof/>
          <w:sz w:val="18"/>
        </w:rPr>
        <w:fldChar w:fldCharType="begin"/>
      </w:r>
      <w:r w:rsidRPr="00B86CB5">
        <w:rPr>
          <w:b w:val="0"/>
          <w:noProof/>
          <w:sz w:val="18"/>
        </w:rPr>
        <w:instrText xml:space="preserve"> PAGEREF _Toc448738451 \h </w:instrText>
      </w:r>
      <w:r w:rsidRPr="00B86CB5">
        <w:rPr>
          <w:b w:val="0"/>
          <w:noProof/>
          <w:sz w:val="18"/>
        </w:rPr>
      </w:r>
      <w:r w:rsidRPr="00B86CB5">
        <w:rPr>
          <w:b w:val="0"/>
          <w:noProof/>
          <w:sz w:val="18"/>
        </w:rPr>
        <w:fldChar w:fldCharType="separate"/>
      </w:r>
      <w:r w:rsidR="002E079B">
        <w:rPr>
          <w:b w:val="0"/>
          <w:noProof/>
          <w:sz w:val="18"/>
        </w:rPr>
        <w:t>5</w:t>
      </w:r>
      <w:r w:rsidRPr="00B86CB5">
        <w:rPr>
          <w:b w:val="0"/>
          <w:noProof/>
          <w:sz w:val="18"/>
        </w:rPr>
        <w:fldChar w:fldCharType="end"/>
      </w:r>
    </w:p>
    <w:p w14:paraId="6CCF6977" w14:textId="10EA8792" w:rsidR="00B86CB5" w:rsidRDefault="00B86CB5">
      <w:pPr>
        <w:pStyle w:val="TOC5"/>
        <w:rPr>
          <w:rFonts w:asciiTheme="minorHAnsi" w:eastAsiaTheme="minorEastAsia" w:hAnsiTheme="minorHAnsi" w:cstheme="minorBidi"/>
          <w:noProof/>
          <w:kern w:val="0"/>
          <w:sz w:val="22"/>
          <w:szCs w:val="22"/>
        </w:rPr>
      </w:pPr>
      <w:r>
        <w:rPr>
          <w:noProof/>
        </w:rPr>
        <w:t>2</w:t>
      </w:r>
      <w:r>
        <w:rPr>
          <w:noProof/>
        </w:rPr>
        <w:tab/>
        <w:t>Symbols used in Part 1</w:t>
      </w:r>
      <w:r w:rsidRPr="00B86CB5">
        <w:rPr>
          <w:noProof/>
        </w:rPr>
        <w:tab/>
      </w:r>
      <w:r w:rsidRPr="00B86CB5">
        <w:rPr>
          <w:noProof/>
        </w:rPr>
        <w:fldChar w:fldCharType="begin"/>
      </w:r>
      <w:r w:rsidRPr="00B86CB5">
        <w:rPr>
          <w:noProof/>
        </w:rPr>
        <w:instrText xml:space="preserve"> PAGEREF _Toc448738452 \h </w:instrText>
      </w:r>
      <w:r w:rsidRPr="00B86CB5">
        <w:rPr>
          <w:noProof/>
        </w:rPr>
      </w:r>
      <w:r w:rsidRPr="00B86CB5">
        <w:rPr>
          <w:noProof/>
        </w:rPr>
        <w:fldChar w:fldCharType="separate"/>
      </w:r>
      <w:r w:rsidR="002E079B">
        <w:rPr>
          <w:noProof/>
        </w:rPr>
        <w:t>5</w:t>
      </w:r>
      <w:r w:rsidRPr="00B86CB5">
        <w:rPr>
          <w:noProof/>
        </w:rPr>
        <w:fldChar w:fldCharType="end"/>
      </w:r>
    </w:p>
    <w:p w14:paraId="6C0DFE2D" w14:textId="77777777" w:rsidR="00B86CB5" w:rsidRDefault="00B86CB5" w:rsidP="00B86CB5">
      <w:pPr>
        <w:pStyle w:val="TOC2"/>
        <w:rPr>
          <w:rFonts w:asciiTheme="minorHAnsi" w:eastAsiaTheme="minorEastAsia" w:hAnsiTheme="minorHAnsi" w:cstheme="minorBidi"/>
          <w:b w:val="0"/>
          <w:noProof/>
          <w:kern w:val="0"/>
          <w:sz w:val="22"/>
          <w:szCs w:val="22"/>
        </w:rPr>
      </w:pPr>
      <w:r>
        <w:rPr>
          <w:noProof/>
        </w:rPr>
        <w:t>Endnotes</w:t>
      </w:r>
      <w:r w:rsidRPr="00B86CB5">
        <w:rPr>
          <w:b w:val="0"/>
          <w:noProof/>
          <w:sz w:val="18"/>
        </w:rPr>
        <w:tab/>
      </w:r>
      <w:r w:rsidRPr="00B86CB5">
        <w:rPr>
          <w:b w:val="0"/>
          <w:noProof/>
          <w:sz w:val="18"/>
        </w:rPr>
        <w:fldChar w:fldCharType="begin"/>
      </w:r>
      <w:r w:rsidRPr="00B86CB5">
        <w:rPr>
          <w:b w:val="0"/>
          <w:noProof/>
          <w:sz w:val="18"/>
        </w:rPr>
        <w:instrText xml:space="preserve"> PAGEREF _Toc448738453 \h </w:instrText>
      </w:r>
      <w:r w:rsidRPr="00B86CB5">
        <w:rPr>
          <w:b w:val="0"/>
          <w:noProof/>
          <w:sz w:val="18"/>
        </w:rPr>
      </w:r>
      <w:r w:rsidRPr="00B86CB5">
        <w:rPr>
          <w:b w:val="0"/>
          <w:noProof/>
          <w:sz w:val="18"/>
        </w:rPr>
        <w:fldChar w:fldCharType="separate"/>
      </w:r>
      <w:r w:rsidR="002E079B">
        <w:rPr>
          <w:b w:val="0"/>
          <w:noProof/>
          <w:sz w:val="18"/>
        </w:rPr>
        <w:t>15</w:t>
      </w:r>
      <w:r w:rsidRPr="00B86CB5">
        <w:rPr>
          <w:b w:val="0"/>
          <w:noProof/>
          <w:sz w:val="18"/>
        </w:rPr>
        <w:fldChar w:fldCharType="end"/>
      </w:r>
    </w:p>
    <w:p w14:paraId="6FDCFF9A" w14:textId="77777777" w:rsidR="00B86CB5" w:rsidRDefault="00B86CB5">
      <w:pPr>
        <w:pStyle w:val="TOC3"/>
        <w:rPr>
          <w:rFonts w:asciiTheme="minorHAnsi" w:eastAsiaTheme="minorEastAsia" w:hAnsiTheme="minorHAnsi" w:cstheme="minorBidi"/>
          <w:b w:val="0"/>
          <w:noProof/>
          <w:kern w:val="0"/>
          <w:szCs w:val="22"/>
        </w:rPr>
      </w:pPr>
      <w:r>
        <w:rPr>
          <w:noProof/>
        </w:rPr>
        <w:t>Endnote 1—About the endnotes</w:t>
      </w:r>
      <w:r w:rsidRPr="00B86CB5">
        <w:rPr>
          <w:b w:val="0"/>
          <w:noProof/>
          <w:sz w:val="18"/>
        </w:rPr>
        <w:tab/>
      </w:r>
      <w:r w:rsidRPr="00B86CB5">
        <w:rPr>
          <w:b w:val="0"/>
          <w:noProof/>
          <w:sz w:val="18"/>
        </w:rPr>
        <w:fldChar w:fldCharType="begin"/>
      </w:r>
      <w:r w:rsidRPr="00B86CB5">
        <w:rPr>
          <w:b w:val="0"/>
          <w:noProof/>
          <w:sz w:val="18"/>
        </w:rPr>
        <w:instrText xml:space="preserve"> PAGEREF _Toc448738454 \h </w:instrText>
      </w:r>
      <w:r w:rsidRPr="00B86CB5">
        <w:rPr>
          <w:b w:val="0"/>
          <w:noProof/>
          <w:sz w:val="18"/>
        </w:rPr>
      </w:r>
      <w:r w:rsidRPr="00B86CB5">
        <w:rPr>
          <w:b w:val="0"/>
          <w:noProof/>
          <w:sz w:val="18"/>
        </w:rPr>
        <w:fldChar w:fldCharType="separate"/>
      </w:r>
      <w:r w:rsidR="002E079B">
        <w:rPr>
          <w:b w:val="0"/>
          <w:noProof/>
          <w:sz w:val="18"/>
        </w:rPr>
        <w:t>15</w:t>
      </w:r>
      <w:r w:rsidRPr="00B86CB5">
        <w:rPr>
          <w:b w:val="0"/>
          <w:noProof/>
          <w:sz w:val="18"/>
        </w:rPr>
        <w:fldChar w:fldCharType="end"/>
      </w:r>
    </w:p>
    <w:p w14:paraId="0C46AF82" w14:textId="77777777" w:rsidR="00B86CB5" w:rsidRDefault="00B86CB5">
      <w:pPr>
        <w:pStyle w:val="TOC3"/>
        <w:rPr>
          <w:rFonts w:asciiTheme="minorHAnsi" w:eastAsiaTheme="minorEastAsia" w:hAnsiTheme="minorHAnsi" w:cstheme="minorBidi"/>
          <w:b w:val="0"/>
          <w:noProof/>
          <w:kern w:val="0"/>
          <w:szCs w:val="22"/>
        </w:rPr>
      </w:pPr>
      <w:r>
        <w:rPr>
          <w:noProof/>
        </w:rPr>
        <w:t>Endnote 2—Abbreviation key</w:t>
      </w:r>
      <w:r w:rsidRPr="00B86CB5">
        <w:rPr>
          <w:b w:val="0"/>
          <w:noProof/>
          <w:sz w:val="18"/>
        </w:rPr>
        <w:tab/>
      </w:r>
      <w:r w:rsidRPr="00B86CB5">
        <w:rPr>
          <w:b w:val="0"/>
          <w:noProof/>
          <w:sz w:val="18"/>
        </w:rPr>
        <w:fldChar w:fldCharType="begin"/>
      </w:r>
      <w:r w:rsidRPr="00B86CB5">
        <w:rPr>
          <w:b w:val="0"/>
          <w:noProof/>
          <w:sz w:val="18"/>
        </w:rPr>
        <w:instrText xml:space="preserve"> PAGEREF _Toc448738455 \h </w:instrText>
      </w:r>
      <w:r w:rsidRPr="00B86CB5">
        <w:rPr>
          <w:b w:val="0"/>
          <w:noProof/>
          <w:sz w:val="18"/>
        </w:rPr>
      </w:r>
      <w:r w:rsidRPr="00B86CB5">
        <w:rPr>
          <w:b w:val="0"/>
          <w:noProof/>
          <w:sz w:val="18"/>
        </w:rPr>
        <w:fldChar w:fldCharType="separate"/>
      </w:r>
      <w:r w:rsidR="002E079B">
        <w:rPr>
          <w:b w:val="0"/>
          <w:noProof/>
          <w:sz w:val="18"/>
        </w:rPr>
        <w:t>16</w:t>
      </w:r>
      <w:r w:rsidRPr="00B86CB5">
        <w:rPr>
          <w:b w:val="0"/>
          <w:noProof/>
          <w:sz w:val="18"/>
        </w:rPr>
        <w:fldChar w:fldCharType="end"/>
      </w:r>
    </w:p>
    <w:p w14:paraId="0EC7CBBF" w14:textId="77777777" w:rsidR="00B86CB5" w:rsidRDefault="00B86CB5">
      <w:pPr>
        <w:pStyle w:val="TOC3"/>
        <w:rPr>
          <w:rFonts w:asciiTheme="minorHAnsi" w:eastAsiaTheme="minorEastAsia" w:hAnsiTheme="minorHAnsi" w:cstheme="minorBidi"/>
          <w:b w:val="0"/>
          <w:noProof/>
          <w:kern w:val="0"/>
          <w:szCs w:val="22"/>
        </w:rPr>
      </w:pPr>
      <w:r>
        <w:rPr>
          <w:noProof/>
        </w:rPr>
        <w:t>Endnote 3—Legislation history</w:t>
      </w:r>
      <w:r w:rsidRPr="00B86CB5">
        <w:rPr>
          <w:b w:val="0"/>
          <w:noProof/>
          <w:sz w:val="18"/>
        </w:rPr>
        <w:tab/>
      </w:r>
      <w:r w:rsidRPr="00B86CB5">
        <w:rPr>
          <w:b w:val="0"/>
          <w:noProof/>
          <w:sz w:val="18"/>
        </w:rPr>
        <w:fldChar w:fldCharType="begin"/>
      </w:r>
      <w:r w:rsidRPr="00B86CB5">
        <w:rPr>
          <w:b w:val="0"/>
          <w:noProof/>
          <w:sz w:val="18"/>
        </w:rPr>
        <w:instrText xml:space="preserve"> PAGEREF _Toc448738456 \h </w:instrText>
      </w:r>
      <w:r w:rsidRPr="00B86CB5">
        <w:rPr>
          <w:b w:val="0"/>
          <w:noProof/>
          <w:sz w:val="18"/>
        </w:rPr>
      </w:r>
      <w:r w:rsidRPr="00B86CB5">
        <w:rPr>
          <w:b w:val="0"/>
          <w:noProof/>
          <w:sz w:val="18"/>
        </w:rPr>
        <w:fldChar w:fldCharType="separate"/>
      </w:r>
      <w:r w:rsidR="002E079B">
        <w:rPr>
          <w:b w:val="0"/>
          <w:noProof/>
          <w:sz w:val="18"/>
        </w:rPr>
        <w:t>17</w:t>
      </w:r>
      <w:r w:rsidRPr="00B86CB5">
        <w:rPr>
          <w:b w:val="0"/>
          <w:noProof/>
          <w:sz w:val="18"/>
        </w:rPr>
        <w:fldChar w:fldCharType="end"/>
      </w:r>
    </w:p>
    <w:p w14:paraId="21E016BC" w14:textId="77777777" w:rsidR="00B86CB5" w:rsidRPr="00B86CB5" w:rsidRDefault="00B86CB5">
      <w:pPr>
        <w:pStyle w:val="TOC3"/>
        <w:rPr>
          <w:rFonts w:eastAsiaTheme="minorEastAsia"/>
          <w:b w:val="0"/>
          <w:noProof/>
          <w:kern w:val="0"/>
          <w:sz w:val="18"/>
          <w:szCs w:val="22"/>
        </w:rPr>
      </w:pPr>
      <w:r>
        <w:rPr>
          <w:noProof/>
        </w:rPr>
        <w:t>Endnote 4—Amendment history</w:t>
      </w:r>
      <w:r w:rsidRPr="00B86CB5">
        <w:rPr>
          <w:b w:val="0"/>
          <w:noProof/>
          <w:sz w:val="18"/>
        </w:rPr>
        <w:tab/>
      </w:r>
      <w:r w:rsidRPr="00B86CB5">
        <w:rPr>
          <w:b w:val="0"/>
          <w:noProof/>
          <w:sz w:val="18"/>
        </w:rPr>
        <w:fldChar w:fldCharType="begin"/>
      </w:r>
      <w:r w:rsidRPr="00B86CB5">
        <w:rPr>
          <w:b w:val="0"/>
          <w:noProof/>
          <w:sz w:val="18"/>
        </w:rPr>
        <w:instrText xml:space="preserve"> PAGEREF _Toc448738457 \h </w:instrText>
      </w:r>
      <w:r w:rsidRPr="00B86CB5">
        <w:rPr>
          <w:b w:val="0"/>
          <w:noProof/>
          <w:sz w:val="18"/>
        </w:rPr>
      </w:r>
      <w:r w:rsidRPr="00B86CB5">
        <w:rPr>
          <w:b w:val="0"/>
          <w:noProof/>
          <w:sz w:val="18"/>
        </w:rPr>
        <w:fldChar w:fldCharType="separate"/>
      </w:r>
      <w:r w:rsidR="002E079B">
        <w:rPr>
          <w:b w:val="0"/>
          <w:noProof/>
          <w:sz w:val="18"/>
        </w:rPr>
        <w:t>18</w:t>
      </w:r>
      <w:r w:rsidRPr="00B86CB5">
        <w:rPr>
          <w:b w:val="0"/>
          <w:noProof/>
          <w:sz w:val="18"/>
        </w:rPr>
        <w:fldChar w:fldCharType="end"/>
      </w:r>
    </w:p>
    <w:p w14:paraId="3E4E94B2" w14:textId="77777777" w:rsidR="00670EA1" w:rsidRPr="003C7E7B" w:rsidRDefault="007A678D" w:rsidP="00715914">
      <w:r w:rsidRPr="00B86CB5">
        <w:rPr>
          <w:rFonts w:cs="Times New Roman"/>
          <w:sz w:val="18"/>
        </w:rPr>
        <w:fldChar w:fldCharType="end"/>
      </w:r>
    </w:p>
    <w:p w14:paraId="74B9ED65" w14:textId="77777777" w:rsidR="003C7E7B" w:rsidRPr="003C7E7B" w:rsidRDefault="003C7E7B" w:rsidP="00F54F9B">
      <w:pPr>
        <w:sectPr w:rsidR="003C7E7B" w:rsidRPr="003C7E7B" w:rsidSect="005C662B">
          <w:headerReference w:type="even" r:id="rId17"/>
          <w:headerReference w:type="default" r:id="rId18"/>
          <w:footerReference w:type="even" r:id="rId19"/>
          <w:footerReference w:type="default" r:id="rId20"/>
          <w:headerReference w:type="first" r:id="rId21"/>
          <w:pgSz w:w="11907" w:h="16839"/>
          <w:pgMar w:top="1440" w:right="1797" w:bottom="1440" w:left="1797" w:header="720" w:footer="709" w:gutter="0"/>
          <w:pgNumType w:fmt="lowerRoman" w:start="1"/>
          <w:cols w:space="708"/>
          <w:docGrid w:linePitch="360"/>
        </w:sectPr>
      </w:pPr>
      <w:bookmarkStart w:id="2" w:name="OPCSB_ContentA4"/>
    </w:p>
    <w:p w14:paraId="31C3439F" w14:textId="2894EFA2" w:rsidR="00715914" w:rsidRPr="003C7E7B" w:rsidRDefault="00715914" w:rsidP="00715914">
      <w:pPr>
        <w:pStyle w:val="ActHead5"/>
      </w:pPr>
      <w:bookmarkStart w:id="3" w:name="_Toc448738442"/>
      <w:bookmarkEnd w:id="2"/>
      <w:r w:rsidRPr="003C7E7B">
        <w:rPr>
          <w:rStyle w:val="CharSectno"/>
        </w:rPr>
        <w:t>1</w:t>
      </w:r>
      <w:r w:rsidRPr="003C7E7B">
        <w:t xml:space="preserve">  </w:t>
      </w:r>
      <w:r w:rsidR="00CE493D" w:rsidRPr="003C7E7B">
        <w:t xml:space="preserve">Name of </w:t>
      </w:r>
      <w:r w:rsidR="00C23E35" w:rsidRPr="003C7E7B">
        <w:t>determination</w:t>
      </w:r>
      <w:bookmarkEnd w:id="3"/>
    </w:p>
    <w:p w14:paraId="2B060101" w14:textId="6FF5D048" w:rsidR="00715914" w:rsidRPr="003C7E7B" w:rsidRDefault="00715914" w:rsidP="00715914">
      <w:pPr>
        <w:pStyle w:val="subsection"/>
      </w:pPr>
      <w:r w:rsidRPr="003C7E7B">
        <w:tab/>
      </w:r>
      <w:r w:rsidRPr="003C7E7B">
        <w:tab/>
        <w:t xml:space="preserve">This </w:t>
      </w:r>
      <w:r w:rsidR="00C23E35" w:rsidRPr="003C7E7B">
        <w:t>determination</w:t>
      </w:r>
      <w:r w:rsidRPr="003C7E7B">
        <w:t xml:space="preserve"> </w:t>
      </w:r>
      <w:r w:rsidR="00CE493D" w:rsidRPr="003C7E7B">
        <w:t xml:space="preserve">is the </w:t>
      </w:r>
      <w:bookmarkStart w:id="4" w:name="BKCheck15B_3"/>
      <w:bookmarkEnd w:id="4"/>
      <w:r w:rsidR="005C3D3F" w:rsidRPr="003C7E7B">
        <w:rPr>
          <w:i/>
          <w:noProof/>
        </w:rPr>
        <w:t>Currency (Royal Australian Mint) Determination</w:t>
      </w:r>
      <w:r w:rsidR="003C7E7B">
        <w:rPr>
          <w:i/>
          <w:noProof/>
        </w:rPr>
        <w:t> </w:t>
      </w:r>
      <w:r w:rsidR="005C3D3F" w:rsidRPr="003C7E7B">
        <w:rPr>
          <w:i/>
          <w:noProof/>
        </w:rPr>
        <w:t>2014 (No.</w:t>
      </w:r>
      <w:r w:rsidR="003C7E7B">
        <w:rPr>
          <w:i/>
          <w:noProof/>
        </w:rPr>
        <w:t> </w:t>
      </w:r>
      <w:r w:rsidR="005C3D3F" w:rsidRPr="003C7E7B">
        <w:rPr>
          <w:i/>
          <w:noProof/>
        </w:rPr>
        <w:t>7)</w:t>
      </w:r>
      <w:r w:rsidRPr="003C7E7B">
        <w:t>.</w:t>
      </w:r>
    </w:p>
    <w:p w14:paraId="458298E0" w14:textId="77777777" w:rsidR="007500C8" w:rsidRPr="003C7E7B" w:rsidRDefault="007500C8" w:rsidP="007500C8">
      <w:pPr>
        <w:pStyle w:val="ActHead5"/>
      </w:pPr>
      <w:bookmarkStart w:id="5" w:name="_Toc448738444"/>
      <w:r w:rsidRPr="003C7E7B">
        <w:rPr>
          <w:rStyle w:val="CharSectno"/>
        </w:rPr>
        <w:t>3</w:t>
      </w:r>
      <w:r w:rsidRPr="003C7E7B">
        <w:t xml:space="preserve">  Authority</w:t>
      </w:r>
      <w:bookmarkEnd w:id="5"/>
    </w:p>
    <w:p w14:paraId="3E2FA4B7" w14:textId="6C6C7069" w:rsidR="00157B8B" w:rsidRPr="003C7E7B" w:rsidRDefault="007500C8" w:rsidP="007E667A">
      <w:pPr>
        <w:pStyle w:val="subsection"/>
      </w:pPr>
      <w:r w:rsidRPr="003C7E7B">
        <w:tab/>
      </w:r>
      <w:r w:rsidRPr="003C7E7B">
        <w:tab/>
        <w:t xml:space="preserve">This </w:t>
      </w:r>
      <w:r w:rsidR="00C23E35" w:rsidRPr="003C7E7B">
        <w:t>determination</w:t>
      </w:r>
      <w:r w:rsidRPr="003C7E7B">
        <w:t xml:space="preserve"> is made under</w:t>
      </w:r>
      <w:r w:rsidR="00C23E35" w:rsidRPr="003C7E7B">
        <w:t xml:space="preserve"> </w:t>
      </w:r>
      <w:r w:rsidR="007501F6" w:rsidRPr="003C7E7B">
        <w:t>paragraph</w:t>
      </w:r>
      <w:r w:rsidR="003C7E7B">
        <w:t> </w:t>
      </w:r>
      <w:r w:rsidR="00B76677" w:rsidRPr="003C7E7B">
        <w:t xml:space="preserve">13(2)(b) and </w:t>
      </w:r>
      <w:r w:rsidR="00C23E35" w:rsidRPr="003C7E7B">
        <w:t>subsection</w:t>
      </w:r>
      <w:r w:rsidR="003C7E7B">
        <w:t> </w:t>
      </w:r>
      <w:r w:rsidR="00C23E35" w:rsidRPr="003C7E7B">
        <w:t xml:space="preserve">13A(1) of </w:t>
      </w:r>
      <w:r w:rsidRPr="003C7E7B">
        <w:t xml:space="preserve">the </w:t>
      </w:r>
      <w:r w:rsidR="00C23E35" w:rsidRPr="003C7E7B">
        <w:rPr>
          <w:i/>
        </w:rPr>
        <w:t>Currency Act 1965</w:t>
      </w:r>
      <w:r w:rsidR="00F4350D" w:rsidRPr="003C7E7B">
        <w:t>.</w:t>
      </w:r>
    </w:p>
    <w:p w14:paraId="44CEC411" w14:textId="77777777" w:rsidR="00C23E35" w:rsidRPr="003C7E7B" w:rsidRDefault="00C23E35" w:rsidP="00C23E35">
      <w:pPr>
        <w:pStyle w:val="ActHead5"/>
      </w:pPr>
      <w:bookmarkStart w:id="6" w:name="_Toc448738445"/>
      <w:r w:rsidRPr="003C7E7B">
        <w:rPr>
          <w:rStyle w:val="CharSectno"/>
        </w:rPr>
        <w:t>4</w:t>
      </w:r>
      <w:r w:rsidRPr="003C7E7B">
        <w:t xml:space="preserve">  Definition</w:t>
      </w:r>
      <w:r w:rsidR="007A678D" w:rsidRPr="003C7E7B">
        <w:t>s</w:t>
      </w:r>
      <w:bookmarkEnd w:id="6"/>
    </w:p>
    <w:p w14:paraId="4B4493DF" w14:textId="77777777" w:rsidR="00C23E35" w:rsidRPr="003C7E7B" w:rsidRDefault="00C23E35" w:rsidP="00C23E35">
      <w:pPr>
        <w:pStyle w:val="subsection"/>
      </w:pPr>
      <w:r w:rsidRPr="003C7E7B">
        <w:tab/>
      </w:r>
      <w:r w:rsidRPr="003C7E7B">
        <w:tab/>
        <w:t>In this determination:</w:t>
      </w:r>
    </w:p>
    <w:p w14:paraId="20E9A7BB" w14:textId="77777777" w:rsidR="00C23E35" w:rsidRPr="003C7E7B" w:rsidRDefault="00C23E35" w:rsidP="00C23E35">
      <w:pPr>
        <w:pStyle w:val="Definition"/>
      </w:pPr>
      <w:r w:rsidRPr="003C7E7B">
        <w:rPr>
          <w:b/>
          <w:i/>
        </w:rPr>
        <w:t>Act</w:t>
      </w:r>
      <w:r w:rsidRPr="003C7E7B">
        <w:rPr>
          <w:b/>
        </w:rPr>
        <w:t xml:space="preserve"> </w:t>
      </w:r>
      <w:r w:rsidRPr="003C7E7B">
        <w:t xml:space="preserve">means the </w:t>
      </w:r>
      <w:r w:rsidRPr="003C7E7B">
        <w:rPr>
          <w:i/>
        </w:rPr>
        <w:t>Currency Act 1965</w:t>
      </w:r>
      <w:r w:rsidRPr="003C7E7B">
        <w:t>.</w:t>
      </w:r>
    </w:p>
    <w:p w14:paraId="3ED482FB" w14:textId="77777777" w:rsidR="00B76677" w:rsidRPr="003C7E7B" w:rsidRDefault="00B76677" w:rsidP="00B76677">
      <w:pPr>
        <w:pStyle w:val="ActHead5"/>
      </w:pPr>
      <w:bookmarkStart w:id="7" w:name="_Toc448738446"/>
      <w:r w:rsidRPr="003C7E7B">
        <w:rPr>
          <w:rStyle w:val="CharSectno"/>
        </w:rPr>
        <w:t>5</w:t>
      </w:r>
      <w:r w:rsidRPr="003C7E7B">
        <w:t xml:space="preserve">  Specification of denominations and standard compositions</w:t>
      </w:r>
      <w:bookmarkEnd w:id="7"/>
    </w:p>
    <w:p w14:paraId="79B1AD0C" w14:textId="73867AB5" w:rsidR="007501F6" w:rsidRPr="003C7E7B" w:rsidRDefault="007501F6" w:rsidP="00B76677">
      <w:pPr>
        <w:pStyle w:val="subsection"/>
      </w:pPr>
      <w:r w:rsidRPr="003C7E7B">
        <w:tab/>
        <w:t>(1)</w:t>
      </w:r>
      <w:r w:rsidRPr="003C7E7B">
        <w:tab/>
        <w:t>This section is made for paragraph</w:t>
      </w:r>
      <w:r w:rsidR="003C7E7B">
        <w:t> </w:t>
      </w:r>
      <w:r w:rsidRPr="003C7E7B">
        <w:t>13(2)(b) of the Act.</w:t>
      </w:r>
    </w:p>
    <w:p w14:paraId="3048ABB5" w14:textId="77777777" w:rsidR="00B76677" w:rsidRPr="003C7E7B" w:rsidRDefault="007501F6" w:rsidP="00B76677">
      <w:pPr>
        <w:pStyle w:val="subsection"/>
      </w:pPr>
      <w:r w:rsidRPr="003C7E7B">
        <w:tab/>
        <w:t>(2</w:t>
      </w:r>
      <w:r w:rsidR="00B76677" w:rsidRPr="003C7E7B">
        <w:t>)</w:t>
      </w:r>
      <w:r w:rsidR="00B76677" w:rsidRPr="003C7E7B">
        <w:tab/>
      </w:r>
      <w:r w:rsidRPr="003C7E7B">
        <w:t>T</w:t>
      </w:r>
      <w:r w:rsidR="00B76677" w:rsidRPr="003C7E7B">
        <w:t xml:space="preserve">he Act has effect, on and </w:t>
      </w:r>
      <w:r w:rsidRPr="003C7E7B">
        <w:t>after the day on which this d</w:t>
      </w:r>
      <w:r w:rsidR="00B76677" w:rsidRPr="003C7E7B">
        <w:t>etermination commences, as if:</w:t>
      </w:r>
    </w:p>
    <w:p w14:paraId="6EF00C74" w14:textId="6F6411F9" w:rsidR="000010C4" w:rsidRPr="003C7E7B" w:rsidRDefault="0051114F" w:rsidP="00B76677">
      <w:pPr>
        <w:pStyle w:val="paragraph"/>
      </w:pPr>
      <w:r w:rsidRPr="003C7E7B">
        <w:tab/>
      </w:r>
      <w:r w:rsidR="00B76677" w:rsidRPr="003C7E7B">
        <w:t>(</w:t>
      </w:r>
      <w:r w:rsidR="00F142BE" w:rsidRPr="003C7E7B">
        <w:t>a</w:t>
      </w:r>
      <w:r w:rsidR="00B76677" w:rsidRPr="003C7E7B">
        <w:t>)</w:t>
      </w:r>
      <w:r w:rsidRPr="003C7E7B">
        <w:tab/>
        <w:t>there were</w:t>
      </w:r>
      <w:r w:rsidR="007501F6" w:rsidRPr="003C7E7B">
        <w:t xml:space="preserve"> included in the Schedule to the Act the references to denominations of money specified in Part</w:t>
      </w:r>
      <w:r w:rsidR="003C7E7B">
        <w:t> </w:t>
      </w:r>
      <w:r w:rsidR="007501F6" w:rsidRPr="003C7E7B">
        <w:t>1 of Schedule</w:t>
      </w:r>
      <w:r w:rsidR="003C7E7B">
        <w:t> </w:t>
      </w:r>
      <w:r w:rsidR="007501F6" w:rsidRPr="003C7E7B">
        <w:t>1 to this determination; and</w:t>
      </w:r>
    </w:p>
    <w:p w14:paraId="0A1AA5D8" w14:textId="4D2C16FB" w:rsidR="007501F6" w:rsidRPr="003C7E7B" w:rsidRDefault="007501F6" w:rsidP="00B76677">
      <w:pPr>
        <w:pStyle w:val="paragraph"/>
      </w:pPr>
      <w:r w:rsidRPr="003C7E7B">
        <w:tab/>
        <w:t>(b)</w:t>
      </w:r>
      <w:r w:rsidRPr="003C7E7B">
        <w:tab/>
        <w:t>there were specified in the Schedule to the Act opposite to each such denomination, as the standard composition of coins of that denomination, the standard composition specified for the denomination in Part</w:t>
      </w:r>
      <w:r w:rsidR="003C7E7B">
        <w:t> </w:t>
      </w:r>
      <w:r w:rsidRPr="003C7E7B">
        <w:t>1 of Schedule</w:t>
      </w:r>
      <w:r w:rsidR="003C7E7B">
        <w:t> </w:t>
      </w:r>
      <w:r w:rsidRPr="003C7E7B">
        <w:t>1 to this determination.</w:t>
      </w:r>
    </w:p>
    <w:p w14:paraId="3B5911EE" w14:textId="06EE241B" w:rsidR="00B76677" w:rsidRPr="003C7E7B" w:rsidRDefault="007501F6" w:rsidP="00B76677">
      <w:pPr>
        <w:pStyle w:val="subsection"/>
      </w:pPr>
      <w:r w:rsidRPr="003C7E7B">
        <w:tab/>
        <w:t>(3)</w:t>
      </w:r>
      <w:r w:rsidRPr="003C7E7B">
        <w:tab/>
        <w:t xml:space="preserve">This </w:t>
      </w:r>
      <w:r w:rsidR="00B76677" w:rsidRPr="003C7E7B">
        <w:t xml:space="preserve">section does not affect any other determination made </w:t>
      </w:r>
      <w:r w:rsidR="005A71B1" w:rsidRPr="003C7E7B">
        <w:t>for</w:t>
      </w:r>
      <w:r w:rsidR="00B76677" w:rsidRPr="003C7E7B">
        <w:t xml:space="preserve"> paragraph</w:t>
      </w:r>
      <w:r w:rsidR="003C7E7B">
        <w:t> </w:t>
      </w:r>
      <w:r w:rsidR="00B76677" w:rsidRPr="003C7E7B">
        <w:t>13(2)(b) of the Act.</w:t>
      </w:r>
    </w:p>
    <w:p w14:paraId="6311B5B8" w14:textId="77777777" w:rsidR="00C23E35" w:rsidRPr="003C7E7B" w:rsidRDefault="001A5D69" w:rsidP="00C23E35">
      <w:pPr>
        <w:pStyle w:val="ActHead5"/>
      </w:pPr>
      <w:bookmarkStart w:id="8" w:name="_Toc448738447"/>
      <w:r w:rsidRPr="003C7E7B">
        <w:rPr>
          <w:rStyle w:val="CharSectno"/>
        </w:rPr>
        <w:t>6</w:t>
      </w:r>
      <w:r w:rsidR="00C23E35" w:rsidRPr="003C7E7B">
        <w:t xml:space="preserve">  Standard weight, design and dimension of coins</w:t>
      </w:r>
      <w:bookmarkEnd w:id="8"/>
    </w:p>
    <w:p w14:paraId="39754104" w14:textId="0C00F315" w:rsidR="00BA350C" w:rsidRPr="003C7E7B" w:rsidRDefault="00C23E35" w:rsidP="00BA350C">
      <w:pPr>
        <w:pStyle w:val="subsection"/>
      </w:pPr>
      <w:r w:rsidRPr="003C7E7B">
        <w:tab/>
      </w:r>
      <w:r w:rsidR="00BA350C" w:rsidRPr="003C7E7B">
        <w:t>(1)</w:t>
      </w:r>
      <w:r w:rsidR="00BA350C" w:rsidRPr="003C7E7B">
        <w:tab/>
        <w:t>This section is made for subsection</w:t>
      </w:r>
      <w:r w:rsidR="003C7E7B">
        <w:t> </w:t>
      </w:r>
      <w:r w:rsidR="00BA350C" w:rsidRPr="003C7E7B">
        <w:t>13A(1) of the Act.</w:t>
      </w:r>
    </w:p>
    <w:p w14:paraId="624C02E1" w14:textId="03112CCB" w:rsidR="00BA350C" w:rsidRPr="003C7E7B" w:rsidRDefault="00BA350C" w:rsidP="00BA350C">
      <w:pPr>
        <w:pStyle w:val="subsection"/>
      </w:pPr>
      <w:r w:rsidRPr="003C7E7B">
        <w:tab/>
        <w:t>(2)</w:t>
      </w:r>
      <w:r w:rsidRPr="003C7E7B">
        <w:tab/>
        <w:t xml:space="preserve">On and after the day </w:t>
      </w:r>
      <w:r w:rsidR="00C94D79" w:rsidRPr="003C7E7B">
        <w:t>when</w:t>
      </w:r>
      <w:r w:rsidRPr="003C7E7B">
        <w:t xml:space="preserve"> this determination commences, each item of the table in Part</w:t>
      </w:r>
      <w:r w:rsidR="003C7E7B">
        <w:t> </w:t>
      </w:r>
      <w:r w:rsidRPr="003C7E7B">
        <w:t>1 of Schedule</w:t>
      </w:r>
      <w:r w:rsidR="003C7E7B">
        <w:t> </w:t>
      </w:r>
      <w:r w:rsidRPr="003C7E7B">
        <w:t xml:space="preserve">1 specifies the standard weight, the allowable variation from that standard weight, the design and the dimensions of </w:t>
      </w:r>
      <w:r w:rsidR="00F86974" w:rsidRPr="003C7E7B">
        <w:t>a</w:t>
      </w:r>
      <w:r w:rsidRPr="003C7E7B">
        <w:t xml:space="preserve"> coin whose denomination is specified</w:t>
      </w:r>
      <w:r w:rsidR="00F86974" w:rsidRPr="003C7E7B">
        <w:t>, or taken to be specified</w:t>
      </w:r>
      <w:r w:rsidRPr="003C7E7B">
        <w:t xml:space="preserve"> in </w:t>
      </w:r>
      <w:r w:rsidR="00F86974" w:rsidRPr="003C7E7B">
        <w:t>the Schedule to the Act</w:t>
      </w:r>
      <w:r w:rsidR="00C94D79" w:rsidRPr="003C7E7B">
        <w:t xml:space="preserve">. </w:t>
      </w:r>
    </w:p>
    <w:p w14:paraId="19175612" w14:textId="4CDACE27" w:rsidR="00CD480B" w:rsidRPr="003C7E7B" w:rsidRDefault="00BA350C" w:rsidP="00BA350C">
      <w:pPr>
        <w:pStyle w:val="subsection"/>
        <w:tabs>
          <w:tab w:val="clear" w:pos="1021"/>
          <w:tab w:val="right" w:pos="1134"/>
        </w:tabs>
        <w:ind w:hanging="425"/>
      </w:pPr>
      <w:r w:rsidRPr="003C7E7B">
        <w:t xml:space="preserve"> (3)</w:t>
      </w:r>
      <w:r w:rsidRPr="003C7E7B">
        <w:tab/>
        <w:t xml:space="preserve"> </w:t>
      </w:r>
      <w:r w:rsidR="00CD480B" w:rsidRPr="003C7E7B">
        <w:t xml:space="preserve"> A reference in Schedule</w:t>
      </w:r>
      <w:r w:rsidR="003C7E7B">
        <w:t> </w:t>
      </w:r>
      <w:r w:rsidR="00CD480B" w:rsidRPr="003C7E7B">
        <w:t>1 to the maximum diameter or other dimension of a coin is, for a coin that is rectangular with rounded corners, a reference to the length and width of the coin.</w:t>
      </w:r>
    </w:p>
    <w:p w14:paraId="2F4DAC55" w14:textId="4CEE91D6" w:rsidR="00BA350C" w:rsidRPr="003C7E7B" w:rsidRDefault="00CD480B" w:rsidP="00BA350C">
      <w:pPr>
        <w:pStyle w:val="subsection"/>
        <w:tabs>
          <w:tab w:val="clear" w:pos="1021"/>
          <w:tab w:val="right" w:pos="1134"/>
        </w:tabs>
        <w:ind w:hanging="425"/>
      </w:pPr>
      <w:r w:rsidRPr="003C7E7B">
        <w:tab/>
        <w:t xml:space="preserve"> (4)</w:t>
      </w:r>
      <w:r w:rsidR="00BA350C" w:rsidRPr="003C7E7B">
        <w:t xml:space="preserve"> </w:t>
      </w:r>
      <w:r w:rsidRPr="003C7E7B">
        <w:t xml:space="preserve"> </w:t>
      </w:r>
      <w:r w:rsidR="00BA350C" w:rsidRPr="003C7E7B">
        <w:t>A reference in Schedule</w:t>
      </w:r>
      <w:r w:rsidR="003C7E7B">
        <w:t> </w:t>
      </w:r>
      <w:r w:rsidR="00BA350C" w:rsidRPr="003C7E7B">
        <w:t xml:space="preserve">1 to the maximum diameter or other dimension of a coin is, for a coin that is </w:t>
      </w:r>
      <w:r w:rsidRPr="003C7E7B">
        <w:t xml:space="preserve">triangular with rounded corners, a reference to the perpendicular bisector of the coin. </w:t>
      </w:r>
    </w:p>
    <w:p w14:paraId="60AF8DDC" w14:textId="77777777" w:rsidR="00564ED4" w:rsidRDefault="00564ED4" w:rsidP="00BA350C">
      <w:pPr>
        <w:pStyle w:val="subsection"/>
      </w:pPr>
    </w:p>
    <w:p w14:paraId="51D910C5" w14:textId="75B9C4DF" w:rsidR="00BA350C" w:rsidRPr="003C7E7B" w:rsidRDefault="00BA350C" w:rsidP="00BA350C">
      <w:pPr>
        <w:pStyle w:val="subsection"/>
      </w:pPr>
      <w:r w:rsidRPr="003C7E7B">
        <w:tab/>
        <w:t>(</w:t>
      </w:r>
      <w:r w:rsidR="00CD480B" w:rsidRPr="003C7E7B">
        <w:t>5</w:t>
      </w:r>
      <w:r w:rsidRPr="003C7E7B">
        <w:t>)</w:t>
      </w:r>
      <w:r w:rsidRPr="003C7E7B">
        <w:tab/>
        <w:t>Each item of the table in Part</w:t>
      </w:r>
      <w:r w:rsidR="003C7E7B">
        <w:t> </w:t>
      </w:r>
      <w:r w:rsidRPr="003C7E7B">
        <w:t>2 of Schedule</w:t>
      </w:r>
      <w:r w:rsidR="003C7E7B">
        <w:t> </w:t>
      </w:r>
      <w:r w:rsidRPr="003C7E7B">
        <w:t>1 explains a symbol used to describe the design of coins specified in Part</w:t>
      </w:r>
      <w:r w:rsidR="003C7E7B">
        <w:t> </w:t>
      </w:r>
      <w:r w:rsidRPr="003C7E7B">
        <w:t>1 of Schedule</w:t>
      </w:r>
      <w:r w:rsidR="003C7E7B">
        <w:t> </w:t>
      </w:r>
      <w:r w:rsidRPr="003C7E7B">
        <w:t>1.</w:t>
      </w:r>
    </w:p>
    <w:p w14:paraId="0F6531E2" w14:textId="2EBC1A3B" w:rsidR="00BA350C" w:rsidRPr="003C7E7B" w:rsidRDefault="00BA350C" w:rsidP="00BA350C">
      <w:pPr>
        <w:pStyle w:val="subsection"/>
      </w:pPr>
      <w:r w:rsidRPr="003C7E7B">
        <w:tab/>
        <w:t>(</w:t>
      </w:r>
      <w:r w:rsidR="00CD480B" w:rsidRPr="003C7E7B">
        <w:t>6</w:t>
      </w:r>
      <w:r w:rsidRPr="003C7E7B">
        <w:t>)</w:t>
      </w:r>
      <w:r w:rsidRPr="003C7E7B">
        <w:tab/>
        <w:t xml:space="preserve">This section does not affect any other determination made </w:t>
      </w:r>
      <w:r w:rsidR="00C94D79" w:rsidRPr="003C7E7B">
        <w:t>under</w:t>
      </w:r>
      <w:r w:rsidRPr="003C7E7B">
        <w:t xml:space="preserve"> subsection</w:t>
      </w:r>
      <w:r w:rsidR="003C7E7B">
        <w:t> </w:t>
      </w:r>
      <w:r w:rsidRPr="003C7E7B">
        <w:t>13A(1) of the Act.</w:t>
      </w:r>
    </w:p>
    <w:p w14:paraId="38375630" w14:textId="77777777" w:rsidR="007A678D" w:rsidRPr="003C7E7B" w:rsidRDefault="007A678D" w:rsidP="00BA350C">
      <w:pPr>
        <w:pStyle w:val="subsection"/>
        <w:sectPr w:rsidR="007A678D" w:rsidRPr="003C7E7B" w:rsidSect="005C662B">
          <w:headerReference w:type="even" r:id="rId22"/>
          <w:headerReference w:type="default" r:id="rId23"/>
          <w:footerReference w:type="even" r:id="rId24"/>
          <w:footerReference w:type="default" r:id="rId25"/>
          <w:footerReference w:type="first" r:id="rId26"/>
          <w:pgSz w:w="11907" w:h="16839" w:code="9"/>
          <w:pgMar w:top="1440" w:right="1797" w:bottom="1440" w:left="1797" w:header="720" w:footer="709" w:gutter="0"/>
          <w:pgNumType w:start="1"/>
          <w:cols w:space="720"/>
          <w:docGrid w:linePitch="299"/>
        </w:sectPr>
      </w:pPr>
    </w:p>
    <w:p w14:paraId="3DF233EC" w14:textId="1DB16DAD" w:rsidR="007A678D" w:rsidRPr="003C7E7B" w:rsidRDefault="007A678D" w:rsidP="003C7E7B">
      <w:pPr>
        <w:pStyle w:val="ActHead1"/>
        <w:pageBreakBefore/>
      </w:pPr>
      <w:bookmarkStart w:id="9" w:name="_Toc448738448"/>
      <w:r w:rsidRPr="003C7E7B">
        <w:rPr>
          <w:rStyle w:val="CharChapNo"/>
        </w:rPr>
        <w:t>Schedule</w:t>
      </w:r>
      <w:r w:rsidR="003C7E7B" w:rsidRPr="003C7E7B">
        <w:rPr>
          <w:rStyle w:val="CharChapNo"/>
        </w:rPr>
        <w:t> </w:t>
      </w:r>
      <w:r w:rsidRPr="003C7E7B">
        <w:rPr>
          <w:rStyle w:val="CharChapNo"/>
        </w:rPr>
        <w:t>1</w:t>
      </w:r>
      <w:r w:rsidRPr="003C7E7B">
        <w:t>—</w:t>
      </w:r>
      <w:r w:rsidRPr="003C7E7B">
        <w:rPr>
          <w:rStyle w:val="CharChapText"/>
        </w:rPr>
        <w:t>Standard weight, design and dimension of coins</w:t>
      </w:r>
      <w:bookmarkEnd w:id="9"/>
    </w:p>
    <w:p w14:paraId="0FBEBF53" w14:textId="5999C96C" w:rsidR="007A678D" w:rsidRPr="003C7E7B" w:rsidRDefault="007A678D" w:rsidP="007A678D">
      <w:pPr>
        <w:pStyle w:val="notemargin"/>
      </w:pPr>
      <w:r w:rsidRPr="003C7E7B">
        <w:t>Note:</w:t>
      </w:r>
      <w:r w:rsidRPr="003C7E7B">
        <w:tab/>
        <w:t>See sections</w:t>
      </w:r>
      <w:r w:rsidR="003C7E7B">
        <w:t> </w:t>
      </w:r>
      <w:r w:rsidRPr="003C7E7B">
        <w:t>5 and 6.</w:t>
      </w:r>
    </w:p>
    <w:p w14:paraId="23BE9DC8" w14:textId="1EB0F998" w:rsidR="007A678D" w:rsidRPr="003C7E7B" w:rsidRDefault="007A678D" w:rsidP="007A678D">
      <w:pPr>
        <w:pStyle w:val="ActHead2"/>
      </w:pPr>
      <w:bookmarkStart w:id="10" w:name="_Toc448738449"/>
      <w:r w:rsidRPr="003C7E7B">
        <w:rPr>
          <w:rStyle w:val="CharPartNo"/>
        </w:rPr>
        <w:t>Part</w:t>
      </w:r>
      <w:r w:rsidR="003C7E7B" w:rsidRPr="003C7E7B">
        <w:rPr>
          <w:rStyle w:val="CharPartNo"/>
        </w:rPr>
        <w:t> </w:t>
      </w:r>
      <w:r w:rsidRPr="003C7E7B">
        <w:rPr>
          <w:rStyle w:val="CharPartNo"/>
        </w:rPr>
        <w:t>1</w:t>
      </w:r>
      <w:r w:rsidRPr="003C7E7B">
        <w:t>—</w:t>
      </w:r>
      <w:r w:rsidRPr="003C7E7B">
        <w:rPr>
          <w:rStyle w:val="CharPartText"/>
        </w:rPr>
        <w:t>Specifications of coins</w:t>
      </w:r>
      <w:bookmarkEnd w:id="10"/>
    </w:p>
    <w:p w14:paraId="62B7D832" w14:textId="39DEEC68" w:rsidR="007A678D" w:rsidRPr="003C7E7B" w:rsidRDefault="005702A5" w:rsidP="007A678D">
      <w:pPr>
        <w:pStyle w:val="Header"/>
      </w:pPr>
      <w:r w:rsidRPr="003C7E7B">
        <w:rPr>
          <w:rStyle w:val="CharDivNo"/>
        </w:rPr>
        <w:t xml:space="preserve"> </w:t>
      </w:r>
      <w:r w:rsidRPr="003C7E7B">
        <w:rPr>
          <w:rStyle w:val="CharDivText"/>
        </w:rPr>
        <w:t xml:space="preserve"> </w:t>
      </w:r>
    </w:p>
    <w:p w14:paraId="41EDEE80" w14:textId="77777777" w:rsidR="007A678D" w:rsidRPr="003C7E7B" w:rsidRDefault="007A678D" w:rsidP="007A678D">
      <w:pPr>
        <w:pStyle w:val="ActHead5"/>
      </w:pPr>
      <w:bookmarkStart w:id="11" w:name="_Toc448738450"/>
      <w:r w:rsidRPr="003C7E7B">
        <w:rPr>
          <w:rStyle w:val="CharSectno"/>
        </w:rPr>
        <w:t>1</w:t>
      </w:r>
      <w:r w:rsidRPr="003C7E7B">
        <w:t xml:space="preserve">  Specifications</w:t>
      </w:r>
      <w:bookmarkEnd w:id="11"/>
    </w:p>
    <w:p w14:paraId="5FE37366" w14:textId="77777777" w:rsidR="007A678D" w:rsidRPr="003C7E7B" w:rsidRDefault="007A678D" w:rsidP="007A678D">
      <w:pPr>
        <w:pStyle w:val="subsection"/>
      </w:pPr>
      <w:r w:rsidRPr="003C7E7B">
        <w:tab/>
      </w:r>
      <w:r w:rsidRPr="003C7E7B">
        <w:tab/>
        <w:t>Each item of the following table specifies the standard weight, the allowable variation from that standard weight, the design and the dimensions of a coin.</w:t>
      </w:r>
    </w:p>
    <w:p w14:paraId="33CEF429" w14:textId="77777777" w:rsidR="007A678D" w:rsidRPr="003C7E7B" w:rsidRDefault="007A678D" w:rsidP="005702A5">
      <w:pPr>
        <w:pStyle w:val="Tabletext"/>
      </w:pPr>
    </w:p>
    <w:tbl>
      <w:tblPr>
        <w:tblW w:w="8526"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52"/>
        <w:gridCol w:w="1389"/>
        <w:gridCol w:w="1461"/>
        <w:gridCol w:w="1422"/>
        <w:gridCol w:w="833"/>
        <w:gridCol w:w="696"/>
        <w:gridCol w:w="503"/>
        <w:gridCol w:w="503"/>
        <w:gridCol w:w="503"/>
        <w:gridCol w:w="643"/>
        <w:gridCol w:w="21"/>
      </w:tblGrid>
      <w:tr w:rsidR="00C51FB8" w:rsidRPr="003C7E7B" w14:paraId="4481EDB2" w14:textId="77777777" w:rsidTr="005702A5">
        <w:trPr>
          <w:cantSplit/>
          <w:trHeight w:val="220"/>
          <w:tblHeader/>
        </w:trPr>
        <w:tc>
          <w:tcPr>
            <w:tcW w:w="8526" w:type="dxa"/>
            <w:gridSpan w:val="11"/>
            <w:tcBorders>
              <w:top w:val="single" w:sz="12" w:space="0" w:color="auto"/>
              <w:left w:val="nil"/>
              <w:bottom w:val="single" w:sz="6" w:space="0" w:color="auto"/>
              <w:right w:val="nil"/>
            </w:tcBorders>
            <w:shd w:val="clear" w:color="auto" w:fill="auto"/>
          </w:tcPr>
          <w:p w14:paraId="25799626" w14:textId="77777777" w:rsidR="00C51FB8" w:rsidRPr="009C5F73" w:rsidRDefault="00C51FB8" w:rsidP="00871636">
            <w:pPr>
              <w:pStyle w:val="TableHeading"/>
              <w:rPr>
                <w:rFonts w:ascii="Arial" w:hAnsi="Arial" w:cs="Arial"/>
                <w:sz w:val="16"/>
                <w:szCs w:val="16"/>
              </w:rPr>
            </w:pPr>
            <w:r w:rsidRPr="009C5F73">
              <w:rPr>
                <w:rFonts w:ascii="Arial" w:hAnsi="Arial" w:cs="Arial"/>
                <w:sz w:val="16"/>
                <w:szCs w:val="16"/>
              </w:rPr>
              <w:t>Specifications of coins</w:t>
            </w:r>
          </w:p>
        </w:tc>
      </w:tr>
      <w:tr w:rsidR="00C51FB8" w:rsidRPr="003C7E7B" w14:paraId="6CD53FC9" w14:textId="77777777" w:rsidTr="009C5F73">
        <w:trPr>
          <w:cantSplit/>
          <w:trHeight w:val="1686"/>
          <w:tblHeader/>
        </w:trPr>
        <w:tc>
          <w:tcPr>
            <w:tcW w:w="552" w:type="dxa"/>
            <w:tcBorders>
              <w:top w:val="single" w:sz="6" w:space="0" w:color="auto"/>
              <w:left w:val="nil"/>
              <w:bottom w:val="single" w:sz="12" w:space="0" w:color="auto"/>
              <w:right w:val="nil"/>
            </w:tcBorders>
            <w:shd w:val="clear" w:color="auto" w:fill="auto"/>
          </w:tcPr>
          <w:p w14:paraId="4788A0DA" w14:textId="77777777" w:rsidR="00C51FB8" w:rsidRPr="003C7E7B" w:rsidRDefault="00C51FB8" w:rsidP="00871636">
            <w:pPr>
              <w:pStyle w:val="TableHeading"/>
            </w:pPr>
            <w:r w:rsidRPr="003C7E7B">
              <w:t>Item</w:t>
            </w:r>
          </w:p>
        </w:tc>
        <w:tc>
          <w:tcPr>
            <w:tcW w:w="1389" w:type="dxa"/>
            <w:tcBorders>
              <w:top w:val="single" w:sz="6" w:space="0" w:color="auto"/>
              <w:left w:val="nil"/>
              <w:bottom w:val="single" w:sz="12" w:space="0" w:color="auto"/>
              <w:right w:val="nil"/>
            </w:tcBorders>
            <w:shd w:val="clear" w:color="auto" w:fill="auto"/>
          </w:tcPr>
          <w:p w14:paraId="5F8FA735" w14:textId="77777777" w:rsidR="00C51FB8" w:rsidRPr="009C5F73" w:rsidRDefault="00C51FB8" w:rsidP="00871636">
            <w:pPr>
              <w:pStyle w:val="TableHeading"/>
              <w:jc w:val="right"/>
              <w:rPr>
                <w:rFonts w:ascii="Arial" w:hAnsi="Arial" w:cs="Arial"/>
                <w:sz w:val="16"/>
                <w:szCs w:val="16"/>
              </w:rPr>
            </w:pPr>
            <w:r w:rsidRPr="009C5F73">
              <w:rPr>
                <w:rFonts w:ascii="Arial" w:hAnsi="Arial" w:cs="Arial"/>
                <w:sz w:val="16"/>
                <w:szCs w:val="16"/>
              </w:rPr>
              <w:t>Denomination</w:t>
            </w:r>
          </w:p>
        </w:tc>
        <w:tc>
          <w:tcPr>
            <w:tcW w:w="1461" w:type="dxa"/>
            <w:tcBorders>
              <w:top w:val="single" w:sz="6" w:space="0" w:color="auto"/>
              <w:left w:val="nil"/>
              <w:bottom w:val="single" w:sz="12" w:space="0" w:color="auto"/>
              <w:right w:val="nil"/>
            </w:tcBorders>
            <w:shd w:val="clear" w:color="auto" w:fill="auto"/>
          </w:tcPr>
          <w:p w14:paraId="250E7831" w14:textId="77777777" w:rsidR="00C51FB8" w:rsidRPr="009C5F73" w:rsidRDefault="00C51FB8" w:rsidP="00871636">
            <w:pPr>
              <w:pStyle w:val="TableHeading"/>
              <w:rPr>
                <w:rFonts w:ascii="Arial" w:hAnsi="Arial" w:cs="Arial"/>
                <w:sz w:val="16"/>
                <w:szCs w:val="16"/>
              </w:rPr>
            </w:pPr>
            <w:r w:rsidRPr="009C5F73">
              <w:rPr>
                <w:rFonts w:ascii="Arial" w:hAnsi="Arial" w:cs="Arial"/>
                <w:sz w:val="16"/>
                <w:szCs w:val="16"/>
              </w:rPr>
              <w:t>Standard composition</w:t>
            </w:r>
          </w:p>
        </w:tc>
        <w:tc>
          <w:tcPr>
            <w:tcW w:w="1422" w:type="dxa"/>
            <w:tcBorders>
              <w:top w:val="single" w:sz="6" w:space="0" w:color="auto"/>
              <w:left w:val="nil"/>
              <w:bottom w:val="single" w:sz="12" w:space="0" w:color="auto"/>
              <w:right w:val="nil"/>
            </w:tcBorders>
            <w:shd w:val="clear" w:color="auto" w:fill="auto"/>
          </w:tcPr>
          <w:p w14:paraId="3725C4C5" w14:textId="77777777" w:rsidR="00C51FB8" w:rsidRPr="009C5F73" w:rsidRDefault="00C51FB8" w:rsidP="00871636">
            <w:pPr>
              <w:pStyle w:val="TableHeading"/>
              <w:rPr>
                <w:rFonts w:ascii="Arial" w:hAnsi="Arial" w:cs="Arial"/>
                <w:sz w:val="16"/>
                <w:szCs w:val="16"/>
              </w:rPr>
            </w:pPr>
            <w:r w:rsidRPr="009C5F73">
              <w:rPr>
                <w:rFonts w:ascii="Arial" w:hAnsi="Arial" w:cs="Arial"/>
                <w:sz w:val="16"/>
                <w:szCs w:val="16"/>
              </w:rPr>
              <w:t>Standard weight and allowable variation (g)</w:t>
            </w:r>
          </w:p>
        </w:tc>
        <w:tc>
          <w:tcPr>
            <w:tcW w:w="833" w:type="dxa"/>
            <w:tcBorders>
              <w:top w:val="single" w:sz="6" w:space="0" w:color="auto"/>
              <w:left w:val="nil"/>
              <w:bottom w:val="single" w:sz="12" w:space="0" w:color="auto"/>
              <w:right w:val="nil"/>
            </w:tcBorders>
            <w:shd w:val="clear" w:color="auto" w:fill="auto"/>
            <w:textDirection w:val="btLr"/>
            <w:vAlign w:val="bottom"/>
          </w:tcPr>
          <w:p w14:paraId="3EFA92A8" w14:textId="77777777" w:rsidR="00C51FB8" w:rsidRPr="009C5F73" w:rsidRDefault="00C51FB8" w:rsidP="00871636">
            <w:pPr>
              <w:pStyle w:val="TableHeading"/>
              <w:ind w:left="113"/>
              <w:rPr>
                <w:rFonts w:ascii="Arial" w:hAnsi="Arial" w:cs="Arial"/>
                <w:sz w:val="16"/>
                <w:szCs w:val="16"/>
              </w:rPr>
            </w:pPr>
            <w:r w:rsidRPr="009C5F73">
              <w:rPr>
                <w:rFonts w:ascii="Arial" w:hAnsi="Arial" w:cs="Arial"/>
                <w:sz w:val="16"/>
                <w:szCs w:val="16"/>
              </w:rPr>
              <w:t>Maximum diameter (mm) or other dimension</w:t>
            </w:r>
          </w:p>
        </w:tc>
        <w:tc>
          <w:tcPr>
            <w:tcW w:w="696" w:type="dxa"/>
            <w:tcBorders>
              <w:top w:val="single" w:sz="6" w:space="0" w:color="auto"/>
              <w:left w:val="nil"/>
              <w:bottom w:val="single" w:sz="12" w:space="0" w:color="auto"/>
              <w:right w:val="nil"/>
            </w:tcBorders>
            <w:shd w:val="clear" w:color="auto" w:fill="auto"/>
            <w:textDirection w:val="btLr"/>
            <w:vAlign w:val="bottom"/>
          </w:tcPr>
          <w:p w14:paraId="2DD90FBF" w14:textId="77777777" w:rsidR="00C51FB8" w:rsidRPr="009C5F73" w:rsidRDefault="00C51FB8" w:rsidP="00871636">
            <w:pPr>
              <w:pStyle w:val="TableHeading"/>
              <w:ind w:left="113"/>
              <w:rPr>
                <w:rFonts w:ascii="Arial" w:hAnsi="Arial" w:cs="Arial"/>
                <w:sz w:val="16"/>
                <w:szCs w:val="16"/>
              </w:rPr>
            </w:pPr>
            <w:r w:rsidRPr="009C5F73">
              <w:rPr>
                <w:rFonts w:ascii="Arial" w:hAnsi="Arial" w:cs="Arial"/>
                <w:sz w:val="16"/>
                <w:szCs w:val="16"/>
              </w:rPr>
              <w:t>Maximum thickness (mm)</w:t>
            </w:r>
          </w:p>
        </w:tc>
        <w:tc>
          <w:tcPr>
            <w:tcW w:w="503" w:type="dxa"/>
            <w:tcBorders>
              <w:top w:val="single" w:sz="6" w:space="0" w:color="auto"/>
              <w:left w:val="nil"/>
              <w:bottom w:val="single" w:sz="12" w:space="0" w:color="auto"/>
              <w:right w:val="nil"/>
            </w:tcBorders>
            <w:shd w:val="clear" w:color="auto" w:fill="auto"/>
            <w:textDirection w:val="btLr"/>
          </w:tcPr>
          <w:p w14:paraId="7B3DEE9F" w14:textId="77777777" w:rsidR="00C51FB8" w:rsidRPr="009C5F73" w:rsidRDefault="00C51FB8" w:rsidP="00871636">
            <w:pPr>
              <w:pStyle w:val="TableHeading"/>
              <w:ind w:left="113"/>
              <w:rPr>
                <w:rFonts w:ascii="Arial" w:hAnsi="Arial" w:cs="Arial"/>
                <w:sz w:val="16"/>
                <w:szCs w:val="16"/>
              </w:rPr>
            </w:pPr>
            <w:r w:rsidRPr="009C5F73">
              <w:rPr>
                <w:rFonts w:ascii="Arial" w:hAnsi="Arial" w:cs="Arial"/>
                <w:sz w:val="16"/>
                <w:szCs w:val="16"/>
              </w:rPr>
              <w:t>Shape</w:t>
            </w:r>
          </w:p>
        </w:tc>
        <w:tc>
          <w:tcPr>
            <w:tcW w:w="503" w:type="dxa"/>
            <w:tcBorders>
              <w:top w:val="single" w:sz="6" w:space="0" w:color="auto"/>
              <w:left w:val="nil"/>
              <w:bottom w:val="single" w:sz="12" w:space="0" w:color="auto"/>
              <w:right w:val="nil"/>
            </w:tcBorders>
            <w:shd w:val="clear" w:color="auto" w:fill="auto"/>
            <w:textDirection w:val="btLr"/>
          </w:tcPr>
          <w:p w14:paraId="11F83A9B" w14:textId="77777777" w:rsidR="00C51FB8" w:rsidRPr="009C5F73" w:rsidRDefault="00C51FB8" w:rsidP="00871636">
            <w:pPr>
              <w:pStyle w:val="TableHeading"/>
              <w:ind w:left="113"/>
              <w:rPr>
                <w:rFonts w:ascii="Arial" w:hAnsi="Arial" w:cs="Arial"/>
                <w:sz w:val="16"/>
                <w:szCs w:val="16"/>
              </w:rPr>
            </w:pPr>
            <w:r w:rsidRPr="009C5F73">
              <w:rPr>
                <w:rFonts w:ascii="Arial" w:hAnsi="Arial" w:cs="Arial"/>
                <w:sz w:val="16"/>
                <w:szCs w:val="16"/>
              </w:rPr>
              <w:t>Edge</w:t>
            </w:r>
          </w:p>
        </w:tc>
        <w:tc>
          <w:tcPr>
            <w:tcW w:w="503" w:type="dxa"/>
            <w:tcBorders>
              <w:top w:val="single" w:sz="6" w:space="0" w:color="auto"/>
              <w:left w:val="nil"/>
              <w:bottom w:val="single" w:sz="12" w:space="0" w:color="auto"/>
              <w:right w:val="nil"/>
            </w:tcBorders>
            <w:shd w:val="clear" w:color="auto" w:fill="auto"/>
            <w:textDirection w:val="btLr"/>
          </w:tcPr>
          <w:p w14:paraId="7AED1510" w14:textId="77777777" w:rsidR="00C51FB8" w:rsidRPr="009C5F73" w:rsidRDefault="00C51FB8" w:rsidP="00871636">
            <w:pPr>
              <w:pStyle w:val="TableHeading"/>
              <w:ind w:left="113"/>
              <w:rPr>
                <w:rFonts w:ascii="Arial" w:hAnsi="Arial" w:cs="Arial"/>
                <w:sz w:val="16"/>
                <w:szCs w:val="16"/>
              </w:rPr>
            </w:pPr>
            <w:r w:rsidRPr="009C5F73">
              <w:rPr>
                <w:rFonts w:ascii="Arial" w:hAnsi="Arial" w:cs="Arial"/>
                <w:sz w:val="16"/>
                <w:szCs w:val="16"/>
              </w:rPr>
              <w:t>Obverse</w:t>
            </w:r>
          </w:p>
        </w:tc>
        <w:tc>
          <w:tcPr>
            <w:tcW w:w="664" w:type="dxa"/>
            <w:gridSpan w:val="2"/>
            <w:tcBorders>
              <w:top w:val="single" w:sz="6" w:space="0" w:color="auto"/>
              <w:left w:val="nil"/>
              <w:bottom w:val="single" w:sz="12" w:space="0" w:color="auto"/>
              <w:right w:val="nil"/>
            </w:tcBorders>
            <w:shd w:val="clear" w:color="auto" w:fill="auto"/>
            <w:textDirection w:val="btLr"/>
          </w:tcPr>
          <w:p w14:paraId="744DEEF6" w14:textId="77777777" w:rsidR="00C51FB8" w:rsidRPr="009C5F73" w:rsidRDefault="00C51FB8" w:rsidP="00871636">
            <w:pPr>
              <w:pStyle w:val="TableHeading"/>
              <w:ind w:left="113"/>
              <w:rPr>
                <w:rFonts w:ascii="Arial" w:hAnsi="Arial" w:cs="Arial"/>
                <w:sz w:val="16"/>
                <w:szCs w:val="16"/>
              </w:rPr>
            </w:pPr>
            <w:r w:rsidRPr="009C5F73">
              <w:rPr>
                <w:rFonts w:ascii="Arial" w:hAnsi="Arial" w:cs="Arial"/>
                <w:sz w:val="16"/>
                <w:szCs w:val="16"/>
              </w:rPr>
              <w:t>Reverse</w:t>
            </w:r>
          </w:p>
        </w:tc>
      </w:tr>
      <w:tr w:rsidR="00C51FB8" w:rsidRPr="003C7E7B" w14:paraId="085FE72E" w14:textId="77777777" w:rsidTr="009C5F73">
        <w:trPr>
          <w:cantSplit/>
        </w:trPr>
        <w:tc>
          <w:tcPr>
            <w:tcW w:w="552" w:type="dxa"/>
            <w:tcBorders>
              <w:top w:val="single" w:sz="12" w:space="0" w:color="auto"/>
              <w:left w:val="nil"/>
              <w:bottom w:val="single" w:sz="2" w:space="0" w:color="auto"/>
              <w:right w:val="nil"/>
            </w:tcBorders>
            <w:shd w:val="clear" w:color="auto" w:fill="auto"/>
          </w:tcPr>
          <w:p w14:paraId="4BFCFBED" w14:textId="77777777" w:rsidR="00C51FB8" w:rsidRPr="003C7E7B" w:rsidRDefault="00C51FB8" w:rsidP="00871636">
            <w:pPr>
              <w:pStyle w:val="Tabletext"/>
            </w:pPr>
            <w:r w:rsidRPr="003C7E7B">
              <w:t>1</w:t>
            </w:r>
          </w:p>
        </w:tc>
        <w:tc>
          <w:tcPr>
            <w:tcW w:w="1389" w:type="dxa"/>
            <w:tcBorders>
              <w:top w:val="single" w:sz="12" w:space="0" w:color="auto"/>
              <w:left w:val="nil"/>
              <w:bottom w:val="single" w:sz="2" w:space="0" w:color="auto"/>
              <w:right w:val="nil"/>
            </w:tcBorders>
            <w:shd w:val="clear" w:color="auto" w:fill="auto"/>
          </w:tcPr>
          <w:p w14:paraId="4359A151" w14:textId="77777777" w:rsidR="00C51FB8" w:rsidRPr="003C7E7B" w:rsidRDefault="00C51FB8" w:rsidP="009C5F73">
            <w:pPr>
              <w:pStyle w:val="Tabletext"/>
              <w:jc w:val="center"/>
            </w:pPr>
            <w:r w:rsidRPr="003C7E7B">
              <w:t>$</w:t>
            </w:r>
            <w:r w:rsidR="00CD480B" w:rsidRPr="003C7E7B">
              <w:t>5</w:t>
            </w:r>
          </w:p>
        </w:tc>
        <w:tc>
          <w:tcPr>
            <w:tcW w:w="1461" w:type="dxa"/>
            <w:tcBorders>
              <w:top w:val="single" w:sz="12" w:space="0" w:color="auto"/>
              <w:left w:val="nil"/>
              <w:bottom w:val="single" w:sz="2" w:space="0" w:color="auto"/>
              <w:right w:val="nil"/>
            </w:tcBorders>
            <w:shd w:val="clear" w:color="auto" w:fill="auto"/>
          </w:tcPr>
          <w:p w14:paraId="608E81AE" w14:textId="77777777" w:rsidR="00C51FB8" w:rsidRPr="003C7E7B" w:rsidRDefault="001E4C1F" w:rsidP="00480DE3">
            <w:pPr>
              <w:pStyle w:val="Tabletext"/>
            </w:pPr>
            <w:r w:rsidRPr="003C7E7B">
              <w:t>A</w:t>
            </w:r>
            <w:r w:rsidR="00480DE3" w:rsidRPr="003C7E7B">
              <w:t>luminium, zinc and bronze</w:t>
            </w:r>
          </w:p>
        </w:tc>
        <w:tc>
          <w:tcPr>
            <w:tcW w:w="1422" w:type="dxa"/>
            <w:tcBorders>
              <w:top w:val="single" w:sz="12" w:space="0" w:color="auto"/>
              <w:left w:val="nil"/>
              <w:bottom w:val="single" w:sz="2" w:space="0" w:color="auto"/>
              <w:right w:val="nil"/>
            </w:tcBorders>
            <w:shd w:val="clear" w:color="auto" w:fill="auto"/>
          </w:tcPr>
          <w:p w14:paraId="5611E792" w14:textId="77777777" w:rsidR="00C51FB8" w:rsidRPr="003C7E7B" w:rsidRDefault="00480DE3" w:rsidP="005A1E4D">
            <w:pPr>
              <w:pStyle w:val="Tabletext"/>
            </w:pPr>
            <w:r w:rsidRPr="003C7E7B">
              <w:t>20.00 ± 1.00</w:t>
            </w:r>
          </w:p>
        </w:tc>
        <w:tc>
          <w:tcPr>
            <w:tcW w:w="833" w:type="dxa"/>
            <w:tcBorders>
              <w:top w:val="single" w:sz="12" w:space="0" w:color="auto"/>
              <w:left w:val="nil"/>
              <w:bottom w:val="single" w:sz="2" w:space="0" w:color="auto"/>
              <w:right w:val="nil"/>
            </w:tcBorders>
            <w:shd w:val="clear" w:color="auto" w:fill="auto"/>
          </w:tcPr>
          <w:p w14:paraId="07EDB372" w14:textId="77777777" w:rsidR="00C51FB8" w:rsidRPr="003C7E7B" w:rsidRDefault="00480DE3" w:rsidP="009C5F73">
            <w:pPr>
              <w:pStyle w:val="Tabletext"/>
              <w:jc w:val="center"/>
            </w:pPr>
            <w:r w:rsidRPr="003C7E7B">
              <w:t>39.00</w:t>
            </w:r>
          </w:p>
        </w:tc>
        <w:tc>
          <w:tcPr>
            <w:tcW w:w="696" w:type="dxa"/>
            <w:tcBorders>
              <w:top w:val="single" w:sz="12" w:space="0" w:color="auto"/>
              <w:left w:val="nil"/>
              <w:bottom w:val="single" w:sz="2" w:space="0" w:color="auto"/>
              <w:right w:val="nil"/>
            </w:tcBorders>
            <w:shd w:val="clear" w:color="auto" w:fill="auto"/>
          </w:tcPr>
          <w:p w14:paraId="4509C301" w14:textId="77777777" w:rsidR="00C51FB8" w:rsidRPr="003C7E7B" w:rsidRDefault="00480DE3" w:rsidP="009C5F73">
            <w:pPr>
              <w:pStyle w:val="Tabletext"/>
              <w:jc w:val="center"/>
            </w:pPr>
            <w:r w:rsidRPr="003C7E7B">
              <w:t>2.85</w:t>
            </w:r>
          </w:p>
        </w:tc>
        <w:tc>
          <w:tcPr>
            <w:tcW w:w="503" w:type="dxa"/>
            <w:tcBorders>
              <w:top w:val="single" w:sz="12" w:space="0" w:color="auto"/>
              <w:left w:val="nil"/>
              <w:bottom w:val="single" w:sz="2" w:space="0" w:color="auto"/>
              <w:right w:val="nil"/>
            </w:tcBorders>
            <w:shd w:val="clear" w:color="auto" w:fill="auto"/>
          </w:tcPr>
          <w:p w14:paraId="228AC5BF" w14:textId="77777777" w:rsidR="00C51FB8" w:rsidRPr="003C7E7B" w:rsidRDefault="00C51FB8" w:rsidP="009C5F73">
            <w:pPr>
              <w:pStyle w:val="Tabletext"/>
              <w:jc w:val="center"/>
            </w:pPr>
            <w:r w:rsidRPr="003C7E7B">
              <w:t>S1</w:t>
            </w:r>
          </w:p>
        </w:tc>
        <w:tc>
          <w:tcPr>
            <w:tcW w:w="503" w:type="dxa"/>
            <w:tcBorders>
              <w:top w:val="single" w:sz="12" w:space="0" w:color="auto"/>
              <w:left w:val="nil"/>
              <w:bottom w:val="single" w:sz="2" w:space="0" w:color="auto"/>
              <w:right w:val="nil"/>
            </w:tcBorders>
            <w:shd w:val="clear" w:color="auto" w:fill="auto"/>
          </w:tcPr>
          <w:p w14:paraId="40D0F5B2" w14:textId="77777777" w:rsidR="00C51FB8" w:rsidRPr="003C7E7B" w:rsidRDefault="00C51FB8" w:rsidP="009C5F73">
            <w:pPr>
              <w:pStyle w:val="Tabletext"/>
              <w:jc w:val="center"/>
            </w:pPr>
            <w:r w:rsidRPr="003C7E7B">
              <w:t>E1</w:t>
            </w:r>
          </w:p>
        </w:tc>
        <w:tc>
          <w:tcPr>
            <w:tcW w:w="503" w:type="dxa"/>
            <w:tcBorders>
              <w:top w:val="single" w:sz="12" w:space="0" w:color="auto"/>
              <w:left w:val="nil"/>
              <w:bottom w:val="single" w:sz="2" w:space="0" w:color="auto"/>
              <w:right w:val="nil"/>
            </w:tcBorders>
            <w:shd w:val="clear" w:color="auto" w:fill="auto"/>
          </w:tcPr>
          <w:p w14:paraId="2B6E882E" w14:textId="77777777" w:rsidR="00C51FB8" w:rsidRPr="003C7E7B" w:rsidRDefault="00C51FB8" w:rsidP="009C5F73">
            <w:pPr>
              <w:pStyle w:val="Tabletext"/>
              <w:jc w:val="center"/>
            </w:pPr>
            <w:r w:rsidRPr="003C7E7B">
              <w:t>O1</w:t>
            </w:r>
          </w:p>
        </w:tc>
        <w:tc>
          <w:tcPr>
            <w:tcW w:w="664" w:type="dxa"/>
            <w:gridSpan w:val="2"/>
            <w:tcBorders>
              <w:top w:val="single" w:sz="12" w:space="0" w:color="auto"/>
              <w:left w:val="nil"/>
              <w:bottom w:val="single" w:sz="2" w:space="0" w:color="auto"/>
              <w:right w:val="nil"/>
            </w:tcBorders>
            <w:shd w:val="clear" w:color="auto" w:fill="auto"/>
          </w:tcPr>
          <w:p w14:paraId="4A6B105F" w14:textId="77777777" w:rsidR="00C51FB8" w:rsidRPr="003C7E7B" w:rsidRDefault="00C51FB8" w:rsidP="009C5F73">
            <w:pPr>
              <w:pStyle w:val="Tabletext"/>
              <w:jc w:val="center"/>
            </w:pPr>
            <w:r w:rsidRPr="003C7E7B">
              <w:t>R1</w:t>
            </w:r>
          </w:p>
        </w:tc>
      </w:tr>
      <w:tr w:rsidR="00C51FB8" w:rsidRPr="003C7E7B" w14:paraId="35B03EC8" w14:textId="77777777" w:rsidTr="009C5F73">
        <w:trPr>
          <w:cantSplit/>
        </w:trPr>
        <w:tc>
          <w:tcPr>
            <w:tcW w:w="552" w:type="dxa"/>
            <w:tcBorders>
              <w:top w:val="single" w:sz="2" w:space="0" w:color="auto"/>
              <w:left w:val="nil"/>
              <w:bottom w:val="single" w:sz="2" w:space="0" w:color="auto"/>
              <w:right w:val="nil"/>
            </w:tcBorders>
            <w:shd w:val="clear" w:color="auto" w:fill="auto"/>
          </w:tcPr>
          <w:p w14:paraId="62347AF1" w14:textId="77777777" w:rsidR="00C51FB8" w:rsidRPr="003C7E7B" w:rsidRDefault="00C51FB8" w:rsidP="00871636">
            <w:pPr>
              <w:pStyle w:val="Tabletext"/>
            </w:pPr>
            <w:r w:rsidRPr="003C7E7B">
              <w:t>2</w:t>
            </w:r>
          </w:p>
        </w:tc>
        <w:tc>
          <w:tcPr>
            <w:tcW w:w="1389" w:type="dxa"/>
            <w:tcBorders>
              <w:top w:val="single" w:sz="2" w:space="0" w:color="auto"/>
              <w:left w:val="nil"/>
              <w:bottom w:val="single" w:sz="2" w:space="0" w:color="auto"/>
              <w:right w:val="nil"/>
            </w:tcBorders>
            <w:shd w:val="clear" w:color="auto" w:fill="auto"/>
          </w:tcPr>
          <w:p w14:paraId="125D6857" w14:textId="77777777" w:rsidR="00C51FB8" w:rsidRPr="003C7E7B" w:rsidRDefault="00C51FB8" w:rsidP="009C5F73">
            <w:pPr>
              <w:pStyle w:val="Tabletext"/>
              <w:jc w:val="center"/>
            </w:pPr>
            <w:r w:rsidRPr="003C7E7B">
              <w:t>$</w:t>
            </w:r>
            <w:r w:rsidR="007C7402" w:rsidRPr="003C7E7B">
              <w:t>5</w:t>
            </w:r>
          </w:p>
        </w:tc>
        <w:tc>
          <w:tcPr>
            <w:tcW w:w="1461" w:type="dxa"/>
            <w:tcBorders>
              <w:top w:val="single" w:sz="2" w:space="0" w:color="auto"/>
              <w:left w:val="nil"/>
              <w:bottom w:val="single" w:sz="2" w:space="0" w:color="auto"/>
              <w:right w:val="nil"/>
            </w:tcBorders>
            <w:shd w:val="clear" w:color="auto" w:fill="auto"/>
          </w:tcPr>
          <w:p w14:paraId="24787D97" w14:textId="77777777" w:rsidR="00C51FB8" w:rsidRPr="003C7E7B" w:rsidRDefault="007C7402" w:rsidP="00871636">
            <w:pPr>
              <w:pStyle w:val="Tabletext"/>
            </w:pPr>
            <w:r w:rsidRPr="003C7E7B">
              <w:t>At least 99.9% silver</w:t>
            </w:r>
          </w:p>
        </w:tc>
        <w:tc>
          <w:tcPr>
            <w:tcW w:w="1422" w:type="dxa"/>
            <w:tcBorders>
              <w:top w:val="single" w:sz="2" w:space="0" w:color="auto"/>
              <w:left w:val="nil"/>
              <w:bottom w:val="single" w:sz="2" w:space="0" w:color="auto"/>
              <w:right w:val="nil"/>
            </w:tcBorders>
            <w:shd w:val="clear" w:color="auto" w:fill="auto"/>
          </w:tcPr>
          <w:p w14:paraId="3D76D53C" w14:textId="77777777" w:rsidR="00C51FB8" w:rsidRPr="003C7E7B" w:rsidRDefault="007C7402" w:rsidP="00902440">
            <w:pPr>
              <w:pStyle w:val="Tabletext"/>
            </w:pPr>
            <w:r w:rsidRPr="003C7E7B">
              <w:t>31.103 + 3.00</w:t>
            </w:r>
          </w:p>
        </w:tc>
        <w:tc>
          <w:tcPr>
            <w:tcW w:w="833" w:type="dxa"/>
            <w:tcBorders>
              <w:top w:val="single" w:sz="2" w:space="0" w:color="auto"/>
              <w:left w:val="nil"/>
              <w:bottom w:val="single" w:sz="2" w:space="0" w:color="auto"/>
              <w:right w:val="nil"/>
            </w:tcBorders>
            <w:shd w:val="clear" w:color="auto" w:fill="auto"/>
          </w:tcPr>
          <w:p w14:paraId="12DF2E4D" w14:textId="77777777" w:rsidR="00C51FB8" w:rsidRPr="003C7E7B" w:rsidRDefault="007C7402" w:rsidP="009C5F73">
            <w:pPr>
              <w:pStyle w:val="Tabletext"/>
              <w:jc w:val="center"/>
            </w:pPr>
            <w:r w:rsidRPr="003C7E7B">
              <w:t>32.30</w:t>
            </w:r>
          </w:p>
        </w:tc>
        <w:tc>
          <w:tcPr>
            <w:tcW w:w="696" w:type="dxa"/>
            <w:tcBorders>
              <w:top w:val="single" w:sz="2" w:space="0" w:color="auto"/>
              <w:left w:val="nil"/>
              <w:bottom w:val="single" w:sz="2" w:space="0" w:color="auto"/>
              <w:right w:val="nil"/>
            </w:tcBorders>
            <w:shd w:val="clear" w:color="auto" w:fill="auto"/>
          </w:tcPr>
          <w:p w14:paraId="16FFE8BD" w14:textId="77777777" w:rsidR="00C51FB8" w:rsidRPr="003C7E7B" w:rsidRDefault="007C7402" w:rsidP="009C5F73">
            <w:pPr>
              <w:pStyle w:val="Tabletext"/>
              <w:jc w:val="center"/>
            </w:pPr>
            <w:r w:rsidRPr="003C7E7B">
              <w:t>5.60</w:t>
            </w:r>
          </w:p>
        </w:tc>
        <w:tc>
          <w:tcPr>
            <w:tcW w:w="503" w:type="dxa"/>
            <w:tcBorders>
              <w:top w:val="single" w:sz="2" w:space="0" w:color="auto"/>
              <w:left w:val="nil"/>
              <w:bottom w:val="single" w:sz="2" w:space="0" w:color="auto"/>
              <w:right w:val="nil"/>
            </w:tcBorders>
            <w:shd w:val="clear" w:color="auto" w:fill="auto"/>
          </w:tcPr>
          <w:p w14:paraId="729046F1" w14:textId="77777777" w:rsidR="00C51FB8" w:rsidRPr="003C7E7B" w:rsidRDefault="00C51FB8" w:rsidP="009C5F73">
            <w:pPr>
              <w:pStyle w:val="Tabletext"/>
              <w:jc w:val="center"/>
            </w:pPr>
            <w:r w:rsidRPr="003C7E7B">
              <w:t>S1</w:t>
            </w:r>
          </w:p>
        </w:tc>
        <w:tc>
          <w:tcPr>
            <w:tcW w:w="503" w:type="dxa"/>
            <w:tcBorders>
              <w:top w:val="single" w:sz="2" w:space="0" w:color="auto"/>
              <w:left w:val="nil"/>
              <w:bottom w:val="single" w:sz="2" w:space="0" w:color="auto"/>
              <w:right w:val="nil"/>
            </w:tcBorders>
            <w:shd w:val="clear" w:color="auto" w:fill="auto"/>
          </w:tcPr>
          <w:p w14:paraId="23FE72CE" w14:textId="77777777" w:rsidR="00C51FB8" w:rsidRPr="003C7E7B" w:rsidRDefault="00C51FB8" w:rsidP="009C5F73">
            <w:pPr>
              <w:pStyle w:val="Tabletext"/>
              <w:jc w:val="center"/>
            </w:pPr>
            <w:r w:rsidRPr="003C7E7B">
              <w:t>E</w:t>
            </w:r>
            <w:r w:rsidR="005A1E4D" w:rsidRPr="003C7E7B">
              <w:t>1</w:t>
            </w:r>
          </w:p>
        </w:tc>
        <w:tc>
          <w:tcPr>
            <w:tcW w:w="503" w:type="dxa"/>
            <w:tcBorders>
              <w:top w:val="single" w:sz="2" w:space="0" w:color="auto"/>
              <w:left w:val="nil"/>
              <w:bottom w:val="single" w:sz="2" w:space="0" w:color="auto"/>
              <w:right w:val="nil"/>
            </w:tcBorders>
            <w:shd w:val="clear" w:color="auto" w:fill="auto"/>
          </w:tcPr>
          <w:p w14:paraId="738707FF" w14:textId="77777777" w:rsidR="00C51FB8" w:rsidRPr="003C7E7B" w:rsidRDefault="00C51FB8" w:rsidP="009C5F73">
            <w:pPr>
              <w:pStyle w:val="Tabletext"/>
              <w:jc w:val="center"/>
            </w:pPr>
            <w:r w:rsidRPr="003C7E7B">
              <w:t>O</w:t>
            </w:r>
            <w:r w:rsidR="007C7402" w:rsidRPr="003C7E7B">
              <w:t>2</w:t>
            </w:r>
          </w:p>
        </w:tc>
        <w:tc>
          <w:tcPr>
            <w:tcW w:w="664" w:type="dxa"/>
            <w:gridSpan w:val="2"/>
            <w:tcBorders>
              <w:top w:val="single" w:sz="2" w:space="0" w:color="auto"/>
              <w:left w:val="nil"/>
              <w:bottom w:val="single" w:sz="2" w:space="0" w:color="auto"/>
              <w:right w:val="nil"/>
            </w:tcBorders>
            <w:shd w:val="clear" w:color="auto" w:fill="auto"/>
          </w:tcPr>
          <w:p w14:paraId="1E4AC690" w14:textId="77777777" w:rsidR="00C51FB8" w:rsidRPr="003C7E7B" w:rsidRDefault="00C51FB8" w:rsidP="009C5F73">
            <w:pPr>
              <w:pStyle w:val="Tabletext"/>
              <w:jc w:val="center"/>
            </w:pPr>
            <w:r w:rsidRPr="003C7E7B">
              <w:t>R2</w:t>
            </w:r>
          </w:p>
        </w:tc>
      </w:tr>
      <w:tr w:rsidR="00C51FB8" w:rsidRPr="003C7E7B" w14:paraId="71ADE5C7" w14:textId="77777777" w:rsidTr="009C5F73">
        <w:trPr>
          <w:cantSplit/>
        </w:trPr>
        <w:tc>
          <w:tcPr>
            <w:tcW w:w="552" w:type="dxa"/>
            <w:tcBorders>
              <w:top w:val="single" w:sz="2" w:space="0" w:color="auto"/>
              <w:left w:val="nil"/>
              <w:bottom w:val="single" w:sz="2" w:space="0" w:color="auto"/>
              <w:right w:val="nil"/>
            </w:tcBorders>
            <w:shd w:val="clear" w:color="auto" w:fill="auto"/>
          </w:tcPr>
          <w:p w14:paraId="45654889" w14:textId="77777777" w:rsidR="00C51FB8" w:rsidRPr="003C7E7B" w:rsidRDefault="00C51FB8" w:rsidP="00871636">
            <w:pPr>
              <w:pStyle w:val="Tabletext"/>
            </w:pPr>
            <w:r w:rsidRPr="003C7E7B">
              <w:t>3</w:t>
            </w:r>
          </w:p>
        </w:tc>
        <w:tc>
          <w:tcPr>
            <w:tcW w:w="1389" w:type="dxa"/>
            <w:tcBorders>
              <w:top w:val="single" w:sz="2" w:space="0" w:color="auto"/>
              <w:left w:val="nil"/>
              <w:bottom w:val="single" w:sz="2" w:space="0" w:color="auto"/>
              <w:right w:val="nil"/>
            </w:tcBorders>
            <w:shd w:val="clear" w:color="auto" w:fill="auto"/>
          </w:tcPr>
          <w:p w14:paraId="599C8D5B" w14:textId="77777777" w:rsidR="00C51FB8" w:rsidRPr="003C7E7B" w:rsidRDefault="00C51FB8" w:rsidP="009C5F73">
            <w:pPr>
              <w:pStyle w:val="Tabletext"/>
              <w:jc w:val="center"/>
            </w:pPr>
            <w:r w:rsidRPr="003C7E7B">
              <w:t>$1</w:t>
            </w:r>
          </w:p>
        </w:tc>
        <w:tc>
          <w:tcPr>
            <w:tcW w:w="1461" w:type="dxa"/>
            <w:tcBorders>
              <w:top w:val="single" w:sz="2" w:space="0" w:color="auto"/>
              <w:left w:val="nil"/>
              <w:bottom w:val="single" w:sz="2" w:space="0" w:color="auto"/>
              <w:right w:val="nil"/>
            </w:tcBorders>
            <w:shd w:val="clear" w:color="auto" w:fill="auto"/>
          </w:tcPr>
          <w:p w14:paraId="65E7B0E0" w14:textId="77777777" w:rsidR="00C51FB8" w:rsidRPr="003C7E7B" w:rsidRDefault="005515CB" w:rsidP="00871636">
            <w:pPr>
              <w:pStyle w:val="Tabletext"/>
            </w:pPr>
            <w:r w:rsidRPr="003C7E7B">
              <w:t>At least 99.9% silver</w:t>
            </w:r>
          </w:p>
        </w:tc>
        <w:tc>
          <w:tcPr>
            <w:tcW w:w="1422" w:type="dxa"/>
            <w:tcBorders>
              <w:top w:val="single" w:sz="2" w:space="0" w:color="auto"/>
              <w:left w:val="nil"/>
              <w:bottom w:val="single" w:sz="2" w:space="0" w:color="auto"/>
              <w:right w:val="nil"/>
            </w:tcBorders>
            <w:shd w:val="clear" w:color="auto" w:fill="auto"/>
          </w:tcPr>
          <w:p w14:paraId="047972E5" w14:textId="77777777" w:rsidR="00C51FB8" w:rsidRPr="003C7E7B" w:rsidRDefault="005515CB" w:rsidP="00871636">
            <w:pPr>
              <w:pStyle w:val="Tabletext"/>
            </w:pPr>
            <w:r w:rsidRPr="003C7E7B">
              <w:t>31.103 + 3.00</w:t>
            </w:r>
          </w:p>
        </w:tc>
        <w:tc>
          <w:tcPr>
            <w:tcW w:w="833" w:type="dxa"/>
            <w:tcBorders>
              <w:top w:val="single" w:sz="2" w:space="0" w:color="auto"/>
              <w:left w:val="nil"/>
              <w:bottom w:val="single" w:sz="2" w:space="0" w:color="auto"/>
              <w:right w:val="nil"/>
            </w:tcBorders>
            <w:shd w:val="clear" w:color="auto" w:fill="auto"/>
          </w:tcPr>
          <w:p w14:paraId="423975C9" w14:textId="77777777" w:rsidR="00C51FB8" w:rsidRPr="003C7E7B" w:rsidRDefault="005515CB" w:rsidP="009C5F73">
            <w:pPr>
              <w:pStyle w:val="Tabletext"/>
              <w:jc w:val="center"/>
            </w:pPr>
            <w:r w:rsidRPr="003C7E7B">
              <w:t>40.50</w:t>
            </w:r>
          </w:p>
        </w:tc>
        <w:tc>
          <w:tcPr>
            <w:tcW w:w="696" w:type="dxa"/>
            <w:tcBorders>
              <w:top w:val="single" w:sz="2" w:space="0" w:color="auto"/>
              <w:left w:val="nil"/>
              <w:bottom w:val="single" w:sz="2" w:space="0" w:color="auto"/>
              <w:right w:val="nil"/>
            </w:tcBorders>
            <w:shd w:val="clear" w:color="auto" w:fill="auto"/>
          </w:tcPr>
          <w:p w14:paraId="31687B82" w14:textId="77777777" w:rsidR="00C51FB8" w:rsidRPr="003C7E7B" w:rsidRDefault="005515CB" w:rsidP="009C5F73">
            <w:pPr>
              <w:pStyle w:val="Tabletext"/>
              <w:jc w:val="center"/>
            </w:pPr>
            <w:r w:rsidRPr="003C7E7B">
              <w:t>3.80</w:t>
            </w:r>
          </w:p>
        </w:tc>
        <w:tc>
          <w:tcPr>
            <w:tcW w:w="503" w:type="dxa"/>
            <w:tcBorders>
              <w:top w:val="single" w:sz="2" w:space="0" w:color="auto"/>
              <w:left w:val="nil"/>
              <w:bottom w:val="single" w:sz="2" w:space="0" w:color="auto"/>
              <w:right w:val="nil"/>
            </w:tcBorders>
            <w:shd w:val="clear" w:color="auto" w:fill="auto"/>
          </w:tcPr>
          <w:p w14:paraId="1056FBC0" w14:textId="77777777" w:rsidR="00C51FB8" w:rsidRPr="003C7E7B" w:rsidRDefault="00C51FB8" w:rsidP="009C5F73">
            <w:pPr>
              <w:pStyle w:val="Tabletext"/>
              <w:jc w:val="center"/>
            </w:pPr>
            <w:r w:rsidRPr="003C7E7B">
              <w:t>S1</w:t>
            </w:r>
          </w:p>
        </w:tc>
        <w:tc>
          <w:tcPr>
            <w:tcW w:w="503" w:type="dxa"/>
            <w:tcBorders>
              <w:top w:val="single" w:sz="2" w:space="0" w:color="auto"/>
              <w:left w:val="nil"/>
              <w:bottom w:val="single" w:sz="2" w:space="0" w:color="auto"/>
              <w:right w:val="nil"/>
            </w:tcBorders>
            <w:shd w:val="clear" w:color="auto" w:fill="auto"/>
          </w:tcPr>
          <w:p w14:paraId="7404C033" w14:textId="77777777" w:rsidR="00C51FB8" w:rsidRPr="003C7E7B" w:rsidRDefault="005A1E4D" w:rsidP="009C5F73">
            <w:pPr>
              <w:pStyle w:val="Tabletext"/>
              <w:jc w:val="center"/>
            </w:pPr>
            <w:r w:rsidRPr="003C7E7B">
              <w:t>E</w:t>
            </w:r>
            <w:r w:rsidR="005515CB" w:rsidRPr="003C7E7B">
              <w:t>1</w:t>
            </w:r>
          </w:p>
        </w:tc>
        <w:tc>
          <w:tcPr>
            <w:tcW w:w="503" w:type="dxa"/>
            <w:tcBorders>
              <w:top w:val="single" w:sz="2" w:space="0" w:color="auto"/>
              <w:left w:val="nil"/>
              <w:bottom w:val="single" w:sz="2" w:space="0" w:color="auto"/>
              <w:right w:val="nil"/>
            </w:tcBorders>
            <w:shd w:val="clear" w:color="auto" w:fill="auto"/>
          </w:tcPr>
          <w:p w14:paraId="754E615B" w14:textId="77777777" w:rsidR="00C51FB8" w:rsidRPr="003C7E7B" w:rsidRDefault="00C51FB8" w:rsidP="009C5F73">
            <w:pPr>
              <w:pStyle w:val="Tabletext"/>
              <w:jc w:val="center"/>
            </w:pPr>
            <w:r w:rsidRPr="003C7E7B">
              <w:t>O</w:t>
            </w:r>
            <w:r w:rsidR="005515CB" w:rsidRPr="003C7E7B">
              <w:t>3</w:t>
            </w:r>
          </w:p>
        </w:tc>
        <w:tc>
          <w:tcPr>
            <w:tcW w:w="664" w:type="dxa"/>
            <w:gridSpan w:val="2"/>
            <w:tcBorders>
              <w:top w:val="single" w:sz="2" w:space="0" w:color="auto"/>
              <w:left w:val="nil"/>
              <w:bottom w:val="single" w:sz="2" w:space="0" w:color="auto"/>
              <w:right w:val="nil"/>
            </w:tcBorders>
            <w:shd w:val="clear" w:color="auto" w:fill="auto"/>
          </w:tcPr>
          <w:p w14:paraId="5AF9D193" w14:textId="77777777" w:rsidR="00C51FB8" w:rsidRPr="003C7E7B" w:rsidRDefault="00C51FB8" w:rsidP="009C5F73">
            <w:pPr>
              <w:pStyle w:val="Tabletext"/>
              <w:jc w:val="center"/>
            </w:pPr>
            <w:r w:rsidRPr="003C7E7B">
              <w:t>R3</w:t>
            </w:r>
          </w:p>
          <w:p w14:paraId="3CE9D56F" w14:textId="77777777" w:rsidR="00C51FB8" w:rsidRPr="003C7E7B" w:rsidRDefault="00C51FB8" w:rsidP="009C5F73">
            <w:pPr>
              <w:pStyle w:val="Tabletext"/>
              <w:jc w:val="center"/>
            </w:pPr>
          </w:p>
        </w:tc>
      </w:tr>
      <w:tr w:rsidR="00270517" w:rsidRPr="003C7E7B" w14:paraId="6BCD705A" w14:textId="77777777" w:rsidTr="009C5F73">
        <w:trPr>
          <w:cantSplit/>
        </w:trPr>
        <w:tc>
          <w:tcPr>
            <w:tcW w:w="552" w:type="dxa"/>
            <w:tcBorders>
              <w:top w:val="single" w:sz="2" w:space="0" w:color="auto"/>
              <w:left w:val="nil"/>
              <w:bottom w:val="single" w:sz="2" w:space="0" w:color="auto"/>
              <w:right w:val="nil"/>
            </w:tcBorders>
            <w:shd w:val="clear" w:color="auto" w:fill="auto"/>
          </w:tcPr>
          <w:p w14:paraId="3754F70F" w14:textId="77777777" w:rsidR="00270517" w:rsidRPr="003C7E7B" w:rsidRDefault="00270517" w:rsidP="00DE6A6B">
            <w:pPr>
              <w:pStyle w:val="Tabletext"/>
            </w:pPr>
            <w:r w:rsidRPr="003C7E7B">
              <w:t>4</w:t>
            </w:r>
          </w:p>
        </w:tc>
        <w:tc>
          <w:tcPr>
            <w:tcW w:w="1389" w:type="dxa"/>
            <w:tcBorders>
              <w:top w:val="single" w:sz="2" w:space="0" w:color="auto"/>
              <w:left w:val="nil"/>
              <w:bottom w:val="single" w:sz="2" w:space="0" w:color="auto"/>
              <w:right w:val="nil"/>
            </w:tcBorders>
            <w:shd w:val="clear" w:color="auto" w:fill="auto"/>
          </w:tcPr>
          <w:p w14:paraId="5196C65A" w14:textId="77777777" w:rsidR="00270517" w:rsidRPr="003C7E7B" w:rsidRDefault="00270517" w:rsidP="009C5F73">
            <w:pPr>
              <w:pStyle w:val="Tabletext"/>
              <w:jc w:val="center"/>
            </w:pPr>
            <w:r w:rsidRPr="003C7E7B">
              <w:t>$10</w:t>
            </w:r>
          </w:p>
        </w:tc>
        <w:tc>
          <w:tcPr>
            <w:tcW w:w="1461" w:type="dxa"/>
            <w:tcBorders>
              <w:top w:val="single" w:sz="2" w:space="0" w:color="auto"/>
              <w:left w:val="nil"/>
              <w:bottom w:val="single" w:sz="2" w:space="0" w:color="auto"/>
              <w:right w:val="nil"/>
            </w:tcBorders>
            <w:shd w:val="clear" w:color="auto" w:fill="auto"/>
          </w:tcPr>
          <w:p w14:paraId="2044449D" w14:textId="77777777" w:rsidR="00270517" w:rsidRPr="003C7E7B" w:rsidRDefault="00270517" w:rsidP="00DE6A6B">
            <w:pPr>
              <w:pStyle w:val="Tabletext"/>
            </w:pPr>
            <w:r w:rsidRPr="003C7E7B">
              <w:t>At least 99.9% silver</w:t>
            </w:r>
          </w:p>
        </w:tc>
        <w:tc>
          <w:tcPr>
            <w:tcW w:w="1422" w:type="dxa"/>
            <w:tcBorders>
              <w:top w:val="single" w:sz="2" w:space="0" w:color="auto"/>
              <w:left w:val="nil"/>
              <w:bottom w:val="single" w:sz="2" w:space="0" w:color="auto"/>
              <w:right w:val="nil"/>
            </w:tcBorders>
            <w:shd w:val="clear" w:color="auto" w:fill="auto"/>
          </w:tcPr>
          <w:p w14:paraId="7608ED4F" w14:textId="77777777" w:rsidR="00270517" w:rsidRPr="003C7E7B" w:rsidRDefault="00270517" w:rsidP="00DE6A6B">
            <w:pPr>
              <w:pStyle w:val="Tabletext"/>
            </w:pPr>
            <w:r w:rsidRPr="003C7E7B">
              <w:t>155.51 + 3.00</w:t>
            </w:r>
          </w:p>
        </w:tc>
        <w:tc>
          <w:tcPr>
            <w:tcW w:w="833" w:type="dxa"/>
            <w:tcBorders>
              <w:top w:val="single" w:sz="2" w:space="0" w:color="auto"/>
              <w:left w:val="nil"/>
              <w:bottom w:val="single" w:sz="2" w:space="0" w:color="auto"/>
              <w:right w:val="nil"/>
            </w:tcBorders>
            <w:shd w:val="clear" w:color="auto" w:fill="auto"/>
          </w:tcPr>
          <w:p w14:paraId="4F84EB55" w14:textId="77777777" w:rsidR="00270517" w:rsidRPr="003C7E7B" w:rsidRDefault="00270517" w:rsidP="009C5F73">
            <w:pPr>
              <w:pStyle w:val="Tabletext"/>
              <w:jc w:val="center"/>
            </w:pPr>
            <w:r w:rsidRPr="003C7E7B">
              <w:t>65.50</w:t>
            </w:r>
          </w:p>
        </w:tc>
        <w:tc>
          <w:tcPr>
            <w:tcW w:w="696" w:type="dxa"/>
            <w:tcBorders>
              <w:top w:val="single" w:sz="2" w:space="0" w:color="auto"/>
              <w:left w:val="nil"/>
              <w:bottom w:val="single" w:sz="2" w:space="0" w:color="auto"/>
              <w:right w:val="nil"/>
            </w:tcBorders>
            <w:shd w:val="clear" w:color="auto" w:fill="auto"/>
          </w:tcPr>
          <w:p w14:paraId="3944EAA1" w14:textId="77777777" w:rsidR="00270517" w:rsidRPr="003C7E7B" w:rsidRDefault="00270517" w:rsidP="009C5F73">
            <w:pPr>
              <w:pStyle w:val="Tabletext"/>
              <w:jc w:val="center"/>
            </w:pPr>
            <w:r w:rsidRPr="003C7E7B">
              <w:t>6.00</w:t>
            </w:r>
          </w:p>
        </w:tc>
        <w:tc>
          <w:tcPr>
            <w:tcW w:w="503" w:type="dxa"/>
            <w:tcBorders>
              <w:top w:val="single" w:sz="2" w:space="0" w:color="auto"/>
              <w:left w:val="nil"/>
              <w:bottom w:val="single" w:sz="2" w:space="0" w:color="auto"/>
              <w:right w:val="nil"/>
            </w:tcBorders>
            <w:shd w:val="clear" w:color="auto" w:fill="auto"/>
          </w:tcPr>
          <w:p w14:paraId="23E9F8A8" w14:textId="77777777" w:rsidR="00270517" w:rsidRPr="003C7E7B" w:rsidRDefault="00270517" w:rsidP="009C5F73">
            <w:pPr>
              <w:pStyle w:val="Tabletext"/>
              <w:jc w:val="center"/>
            </w:pPr>
            <w:r w:rsidRPr="003C7E7B">
              <w:t>S1</w:t>
            </w:r>
          </w:p>
        </w:tc>
        <w:tc>
          <w:tcPr>
            <w:tcW w:w="503" w:type="dxa"/>
            <w:tcBorders>
              <w:top w:val="single" w:sz="2" w:space="0" w:color="auto"/>
              <w:left w:val="nil"/>
              <w:bottom w:val="single" w:sz="2" w:space="0" w:color="auto"/>
              <w:right w:val="nil"/>
            </w:tcBorders>
            <w:shd w:val="clear" w:color="auto" w:fill="auto"/>
          </w:tcPr>
          <w:p w14:paraId="61F51A86" w14:textId="77777777" w:rsidR="00270517" w:rsidRPr="003C7E7B" w:rsidRDefault="00270517" w:rsidP="009C5F73">
            <w:pPr>
              <w:pStyle w:val="Tabletext"/>
              <w:jc w:val="center"/>
            </w:pPr>
            <w:r w:rsidRPr="003C7E7B">
              <w:t>E1</w:t>
            </w:r>
          </w:p>
        </w:tc>
        <w:tc>
          <w:tcPr>
            <w:tcW w:w="503" w:type="dxa"/>
            <w:tcBorders>
              <w:top w:val="single" w:sz="2" w:space="0" w:color="auto"/>
              <w:left w:val="nil"/>
              <w:bottom w:val="single" w:sz="2" w:space="0" w:color="auto"/>
              <w:right w:val="nil"/>
            </w:tcBorders>
            <w:shd w:val="clear" w:color="auto" w:fill="auto"/>
          </w:tcPr>
          <w:p w14:paraId="13076A30" w14:textId="77777777" w:rsidR="00270517" w:rsidRPr="003C7E7B" w:rsidRDefault="00270517" w:rsidP="009C5F73">
            <w:pPr>
              <w:pStyle w:val="Tabletext"/>
              <w:jc w:val="center"/>
            </w:pPr>
            <w:r w:rsidRPr="003C7E7B">
              <w:t>O3</w:t>
            </w:r>
          </w:p>
        </w:tc>
        <w:tc>
          <w:tcPr>
            <w:tcW w:w="664" w:type="dxa"/>
            <w:gridSpan w:val="2"/>
            <w:tcBorders>
              <w:top w:val="single" w:sz="2" w:space="0" w:color="auto"/>
              <w:left w:val="nil"/>
              <w:bottom w:val="single" w:sz="2" w:space="0" w:color="auto"/>
              <w:right w:val="nil"/>
            </w:tcBorders>
            <w:shd w:val="clear" w:color="auto" w:fill="auto"/>
          </w:tcPr>
          <w:p w14:paraId="1E816F4F" w14:textId="77777777" w:rsidR="00270517" w:rsidRPr="003C7E7B" w:rsidRDefault="00270517" w:rsidP="009C5F73">
            <w:pPr>
              <w:pStyle w:val="Tabletext"/>
              <w:jc w:val="center"/>
            </w:pPr>
            <w:r w:rsidRPr="003C7E7B">
              <w:t>R4</w:t>
            </w:r>
          </w:p>
          <w:p w14:paraId="6697E231" w14:textId="77777777" w:rsidR="00270517" w:rsidRPr="003C7E7B" w:rsidRDefault="00270517" w:rsidP="009C5F73">
            <w:pPr>
              <w:pStyle w:val="Tabletext"/>
              <w:jc w:val="center"/>
            </w:pPr>
          </w:p>
        </w:tc>
      </w:tr>
      <w:tr w:rsidR="00270517" w:rsidRPr="003C7E7B" w14:paraId="5BA445A5" w14:textId="77777777" w:rsidTr="009C5F73">
        <w:trPr>
          <w:cantSplit/>
        </w:trPr>
        <w:tc>
          <w:tcPr>
            <w:tcW w:w="552" w:type="dxa"/>
            <w:tcBorders>
              <w:top w:val="single" w:sz="2" w:space="0" w:color="auto"/>
              <w:left w:val="nil"/>
              <w:bottom w:val="single" w:sz="2" w:space="0" w:color="auto"/>
              <w:right w:val="nil"/>
            </w:tcBorders>
            <w:shd w:val="clear" w:color="auto" w:fill="auto"/>
          </w:tcPr>
          <w:p w14:paraId="435C24E1" w14:textId="77777777" w:rsidR="00270517" w:rsidRPr="003C7E7B" w:rsidRDefault="00270517" w:rsidP="00DE6A6B">
            <w:pPr>
              <w:pStyle w:val="Tabletext"/>
            </w:pPr>
            <w:r w:rsidRPr="003C7E7B">
              <w:t>5</w:t>
            </w:r>
          </w:p>
        </w:tc>
        <w:tc>
          <w:tcPr>
            <w:tcW w:w="1389" w:type="dxa"/>
            <w:tcBorders>
              <w:top w:val="single" w:sz="2" w:space="0" w:color="auto"/>
              <w:left w:val="nil"/>
              <w:bottom w:val="single" w:sz="2" w:space="0" w:color="auto"/>
              <w:right w:val="nil"/>
            </w:tcBorders>
            <w:shd w:val="clear" w:color="auto" w:fill="auto"/>
          </w:tcPr>
          <w:p w14:paraId="40FFB311" w14:textId="77777777" w:rsidR="00270517" w:rsidRPr="003C7E7B" w:rsidRDefault="00270517" w:rsidP="009C5F73">
            <w:pPr>
              <w:pStyle w:val="Tabletext"/>
              <w:jc w:val="center"/>
            </w:pPr>
            <w:r w:rsidRPr="003C7E7B">
              <w:t>$30</w:t>
            </w:r>
          </w:p>
        </w:tc>
        <w:tc>
          <w:tcPr>
            <w:tcW w:w="1461" w:type="dxa"/>
            <w:tcBorders>
              <w:top w:val="single" w:sz="2" w:space="0" w:color="auto"/>
              <w:left w:val="nil"/>
              <w:bottom w:val="single" w:sz="2" w:space="0" w:color="auto"/>
              <w:right w:val="nil"/>
            </w:tcBorders>
            <w:shd w:val="clear" w:color="auto" w:fill="auto"/>
          </w:tcPr>
          <w:p w14:paraId="2C855929" w14:textId="77777777" w:rsidR="00270517" w:rsidRPr="003C7E7B" w:rsidRDefault="00270517" w:rsidP="00DE6A6B">
            <w:pPr>
              <w:pStyle w:val="Tabletext"/>
            </w:pPr>
            <w:r w:rsidRPr="003C7E7B">
              <w:t>At least 99.9% silver</w:t>
            </w:r>
          </w:p>
        </w:tc>
        <w:tc>
          <w:tcPr>
            <w:tcW w:w="1422" w:type="dxa"/>
            <w:tcBorders>
              <w:top w:val="single" w:sz="2" w:space="0" w:color="auto"/>
              <w:left w:val="nil"/>
              <w:bottom w:val="single" w:sz="2" w:space="0" w:color="auto"/>
              <w:right w:val="nil"/>
            </w:tcBorders>
            <w:shd w:val="clear" w:color="auto" w:fill="auto"/>
          </w:tcPr>
          <w:p w14:paraId="12BA4666" w14:textId="77777777" w:rsidR="00270517" w:rsidRPr="003C7E7B" w:rsidRDefault="00270517" w:rsidP="00DE6A6B">
            <w:pPr>
              <w:pStyle w:val="Tabletext"/>
            </w:pPr>
            <w:r w:rsidRPr="003C7E7B">
              <w:t>1000.00 + 9.50</w:t>
            </w:r>
          </w:p>
        </w:tc>
        <w:tc>
          <w:tcPr>
            <w:tcW w:w="833" w:type="dxa"/>
            <w:tcBorders>
              <w:top w:val="single" w:sz="2" w:space="0" w:color="auto"/>
              <w:left w:val="nil"/>
              <w:bottom w:val="single" w:sz="2" w:space="0" w:color="auto"/>
              <w:right w:val="nil"/>
            </w:tcBorders>
            <w:shd w:val="clear" w:color="auto" w:fill="auto"/>
          </w:tcPr>
          <w:p w14:paraId="0F2B7BFE" w14:textId="77777777" w:rsidR="00270517" w:rsidRPr="003C7E7B" w:rsidRDefault="00270517" w:rsidP="009C5F73">
            <w:pPr>
              <w:pStyle w:val="Tabletext"/>
              <w:jc w:val="center"/>
            </w:pPr>
            <w:r w:rsidRPr="003C7E7B">
              <w:t>100.90</w:t>
            </w:r>
          </w:p>
        </w:tc>
        <w:tc>
          <w:tcPr>
            <w:tcW w:w="696" w:type="dxa"/>
            <w:tcBorders>
              <w:top w:val="single" w:sz="2" w:space="0" w:color="auto"/>
              <w:left w:val="nil"/>
              <w:bottom w:val="single" w:sz="2" w:space="0" w:color="auto"/>
              <w:right w:val="nil"/>
            </w:tcBorders>
            <w:shd w:val="clear" w:color="auto" w:fill="auto"/>
          </w:tcPr>
          <w:p w14:paraId="124076F3" w14:textId="77777777" w:rsidR="00270517" w:rsidRPr="003C7E7B" w:rsidRDefault="00270517" w:rsidP="009C5F73">
            <w:pPr>
              <w:pStyle w:val="Tabletext"/>
              <w:jc w:val="center"/>
            </w:pPr>
            <w:r w:rsidRPr="003C7E7B">
              <w:t>14.50</w:t>
            </w:r>
          </w:p>
        </w:tc>
        <w:tc>
          <w:tcPr>
            <w:tcW w:w="503" w:type="dxa"/>
            <w:tcBorders>
              <w:top w:val="single" w:sz="2" w:space="0" w:color="auto"/>
              <w:left w:val="nil"/>
              <w:bottom w:val="single" w:sz="2" w:space="0" w:color="auto"/>
              <w:right w:val="nil"/>
            </w:tcBorders>
            <w:shd w:val="clear" w:color="auto" w:fill="auto"/>
          </w:tcPr>
          <w:p w14:paraId="4E1FFA2E" w14:textId="77777777" w:rsidR="00270517" w:rsidRPr="003C7E7B" w:rsidRDefault="00270517" w:rsidP="009C5F73">
            <w:pPr>
              <w:pStyle w:val="Tabletext"/>
              <w:jc w:val="center"/>
            </w:pPr>
            <w:r w:rsidRPr="003C7E7B">
              <w:t>S1</w:t>
            </w:r>
          </w:p>
        </w:tc>
        <w:tc>
          <w:tcPr>
            <w:tcW w:w="503" w:type="dxa"/>
            <w:tcBorders>
              <w:top w:val="single" w:sz="2" w:space="0" w:color="auto"/>
              <w:left w:val="nil"/>
              <w:bottom w:val="single" w:sz="2" w:space="0" w:color="auto"/>
              <w:right w:val="nil"/>
            </w:tcBorders>
            <w:shd w:val="clear" w:color="auto" w:fill="auto"/>
          </w:tcPr>
          <w:p w14:paraId="3BCD8F80" w14:textId="77777777" w:rsidR="00270517" w:rsidRPr="003C7E7B" w:rsidRDefault="00270517" w:rsidP="009C5F73">
            <w:pPr>
              <w:pStyle w:val="Tabletext"/>
              <w:jc w:val="center"/>
            </w:pPr>
            <w:r w:rsidRPr="003C7E7B">
              <w:t>E1</w:t>
            </w:r>
          </w:p>
        </w:tc>
        <w:tc>
          <w:tcPr>
            <w:tcW w:w="503" w:type="dxa"/>
            <w:tcBorders>
              <w:top w:val="single" w:sz="2" w:space="0" w:color="auto"/>
              <w:left w:val="nil"/>
              <w:bottom w:val="single" w:sz="2" w:space="0" w:color="auto"/>
              <w:right w:val="nil"/>
            </w:tcBorders>
            <w:shd w:val="clear" w:color="auto" w:fill="auto"/>
          </w:tcPr>
          <w:p w14:paraId="580704B4" w14:textId="77777777" w:rsidR="00270517" w:rsidRPr="003C7E7B" w:rsidRDefault="00270517" w:rsidP="009C5F73">
            <w:pPr>
              <w:pStyle w:val="Tabletext"/>
              <w:jc w:val="center"/>
            </w:pPr>
            <w:r w:rsidRPr="003C7E7B">
              <w:t>O3</w:t>
            </w:r>
          </w:p>
        </w:tc>
        <w:tc>
          <w:tcPr>
            <w:tcW w:w="664" w:type="dxa"/>
            <w:gridSpan w:val="2"/>
            <w:tcBorders>
              <w:top w:val="single" w:sz="2" w:space="0" w:color="auto"/>
              <w:left w:val="nil"/>
              <w:bottom w:val="single" w:sz="2" w:space="0" w:color="auto"/>
              <w:right w:val="nil"/>
            </w:tcBorders>
            <w:shd w:val="clear" w:color="auto" w:fill="auto"/>
          </w:tcPr>
          <w:p w14:paraId="204C5A1D" w14:textId="77777777" w:rsidR="00270517" w:rsidRPr="003C7E7B" w:rsidRDefault="00270517" w:rsidP="009C5F73">
            <w:pPr>
              <w:pStyle w:val="Tabletext"/>
              <w:jc w:val="center"/>
            </w:pPr>
            <w:r w:rsidRPr="003C7E7B">
              <w:t>R5</w:t>
            </w:r>
          </w:p>
          <w:p w14:paraId="2C29D384" w14:textId="77777777" w:rsidR="00270517" w:rsidRPr="003C7E7B" w:rsidRDefault="00270517" w:rsidP="009C5F73">
            <w:pPr>
              <w:pStyle w:val="Tabletext"/>
              <w:jc w:val="center"/>
            </w:pPr>
          </w:p>
        </w:tc>
      </w:tr>
      <w:tr w:rsidR="00270517" w:rsidRPr="003C7E7B" w14:paraId="562A5E2E" w14:textId="77777777" w:rsidTr="009C5F73">
        <w:trPr>
          <w:cantSplit/>
        </w:trPr>
        <w:tc>
          <w:tcPr>
            <w:tcW w:w="552" w:type="dxa"/>
            <w:tcBorders>
              <w:top w:val="single" w:sz="2" w:space="0" w:color="auto"/>
              <w:left w:val="nil"/>
              <w:bottom w:val="single" w:sz="2" w:space="0" w:color="auto"/>
              <w:right w:val="nil"/>
            </w:tcBorders>
            <w:shd w:val="clear" w:color="auto" w:fill="auto"/>
          </w:tcPr>
          <w:p w14:paraId="4810AAD9" w14:textId="77777777" w:rsidR="00270517" w:rsidRPr="003C7E7B" w:rsidRDefault="00270517" w:rsidP="00DE6A6B">
            <w:pPr>
              <w:pStyle w:val="Tabletext"/>
            </w:pPr>
            <w:r w:rsidRPr="003C7E7B">
              <w:t>6</w:t>
            </w:r>
          </w:p>
        </w:tc>
        <w:tc>
          <w:tcPr>
            <w:tcW w:w="1389" w:type="dxa"/>
            <w:tcBorders>
              <w:top w:val="single" w:sz="2" w:space="0" w:color="auto"/>
              <w:left w:val="nil"/>
              <w:bottom w:val="single" w:sz="2" w:space="0" w:color="auto"/>
              <w:right w:val="nil"/>
            </w:tcBorders>
            <w:shd w:val="clear" w:color="auto" w:fill="auto"/>
          </w:tcPr>
          <w:p w14:paraId="427733DA" w14:textId="77777777" w:rsidR="00270517" w:rsidRPr="003C7E7B" w:rsidRDefault="00270517" w:rsidP="009C5F73">
            <w:pPr>
              <w:pStyle w:val="Tabletext"/>
              <w:jc w:val="center"/>
            </w:pPr>
            <w:r w:rsidRPr="003C7E7B">
              <w:t>$100</w:t>
            </w:r>
          </w:p>
        </w:tc>
        <w:tc>
          <w:tcPr>
            <w:tcW w:w="1461" w:type="dxa"/>
            <w:tcBorders>
              <w:top w:val="single" w:sz="2" w:space="0" w:color="auto"/>
              <w:left w:val="nil"/>
              <w:bottom w:val="single" w:sz="2" w:space="0" w:color="auto"/>
              <w:right w:val="nil"/>
            </w:tcBorders>
            <w:shd w:val="clear" w:color="auto" w:fill="auto"/>
          </w:tcPr>
          <w:p w14:paraId="720D170C" w14:textId="77777777" w:rsidR="00270517" w:rsidRPr="003C7E7B" w:rsidRDefault="00270517" w:rsidP="00270517">
            <w:pPr>
              <w:pStyle w:val="Tabletext"/>
            </w:pPr>
            <w:r w:rsidRPr="003C7E7B">
              <w:t>At least 99.99% gold</w:t>
            </w:r>
          </w:p>
        </w:tc>
        <w:tc>
          <w:tcPr>
            <w:tcW w:w="1422" w:type="dxa"/>
            <w:tcBorders>
              <w:top w:val="single" w:sz="2" w:space="0" w:color="auto"/>
              <w:left w:val="nil"/>
              <w:bottom w:val="single" w:sz="2" w:space="0" w:color="auto"/>
              <w:right w:val="nil"/>
            </w:tcBorders>
            <w:shd w:val="clear" w:color="auto" w:fill="auto"/>
          </w:tcPr>
          <w:p w14:paraId="7B3A13ED" w14:textId="77777777" w:rsidR="00270517" w:rsidRPr="003C7E7B" w:rsidRDefault="00270517" w:rsidP="00DE6A6B">
            <w:pPr>
              <w:pStyle w:val="Tabletext"/>
            </w:pPr>
            <w:r w:rsidRPr="003C7E7B">
              <w:t>31.103 + 1.50</w:t>
            </w:r>
          </w:p>
        </w:tc>
        <w:tc>
          <w:tcPr>
            <w:tcW w:w="833" w:type="dxa"/>
            <w:tcBorders>
              <w:top w:val="single" w:sz="2" w:space="0" w:color="auto"/>
              <w:left w:val="nil"/>
              <w:bottom w:val="single" w:sz="2" w:space="0" w:color="auto"/>
              <w:right w:val="nil"/>
            </w:tcBorders>
            <w:shd w:val="clear" w:color="auto" w:fill="auto"/>
          </w:tcPr>
          <w:p w14:paraId="7E1B72F0" w14:textId="77777777" w:rsidR="00270517" w:rsidRPr="003C7E7B" w:rsidRDefault="00270517" w:rsidP="009C5F73">
            <w:pPr>
              <w:pStyle w:val="Tabletext"/>
              <w:jc w:val="center"/>
            </w:pPr>
            <w:r w:rsidRPr="003C7E7B">
              <w:t>39.00</w:t>
            </w:r>
          </w:p>
        </w:tc>
        <w:tc>
          <w:tcPr>
            <w:tcW w:w="696" w:type="dxa"/>
            <w:tcBorders>
              <w:top w:val="single" w:sz="2" w:space="0" w:color="auto"/>
              <w:left w:val="nil"/>
              <w:bottom w:val="single" w:sz="2" w:space="0" w:color="auto"/>
              <w:right w:val="nil"/>
            </w:tcBorders>
            <w:shd w:val="clear" w:color="auto" w:fill="auto"/>
          </w:tcPr>
          <w:p w14:paraId="7E156D86" w14:textId="77777777" w:rsidR="00270517" w:rsidRPr="003C7E7B" w:rsidRDefault="00270517" w:rsidP="009C5F73">
            <w:pPr>
              <w:pStyle w:val="Tabletext"/>
              <w:jc w:val="center"/>
            </w:pPr>
            <w:r w:rsidRPr="003C7E7B">
              <w:t>2.70</w:t>
            </w:r>
          </w:p>
        </w:tc>
        <w:tc>
          <w:tcPr>
            <w:tcW w:w="503" w:type="dxa"/>
            <w:tcBorders>
              <w:top w:val="single" w:sz="2" w:space="0" w:color="auto"/>
              <w:left w:val="nil"/>
              <w:bottom w:val="single" w:sz="2" w:space="0" w:color="auto"/>
              <w:right w:val="nil"/>
            </w:tcBorders>
            <w:shd w:val="clear" w:color="auto" w:fill="auto"/>
          </w:tcPr>
          <w:p w14:paraId="1717B620" w14:textId="77777777" w:rsidR="00270517" w:rsidRPr="003C7E7B" w:rsidRDefault="00270517" w:rsidP="009C5F73">
            <w:pPr>
              <w:pStyle w:val="Tabletext"/>
              <w:jc w:val="center"/>
            </w:pPr>
            <w:r w:rsidRPr="003C7E7B">
              <w:t>S1</w:t>
            </w:r>
          </w:p>
        </w:tc>
        <w:tc>
          <w:tcPr>
            <w:tcW w:w="503" w:type="dxa"/>
            <w:tcBorders>
              <w:top w:val="single" w:sz="2" w:space="0" w:color="auto"/>
              <w:left w:val="nil"/>
              <w:bottom w:val="single" w:sz="2" w:space="0" w:color="auto"/>
              <w:right w:val="nil"/>
            </w:tcBorders>
            <w:shd w:val="clear" w:color="auto" w:fill="auto"/>
          </w:tcPr>
          <w:p w14:paraId="03B2BAA0" w14:textId="77777777" w:rsidR="00270517" w:rsidRPr="003C7E7B" w:rsidRDefault="00270517" w:rsidP="009C5F73">
            <w:pPr>
              <w:pStyle w:val="Tabletext"/>
              <w:jc w:val="center"/>
            </w:pPr>
            <w:r w:rsidRPr="003C7E7B">
              <w:t>E1</w:t>
            </w:r>
          </w:p>
        </w:tc>
        <w:tc>
          <w:tcPr>
            <w:tcW w:w="503" w:type="dxa"/>
            <w:tcBorders>
              <w:top w:val="single" w:sz="2" w:space="0" w:color="auto"/>
              <w:left w:val="nil"/>
              <w:bottom w:val="single" w:sz="2" w:space="0" w:color="auto"/>
              <w:right w:val="nil"/>
            </w:tcBorders>
            <w:shd w:val="clear" w:color="auto" w:fill="auto"/>
          </w:tcPr>
          <w:p w14:paraId="7AAE4D29" w14:textId="77777777" w:rsidR="00270517" w:rsidRPr="003C7E7B" w:rsidRDefault="00270517" w:rsidP="009C5F73">
            <w:pPr>
              <w:pStyle w:val="Tabletext"/>
              <w:jc w:val="center"/>
            </w:pPr>
            <w:r w:rsidRPr="003C7E7B">
              <w:t>O3</w:t>
            </w:r>
          </w:p>
        </w:tc>
        <w:tc>
          <w:tcPr>
            <w:tcW w:w="664" w:type="dxa"/>
            <w:gridSpan w:val="2"/>
            <w:tcBorders>
              <w:top w:val="single" w:sz="2" w:space="0" w:color="auto"/>
              <w:left w:val="nil"/>
              <w:bottom w:val="single" w:sz="2" w:space="0" w:color="auto"/>
              <w:right w:val="nil"/>
            </w:tcBorders>
            <w:shd w:val="clear" w:color="auto" w:fill="auto"/>
          </w:tcPr>
          <w:p w14:paraId="0BD31136" w14:textId="77777777" w:rsidR="00270517" w:rsidRPr="003C7E7B" w:rsidRDefault="00270517" w:rsidP="009C5F73">
            <w:pPr>
              <w:pStyle w:val="Tabletext"/>
              <w:jc w:val="center"/>
            </w:pPr>
            <w:r w:rsidRPr="003C7E7B">
              <w:t>R6</w:t>
            </w:r>
          </w:p>
          <w:p w14:paraId="3B480D13" w14:textId="77777777" w:rsidR="00270517" w:rsidRPr="003C7E7B" w:rsidRDefault="00270517" w:rsidP="009C5F73">
            <w:pPr>
              <w:pStyle w:val="Tabletext"/>
              <w:jc w:val="center"/>
            </w:pPr>
          </w:p>
        </w:tc>
      </w:tr>
      <w:tr w:rsidR="00270517" w:rsidRPr="003C7E7B" w14:paraId="7357FE62" w14:textId="77777777" w:rsidTr="009C5F73">
        <w:trPr>
          <w:cantSplit/>
        </w:trPr>
        <w:tc>
          <w:tcPr>
            <w:tcW w:w="552" w:type="dxa"/>
            <w:tcBorders>
              <w:top w:val="single" w:sz="2" w:space="0" w:color="auto"/>
              <w:left w:val="nil"/>
              <w:bottom w:val="single" w:sz="2" w:space="0" w:color="auto"/>
              <w:right w:val="nil"/>
            </w:tcBorders>
            <w:shd w:val="clear" w:color="auto" w:fill="auto"/>
          </w:tcPr>
          <w:p w14:paraId="326BE11B" w14:textId="77777777" w:rsidR="00270517" w:rsidRPr="003C7E7B" w:rsidRDefault="00270517" w:rsidP="00DE6A6B">
            <w:pPr>
              <w:pStyle w:val="Tabletext"/>
            </w:pPr>
            <w:r w:rsidRPr="003C7E7B">
              <w:t>7</w:t>
            </w:r>
          </w:p>
        </w:tc>
        <w:tc>
          <w:tcPr>
            <w:tcW w:w="1389" w:type="dxa"/>
            <w:tcBorders>
              <w:top w:val="single" w:sz="2" w:space="0" w:color="auto"/>
              <w:left w:val="nil"/>
              <w:bottom w:val="single" w:sz="2" w:space="0" w:color="auto"/>
              <w:right w:val="nil"/>
            </w:tcBorders>
            <w:shd w:val="clear" w:color="auto" w:fill="auto"/>
          </w:tcPr>
          <w:p w14:paraId="6FA78CD7" w14:textId="77777777" w:rsidR="00270517" w:rsidRPr="003C7E7B" w:rsidRDefault="00270517" w:rsidP="009C5F73">
            <w:pPr>
              <w:pStyle w:val="Tabletext"/>
              <w:jc w:val="center"/>
            </w:pPr>
            <w:r w:rsidRPr="003C7E7B">
              <w:t>$500</w:t>
            </w:r>
          </w:p>
        </w:tc>
        <w:tc>
          <w:tcPr>
            <w:tcW w:w="1461" w:type="dxa"/>
            <w:tcBorders>
              <w:top w:val="single" w:sz="2" w:space="0" w:color="auto"/>
              <w:left w:val="nil"/>
              <w:bottom w:val="single" w:sz="2" w:space="0" w:color="auto"/>
              <w:right w:val="nil"/>
            </w:tcBorders>
            <w:shd w:val="clear" w:color="auto" w:fill="auto"/>
          </w:tcPr>
          <w:p w14:paraId="09D3119D" w14:textId="77777777" w:rsidR="00270517" w:rsidRPr="003C7E7B" w:rsidRDefault="00270517" w:rsidP="00DE6A6B">
            <w:pPr>
              <w:pStyle w:val="Tabletext"/>
            </w:pPr>
            <w:r w:rsidRPr="003C7E7B">
              <w:t>At least 99.99% gold</w:t>
            </w:r>
          </w:p>
        </w:tc>
        <w:tc>
          <w:tcPr>
            <w:tcW w:w="1422" w:type="dxa"/>
            <w:tcBorders>
              <w:top w:val="single" w:sz="2" w:space="0" w:color="auto"/>
              <w:left w:val="nil"/>
              <w:bottom w:val="single" w:sz="2" w:space="0" w:color="auto"/>
              <w:right w:val="nil"/>
            </w:tcBorders>
            <w:shd w:val="clear" w:color="auto" w:fill="auto"/>
          </w:tcPr>
          <w:p w14:paraId="0157711B" w14:textId="77777777" w:rsidR="00270517" w:rsidRPr="003C7E7B" w:rsidRDefault="00270517" w:rsidP="00DE6A6B">
            <w:pPr>
              <w:pStyle w:val="Tabletext"/>
            </w:pPr>
            <w:r w:rsidRPr="003C7E7B">
              <w:t>155.51 + 1.80</w:t>
            </w:r>
          </w:p>
        </w:tc>
        <w:tc>
          <w:tcPr>
            <w:tcW w:w="833" w:type="dxa"/>
            <w:tcBorders>
              <w:top w:val="single" w:sz="2" w:space="0" w:color="auto"/>
              <w:left w:val="nil"/>
              <w:bottom w:val="single" w:sz="2" w:space="0" w:color="auto"/>
              <w:right w:val="nil"/>
            </w:tcBorders>
            <w:shd w:val="clear" w:color="auto" w:fill="auto"/>
          </w:tcPr>
          <w:p w14:paraId="129ACDB6" w14:textId="77777777" w:rsidR="00270517" w:rsidRPr="003C7E7B" w:rsidRDefault="00270517" w:rsidP="009C5F73">
            <w:pPr>
              <w:pStyle w:val="Tabletext"/>
              <w:jc w:val="center"/>
            </w:pPr>
            <w:r w:rsidRPr="003C7E7B">
              <w:t>61.00</w:t>
            </w:r>
          </w:p>
        </w:tc>
        <w:tc>
          <w:tcPr>
            <w:tcW w:w="696" w:type="dxa"/>
            <w:tcBorders>
              <w:top w:val="single" w:sz="2" w:space="0" w:color="auto"/>
              <w:left w:val="nil"/>
              <w:bottom w:val="single" w:sz="2" w:space="0" w:color="auto"/>
              <w:right w:val="nil"/>
            </w:tcBorders>
            <w:shd w:val="clear" w:color="auto" w:fill="auto"/>
          </w:tcPr>
          <w:p w14:paraId="57D27BBC" w14:textId="77777777" w:rsidR="00270517" w:rsidRPr="003C7E7B" w:rsidRDefault="00270517" w:rsidP="009C5F73">
            <w:pPr>
              <w:pStyle w:val="Tabletext"/>
              <w:jc w:val="center"/>
            </w:pPr>
            <w:r w:rsidRPr="003C7E7B">
              <w:t>4.30</w:t>
            </w:r>
          </w:p>
        </w:tc>
        <w:tc>
          <w:tcPr>
            <w:tcW w:w="503" w:type="dxa"/>
            <w:tcBorders>
              <w:top w:val="single" w:sz="2" w:space="0" w:color="auto"/>
              <w:left w:val="nil"/>
              <w:bottom w:val="single" w:sz="2" w:space="0" w:color="auto"/>
              <w:right w:val="nil"/>
            </w:tcBorders>
            <w:shd w:val="clear" w:color="auto" w:fill="auto"/>
          </w:tcPr>
          <w:p w14:paraId="40E1BE9D" w14:textId="77777777" w:rsidR="00270517" w:rsidRPr="003C7E7B" w:rsidRDefault="00270517" w:rsidP="009C5F73">
            <w:pPr>
              <w:pStyle w:val="Tabletext"/>
              <w:jc w:val="center"/>
            </w:pPr>
            <w:r w:rsidRPr="003C7E7B">
              <w:t>S1</w:t>
            </w:r>
          </w:p>
        </w:tc>
        <w:tc>
          <w:tcPr>
            <w:tcW w:w="503" w:type="dxa"/>
            <w:tcBorders>
              <w:top w:val="single" w:sz="2" w:space="0" w:color="auto"/>
              <w:left w:val="nil"/>
              <w:bottom w:val="single" w:sz="2" w:space="0" w:color="auto"/>
              <w:right w:val="nil"/>
            </w:tcBorders>
            <w:shd w:val="clear" w:color="auto" w:fill="auto"/>
          </w:tcPr>
          <w:p w14:paraId="2F5A70FE" w14:textId="77777777" w:rsidR="00270517" w:rsidRPr="003C7E7B" w:rsidRDefault="00270517" w:rsidP="009C5F73">
            <w:pPr>
              <w:pStyle w:val="Tabletext"/>
              <w:jc w:val="center"/>
            </w:pPr>
            <w:r w:rsidRPr="003C7E7B">
              <w:t>E1</w:t>
            </w:r>
          </w:p>
        </w:tc>
        <w:tc>
          <w:tcPr>
            <w:tcW w:w="503" w:type="dxa"/>
            <w:tcBorders>
              <w:top w:val="single" w:sz="2" w:space="0" w:color="auto"/>
              <w:left w:val="nil"/>
              <w:bottom w:val="single" w:sz="2" w:space="0" w:color="auto"/>
              <w:right w:val="nil"/>
            </w:tcBorders>
            <w:shd w:val="clear" w:color="auto" w:fill="auto"/>
          </w:tcPr>
          <w:p w14:paraId="3BAD7F97" w14:textId="77777777" w:rsidR="00270517" w:rsidRPr="003C7E7B" w:rsidRDefault="00270517" w:rsidP="009C5F73">
            <w:pPr>
              <w:pStyle w:val="Tabletext"/>
              <w:jc w:val="center"/>
            </w:pPr>
            <w:r w:rsidRPr="003C7E7B">
              <w:t>O3</w:t>
            </w:r>
          </w:p>
        </w:tc>
        <w:tc>
          <w:tcPr>
            <w:tcW w:w="664" w:type="dxa"/>
            <w:gridSpan w:val="2"/>
            <w:tcBorders>
              <w:top w:val="single" w:sz="2" w:space="0" w:color="auto"/>
              <w:left w:val="nil"/>
              <w:bottom w:val="single" w:sz="2" w:space="0" w:color="auto"/>
              <w:right w:val="nil"/>
            </w:tcBorders>
            <w:shd w:val="clear" w:color="auto" w:fill="auto"/>
          </w:tcPr>
          <w:p w14:paraId="0A0489FE" w14:textId="77777777" w:rsidR="00270517" w:rsidRPr="003C7E7B" w:rsidRDefault="00270517" w:rsidP="009C5F73">
            <w:pPr>
              <w:pStyle w:val="Tabletext"/>
              <w:jc w:val="center"/>
            </w:pPr>
            <w:r w:rsidRPr="003C7E7B">
              <w:t>R7</w:t>
            </w:r>
          </w:p>
          <w:p w14:paraId="6B2E8959" w14:textId="77777777" w:rsidR="00270517" w:rsidRPr="003C7E7B" w:rsidRDefault="00270517" w:rsidP="009C5F73">
            <w:pPr>
              <w:pStyle w:val="Tabletext"/>
              <w:jc w:val="center"/>
            </w:pPr>
          </w:p>
        </w:tc>
      </w:tr>
      <w:tr w:rsidR="00203376" w:rsidRPr="003C7E7B" w14:paraId="3567B6B5" w14:textId="77777777" w:rsidTr="009C5F73">
        <w:trPr>
          <w:cantSplit/>
        </w:trPr>
        <w:tc>
          <w:tcPr>
            <w:tcW w:w="552" w:type="dxa"/>
            <w:tcBorders>
              <w:top w:val="single" w:sz="2" w:space="0" w:color="auto"/>
              <w:left w:val="nil"/>
              <w:bottom w:val="single" w:sz="2" w:space="0" w:color="auto"/>
              <w:right w:val="nil"/>
            </w:tcBorders>
            <w:shd w:val="clear" w:color="auto" w:fill="auto"/>
          </w:tcPr>
          <w:p w14:paraId="11C6FAE7" w14:textId="77777777" w:rsidR="00203376" w:rsidRPr="003C7E7B" w:rsidRDefault="00203376" w:rsidP="00DE6A6B">
            <w:pPr>
              <w:pStyle w:val="Tabletext"/>
            </w:pPr>
            <w:r w:rsidRPr="003C7E7B">
              <w:t>8</w:t>
            </w:r>
          </w:p>
        </w:tc>
        <w:tc>
          <w:tcPr>
            <w:tcW w:w="1389" w:type="dxa"/>
            <w:tcBorders>
              <w:top w:val="single" w:sz="2" w:space="0" w:color="auto"/>
              <w:left w:val="nil"/>
              <w:bottom w:val="single" w:sz="2" w:space="0" w:color="auto"/>
              <w:right w:val="nil"/>
            </w:tcBorders>
            <w:shd w:val="clear" w:color="auto" w:fill="auto"/>
          </w:tcPr>
          <w:p w14:paraId="199428CB" w14:textId="77777777" w:rsidR="00203376" w:rsidRPr="003C7E7B" w:rsidRDefault="00203376" w:rsidP="009C5F73">
            <w:pPr>
              <w:pStyle w:val="Tabletext"/>
              <w:jc w:val="center"/>
            </w:pPr>
            <w:r w:rsidRPr="003C7E7B">
              <w:t>$3000</w:t>
            </w:r>
          </w:p>
        </w:tc>
        <w:tc>
          <w:tcPr>
            <w:tcW w:w="1461" w:type="dxa"/>
            <w:tcBorders>
              <w:top w:val="single" w:sz="2" w:space="0" w:color="auto"/>
              <w:left w:val="nil"/>
              <w:bottom w:val="single" w:sz="2" w:space="0" w:color="auto"/>
              <w:right w:val="nil"/>
            </w:tcBorders>
            <w:shd w:val="clear" w:color="auto" w:fill="auto"/>
          </w:tcPr>
          <w:p w14:paraId="63EDA20D" w14:textId="77777777" w:rsidR="00203376" w:rsidRPr="003C7E7B" w:rsidRDefault="00203376" w:rsidP="00DE6A6B">
            <w:pPr>
              <w:pStyle w:val="Tabletext"/>
            </w:pPr>
            <w:r w:rsidRPr="003C7E7B">
              <w:t>At least 99.99% gold</w:t>
            </w:r>
          </w:p>
        </w:tc>
        <w:tc>
          <w:tcPr>
            <w:tcW w:w="1422" w:type="dxa"/>
            <w:tcBorders>
              <w:top w:val="single" w:sz="2" w:space="0" w:color="auto"/>
              <w:left w:val="nil"/>
              <w:bottom w:val="single" w:sz="2" w:space="0" w:color="auto"/>
              <w:right w:val="nil"/>
            </w:tcBorders>
            <w:shd w:val="clear" w:color="auto" w:fill="auto"/>
          </w:tcPr>
          <w:p w14:paraId="2E6EB04E" w14:textId="77777777" w:rsidR="00203376" w:rsidRPr="003C7E7B" w:rsidRDefault="00203376" w:rsidP="00DE6A6B">
            <w:pPr>
              <w:pStyle w:val="Tabletext"/>
            </w:pPr>
            <w:r w:rsidRPr="003C7E7B">
              <w:t>1000.00 + 3.00</w:t>
            </w:r>
          </w:p>
        </w:tc>
        <w:tc>
          <w:tcPr>
            <w:tcW w:w="833" w:type="dxa"/>
            <w:tcBorders>
              <w:top w:val="single" w:sz="2" w:space="0" w:color="auto"/>
              <w:left w:val="nil"/>
              <w:bottom w:val="single" w:sz="2" w:space="0" w:color="auto"/>
              <w:right w:val="nil"/>
            </w:tcBorders>
            <w:shd w:val="clear" w:color="auto" w:fill="auto"/>
          </w:tcPr>
          <w:p w14:paraId="676E632B" w14:textId="77777777" w:rsidR="00203376" w:rsidRPr="003C7E7B" w:rsidRDefault="00203376" w:rsidP="009C5F73">
            <w:pPr>
              <w:pStyle w:val="Tabletext"/>
              <w:jc w:val="center"/>
            </w:pPr>
            <w:r w:rsidRPr="003C7E7B">
              <w:t>75.30</w:t>
            </w:r>
          </w:p>
        </w:tc>
        <w:tc>
          <w:tcPr>
            <w:tcW w:w="696" w:type="dxa"/>
            <w:tcBorders>
              <w:top w:val="single" w:sz="2" w:space="0" w:color="auto"/>
              <w:left w:val="nil"/>
              <w:bottom w:val="single" w:sz="2" w:space="0" w:color="auto"/>
              <w:right w:val="nil"/>
            </w:tcBorders>
            <w:shd w:val="clear" w:color="auto" w:fill="auto"/>
          </w:tcPr>
          <w:p w14:paraId="10DF69BA" w14:textId="77777777" w:rsidR="00203376" w:rsidRPr="003C7E7B" w:rsidRDefault="00203376" w:rsidP="009C5F73">
            <w:pPr>
              <w:pStyle w:val="Tabletext"/>
              <w:jc w:val="center"/>
            </w:pPr>
            <w:r w:rsidRPr="003C7E7B">
              <w:t>14.00</w:t>
            </w:r>
          </w:p>
        </w:tc>
        <w:tc>
          <w:tcPr>
            <w:tcW w:w="503" w:type="dxa"/>
            <w:tcBorders>
              <w:top w:val="single" w:sz="2" w:space="0" w:color="auto"/>
              <w:left w:val="nil"/>
              <w:bottom w:val="single" w:sz="2" w:space="0" w:color="auto"/>
              <w:right w:val="nil"/>
            </w:tcBorders>
            <w:shd w:val="clear" w:color="auto" w:fill="auto"/>
          </w:tcPr>
          <w:p w14:paraId="65E7B6C5" w14:textId="77777777" w:rsidR="00203376" w:rsidRPr="003C7E7B" w:rsidRDefault="00203376" w:rsidP="009C5F73">
            <w:pPr>
              <w:pStyle w:val="Tabletext"/>
              <w:jc w:val="center"/>
            </w:pPr>
            <w:r w:rsidRPr="003C7E7B">
              <w:t>S1</w:t>
            </w:r>
          </w:p>
        </w:tc>
        <w:tc>
          <w:tcPr>
            <w:tcW w:w="503" w:type="dxa"/>
            <w:tcBorders>
              <w:top w:val="single" w:sz="2" w:space="0" w:color="auto"/>
              <w:left w:val="nil"/>
              <w:bottom w:val="single" w:sz="2" w:space="0" w:color="auto"/>
              <w:right w:val="nil"/>
            </w:tcBorders>
            <w:shd w:val="clear" w:color="auto" w:fill="auto"/>
          </w:tcPr>
          <w:p w14:paraId="055B983C" w14:textId="77777777" w:rsidR="00203376" w:rsidRPr="003C7E7B" w:rsidRDefault="00203376" w:rsidP="009C5F73">
            <w:pPr>
              <w:pStyle w:val="Tabletext"/>
              <w:jc w:val="center"/>
            </w:pPr>
            <w:r w:rsidRPr="003C7E7B">
              <w:t>E1</w:t>
            </w:r>
          </w:p>
        </w:tc>
        <w:tc>
          <w:tcPr>
            <w:tcW w:w="503" w:type="dxa"/>
            <w:tcBorders>
              <w:top w:val="single" w:sz="2" w:space="0" w:color="auto"/>
              <w:left w:val="nil"/>
              <w:bottom w:val="single" w:sz="2" w:space="0" w:color="auto"/>
              <w:right w:val="nil"/>
            </w:tcBorders>
            <w:shd w:val="clear" w:color="auto" w:fill="auto"/>
          </w:tcPr>
          <w:p w14:paraId="25EBE228" w14:textId="77777777" w:rsidR="00203376" w:rsidRPr="003C7E7B" w:rsidRDefault="00203376" w:rsidP="009C5F73">
            <w:pPr>
              <w:pStyle w:val="Tabletext"/>
              <w:jc w:val="center"/>
            </w:pPr>
            <w:r w:rsidRPr="003C7E7B">
              <w:t>O3</w:t>
            </w:r>
          </w:p>
        </w:tc>
        <w:tc>
          <w:tcPr>
            <w:tcW w:w="664" w:type="dxa"/>
            <w:gridSpan w:val="2"/>
            <w:tcBorders>
              <w:top w:val="single" w:sz="2" w:space="0" w:color="auto"/>
              <w:left w:val="nil"/>
              <w:bottom w:val="single" w:sz="2" w:space="0" w:color="auto"/>
              <w:right w:val="nil"/>
            </w:tcBorders>
            <w:shd w:val="clear" w:color="auto" w:fill="auto"/>
          </w:tcPr>
          <w:p w14:paraId="654FE063" w14:textId="77777777" w:rsidR="00203376" w:rsidRPr="003C7E7B" w:rsidRDefault="00203376" w:rsidP="009C5F73">
            <w:pPr>
              <w:pStyle w:val="Tabletext"/>
              <w:jc w:val="center"/>
            </w:pPr>
            <w:r w:rsidRPr="003C7E7B">
              <w:t>R8</w:t>
            </w:r>
          </w:p>
          <w:p w14:paraId="44601739" w14:textId="77777777" w:rsidR="00203376" w:rsidRPr="003C7E7B" w:rsidRDefault="00203376" w:rsidP="009C5F73">
            <w:pPr>
              <w:pStyle w:val="Tabletext"/>
              <w:jc w:val="center"/>
            </w:pPr>
          </w:p>
        </w:tc>
      </w:tr>
      <w:tr w:rsidR="00C51FB8" w:rsidRPr="003C7E7B" w14:paraId="4D572074" w14:textId="77777777" w:rsidTr="009C5F73">
        <w:trPr>
          <w:cantSplit/>
        </w:trPr>
        <w:tc>
          <w:tcPr>
            <w:tcW w:w="552" w:type="dxa"/>
            <w:tcBorders>
              <w:top w:val="single" w:sz="2" w:space="0" w:color="auto"/>
              <w:left w:val="nil"/>
              <w:bottom w:val="single" w:sz="2" w:space="0" w:color="auto"/>
              <w:right w:val="nil"/>
            </w:tcBorders>
            <w:shd w:val="clear" w:color="auto" w:fill="auto"/>
          </w:tcPr>
          <w:p w14:paraId="66D8FECA" w14:textId="77777777" w:rsidR="00C51FB8" w:rsidRPr="003C7E7B" w:rsidRDefault="00203376" w:rsidP="00871636">
            <w:pPr>
              <w:pStyle w:val="Tabletext"/>
            </w:pPr>
            <w:r w:rsidRPr="003C7E7B">
              <w:t>9</w:t>
            </w:r>
          </w:p>
        </w:tc>
        <w:tc>
          <w:tcPr>
            <w:tcW w:w="1389" w:type="dxa"/>
            <w:tcBorders>
              <w:top w:val="single" w:sz="2" w:space="0" w:color="auto"/>
              <w:left w:val="nil"/>
              <w:bottom w:val="single" w:sz="2" w:space="0" w:color="auto"/>
              <w:right w:val="nil"/>
            </w:tcBorders>
            <w:shd w:val="clear" w:color="auto" w:fill="auto"/>
          </w:tcPr>
          <w:p w14:paraId="2DB37EB3" w14:textId="77777777" w:rsidR="00C51FB8" w:rsidRPr="003C7E7B" w:rsidRDefault="00C51FB8" w:rsidP="009C5F73">
            <w:pPr>
              <w:pStyle w:val="Tabletext"/>
              <w:jc w:val="center"/>
            </w:pPr>
            <w:r w:rsidRPr="003C7E7B">
              <w:t>$</w:t>
            </w:r>
            <w:r w:rsidR="00203376" w:rsidRPr="003C7E7B">
              <w:t>5</w:t>
            </w:r>
          </w:p>
        </w:tc>
        <w:tc>
          <w:tcPr>
            <w:tcW w:w="1461" w:type="dxa"/>
            <w:tcBorders>
              <w:top w:val="single" w:sz="2" w:space="0" w:color="auto"/>
              <w:left w:val="nil"/>
              <w:bottom w:val="single" w:sz="2" w:space="0" w:color="auto"/>
              <w:right w:val="nil"/>
            </w:tcBorders>
            <w:shd w:val="clear" w:color="auto" w:fill="auto"/>
          </w:tcPr>
          <w:p w14:paraId="5A106168" w14:textId="77777777" w:rsidR="00C51FB8" w:rsidRPr="003C7E7B" w:rsidRDefault="00C51FB8" w:rsidP="00871636">
            <w:pPr>
              <w:pStyle w:val="Tabletext"/>
            </w:pPr>
            <w:r w:rsidRPr="003C7E7B">
              <w:t>At least 99.9% silver</w:t>
            </w:r>
          </w:p>
        </w:tc>
        <w:tc>
          <w:tcPr>
            <w:tcW w:w="1422" w:type="dxa"/>
            <w:tcBorders>
              <w:top w:val="single" w:sz="2" w:space="0" w:color="auto"/>
              <w:left w:val="nil"/>
              <w:bottom w:val="single" w:sz="2" w:space="0" w:color="auto"/>
              <w:right w:val="nil"/>
            </w:tcBorders>
            <w:shd w:val="clear" w:color="auto" w:fill="auto"/>
          </w:tcPr>
          <w:p w14:paraId="4175BE74" w14:textId="5F2D5809" w:rsidR="00C51FB8" w:rsidRPr="003C7E7B" w:rsidRDefault="00F54F9B" w:rsidP="00871636">
            <w:pPr>
              <w:pStyle w:val="Tabletext"/>
            </w:pPr>
            <w:r w:rsidRPr="00F54F9B">
              <w:t>31.11 + 4.00</w:t>
            </w:r>
          </w:p>
        </w:tc>
        <w:tc>
          <w:tcPr>
            <w:tcW w:w="833" w:type="dxa"/>
            <w:tcBorders>
              <w:top w:val="single" w:sz="2" w:space="0" w:color="auto"/>
              <w:left w:val="nil"/>
              <w:bottom w:val="single" w:sz="2" w:space="0" w:color="auto"/>
              <w:right w:val="nil"/>
            </w:tcBorders>
            <w:shd w:val="clear" w:color="auto" w:fill="auto"/>
          </w:tcPr>
          <w:p w14:paraId="5D1842A7" w14:textId="77777777" w:rsidR="00C51FB8" w:rsidRPr="003C7E7B" w:rsidRDefault="00203376" w:rsidP="009C5F73">
            <w:pPr>
              <w:pStyle w:val="Tabletext"/>
              <w:jc w:val="center"/>
            </w:pPr>
            <w:r w:rsidRPr="003C7E7B">
              <w:t>40.50 x 28.50</w:t>
            </w:r>
          </w:p>
        </w:tc>
        <w:tc>
          <w:tcPr>
            <w:tcW w:w="696" w:type="dxa"/>
            <w:tcBorders>
              <w:top w:val="single" w:sz="2" w:space="0" w:color="auto"/>
              <w:left w:val="nil"/>
              <w:bottom w:val="single" w:sz="2" w:space="0" w:color="auto"/>
              <w:right w:val="nil"/>
            </w:tcBorders>
            <w:shd w:val="clear" w:color="auto" w:fill="auto"/>
          </w:tcPr>
          <w:p w14:paraId="06C1EAB2" w14:textId="77777777" w:rsidR="00C51FB8" w:rsidRPr="003C7E7B" w:rsidRDefault="00C51FB8" w:rsidP="009C5F73">
            <w:pPr>
              <w:pStyle w:val="Tabletext"/>
              <w:jc w:val="center"/>
            </w:pPr>
            <w:r w:rsidRPr="003C7E7B">
              <w:t>3.</w:t>
            </w:r>
            <w:r w:rsidR="00203376" w:rsidRPr="003C7E7B">
              <w:t>90</w:t>
            </w:r>
          </w:p>
        </w:tc>
        <w:tc>
          <w:tcPr>
            <w:tcW w:w="503" w:type="dxa"/>
            <w:tcBorders>
              <w:top w:val="single" w:sz="2" w:space="0" w:color="auto"/>
              <w:left w:val="nil"/>
              <w:bottom w:val="single" w:sz="2" w:space="0" w:color="auto"/>
              <w:right w:val="nil"/>
            </w:tcBorders>
            <w:shd w:val="clear" w:color="auto" w:fill="auto"/>
          </w:tcPr>
          <w:p w14:paraId="585562F6" w14:textId="77777777" w:rsidR="00C51FB8" w:rsidRPr="003C7E7B" w:rsidRDefault="00C51FB8" w:rsidP="009C5F73">
            <w:pPr>
              <w:pStyle w:val="Tabletext"/>
              <w:jc w:val="center"/>
            </w:pPr>
            <w:r w:rsidRPr="003C7E7B">
              <w:t>S</w:t>
            </w:r>
            <w:r w:rsidR="00203376" w:rsidRPr="003C7E7B">
              <w:t>2</w:t>
            </w:r>
          </w:p>
        </w:tc>
        <w:tc>
          <w:tcPr>
            <w:tcW w:w="503" w:type="dxa"/>
            <w:tcBorders>
              <w:top w:val="single" w:sz="2" w:space="0" w:color="auto"/>
              <w:left w:val="nil"/>
              <w:bottom w:val="single" w:sz="2" w:space="0" w:color="auto"/>
              <w:right w:val="nil"/>
            </w:tcBorders>
            <w:shd w:val="clear" w:color="auto" w:fill="auto"/>
          </w:tcPr>
          <w:p w14:paraId="5EC26F53" w14:textId="77777777" w:rsidR="00C51FB8" w:rsidRPr="003C7E7B" w:rsidRDefault="00C51FB8" w:rsidP="009C5F73">
            <w:pPr>
              <w:pStyle w:val="Tabletext"/>
              <w:jc w:val="center"/>
            </w:pPr>
            <w:r w:rsidRPr="003C7E7B">
              <w:t>E</w:t>
            </w:r>
            <w:r w:rsidR="00DF76DA" w:rsidRPr="003C7E7B">
              <w:t>2</w:t>
            </w:r>
          </w:p>
        </w:tc>
        <w:tc>
          <w:tcPr>
            <w:tcW w:w="503" w:type="dxa"/>
            <w:tcBorders>
              <w:top w:val="single" w:sz="2" w:space="0" w:color="auto"/>
              <w:left w:val="nil"/>
              <w:bottom w:val="single" w:sz="2" w:space="0" w:color="auto"/>
              <w:right w:val="nil"/>
            </w:tcBorders>
            <w:shd w:val="clear" w:color="auto" w:fill="auto"/>
          </w:tcPr>
          <w:p w14:paraId="6435BBEF" w14:textId="77777777" w:rsidR="00C51FB8" w:rsidRPr="003C7E7B" w:rsidRDefault="00C51FB8" w:rsidP="009C5F73">
            <w:pPr>
              <w:pStyle w:val="Tabletext"/>
              <w:jc w:val="center"/>
            </w:pPr>
            <w:r w:rsidRPr="003C7E7B">
              <w:t>O</w:t>
            </w:r>
            <w:r w:rsidR="00203376" w:rsidRPr="003C7E7B">
              <w:t>4</w:t>
            </w:r>
          </w:p>
        </w:tc>
        <w:tc>
          <w:tcPr>
            <w:tcW w:w="664" w:type="dxa"/>
            <w:gridSpan w:val="2"/>
            <w:tcBorders>
              <w:top w:val="single" w:sz="2" w:space="0" w:color="auto"/>
              <w:left w:val="nil"/>
              <w:bottom w:val="single" w:sz="2" w:space="0" w:color="auto"/>
              <w:right w:val="nil"/>
            </w:tcBorders>
            <w:shd w:val="clear" w:color="auto" w:fill="auto"/>
          </w:tcPr>
          <w:p w14:paraId="7C77B888" w14:textId="77777777" w:rsidR="00203376" w:rsidRPr="003C7E7B" w:rsidRDefault="00203376" w:rsidP="009C5F73">
            <w:pPr>
              <w:pStyle w:val="Tabletext"/>
              <w:jc w:val="center"/>
            </w:pPr>
            <w:r w:rsidRPr="003C7E7B">
              <w:t>R9</w:t>
            </w:r>
          </w:p>
          <w:p w14:paraId="17EF2B26" w14:textId="77777777" w:rsidR="00C51FB8" w:rsidRPr="003C7E7B" w:rsidRDefault="00C51FB8" w:rsidP="009C5F73">
            <w:pPr>
              <w:pStyle w:val="Tabletext"/>
              <w:jc w:val="center"/>
            </w:pPr>
          </w:p>
        </w:tc>
      </w:tr>
      <w:tr w:rsidR="00820BA2" w:rsidRPr="003C7E7B" w14:paraId="5019C999" w14:textId="77777777" w:rsidTr="009C5F73">
        <w:trPr>
          <w:cantSplit/>
        </w:trPr>
        <w:tc>
          <w:tcPr>
            <w:tcW w:w="552" w:type="dxa"/>
            <w:tcBorders>
              <w:top w:val="single" w:sz="2" w:space="0" w:color="auto"/>
              <w:left w:val="nil"/>
              <w:bottom w:val="single" w:sz="2" w:space="0" w:color="auto"/>
              <w:right w:val="nil"/>
            </w:tcBorders>
            <w:shd w:val="clear" w:color="auto" w:fill="auto"/>
          </w:tcPr>
          <w:p w14:paraId="3327FFE1" w14:textId="2EAF324E" w:rsidR="00820BA2" w:rsidRPr="003C7E7B" w:rsidRDefault="00BC1697" w:rsidP="000777E3">
            <w:pPr>
              <w:pStyle w:val="Tabletext"/>
            </w:pPr>
            <w:r w:rsidRPr="003C7E7B">
              <w:t>10</w:t>
            </w:r>
          </w:p>
        </w:tc>
        <w:tc>
          <w:tcPr>
            <w:tcW w:w="1389" w:type="dxa"/>
            <w:tcBorders>
              <w:top w:val="single" w:sz="2" w:space="0" w:color="auto"/>
              <w:left w:val="nil"/>
              <w:bottom w:val="single" w:sz="2" w:space="0" w:color="auto"/>
              <w:right w:val="nil"/>
            </w:tcBorders>
            <w:shd w:val="clear" w:color="auto" w:fill="auto"/>
          </w:tcPr>
          <w:p w14:paraId="20902345" w14:textId="77777777" w:rsidR="00820BA2" w:rsidRPr="003C7E7B" w:rsidRDefault="00820BA2" w:rsidP="009C5F73">
            <w:pPr>
              <w:pStyle w:val="Tabletext"/>
              <w:jc w:val="center"/>
            </w:pPr>
            <w:r w:rsidRPr="003C7E7B">
              <w:t>50c</w:t>
            </w:r>
          </w:p>
        </w:tc>
        <w:tc>
          <w:tcPr>
            <w:tcW w:w="1461" w:type="dxa"/>
            <w:tcBorders>
              <w:top w:val="single" w:sz="2" w:space="0" w:color="auto"/>
              <w:left w:val="nil"/>
              <w:bottom w:val="single" w:sz="2" w:space="0" w:color="auto"/>
              <w:right w:val="nil"/>
            </w:tcBorders>
            <w:shd w:val="clear" w:color="auto" w:fill="auto"/>
          </w:tcPr>
          <w:p w14:paraId="54A5E150" w14:textId="77777777" w:rsidR="00820BA2" w:rsidRPr="003C7E7B" w:rsidRDefault="00820BA2" w:rsidP="000777E3">
            <w:pPr>
              <w:pStyle w:val="Tabletext"/>
            </w:pPr>
            <w:r w:rsidRPr="003C7E7B">
              <w:t>Copper and nickel</w:t>
            </w:r>
          </w:p>
        </w:tc>
        <w:tc>
          <w:tcPr>
            <w:tcW w:w="1422" w:type="dxa"/>
            <w:tcBorders>
              <w:top w:val="single" w:sz="2" w:space="0" w:color="auto"/>
              <w:left w:val="nil"/>
              <w:bottom w:val="single" w:sz="2" w:space="0" w:color="auto"/>
              <w:right w:val="nil"/>
            </w:tcBorders>
            <w:shd w:val="clear" w:color="auto" w:fill="auto"/>
          </w:tcPr>
          <w:p w14:paraId="7AC18C55" w14:textId="77777777" w:rsidR="00820BA2" w:rsidRPr="003C7E7B" w:rsidRDefault="00820BA2" w:rsidP="000777E3">
            <w:pPr>
              <w:pStyle w:val="Tabletext"/>
            </w:pPr>
            <w:r w:rsidRPr="003C7E7B">
              <w:t>15.55 ± 0.96</w:t>
            </w:r>
          </w:p>
        </w:tc>
        <w:tc>
          <w:tcPr>
            <w:tcW w:w="833" w:type="dxa"/>
            <w:tcBorders>
              <w:top w:val="single" w:sz="2" w:space="0" w:color="auto"/>
              <w:left w:val="nil"/>
              <w:bottom w:val="single" w:sz="2" w:space="0" w:color="auto"/>
              <w:right w:val="nil"/>
            </w:tcBorders>
            <w:shd w:val="clear" w:color="auto" w:fill="auto"/>
          </w:tcPr>
          <w:p w14:paraId="6E3183A6" w14:textId="003D9BEC" w:rsidR="00820BA2" w:rsidRPr="003C7E7B" w:rsidRDefault="00820BA2" w:rsidP="009C5F73">
            <w:pPr>
              <w:pStyle w:val="Tabletext"/>
              <w:jc w:val="center"/>
            </w:pPr>
            <w:r w:rsidRPr="003C7E7B">
              <w:t>31.</w:t>
            </w:r>
            <w:r w:rsidR="00550BA4" w:rsidRPr="003C7E7B">
              <w:t>70</w:t>
            </w:r>
          </w:p>
        </w:tc>
        <w:tc>
          <w:tcPr>
            <w:tcW w:w="696" w:type="dxa"/>
            <w:tcBorders>
              <w:top w:val="single" w:sz="2" w:space="0" w:color="auto"/>
              <w:left w:val="nil"/>
              <w:bottom w:val="single" w:sz="2" w:space="0" w:color="auto"/>
              <w:right w:val="nil"/>
            </w:tcBorders>
            <w:shd w:val="clear" w:color="auto" w:fill="auto"/>
          </w:tcPr>
          <w:p w14:paraId="7C94715C" w14:textId="77777777" w:rsidR="00820BA2" w:rsidRPr="003C7E7B" w:rsidRDefault="00820BA2" w:rsidP="009C5F73">
            <w:pPr>
              <w:pStyle w:val="Tabletext"/>
              <w:jc w:val="center"/>
            </w:pPr>
            <w:r w:rsidRPr="003C7E7B">
              <w:t>3.16</w:t>
            </w:r>
          </w:p>
        </w:tc>
        <w:tc>
          <w:tcPr>
            <w:tcW w:w="503" w:type="dxa"/>
            <w:tcBorders>
              <w:top w:val="single" w:sz="2" w:space="0" w:color="auto"/>
              <w:left w:val="nil"/>
              <w:bottom w:val="single" w:sz="2" w:space="0" w:color="auto"/>
              <w:right w:val="nil"/>
            </w:tcBorders>
            <w:shd w:val="clear" w:color="auto" w:fill="auto"/>
          </w:tcPr>
          <w:p w14:paraId="65CDD293" w14:textId="1E52C9E0" w:rsidR="00820BA2" w:rsidRPr="003C7E7B" w:rsidRDefault="00820BA2" w:rsidP="009C5F73">
            <w:pPr>
              <w:pStyle w:val="Tabletext"/>
              <w:jc w:val="center"/>
            </w:pPr>
            <w:r w:rsidRPr="003C7E7B">
              <w:t>S</w:t>
            </w:r>
            <w:r w:rsidR="00BC1697" w:rsidRPr="003C7E7B">
              <w:t>3</w:t>
            </w:r>
          </w:p>
        </w:tc>
        <w:tc>
          <w:tcPr>
            <w:tcW w:w="503" w:type="dxa"/>
            <w:tcBorders>
              <w:top w:val="single" w:sz="2" w:space="0" w:color="auto"/>
              <w:left w:val="nil"/>
              <w:bottom w:val="single" w:sz="2" w:space="0" w:color="auto"/>
              <w:right w:val="nil"/>
            </w:tcBorders>
            <w:shd w:val="clear" w:color="auto" w:fill="auto"/>
          </w:tcPr>
          <w:p w14:paraId="241450DB" w14:textId="3DDABD78" w:rsidR="00820BA2" w:rsidRPr="003C7E7B" w:rsidRDefault="00820BA2" w:rsidP="009C5F73">
            <w:pPr>
              <w:pStyle w:val="Tabletext"/>
              <w:jc w:val="center"/>
            </w:pPr>
            <w:r w:rsidRPr="003C7E7B">
              <w:t>E</w:t>
            </w:r>
            <w:r w:rsidR="00BC1697" w:rsidRPr="003C7E7B">
              <w:t>2</w:t>
            </w:r>
          </w:p>
        </w:tc>
        <w:tc>
          <w:tcPr>
            <w:tcW w:w="503" w:type="dxa"/>
            <w:tcBorders>
              <w:top w:val="single" w:sz="2" w:space="0" w:color="auto"/>
              <w:left w:val="nil"/>
              <w:bottom w:val="single" w:sz="2" w:space="0" w:color="auto"/>
              <w:right w:val="nil"/>
            </w:tcBorders>
            <w:shd w:val="clear" w:color="auto" w:fill="auto"/>
          </w:tcPr>
          <w:p w14:paraId="3A6EBA46" w14:textId="104B58D2" w:rsidR="00820BA2" w:rsidRPr="003C7E7B" w:rsidRDefault="00820BA2" w:rsidP="009C5F73">
            <w:pPr>
              <w:pStyle w:val="Tabletext"/>
              <w:jc w:val="center"/>
            </w:pPr>
            <w:r w:rsidRPr="003C7E7B">
              <w:t>O</w:t>
            </w:r>
            <w:r w:rsidR="00BC1697" w:rsidRPr="003C7E7B">
              <w:t>2</w:t>
            </w:r>
          </w:p>
        </w:tc>
        <w:tc>
          <w:tcPr>
            <w:tcW w:w="664" w:type="dxa"/>
            <w:gridSpan w:val="2"/>
            <w:tcBorders>
              <w:top w:val="single" w:sz="2" w:space="0" w:color="auto"/>
              <w:left w:val="nil"/>
              <w:bottom w:val="single" w:sz="2" w:space="0" w:color="auto"/>
              <w:right w:val="nil"/>
            </w:tcBorders>
            <w:shd w:val="clear" w:color="auto" w:fill="auto"/>
          </w:tcPr>
          <w:p w14:paraId="44ECEBAB" w14:textId="12216AA7" w:rsidR="00820BA2" w:rsidRPr="003C7E7B" w:rsidRDefault="00820BA2" w:rsidP="009C5F73">
            <w:pPr>
              <w:pStyle w:val="Tabletext"/>
              <w:jc w:val="center"/>
            </w:pPr>
            <w:r w:rsidRPr="003C7E7B">
              <w:t>R</w:t>
            </w:r>
            <w:r w:rsidR="00BC1697" w:rsidRPr="003C7E7B">
              <w:t>10</w:t>
            </w:r>
          </w:p>
        </w:tc>
      </w:tr>
      <w:tr w:rsidR="00DE6A6B" w:rsidRPr="003C7E7B" w14:paraId="6260B2DD" w14:textId="77777777" w:rsidTr="009C5F73">
        <w:trPr>
          <w:cantSplit/>
        </w:trPr>
        <w:tc>
          <w:tcPr>
            <w:tcW w:w="552" w:type="dxa"/>
            <w:tcBorders>
              <w:top w:val="single" w:sz="2" w:space="0" w:color="auto"/>
              <w:left w:val="nil"/>
              <w:bottom w:val="single" w:sz="2" w:space="0" w:color="auto"/>
              <w:right w:val="nil"/>
            </w:tcBorders>
            <w:shd w:val="clear" w:color="auto" w:fill="auto"/>
          </w:tcPr>
          <w:p w14:paraId="0857E18E" w14:textId="721B32B3" w:rsidR="00DE6A6B" w:rsidRPr="003C7E7B" w:rsidRDefault="00DE6A6B" w:rsidP="000777E3">
            <w:pPr>
              <w:pStyle w:val="Tabletext"/>
            </w:pPr>
            <w:r w:rsidRPr="003C7E7B">
              <w:t>11</w:t>
            </w:r>
          </w:p>
        </w:tc>
        <w:tc>
          <w:tcPr>
            <w:tcW w:w="1389" w:type="dxa"/>
            <w:tcBorders>
              <w:top w:val="single" w:sz="2" w:space="0" w:color="auto"/>
              <w:left w:val="nil"/>
              <w:bottom w:val="single" w:sz="2" w:space="0" w:color="auto"/>
              <w:right w:val="nil"/>
            </w:tcBorders>
            <w:shd w:val="clear" w:color="auto" w:fill="auto"/>
          </w:tcPr>
          <w:p w14:paraId="2E74B870" w14:textId="24441991" w:rsidR="00DE6A6B" w:rsidRPr="003C7E7B" w:rsidRDefault="00DE6A6B" w:rsidP="009C5F73">
            <w:pPr>
              <w:pStyle w:val="Tabletext"/>
              <w:jc w:val="center"/>
            </w:pPr>
            <w:r w:rsidRPr="003C7E7B">
              <w:t>50c</w:t>
            </w:r>
          </w:p>
        </w:tc>
        <w:tc>
          <w:tcPr>
            <w:tcW w:w="1461" w:type="dxa"/>
            <w:tcBorders>
              <w:top w:val="single" w:sz="2" w:space="0" w:color="auto"/>
              <w:left w:val="nil"/>
              <w:bottom w:val="single" w:sz="2" w:space="0" w:color="auto"/>
              <w:right w:val="nil"/>
            </w:tcBorders>
            <w:shd w:val="clear" w:color="auto" w:fill="auto"/>
          </w:tcPr>
          <w:p w14:paraId="4ED46ED6" w14:textId="50C785BF" w:rsidR="00DE6A6B" w:rsidRPr="003C7E7B" w:rsidRDefault="00DE6A6B" w:rsidP="000777E3">
            <w:pPr>
              <w:pStyle w:val="Tabletext"/>
            </w:pPr>
            <w:r w:rsidRPr="003C7E7B">
              <w:t>Copper and nickel</w:t>
            </w:r>
          </w:p>
        </w:tc>
        <w:tc>
          <w:tcPr>
            <w:tcW w:w="1422" w:type="dxa"/>
            <w:tcBorders>
              <w:top w:val="single" w:sz="2" w:space="0" w:color="auto"/>
              <w:left w:val="nil"/>
              <w:bottom w:val="single" w:sz="2" w:space="0" w:color="auto"/>
              <w:right w:val="nil"/>
            </w:tcBorders>
            <w:shd w:val="clear" w:color="auto" w:fill="auto"/>
          </w:tcPr>
          <w:p w14:paraId="46ACF2E4" w14:textId="15C9C6AF" w:rsidR="00DE6A6B" w:rsidRPr="003C7E7B" w:rsidRDefault="00DE6A6B" w:rsidP="006E4CA8">
            <w:pPr>
              <w:pStyle w:val="Tabletext"/>
            </w:pPr>
            <w:r w:rsidRPr="003C7E7B">
              <w:t>15.55 ± 0.96</w:t>
            </w:r>
          </w:p>
        </w:tc>
        <w:tc>
          <w:tcPr>
            <w:tcW w:w="833" w:type="dxa"/>
            <w:tcBorders>
              <w:top w:val="single" w:sz="2" w:space="0" w:color="auto"/>
              <w:left w:val="nil"/>
              <w:bottom w:val="single" w:sz="2" w:space="0" w:color="auto"/>
              <w:right w:val="nil"/>
            </w:tcBorders>
            <w:shd w:val="clear" w:color="auto" w:fill="auto"/>
          </w:tcPr>
          <w:p w14:paraId="73EEE4EC" w14:textId="0F6DCBB2" w:rsidR="00DE6A6B" w:rsidRPr="003C7E7B" w:rsidRDefault="00DE6A6B" w:rsidP="009C5F73">
            <w:pPr>
              <w:pStyle w:val="Tabletext"/>
              <w:jc w:val="center"/>
            </w:pPr>
            <w:r w:rsidRPr="003C7E7B">
              <w:t>31.70</w:t>
            </w:r>
          </w:p>
        </w:tc>
        <w:tc>
          <w:tcPr>
            <w:tcW w:w="696" w:type="dxa"/>
            <w:tcBorders>
              <w:top w:val="single" w:sz="2" w:space="0" w:color="auto"/>
              <w:left w:val="nil"/>
              <w:bottom w:val="single" w:sz="2" w:space="0" w:color="auto"/>
              <w:right w:val="nil"/>
            </w:tcBorders>
            <w:shd w:val="clear" w:color="auto" w:fill="auto"/>
          </w:tcPr>
          <w:p w14:paraId="2ED1389B" w14:textId="71C4B8F9" w:rsidR="00DE6A6B" w:rsidRPr="003C7E7B" w:rsidRDefault="00DE6A6B" w:rsidP="009C5F73">
            <w:pPr>
              <w:pStyle w:val="Tabletext"/>
              <w:jc w:val="center"/>
            </w:pPr>
            <w:r w:rsidRPr="003C7E7B">
              <w:t>3.16</w:t>
            </w:r>
          </w:p>
        </w:tc>
        <w:tc>
          <w:tcPr>
            <w:tcW w:w="503" w:type="dxa"/>
            <w:tcBorders>
              <w:top w:val="single" w:sz="2" w:space="0" w:color="auto"/>
              <w:left w:val="nil"/>
              <w:bottom w:val="single" w:sz="2" w:space="0" w:color="auto"/>
              <w:right w:val="nil"/>
            </w:tcBorders>
            <w:shd w:val="clear" w:color="auto" w:fill="auto"/>
          </w:tcPr>
          <w:p w14:paraId="2B756A5A" w14:textId="47D3EF86" w:rsidR="00DE6A6B" w:rsidRPr="003C7E7B" w:rsidRDefault="00DE6A6B" w:rsidP="009C5F73">
            <w:pPr>
              <w:pStyle w:val="Tabletext"/>
              <w:jc w:val="center"/>
            </w:pPr>
            <w:r w:rsidRPr="003C7E7B">
              <w:t>S3</w:t>
            </w:r>
          </w:p>
        </w:tc>
        <w:tc>
          <w:tcPr>
            <w:tcW w:w="503" w:type="dxa"/>
            <w:tcBorders>
              <w:top w:val="single" w:sz="2" w:space="0" w:color="auto"/>
              <w:left w:val="nil"/>
              <w:bottom w:val="single" w:sz="2" w:space="0" w:color="auto"/>
              <w:right w:val="nil"/>
            </w:tcBorders>
            <w:shd w:val="clear" w:color="auto" w:fill="auto"/>
          </w:tcPr>
          <w:p w14:paraId="527DC294" w14:textId="0661C735" w:rsidR="00DE6A6B" w:rsidRPr="003C7E7B" w:rsidRDefault="00DE6A6B" w:rsidP="009C5F73">
            <w:pPr>
              <w:pStyle w:val="Tabletext"/>
              <w:jc w:val="center"/>
            </w:pPr>
            <w:r w:rsidRPr="003C7E7B">
              <w:t>E2</w:t>
            </w:r>
          </w:p>
        </w:tc>
        <w:tc>
          <w:tcPr>
            <w:tcW w:w="503" w:type="dxa"/>
            <w:tcBorders>
              <w:top w:val="single" w:sz="2" w:space="0" w:color="auto"/>
              <w:left w:val="nil"/>
              <w:bottom w:val="single" w:sz="2" w:space="0" w:color="auto"/>
              <w:right w:val="nil"/>
            </w:tcBorders>
            <w:shd w:val="clear" w:color="auto" w:fill="auto"/>
          </w:tcPr>
          <w:p w14:paraId="3D9E9756" w14:textId="306B2B2E" w:rsidR="00DE6A6B" w:rsidRPr="003C7E7B" w:rsidRDefault="00DE6A6B" w:rsidP="009C5F73">
            <w:pPr>
              <w:pStyle w:val="Tabletext"/>
              <w:jc w:val="center"/>
            </w:pPr>
            <w:r w:rsidRPr="003C7E7B">
              <w:t>O2</w:t>
            </w:r>
          </w:p>
        </w:tc>
        <w:tc>
          <w:tcPr>
            <w:tcW w:w="664" w:type="dxa"/>
            <w:gridSpan w:val="2"/>
            <w:tcBorders>
              <w:top w:val="single" w:sz="2" w:space="0" w:color="auto"/>
              <w:left w:val="nil"/>
              <w:bottom w:val="single" w:sz="2" w:space="0" w:color="auto"/>
              <w:right w:val="nil"/>
            </w:tcBorders>
            <w:shd w:val="clear" w:color="auto" w:fill="auto"/>
          </w:tcPr>
          <w:p w14:paraId="0820837B" w14:textId="56FD2F82" w:rsidR="00DE6A6B" w:rsidRPr="003C7E7B" w:rsidRDefault="00DE6A6B" w:rsidP="009C5F73">
            <w:pPr>
              <w:pStyle w:val="Tabletext"/>
              <w:jc w:val="center"/>
            </w:pPr>
            <w:r w:rsidRPr="003C7E7B">
              <w:t>R11</w:t>
            </w:r>
          </w:p>
        </w:tc>
      </w:tr>
      <w:tr w:rsidR="007C2077" w:rsidRPr="003C7E7B" w14:paraId="7C1039FE" w14:textId="77777777" w:rsidTr="009C5F73">
        <w:trPr>
          <w:cantSplit/>
        </w:trPr>
        <w:tc>
          <w:tcPr>
            <w:tcW w:w="552" w:type="dxa"/>
            <w:tcBorders>
              <w:top w:val="single" w:sz="2" w:space="0" w:color="auto"/>
              <w:left w:val="nil"/>
              <w:bottom w:val="single" w:sz="2" w:space="0" w:color="auto"/>
              <w:right w:val="nil"/>
            </w:tcBorders>
            <w:shd w:val="clear" w:color="auto" w:fill="auto"/>
          </w:tcPr>
          <w:p w14:paraId="32BAB66E" w14:textId="0CAA5BBE" w:rsidR="007C2077" w:rsidRPr="003C7E7B" w:rsidRDefault="007C2077" w:rsidP="00871636">
            <w:pPr>
              <w:pStyle w:val="Tabletext"/>
            </w:pPr>
            <w:r w:rsidRPr="003C7E7B">
              <w:t>12</w:t>
            </w:r>
          </w:p>
        </w:tc>
        <w:tc>
          <w:tcPr>
            <w:tcW w:w="1389" w:type="dxa"/>
            <w:tcBorders>
              <w:top w:val="single" w:sz="2" w:space="0" w:color="auto"/>
              <w:left w:val="nil"/>
              <w:bottom w:val="single" w:sz="2" w:space="0" w:color="auto"/>
              <w:right w:val="nil"/>
            </w:tcBorders>
            <w:shd w:val="clear" w:color="auto" w:fill="auto"/>
          </w:tcPr>
          <w:p w14:paraId="3FF57440" w14:textId="3237078B" w:rsidR="007C2077" w:rsidRPr="003C7E7B" w:rsidRDefault="007C2077" w:rsidP="009C5F73">
            <w:pPr>
              <w:pStyle w:val="Tabletext"/>
              <w:jc w:val="center"/>
            </w:pPr>
            <w:r w:rsidRPr="003C7E7B">
              <w:t>50c</w:t>
            </w:r>
          </w:p>
        </w:tc>
        <w:tc>
          <w:tcPr>
            <w:tcW w:w="1461" w:type="dxa"/>
            <w:tcBorders>
              <w:top w:val="single" w:sz="2" w:space="0" w:color="auto"/>
              <w:left w:val="nil"/>
              <w:bottom w:val="single" w:sz="2" w:space="0" w:color="auto"/>
              <w:right w:val="nil"/>
            </w:tcBorders>
            <w:shd w:val="clear" w:color="auto" w:fill="auto"/>
          </w:tcPr>
          <w:p w14:paraId="4679905E" w14:textId="77777777" w:rsidR="007C2077" w:rsidRPr="003C7E7B" w:rsidRDefault="007C2077" w:rsidP="00871636">
            <w:pPr>
              <w:pStyle w:val="Tabletext"/>
            </w:pPr>
            <w:r w:rsidRPr="003C7E7B">
              <w:t>Copper and nickel</w:t>
            </w:r>
          </w:p>
        </w:tc>
        <w:tc>
          <w:tcPr>
            <w:tcW w:w="1422" w:type="dxa"/>
            <w:tcBorders>
              <w:top w:val="single" w:sz="2" w:space="0" w:color="auto"/>
              <w:left w:val="nil"/>
              <w:bottom w:val="single" w:sz="2" w:space="0" w:color="auto"/>
              <w:right w:val="nil"/>
            </w:tcBorders>
            <w:shd w:val="clear" w:color="auto" w:fill="auto"/>
          </w:tcPr>
          <w:p w14:paraId="40A44D2D" w14:textId="38A651A7" w:rsidR="007C2077" w:rsidRPr="003C7E7B" w:rsidRDefault="007C2077" w:rsidP="00871636">
            <w:pPr>
              <w:pStyle w:val="Tabletext"/>
            </w:pPr>
            <w:r w:rsidRPr="003C7E7B">
              <w:t>15.55 ± 0.96</w:t>
            </w:r>
          </w:p>
        </w:tc>
        <w:tc>
          <w:tcPr>
            <w:tcW w:w="833" w:type="dxa"/>
            <w:tcBorders>
              <w:top w:val="single" w:sz="2" w:space="0" w:color="auto"/>
              <w:left w:val="nil"/>
              <w:bottom w:val="single" w:sz="2" w:space="0" w:color="auto"/>
              <w:right w:val="nil"/>
            </w:tcBorders>
            <w:shd w:val="clear" w:color="auto" w:fill="auto"/>
          </w:tcPr>
          <w:p w14:paraId="7A3187D1" w14:textId="4A65A752" w:rsidR="007C2077" w:rsidRPr="003C7E7B" w:rsidRDefault="007C2077" w:rsidP="009C5F73">
            <w:pPr>
              <w:pStyle w:val="Tabletext"/>
              <w:jc w:val="center"/>
            </w:pPr>
            <w:r w:rsidRPr="003C7E7B">
              <w:t>31.70</w:t>
            </w:r>
          </w:p>
        </w:tc>
        <w:tc>
          <w:tcPr>
            <w:tcW w:w="696" w:type="dxa"/>
            <w:tcBorders>
              <w:top w:val="single" w:sz="2" w:space="0" w:color="auto"/>
              <w:left w:val="nil"/>
              <w:bottom w:val="single" w:sz="2" w:space="0" w:color="auto"/>
              <w:right w:val="nil"/>
            </w:tcBorders>
            <w:shd w:val="clear" w:color="auto" w:fill="auto"/>
          </w:tcPr>
          <w:p w14:paraId="59346046" w14:textId="3E8DDCE9" w:rsidR="007C2077" w:rsidRPr="003C7E7B" w:rsidRDefault="007C2077" w:rsidP="009C5F73">
            <w:pPr>
              <w:pStyle w:val="Tabletext"/>
              <w:jc w:val="center"/>
            </w:pPr>
            <w:r w:rsidRPr="003C7E7B">
              <w:t>3.16</w:t>
            </w:r>
          </w:p>
        </w:tc>
        <w:tc>
          <w:tcPr>
            <w:tcW w:w="503" w:type="dxa"/>
            <w:tcBorders>
              <w:top w:val="single" w:sz="2" w:space="0" w:color="auto"/>
              <w:left w:val="nil"/>
              <w:bottom w:val="single" w:sz="2" w:space="0" w:color="auto"/>
              <w:right w:val="nil"/>
            </w:tcBorders>
            <w:shd w:val="clear" w:color="auto" w:fill="auto"/>
          </w:tcPr>
          <w:p w14:paraId="495E474E" w14:textId="0D514E64" w:rsidR="007C2077" w:rsidRPr="003C7E7B" w:rsidRDefault="007C2077" w:rsidP="009C5F73">
            <w:pPr>
              <w:pStyle w:val="Tabletext"/>
              <w:jc w:val="center"/>
            </w:pPr>
            <w:r w:rsidRPr="003C7E7B">
              <w:t>S3</w:t>
            </w:r>
          </w:p>
        </w:tc>
        <w:tc>
          <w:tcPr>
            <w:tcW w:w="503" w:type="dxa"/>
            <w:tcBorders>
              <w:top w:val="single" w:sz="2" w:space="0" w:color="auto"/>
              <w:left w:val="nil"/>
              <w:bottom w:val="single" w:sz="2" w:space="0" w:color="auto"/>
              <w:right w:val="nil"/>
            </w:tcBorders>
            <w:shd w:val="clear" w:color="auto" w:fill="auto"/>
          </w:tcPr>
          <w:p w14:paraId="40E24810" w14:textId="3B9838EB" w:rsidR="007C2077" w:rsidRPr="003C7E7B" w:rsidRDefault="007C2077" w:rsidP="009C5F73">
            <w:pPr>
              <w:pStyle w:val="Tabletext"/>
              <w:jc w:val="center"/>
            </w:pPr>
            <w:r w:rsidRPr="003C7E7B">
              <w:t>E2</w:t>
            </w:r>
          </w:p>
        </w:tc>
        <w:tc>
          <w:tcPr>
            <w:tcW w:w="503" w:type="dxa"/>
            <w:tcBorders>
              <w:top w:val="single" w:sz="2" w:space="0" w:color="auto"/>
              <w:left w:val="nil"/>
              <w:bottom w:val="single" w:sz="2" w:space="0" w:color="auto"/>
              <w:right w:val="nil"/>
            </w:tcBorders>
            <w:shd w:val="clear" w:color="auto" w:fill="auto"/>
          </w:tcPr>
          <w:p w14:paraId="43F367A7" w14:textId="0EA8AAEE" w:rsidR="007C2077" w:rsidRPr="003C7E7B" w:rsidRDefault="007C2077" w:rsidP="009C5F73">
            <w:pPr>
              <w:pStyle w:val="Tabletext"/>
              <w:jc w:val="center"/>
            </w:pPr>
            <w:r w:rsidRPr="003C7E7B">
              <w:t>O2</w:t>
            </w:r>
          </w:p>
        </w:tc>
        <w:tc>
          <w:tcPr>
            <w:tcW w:w="664" w:type="dxa"/>
            <w:gridSpan w:val="2"/>
            <w:tcBorders>
              <w:top w:val="single" w:sz="2" w:space="0" w:color="auto"/>
              <w:left w:val="nil"/>
              <w:bottom w:val="single" w:sz="2" w:space="0" w:color="auto"/>
              <w:right w:val="nil"/>
            </w:tcBorders>
            <w:shd w:val="clear" w:color="auto" w:fill="auto"/>
          </w:tcPr>
          <w:p w14:paraId="6BDC4356" w14:textId="54431772" w:rsidR="007C2077" w:rsidRPr="003C7E7B" w:rsidRDefault="007C2077" w:rsidP="009C5F73">
            <w:pPr>
              <w:pStyle w:val="Tabletext"/>
              <w:jc w:val="center"/>
            </w:pPr>
            <w:r w:rsidRPr="003C7E7B">
              <w:t>R12</w:t>
            </w:r>
          </w:p>
        </w:tc>
      </w:tr>
      <w:tr w:rsidR="007C2077" w:rsidRPr="003C7E7B" w14:paraId="5C70DF37" w14:textId="77777777" w:rsidTr="009C5F73">
        <w:trPr>
          <w:cantSplit/>
        </w:trPr>
        <w:tc>
          <w:tcPr>
            <w:tcW w:w="552" w:type="dxa"/>
            <w:tcBorders>
              <w:top w:val="single" w:sz="2" w:space="0" w:color="auto"/>
              <w:left w:val="nil"/>
              <w:bottom w:val="single" w:sz="2" w:space="0" w:color="auto"/>
              <w:right w:val="nil"/>
            </w:tcBorders>
            <w:shd w:val="clear" w:color="auto" w:fill="auto"/>
          </w:tcPr>
          <w:p w14:paraId="158DB9F1" w14:textId="14F294E7" w:rsidR="005F155B" w:rsidRPr="003C7E7B" w:rsidRDefault="007C2077" w:rsidP="00714EF9">
            <w:pPr>
              <w:pStyle w:val="Tabletext"/>
            </w:pPr>
            <w:r w:rsidRPr="003C7E7B">
              <w:t>13</w:t>
            </w:r>
          </w:p>
        </w:tc>
        <w:tc>
          <w:tcPr>
            <w:tcW w:w="1389" w:type="dxa"/>
            <w:tcBorders>
              <w:top w:val="single" w:sz="2" w:space="0" w:color="auto"/>
              <w:left w:val="nil"/>
              <w:bottom w:val="single" w:sz="2" w:space="0" w:color="auto"/>
              <w:right w:val="nil"/>
            </w:tcBorders>
            <w:shd w:val="clear" w:color="auto" w:fill="auto"/>
          </w:tcPr>
          <w:p w14:paraId="7922FEFB" w14:textId="77777777" w:rsidR="005F155B" w:rsidRPr="003C7E7B" w:rsidRDefault="005F155B" w:rsidP="009C5F73">
            <w:pPr>
              <w:pStyle w:val="Tabletext"/>
              <w:jc w:val="center"/>
            </w:pPr>
            <w:r w:rsidRPr="003C7E7B">
              <w:t>20c</w:t>
            </w:r>
          </w:p>
        </w:tc>
        <w:tc>
          <w:tcPr>
            <w:tcW w:w="1461" w:type="dxa"/>
            <w:tcBorders>
              <w:top w:val="single" w:sz="2" w:space="0" w:color="auto"/>
              <w:left w:val="nil"/>
              <w:bottom w:val="single" w:sz="2" w:space="0" w:color="auto"/>
              <w:right w:val="nil"/>
            </w:tcBorders>
            <w:shd w:val="clear" w:color="auto" w:fill="auto"/>
          </w:tcPr>
          <w:p w14:paraId="4E9CD85F" w14:textId="77777777" w:rsidR="005F155B" w:rsidRPr="003C7E7B" w:rsidRDefault="005F155B" w:rsidP="00714EF9">
            <w:pPr>
              <w:pStyle w:val="Tabletext"/>
            </w:pPr>
            <w:r w:rsidRPr="003C7E7B">
              <w:t>Copper and nickel</w:t>
            </w:r>
          </w:p>
        </w:tc>
        <w:tc>
          <w:tcPr>
            <w:tcW w:w="1422" w:type="dxa"/>
            <w:tcBorders>
              <w:top w:val="single" w:sz="2" w:space="0" w:color="auto"/>
              <w:left w:val="nil"/>
              <w:bottom w:val="single" w:sz="2" w:space="0" w:color="auto"/>
              <w:right w:val="nil"/>
            </w:tcBorders>
            <w:shd w:val="clear" w:color="auto" w:fill="auto"/>
          </w:tcPr>
          <w:p w14:paraId="722591A5" w14:textId="77777777" w:rsidR="005F155B" w:rsidRPr="003C7E7B" w:rsidRDefault="00714EF9" w:rsidP="003C2B5B">
            <w:pPr>
              <w:pStyle w:val="Tabletext"/>
            </w:pPr>
            <w:r w:rsidRPr="003C7E7B">
              <w:t>11.30</w:t>
            </w:r>
            <w:r w:rsidR="003C2B5B" w:rsidRPr="003C7E7B">
              <w:t xml:space="preserve"> ± 0.33</w:t>
            </w:r>
          </w:p>
        </w:tc>
        <w:tc>
          <w:tcPr>
            <w:tcW w:w="833" w:type="dxa"/>
            <w:tcBorders>
              <w:top w:val="single" w:sz="2" w:space="0" w:color="auto"/>
              <w:left w:val="nil"/>
              <w:bottom w:val="single" w:sz="2" w:space="0" w:color="auto"/>
              <w:right w:val="nil"/>
            </w:tcBorders>
            <w:shd w:val="clear" w:color="auto" w:fill="auto"/>
          </w:tcPr>
          <w:p w14:paraId="26515EAE" w14:textId="77777777" w:rsidR="005F155B" w:rsidRPr="003C7E7B" w:rsidRDefault="00714EF9" w:rsidP="009C5F73">
            <w:pPr>
              <w:pStyle w:val="Tabletext"/>
              <w:jc w:val="center"/>
            </w:pPr>
            <w:r w:rsidRPr="003C7E7B">
              <w:t>28.6</w:t>
            </w:r>
            <w:r w:rsidR="003C2B5B" w:rsidRPr="003C7E7B">
              <w:t>5</w:t>
            </w:r>
          </w:p>
        </w:tc>
        <w:tc>
          <w:tcPr>
            <w:tcW w:w="696" w:type="dxa"/>
            <w:tcBorders>
              <w:top w:val="single" w:sz="2" w:space="0" w:color="auto"/>
              <w:left w:val="nil"/>
              <w:bottom w:val="single" w:sz="2" w:space="0" w:color="auto"/>
              <w:right w:val="nil"/>
            </w:tcBorders>
            <w:shd w:val="clear" w:color="auto" w:fill="auto"/>
          </w:tcPr>
          <w:p w14:paraId="1AA9F6E1" w14:textId="77777777" w:rsidR="005F155B" w:rsidRPr="003C7E7B" w:rsidRDefault="00714EF9" w:rsidP="009C5F73">
            <w:pPr>
              <w:pStyle w:val="Tabletext"/>
              <w:jc w:val="center"/>
            </w:pPr>
            <w:r w:rsidRPr="003C7E7B">
              <w:t>2.52</w:t>
            </w:r>
          </w:p>
        </w:tc>
        <w:tc>
          <w:tcPr>
            <w:tcW w:w="503" w:type="dxa"/>
            <w:tcBorders>
              <w:top w:val="single" w:sz="2" w:space="0" w:color="auto"/>
              <w:left w:val="nil"/>
              <w:bottom w:val="single" w:sz="2" w:space="0" w:color="auto"/>
              <w:right w:val="nil"/>
            </w:tcBorders>
            <w:shd w:val="clear" w:color="auto" w:fill="auto"/>
          </w:tcPr>
          <w:p w14:paraId="0570DC06" w14:textId="77777777" w:rsidR="005F155B" w:rsidRPr="003C7E7B" w:rsidRDefault="005F155B" w:rsidP="009C5F73">
            <w:pPr>
              <w:pStyle w:val="Tabletext"/>
              <w:jc w:val="center"/>
            </w:pPr>
            <w:r w:rsidRPr="003C7E7B">
              <w:t>S1</w:t>
            </w:r>
          </w:p>
        </w:tc>
        <w:tc>
          <w:tcPr>
            <w:tcW w:w="503" w:type="dxa"/>
            <w:tcBorders>
              <w:top w:val="single" w:sz="2" w:space="0" w:color="auto"/>
              <w:left w:val="nil"/>
              <w:bottom w:val="single" w:sz="2" w:space="0" w:color="auto"/>
              <w:right w:val="nil"/>
            </w:tcBorders>
            <w:shd w:val="clear" w:color="auto" w:fill="auto"/>
          </w:tcPr>
          <w:p w14:paraId="55B59431" w14:textId="77777777" w:rsidR="005F155B" w:rsidRPr="003C7E7B" w:rsidRDefault="003C2B5B" w:rsidP="009C5F73">
            <w:pPr>
              <w:pStyle w:val="Tabletext"/>
              <w:jc w:val="center"/>
            </w:pPr>
            <w:r w:rsidRPr="003C7E7B">
              <w:t>E1</w:t>
            </w:r>
          </w:p>
        </w:tc>
        <w:tc>
          <w:tcPr>
            <w:tcW w:w="503" w:type="dxa"/>
            <w:tcBorders>
              <w:top w:val="single" w:sz="2" w:space="0" w:color="auto"/>
              <w:left w:val="nil"/>
              <w:bottom w:val="single" w:sz="2" w:space="0" w:color="auto"/>
              <w:right w:val="nil"/>
            </w:tcBorders>
            <w:shd w:val="clear" w:color="auto" w:fill="auto"/>
          </w:tcPr>
          <w:p w14:paraId="3202F69D" w14:textId="75DEC2F1" w:rsidR="005F155B" w:rsidRPr="003C7E7B" w:rsidRDefault="005F155B" w:rsidP="009C5F73">
            <w:pPr>
              <w:pStyle w:val="Tabletext"/>
              <w:jc w:val="center"/>
            </w:pPr>
            <w:r w:rsidRPr="003C7E7B">
              <w:t>O</w:t>
            </w:r>
            <w:r w:rsidR="007C2077" w:rsidRPr="003C7E7B">
              <w:t>2</w:t>
            </w:r>
          </w:p>
        </w:tc>
        <w:tc>
          <w:tcPr>
            <w:tcW w:w="664" w:type="dxa"/>
            <w:gridSpan w:val="2"/>
            <w:tcBorders>
              <w:top w:val="single" w:sz="2" w:space="0" w:color="auto"/>
              <w:left w:val="nil"/>
              <w:bottom w:val="single" w:sz="2" w:space="0" w:color="auto"/>
              <w:right w:val="nil"/>
            </w:tcBorders>
            <w:shd w:val="clear" w:color="auto" w:fill="auto"/>
          </w:tcPr>
          <w:p w14:paraId="36BBC492" w14:textId="0139A949" w:rsidR="005F155B" w:rsidRPr="003C7E7B" w:rsidRDefault="005F155B" w:rsidP="009C5F73">
            <w:pPr>
              <w:pStyle w:val="Tabletext"/>
              <w:jc w:val="center"/>
            </w:pPr>
            <w:r w:rsidRPr="003C7E7B">
              <w:t>R</w:t>
            </w:r>
            <w:r w:rsidR="007C2077" w:rsidRPr="003C7E7B">
              <w:t>1</w:t>
            </w:r>
            <w:r w:rsidRPr="003C7E7B">
              <w:t>3</w:t>
            </w:r>
          </w:p>
        </w:tc>
      </w:tr>
      <w:tr w:rsidR="00B46E47" w:rsidRPr="003C7E7B" w14:paraId="0AB4456C" w14:textId="77777777" w:rsidTr="009C5F73">
        <w:trPr>
          <w:cantSplit/>
        </w:trPr>
        <w:tc>
          <w:tcPr>
            <w:tcW w:w="552" w:type="dxa"/>
            <w:tcBorders>
              <w:top w:val="single" w:sz="2" w:space="0" w:color="auto"/>
              <w:left w:val="nil"/>
              <w:bottom w:val="single" w:sz="2" w:space="0" w:color="auto"/>
              <w:right w:val="nil"/>
            </w:tcBorders>
            <w:shd w:val="clear" w:color="auto" w:fill="auto"/>
          </w:tcPr>
          <w:p w14:paraId="13CCCFF8" w14:textId="46854150" w:rsidR="00B46E47" w:rsidRPr="003C7E7B" w:rsidRDefault="00B46E47" w:rsidP="00B46E47">
            <w:pPr>
              <w:pStyle w:val="Tabletext"/>
            </w:pPr>
            <w:r w:rsidRPr="003C7E7B">
              <w:t>14</w:t>
            </w:r>
          </w:p>
        </w:tc>
        <w:tc>
          <w:tcPr>
            <w:tcW w:w="1389" w:type="dxa"/>
            <w:tcBorders>
              <w:top w:val="single" w:sz="2" w:space="0" w:color="auto"/>
              <w:left w:val="nil"/>
              <w:bottom w:val="single" w:sz="2" w:space="0" w:color="auto"/>
              <w:right w:val="nil"/>
            </w:tcBorders>
            <w:shd w:val="clear" w:color="auto" w:fill="auto"/>
          </w:tcPr>
          <w:p w14:paraId="33531EA8" w14:textId="77777777" w:rsidR="00B46E47" w:rsidRPr="003C7E7B" w:rsidRDefault="00B46E47" w:rsidP="009C5F73">
            <w:pPr>
              <w:pStyle w:val="Tabletext"/>
              <w:jc w:val="center"/>
            </w:pPr>
            <w:r w:rsidRPr="003C7E7B">
              <w:t>20c</w:t>
            </w:r>
          </w:p>
        </w:tc>
        <w:tc>
          <w:tcPr>
            <w:tcW w:w="1461" w:type="dxa"/>
            <w:tcBorders>
              <w:top w:val="single" w:sz="2" w:space="0" w:color="auto"/>
              <w:left w:val="nil"/>
              <w:bottom w:val="single" w:sz="2" w:space="0" w:color="auto"/>
              <w:right w:val="nil"/>
            </w:tcBorders>
            <w:shd w:val="clear" w:color="auto" w:fill="auto"/>
          </w:tcPr>
          <w:p w14:paraId="16CBEA67" w14:textId="77777777" w:rsidR="00B46E47" w:rsidRPr="003C7E7B" w:rsidRDefault="00B46E47" w:rsidP="0075119D">
            <w:pPr>
              <w:pStyle w:val="Tabletext"/>
            </w:pPr>
            <w:r w:rsidRPr="003C7E7B">
              <w:t>Copper and nickel</w:t>
            </w:r>
          </w:p>
        </w:tc>
        <w:tc>
          <w:tcPr>
            <w:tcW w:w="1422" w:type="dxa"/>
            <w:tcBorders>
              <w:top w:val="single" w:sz="2" w:space="0" w:color="auto"/>
              <w:left w:val="nil"/>
              <w:bottom w:val="single" w:sz="2" w:space="0" w:color="auto"/>
              <w:right w:val="nil"/>
            </w:tcBorders>
            <w:shd w:val="clear" w:color="auto" w:fill="auto"/>
          </w:tcPr>
          <w:p w14:paraId="27EC1CF4" w14:textId="77777777" w:rsidR="00B46E47" w:rsidRPr="003C7E7B" w:rsidRDefault="00B46E47" w:rsidP="0075119D">
            <w:pPr>
              <w:pStyle w:val="Tabletext"/>
            </w:pPr>
            <w:r w:rsidRPr="003C7E7B">
              <w:t>11.30 ± 0.33</w:t>
            </w:r>
          </w:p>
        </w:tc>
        <w:tc>
          <w:tcPr>
            <w:tcW w:w="833" w:type="dxa"/>
            <w:tcBorders>
              <w:top w:val="single" w:sz="2" w:space="0" w:color="auto"/>
              <w:left w:val="nil"/>
              <w:bottom w:val="single" w:sz="2" w:space="0" w:color="auto"/>
              <w:right w:val="nil"/>
            </w:tcBorders>
            <w:shd w:val="clear" w:color="auto" w:fill="auto"/>
          </w:tcPr>
          <w:p w14:paraId="281F8493" w14:textId="77777777" w:rsidR="00B46E47" w:rsidRPr="003C7E7B" w:rsidRDefault="00B46E47" w:rsidP="009C5F73">
            <w:pPr>
              <w:pStyle w:val="Tabletext"/>
              <w:jc w:val="center"/>
            </w:pPr>
            <w:r w:rsidRPr="003C7E7B">
              <w:t>28.65</w:t>
            </w:r>
          </w:p>
        </w:tc>
        <w:tc>
          <w:tcPr>
            <w:tcW w:w="696" w:type="dxa"/>
            <w:tcBorders>
              <w:top w:val="single" w:sz="2" w:space="0" w:color="auto"/>
              <w:left w:val="nil"/>
              <w:bottom w:val="single" w:sz="2" w:space="0" w:color="auto"/>
              <w:right w:val="nil"/>
            </w:tcBorders>
            <w:shd w:val="clear" w:color="auto" w:fill="auto"/>
          </w:tcPr>
          <w:p w14:paraId="5C2DBD43" w14:textId="77777777" w:rsidR="00B46E47" w:rsidRPr="003C7E7B" w:rsidRDefault="00B46E47" w:rsidP="009C5F73">
            <w:pPr>
              <w:pStyle w:val="Tabletext"/>
              <w:jc w:val="center"/>
            </w:pPr>
            <w:r w:rsidRPr="003C7E7B">
              <w:t>2.52</w:t>
            </w:r>
          </w:p>
        </w:tc>
        <w:tc>
          <w:tcPr>
            <w:tcW w:w="503" w:type="dxa"/>
            <w:tcBorders>
              <w:top w:val="single" w:sz="2" w:space="0" w:color="auto"/>
              <w:left w:val="nil"/>
              <w:bottom w:val="single" w:sz="2" w:space="0" w:color="auto"/>
              <w:right w:val="nil"/>
            </w:tcBorders>
            <w:shd w:val="clear" w:color="auto" w:fill="auto"/>
          </w:tcPr>
          <w:p w14:paraId="61C2A694" w14:textId="77777777" w:rsidR="00B46E47" w:rsidRPr="003C7E7B" w:rsidRDefault="00B46E47" w:rsidP="009C5F73">
            <w:pPr>
              <w:pStyle w:val="Tabletext"/>
              <w:jc w:val="center"/>
            </w:pPr>
            <w:r w:rsidRPr="003C7E7B">
              <w:t>S1</w:t>
            </w:r>
          </w:p>
        </w:tc>
        <w:tc>
          <w:tcPr>
            <w:tcW w:w="503" w:type="dxa"/>
            <w:tcBorders>
              <w:top w:val="single" w:sz="2" w:space="0" w:color="auto"/>
              <w:left w:val="nil"/>
              <w:bottom w:val="single" w:sz="2" w:space="0" w:color="auto"/>
              <w:right w:val="nil"/>
            </w:tcBorders>
            <w:shd w:val="clear" w:color="auto" w:fill="auto"/>
          </w:tcPr>
          <w:p w14:paraId="037D638C" w14:textId="77777777" w:rsidR="00B46E47" w:rsidRPr="003C7E7B" w:rsidRDefault="00B46E47" w:rsidP="009C5F73">
            <w:pPr>
              <w:pStyle w:val="Tabletext"/>
              <w:jc w:val="center"/>
            </w:pPr>
            <w:r w:rsidRPr="003C7E7B">
              <w:t>E1</w:t>
            </w:r>
          </w:p>
        </w:tc>
        <w:tc>
          <w:tcPr>
            <w:tcW w:w="503" w:type="dxa"/>
            <w:tcBorders>
              <w:top w:val="single" w:sz="2" w:space="0" w:color="auto"/>
              <w:left w:val="nil"/>
              <w:bottom w:val="single" w:sz="2" w:space="0" w:color="auto"/>
              <w:right w:val="nil"/>
            </w:tcBorders>
            <w:shd w:val="clear" w:color="auto" w:fill="auto"/>
          </w:tcPr>
          <w:p w14:paraId="7C6094EC" w14:textId="77777777" w:rsidR="00B46E47" w:rsidRPr="003C7E7B" w:rsidRDefault="00B46E47" w:rsidP="009C5F73">
            <w:pPr>
              <w:pStyle w:val="Tabletext"/>
              <w:jc w:val="center"/>
            </w:pPr>
            <w:r w:rsidRPr="003C7E7B">
              <w:t>O2</w:t>
            </w:r>
          </w:p>
        </w:tc>
        <w:tc>
          <w:tcPr>
            <w:tcW w:w="664" w:type="dxa"/>
            <w:gridSpan w:val="2"/>
            <w:tcBorders>
              <w:top w:val="single" w:sz="2" w:space="0" w:color="auto"/>
              <w:left w:val="nil"/>
              <w:bottom w:val="single" w:sz="2" w:space="0" w:color="auto"/>
              <w:right w:val="nil"/>
            </w:tcBorders>
            <w:shd w:val="clear" w:color="auto" w:fill="auto"/>
          </w:tcPr>
          <w:p w14:paraId="203E223D" w14:textId="63E09C35" w:rsidR="00B46E47" w:rsidRPr="003C7E7B" w:rsidRDefault="00B46E47" w:rsidP="009C5F73">
            <w:pPr>
              <w:pStyle w:val="Tabletext"/>
              <w:jc w:val="center"/>
            </w:pPr>
            <w:r w:rsidRPr="003C7E7B">
              <w:t>R14</w:t>
            </w:r>
          </w:p>
        </w:tc>
      </w:tr>
      <w:tr w:rsidR="00B46E47" w:rsidRPr="003C7E7B" w14:paraId="78B52D57" w14:textId="77777777" w:rsidTr="009C5F73">
        <w:trPr>
          <w:cantSplit/>
        </w:trPr>
        <w:tc>
          <w:tcPr>
            <w:tcW w:w="552" w:type="dxa"/>
            <w:tcBorders>
              <w:top w:val="single" w:sz="2" w:space="0" w:color="auto"/>
              <w:left w:val="nil"/>
              <w:bottom w:val="single" w:sz="2" w:space="0" w:color="auto"/>
              <w:right w:val="nil"/>
            </w:tcBorders>
            <w:shd w:val="clear" w:color="auto" w:fill="auto"/>
          </w:tcPr>
          <w:p w14:paraId="71303A70" w14:textId="4DCC6504" w:rsidR="003C2B5B" w:rsidRPr="003C7E7B" w:rsidRDefault="00B46E47" w:rsidP="00714EF9">
            <w:pPr>
              <w:pStyle w:val="Tabletext"/>
            </w:pPr>
            <w:r w:rsidRPr="003C7E7B">
              <w:t>15</w:t>
            </w:r>
          </w:p>
        </w:tc>
        <w:tc>
          <w:tcPr>
            <w:tcW w:w="1389" w:type="dxa"/>
            <w:tcBorders>
              <w:top w:val="single" w:sz="2" w:space="0" w:color="auto"/>
              <w:left w:val="nil"/>
              <w:bottom w:val="single" w:sz="2" w:space="0" w:color="auto"/>
              <w:right w:val="nil"/>
            </w:tcBorders>
            <w:shd w:val="clear" w:color="auto" w:fill="auto"/>
          </w:tcPr>
          <w:p w14:paraId="623EC562" w14:textId="77777777" w:rsidR="003C2B5B" w:rsidRPr="003C7E7B" w:rsidRDefault="003C2B5B" w:rsidP="009C5F73">
            <w:pPr>
              <w:pStyle w:val="Tabletext"/>
              <w:jc w:val="center"/>
            </w:pPr>
            <w:r w:rsidRPr="003C7E7B">
              <w:t>20c</w:t>
            </w:r>
          </w:p>
        </w:tc>
        <w:tc>
          <w:tcPr>
            <w:tcW w:w="1461" w:type="dxa"/>
            <w:tcBorders>
              <w:top w:val="single" w:sz="2" w:space="0" w:color="auto"/>
              <w:left w:val="nil"/>
              <w:bottom w:val="single" w:sz="2" w:space="0" w:color="auto"/>
              <w:right w:val="nil"/>
            </w:tcBorders>
            <w:shd w:val="clear" w:color="auto" w:fill="auto"/>
          </w:tcPr>
          <w:p w14:paraId="1D27339E" w14:textId="77777777" w:rsidR="003C2B5B" w:rsidRPr="003C7E7B" w:rsidRDefault="003C2B5B" w:rsidP="00714EF9">
            <w:pPr>
              <w:pStyle w:val="Tabletext"/>
            </w:pPr>
            <w:r w:rsidRPr="003C7E7B">
              <w:t>Copper and nickel</w:t>
            </w:r>
          </w:p>
        </w:tc>
        <w:tc>
          <w:tcPr>
            <w:tcW w:w="1422" w:type="dxa"/>
            <w:tcBorders>
              <w:top w:val="single" w:sz="2" w:space="0" w:color="auto"/>
              <w:left w:val="nil"/>
              <w:bottom w:val="single" w:sz="2" w:space="0" w:color="auto"/>
              <w:right w:val="nil"/>
            </w:tcBorders>
            <w:shd w:val="clear" w:color="auto" w:fill="auto"/>
          </w:tcPr>
          <w:p w14:paraId="03F40746" w14:textId="77777777" w:rsidR="003C2B5B" w:rsidRPr="003C7E7B" w:rsidRDefault="003C2B5B" w:rsidP="00DE5353">
            <w:pPr>
              <w:pStyle w:val="Tabletext"/>
            </w:pPr>
            <w:r w:rsidRPr="003C7E7B">
              <w:t>11.30 ± 0.33</w:t>
            </w:r>
          </w:p>
        </w:tc>
        <w:tc>
          <w:tcPr>
            <w:tcW w:w="833" w:type="dxa"/>
            <w:tcBorders>
              <w:top w:val="single" w:sz="2" w:space="0" w:color="auto"/>
              <w:left w:val="nil"/>
              <w:bottom w:val="single" w:sz="2" w:space="0" w:color="auto"/>
              <w:right w:val="nil"/>
            </w:tcBorders>
            <w:shd w:val="clear" w:color="auto" w:fill="auto"/>
          </w:tcPr>
          <w:p w14:paraId="43C7B7DC" w14:textId="77777777" w:rsidR="003C2B5B" w:rsidRPr="003C7E7B" w:rsidRDefault="003C2B5B" w:rsidP="009C5F73">
            <w:pPr>
              <w:pStyle w:val="Tabletext"/>
              <w:jc w:val="center"/>
            </w:pPr>
            <w:r w:rsidRPr="003C7E7B">
              <w:t>28.65</w:t>
            </w:r>
          </w:p>
        </w:tc>
        <w:tc>
          <w:tcPr>
            <w:tcW w:w="696" w:type="dxa"/>
            <w:tcBorders>
              <w:top w:val="single" w:sz="2" w:space="0" w:color="auto"/>
              <w:left w:val="nil"/>
              <w:bottom w:val="single" w:sz="2" w:space="0" w:color="auto"/>
              <w:right w:val="nil"/>
            </w:tcBorders>
            <w:shd w:val="clear" w:color="auto" w:fill="auto"/>
          </w:tcPr>
          <w:p w14:paraId="5FE54BEF" w14:textId="77777777" w:rsidR="003C2B5B" w:rsidRPr="003C7E7B" w:rsidRDefault="003C2B5B" w:rsidP="009C5F73">
            <w:pPr>
              <w:pStyle w:val="Tabletext"/>
              <w:jc w:val="center"/>
            </w:pPr>
            <w:r w:rsidRPr="003C7E7B">
              <w:t>2.52</w:t>
            </w:r>
          </w:p>
        </w:tc>
        <w:tc>
          <w:tcPr>
            <w:tcW w:w="503" w:type="dxa"/>
            <w:tcBorders>
              <w:top w:val="single" w:sz="2" w:space="0" w:color="auto"/>
              <w:left w:val="nil"/>
              <w:bottom w:val="single" w:sz="2" w:space="0" w:color="auto"/>
              <w:right w:val="nil"/>
            </w:tcBorders>
            <w:shd w:val="clear" w:color="auto" w:fill="auto"/>
          </w:tcPr>
          <w:p w14:paraId="7A9F07EE" w14:textId="77777777" w:rsidR="003C2B5B" w:rsidRPr="003C7E7B" w:rsidRDefault="003C2B5B" w:rsidP="009C5F73">
            <w:pPr>
              <w:pStyle w:val="Tabletext"/>
              <w:jc w:val="center"/>
            </w:pPr>
            <w:r w:rsidRPr="003C7E7B">
              <w:t>S1</w:t>
            </w:r>
          </w:p>
        </w:tc>
        <w:tc>
          <w:tcPr>
            <w:tcW w:w="503" w:type="dxa"/>
            <w:tcBorders>
              <w:top w:val="single" w:sz="2" w:space="0" w:color="auto"/>
              <w:left w:val="nil"/>
              <w:bottom w:val="single" w:sz="2" w:space="0" w:color="auto"/>
              <w:right w:val="nil"/>
            </w:tcBorders>
            <w:shd w:val="clear" w:color="auto" w:fill="auto"/>
          </w:tcPr>
          <w:p w14:paraId="42003C2F" w14:textId="77777777" w:rsidR="003C2B5B" w:rsidRPr="003C7E7B" w:rsidRDefault="003C2B5B" w:rsidP="009C5F73">
            <w:pPr>
              <w:pStyle w:val="Tabletext"/>
              <w:jc w:val="center"/>
            </w:pPr>
            <w:r w:rsidRPr="003C7E7B">
              <w:t>E1</w:t>
            </w:r>
          </w:p>
        </w:tc>
        <w:tc>
          <w:tcPr>
            <w:tcW w:w="503" w:type="dxa"/>
            <w:tcBorders>
              <w:top w:val="single" w:sz="2" w:space="0" w:color="auto"/>
              <w:left w:val="nil"/>
              <w:bottom w:val="single" w:sz="2" w:space="0" w:color="auto"/>
              <w:right w:val="nil"/>
            </w:tcBorders>
            <w:shd w:val="clear" w:color="auto" w:fill="auto"/>
          </w:tcPr>
          <w:p w14:paraId="1E11A155" w14:textId="580F7C46" w:rsidR="003C2B5B" w:rsidRPr="003C7E7B" w:rsidRDefault="003C2B5B" w:rsidP="009C5F73">
            <w:pPr>
              <w:pStyle w:val="Tabletext"/>
              <w:jc w:val="center"/>
            </w:pPr>
            <w:r w:rsidRPr="003C7E7B">
              <w:t>O</w:t>
            </w:r>
            <w:r w:rsidR="00B46E47" w:rsidRPr="003C7E7B">
              <w:t>2</w:t>
            </w:r>
          </w:p>
        </w:tc>
        <w:tc>
          <w:tcPr>
            <w:tcW w:w="664" w:type="dxa"/>
            <w:gridSpan w:val="2"/>
            <w:tcBorders>
              <w:top w:val="single" w:sz="2" w:space="0" w:color="auto"/>
              <w:left w:val="nil"/>
              <w:bottom w:val="single" w:sz="2" w:space="0" w:color="auto"/>
              <w:right w:val="nil"/>
            </w:tcBorders>
            <w:shd w:val="clear" w:color="auto" w:fill="auto"/>
          </w:tcPr>
          <w:p w14:paraId="2566ED95" w14:textId="5AE00079" w:rsidR="003C2B5B" w:rsidRPr="003C7E7B" w:rsidRDefault="003C2B5B" w:rsidP="009C5F73">
            <w:pPr>
              <w:pStyle w:val="Tabletext"/>
              <w:jc w:val="center"/>
            </w:pPr>
            <w:r w:rsidRPr="003C7E7B">
              <w:t>R</w:t>
            </w:r>
            <w:r w:rsidR="00B46E47" w:rsidRPr="003C7E7B">
              <w:t>15</w:t>
            </w:r>
          </w:p>
        </w:tc>
      </w:tr>
      <w:tr w:rsidR="00E760DD" w:rsidRPr="003C7E7B" w14:paraId="24FFBC24" w14:textId="77777777" w:rsidTr="009C5F73">
        <w:trPr>
          <w:cantSplit/>
        </w:trPr>
        <w:tc>
          <w:tcPr>
            <w:tcW w:w="552" w:type="dxa"/>
            <w:tcBorders>
              <w:top w:val="single" w:sz="2" w:space="0" w:color="auto"/>
              <w:left w:val="nil"/>
              <w:bottom w:val="single" w:sz="2" w:space="0" w:color="auto"/>
              <w:right w:val="nil"/>
            </w:tcBorders>
            <w:shd w:val="clear" w:color="auto" w:fill="auto"/>
          </w:tcPr>
          <w:p w14:paraId="456AA2DE" w14:textId="26112B45" w:rsidR="00E760DD" w:rsidRPr="003C7E7B" w:rsidRDefault="00E760DD" w:rsidP="00E760DD">
            <w:pPr>
              <w:pStyle w:val="Tabletext"/>
            </w:pPr>
            <w:r w:rsidRPr="003C7E7B">
              <w:t>16</w:t>
            </w:r>
          </w:p>
        </w:tc>
        <w:tc>
          <w:tcPr>
            <w:tcW w:w="1389" w:type="dxa"/>
            <w:tcBorders>
              <w:top w:val="single" w:sz="2" w:space="0" w:color="auto"/>
              <w:left w:val="nil"/>
              <w:bottom w:val="single" w:sz="2" w:space="0" w:color="auto"/>
              <w:right w:val="nil"/>
            </w:tcBorders>
            <w:shd w:val="clear" w:color="auto" w:fill="auto"/>
          </w:tcPr>
          <w:p w14:paraId="26F6EBE7" w14:textId="77777777" w:rsidR="00E760DD" w:rsidRPr="003C7E7B" w:rsidRDefault="00E760DD" w:rsidP="009C5F73">
            <w:pPr>
              <w:pStyle w:val="Tabletext"/>
              <w:jc w:val="center"/>
            </w:pPr>
            <w:r w:rsidRPr="003C7E7B">
              <w:t>20c</w:t>
            </w:r>
          </w:p>
        </w:tc>
        <w:tc>
          <w:tcPr>
            <w:tcW w:w="1461" w:type="dxa"/>
            <w:tcBorders>
              <w:top w:val="single" w:sz="2" w:space="0" w:color="auto"/>
              <w:left w:val="nil"/>
              <w:bottom w:val="single" w:sz="2" w:space="0" w:color="auto"/>
              <w:right w:val="nil"/>
            </w:tcBorders>
            <w:shd w:val="clear" w:color="auto" w:fill="auto"/>
          </w:tcPr>
          <w:p w14:paraId="69C4BACE" w14:textId="77777777" w:rsidR="00E760DD" w:rsidRPr="003C7E7B" w:rsidRDefault="00E760DD" w:rsidP="0075119D">
            <w:pPr>
              <w:pStyle w:val="Tabletext"/>
            </w:pPr>
            <w:r w:rsidRPr="003C7E7B">
              <w:t>Copper and nickel</w:t>
            </w:r>
          </w:p>
        </w:tc>
        <w:tc>
          <w:tcPr>
            <w:tcW w:w="1422" w:type="dxa"/>
            <w:tcBorders>
              <w:top w:val="single" w:sz="2" w:space="0" w:color="auto"/>
              <w:left w:val="nil"/>
              <w:bottom w:val="single" w:sz="2" w:space="0" w:color="auto"/>
              <w:right w:val="nil"/>
            </w:tcBorders>
            <w:shd w:val="clear" w:color="auto" w:fill="auto"/>
          </w:tcPr>
          <w:p w14:paraId="3B3F7263" w14:textId="77777777" w:rsidR="00E760DD" w:rsidRPr="003C7E7B" w:rsidRDefault="00E760DD" w:rsidP="0075119D">
            <w:pPr>
              <w:pStyle w:val="Tabletext"/>
            </w:pPr>
            <w:r w:rsidRPr="003C7E7B">
              <w:t>11.30 ± 0.33</w:t>
            </w:r>
          </w:p>
        </w:tc>
        <w:tc>
          <w:tcPr>
            <w:tcW w:w="833" w:type="dxa"/>
            <w:tcBorders>
              <w:top w:val="single" w:sz="2" w:space="0" w:color="auto"/>
              <w:left w:val="nil"/>
              <w:bottom w:val="single" w:sz="2" w:space="0" w:color="auto"/>
              <w:right w:val="nil"/>
            </w:tcBorders>
            <w:shd w:val="clear" w:color="auto" w:fill="auto"/>
          </w:tcPr>
          <w:p w14:paraId="0C141BFB" w14:textId="77777777" w:rsidR="00E760DD" w:rsidRPr="003C7E7B" w:rsidRDefault="00E760DD" w:rsidP="009C5F73">
            <w:pPr>
              <w:pStyle w:val="Tabletext"/>
              <w:jc w:val="center"/>
            </w:pPr>
            <w:r w:rsidRPr="003C7E7B">
              <w:t>28.65</w:t>
            </w:r>
          </w:p>
        </w:tc>
        <w:tc>
          <w:tcPr>
            <w:tcW w:w="696" w:type="dxa"/>
            <w:tcBorders>
              <w:top w:val="single" w:sz="2" w:space="0" w:color="auto"/>
              <w:left w:val="nil"/>
              <w:bottom w:val="single" w:sz="2" w:space="0" w:color="auto"/>
              <w:right w:val="nil"/>
            </w:tcBorders>
            <w:shd w:val="clear" w:color="auto" w:fill="auto"/>
          </w:tcPr>
          <w:p w14:paraId="7A8221C1" w14:textId="77777777" w:rsidR="00E760DD" w:rsidRPr="003C7E7B" w:rsidRDefault="00E760DD" w:rsidP="009C5F73">
            <w:pPr>
              <w:pStyle w:val="Tabletext"/>
              <w:jc w:val="center"/>
            </w:pPr>
            <w:r w:rsidRPr="003C7E7B">
              <w:t>2.52</w:t>
            </w:r>
          </w:p>
        </w:tc>
        <w:tc>
          <w:tcPr>
            <w:tcW w:w="503" w:type="dxa"/>
            <w:tcBorders>
              <w:top w:val="single" w:sz="2" w:space="0" w:color="auto"/>
              <w:left w:val="nil"/>
              <w:bottom w:val="single" w:sz="2" w:space="0" w:color="auto"/>
              <w:right w:val="nil"/>
            </w:tcBorders>
            <w:shd w:val="clear" w:color="auto" w:fill="auto"/>
          </w:tcPr>
          <w:p w14:paraId="6D55E471" w14:textId="77777777" w:rsidR="00E760DD" w:rsidRPr="003C7E7B" w:rsidRDefault="00E760DD" w:rsidP="009C5F73">
            <w:pPr>
              <w:pStyle w:val="Tabletext"/>
              <w:jc w:val="center"/>
            </w:pPr>
            <w:r w:rsidRPr="003C7E7B">
              <w:t>S1</w:t>
            </w:r>
          </w:p>
        </w:tc>
        <w:tc>
          <w:tcPr>
            <w:tcW w:w="503" w:type="dxa"/>
            <w:tcBorders>
              <w:top w:val="single" w:sz="2" w:space="0" w:color="auto"/>
              <w:left w:val="nil"/>
              <w:bottom w:val="single" w:sz="2" w:space="0" w:color="auto"/>
              <w:right w:val="nil"/>
            </w:tcBorders>
            <w:shd w:val="clear" w:color="auto" w:fill="auto"/>
          </w:tcPr>
          <w:p w14:paraId="1329C2A8" w14:textId="77777777" w:rsidR="00E760DD" w:rsidRPr="003C7E7B" w:rsidRDefault="00E760DD" w:rsidP="009C5F73">
            <w:pPr>
              <w:pStyle w:val="Tabletext"/>
              <w:jc w:val="center"/>
            </w:pPr>
            <w:r w:rsidRPr="003C7E7B">
              <w:t>E1</w:t>
            </w:r>
          </w:p>
        </w:tc>
        <w:tc>
          <w:tcPr>
            <w:tcW w:w="503" w:type="dxa"/>
            <w:tcBorders>
              <w:top w:val="single" w:sz="2" w:space="0" w:color="auto"/>
              <w:left w:val="nil"/>
              <w:bottom w:val="single" w:sz="2" w:space="0" w:color="auto"/>
              <w:right w:val="nil"/>
            </w:tcBorders>
            <w:shd w:val="clear" w:color="auto" w:fill="auto"/>
          </w:tcPr>
          <w:p w14:paraId="441D6765" w14:textId="77777777" w:rsidR="00E760DD" w:rsidRPr="003C7E7B" w:rsidRDefault="00E760DD" w:rsidP="009C5F73">
            <w:pPr>
              <w:pStyle w:val="Tabletext"/>
              <w:jc w:val="center"/>
            </w:pPr>
            <w:r w:rsidRPr="003C7E7B">
              <w:t>O2</w:t>
            </w:r>
          </w:p>
        </w:tc>
        <w:tc>
          <w:tcPr>
            <w:tcW w:w="664" w:type="dxa"/>
            <w:gridSpan w:val="2"/>
            <w:tcBorders>
              <w:top w:val="single" w:sz="2" w:space="0" w:color="auto"/>
              <w:left w:val="nil"/>
              <w:bottom w:val="single" w:sz="2" w:space="0" w:color="auto"/>
              <w:right w:val="nil"/>
            </w:tcBorders>
            <w:shd w:val="clear" w:color="auto" w:fill="auto"/>
          </w:tcPr>
          <w:p w14:paraId="371468A8" w14:textId="04415F25" w:rsidR="00E760DD" w:rsidRPr="003C7E7B" w:rsidRDefault="00E760DD" w:rsidP="009C5F73">
            <w:pPr>
              <w:pStyle w:val="Tabletext"/>
              <w:jc w:val="center"/>
            </w:pPr>
            <w:r w:rsidRPr="003C7E7B">
              <w:t>R16</w:t>
            </w:r>
          </w:p>
        </w:tc>
      </w:tr>
      <w:tr w:rsidR="00360461" w:rsidRPr="003C7E7B" w14:paraId="1082DFA7" w14:textId="77777777" w:rsidTr="009C5F73">
        <w:trPr>
          <w:cantSplit/>
        </w:trPr>
        <w:tc>
          <w:tcPr>
            <w:tcW w:w="552" w:type="dxa"/>
            <w:tcBorders>
              <w:top w:val="single" w:sz="2" w:space="0" w:color="auto"/>
              <w:left w:val="nil"/>
              <w:bottom w:val="single" w:sz="2" w:space="0" w:color="auto"/>
              <w:right w:val="nil"/>
            </w:tcBorders>
            <w:shd w:val="clear" w:color="auto" w:fill="auto"/>
          </w:tcPr>
          <w:p w14:paraId="438497BF" w14:textId="76B2966A" w:rsidR="00360461" w:rsidRPr="003C7E7B" w:rsidRDefault="00360461" w:rsidP="0075119D">
            <w:pPr>
              <w:pStyle w:val="Tabletext"/>
            </w:pPr>
            <w:r w:rsidRPr="003C7E7B">
              <w:t>17</w:t>
            </w:r>
          </w:p>
        </w:tc>
        <w:tc>
          <w:tcPr>
            <w:tcW w:w="1389" w:type="dxa"/>
            <w:tcBorders>
              <w:top w:val="single" w:sz="2" w:space="0" w:color="auto"/>
              <w:left w:val="nil"/>
              <w:bottom w:val="single" w:sz="2" w:space="0" w:color="auto"/>
              <w:right w:val="nil"/>
            </w:tcBorders>
            <w:shd w:val="clear" w:color="auto" w:fill="auto"/>
          </w:tcPr>
          <w:p w14:paraId="50BE5B91" w14:textId="77777777" w:rsidR="00360461" w:rsidRPr="003C7E7B" w:rsidRDefault="00360461" w:rsidP="009C5F73">
            <w:pPr>
              <w:pStyle w:val="Tabletext"/>
              <w:jc w:val="center"/>
            </w:pPr>
            <w:r w:rsidRPr="003C7E7B">
              <w:t>20c</w:t>
            </w:r>
          </w:p>
        </w:tc>
        <w:tc>
          <w:tcPr>
            <w:tcW w:w="1461" w:type="dxa"/>
            <w:tcBorders>
              <w:top w:val="single" w:sz="2" w:space="0" w:color="auto"/>
              <w:left w:val="nil"/>
              <w:bottom w:val="single" w:sz="2" w:space="0" w:color="auto"/>
              <w:right w:val="nil"/>
            </w:tcBorders>
            <w:shd w:val="clear" w:color="auto" w:fill="auto"/>
          </w:tcPr>
          <w:p w14:paraId="31CBBA12" w14:textId="77777777" w:rsidR="00360461" w:rsidRPr="003C7E7B" w:rsidRDefault="00360461" w:rsidP="0075119D">
            <w:pPr>
              <w:pStyle w:val="Tabletext"/>
            </w:pPr>
            <w:r w:rsidRPr="003C7E7B">
              <w:t>Copper and nickel</w:t>
            </w:r>
          </w:p>
        </w:tc>
        <w:tc>
          <w:tcPr>
            <w:tcW w:w="1422" w:type="dxa"/>
            <w:tcBorders>
              <w:top w:val="single" w:sz="2" w:space="0" w:color="auto"/>
              <w:left w:val="nil"/>
              <w:bottom w:val="single" w:sz="2" w:space="0" w:color="auto"/>
              <w:right w:val="nil"/>
            </w:tcBorders>
            <w:shd w:val="clear" w:color="auto" w:fill="auto"/>
          </w:tcPr>
          <w:p w14:paraId="6FAE09B2" w14:textId="77777777" w:rsidR="00360461" w:rsidRPr="003C7E7B" w:rsidRDefault="00360461" w:rsidP="0075119D">
            <w:pPr>
              <w:pStyle w:val="Tabletext"/>
            </w:pPr>
            <w:r w:rsidRPr="003C7E7B">
              <w:t>11.30 ± 0.33</w:t>
            </w:r>
          </w:p>
        </w:tc>
        <w:tc>
          <w:tcPr>
            <w:tcW w:w="833" w:type="dxa"/>
            <w:tcBorders>
              <w:top w:val="single" w:sz="2" w:space="0" w:color="auto"/>
              <w:left w:val="nil"/>
              <w:bottom w:val="single" w:sz="2" w:space="0" w:color="auto"/>
              <w:right w:val="nil"/>
            </w:tcBorders>
            <w:shd w:val="clear" w:color="auto" w:fill="auto"/>
          </w:tcPr>
          <w:p w14:paraId="02B6E49C" w14:textId="77777777" w:rsidR="00360461" w:rsidRPr="003C7E7B" w:rsidRDefault="00360461" w:rsidP="009C5F73">
            <w:pPr>
              <w:pStyle w:val="Tabletext"/>
              <w:jc w:val="center"/>
            </w:pPr>
            <w:r w:rsidRPr="003C7E7B">
              <w:t>28.65</w:t>
            </w:r>
          </w:p>
        </w:tc>
        <w:tc>
          <w:tcPr>
            <w:tcW w:w="696" w:type="dxa"/>
            <w:tcBorders>
              <w:top w:val="single" w:sz="2" w:space="0" w:color="auto"/>
              <w:left w:val="nil"/>
              <w:bottom w:val="single" w:sz="2" w:space="0" w:color="auto"/>
              <w:right w:val="nil"/>
            </w:tcBorders>
            <w:shd w:val="clear" w:color="auto" w:fill="auto"/>
          </w:tcPr>
          <w:p w14:paraId="3D6CDA5C" w14:textId="77777777" w:rsidR="00360461" w:rsidRPr="003C7E7B" w:rsidRDefault="00360461" w:rsidP="009C5F73">
            <w:pPr>
              <w:pStyle w:val="Tabletext"/>
              <w:jc w:val="center"/>
            </w:pPr>
            <w:r w:rsidRPr="003C7E7B">
              <w:t>2.52</w:t>
            </w:r>
          </w:p>
        </w:tc>
        <w:tc>
          <w:tcPr>
            <w:tcW w:w="503" w:type="dxa"/>
            <w:tcBorders>
              <w:top w:val="single" w:sz="2" w:space="0" w:color="auto"/>
              <w:left w:val="nil"/>
              <w:bottom w:val="single" w:sz="2" w:space="0" w:color="auto"/>
              <w:right w:val="nil"/>
            </w:tcBorders>
            <w:shd w:val="clear" w:color="auto" w:fill="auto"/>
          </w:tcPr>
          <w:p w14:paraId="1401E347" w14:textId="77777777" w:rsidR="00360461" w:rsidRPr="003C7E7B" w:rsidRDefault="00360461" w:rsidP="009C5F73">
            <w:pPr>
              <w:pStyle w:val="Tabletext"/>
              <w:jc w:val="center"/>
            </w:pPr>
            <w:r w:rsidRPr="003C7E7B">
              <w:t>S1</w:t>
            </w:r>
          </w:p>
        </w:tc>
        <w:tc>
          <w:tcPr>
            <w:tcW w:w="503" w:type="dxa"/>
            <w:tcBorders>
              <w:top w:val="single" w:sz="2" w:space="0" w:color="auto"/>
              <w:left w:val="nil"/>
              <w:bottom w:val="single" w:sz="2" w:space="0" w:color="auto"/>
              <w:right w:val="nil"/>
            </w:tcBorders>
            <w:shd w:val="clear" w:color="auto" w:fill="auto"/>
          </w:tcPr>
          <w:p w14:paraId="2778DBD5" w14:textId="77777777" w:rsidR="00360461" w:rsidRPr="003C7E7B" w:rsidRDefault="00360461" w:rsidP="009C5F73">
            <w:pPr>
              <w:pStyle w:val="Tabletext"/>
              <w:jc w:val="center"/>
            </w:pPr>
            <w:r w:rsidRPr="003C7E7B">
              <w:t>E1</w:t>
            </w:r>
          </w:p>
        </w:tc>
        <w:tc>
          <w:tcPr>
            <w:tcW w:w="503" w:type="dxa"/>
            <w:tcBorders>
              <w:top w:val="single" w:sz="2" w:space="0" w:color="auto"/>
              <w:left w:val="nil"/>
              <w:bottom w:val="single" w:sz="2" w:space="0" w:color="auto"/>
              <w:right w:val="nil"/>
            </w:tcBorders>
            <w:shd w:val="clear" w:color="auto" w:fill="auto"/>
          </w:tcPr>
          <w:p w14:paraId="62964754" w14:textId="77777777" w:rsidR="00360461" w:rsidRPr="003C7E7B" w:rsidRDefault="00360461" w:rsidP="009C5F73">
            <w:pPr>
              <w:pStyle w:val="Tabletext"/>
              <w:jc w:val="center"/>
            </w:pPr>
            <w:r w:rsidRPr="003C7E7B">
              <w:t>O2</w:t>
            </w:r>
          </w:p>
        </w:tc>
        <w:tc>
          <w:tcPr>
            <w:tcW w:w="664" w:type="dxa"/>
            <w:gridSpan w:val="2"/>
            <w:tcBorders>
              <w:top w:val="single" w:sz="2" w:space="0" w:color="auto"/>
              <w:left w:val="nil"/>
              <w:bottom w:val="single" w:sz="2" w:space="0" w:color="auto"/>
              <w:right w:val="nil"/>
            </w:tcBorders>
            <w:shd w:val="clear" w:color="auto" w:fill="auto"/>
          </w:tcPr>
          <w:p w14:paraId="3A3B5043" w14:textId="0588972B" w:rsidR="00360461" w:rsidRPr="003C7E7B" w:rsidRDefault="00360461" w:rsidP="009C5F73">
            <w:pPr>
              <w:pStyle w:val="Tabletext"/>
              <w:jc w:val="center"/>
            </w:pPr>
            <w:r w:rsidRPr="003C7E7B">
              <w:t>R1</w:t>
            </w:r>
            <w:r w:rsidR="00C01F2D" w:rsidRPr="003C7E7B">
              <w:t>7</w:t>
            </w:r>
          </w:p>
        </w:tc>
      </w:tr>
      <w:tr w:rsidR="00C01F2D" w:rsidRPr="003C7E7B" w14:paraId="45682E99" w14:textId="77777777" w:rsidTr="009C5F73">
        <w:trPr>
          <w:cantSplit/>
        </w:trPr>
        <w:tc>
          <w:tcPr>
            <w:tcW w:w="552" w:type="dxa"/>
            <w:tcBorders>
              <w:top w:val="single" w:sz="2" w:space="0" w:color="auto"/>
              <w:left w:val="nil"/>
              <w:bottom w:val="single" w:sz="2" w:space="0" w:color="auto"/>
              <w:right w:val="nil"/>
            </w:tcBorders>
            <w:shd w:val="clear" w:color="auto" w:fill="auto"/>
          </w:tcPr>
          <w:p w14:paraId="58DDF191" w14:textId="1FB9C3D8" w:rsidR="00C01F2D" w:rsidRPr="003C7E7B" w:rsidRDefault="00C01F2D" w:rsidP="00C01F2D">
            <w:pPr>
              <w:pStyle w:val="Tabletext"/>
            </w:pPr>
            <w:r w:rsidRPr="003C7E7B">
              <w:t>18</w:t>
            </w:r>
          </w:p>
        </w:tc>
        <w:tc>
          <w:tcPr>
            <w:tcW w:w="1389" w:type="dxa"/>
            <w:tcBorders>
              <w:top w:val="single" w:sz="2" w:space="0" w:color="auto"/>
              <w:left w:val="nil"/>
              <w:bottom w:val="single" w:sz="2" w:space="0" w:color="auto"/>
              <w:right w:val="nil"/>
            </w:tcBorders>
            <w:shd w:val="clear" w:color="auto" w:fill="auto"/>
          </w:tcPr>
          <w:p w14:paraId="55893299" w14:textId="77777777" w:rsidR="00C01F2D" w:rsidRPr="003C7E7B" w:rsidRDefault="00C01F2D" w:rsidP="009C5F73">
            <w:pPr>
              <w:pStyle w:val="Tabletext"/>
              <w:jc w:val="center"/>
            </w:pPr>
            <w:r w:rsidRPr="003C7E7B">
              <w:t>20c</w:t>
            </w:r>
          </w:p>
        </w:tc>
        <w:tc>
          <w:tcPr>
            <w:tcW w:w="1461" w:type="dxa"/>
            <w:tcBorders>
              <w:top w:val="single" w:sz="2" w:space="0" w:color="auto"/>
              <w:left w:val="nil"/>
              <w:bottom w:val="single" w:sz="2" w:space="0" w:color="auto"/>
              <w:right w:val="nil"/>
            </w:tcBorders>
            <w:shd w:val="clear" w:color="auto" w:fill="auto"/>
          </w:tcPr>
          <w:p w14:paraId="0B66F924" w14:textId="77777777" w:rsidR="00C01F2D" w:rsidRPr="003C7E7B" w:rsidRDefault="00C01F2D" w:rsidP="0075119D">
            <w:pPr>
              <w:pStyle w:val="Tabletext"/>
            </w:pPr>
            <w:r w:rsidRPr="003C7E7B">
              <w:t>Copper and nickel</w:t>
            </w:r>
          </w:p>
        </w:tc>
        <w:tc>
          <w:tcPr>
            <w:tcW w:w="1422" w:type="dxa"/>
            <w:tcBorders>
              <w:top w:val="single" w:sz="2" w:space="0" w:color="auto"/>
              <w:left w:val="nil"/>
              <w:bottom w:val="single" w:sz="2" w:space="0" w:color="auto"/>
              <w:right w:val="nil"/>
            </w:tcBorders>
            <w:shd w:val="clear" w:color="auto" w:fill="auto"/>
          </w:tcPr>
          <w:p w14:paraId="0870A097" w14:textId="77777777" w:rsidR="00C01F2D" w:rsidRPr="003C7E7B" w:rsidRDefault="00C01F2D" w:rsidP="0075119D">
            <w:pPr>
              <w:pStyle w:val="Tabletext"/>
            </w:pPr>
            <w:r w:rsidRPr="003C7E7B">
              <w:t>11.30 ± 0.33</w:t>
            </w:r>
          </w:p>
        </w:tc>
        <w:tc>
          <w:tcPr>
            <w:tcW w:w="833" w:type="dxa"/>
            <w:tcBorders>
              <w:top w:val="single" w:sz="2" w:space="0" w:color="auto"/>
              <w:left w:val="nil"/>
              <w:bottom w:val="single" w:sz="2" w:space="0" w:color="auto"/>
              <w:right w:val="nil"/>
            </w:tcBorders>
            <w:shd w:val="clear" w:color="auto" w:fill="auto"/>
          </w:tcPr>
          <w:p w14:paraId="63CD7168" w14:textId="77777777" w:rsidR="00C01F2D" w:rsidRPr="003C7E7B" w:rsidRDefault="00C01F2D" w:rsidP="009C5F73">
            <w:pPr>
              <w:pStyle w:val="Tabletext"/>
              <w:jc w:val="center"/>
            </w:pPr>
            <w:r w:rsidRPr="003C7E7B">
              <w:t>28.65</w:t>
            </w:r>
          </w:p>
        </w:tc>
        <w:tc>
          <w:tcPr>
            <w:tcW w:w="696" w:type="dxa"/>
            <w:tcBorders>
              <w:top w:val="single" w:sz="2" w:space="0" w:color="auto"/>
              <w:left w:val="nil"/>
              <w:bottom w:val="single" w:sz="2" w:space="0" w:color="auto"/>
              <w:right w:val="nil"/>
            </w:tcBorders>
            <w:shd w:val="clear" w:color="auto" w:fill="auto"/>
          </w:tcPr>
          <w:p w14:paraId="5B849798" w14:textId="77777777" w:rsidR="00C01F2D" w:rsidRPr="003C7E7B" w:rsidRDefault="00C01F2D" w:rsidP="009C5F73">
            <w:pPr>
              <w:pStyle w:val="Tabletext"/>
              <w:jc w:val="center"/>
            </w:pPr>
            <w:r w:rsidRPr="003C7E7B">
              <w:t>2.52</w:t>
            </w:r>
          </w:p>
        </w:tc>
        <w:tc>
          <w:tcPr>
            <w:tcW w:w="503" w:type="dxa"/>
            <w:tcBorders>
              <w:top w:val="single" w:sz="2" w:space="0" w:color="auto"/>
              <w:left w:val="nil"/>
              <w:bottom w:val="single" w:sz="2" w:space="0" w:color="auto"/>
              <w:right w:val="nil"/>
            </w:tcBorders>
            <w:shd w:val="clear" w:color="auto" w:fill="auto"/>
          </w:tcPr>
          <w:p w14:paraId="08B882E1" w14:textId="77777777" w:rsidR="00C01F2D" w:rsidRPr="003C7E7B" w:rsidRDefault="00C01F2D" w:rsidP="009C5F73">
            <w:pPr>
              <w:pStyle w:val="Tabletext"/>
              <w:jc w:val="center"/>
            </w:pPr>
            <w:r w:rsidRPr="003C7E7B">
              <w:t>S1</w:t>
            </w:r>
          </w:p>
        </w:tc>
        <w:tc>
          <w:tcPr>
            <w:tcW w:w="503" w:type="dxa"/>
            <w:tcBorders>
              <w:top w:val="single" w:sz="2" w:space="0" w:color="auto"/>
              <w:left w:val="nil"/>
              <w:bottom w:val="single" w:sz="2" w:space="0" w:color="auto"/>
              <w:right w:val="nil"/>
            </w:tcBorders>
            <w:shd w:val="clear" w:color="auto" w:fill="auto"/>
          </w:tcPr>
          <w:p w14:paraId="2981B15B" w14:textId="77777777" w:rsidR="00C01F2D" w:rsidRPr="003C7E7B" w:rsidRDefault="00C01F2D" w:rsidP="009C5F73">
            <w:pPr>
              <w:pStyle w:val="Tabletext"/>
              <w:jc w:val="center"/>
            </w:pPr>
            <w:r w:rsidRPr="003C7E7B">
              <w:t>E1</w:t>
            </w:r>
          </w:p>
        </w:tc>
        <w:tc>
          <w:tcPr>
            <w:tcW w:w="503" w:type="dxa"/>
            <w:tcBorders>
              <w:top w:val="single" w:sz="2" w:space="0" w:color="auto"/>
              <w:left w:val="nil"/>
              <w:bottom w:val="single" w:sz="2" w:space="0" w:color="auto"/>
              <w:right w:val="nil"/>
            </w:tcBorders>
            <w:shd w:val="clear" w:color="auto" w:fill="auto"/>
          </w:tcPr>
          <w:p w14:paraId="6F7DABB3" w14:textId="77777777" w:rsidR="00C01F2D" w:rsidRPr="003C7E7B" w:rsidRDefault="00C01F2D" w:rsidP="009C5F73">
            <w:pPr>
              <w:pStyle w:val="Tabletext"/>
              <w:jc w:val="center"/>
            </w:pPr>
            <w:r w:rsidRPr="003C7E7B">
              <w:t>O2</w:t>
            </w:r>
          </w:p>
        </w:tc>
        <w:tc>
          <w:tcPr>
            <w:tcW w:w="664" w:type="dxa"/>
            <w:gridSpan w:val="2"/>
            <w:tcBorders>
              <w:top w:val="single" w:sz="2" w:space="0" w:color="auto"/>
              <w:left w:val="nil"/>
              <w:bottom w:val="single" w:sz="2" w:space="0" w:color="auto"/>
              <w:right w:val="nil"/>
            </w:tcBorders>
            <w:shd w:val="clear" w:color="auto" w:fill="auto"/>
          </w:tcPr>
          <w:p w14:paraId="4330E258" w14:textId="349AF8D5" w:rsidR="00C01F2D" w:rsidRPr="003C7E7B" w:rsidRDefault="00C01F2D" w:rsidP="009C5F73">
            <w:pPr>
              <w:pStyle w:val="Tabletext"/>
              <w:jc w:val="center"/>
            </w:pPr>
            <w:r w:rsidRPr="003C7E7B">
              <w:t>R18</w:t>
            </w:r>
          </w:p>
        </w:tc>
      </w:tr>
      <w:tr w:rsidR="00C01F2D" w:rsidRPr="003C7E7B" w14:paraId="43D1FD01" w14:textId="77777777" w:rsidTr="009C5F73">
        <w:trPr>
          <w:cantSplit/>
        </w:trPr>
        <w:tc>
          <w:tcPr>
            <w:tcW w:w="552" w:type="dxa"/>
            <w:tcBorders>
              <w:top w:val="single" w:sz="2" w:space="0" w:color="auto"/>
              <w:left w:val="nil"/>
              <w:bottom w:val="single" w:sz="2" w:space="0" w:color="auto"/>
              <w:right w:val="nil"/>
            </w:tcBorders>
            <w:shd w:val="clear" w:color="auto" w:fill="auto"/>
          </w:tcPr>
          <w:p w14:paraId="3848CDAC" w14:textId="562C4D00" w:rsidR="00C01F2D" w:rsidRPr="003C7E7B" w:rsidRDefault="00C01F2D" w:rsidP="0075119D">
            <w:pPr>
              <w:pStyle w:val="Tabletext"/>
            </w:pPr>
            <w:r w:rsidRPr="003C7E7B">
              <w:t>19</w:t>
            </w:r>
          </w:p>
        </w:tc>
        <w:tc>
          <w:tcPr>
            <w:tcW w:w="1389" w:type="dxa"/>
            <w:tcBorders>
              <w:top w:val="single" w:sz="2" w:space="0" w:color="auto"/>
              <w:left w:val="nil"/>
              <w:bottom w:val="single" w:sz="2" w:space="0" w:color="auto"/>
              <w:right w:val="nil"/>
            </w:tcBorders>
            <w:shd w:val="clear" w:color="auto" w:fill="auto"/>
          </w:tcPr>
          <w:p w14:paraId="5C0709D9" w14:textId="77777777" w:rsidR="00C01F2D" w:rsidRPr="003C7E7B" w:rsidRDefault="00C01F2D" w:rsidP="009C5F73">
            <w:pPr>
              <w:pStyle w:val="Tabletext"/>
              <w:jc w:val="center"/>
            </w:pPr>
            <w:r w:rsidRPr="003C7E7B">
              <w:t>20c</w:t>
            </w:r>
          </w:p>
        </w:tc>
        <w:tc>
          <w:tcPr>
            <w:tcW w:w="1461" w:type="dxa"/>
            <w:tcBorders>
              <w:top w:val="single" w:sz="2" w:space="0" w:color="auto"/>
              <w:left w:val="nil"/>
              <w:bottom w:val="single" w:sz="2" w:space="0" w:color="auto"/>
              <w:right w:val="nil"/>
            </w:tcBorders>
            <w:shd w:val="clear" w:color="auto" w:fill="auto"/>
          </w:tcPr>
          <w:p w14:paraId="1511C192" w14:textId="77777777" w:rsidR="00C01F2D" w:rsidRPr="003C7E7B" w:rsidRDefault="00C01F2D" w:rsidP="0075119D">
            <w:pPr>
              <w:pStyle w:val="Tabletext"/>
            </w:pPr>
            <w:r w:rsidRPr="003C7E7B">
              <w:t>Copper and nickel</w:t>
            </w:r>
          </w:p>
        </w:tc>
        <w:tc>
          <w:tcPr>
            <w:tcW w:w="1422" w:type="dxa"/>
            <w:tcBorders>
              <w:top w:val="single" w:sz="2" w:space="0" w:color="auto"/>
              <w:left w:val="nil"/>
              <w:bottom w:val="single" w:sz="2" w:space="0" w:color="auto"/>
              <w:right w:val="nil"/>
            </w:tcBorders>
            <w:shd w:val="clear" w:color="auto" w:fill="auto"/>
          </w:tcPr>
          <w:p w14:paraId="653BBB8E" w14:textId="77777777" w:rsidR="00C01F2D" w:rsidRPr="003C7E7B" w:rsidRDefault="00C01F2D" w:rsidP="0075119D">
            <w:pPr>
              <w:pStyle w:val="Tabletext"/>
            </w:pPr>
            <w:r w:rsidRPr="003C7E7B">
              <w:t>11.30 ± 0.33</w:t>
            </w:r>
          </w:p>
        </w:tc>
        <w:tc>
          <w:tcPr>
            <w:tcW w:w="833" w:type="dxa"/>
            <w:tcBorders>
              <w:top w:val="single" w:sz="2" w:space="0" w:color="auto"/>
              <w:left w:val="nil"/>
              <w:bottom w:val="single" w:sz="2" w:space="0" w:color="auto"/>
              <w:right w:val="nil"/>
            </w:tcBorders>
            <w:shd w:val="clear" w:color="auto" w:fill="auto"/>
          </w:tcPr>
          <w:p w14:paraId="3F97154C" w14:textId="77777777" w:rsidR="00C01F2D" w:rsidRPr="003C7E7B" w:rsidRDefault="00C01F2D" w:rsidP="009C5F73">
            <w:pPr>
              <w:pStyle w:val="Tabletext"/>
              <w:jc w:val="center"/>
            </w:pPr>
            <w:r w:rsidRPr="003C7E7B">
              <w:t>28.65</w:t>
            </w:r>
          </w:p>
        </w:tc>
        <w:tc>
          <w:tcPr>
            <w:tcW w:w="696" w:type="dxa"/>
            <w:tcBorders>
              <w:top w:val="single" w:sz="2" w:space="0" w:color="auto"/>
              <w:left w:val="nil"/>
              <w:bottom w:val="single" w:sz="2" w:space="0" w:color="auto"/>
              <w:right w:val="nil"/>
            </w:tcBorders>
            <w:shd w:val="clear" w:color="auto" w:fill="auto"/>
          </w:tcPr>
          <w:p w14:paraId="2218CEDE" w14:textId="77777777" w:rsidR="00C01F2D" w:rsidRPr="003C7E7B" w:rsidRDefault="00C01F2D" w:rsidP="009C5F73">
            <w:pPr>
              <w:pStyle w:val="Tabletext"/>
              <w:jc w:val="center"/>
            </w:pPr>
            <w:r w:rsidRPr="003C7E7B">
              <w:t>2.52</w:t>
            </w:r>
          </w:p>
        </w:tc>
        <w:tc>
          <w:tcPr>
            <w:tcW w:w="503" w:type="dxa"/>
            <w:tcBorders>
              <w:top w:val="single" w:sz="2" w:space="0" w:color="auto"/>
              <w:left w:val="nil"/>
              <w:bottom w:val="single" w:sz="2" w:space="0" w:color="auto"/>
              <w:right w:val="nil"/>
            </w:tcBorders>
            <w:shd w:val="clear" w:color="auto" w:fill="auto"/>
          </w:tcPr>
          <w:p w14:paraId="2CC4CE5A" w14:textId="77777777" w:rsidR="00C01F2D" w:rsidRPr="003C7E7B" w:rsidRDefault="00C01F2D" w:rsidP="009C5F73">
            <w:pPr>
              <w:pStyle w:val="Tabletext"/>
              <w:jc w:val="center"/>
            </w:pPr>
            <w:r w:rsidRPr="003C7E7B">
              <w:t>S1</w:t>
            </w:r>
          </w:p>
        </w:tc>
        <w:tc>
          <w:tcPr>
            <w:tcW w:w="503" w:type="dxa"/>
            <w:tcBorders>
              <w:top w:val="single" w:sz="2" w:space="0" w:color="auto"/>
              <w:left w:val="nil"/>
              <w:bottom w:val="single" w:sz="2" w:space="0" w:color="auto"/>
              <w:right w:val="nil"/>
            </w:tcBorders>
            <w:shd w:val="clear" w:color="auto" w:fill="auto"/>
          </w:tcPr>
          <w:p w14:paraId="152D12E9" w14:textId="77777777" w:rsidR="00C01F2D" w:rsidRPr="003C7E7B" w:rsidRDefault="00C01F2D" w:rsidP="009C5F73">
            <w:pPr>
              <w:pStyle w:val="Tabletext"/>
              <w:jc w:val="center"/>
            </w:pPr>
            <w:r w:rsidRPr="003C7E7B">
              <w:t>E1</w:t>
            </w:r>
          </w:p>
        </w:tc>
        <w:tc>
          <w:tcPr>
            <w:tcW w:w="503" w:type="dxa"/>
            <w:tcBorders>
              <w:top w:val="single" w:sz="2" w:space="0" w:color="auto"/>
              <w:left w:val="nil"/>
              <w:bottom w:val="single" w:sz="2" w:space="0" w:color="auto"/>
              <w:right w:val="nil"/>
            </w:tcBorders>
            <w:shd w:val="clear" w:color="auto" w:fill="auto"/>
          </w:tcPr>
          <w:p w14:paraId="7D3B41AB" w14:textId="77777777" w:rsidR="00C01F2D" w:rsidRPr="003C7E7B" w:rsidRDefault="00C01F2D" w:rsidP="009C5F73">
            <w:pPr>
              <w:pStyle w:val="Tabletext"/>
              <w:jc w:val="center"/>
            </w:pPr>
            <w:r w:rsidRPr="003C7E7B">
              <w:t>O2</w:t>
            </w:r>
          </w:p>
        </w:tc>
        <w:tc>
          <w:tcPr>
            <w:tcW w:w="664" w:type="dxa"/>
            <w:gridSpan w:val="2"/>
            <w:tcBorders>
              <w:top w:val="single" w:sz="2" w:space="0" w:color="auto"/>
              <w:left w:val="nil"/>
              <w:bottom w:val="single" w:sz="2" w:space="0" w:color="auto"/>
              <w:right w:val="nil"/>
            </w:tcBorders>
            <w:shd w:val="clear" w:color="auto" w:fill="auto"/>
          </w:tcPr>
          <w:p w14:paraId="655332D5" w14:textId="7C92EF4F" w:rsidR="00C01F2D" w:rsidRPr="003C7E7B" w:rsidRDefault="00C01F2D" w:rsidP="009C5F73">
            <w:pPr>
              <w:pStyle w:val="Tabletext"/>
              <w:jc w:val="center"/>
            </w:pPr>
            <w:r w:rsidRPr="003C7E7B">
              <w:t>R19</w:t>
            </w:r>
          </w:p>
        </w:tc>
      </w:tr>
      <w:tr w:rsidR="00BD74DE" w:rsidRPr="003C7E7B" w14:paraId="021E1F24" w14:textId="77777777" w:rsidTr="009C5F73">
        <w:trPr>
          <w:cantSplit/>
        </w:trPr>
        <w:tc>
          <w:tcPr>
            <w:tcW w:w="552" w:type="dxa"/>
            <w:tcBorders>
              <w:top w:val="single" w:sz="2" w:space="0" w:color="auto"/>
              <w:left w:val="nil"/>
              <w:bottom w:val="single" w:sz="2" w:space="0" w:color="auto"/>
              <w:right w:val="nil"/>
            </w:tcBorders>
            <w:shd w:val="clear" w:color="auto" w:fill="auto"/>
          </w:tcPr>
          <w:p w14:paraId="506B0755" w14:textId="6AA71977" w:rsidR="00BD74DE" w:rsidRPr="003C7E7B" w:rsidRDefault="00BD74DE" w:rsidP="0075119D">
            <w:pPr>
              <w:pStyle w:val="Tabletext"/>
            </w:pPr>
            <w:r w:rsidRPr="003C7E7B">
              <w:t>20</w:t>
            </w:r>
          </w:p>
        </w:tc>
        <w:tc>
          <w:tcPr>
            <w:tcW w:w="1389" w:type="dxa"/>
            <w:tcBorders>
              <w:top w:val="single" w:sz="2" w:space="0" w:color="auto"/>
              <w:left w:val="nil"/>
              <w:bottom w:val="single" w:sz="2" w:space="0" w:color="auto"/>
              <w:right w:val="nil"/>
            </w:tcBorders>
            <w:shd w:val="clear" w:color="auto" w:fill="auto"/>
          </w:tcPr>
          <w:p w14:paraId="35053666" w14:textId="77777777" w:rsidR="00BD74DE" w:rsidRPr="003C7E7B" w:rsidRDefault="00BD74DE" w:rsidP="009C5F73">
            <w:pPr>
              <w:pStyle w:val="Tabletext"/>
              <w:jc w:val="center"/>
            </w:pPr>
            <w:r w:rsidRPr="003C7E7B">
              <w:t>20c</w:t>
            </w:r>
          </w:p>
        </w:tc>
        <w:tc>
          <w:tcPr>
            <w:tcW w:w="1461" w:type="dxa"/>
            <w:tcBorders>
              <w:top w:val="single" w:sz="2" w:space="0" w:color="auto"/>
              <w:left w:val="nil"/>
              <w:bottom w:val="single" w:sz="2" w:space="0" w:color="auto"/>
              <w:right w:val="nil"/>
            </w:tcBorders>
            <w:shd w:val="clear" w:color="auto" w:fill="auto"/>
          </w:tcPr>
          <w:p w14:paraId="2404BDD3" w14:textId="77777777" w:rsidR="00BD74DE" w:rsidRPr="003C7E7B" w:rsidRDefault="00BD74DE" w:rsidP="0075119D">
            <w:pPr>
              <w:pStyle w:val="Tabletext"/>
            </w:pPr>
            <w:r w:rsidRPr="003C7E7B">
              <w:t>Copper and nickel</w:t>
            </w:r>
          </w:p>
        </w:tc>
        <w:tc>
          <w:tcPr>
            <w:tcW w:w="1422" w:type="dxa"/>
            <w:tcBorders>
              <w:top w:val="single" w:sz="2" w:space="0" w:color="auto"/>
              <w:left w:val="nil"/>
              <w:bottom w:val="single" w:sz="2" w:space="0" w:color="auto"/>
              <w:right w:val="nil"/>
            </w:tcBorders>
            <w:shd w:val="clear" w:color="auto" w:fill="auto"/>
          </w:tcPr>
          <w:p w14:paraId="64F3082A" w14:textId="77777777" w:rsidR="00BD74DE" w:rsidRPr="003C7E7B" w:rsidRDefault="00BD74DE" w:rsidP="0075119D">
            <w:pPr>
              <w:pStyle w:val="Tabletext"/>
            </w:pPr>
            <w:r w:rsidRPr="003C7E7B">
              <w:t>11.30 ± 0.33</w:t>
            </w:r>
          </w:p>
        </w:tc>
        <w:tc>
          <w:tcPr>
            <w:tcW w:w="833" w:type="dxa"/>
            <w:tcBorders>
              <w:top w:val="single" w:sz="2" w:space="0" w:color="auto"/>
              <w:left w:val="nil"/>
              <w:bottom w:val="single" w:sz="2" w:space="0" w:color="auto"/>
              <w:right w:val="nil"/>
            </w:tcBorders>
            <w:shd w:val="clear" w:color="auto" w:fill="auto"/>
          </w:tcPr>
          <w:p w14:paraId="5A8D1C28" w14:textId="77777777" w:rsidR="00BD74DE" w:rsidRPr="003C7E7B" w:rsidRDefault="00BD74DE" w:rsidP="009C5F73">
            <w:pPr>
              <w:pStyle w:val="Tabletext"/>
              <w:jc w:val="center"/>
            </w:pPr>
            <w:r w:rsidRPr="003C7E7B">
              <w:t>28.65</w:t>
            </w:r>
          </w:p>
        </w:tc>
        <w:tc>
          <w:tcPr>
            <w:tcW w:w="696" w:type="dxa"/>
            <w:tcBorders>
              <w:top w:val="single" w:sz="2" w:space="0" w:color="auto"/>
              <w:left w:val="nil"/>
              <w:bottom w:val="single" w:sz="2" w:space="0" w:color="auto"/>
              <w:right w:val="nil"/>
            </w:tcBorders>
            <w:shd w:val="clear" w:color="auto" w:fill="auto"/>
          </w:tcPr>
          <w:p w14:paraId="727E0FC2" w14:textId="77777777" w:rsidR="00BD74DE" w:rsidRPr="003C7E7B" w:rsidRDefault="00BD74DE" w:rsidP="009C5F73">
            <w:pPr>
              <w:pStyle w:val="Tabletext"/>
              <w:jc w:val="center"/>
            </w:pPr>
            <w:r w:rsidRPr="003C7E7B">
              <w:t>2.52</w:t>
            </w:r>
          </w:p>
        </w:tc>
        <w:tc>
          <w:tcPr>
            <w:tcW w:w="503" w:type="dxa"/>
            <w:tcBorders>
              <w:top w:val="single" w:sz="2" w:space="0" w:color="auto"/>
              <w:left w:val="nil"/>
              <w:bottom w:val="single" w:sz="2" w:space="0" w:color="auto"/>
              <w:right w:val="nil"/>
            </w:tcBorders>
            <w:shd w:val="clear" w:color="auto" w:fill="auto"/>
          </w:tcPr>
          <w:p w14:paraId="692F6E86" w14:textId="77777777" w:rsidR="00BD74DE" w:rsidRPr="003C7E7B" w:rsidRDefault="00BD74DE" w:rsidP="009C5F73">
            <w:pPr>
              <w:pStyle w:val="Tabletext"/>
              <w:jc w:val="center"/>
            </w:pPr>
            <w:r w:rsidRPr="003C7E7B">
              <w:t>S1</w:t>
            </w:r>
          </w:p>
        </w:tc>
        <w:tc>
          <w:tcPr>
            <w:tcW w:w="503" w:type="dxa"/>
            <w:tcBorders>
              <w:top w:val="single" w:sz="2" w:space="0" w:color="auto"/>
              <w:left w:val="nil"/>
              <w:bottom w:val="single" w:sz="2" w:space="0" w:color="auto"/>
              <w:right w:val="nil"/>
            </w:tcBorders>
            <w:shd w:val="clear" w:color="auto" w:fill="auto"/>
          </w:tcPr>
          <w:p w14:paraId="5BAFFDFE" w14:textId="77777777" w:rsidR="00BD74DE" w:rsidRPr="003C7E7B" w:rsidRDefault="00BD74DE" w:rsidP="009C5F73">
            <w:pPr>
              <w:pStyle w:val="Tabletext"/>
              <w:jc w:val="center"/>
            </w:pPr>
            <w:r w:rsidRPr="003C7E7B">
              <w:t>E1</w:t>
            </w:r>
          </w:p>
        </w:tc>
        <w:tc>
          <w:tcPr>
            <w:tcW w:w="503" w:type="dxa"/>
            <w:tcBorders>
              <w:top w:val="single" w:sz="2" w:space="0" w:color="auto"/>
              <w:left w:val="nil"/>
              <w:bottom w:val="single" w:sz="2" w:space="0" w:color="auto"/>
              <w:right w:val="nil"/>
            </w:tcBorders>
            <w:shd w:val="clear" w:color="auto" w:fill="auto"/>
          </w:tcPr>
          <w:p w14:paraId="09AFE805" w14:textId="77777777" w:rsidR="00BD74DE" w:rsidRPr="003C7E7B" w:rsidRDefault="00BD74DE" w:rsidP="009C5F73">
            <w:pPr>
              <w:pStyle w:val="Tabletext"/>
              <w:jc w:val="center"/>
            </w:pPr>
            <w:r w:rsidRPr="003C7E7B">
              <w:t>O2</w:t>
            </w:r>
          </w:p>
        </w:tc>
        <w:tc>
          <w:tcPr>
            <w:tcW w:w="664" w:type="dxa"/>
            <w:gridSpan w:val="2"/>
            <w:tcBorders>
              <w:top w:val="single" w:sz="2" w:space="0" w:color="auto"/>
              <w:left w:val="nil"/>
              <w:bottom w:val="single" w:sz="2" w:space="0" w:color="auto"/>
              <w:right w:val="nil"/>
            </w:tcBorders>
            <w:shd w:val="clear" w:color="auto" w:fill="auto"/>
          </w:tcPr>
          <w:p w14:paraId="3C64CD20" w14:textId="7095F863" w:rsidR="00BD74DE" w:rsidRPr="003C7E7B" w:rsidRDefault="00BD74DE" w:rsidP="009C5F73">
            <w:pPr>
              <w:pStyle w:val="Tabletext"/>
              <w:jc w:val="center"/>
            </w:pPr>
            <w:r w:rsidRPr="003C7E7B">
              <w:t>R</w:t>
            </w:r>
            <w:r w:rsidR="006F4F22" w:rsidRPr="003C7E7B">
              <w:t>20</w:t>
            </w:r>
          </w:p>
        </w:tc>
      </w:tr>
      <w:tr w:rsidR="0075119D" w:rsidRPr="003C7E7B" w14:paraId="14ECFF16" w14:textId="77777777" w:rsidTr="009C5F73">
        <w:trPr>
          <w:cantSplit/>
        </w:trPr>
        <w:tc>
          <w:tcPr>
            <w:tcW w:w="552" w:type="dxa"/>
            <w:tcBorders>
              <w:top w:val="single" w:sz="2" w:space="0" w:color="auto"/>
              <w:left w:val="nil"/>
              <w:bottom w:val="single" w:sz="2" w:space="0" w:color="auto"/>
              <w:right w:val="nil"/>
            </w:tcBorders>
            <w:shd w:val="clear" w:color="auto" w:fill="auto"/>
          </w:tcPr>
          <w:p w14:paraId="19A99F67" w14:textId="3A092588" w:rsidR="0075119D" w:rsidRPr="003C7E7B" w:rsidRDefault="0075119D" w:rsidP="0075119D">
            <w:pPr>
              <w:pStyle w:val="Tabletext"/>
            </w:pPr>
            <w:r w:rsidRPr="003C7E7B">
              <w:t>21</w:t>
            </w:r>
          </w:p>
        </w:tc>
        <w:tc>
          <w:tcPr>
            <w:tcW w:w="1389" w:type="dxa"/>
            <w:tcBorders>
              <w:top w:val="single" w:sz="2" w:space="0" w:color="auto"/>
              <w:left w:val="nil"/>
              <w:bottom w:val="single" w:sz="2" w:space="0" w:color="auto"/>
              <w:right w:val="nil"/>
            </w:tcBorders>
            <w:shd w:val="clear" w:color="auto" w:fill="auto"/>
          </w:tcPr>
          <w:p w14:paraId="1B54FAF3" w14:textId="77777777" w:rsidR="0075119D" w:rsidRPr="003C7E7B" w:rsidRDefault="0075119D" w:rsidP="009C5F73">
            <w:pPr>
              <w:pStyle w:val="Tabletext"/>
              <w:jc w:val="center"/>
            </w:pPr>
            <w:r w:rsidRPr="003C7E7B">
              <w:t>20c</w:t>
            </w:r>
          </w:p>
        </w:tc>
        <w:tc>
          <w:tcPr>
            <w:tcW w:w="1461" w:type="dxa"/>
            <w:tcBorders>
              <w:top w:val="single" w:sz="2" w:space="0" w:color="auto"/>
              <w:left w:val="nil"/>
              <w:bottom w:val="single" w:sz="2" w:space="0" w:color="auto"/>
              <w:right w:val="nil"/>
            </w:tcBorders>
            <w:shd w:val="clear" w:color="auto" w:fill="auto"/>
          </w:tcPr>
          <w:p w14:paraId="262C0F86" w14:textId="77777777" w:rsidR="0075119D" w:rsidRPr="003C7E7B" w:rsidRDefault="0075119D" w:rsidP="0075119D">
            <w:pPr>
              <w:pStyle w:val="Tabletext"/>
            </w:pPr>
            <w:r w:rsidRPr="003C7E7B">
              <w:t>Copper and nickel</w:t>
            </w:r>
          </w:p>
        </w:tc>
        <w:tc>
          <w:tcPr>
            <w:tcW w:w="1422" w:type="dxa"/>
            <w:tcBorders>
              <w:top w:val="single" w:sz="2" w:space="0" w:color="auto"/>
              <w:left w:val="nil"/>
              <w:bottom w:val="single" w:sz="2" w:space="0" w:color="auto"/>
              <w:right w:val="nil"/>
            </w:tcBorders>
            <w:shd w:val="clear" w:color="auto" w:fill="auto"/>
          </w:tcPr>
          <w:p w14:paraId="035C59F4" w14:textId="77777777" w:rsidR="0075119D" w:rsidRPr="003C7E7B" w:rsidRDefault="0075119D" w:rsidP="0075119D">
            <w:pPr>
              <w:pStyle w:val="Tabletext"/>
            </w:pPr>
            <w:r w:rsidRPr="003C7E7B">
              <w:t>11.30 ± 0.33</w:t>
            </w:r>
          </w:p>
        </w:tc>
        <w:tc>
          <w:tcPr>
            <w:tcW w:w="833" w:type="dxa"/>
            <w:tcBorders>
              <w:top w:val="single" w:sz="2" w:space="0" w:color="auto"/>
              <w:left w:val="nil"/>
              <w:bottom w:val="single" w:sz="2" w:space="0" w:color="auto"/>
              <w:right w:val="nil"/>
            </w:tcBorders>
            <w:shd w:val="clear" w:color="auto" w:fill="auto"/>
          </w:tcPr>
          <w:p w14:paraId="08F3AA0E" w14:textId="77777777" w:rsidR="0075119D" w:rsidRPr="003C7E7B" w:rsidRDefault="0075119D" w:rsidP="009C5F73">
            <w:pPr>
              <w:pStyle w:val="Tabletext"/>
              <w:jc w:val="center"/>
            </w:pPr>
            <w:r w:rsidRPr="003C7E7B">
              <w:t>28.65</w:t>
            </w:r>
          </w:p>
        </w:tc>
        <w:tc>
          <w:tcPr>
            <w:tcW w:w="696" w:type="dxa"/>
            <w:tcBorders>
              <w:top w:val="single" w:sz="2" w:space="0" w:color="auto"/>
              <w:left w:val="nil"/>
              <w:bottom w:val="single" w:sz="2" w:space="0" w:color="auto"/>
              <w:right w:val="nil"/>
            </w:tcBorders>
            <w:shd w:val="clear" w:color="auto" w:fill="auto"/>
          </w:tcPr>
          <w:p w14:paraId="06CF8859" w14:textId="77777777" w:rsidR="0075119D" w:rsidRPr="003C7E7B" w:rsidRDefault="0075119D" w:rsidP="009C5F73">
            <w:pPr>
              <w:pStyle w:val="Tabletext"/>
              <w:jc w:val="center"/>
            </w:pPr>
            <w:r w:rsidRPr="003C7E7B">
              <w:t>2.52</w:t>
            </w:r>
          </w:p>
        </w:tc>
        <w:tc>
          <w:tcPr>
            <w:tcW w:w="503" w:type="dxa"/>
            <w:tcBorders>
              <w:top w:val="single" w:sz="2" w:space="0" w:color="auto"/>
              <w:left w:val="nil"/>
              <w:bottom w:val="single" w:sz="2" w:space="0" w:color="auto"/>
              <w:right w:val="nil"/>
            </w:tcBorders>
            <w:shd w:val="clear" w:color="auto" w:fill="auto"/>
          </w:tcPr>
          <w:p w14:paraId="62AE66B7" w14:textId="77777777" w:rsidR="0075119D" w:rsidRPr="003C7E7B" w:rsidRDefault="0075119D" w:rsidP="009C5F73">
            <w:pPr>
              <w:pStyle w:val="Tabletext"/>
              <w:jc w:val="center"/>
            </w:pPr>
            <w:r w:rsidRPr="003C7E7B">
              <w:t>S1</w:t>
            </w:r>
          </w:p>
        </w:tc>
        <w:tc>
          <w:tcPr>
            <w:tcW w:w="503" w:type="dxa"/>
            <w:tcBorders>
              <w:top w:val="single" w:sz="2" w:space="0" w:color="auto"/>
              <w:left w:val="nil"/>
              <w:bottom w:val="single" w:sz="2" w:space="0" w:color="auto"/>
              <w:right w:val="nil"/>
            </w:tcBorders>
            <w:shd w:val="clear" w:color="auto" w:fill="auto"/>
          </w:tcPr>
          <w:p w14:paraId="57A77703" w14:textId="77777777" w:rsidR="0075119D" w:rsidRPr="003C7E7B" w:rsidRDefault="0075119D" w:rsidP="009C5F73">
            <w:pPr>
              <w:pStyle w:val="Tabletext"/>
              <w:jc w:val="center"/>
            </w:pPr>
            <w:r w:rsidRPr="003C7E7B">
              <w:t>E1</w:t>
            </w:r>
          </w:p>
        </w:tc>
        <w:tc>
          <w:tcPr>
            <w:tcW w:w="503" w:type="dxa"/>
            <w:tcBorders>
              <w:top w:val="single" w:sz="2" w:space="0" w:color="auto"/>
              <w:left w:val="nil"/>
              <w:bottom w:val="single" w:sz="2" w:space="0" w:color="auto"/>
              <w:right w:val="nil"/>
            </w:tcBorders>
            <w:shd w:val="clear" w:color="auto" w:fill="auto"/>
          </w:tcPr>
          <w:p w14:paraId="4E8D8395" w14:textId="77777777" w:rsidR="0075119D" w:rsidRPr="003C7E7B" w:rsidRDefault="0075119D" w:rsidP="009C5F73">
            <w:pPr>
              <w:pStyle w:val="Tabletext"/>
              <w:jc w:val="center"/>
            </w:pPr>
            <w:r w:rsidRPr="003C7E7B">
              <w:t>O2</w:t>
            </w:r>
          </w:p>
        </w:tc>
        <w:tc>
          <w:tcPr>
            <w:tcW w:w="664" w:type="dxa"/>
            <w:gridSpan w:val="2"/>
            <w:tcBorders>
              <w:top w:val="single" w:sz="2" w:space="0" w:color="auto"/>
              <w:left w:val="nil"/>
              <w:bottom w:val="single" w:sz="2" w:space="0" w:color="auto"/>
              <w:right w:val="nil"/>
            </w:tcBorders>
            <w:shd w:val="clear" w:color="auto" w:fill="auto"/>
          </w:tcPr>
          <w:p w14:paraId="25FDCEA3" w14:textId="4E72E0B3" w:rsidR="0075119D" w:rsidRPr="003C7E7B" w:rsidRDefault="0075119D" w:rsidP="009C5F73">
            <w:pPr>
              <w:pStyle w:val="Tabletext"/>
              <w:jc w:val="center"/>
            </w:pPr>
            <w:r w:rsidRPr="003C7E7B">
              <w:t>R21</w:t>
            </w:r>
          </w:p>
        </w:tc>
      </w:tr>
      <w:tr w:rsidR="0075119D" w:rsidRPr="003C7E7B" w14:paraId="4BB4C5C1" w14:textId="77777777" w:rsidTr="009C5F73">
        <w:trPr>
          <w:cantSplit/>
        </w:trPr>
        <w:tc>
          <w:tcPr>
            <w:tcW w:w="552" w:type="dxa"/>
            <w:tcBorders>
              <w:top w:val="single" w:sz="2" w:space="0" w:color="auto"/>
              <w:left w:val="nil"/>
              <w:bottom w:val="single" w:sz="2" w:space="0" w:color="auto"/>
              <w:right w:val="nil"/>
            </w:tcBorders>
            <w:shd w:val="clear" w:color="auto" w:fill="auto"/>
          </w:tcPr>
          <w:p w14:paraId="5768BE6D" w14:textId="4BE306CF" w:rsidR="0075119D" w:rsidRPr="003C7E7B" w:rsidRDefault="0075119D" w:rsidP="0075119D">
            <w:pPr>
              <w:pStyle w:val="Tabletext"/>
            </w:pPr>
            <w:r w:rsidRPr="003C7E7B">
              <w:t>22</w:t>
            </w:r>
          </w:p>
        </w:tc>
        <w:tc>
          <w:tcPr>
            <w:tcW w:w="1389" w:type="dxa"/>
            <w:tcBorders>
              <w:top w:val="single" w:sz="2" w:space="0" w:color="auto"/>
              <w:left w:val="nil"/>
              <w:bottom w:val="single" w:sz="2" w:space="0" w:color="auto"/>
              <w:right w:val="nil"/>
            </w:tcBorders>
            <w:shd w:val="clear" w:color="auto" w:fill="auto"/>
          </w:tcPr>
          <w:p w14:paraId="685E31C3" w14:textId="77777777" w:rsidR="0075119D" w:rsidRPr="003C7E7B" w:rsidRDefault="0075119D" w:rsidP="009C5F73">
            <w:pPr>
              <w:pStyle w:val="Tabletext"/>
              <w:jc w:val="center"/>
            </w:pPr>
            <w:r w:rsidRPr="003C7E7B">
              <w:t>50c</w:t>
            </w:r>
          </w:p>
        </w:tc>
        <w:tc>
          <w:tcPr>
            <w:tcW w:w="1461" w:type="dxa"/>
            <w:tcBorders>
              <w:top w:val="single" w:sz="2" w:space="0" w:color="auto"/>
              <w:left w:val="nil"/>
              <w:bottom w:val="single" w:sz="2" w:space="0" w:color="auto"/>
              <w:right w:val="nil"/>
            </w:tcBorders>
            <w:shd w:val="clear" w:color="auto" w:fill="auto"/>
          </w:tcPr>
          <w:p w14:paraId="00A801B3" w14:textId="77777777" w:rsidR="0075119D" w:rsidRPr="003C7E7B" w:rsidRDefault="0075119D" w:rsidP="0075119D">
            <w:pPr>
              <w:pStyle w:val="Tabletext"/>
            </w:pPr>
            <w:r w:rsidRPr="003C7E7B">
              <w:t>Copper and nickel</w:t>
            </w:r>
          </w:p>
        </w:tc>
        <w:tc>
          <w:tcPr>
            <w:tcW w:w="1422" w:type="dxa"/>
            <w:tcBorders>
              <w:top w:val="single" w:sz="2" w:space="0" w:color="auto"/>
              <w:left w:val="nil"/>
              <w:bottom w:val="single" w:sz="2" w:space="0" w:color="auto"/>
              <w:right w:val="nil"/>
            </w:tcBorders>
            <w:shd w:val="clear" w:color="auto" w:fill="auto"/>
          </w:tcPr>
          <w:p w14:paraId="4855ED2B" w14:textId="77777777" w:rsidR="0075119D" w:rsidRPr="003C7E7B" w:rsidRDefault="0075119D" w:rsidP="0075119D">
            <w:pPr>
              <w:pStyle w:val="Tabletext"/>
            </w:pPr>
            <w:r w:rsidRPr="003C7E7B">
              <w:t>15.55 ± 0.96</w:t>
            </w:r>
          </w:p>
        </w:tc>
        <w:tc>
          <w:tcPr>
            <w:tcW w:w="833" w:type="dxa"/>
            <w:tcBorders>
              <w:top w:val="single" w:sz="2" w:space="0" w:color="auto"/>
              <w:left w:val="nil"/>
              <w:bottom w:val="single" w:sz="2" w:space="0" w:color="auto"/>
              <w:right w:val="nil"/>
            </w:tcBorders>
            <w:shd w:val="clear" w:color="auto" w:fill="auto"/>
          </w:tcPr>
          <w:p w14:paraId="23786CDB" w14:textId="77777777" w:rsidR="0075119D" w:rsidRPr="003C7E7B" w:rsidRDefault="0075119D" w:rsidP="009C5F73">
            <w:pPr>
              <w:pStyle w:val="Tabletext"/>
              <w:jc w:val="center"/>
            </w:pPr>
            <w:r w:rsidRPr="003C7E7B">
              <w:t>31.70</w:t>
            </w:r>
          </w:p>
        </w:tc>
        <w:tc>
          <w:tcPr>
            <w:tcW w:w="696" w:type="dxa"/>
            <w:tcBorders>
              <w:top w:val="single" w:sz="2" w:space="0" w:color="auto"/>
              <w:left w:val="nil"/>
              <w:bottom w:val="single" w:sz="2" w:space="0" w:color="auto"/>
              <w:right w:val="nil"/>
            </w:tcBorders>
            <w:shd w:val="clear" w:color="auto" w:fill="auto"/>
          </w:tcPr>
          <w:p w14:paraId="5DF4D184" w14:textId="77777777" w:rsidR="0075119D" w:rsidRPr="003C7E7B" w:rsidRDefault="0075119D" w:rsidP="009C5F73">
            <w:pPr>
              <w:pStyle w:val="Tabletext"/>
              <w:jc w:val="center"/>
            </w:pPr>
            <w:r w:rsidRPr="003C7E7B">
              <w:t>3.16</w:t>
            </w:r>
          </w:p>
        </w:tc>
        <w:tc>
          <w:tcPr>
            <w:tcW w:w="503" w:type="dxa"/>
            <w:tcBorders>
              <w:top w:val="single" w:sz="2" w:space="0" w:color="auto"/>
              <w:left w:val="nil"/>
              <w:bottom w:val="single" w:sz="2" w:space="0" w:color="auto"/>
              <w:right w:val="nil"/>
            </w:tcBorders>
            <w:shd w:val="clear" w:color="auto" w:fill="auto"/>
          </w:tcPr>
          <w:p w14:paraId="1416AB7E" w14:textId="77777777" w:rsidR="0075119D" w:rsidRPr="003C7E7B" w:rsidRDefault="0075119D" w:rsidP="009C5F73">
            <w:pPr>
              <w:pStyle w:val="Tabletext"/>
              <w:jc w:val="center"/>
            </w:pPr>
            <w:r w:rsidRPr="003C7E7B">
              <w:t>S3</w:t>
            </w:r>
          </w:p>
        </w:tc>
        <w:tc>
          <w:tcPr>
            <w:tcW w:w="503" w:type="dxa"/>
            <w:tcBorders>
              <w:top w:val="single" w:sz="2" w:space="0" w:color="auto"/>
              <w:left w:val="nil"/>
              <w:bottom w:val="single" w:sz="2" w:space="0" w:color="auto"/>
              <w:right w:val="nil"/>
            </w:tcBorders>
            <w:shd w:val="clear" w:color="auto" w:fill="auto"/>
          </w:tcPr>
          <w:p w14:paraId="44BDC1E3" w14:textId="77777777" w:rsidR="0075119D" w:rsidRPr="003C7E7B" w:rsidRDefault="0075119D" w:rsidP="009C5F73">
            <w:pPr>
              <w:pStyle w:val="Tabletext"/>
              <w:jc w:val="center"/>
            </w:pPr>
            <w:r w:rsidRPr="003C7E7B">
              <w:t>E2</w:t>
            </w:r>
          </w:p>
        </w:tc>
        <w:tc>
          <w:tcPr>
            <w:tcW w:w="503" w:type="dxa"/>
            <w:tcBorders>
              <w:top w:val="single" w:sz="2" w:space="0" w:color="auto"/>
              <w:left w:val="nil"/>
              <w:bottom w:val="single" w:sz="2" w:space="0" w:color="auto"/>
              <w:right w:val="nil"/>
            </w:tcBorders>
            <w:shd w:val="clear" w:color="auto" w:fill="auto"/>
          </w:tcPr>
          <w:p w14:paraId="3EC3F563" w14:textId="77777777" w:rsidR="0075119D" w:rsidRPr="003C7E7B" w:rsidRDefault="0075119D" w:rsidP="009C5F73">
            <w:pPr>
              <w:pStyle w:val="Tabletext"/>
              <w:jc w:val="center"/>
            </w:pPr>
            <w:r w:rsidRPr="003C7E7B">
              <w:t>O2</w:t>
            </w:r>
          </w:p>
        </w:tc>
        <w:tc>
          <w:tcPr>
            <w:tcW w:w="664" w:type="dxa"/>
            <w:gridSpan w:val="2"/>
            <w:tcBorders>
              <w:top w:val="single" w:sz="2" w:space="0" w:color="auto"/>
              <w:left w:val="nil"/>
              <w:bottom w:val="single" w:sz="2" w:space="0" w:color="auto"/>
              <w:right w:val="nil"/>
            </w:tcBorders>
            <w:shd w:val="clear" w:color="auto" w:fill="auto"/>
          </w:tcPr>
          <w:p w14:paraId="7EA99B39" w14:textId="48776F40" w:rsidR="0075119D" w:rsidRPr="003C7E7B" w:rsidRDefault="0075119D" w:rsidP="009C5F73">
            <w:pPr>
              <w:pStyle w:val="Tabletext"/>
              <w:jc w:val="center"/>
            </w:pPr>
            <w:r w:rsidRPr="003C7E7B">
              <w:t>R22</w:t>
            </w:r>
          </w:p>
        </w:tc>
      </w:tr>
      <w:tr w:rsidR="00D27073" w:rsidRPr="003C7E7B" w14:paraId="65B82396" w14:textId="77777777" w:rsidTr="009C5F73">
        <w:trPr>
          <w:cantSplit/>
        </w:trPr>
        <w:tc>
          <w:tcPr>
            <w:tcW w:w="552" w:type="dxa"/>
            <w:tcBorders>
              <w:top w:val="single" w:sz="2" w:space="0" w:color="auto"/>
              <w:left w:val="nil"/>
              <w:bottom w:val="single" w:sz="2" w:space="0" w:color="auto"/>
              <w:right w:val="nil"/>
            </w:tcBorders>
            <w:shd w:val="clear" w:color="auto" w:fill="auto"/>
          </w:tcPr>
          <w:p w14:paraId="62B107A7" w14:textId="459A179F" w:rsidR="00724385" w:rsidRPr="003C7E7B" w:rsidRDefault="00724385" w:rsidP="00F2695A">
            <w:pPr>
              <w:pStyle w:val="Tabletext"/>
            </w:pPr>
            <w:r w:rsidRPr="003C7E7B">
              <w:t>23</w:t>
            </w:r>
          </w:p>
        </w:tc>
        <w:tc>
          <w:tcPr>
            <w:tcW w:w="1389" w:type="dxa"/>
            <w:tcBorders>
              <w:top w:val="single" w:sz="2" w:space="0" w:color="auto"/>
              <w:left w:val="nil"/>
              <w:bottom w:val="single" w:sz="2" w:space="0" w:color="auto"/>
              <w:right w:val="nil"/>
            </w:tcBorders>
            <w:shd w:val="clear" w:color="auto" w:fill="auto"/>
          </w:tcPr>
          <w:p w14:paraId="3C7F733A" w14:textId="77777777" w:rsidR="00724385" w:rsidRPr="003C7E7B" w:rsidRDefault="00724385" w:rsidP="009C5F73">
            <w:pPr>
              <w:pStyle w:val="Tabletext"/>
              <w:jc w:val="center"/>
            </w:pPr>
            <w:r w:rsidRPr="003C7E7B">
              <w:t>$5</w:t>
            </w:r>
          </w:p>
        </w:tc>
        <w:tc>
          <w:tcPr>
            <w:tcW w:w="1461" w:type="dxa"/>
            <w:tcBorders>
              <w:top w:val="single" w:sz="2" w:space="0" w:color="auto"/>
              <w:left w:val="nil"/>
              <w:bottom w:val="single" w:sz="2" w:space="0" w:color="auto"/>
              <w:right w:val="nil"/>
            </w:tcBorders>
            <w:shd w:val="clear" w:color="auto" w:fill="auto"/>
          </w:tcPr>
          <w:p w14:paraId="00743E95" w14:textId="77777777" w:rsidR="00724385" w:rsidRPr="003C7E7B" w:rsidRDefault="00724385" w:rsidP="00F2695A">
            <w:pPr>
              <w:pStyle w:val="Tabletext"/>
            </w:pPr>
            <w:r w:rsidRPr="003C7E7B">
              <w:t>At least 99.9% silver</w:t>
            </w:r>
          </w:p>
        </w:tc>
        <w:tc>
          <w:tcPr>
            <w:tcW w:w="1422" w:type="dxa"/>
            <w:tcBorders>
              <w:top w:val="single" w:sz="2" w:space="0" w:color="auto"/>
              <w:left w:val="nil"/>
              <w:bottom w:val="single" w:sz="2" w:space="0" w:color="auto"/>
              <w:right w:val="nil"/>
            </w:tcBorders>
            <w:shd w:val="clear" w:color="auto" w:fill="auto"/>
          </w:tcPr>
          <w:p w14:paraId="06918AB0" w14:textId="33F35E19" w:rsidR="00724385" w:rsidRPr="003C7E7B" w:rsidRDefault="00724385" w:rsidP="00724385">
            <w:pPr>
              <w:pStyle w:val="Tabletext"/>
            </w:pPr>
            <w:r w:rsidRPr="003C7E7B">
              <w:t>22.23 ± 1.00</w:t>
            </w:r>
          </w:p>
        </w:tc>
        <w:tc>
          <w:tcPr>
            <w:tcW w:w="833" w:type="dxa"/>
            <w:tcBorders>
              <w:top w:val="single" w:sz="2" w:space="0" w:color="auto"/>
              <w:left w:val="nil"/>
              <w:bottom w:val="single" w:sz="2" w:space="0" w:color="auto"/>
              <w:right w:val="nil"/>
            </w:tcBorders>
            <w:shd w:val="clear" w:color="auto" w:fill="auto"/>
          </w:tcPr>
          <w:p w14:paraId="18822A07" w14:textId="5CE8379F" w:rsidR="00724385" w:rsidRPr="003C7E7B" w:rsidRDefault="00724385" w:rsidP="009C5F73">
            <w:pPr>
              <w:pStyle w:val="Tabletext"/>
              <w:jc w:val="center"/>
            </w:pPr>
            <w:r w:rsidRPr="003C7E7B">
              <w:t>34.40</w:t>
            </w:r>
          </w:p>
        </w:tc>
        <w:tc>
          <w:tcPr>
            <w:tcW w:w="696" w:type="dxa"/>
            <w:tcBorders>
              <w:top w:val="single" w:sz="2" w:space="0" w:color="auto"/>
              <w:left w:val="nil"/>
              <w:bottom w:val="single" w:sz="2" w:space="0" w:color="auto"/>
              <w:right w:val="nil"/>
            </w:tcBorders>
            <w:shd w:val="clear" w:color="auto" w:fill="auto"/>
          </w:tcPr>
          <w:p w14:paraId="54931455" w14:textId="7D113BEE" w:rsidR="00724385" w:rsidRPr="003C7E7B" w:rsidRDefault="00724385" w:rsidP="009C5F73">
            <w:pPr>
              <w:pStyle w:val="Tabletext"/>
              <w:jc w:val="center"/>
            </w:pPr>
            <w:r w:rsidRPr="003C7E7B">
              <w:t>3.80</w:t>
            </w:r>
          </w:p>
        </w:tc>
        <w:tc>
          <w:tcPr>
            <w:tcW w:w="503" w:type="dxa"/>
            <w:tcBorders>
              <w:top w:val="single" w:sz="2" w:space="0" w:color="auto"/>
              <w:left w:val="nil"/>
              <w:bottom w:val="single" w:sz="2" w:space="0" w:color="auto"/>
              <w:right w:val="nil"/>
            </w:tcBorders>
            <w:shd w:val="clear" w:color="auto" w:fill="auto"/>
          </w:tcPr>
          <w:p w14:paraId="297FEDE2" w14:textId="246E68C9" w:rsidR="00724385" w:rsidRPr="003C7E7B" w:rsidRDefault="00724385" w:rsidP="009C5F73">
            <w:pPr>
              <w:pStyle w:val="Tabletext"/>
              <w:jc w:val="center"/>
            </w:pPr>
            <w:r w:rsidRPr="003C7E7B">
              <w:t>S4</w:t>
            </w:r>
          </w:p>
        </w:tc>
        <w:tc>
          <w:tcPr>
            <w:tcW w:w="503" w:type="dxa"/>
            <w:tcBorders>
              <w:top w:val="single" w:sz="2" w:space="0" w:color="auto"/>
              <w:left w:val="nil"/>
              <w:bottom w:val="single" w:sz="2" w:space="0" w:color="auto"/>
              <w:right w:val="nil"/>
            </w:tcBorders>
            <w:shd w:val="clear" w:color="auto" w:fill="auto"/>
          </w:tcPr>
          <w:p w14:paraId="2BD5BD76" w14:textId="0A93E8D6" w:rsidR="00724385" w:rsidRPr="003C7E7B" w:rsidRDefault="00724385" w:rsidP="009C5F73">
            <w:pPr>
              <w:pStyle w:val="Tabletext"/>
              <w:jc w:val="center"/>
            </w:pPr>
            <w:r w:rsidRPr="003C7E7B">
              <w:t>E2</w:t>
            </w:r>
          </w:p>
        </w:tc>
        <w:tc>
          <w:tcPr>
            <w:tcW w:w="503" w:type="dxa"/>
            <w:tcBorders>
              <w:top w:val="single" w:sz="2" w:space="0" w:color="auto"/>
              <w:left w:val="nil"/>
              <w:bottom w:val="single" w:sz="2" w:space="0" w:color="auto"/>
              <w:right w:val="nil"/>
            </w:tcBorders>
            <w:shd w:val="clear" w:color="auto" w:fill="auto"/>
          </w:tcPr>
          <w:p w14:paraId="41D220D9" w14:textId="3AF9ACBF" w:rsidR="00724385" w:rsidRPr="003C7E7B" w:rsidRDefault="00724385" w:rsidP="009C5F73">
            <w:pPr>
              <w:pStyle w:val="Tabletext"/>
              <w:jc w:val="center"/>
            </w:pPr>
            <w:r w:rsidRPr="003C7E7B">
              <w:t>O5</w:t>
            </w:r>
          </w:p>
        </w:tc>
        <w:tc>
          <w:tcPr>
            <w:tcW w:w="664" w:type="dxa"/>
            <w:gridSpan w:val="2"/>
            <w:tcBorders>
              <w:top w:val="single" w:sz="2" w:space="0" w:color="auto"/>
              <w:left w:val="nil"/>
              <w:bottom w:val="single" w:sz="2" w:space="0" w:color="auto"/>
              <w:right w:val="nil"/>
            </w:tcBorders>
            <w:shd w:val="clear" w:color="auto" w:fill="auto"/>
          </w:tcPr>
          <w:p w14:paraId="3542FB86" w14:textId="1764E2DF" w:rsidR="00724385" w:rsidRPr="003C7E7B" w:rsidRDefault="00724385" w:rsidP="009C5F73">
            <w:pPr>
              <w:pStyle w:val="Tabletext"/>
              <w:jc w:val="center"/>
            </w:pPr>
            <w:r w:rsidRPr="003C7E7B">
              <w:t>R23</w:t>
            </w:r>
          </w:p>
        </w:tc>
      </w:tr>
      <w:tr w:rsidR="00D27073" w:rsidRPr="003C7E7B" w14:paraId="121EECA8" w14:textId="77777777" w:rsidTr="009C5F73">
        <w:trPr>
          <w:cantSplit/>
        </w:trPr>
        <w:tc>
          <w:tcPr>
            <w:tcW w:w="552" w:type="dxa"/>
            <w:tcBorders>
              <w:top w:val="single" w:sz="2" w:space="0" w:color="auto"/>
              <w:left w:val="nil"/>
              <w:bottom w:val="single" w:sz="2" w:space="0" w:color="auto"/>
              <w:right w:val="nil"/>
            </w:tcBorders>
            <w:shd w:val="clear" w:color="auto" w:fill="auto"/>
          </w:tcPr>
          <w:p w14:paraId="3D99678B" w14:textId="424AA167" w:rsidR="00724385" w:rsidRPr="003C7E7B" w:rsidRDefault="00724385" w:rsidP="00F2695A">
            <w:pPr>
              <w:pStyle w:val="Tabletext"/>
            </w:pPr>
            <w:r w:rsidRPr="003C7E7B">
              <w:t>24</w:t>
            </w:r>
          </w:p>
        </w:tc>
        <w:tc>
          <w:tcPr>
            <w:tcW w:w="1389" w:type="dxa"/>
            <w:tcBorders>
              <w:top w:val="single" w:sz="2" w:space="0" w:color="auto"/>
              <w:left w:val="nil"/>
              <w:bottom w:val="single" w:sz="2" w:space="0" w:color="auto"/>
              <w:right w:val="nil"/>
            </w:tcBorders>
            <w:shd w:val="clear" w:color="auto" w:fill="auto"/>
          </w:tcPr>
          <w:p w14:paraId="4126040E" w14:textId="77777777" w:rsidR="00724385" w:rsidRPr="003C7E7B" w:rsidRDefault="00724385" w:rsidP="009C5F73">
            <w:pPr>
              <w:pStyle w:val="Tabletext"/>
              <w:jc w:val="center"/>
            </w:pPr>
            <w:r w:rsidRPr="003C7E7B">
              <w:t>$5</w:t>
            </w:r>
          </w:p>
        </w:tc>
        <w:tc>
          <w:tcPr>
            <w:tcW w:w="1461" w:type="dxa"/>
            <w:tcBorders>
              <w:top w:val="single" w:sz="2" w:space="0" w:color="auto"/>
              <w:left w:val="nil"/>
              <w:bottom w:val="single" w:sz="2" w:space="0" w:color="auto"/>
              <w:right w:val="nil"/>
            </w:tcBorders>
            <w:shd w:val="clear" w:color="auto" w:fill="auto"/>
          </w:tcPr>
          <w:p w14:paraId="6A766EA4" w14:textId="77777777" w:rsidR="00724385" w:rsidRPr="003C7E7B" w:rsidRDefault="00724385" w:rsidP="00F2695A">
            <w:pPr>
              <w:pStyle w:val="Tabletext"/>
            </w:pPr>
            <w:r w:rsidRPr="003C7E7B">
              <w:t>At least 99.9% silver</w:t>
            </w:r>
          </w:p>
        </w:tc>
        <w:tc>
          <w:tcPr>
            <w:tcW w:w="1422" w:type="dxa"/>
            <w:tcBorders>
              <w:top w:val="single" w:sz="2" w:space="0" w:color="auto"/>
              <w:left w:val="nil"/>
              <w:bottom w:val="single" w:sz="2" w:space="0" w:color="auto"/>
              <w:right w:val="nil"/>
            </w:tcBorders>
            <w:shd w:val="clear" w:color="auto" w:fill="auto"/>
          </w:tcPr>
          <w:p w14:paraId="5C7F7673" w14:textId="7E705ED8" w:rsidR="00724385" w:rsidRPr="003C7E7B" w:rsidRDefault="00724385" w:rsidP="00F2695A">
            <w:pPr>
              <w:pStyle w:val="Tabletext"/>
            </w:pPr>
            <w:r w:rsidRPr="003C7E7B">
              <w:t>22.23 ± 1.00</w:t>
            </w:r>
          </w:p>
        </w:tc>
        <w:tc>
          <w:tcPr>
            <w:tcW w:w="833" w:type="dxa"/>
            <w:tcBorders>
              <w:top w:val="single" w:sz="2" w:space="0" w:color="auto"/>
              <w:left w:val="nil"/>
              <w:bottom w:val="single" w:sz="2" w:space="0" w:color="auto"/>
              <w:right w:val="nil"/>
            </w:tcBorders>
            <w:shd w:val="clear" w:color="auto" w:fill="auto"/>
          </w:tcPr>
          <w:p w14:paraId="20EFF0B2" w14:textId="77777777" w:rsidR="00724385" w:rsidRPr="003C7E7B" w:rsidRDefault="00724385" w:rsidP="009C5F73">
            <w:pPr>
              <w:pStyle w:val="Tabletext"/>
              <w:jc w:val="center"/>
            </w:pPr>
            <w:r w:rsidRPr="003C7E7B">
              <w:t>34.40</w:t>
            </w:r>
          </w:p>
        </w:tc>
        <w:tc>
          <w:tcPr>
            <w:tcW w:w="696" w:type="dxa"/>
            <w:tcBorders>
              <w:top w:val="single" w:sz="2" w:space="0" w:color="auto"/>
              <w:left w:val="nil"/>
              <w:bottom w:val="single" w:sz="2" w:space="0" w:color="auto"/>
              <w:right w:val="nil"/>
            </w:tcBorders>
            <w:shd w:val="clear" w:color="auto" w:fill="auto"/>
          </w:tcPr>
          <w:p w14:paraId="2FF1AB1E" w14:textId="77777777" w:rsidR="00724385" w:rsidRPr="003C7E7B" w:rsidRDefault="00724385" w:rsidP="009C5F73">
            <w:pPr>
              <w:pStyle w:val="Tabletext"/>
              <w:jc w:val="center"/>
            </w:pPr>
            <w:r w:rsidRPr="003C7E7B">
              <w:t>3.80</w:t>
            </w:r>
          </w:p>
        </w:tc>
        <w:tc>
          <w:tcPr>
            <w:tcW w:w="503" w:type="dxa"/>
            <w:tcBorders>
              <w:top w:val="single" w:sz="2" w:space="0" w:color="auto"/>
              <w:left w:val="nil"/>
              <w:bottom w:val="single" w:sz="2" w:space="0" w:color="auto"/>
              <w:right w:val="nil"/>
            </w:tcBorders>
            <w:shd w:val="clear" w:color="auto" w:fill="auto"/>
          </w:tcPr>
          <w:p w14:paraId="653E5831" w14:textId="77777777" w:rsidR="00724385" w:rsidRPr="003C7E7B" w:rsidRDefault="00724385" w:rsidP="009C5F73">
            <w:pPr>
              <w:pStyle w:val="Tabletext"/>
              <w:jc w:val="center"/>
            </w:pPr>
            <w:r w:rsidRPr="003C7E7B">
              <w:t>S4</w:t>
            </w:r>
          </w:p>
        </w:tc>
        <w:tc>
          <w:tcPr>
            <w:tcW w:w="503" w:type="dxa"/>
            <w:tcBorders>
              <w:top w:val="single" w:sz="2" w:space="0" w:color="auto"/>
              <w:left w:val="nil"/>
              <w:bottom w:val="single" w:sz="2" w:space="0" w:color="auto"/>
              <w:right w:val="nil"/>
            </w:tcBorders>
            <w:shd w:val="clear" w:color="auto" w:fill="auto"/>
          </w:tcPr>
          <w:p w14:paraId="23CA35C8" w14:textId="77777777" w:rsidR="00724385" w:rsidRPr="003C7E7B" w:rsidRDefault="00724385" w:rsidP="009C5F73">
            <w:pPr>
              <w:pStyle w:val="Tabletext"/>
              <w:jc w:val="center"/>
            </w:pPr>
            <w:r w:rsidRPr="003C7E7B">
              <w:t>E2</w:t>
            </w:r>
          </w:p>
        </w:tc>
        <w:tc>
          <w:tcPr>
            <w:tcW w:w="503" w:type="dxa"/>
            <w:tcBorders>
              <w:top w:val="single" w:sz="2" w:space="0" w:color="auto"/>
              <w:left w:val="nil"/>
              <w:bottom w:val="single" w:sz="2" w:space="0" w:color="auto"/>
              <w:right w:val="nil"/>
            </w:tcBorders>
            <w:shd w:val="clear" w:color="auto" w:fill="auto"/>
          </w:tcPr>
          <w:p w14:paraId="1F7DF54D" w14:textId="77777777" w:rsidR="00724385" w:rsidRPr="003C7E7B" w:rsidRDefault="00724385" w:rsidP="009C5F73">
            <w:pPr>
              <w:pStyle w:val="Tabletext"/>
              <w:jc w:val="center"/>
            </w:pPr>
            <w:r w:rsidRPr="003C7E7B">
              <w:t>O5</w:t>
            </w:r>
          </w:p>
        </w:tc>
        <w:tc>
          <w:tcPr>
            <w:tcW w:w="664" w:type="dxa"/>
            <w:gridSpan w:val="2"/>
            <w:tcBorders>
              <w:top w:val="single" w:sz="2" w:space="0" w:color="auto"/>
              <w:left w:val="nil"/>
              <w:bottom w:val="single" w:sz="2" w:space="0" w:color="auto"/>
              <w:right w:val="nil"/>
            </w:tcBorders>
            <w:shd w:val="clear" w:color="auto" w:fill="auto"/>
          </w:tcPr>
          <w:p w14:paraId="3E3854ED" w14:textId="5BA80F62" w:rsidR="00724385" w:rsidRPr="003C7E7B" w:rsidRDefault="00724385" w:rsidP="009C5F73">
            <w:pPr>
              <w:pStyle w:val="Tabletext"/>
              <w:jc w:val="center"/>
            </w:pPr>
            <w:r w:rsidRPr="003C7E7B">
              <w:t>R24</w:t>
            </w:r>
          </w:p>
        </w:tc>
      </w:tr>
      <w:tr w:rsidR="00535435" w:rsidRPr="003C7E7B" w14:paraId="0A9D6B1F" w14:textId="77777777" w:rsidTr="009C5F73">
        <w:tblPrEx>
          <w:tblCellMar>
            <w:left w:w="0" w:type="dxa"/>
            <w:right w:w="0" w:type="dxa"/>
          </w:tblCellMar>
          <w:tblLook w:val="04A0" w:firstRow="1" w:lastRow="0" w:firstColumn="1" w:lastColumn="0" w:noHBand="0" w:noVBand="1"/>
        </w:tblPrEx>
        <w:trPr>
          <w:gridAfter w:val="1"/>
          <w:wAfter w:w="21" w:type="dxa"/>
          <w:cantSplit/>
        </w:trPr>
        <w:tc>
          <w:tcPr>
            <w:tcW w:w="552" w:type="dxa"/>
            <w:tcBorders>
              <w:left w:val="nil"/>
              <w:bottom w:val="single" w:sz="12" w:space="0" w:color="auto"/>
              <w:right w:val="nil"/>
            </w:tcBorders>
            <w:shd w:val="clear" w:color="auto" w:fill="auto"/>
            <w:tcMar>
              <w:top w:w="0" w:type="dxa"/>
              <w:left w:w="71" w:type="dxa"/>
              <w:bottom w:w="0" w:type="dxa"/>
              <w:right w:w="71" w:type="dxa"/>
            </w:tcMar>
            <w:hideMark/>
          </w:tcPr>
          <w:p w14:paraId="23C7054D" w14:textId="77777777" w:rsidR="00535435" w:rsidRPr="003C7E7B" w:rsidRDefault="00535435">
            <w:pPr>
              <w:pStyle w:val="Tabletext"/>
              <w:rPr>
                <w:lang w:eastAsia="en-US"/>
              </w:rPr>
            </w:pPr>
            <w:r w:rsidRPr="003C7E7B">
              <w:rPr>
                <w:lang w:eastAsia="en-US"/>
              </w:rPr>
              <w:t>25</w:t>
            </w:r>
          </w:p>
        </w:tc>
        <w:tc>
          <w:tcPr>
            <w:tcW w:w="1389" w:type="dxa"/>
            <w:tcBorders>
              <w:left w:val="nil"/>
              <w:bottom w:val="single" w:sz="12" w:space="0" w:color="auto"/>
              <w:right w:val="nil"/>
            </w:tcBorders>
            <w:shd w:val="clear" w:color="auto" w:fill="auto"/>
            <w:tcMar>
              <w:top w:w="0" w:type="dxa"/>
              <w:left w:w="71" w:type="dxa"/>
              <w:bottom w:w="0" w:type="dxa"/>
              <w:right w:w="71" w:type="dxa"/>
            </w:tcMar>
            <w:hideMark/>
          </w:tcPr>
          <w:p w14:paraId="25232D65" w14:textId="77777777" w:rsidR="00535435" w:rsidRPr="003C7E7B" w:rsidRDefault="00535435" w:rsidP="009C5F73">
            <w:pPr>
              <w:pStyle w:val="Tabletext"/>
              <w:jc w:val="center"/>
              <w:rPr>
                <w:lang w:eastAsia="en-US"/>
              </w:rPr>
            </w:pPr>
            <w:r w:rsidRPr="003C7E7B">
              <w:rPr>
                <w:lang w:eastAsia="en-US"/>
              </w:rPr>
              <w:t>$1</w:t>
            </w:r>
          </w:p>
        </w:tc>
        <w:tc>
          <w:tcPr>
            <w:tcW w:w="1461" w:type="dxa"/>
            <w:tcBorders>
              <w:left w:val="nil"/>
              <w:bottom w:val="single" w:sz="12" w:space="0" w:color="auto"/>
              <w:right w:val="nil"/>
            </w:tcBorders>
            <w:shd w:val="clear" w:color="auto" w:fill="auto"/>
            <w:tcMar>
              <w:top w:w="0" w:type="dxa"/>
              <w:left w:w="71" w:type="dxa"/>
              <w:bottom w:w="0" w:type="dxa"/>
              <w:right w:w="71" w:type="dxa"/>
            </w:tcMar>
            <w:hideMark/>
          </w:tcPr>
          <w:p w14:paraId="51914E09" w14:textId="77777777" w:rsidR="00535435" w:rsidRPr="003C7E7B" w:rsidRDefault="00535435">
            <w:pPr>
              <w:pStyle w:val="Tabletext"/>
              <w:rPr>
                <w:lang w:eastAsia="en-US"/>
              </w:rPr>
            </w:pPr>
            <w:r w:rsidRPr="003C7E7B">
              <w:rPr>
                <w:lang w:eastAsia="en-US"/>
              </w:rPr>
              <w:t>Copper, aluminium and nickel</w:t>
            </w:r>
          </w:p>
        </w:tc>
        <w:tc>
          <w:tcPr>
            <w:tcW w:w="1422" w:type="dxa"/>
            <w:tcBorders>
              <w:left w:val="nil"/>
              <w:bottom w:val="single" w:sz="12" w:space="0" w:color="auto"/>
              <w:right w:val="nil"/>
            </w:tcBorders>
            <w:shd w:val="clear" w:color="auto" w:fill="auto"/>
            <w:tcMar>
              <w:top w:w="0" w:type="dxa"/>
              <w:left w:w="71" w:type="dxa"/>
              <w:bottom w:w="0" w:type="dxa"/>
              <w:right w:w="71" w:type="dxa"/>
            </w:tcMar>
            <w:hideMark/>
          </w:tcPr>
          <w:p w14:paraId="4E6BA103" w14:textId="77777777" w:rsidR="00535435" w:rsidRPr="003C7E7B" w:rsidRDefault="00535435">
            <w:pPr>
              <w:pStyle w:val="Tabletext"/>
              <w:rPr>
                <w:lang w:eastAsia="en-US"/>
              </w:rPr>
            </w:pPr>
            <w:r w:rsidRPr="003C7E7B">
              <w:rPr>
                <w:lang w:eastAsia="en-US"/>
              </w:rPr>
              <w:t>9.00 ± 0.66</w:t>
            </w:r>
          </w:p>
        </w:tc>
        <w:tc>
          <w:tcPr>
            <w:tcW w:w="833" w:type="dxa"/>
            <w:tcBorders>
              <w:left w:val="nil"/>
              <w:bottom w:val="single" w:sz="12" w:space="0" w:color="auto"/>
              <w:right w:val="nil"/>
            </w:tcBorders>
            <w:shd w:val="clear" w:color="auto" w:fill="auto"/>
            <w:tcMar>
              <w:top w:w="0" w:type="dxa"/>
              <w:left w:w="71" w:type="dxa"/>
              <w:bottom w:w="0" w:type="dxa"/>
              <w:right w:w="71" w:type="dxa"/>
            </w:tcMar>
            <w:hideMark/>
          </w:tcPr>
          <w:p w14:paraId="120CBF98" w14:textId="77777777" w:rsidR="00535435" w:rsidRPr="003C7E7B" w:rsidRDefault="00535435" w:rsidP="009C5F73">
            <w:pPr>
              <w:pStyle w:val="Tabletext"/>
              <w:jc w:val="center"/>
              <w:rPr>
                <w:lang w:eastAsia="en-US"/>
              </w:rPr>
            </w:pPr>
            <w:r w:rsidRPr="003C7E7B">
              <w:rPr>
                <w:lang w:eastAsia="en-US"/>
              </w:rPr>
              <w:t>25.20</w:t>
            </w:r>
          </w:p>
        </w:tc>
        <w:tc>
          <w:tcPr>
            <w:tcW w:w="696" w:type="dxa"/>
            <w:tcBorders>
              <w:left w:val="nil"/>
              <w:bottom w:val="single" w:sz="12" w:space="0" w:color="auto"/>
              <w:right w:val="nil"/>
            </w:tcBorders>
            <w:shd w:val="clear" w:color="auto" w:fill="auto"/>
            <w:tcMar>
              <w:top w:w="0" w:type="dxa"/>
              <w:left w:w="71" w:type="dxa"/>
              <w:bottom w:w="0" w:type="dxa"/>
              <w:right w:w="71" w:type="dxa"/>
            </w:tcMar>
            <w:hideMark/>
          </w:tcPr>
          <w:p w14:paraId="0E1ED2FC" w14:textId="77777777" w:rsidR="00535435" w:rsidRPr="003C7E7B" w:rsidRDefault="00535435" w:rsidP="009C5F73">
            <w:pPr>
              <w:pStyle w:val="Tabletext"/>
              <w:jc w:val="center"/>
              <w:rPr>
                <w:lang w:eastAsia="en-US"/>
              </w:rPr>
            </w:pPr>
            <w:r w:rsidRPr="003C7E7B">
              <w:rPr>
                <w:lang w:eastAsia="en-US"/>
              </w:rPr>
              <w:t>3.46</w:t>
            </w:r>
          </w:p>
        </w:tc>
        <w:tc>
          <w:tcPr>
            <w:tcW w:w="503" w:type="dxa"/>
            <w:tcBorders>
              <w:left w:val="nil"/>
              <w:bottom w:val="single" w:sz="12" w:space="0" w:color="auto"/>
              <w:right w:val="nil"/>
            </w:tcBorders>
            <w:shd w:val="clear" w:color="auto" w:fill="auto"/>
            <w:tcMar>
              <w:top w:w="0" w:type="dxa"/>
              <w:left w:w="71" w:type="dxa"/>
              <w:bottom w:w="0" w:type="dxa"/>
              <w:right w:w="71" w:type="dxa"/>
            </w:tcMar>
            <w:hideMark/>
          </w:tcPr>
          <w:p w14:paraId="4F90B9D4" w14:textId="77777777" w:rsidR="00535435" w:rsidRPr="003C7E7B" w:rsidRDefault="00535435" w:rsidP="009C5F73">
            <w:pPr>
              <w:pStyle w:val="Tabletext"/>
              <w:jc w:val="center"/>
              <w:rPr>
                <w:lang w:eastAsia="en-US"/>
              </w:rPr>
            </w:pPr>
            <w:r w:rsidRPr="003C7E7B">
              <w:rPr>
                <w:lang w:eastAsia="en-US"/>
              </w:rPr>
              <w:t>S1</w:t>
            </w:r>
          </w:p>
        </w:tc>
        <w:tc>
          <w:tcPr>
            <w:tcW w:w="503" w:type="dxa"/>
            <w:tcBorders>
              <w:left w:val="nil"/>
              <w:bottom w:val="single" w:sz="12" w:space="0" w:color="auto"/>
              <w:right w:val="nil"/>
            </w:tcBorders>
            <w:shd w:val="clear" w:color="auto" w:fill="auto"/>
            <w:tcMar>
              <w:top w:w="0" w:type="dxa"/>
              <w:left w:w="71" w:type="dxa"/>
              <w:bottom w:w="0" w:type="dxa"/>
              <w:right w:w="71" w:type="dxa"/>
            </w:tcMar>
            <w:hideMark/>
          </w:tcPr>
          <w:p w14:paraId="7E35E143" w14:textId="77777777" w:rsidR="00535435" w:rsidRPr="003C7E7B" w:rsidRDefault="00535435" w:rsidP="009C5F73">
            <w:pPr>
              <w:pStyle w:val="Tabletext"/>
              <w:jc w:val="center"/>
              <w:rPr>
                <w:lang w:eastAsia="en-US"/>
              </w:rPr>
            </w:pPr>
            <w:r w:rsidRPr="003C7E7B">
              <w:rPr>
                <w:lang w:eastAsia="en-US"/>
              </w:rPr>
              <w:t>E3</w:t>
            </w:r>
          </w:p>
        </w:tc>
        <w:tc>
          <w:tcPr>
            <w:tcW w:w="503" w:type="dxa"/>
            <w:tcBorders>
              <w:left w:val="nil"/>
              <w:bottom w:val="single" w:sz="12" w:space="0" w:color="auto"/>
              <w:right w:val="nil"/>
            </w:tcBorders>
            <w:shd w:val="clear" w:color="auto" w:fill="auto"/>
            <w:tcMar>
              <w:top w:w="0" w:type="dxa"/>
              <w:left w:w="71" w:type="dxa"/>
              <w:bottom w:w="0" w:type="dxa"/>
              <w:right w:w="71" w:type="dxa"/>
            </w:tcMar>
            <w:hideMark/>
          </w:tcPr>
          <w:p w14:paraId="740FD314" w14:textId="77777777" w:rsidR="00535435" w:rsidRPr="003C7E7B" w:rsidRDefault="00535435" w:rsidP="009C5F73">
            <w:pPr>
              <w:pStyle w:val="Tabletext"/>
              <w:jc w:val="center"/>
              <w:rPr>
                <w:lang w:eastAsia="en-US"/>
              </w:rPr>
            </w:pPr>
            <w:r w:rsidRPr="003C7E7B">
              <w:rPr>
                <w:lang w:eastAsia="en-US"/>
              </w:rPr>
              <w:t>O2</w:t>
            </w:r>
          </w:p>
        </w:tc>
        <w:tc>
          <w:tcPr>
            <w:tcW w:w="643" w:type="dxa"/>
            <w:tcBorders>
              <w:left w:val="nil"/>
              <w:bottom w:val="single" w:sz="12" w:space="0" w:color="auto"/>
              <w:right w:val="nil"/>
            </w:tcBorders>
            <w:shd w:val="clear" w:color="auto" w:fill="auto"/>
            <w:tcMar>
              <w:top w:w="0" w:type="dxa"/>
              <w:left w:w="71" w:type="dxa"/>
              <w:bottom w:w="0" w:type="dxa"/>
              <w:right w:w="71" w:type="dxa"/>
            </w:tcMar>
            <w:hideMark/>
          </w:tcPr>
          <w:p w14:paraId="1E219D54" w14:textId="77777777" w:rsidR="00535435" w:rsidRPr="003C7E7B" w:rsidRDefault="00535435" w:rsidP="009C5F73">
            <w:pPr>
              <w:pStyle w:val="Tabletext"/>
              <w:jc w:val="center"/>
              <w:rPr>
                <w:lang w:eastAsia="en-US"/>
              </w:rPr>
            </w:pPr>
            <w:r w:rsidRPr="003C7E7B">
              <w:rPr>
                <w:lang w:eastAsia="en-US"/>
              </w:rPr>
              <w:t>R25</w:t>
            </w:r>
          </w:p>
        </w:tc>
      </w:tr>
    </w:tbl>
    <w:p w14:paraId="54B3B75C" w14:textId="77777777" w:rsidR="00C51FB8" w:rsidRPr="003C7E7B" w:rsidRDefault="00C76431" w:rsidP="007A678D">
      <w:pPr>
        <w:pStyle w:val="Tabletext"/>
      </w:pPr>
      <w:r w:rsidRPr="003C7E7B">
        <w:t xml:space="preserve"> </w:t>
      </w:r>
    </w:p>
    <w:p w14:paraId="0D8E20BD" w14:textId="77777777" w:rsidR="00C51FB8" w:rsidRPr="003C7E7B" w:rsidRDefault="00C51FB8" w:rsidP="007A678D">
      <w:pPr>
        <w:pStyle w:val="Tabletext"/>
      </w:pPr>
    </w:p>
    <w:p w14:paraId="208A9DBF" w14:textId="77777777" w:rsidR="00C51FB8" w:rsidRPr="003C7E7B" w:rsidRDefault="00C51FB8" w:rsidP="007A678D">
      <w:pPr>
        <w:pStyle w:val="Tabletext"/>
      </w:pPr>
    </w:p>
    <w:p w14:paraId="00D26CE0" w14:textId="440344EC" w:rsidR="007A678D" w:rsidRPr="003C7E7B" w:rsidRDefault="007A678D" w:rsidP="005702A5">
      <w:pPr>
        <w:pStyle w:val="ActHead2"/>
        <w:pageBreakBefore/>
      </w:pPr>
      <w:bookmarkStart w:id="12" w:name="_Toc448738451"/>
      <w:r w:rsidRPr="003C7E7B">
        <w:rPr>
          <w:rStyle w:val="CharPartNo"/>
        </w:rPr>
        <w:t>Part</w:t>
      </w:r>
      <w:r w:rsidR="003C7E7B" w:rsidRPr="003C7E7B">
        <w:rPr>
          <w:rStyle w:val="CharPartNo"/>
        </w:rPr>
        <w:t> </w:t>
      </w:r>
      <w:r w:rsidRPr="003C7E7B">
        <w:rPr>
          <w:rStyle w:val="CharPartNo"/>
        </w:rPr>
        <w:t>2</w:t>
      </w:r>
      <w:r w:rsidRPr="003C7E7B">
        <w:t>—</w:t>
      </w:r>
      <w:r w:rsidRPr="003C7E7B">
        <w:rPr>
          <w:rStyle w:val="CharPartText"/>
        </w:rPr>
        <w:t>Explanation of symbols</w:t>
      </w:r>
      <w:bookmarkEnd w:id="12"/>
    </w:p>
    <w:p w14:paraId="23A7819A" w14:textId="456A021B" w:rsidR="007A678D" w:rsidRPr="003C7E7B" w:rsidRDefault="005702A5" w:rsidP="007A678D">
      <w:pPr>
        <w:pStyle w:val="Header"/>
      </w:pPr>
      <w:r w:rsidRPr="003C7E7B">
        <w:rPr>
          <w:rStyle w:val="CharDivNo"/>
        </w:rPr>
        <w:t xml:space="preserve"> </w:t>
      </w:r>
      <w:r w:rsidRPr="003C7E7B">
        <w:rPr>
          <w:rStyle w:val="CharDivText"/>
        </w:rPr>
        <w:t xml:space="preserve"> </w:t>
      </w:r>
    </w:p>
    <w:p w14:paraId="6C23BB93" w14:textId="2DB80D8B" w:rsidR="007A678D" w:rsidRPr="003C7E7B" w:rsidRDefault="007A678D" w:rsidP="007A678D">
      <w:pPr>
        <w:pStyle w:val="ActHead5"/>
      </w:pPr>
      <w:bookmarkStart w:id="13" w:name="_Toc448738452"/>
      <w:r w:rsidRPr="003C7E7B">
        <w:rPr>
          <w:rStyle w:val="CharSectno"/>
        </w:rPr>
        <w:t>2</w:t>
      </w:r>
      <w:r w:rsidRPr="003C7E7B">
        <w:t xml:space="preserve">  Symbols used in Part</w:t>
      </w:r>
      <w:r w:rsidR="003C7E7B">
        <w:t> </w:t>
      </w:r>
      <w:r w:rsidRPr="003C7E7B">
        <w:t>1</w:t>
      </w:r>
      <w:bookmarkEnd w:id="13"/>
    </w:p>
    <w:p w14:paraId="31DFD872" w14:textId="6F3CABCF" w:rsidR="007A678D" w:rsidRPr="003C7E7B" w:rsidRDefault="007A678D" w:rsidP="007A678D">
      <w:pPr>
        <w:pStyle w:val="subsection"/>
      </w:pPr>
      <w:r w:rsidRPr="003C7E7B">
        <w:tab/>
      </w:r>
      <w:r w:rsidRPr="003C7E7B">
        <w:tab/>
        <w:t>Each item of the following table contains an explanation of a symbol used in Part</w:t>
      </w:r>
      <w:r w:rsidR="003C7E7B">
        <w:t> </w:t>
      </w:r>
      <w:r w:rsidRPr="003C7E7B">
        <w:t>1 of this Schedule to describe the shape, edge design, obverse design and reverse design of a coin.</w:t>
      </w:r>
    </w:p>
    <w:p w14:paraId="737F6E25" w14:textId="77777777" w:rsidR="007A678D" w:rsidRPr="003C7E7B" w:rsidRDefault="007A678D" w:rsidP="005702A5">
      <w:pPr>
        <w:pStyle w:val="Tabletext"/>
      </w:pPr>
    </w:p>
    <w:tbl>
      <w:tblPr>
        <w:tblW w:w="8378" w:type="dxa"/>
        <w:tblInd w:w="93" w:type="dxa"/>
        <w:tblBorders>
          <w:top w:val="single" w:sz="4" w:space="0" w:color="auto"/>
          <w:bottom w:val="single" w:sz="2" w:space="0" w:color="auto"/>
          <w:insideH w:val="single" w:sz="2" w:space="0" w:color="auto"/>
        </w:tblBorders>
        <w:tblLayout w:type="fixed"/>
        <w:tblCellMar>
          <w:left w:w="107" w:type="dxa"/>
          <w:right w:w="107" w:type="dxa"/>
        </w:tblCellMar>
        <w:tblLook w:val="0000" w:firstRow="0" w:lastRow="0" w:firstColumn="0" w:lastColumn="0" w:noHBand="0" w:noVBand="0"/>
      </w:tblPr>
      <w:tblGrid>
        <w:gridCol w:w="616"/>
        <w:gridCol w:w="938"/>
        <w:gridCol w:w="938"/>
        <w:gridCol w:w="5886"/>
      </w:tblGrid>
      <w:tr w:rsidR="00C51FB8" w:rsidRPr="003C7E7B" w14:paraId="03E4AA01" w14:textId="77777777" w:rsidTr="005702A5">
        <w:trPr>
          <w:tblHeader/>
        </w:trPr>
        <w:tc>
          <w:tcPr>
            <w:tcW w:w="8378" w:type="dxa"/>
            <w:gridSpan w:val="4"/>
            <w:tcBorders>
              <w:top w:val="single" w:sz="12" w:space="0" w:color="auto"/>
              <w:bottom w:val="single" w:sz="6" w:space="0" w:color="auto"/>
            </w:tcBorders>
            <w:shd w:val="clear" w:color="auto" w:fill="auto"/>
          </w:tcPr>
          <w:p w14:paraId="7AB16E62" w14:textId="37FB9DB3" w:rsidR="00C51FB8" w:rsidRPr="003C7E7B" w:rsidRDefault="00C51FB8" w:rsidP="00871636">
            <w:pPr>
              <w:pStyle w:val="TableHeading"/>
            </w:pPr>
            <w:r w:rsidRPr="003C7E7B">
              <w:t>Explanation of symbols used in Part</w:t>
            </w:r>
            <w:r w:rsidR="003C7E7B">
              <w:t> </w:t>
            </w:r>
            <w:r w:rsidRPr="003C7E7B">
              <w:t>1</w:t>
            </w:r>
          </w:p>
        </w:tc>
      </w:tr>
      <w:tr w:rsidR="00C51FB8" w:rsidRPr="003C7E7B" w14:paraId="1B5D0AA2" w14:textId="77777777" w:rsidTr="005702A5">
        <w:trPr>
          <w:tblHeader/>
        </w:trPr>
        <w:tc>
          <w:tcPr>
            <w:tcW w:w="616" w:type="dxa"/>
            <w:tcBorders>
              <w:top w:val="single" w:sz="6" w:space="0" w:color="auto"/>
              <w:bottom w:val="single" w:sz="12" w:space="0" w:color="auto"/>
            </w:tcBorders>
            <w:shd w:val="clear" w:color="auto" w:fill="auto"/>
          </w:tcPr>
          <w:p w14:paraId="765A9A56" w14:textId="77777777" w:rsidR="00C51FB8" w:rsidRPr="003C7E7B" w:rsidRDefault="00C51FB8" w:rsidP="00871636">
            <w:pPr>
              <w:pStyle w:val="TableHeading"/>
            </w:pPr>
            <w:r w:rsidRPr="003C7E7B">
              <w:t>Item</w:t>
            </w:r>
          </w:p>
        </w:tc>
        <w:tc>
          <w:tcPr>
            <w:tcW w:w="938" w:type="dxa"/>
            <w:tcBorders>
              <w:top w:val="single" w:sz="6" w:space="0" w:color="auto"/>
              <w:bottom w:val="single" w:sz="12" w:space="0" w:color="auto"/>
            </w:tcBorders>
            <w:shd w:val="clear" w:color="auto" w:fill="auto"/>
          </w:tcPr>
          <w:p w14:paraId="0CDFDB5E" w14:textId="77777777" w:rsidR="00C51FB8" w:rsidRPr="003C7E7B" w:rsidRDefault="00C51FB8" w:rsidP="00871636">
            <w:pPr>
              <w:pStyle w:val="TableHeading"/>
            </w:pPr>
            <w:r w:rsidRPr="003C7E7B">
              <w:t>Design Feature</w:t>
            </w:r>
          </w:p>
        </w:tc>
        <w:tc>
          <w:tcPr>
            <w:tcW w:w="938" w:type="dxa"/>
            <w:tcBorders>
              <w:top w:val="single" w:sz="6" w:space="0" w:color="auto"/>
              <w:bottom w:val="single" w:sz="12" w:space="0" w:color="auto"/>
            </w:tcBorders>
            <w:shd w:val="clear" w:color="auto" w:fill="auto"/>
          </w:tcPr>
          <w:p w14:paraId="02EF5E06" w14:textId="77777777" w:rsidR="00C51FB8" w:rsidRPr="003C7E7B" w:rsidRDefault="00C51FB8" w:rsidP="00871636">
            <w:pPr>
              <w:pStyle w:val="TableHeading"/>
            </w:pPr>
            <w:r w:rsidRPr="003C7E7B">
              <w:t>Symbol</w:t>
            </w:r>
          </w:p>
        </w:tc>
        <w:tc>
          <w:tcPr>
            <w:tcW w:w="5886" w:type="dxa"/>
            <w:tcBorders>
              <w:top w:val="single" w:sz="6" w:space="0" w:color="auto"/>
              <w:bottom w:val="single" w:sz="12" w:space="0" w:color="auto"/>
            </w:tcBorders>
            <w:shd w:val="clear" w:color="auto" w:fill="auto"/>
          </w:tcPr>
          <w:p w14:paraId="33F6BA7D" w14:textId="77777777" w:rsidR="00C51FB8" w:rsidRPr="003C7E7B" w:rsidRDefault="00C51FB8" w:rsidP="00871636">
            <w:pPr>
              <w:pStyle w:val="TableHeading"/>
            </w:pPr>
            <w:r w:rsidRPr="003C7E7B">
              <w:t>Explanation</w:t>
            </w:r>
          </w:p>
        </w:tc>
      </w:tr>
      <w:tr w:rsidR="00C51FB8" w:rsidRPr="003C7E7B" w14:paraId="7336BB46" w14:textId="77777777" w:rsidTr="005702A5">
        <w:tc>
          <w:tcPr>
            <w:tcW w:w="616" w:type="dxa"/>
            <w:tcBorders>
              <w:top w:val="single" w:sz="12" w:space="0" w:color="auto"/>
            </w:tcBorders>
            <w:shd w:val="clear" w:color="auto" w:fill="auto"/>
          </w:tcPr>
          <w:p w14:paraId="5B6D9C53" w14:textId="77777777" w:rsidR="00C51FB8" w:rsidRPr="003C7E7B" w:rsidRDefault="00C51FB8" w:rsidP="00871636">
            <w:pPr>
              <w:pStyle w:val="Tabletext"/>
            </w:pPr>
            <w:r w:rsidRPr="003C7E7B">
              <w:t>1</w:t>
            </w:r>
          </w:p>
        </w:tc>
        <w:tc>
          <w:tcPr>
            <w:tcW w:w="938" w:type="dxa"/>
            <w:tcBorders>
              <w:top w:val="single" w:sz="12" w:space="0" w:color="auto"/>
            </w:tcBorders>
            <w:shd w:val="clear" w:color="auto" w:fill="auto"/>
          </w:tcPr>
          <w:p w14:paraId="17131431" w14:textId="77777777" w:rsidR="00C51FB8" w:rsidRPr="003C7E7B" w:rsidRDefault="00C51FB8" w:rsidP="00871636">
            <w:pPr>
              <w:pStyle w:val="Tabletext"/>
            </w:pPr>
            <w:r w:rsidRPr="003C7E7B">
              <w:t>Shape</w:t>
            </w:r>
          </w:p>
        </w:tc>
        <w:tc>
          <w:tcPr>
            <w:tcW w:w="938" w:type="dxa"/>
            <w:tcBorders>
              <w:top w:val="single" w:sz="12" w:space="0" w:color="auto"/>
            </w:tcBorders>
            <w:shd w:val="clear" w:color="auto" w:fill="auto"/>
          </w:tcPr>
          <w:p w14:paraId="51FA4ED4" w14:textId="77777777" w:rsidR="00C51FB8" w:rsidRPr="003C7E7B" w:rsidRDefault="00C51FB8" w:rsidP="00871636">
            <w:pPr>
              <w:pStyle w:val="Tabletext"/>
            </w:pPr>
            <w:r w:rsidRPr="003C7E7B">
              <w:t>S1</w:t>
            </w:r>
          </w:p>
        </w:tc>
        <w:tc>
          <w:tcPr>
            <w:tcW w:w="5886" w:type="dxa"/>
            <w:tcBorders>
              <w:top w:val="single" w:sz="12" w:space="0" w:color="auto"/>
            </w:tcBorders>
            <w:shd w:val="clear" w:color="auto" w:fill="auto"/>
          </w:tcPr>
          <w:p w14:paraId="0AAEE93F" w14:textId="77777777" w:rsidR="00C51FB8" w:rsidRPr="003C7E7B" w:rsidRDefault="00C51FB8" w:rsidP="00871636">
            <w:pPr>
              <w:pStyle w:val="Tabletext"/>
            </w:pPr>
            <w:r w:rsidRPr="003C7E7B">
              <w:t>Circular</w:t>
            </w:r>
          </w:p>
        </w:tc>
      </w:tr>
      <w:tr w:rsidR="00C51FB8" w:rsidRPr="003C7E7B" w14:paraId="18AA2A1A" w14:textId="77777777" w:rsidTr="005702A5">
        <w:tc>
          <w:tcPr>
            <w:tcW w:w="616" w:type="dxa"/>
            <w:shd w:val="clear" w:color="auto" w:fill="auto"/>
          </w:tcPr>
          <w:p w14:paraId="15BB5EC6" w14:textId="77777777" w:rsidR="00C51FB8" w:rsidRPr="003C7E7B" w:rsidRDefault="00C51FB8" w:rsidP="00871636">
            <w:pPr>
              <w:pStyle w:val="Tabletext"/>
            </w:pPr>
            <w:r w:rsidRPr="003C7E7B">
              <w:t>2</w:t>
            </w:r>
          </w:p>
        </w:tc>
        <w:tc>
          <w:tcPr>
            <w:tcW w:w="938" w:type="dxa"/>
            <w:shd w:val="clear" w:color="auto" w:fill="auto"/>
          </w:tcPr>
          <w:p w14:paraId="502F8C99" w14:textId="77777777" w:rsidR="00C51FB8" w:rsidRPr="003C7E7B" w:rsidRDefault="00C51FB8" w:rsidP="00871636">
            <w:pPr>
              <w:pStyle w:val="Tabletext"/>
            </w:pPr>
            <w:r w:rsidRPr="003C7E7B">
              <w:t>Shape</w:t>
            </w:r>
          </w:p>
        </w:tc>
        <w:tc>
          <w:tcPr>
            <w:tcW w:w="938" w:type="dxa"/>
            <w:shd w:val="clear" w:color="auto" w:fill="auto"/>
          </w:tcPr>
          <w:p w14:paraId="4B31AC0A" w14:textId="77777777" w:rsidR="00C51FB8" w:rsidRPr="003C7E7B" w:rsidRDefault="00C51FB8" w:rsidP="00871636">
            <w:pPr>
              <w:pStyle w:val="Tabletext"/>
            </w:pPr>
            <w:r w:rsidRPr="003C7E7B">
              <w:t>S2</w:t>
            </w:r>
          </w:p>
        </w:tc>
        <w:tc>
          <w:tcPr>
            <w:tcW w:w="5886" w:type="dxa"/>
            <w:shd w:val="clear" w:color="auto" w:fill="auto"/>
          </w:tcPr>
          <w:p w14:paraId="4BA1C909" w14:textId="77777777" w:rsidR="00C51FB8" w:rsidRPr="003C7E7B" w:rsidRDefault="00480DE3" w:rsidP="00871636">
            <w:pPr>
              <w:pStyle w:val="Tabletext"/>
            </w:pPr>
            <w:r w:rsidRPr="003C7E7B">
              <w:t>Rectangular with rounded corners</w:t>
            </w:r>
          </w:p>
        </w:tc>
      </w:tr>
      <w:tr w:rsidR="00BA350C" w:rsidRPr="003C7E7B" w14:paraId="107B976D" w14:textId="77777777" w:rsidTr="005702A5">
        <w:tc>
          <w:tcPr>
            <w:tcW w:w="616" w:type="dxa"/>
            <w:shd w:val="clear" w:color="auto" w:fill="auto"/>
          </w:tcPr>
          <w:p w14:paraId="531DD407" w14:textId="77777777" w:rsidR="00BA350C" w:rsidRPr="003C7E7B" w:rsidRDefault="00BA350C" w:rsidP="00BA350C">
            <w:pPr>
              <w:pStyle w:val="Tabletext"/>
            </w:pPr>
            <w:r w:rsidRPr="003C7E7B">
              <w:t>3</w:t>
            </w:r>
          </w:p>
        </w:tc>
        <w:tc>
          <w:tcPr>
            <w:tcW w:w="938" w:type="dxa"/>
            <w:shd w:val="clear" w:color="auto" w:fill="auto"/>
          </w:tcPr>
          <w:p w14:paraId="3A5BED4E" w14:textId="77777777" w:rsidR="00BA350C" w:rsidRPr="003C7E7B" w:rsidRDefault="00BA350C" w:rsidP="00BA350C">
            <w:pPr>
              <w:pStyle w:val="Tabletext"/>
            </w:pPr>
            <w:r w:rsidRPr="003C7E7B">
              <w:t>Shape</w:t>
            </w:r>
          </w:p>
        </w:tc>
        <w:tc>
          <w:tcPr>
            <w:tcW w:w="938" w:type="dxa"/>
            <w:shd w:val="clear" w:color="auto" w:fill="auto"/>
          </w:tcPr>
          <w:p w14:paraId="73AB9E3A" w14:textId="77777777" w:rsidR="00BA350C" w:rsidRPr="003C7E7B" w:rsidRDefault="00BA350C" w:rsidP="00BA350C">
            <w:pPr>
              <w:pStyle w:val="Tabletext"/>
            </w:pPr>
            <w:r w:rsidRPr="003C7E7B">
              <w:t>S3</w:t>
            </w:r>
          </w:p>
        </w:tc>
        <w:tc>
          <w:tcPr>
            <w:tcW w:w="5886" w:type="dxa"/>
            <w:shd w:val="clear" w:color="auto" w:fill="auto"/>
          </w:tcPr>
          <w:p w14:paraId="19E20F8F" w14:textId="77777777" w:rsidR="00BA350C" w:rsidRPr="003C7E7B" w:rsidRDefault="00480DE3" w:rsidP="00BA350C">
            <w:pPr>
              <w:pStyle w:val="Tabletext"/>
            </w:pPr>
            <w:r w:rsidRPr="003C7E7B">
              <w:t>Dodecagonal</w:t>
            </w:r>
          </w:p>
        </w:tc>
      </w:tr>
      <w:tr w:rsidR="00FF72F2" w:rsidRPr="003C7E7B" w14:paraId="2E1B4811" w14:textId="77777777" w:rsidTr="005702A5">
        <w:tc>
          <w:tcPr>
            <w:tcW w:w="616" w:type="dxa"/>
            <w:shd w:val="clear" w:color="auto" w:fill="auto"/>
          </w:tcPr>
          <w:p w14:paraId="706CE618" w14:textId="77777777" w:rsidR="00FF72F2" w:rsidRPr="003C7E7B" w:rsidRDefault="00FF72F2" w:rsidP="00871636">
            <w:pPr>
              <w:pStyle w:val="Tabletext"/>
            </w:pPr>
            <w:r w:rsidRPr="003C7E7B">
              <w:t>4</w:t>
            </w:r>
          </w:p>
        </w:tc>
        <w:tc>
          <w:tcPr>
            <w:tcW w:w="938" w:type="dxa"/>
            <w:shd w:val="clear" w:color="auto" w:fill="auto"/>
          </w:tcPr>
          <w:p w14:paraId="1CC41B16" w14:textId="77777777" w:rsidR="00FF72F2" w:rsidRPr="003C7E7B" w:rsidRDefault="00FF72F2" w:rsidP="00871636">
            <w:pPr>
              <w:pStyle w:val="Tabletext"/>
            </w:pPr>
            <w:r w:rsidRPr="003C7E7B">
              <w:t>Shape</w:t>
            </w:r>
          </w:p>
        </w:tc>
        <w:tc>
          <w:tcPr>
            <w:tcW w:w="938" w:type="dxa"/>
            <w:shd w:val="clear" w:color="auto" w:fill="auto"/>
          </w:tcPr>
          <w:p w14:paraId="2A4FD1EB" w14:textId="77777777" w:rsidR="00FF72F2" w:rsidRPr="003C7E7B" w:rsidRDefault="00FF72F2" w:rsidP="00871636">
            <w:pPr>
              <w:pStyle w:val="Tabletext"/>
            </w:pPr>
            <w:r w:rsidRPr="003C7E7B">
              <w:t>S4</w:t>
            </w:r>
          </w:p>
        </w:tc>
        <w:tc>
          <w:tcPr>
            <w:tcW w:w="5886" w:type="dxa"/>
            <w:shd w:val="clear" w:color="auto" w:fill="auto"/>
          </w:tcPr>
          <w:p w14:paraId="5334DD51" w14:textId="77777777" w:rsidR="00FF72F2" w:rsidRPr="003C7E7B" w:rsidRDefault="00FF72F2" w:rsidP="004E73E1">
            <w:pPr>
              <w:pStyle w:val="Tabletext"/>
            </w:pPr>
            <w:r w:rsidRPr="003C7E7B">
              <w:t>Triangular with rounded corners</w:t>
            </w:r>
          </w:p>
        </w:tc>
      </w:tr>
      <w:tr w:rsidR="00C51FB8" w:rsidRPr="003C7E7B" w14:paraId="640437C9" w14:textId="77777777" w:rsidTr="005702A5">
        <w:tc>
          <w:tcPr>
            <w:tcW w:w="616" w:type="dxa"/>
            <w:shd w:val="clear" w:color="auto" w:fill="auto"/>
          </w:tcPr>
          <w:p w14:paraId="67A86D45" w14:textId="77777777" w:rsidR="00C51FB8" w:rsidRPr="003C7E7B" w:rsidRDefault="00FF72F2" w:rsidP="00871636">
            <w:pPr>
              <w:pStyle w:val="Tabletext"/>
            </w:pPr>
            <w:r w:rsidRPr="003C7E7B">
              <w:t>5</w:t>
            </w:r>
          </w:p>
        </w:tc>
        <w:tc>
          <w:tcPr>
            <w:tcW w:w="938" w:type="dxa"/>
            <w:shd w:val="clear" w:color="auto" w:fill="auto"/>
          </w:tcPr>
          <w:p w14:paraId="4374D9A4" w14:textId="77777777" w:rsidR="00C51FB8" w:rsidRPr="003C7E7B" w:rsidRDefault="00C51FB8" w:rsidP="00871636">
            <w:pPr>
              <w:pStyle w:val="Tabletext"/>
            </w:pPr>
            <w:r w:rsidRPr="003C7E7B">
              <w:t>Edge</w:t>
            </w:r>
          </w:p>
        </w:tc>
        <w:tc>
          <w:tcPr>
            <w:tcW w:w="938" w:type="dxa"/>
            <w:shd w:val="clear" w:color="auto" w:fill="auto"/>
          </w:tcPr>
          <w:p w14:paraId="74CE3FCB" w14:textId="77777777" w:rsidR="00C51FB8" w:rsidRPr="003C7E7B" w:rsidRDefault="00C51FB8" w:rsidP="00871636">
            <w:pPr>
              <w:pStyle w:val="Tabletext"/>
            </w:pPr>
            <w:r w:rsidRPr="003C7E7B">
              <w:t>E1</w:t>
            </w:r>
          </w:p>
        </w:tc>
        <w:tc>
          <w:tcPr>
            <w:tcW w:w="5886" w:type="dxa"/>
            <w:shd w:val="clear" w:color="auto" w:fill="auto"/>
          </w:tcPr>
          <w:p w14:paraId="27723912" w14:textId="77777777" w:rsidR="00C51FB8" w:rsidRPr="003C7E7B" w:rsidRDefault="004E73E1" w:rsidP="004E73E1">
            <w:pPr>
              <w:pStyle w:val="Tabletext"/>
            </w:pPr>
            <w:r w:rsidRPr="003C7E7B">
              <w:t>Continuously</w:t>
            </w:r>
            <w:r w:rsidR="00C51FB8" w:rsidRPr="003C7E7B">
              <w:t xml:space="preserve"> mill</w:t>
            </w:r>
            <w:r w:rsidRPr="003C7E7B">
              <w:t>ed</w:t>
            </w:r>
          </w:p>
        </w:tc>
      </w:tr>
      <w:tr w:rsidR="004E73E1" w:rsidRPr="003C7E7B" w14:paraId="731C43C7" w14:textId="77777777" w:rsidTr="005702A5">
        <w:tc>
          <w:tcPr>
            <w:tcW w:w="616" w:type="dxa"/>
            <w:shd w:val="clear" w:color="auto" w:fill="auto"/>
          </w:tcPr>
          <w:p w14:paraId="10DD0878" w14:textId="77777777" w:rsidR="004E73E1" w:rsidRPr="003C7E7B" w:rsidRDefault="00FF72F2" w:rsidP="004E73E1">
            <w:pPr>
              <w:pStyle w:val="Tabletext"/>
            </w:pPr>
            <w:r w:rsidRPr="003C7E7B">
              <w:t>6</w:t>
            </w:r>
          </w:p>
        </w:tc>
        <w:tc>
          <w:tcPr>
            <w:tcW w:w="938" w:type="dxa"/>
            <w:shd w:val="clear" w:color="auto" w:fill="auto"/>
          </w:tcPr>
          <w:p w14:paraId="0A9A8D08" w14:textId="77777777" w:rsidR="004E73E1" w:rsidRPr="003C7E7B" w:rsidRDefault="004E73E1" w:rsidP="004E73E1">
            <w:pPr>
              <w:pStyle w:val="Tabletext"/>
            </w:pPr>
            <w:r w:rsidRPr="003C7E7B">
              <w:t>Edge</w:t>
            </w:r>
          </w:p>
        </w:tc>
        <w:tc>
          <w:tcPr>
            <w:tcW w:w="938" w:type="dxa"/>
            <w:shd w:val="clear" w:color="auto" w:fill="auto"/>
          </w:tcPr>
          <w:p w14:paraId="6621308A" w14:textId="77777777" w:rsidR="004E73E1" w:rsidRPr="003C7E7B" w:rsidRDefault="005A1E4D" w:rsidP="004E73E1">
            <w:pPr>
              <w:pStyle w:val="Tabletext"/>
            </w:pPr>
            <w:r w:rsidRPr="003C7E7B">
              <w:t>E2</w:t>
            </w:r>
          </w:p>
        </w:tc>
        <w:tc>
          <w:tcPr>
            <w:tcW w:w="5886" w:type="dxa"/>
            <w:shd w:val="clear" w:color="auto" w:fill="auto"/>
          </w:tcPr>
          <w:p w14:paraId="225006A9" w14:textId="77777777" w:rsidR="004E73E1" w:rsidRPr="003C7E7B" w:rsidRDefault="00FF72F2" w:rsidP="004E73E1">
            <w:pPr>
              <w:pStyle w:val="Tabletext"/>
            </w:pPr>
            <w:r w:rsidRPr="003C7E7B">
              <w:t>Plain</w:t>
            </w:r>
          </w:p>
        </w:tc>
      </w:tr>
      <w:tr w:rsidR="00535435" w:rsidRPr="003C7E7B" w14:paraId="3E17DBC8" w14:textId="77777777" w:rsidTr="005702A5">
        <w:tc>
          <w:tcPr>
            <w:tcW w:w="616" w:type="dxa"/>
            <w:shd w:val="clear" w:color="auto" w:fill="auto"/>
          </w:tcPr>
          <w:p w14:paraId="31387A07" w14:textId="345762FF" w:rsidR="00535435" w:rsidRPr="003C7E7B" w:rsidRDefault="00535435" w:rsidP="004E73E1">
            <w:pPr>
              <w:pStyle w:val="Tabletext"/>
            </w:pPr>
            <w:r w:rsidRPr="003C7E7B">
              <w:t>7</w:t>
            </w:r>
          </w:p>
        </w:tc>
        <w:tc>
          <w:tcPr>
            <w:tcW w:w="938" w:type="dxa"/>
            <w:shd w:val="clear" w:color="auto" w:fill="auto"/>
          </w:tcPr>
          <w:p w14:paraId="5EAE34C9" w14:textId="177D943A" w:rsidR="00535435" w:rsidRPr="003C7E7B" w:rsidRDefault="00535435" w:rsidP="004E73E1">
            <w:pPr>
              <w:pStyle w:val="Tabletext"/>
            </w:pPr>
            <w:r w:rsidRPr="003C7E7B">
              <w:t>Edge</w:t>
            </w:r>
          </w:p>
        </w:tc>
        <w:tc>
          <w:tcPr>
            <w:tcW w:w="938" w:type="dxa"/>
            <w:shd w:val="clear" w:color="auto" w:fill="auto"/>
          </w:tcPr>
          <w:p w14:paraId="5C2BDF7B" w14:textId="47AC2267" w:rsidR="00535435" w:rsidRPr="003C7E7B" w:rsidRDefault="00535435" w:rsidP="004E73E1">
            <w:pPr>
              <w:pStyle w:val="Tabletext"/>
            </w:pPr>
            <w:r w:rsidRPr="003C7E7B">
              <w:t>E3</w:t>
            </w:r>
          </w:p>
        </w:tc>
        <w:tc>
          <w:tcPr>
            <w:tcW w:w="5886" w:type="dxa"/>
            <w:shd w:val="clear" w:color="auto" w:fill="auto"/>
          </w:tcPr>
          <w:p w14:paraId="1A295112" w14:textId="31B09F23" w:rsidR="00535435" w:rsidRPr="003C7E7B" w:rsidRDefault="00535435" w:rsidP="004E73E1">
            <w:pPr>
              <w:pStyle w:val="Tabletext"/>
            </w:pPr>
            <w:r w:rsidRPr="003C7E7B">
              <w:t>Interrupted milling</w:t>
            </w:r>
          </w:p>
        </w:tc>
      </w:tr>
      <w:tr w:rsidR="00C51FB8" w:rsidRPr="003C7E7B" w14:paraId="11336799" w14:textId="77777777" w:rsidTr="005702A5">
        <w:tc>
          <w:tcPr>
            <w:tcW w:w="616" w:type="dxa"/>
            <w:shd w:val="clear" w:color="auto" w:fill="auto"/>
          </w:tcPr>
          <w:p w14:paraId="1E6126F3" w14:textId="14CE4F1A" w:rsidR="00C51FB8" w:rsidRPr="003C7E7B" w:rsidRDefault="003404BE" w:rsidP="00871636">
            <w:pPr>
              <w:pStyle w:val="Tabletext"/>
            </w:pPr>
            <w:r w:rsidRPr="003C7E7B">
              <w:t>8</w:t>
            </w:r>
          </w:p>
        </w:tc>
        <w:tc>
          <w:tcPr>
            <w:tcW w:w="938" w:type="dxa"/>
            <w:shd w:val="clear" w:color="auto" w:fill="auto"/>
          </w:tcPr>
          <w:p w14:paraId="10200349" w14:textId="77777777" w:rsidR="00C51FB8" w:rsidRPr="003C7E7B" w:rsidRDefault="00C51FB8" w:rsidP="00871636">
            <w:pPr>
              <w:pStyle w:val="Tabletext"/>
            </w:pPr>
            <w:r w:rsidRPr="003C7E7B">
              <w:t>Obverse</w:t>
            </w:r>
          </w:p>
        </w:tc>
        <w:tc>
          <w:tcPr>
            <w:tcW w:w="938" w:type="dxa"/>
            <w:shd w:val="clear" w:color="auto" w:fill="auto"/>
          </w:tcPr>
          <w:p w14:paraId="372AB42D" w14:textId="77777777" w:rsidR="00C51FB8" w:rsidRPr="003C7E7B" w:rsidRDefault="00C51FB8" w:rsidP="00871636">
            <w:pPr>
              <w:pStyle w:val="Tabletext"/>
            </w:pPr>
            <w:r w:rsidRPr="003C7E7B">
              <w:t>O1</w:t>
            </w:r>
          </w:p>
        </w:tc>
        <w:tc>
          <w:tcPr>
            <w:tcW w:w="5886" w:type="dxa"/>
            <w:shd w:val="clear" w:color="auto" w:fill="auto"/>
          </w:tcPr>
          <w:p w14:paraId="7C4F0613" w14:textId="77777777" w:rsidR="00894FAF" w:rsidRPr="003C7E7B" w:rsidRDefault="00FF72F2" w:rsidP="00894FAF">
            <w:pPr>
              <w:pStyle w:val="Tabletext"/>
            </w:pPr>
            <w:r w:rsidRPr="003C7E7B">
              <w:t>A design consisting of</w:t>
            </w:r>
            <w:r w:rsidR="00894FAF" w:rsidRPr="003C7E7B">
              <w:t>:</w:t>
            </w:r>
          </w:p>
          <w:p w14:paraId="7EA8FE09" w14:textId="77777777" w:rsidR="004564E1" w:rsidRPr="003C7E7B" w:rsidRDefault="00894FAF" w:rsidP="005702A5">
            <w:pPr>
              <w:pStyle w:val="Tabletext"/>
              <w:numPr>
                <w:ilvl w:val="0"/>
                <w:numId w:val="8"/>
              </w:numPr>
              <w:ind w:left="392" w:hanging="425"/>
            </w:pPr>
            <w:r w:rsidRPr="003C7E7B">
              <w:t xml:space="preserve">in the centre, </w:t>
            </w:r>
            <w:r w:rsidR="00FF72F2" w:rsidRPr="003C7E7B">
              <w:t>an effigy of Queen Elizabeth II</w:t>
            </w:r>
            <w:r w:rsidR="004564E1" w:rsidRPr="003C7E7B">
              <w:t xml:space="preserve"> and the </w:t>
            </w:r>
            <w:r w:rsidR="00B17EF4" w:rsidRPr="003C7E7B">
              <w:t xml:space="preserve">inscription </w:t>
            </w:r>
            <w:r w:rsidR="004564E1" w:rsidRPr="003C7E7B">
              <w:t>‘IRB’, surrounded by the following:</w:t>
            </w:r>
          </w:p>
          <w:p w14:paraId="34269848" w14:textId="77777777" w:rsidR="004564E1" w:rsidRPr="003C7E7B" w:rsidRDefault="00894FAF" w:rsidP="005702A5">
            <w:pPr>
              <w:pStyle w:val="Tablea"/>
              <w:numPr>
                <w:ilvl w:val="1"/>
                <w:numId w:val="9"/>
              </w:numPr>
              <w:tabs>
                <w:tab w:val="left" w:pos="392"/>
              </w:tabs>
              <w:ind w:left="817" w:hanging="141"/>
            </w:pPr>
            <w:r w:rsidRPr="003C7E7B">
              <w:t xml:space="preserve"> </w:t>
            </w:r>
            <w:r w:rsidR="004564E1" w:rsidRPr="003C7E7B">
              <w:t>‘ELIZABETH II’;</w:t>
            </w:r>
          </w:p>
          <w:p w14:paraId="47ACC31E" w14:textId="77777777" w:rsidR="004564E1" w:rsidRPr="003C7E7B" w:rsidRDefault="004564E1" w:rsidP="005702A5">
            <w:pPr>
              <w:pStyle w:val="Tablea"/>
              <w:numPr>
                <w:ilvl w:val="1"/>
                <w:numId w:val="9"/>
              </w:numPr>
              <w:tabs>
                <w:tab w:val="left" w:pos="392"/>
              </w:tabs>
              <w:ind w:left="817" w:hanging="141"/>
            </w:pPr>
            <w:r w:rsidRPr="003C7E7B">
              <w:t>‘AUSTRALIA’;</w:t>
            </w:r>
          </w:p>
          <w:p w14:paraId="49C6423F" w14:textId="77777777" w:rsidR="004564E1" w:rsidRPr="003C7E7B" w:rsidRDefault="004564E1" w:rsidP="005702A5">
            <w:pPr>
              <w:pStyle w:val="Tablea"/>
              <w:numPr>
                <w:ilvl w:val="1"/>
                <w:numId w:val="9"/>
              </w:numPr>
              <w:tabs>
                <w:tab w:val="left" w:pos="392"/>
              </w:tabs>
              <w:ind w:left="817" w:hanging="141"/>
            </w:pPr>
            <w:r w:rsidRPr="003C7E7B">
              <w:t>the inscription, in numerals, of a year;</w:t>
            </w:r>
          </w:p>
          <w:p w14:paraId="55E83763" w14:textId="77777777" w:rsidR="004564E1" w:rsidRPr="003C7E7B" w:rsidRDefault="004564E1" w:rsidP="005702A5">
            <w:pPr>
              <w:pStyle w:val="Tablea"/>
              <w:numPr>
                <w:ilvl w:val="1"/>
                <w:numId w:val="9"/>
              </w:numPr>
              <w:tabs>
                <w:tab w:val="left" w:pos="392"/>
              </w:tabs>
              <w:ind w:left="817" w:hanging="141"/>
            </w:pPr>
            <w:r w:rsidRPr="003C7E7B">
              <w:t xml:space="preserve">Arabic numerals for the amount, in dollars, of the denomination of the coin, followed by ‘DOLLAR’, or ‘DOLLARS’ as the case requires; </w:t>
            </w:r>
          </w:p>
          <w:p w14:paraId="48A1BC43" w14:textId="77777777" w:rsidR="004564E1" w:rsidRPr="003C7E7B" w:rsidRDefault="004564E1" w:rsidP="005702A5">
            <w:pPr>
              <w:pStyle w:val="Tablea"/>
              <w:numPr>
                <w:ilvl w:val="1"/>
                <w:numId w:val="9"/>
              </w:numPr>
              <w:ind w:left="817" w:hanging="141"/>
            </w:pPr>
            <w:r w:rsidRPr="003C7E7B">
              <w:t>2 representations of a dot</w:t>
            </w:r>
            <w:r w:rsidR="00B17EF4" w:rsidRPr="003C7E7B">
              <w:t>; and</w:t>
            </w:r>
          </w:p>
          <w:p w14:paraId="7FC0345F" w14:textId="77777777" w:rsidR="00894FAF" w:rsidRPr="003C7E7B" w:rsidRDefault="004564E1" w:rsidP="005702A5">
            <w:pPr>
              <w:pStyle w:val="Tabletext"/>
              <w:numPr>
                <w:ilvl w:val="0"/>
                <w:numId w:val="8"/>
              </w:numPr>
              <w:ind w:left="392" w:hanging="425"/>
            </w:pPr>
            <w:r w:rsidRPr="003C7E7B">
              <w:t>around the ou</w:t>
            </w:r>
            <w:r w:rsidR="00815C73" w:rsidRPr="003C7E7B">
              <w:t xml:space="preserve">ter circle of the coin, </w:t>
            </w:r>
            <w:r w:rsidR="00B17EF4" w:rsidRPr="003C7E7B">
              <w:t xml:space="preserve">a wreath of wattle leaves and flowers; and </w:t>
            </w:r>
            <w:r w:rsidR="00815C73" w:rsidRPr="003C7E7B">
              <w:t xml:space="preserve"> </w:t>
            </w:r>
            <w:r w:rsidRPr="003C7E7B">
              <w:t xml:space="preserve">  </w:t>
            </w:r>
          </w:p>
          <w:p w14:paraId="0BA61F25" w14:textId="2D19BA26" w:rsidR="00815C73" w:rsidRPr="003C7E7B" w:rsidRDefault="00815C73" w:rsidP="005702A5">
            <w:pPr>
              <w:pStyle w:val="Tablea"/>
              <w:numPr>
                <w:ilvl w:val="0"/>
                <w:numId w:val="8"/>
              </w:numPr>
              <w:ind w:left="392" w:hanging="425"/>
            </w:pPr>
            <w:r w:rsidRPr="003C7E7B">
              <w:t>at the top of the face of the coin</w:t>
            </w:r>
            <w:r w:rsidR="00B17EF4" w:rsidRPr="003C7E7B">
              <w:t xml:space="preserve">, </w:t>
            </w:r>
            <w:r w:rsidRPr="003C7E7B">
              <w:t xml:space="preserve">a representation of a kookaburra; </w:t>
            </w:r>
            <w:r w:rsidR="00A30C09" w:rsidRPr="003C7E7B">
              <w:t>and</w:t>
            </w:r>
          </w:p>
          <w:p w14:paraId="7F058104" w14:textId="45F4F05B" w:rsidR="00FF72F2" w:rsidRPr="003C7E7B" w:rsidRDefault="00B17EF4" w:rsidP="005702A5">
            <w:pPr>
              <w:pStyle w:val="Tablea"/>
              <w:numPr>
                <w:ilvl w:val="0"/>
                <w:numId w:val="8"/>
              </w:numPr>
              <w:ind w:left="392" w:hanging="425"/>
            </w:pPr>
            <w:r w:rsidRPr="003C7E7B">
              <w:t xml:space="preserve">at </w:t>
            </w:r>
            <w:r w:rsidR="00815C73" w:rsidRPr="003C7E7B">
              <w:t>the bottom of the face of the coin</w:t>
            </w:r>
            <w:r w:rsidRPr="003C7E7B">
              <w:t xml:space="preserve">, </w:t>
            </w:r>
            <w:r w:rsidR="00815C73" w:rsidRPr="003C7E7B">
              <w:t xml:space="preserve">a representation of a </w:t>
            </w:r>
            <w:r w:rsidRPr="003C7E7B">
              <w:t>frill</w:t>
            </w:r>
            <w:r w:rsidR="003C7E7B">
              <w:noBreakHyphen/>
            </w:r>
            <w:r w:rsidRPr="003C7E7B">
              <w:t>necked lizard</w:t>
            </w:r>
          </w:p>
        </w:tc>
      </w:tr>
      <w:tr w:rsidR="00FF72F2" w:rsidRPr="003C7E7B" w14:paraId="213AC535" w14:textId="77777777" w:rsidTr="005702A5">
        <w:tc>
          <w:tcPr>
            <w:tcW w:w="616" w:type="dxa"/>
            <w:shd w:val="clear" w:color="auto" w:fill="auto"/>
          </w:tcPr>
          <w:p w14:paraId="7C1A16D8" w14:textId="021B801D" w:rsidR="00FF72F2" w:rsidRPr="003C7E7B" w:rsidRDefault="003404BE" w:rsidP="005515CB">
            <w:pPr>
              <w:pStyle w:val="Tabletext"/>
            </w:pPr>
            <w:r w:rsidRPr="003C7E7B">
              <w:t>9</w:t>
            </w:r>
          </w:p>
        </w:tc>
        <w:tc>
          <w:tcPr>
            <w:tcW w:w="938" w:type="dxa"/>
            <w:shd w:val="clear" w:color="auto" w:fill="auto"/>
          </w:tcPr>
          <w:p w14:paraId="0FEB5A80" w14:textId="77777777" w:rsidR="00FF72F2" w:rsidRPr="003C7E7B" w:rsidRDefault="00FF72F2" w:rsidP="005515CB">
            <w:pPr>
              <w:pStyle w:val="Tabletext"/>
            </w:pPr>
            <w:r w:rsidRPr="003C7E7B">
              <w:t>Obverse</w:t>
            </w:r>
          </w:p>
        </w:tc>
        <w:tc>
          <w:tcPr>
            <w:tcW w:w="938" w:type="dxa"/>
            <w:shd w:val="clear" w:color="auto" w:fill="auto"/>
          </w:tcPr>
          <w:p w14:paraId="52FBA80E" w14:textId="77777777" w:rsidR="00FF72F2" w:rsidRPr="003C7E7B" w:rsidRDefault="00B17EF4" w:rsidP="005515CB">
            <w:pPr>
              <w:pStyle w:val="Tabletext"/>
            </w:pPr>
            <w:r w:rsidRPr="003C7E7B">
              <w:t>O2</w:t>
            </w:r>
          </w:p>
        </w:tc>
        <w:tc>
          <w:tcPr>
            <w:tcW w:w="5886" w:type="dxa"/>
            <w:shd w:val="clear" w:color="auto" w:fill="auto"/>
          </w:tcPr>
          <w:p w14:paraId="1B6B0CD6" w14:textId="77777777" w:rsidR="00FF72F2" w:rsidRPr="003C7E7B" w:rsidRDefault="00FF72F2" w:rsidP="005515CB">
            <w:pPr>
              <w:pStyle w:val="Tabletext"/>
            </w:pPr>
            <w:r w:rsidRPr="003C7E7B">
              <w:t>A design consisting of an effigy of Queen Elizabeth II and the following:</w:t>
            </w:r>
          </w:p>
          <w:p w14:paraId="74D828DC" w14:textId="77777777" w:rsidR="00FF72F2" w:rsidRPr="003C7E7B" w:rsidRDefault="00FF72F2" w:rsidP="005702A5">
            <w:pPr>
              <w:pStyle w:val="Tablea"/>
              <w:numPr>
                <w:ilvl w:val="0"/>
                <w:numId w:val="7"/>
              </w:numPr>
              <w:ind w:left="392" w:hanging="392"/>
            </w:pPr>
            <w:r w:rsidRPr="003C7E7B">
              <w:t>‘ELIZABETH II’;</w:t>
            </w:r>
          </w:p>
          <w:p w14:paraId="23A465D4" w14:textId="77777777" w:rsidR="00FF72F2" w:rsidRPr="003C7E7B" w:rsidRDefault="00FF72F2" w:rsidP="005702A5">
            <w:pPr>
              <w:pStyle w:val="Tablea"/>
              <w:numPr>
                <w:ilvl w:val="0"/>
                <w:numId w:val="7"/>
              </w:numPr>
              <w:ind w:left="392" w:hanging="392"/>
            </w:pPr>
            <w:r w:rsidRPr="003C7E7B">
              <w:t>‘AUSTRALIA’;</w:t>
            </w:r>
          </w:p>
          <w:p w14:paraId="74E32AB0" w14:textId="77777777" w:rsidR="00FF72F2" w:rsidRPr="003C7E7B" w:rsidRDefault="00FF72F2" w:rsidP="005702A5">
            <w:pPr>
              <w:pStyle w:val="Tablea"/>
              <w:numPr>
                <w:ilvl w:val="0"/>
                <w:numId w:val="7"/>
              </w:numPr>
              <w:ind w:left="392" w:hanging="392"/>
            </w:pPr>
            <w:r w:rsidRPr="003C7E7B">
              <w:t>the inscription, in numerals, of a year;</w:t>
            </w:r>
            <w:r w:rsidR="00B17EF4" w:rsidRPr="003C7E7B">
              <w:t xml:space="preserve"> </w:t>
            </w:r>
          </w:p>
          <w:p w14:paraId="49E99660" w14:textId="77777777" w:rsidR="00FF72F2" w:rsidRPr="003C7E7B" w:rsidRDefault="00FF72F2" w:rsidP="005702A5">
            <w:pPr>
              <w:pStyle w:val="Tablea"/>
              <w:numPr>
                <w:ilvl w:val="0"/>
                <w:numId w:val="7"/>
              </w:numPr>
              <w:ind w:left="392" w:hanging="392"/>
            </w:pPr>
            <w:r w:rsidRPr="003C7E7B">
              <w:t>‘IRB’</w:t>
            </w:r>
          </w:p>
        </w:tc>
      </w:tr>
      <w:tr w:rsidR="00C51FB8" w:rsidRPr="003C7E7B" w14:paraId="5AB241C1" w14:textId="77777777" w:rsidTr="005702A5">
        <w:tc>
          <w:tcPr>
            <w:tcW w:w="616" w:type="dxa"/>
            <w:shd w:val="clear" w:color="auto" w:fill="auto"/>
          </w:tcPr>
          <w:p w14:paraId="66AC3E0B" w14:textId="6A6C3FCD" w:rsidR="00C51FB8" w:rsidRPr="003C7E7B" w:rsidRDefault="003404BE" w:rsidP="00564ED4">
            <w:pPr>
              <w:pStyle w:val="Tabletext"/>
              <w:keepNext/>
            </w:pPr>
            <w:r w:rsidRPr="003C7E7B">
              <w:t>10</w:t>
            </w:r>
          </w:p>
        </w:tc>
        <w:tc>
          <w:tcPr>
            <w:tcW w:w="938" w:type="dxa"/>
            <w:shd w:val="clear" w:color="auto" w:fill="auto"/>
          </w:tcPr>
          <w:p w14:paraId="78D52A3F" w14:textId="77777777" w:rsidR="00C51FB8" w:rsidRPr="003C7E7B" w:rsidRDefault="00C51FB8" w:rsidP="00564ED4">
            <w:pPr>
              <w:pStyle w:val="Tabletext"/>
              <w:keepNext/>
            </w:pPr>
            <w:r w:rsidRPr="003C7E7B">
              <w:t>Obverse</w:t>
            </w:r>
          </w:p>
        </w:tc>
        <w:tc>
          <w:tcPr>
            <w:tcW w:w="938" w:type="dxa"/>
            <w:shd w:val="clear" w:color="auto" w:fill="auto"/>
          </w:tcPr>
          <w:p w14:paraId="24C2B590" w14:textId="77777777" w:rsidR="00C51FB8" w:rsidRPr="003C7E7B" w:rsidRDefault="00B17EF4" w:rsidP="00564ED4">
            <w:pPr>
              <w:pStyle w:val="Tabletext"/>
              <w:keepNext/>
            </w:pPr>
            <w:r w:rsidRPr="003C7E7B">
              <w:t>O3</w:t>
            </w:r>
          </w:p>
        </w:tc>
        <w:tc>
          <w:tcPr>
            <w:tcW w:w="5886" w:type="dxa"/>
            <w:shd w:val="clear" w:color="auto" w:fill="auto"/>
          </w:tcPr>
          <w:p w14:paraId="5CBC26C2" w14:textId="77777777" w:rsidR="00C51FB8" w:rsidRPr="003C7E7B" w:rsidRDefault="00C51FB8" w:rsidP="00564ED4">
            <w:pPr>
              <w:pStyle w:val="Tabletext"/>
              <w:keepNext/>
            </w:pPr>
            <w:r w:rsidRPr="003C7E7B">
              <w:t xml:space="preserve">A design consisting of an </w:t>
            </w:r>
            <w:r w:rsidR="00DE0E80" w:rsidRPr="003C7E7B">
              <w:t xml:space="preserve">octagon containing an </w:t>
            </w:r>
            <w:r w:rsidRPr="003C7E7B">
              <w:t>effigy of Queen Elizabeth II and the following:</w:t>
            </w:r>
          </w:p>
          <w:p w14:paraId="3927CB53" w14:textId="77777777" w:rsidR="00C51FB8" w:rsidRPr="003C7E7B" w:rsidRDefault="00C51FB8" w:rsidP="00564ED4">
            <w:pPr>
              <w:pStyle w:val="Tablea"/>
              <w:keepNext/>
              <w:numPr>
                <w:ilvl w:val="0"/>
                <w:numId w:val="4"/>
              </w:numPr>
              <w:tabs>
                <w:tab w:val="left" w:pos="392"/>
              </w:tabs>
              <w:ind w:left="392" w:hanging="392"/>
            </w:pPr>
            <w:r w:rsidRPr="003C7E7B">
              <w:t>‘ELIZABETH II’;</w:t>
            </w:r>
          </w:p>
          <w:p w14:paraId="46B009BE" w14:textId="77777777" w:rsidR="00C51FB8" w:rsidRPr="003C7E7B" w:rsidRDefault="00C51FB8" w:rsidP="00564ED4">
            <w:pPr>
              <w:pStyle w:val="Tablea"/>
              <w:keepNext/>
              <w:numPr>
                <w:ilvl w:val="0"/>
                <w:numId w:val="4"/>
              </w:numPr>
              <w:tabs>
                <w:tab w:val="left" w:pos="392"/>
              </w:tabs>
              <w:ind w:left="392" w:hanging="392"/>
            </w:pPr>
            <w:r w:rsidRPr="003C7E7B">
              <w:t>‘AUSTRALIA’;</w:t>
            </w:r>
          </w:p>
          <w:p w14:paraId="6A7288A6" w14:textId="77777777" w:rsidR="00C51FB8" w:rsidRPr="003C7E7B" w:rsidRDefault="00C51FB8" w:rsidP="00564ED4">
            <w:pPr>
              <w:pStyle w:val="Tablea"/>
              <w:keepNext/>
              <w:numPr>
                <w:ilvl w:val="0"/>
                <w:numId w:val="4"/>
              </w:numPr>
              <w:tabs>
                <w:tab w:val="left" w:pos="392"/>
              </w:tabs>
              <w:ind w:left="392" w:hanging="392"/>
            </w:pPr>
            <w:r w:rsidRPr="003C7E7B">
              <w:t>the inscription, in numerals, of a year;</w:t>
            </w:r>
          </w:p>
          <w:p w14:paraId="46F14536" w14:textId="77777777" w:rsidR="00C51FB8" w:rsidRPr="003C7E7B" w:rsidRDefault="00C51FB8" w:rsidP="00564ED4">
            <w:pPr>
              <w:pStyle w:val="Tablea"/>
              <w:keepNext/>
              <w:numPr>
                <w:ilvl w:val="0"/>
                <w:numId w:val="4"/>
              </w:numPr>
              <w:tabs>
                <w:tab w:val="left" w:pos="392"/>
              </w:tabs>
              <w:ind w:left="392" w:hanging="392"/>
            </w:pPr>
            <w:r w:rsidRPr="003C7E7B">
              <w:t>Arabic numerals for the amount, in dollars, of the denomination of the coin, followed by ‘DOLLAR’, or ‘DOLLARS’ as the case requires;</w:t>
            </w:r>
          </w:p>
          <w:p w14:paraId="30F8FA97" w14:textId="77777777" w:rsidR="00C51FB8" w:rsidRPr="003C7E7B" w:rsidRDefault="00C51FB8" w:rsidP="00564ED4">
            <w:pPr>
              <w:pStyle w:val="Tablea"/>
              <w:keepNext/>
              <w:numPr>
                <w:ilvl w:val="0"/>
                <w:numId w:val="4"/>
              </w:numPr>
              <w:tabs>
                <w:tab w:val="left" w:pos="392"/>
              </w:tabs>
              <w:ind w:left="392" w:hanging="392"/>
            </w:pPr>
            <w:r w:rsidRPr="003C7E7B">
              <w:t>‘IRB’</w:t>
            </w:r>
          </w:p>
        </w:tc>
      </w:tr>
      <w:tr w:rsidR="00DE0E80" w:rsidRPr="003C7E7B" w14:paraId="0A70B5CC" w14:textId="77777777" w:rsidTr="005702A5">
        <w:tc>
          <w:tcPr>
            <w:tcW w:w="616" w:type="dxa"/>
            <w:shd w:val="clear" w:color="auto" w:fill="auto"/>
          </w:tcPr>
          <w:p w14:paraId="03916D39" w14:textId="7A574FE9" w:rsidR="00DE0E80" w:rsidRPr="003C7E7B" w:rsidRDefault="003404BE" w:rsidP="005515CB">
            <w:pPr>
              <w:pStyle w:val="Tabletext"/>
            </w:pPr>
            <w:r w:rsidRPr="003C7E7B">
              <w:t>11</w:t>
            </w:r>
          </w:p>
        </w:tc>
        <w:tc>
          <w:tcPr>
            <w:tcW w:w="938" w:type="dxa"/>
            <w:shd w:val="clear" w:color="auto" w:fill="auto"/>
          </w:tcPr>
          <w:p w14:paraId="7D17CA97" w14:textId="77777777" w:rsidR="00DE0E80" w:rsidRPr="003C7E7B" w:rsidRDefault="00DE0E80" w:rsidP="005515CB">
            <w:pPr>
              <w:pStyle w:val="Tabletext"/>
            </w:pPr>
            <w:r w:rsidRPr="003C7E7B">
              <w:t>Obverse</w:t>
            </w:r>
          </w:p>
        </w:tc>
        <w:tc>
          <w:tcPr>
            <w:tcW w:w="938" w:type="dxa"/>
            <w:shd w:val="clear" w:color="auto" w:fill="auto"/>
          </w:tcPr>
          <w:p w14:paraId="14C40D7A" w14:textId="77777777" w:rsidR="00DE0E80" w:rsidRPr="003C7E7B" w:rsidRDefault="00DE0E80" w:rsidP="005515CB">
            <w:pPr>
              <w:pStyle w:val="Tabletext"/>
            </w:pPr>
            <w:r w:rsidRPr="003C7E7B">
              <w:t>O4</w:t>
            </w:r>
          </w:p>
        </w:tc>
        <w:tc>
          <w:tcPr>
            <w:tcW w:w="5886" w:type="dxa"/>
            <w:shd w:val="clear" w:color="auto" w:fill="auto"/>
          </w:tcPr>
          <w:p w14:paraId="4045B64C" w14:textId="77777777" w:rsidR="002E6F27" w:rsidRPr="003C7E7B" w:rsidRDefault="002E6F27" w:rsidP="002E6F27">
            <w:pPr>
              <w:pStyle w:val="Tabletext"/>
            </w:pPr>
            <w:r w:rsidRPr="003C7E7B">
              <w:t>A rectangular design consisting of an effigy of Queen Elizabeth II and the following:</w:t>
            </w:r>
          </w:p>
          <w:p w14:paraId="4D6F4532" w14:textId="77777777" w:rsidR="002E6F27" w:rsidRPr="003C7E7B" w:rsidRDefault="002E6F27" w:rsidP="005702A5">
            <w:pPr>
              <w:pStyle w:val="Tablea"/>
              <w:numPr>
                <w:ilvl w:val="0"/>
                <w:numId w:val="6"/>
              </w:numPr>
              <w:tabs>
                <w:tab w:val="left" w:pos="392"/>
              </w:tabs>
              <w:ind w:left="392" w:hanging="392"/>
            </w:pPr>
            <w:r w:rsidRPr="003C7E7B">
              <w:t>‘ELIZABETH II’;</w:t>
            </w:r>
          </w:p>
          <w:p w14:paraId="40BE62DC" w14:textId="77777777" w:rsidR="002E6F27" w:rsidRPr="003C7E7B" w:rsidRDefault="002E6F27" w:rsidP="005702A5">
            <w:pPr>
              <w:pStyle w:val="Tablea"/>
              <w:numPr>
                <w:ilvl w:val="0"/>
                <w:numId w:val="6"/>
              </w:numPr>
              <w:tabs>
                <w:tab w:val="left" w:pos="392"/>
              </w:tabs>
              <w:ind w:left="392" w:hanging="392"/>
            </w:pPr>
            <w:r w:rsidRPr="003C7E7B">
              <w:t>‘AUSTRALIA’;</w:t>
            </w:r>
          </w:p>
          <w:p w14:paraId="62E367A3" w14:textId="77777777" w:rsidR="002E6F27" w:rsidRPr="003C7E7B" w:rsidRDefault="002E6F27" w:rsidP="005702A5">
            <w:pPr>
              <w:pStyle w:val="Tablea"/>
              <w:numPr>
                <w:ilvl w:val="0"/>
                <w:numId w:val="6"/>
              </w:numPr>
              <w:tabs>
                <w:tab w:val="left" w:pos="392"/>
              </w:tabs>
              <w:ind w:left="392" w:hanging="392"/>
            </w:pPr>
            <w:r w:rsidRPr="003C7E7B">
              <w:t>the inscription, in numerals, of a year;</w:t>
            </w:r>
          </w:p>
          <w:p w14:paraId="490BD0A0" w14:textId="77777777" w:rsidR="002E6F27" w:rsidRPr="003C7E7B" w:rsidRDefault="002E6F27" w:rsidP="005702A5">
            <w:pPr>
              <w:pStyle w:val="Tablea"/>
              <w:numPr>
                <w:ilvl w:val="0"/>
                <w:numId w:val="6"/>
              </w:numPr>
              <w:tabs>
                <w:tab w:val="left" w:pos="392"/>
              </w:tabs>
              <w:ind w:left="392" w:hanging="392"/>
            </w:pPr>
            <w:r w:rsidRPr="003C7E7B">
              <w:t>Arabic numerals for the amount, in dollars, of the denomination of the coin, followed by ‘DOLLAR’, or ‘DOLLARS’ as the case requires;</w:t>
            </w:r>
          </w:p>
          <w:p w14:paraId="654F5FFE" w14:textId="77777777" w:rsidR="00BC0BC3" w:rsidRPr="003C7E7B" w:rsidRDefault="002E6F27" w:rsidP="005702A5">
            <w:pPr>
              <w:pStyle w:val="Tablea"/>
              <w:numPr>
                <w:ilvl w:val="0"/>
                <w:numId w:val="6"/>
              </w:numPr>
              <w:tabs>
                <w:tab w:val="left" w:pos="392"/>
              </w:tabs>
              <w:ind w:left="392" w:hanging="392"/>
            </w:pPr>
            <w:r w:rsidRPr="003C7E7B">
              <w:t>‘IRB’</w:t>
            </w:r>
            <w:r w:rsidR="00BC0BC3" w:rsidRPr="003C7E7B">
              <w:t>;</w:t>
            </w:r>
          </w:p>
          <w:p w14:paraId="31227342" w14:textId="77777777" w:rsidR="00BC0BC3" w:rsidRPr="003C7E7B" w:rsidRDefault="002E6F27" w:rsidP="005702A5">
            <w:pPr>
              <w:pStyle w:val="Tablea"/>
              <w:numPr>
                <w:ilvl w:val="0"/>
                <w:numId w:val="6"/>
              </w:numPr>
              <w:tabs>
                <w:tab w:val="left" w:pos="392"/>
              </w:tabs>
              <w:ind w:left="392" w:hanging="392"/>
            </w:pPr>
            <w:r w:rsidRPr="003C7E7B">
              <w:t>a</w:t>
            </w:r>
            <w:r w:rsidR="004972D1" w:rsidRPr="003C7E7B">
              <w:t xml:space="preserve">n </w:t>
            </w:r>
            <w:r w:rsidR="00BC0BC3" w:rsidRPr="003C7E7B">
              <w:t xml:space="preserve">ornamental border, immediately inside the rim of the coin, </w:t>
            </w:r>
            <w:r w:rsidR="004972D1" w:rsidRPr="003C7E7B">
              <w:t>comprising</w:t>
            </w:r>
            <w:r w:rsidR="00BC0BC3" w:rsidRPr="003C7E7B">
              <w:t xml:space="preserve">: </w:t>
            </w:r>
          </w:p>
          <w:p w14:paraId="11AC789B" w14:textId="77777777" w:rsidR="00BC0BC3" w:rsidRPr="003C7E7B" w:rsidRDefault="004972D1" w:rsidP="005702A5">
            <w:pPr>
              <w:pStyle w:val="Tablea"/>
              <w:numPr>
                <w:ilvl w:val="0"/>
                <w:numId w:val="11"/>
              </w:numPr>
              <w:tabs>
                <w:tab w:val="left" w:pos="817"/>
              </w:tabs>
              <w:ind w:left="817" w:hanging="141"/>
            </w:pPr>
            <w:r w:rsidRPr="003C7E7B">
              <w:t xml:space="preserve">4 </w:t>
            </w:r>
            <w:r w:rsidR="00BC0BC3" w:rsidRPr="003C7E7B">
              <w:t xml:space="preserve">irregular shapes containing stylised representations of flowers; and </w:t>
            </w:r>
          </w:p>
          <w:p w14:paraId="209B8CAE" w14:textId="77777777" w:rsidR="002E6F27" w:rsidRPr="003C7E7B" w:rsidRDefault="00BC0BC3" w:rsidP="005702A5">
            <w:pPr>
              <w:pStyle w:val="Tablea"/>
              <w:numPr>
                <w:ilvl w:val="0"/>
                <w:numId w:val="11"/>
              </w:numPr>
              <w:tabs>
                <w:tab w:val="left" w:pos="817"/>
              </w:tabs>
              <w:ind w:left="817" w:hanging="141"/>
            </w:pPr>
            <w:r w:rsidRPr="003C7E7B">
              <w:t xml:space="preserve">4 </w:t>
            </w:r>
            <w:r w:rsidR="004972D1" w:rsidRPr="003C7E7B">
              <w:t>stylised representations of</w:t>
            </w:r>
            <w:r w:rsidRPr="003C7E7B">
              <w:t xml:space="preserve"> a</w:t>
            </w:r>
            <w:r w:rsidR="004972D1" w:rsidRPr="003C7E7B">
              <w:t xml:space="preserve"> flower  </w:t>
            </w:r>
          </w:p>
        </w:tc>
      </w:tr>
      <w:tr w:rsidR="00BA350C" w:rsidRPr="003C7E7B" w14:paraId="03E8BD98" w14:textId="77777777" w:rsidTr="005702A5">
        <w:tc>
          <w:tcPr>
            <w:tcW w:w="616" w:type="dxa"/>
            <w:shd w:val="clear" w:color="auto" w:fill="auto"/>
          </w:tcPr>
          <w:p w14:paraId="20FB0AA2" w14:textId="0376420F" w:rsidR="00BA350C" w:rsidRPr="003C7E7B" w:rsidRDefault="003404BE" w:rsidP="00BA350C">
            <w:pPr>
              <w:pStyle w:val="Tabletext"/>
            </w:pPr>
            <w:r w:rsidRPr="003C7E7B">
              <w:t>12</w:t>
            </w:r>
          </w:p>
        </w:tc>
        <w:tc>
          <w:tcPr>
            <w:tcW w:w="938" w:type="dxa"/>
            <w:shd w:val="clear" w:color="auto" w:fill="auto"/>
          </w:tcPr>
          <w:p w14:paraId="59D3B32E" w14:textId="77777777" w:rsidR="00BA350C" w:rsidRPr="003C7E7B" w:rsidRDefault="00BA350C" w:rsidP="00BA350C">
            <w:pPr>
              <w:pStyle w:val="Tabletext"/>
            </w:pPr>
            <w:r w:rsidRPr="003C7E7B">
              <w:t>Obverse</w:t>
            </w:r>
          </w:p>
        </w:tc>
        <w:tc>
          <w:tcPr>
            <w:tcW w:w="938" w:type="dxa"/>
            <w:shd w:val="clear" w:color="auto" w:fill="auto"/>
          </w:tcPr>
          <w:p w14:paraId="298DCCBF" w14:textId="77777777" w:rsidR="00BA350C" w:rsidRPr="003C7E7B" w:rsidRDefault="00DE0E80" w:rsidP="00BA350C">
            <w:pPr>
              <w:pStyle w:val="Tabletext"/>
            </w:pPr>
            <w:r w:rsidRPr="003C7E7B">
              <w:t>O5</w:t>
            </w:r>
          </w:p>
        </w:tc>
        <w:tc>
          <w:tcPr>
            <w:tcW w:w="5886" w:type="dxa"/>
            <w:shd w:val="clear" w:color="auto" w:fill="auto"/>
          </w:tcPr>
          <w:p w14:paraId="3FF4777B" w14:textId="77777777" w:rsidR="00DE0E80" w:rsidRPr="003C7E7B" w:rsidRDefault="00DE0E80" w:rsidP="00DE0E80">
            <w:pPr>
              <w:pStyle w:val="Tabletext"/>
            </w:pPr>
            <w:r w:rsidRPr="003C7E7B">
              <w:t>A triangular design consisting of an effigy of Queen Elizabeth II and the following:</w:t>
            </w:r>
          </w:p>
          <w:p w14:paraId="20987716" w14:textId="77777777" w:rsidR="00DE0E80" w:rsidRPr="003C7E7B" w:rsidRDefault="00DE0E80" w:rsidP="005702A5">
            <w:pPr>
              <w:pStyle w:val="Tablea"/>
              <w:numPr>
                <w:ilvl w:val="0"/>
                <w:numId w:val="10"/>
              </w:numPr>
              <w:tabs>
                <w:tab w:val="left" w:pos="392"/>
              </w:tabs>
              <w:ind w:left="392" w:hanging="392"/>
            </w:pPr>
            <w:r w:rsidRPr="003C7E7B">
              <w:t>‘ELIZABETH II’;</w:t>
            </w:r>
          </w:p>
          <w:p w14:paraId="141D52D3" w14:textId="77777777" w:rsidR="00DE0E80" w:rsidRPr="003C7E7B" w:rsidRDefault="00DE0E80" w:rsidP="005702A5">
            <w:pPr>
              <w:pStyle w:val="Tablea"/>
              <w:numPr>
                <w:ilvl w:val="0"/>
                <w:numId w:val="10"/>
              </w:numPr>
              <w:tabs>
                <w:tab w:val="left" w:pos="392"/>
              </w:tabs>
              <w:ind w:left="392" w:hanging="392"/>
            </w:pPr>
            <w:r w:rsidRPr="003C7E7B">
              <w:t>‘AUSTRALIA’;</w:t>
            </w:r>
          </w:p>
          <w:p w14:paraId="43FF153C" w14:textId="77777777" w:rsidR="00DE0E80" w:rsidRPr="003C7E7B" w:rsidRDefault="00DE0E80" w:rsidP="005702A5">
            <w:pPr>
              <w:pStyle w:val="Tablea"/>
              <w:numPr>
                <w:ilvl w:val="0"/>
                <w:numId w:val="10"/>
              </w:numPr>
              <w:tabs>
                <w:tab w:val="left" w:pos="392"/>
              </w:tabs>
              <w:ind w:left="392" w:hanging="392"/>
            </w:pPr>
            <w:r w:rsidRPr="003C7E7B">
              <w:t>the inscription, in numerals, of a year;</w:t>
            </w:r>
          </w:p>
          <w:p w14:paraId="2BDE7B8F" w14:textId="77777777" w:rsidR="00DE0E80" w:rsidRPr="003C7E7B" w:rsidRDefault="00DE0E80" w:rsidP="005702A5">
            <w:pPr>
              <w:pStyle w:val="Tablea"/>
              <w:numPr>
                <w:ilvl w:val="0"/>
                <w:numId w:val="10"/>
              </w:numPr>
              <w:tabs>
                <w:tab w:val="left" w:pos="392"/>
              </w:tabs>
              <w:ind w:left="392" w:hanging="392"/>
            </w:pPr>
            <w:r w:rsidRPr="003C7E7B">
              <w:t>Arabic numerals for the amount, in dollars, of the denomination of the coin, followed by ‘DOLLAR’, or ‘DOLLARS’ as the case requires;</w:t>
            </w:r>
          </w:p>
          <w:p w14:paraId="1136F1D9" w14:textId="77777777" w:rsidR="002E6F27" w:rsidRPr="003C7E7B" w:rsidRDefault="00DE0E80" w:rsidP="005702A5">
            <w:pPr>
              <w:pStyle w:val="Tablea"/>
              <w:numPr>
                <w:ilvl w:val="0"/>
                <w:numId w:val="10"/>
              </w:numPr>
              <w:ind w:left="392" w:hanging="392"/>
            </w:pPr>
            <w:r w:rsidRPr="003C7E7B">
              <w:t>‘IRB’</w:t>
            </w:r>
            <w:r w:rsidR="000975E4" w:rsidRPr="003C7E7B">
              <w:t xml:space="preserve"> </w:t>
            </w:r>
          </w:p>
        </w:tc>
      </w:tr>
      <w:tr w:rsidR="00C51FB8" w:rsidRPr="003C7E7B" w14:paraId="5CDB0490" w14:textId="77777777" w:rsidTr="005702A5">
        <w:tc>
          <w:tcPr>
            <w:tcW w:w="616" w:type="dxa"/>
            <w:shd w:val="clear" w:color="auto" w:fill="auto"/>
          </w:tcPr>
          <w:p w14:paraId="12BE26B2" w14:textId="1B99E2CF" w:rsidR="00C51FB8" w:rsidRPr="003C7E7B" w:rsidRDefault="003404BE" w:rsidP="00871636">
            <w:pPr>
              <w:pStyle w:val="Tabletext"/>
            </w:pPr>
            <w:r w:rsidRPr="003C7E7B">
              <w:t>13</w:t>
            </w:r>
          </w:p>
        </w:tc>
        <w:tc>
          <w:tcPr>
            <w:tcW w:w="938" w:type="dxa"/>
            <w:shd w:val="clear" w:color="auto" w:fill="auto"/>
          </w:tcPr>
          <w:p w14:paraId="23DF302A" w14:textId="77777777" w:rsidR="00C51FB8" w:rsidRPr="003C7E7B" w:rsidRDefault="00C51FB8" w:rsidP="00871636">
            <w:pPr>
              <w:pStyle w:val="Tabletext"/>
            </w:pPr>
            <w:r w:rsidRPr="003C7E7B">
              <w:t>Reverse</w:t>
            </w:r>
          </w:p>
        </w:tc>
        <w:tc>
          <w:tcPr>
            <w:tcW w:w="938" w:type="dxa"/>
            <w:shd w:val="clear" w:color="auto" w:fill="auto"/>
          </w:tcPr>
          <w:p w14:paraId="44478942" w14:textId="77777777" w:rsidR="00C51FB8" w:rsidRPr="003C7E7B" w:rsidRDefault="00C51FB8" w:rsidP="00871636">
            <w:pPr>
              <w:pStyle w:val="Tabletext"/>
            </w:pPr>
            <w:r w:rsidRPr="003C7E7B">
              <w:t>R1</w:t>
            </w:r>
          </w:p>
        </w:tc>
        <w:tc>
          <w:tcPr>
            <w:tcW w:w="5886" w:type="dxa"/>
            <w:shd w:val="clear" w:color="auto" w:fill="auto"/>
          </w:tcPr>
          <w:p w14:paraId="07698631" w14:textId="77777777" w:rsidR="00C51FB8" w:rsidRPr="003C7E7B" w:rsidRDefault="00C51FB8" w:rsidP="00871636">
            <w:pPr>
              <w:pStyle w:val="Tabletext"/>
            </w:pPr>
            <w:r w:rsidRPr="003C7E7B">
              <w:t>A design consisting of:</w:t>
            </w:r>
          </w:p>
          <w:p w14:paraId="764DB7C6" w14:textId="66DD38C1" w:rsidR="003B11B1" w:rsidRPr="003C7E7B" w:rsidRDefault="003B11B1" w:rsidP="00F779DF">
            <w:pPr>
              <w:pStyle w:val="Tabletext"/>
              <w:numPr>
                <w:ilvl w:val="0"/>
                <w:numId w:val="51"/>
              </w:numPr>
            </w:pPr>
            <w:r w:rsidRPr="003C7E7B">
              <w:t>a</w:t>
            </w:r>
            <w:r w:rsidR="00BC0BC3" w:rsidRPr="003C7E7B">
              <w:t xml:space="preserve"> central circle containing </w:t>
            </w:r>
            <w:r w:rsidR="00876DCB" w:rsidRPr="003C7E7B">
              <w:t xml:space="preserve">a stylised </w:t>
            </w:r>
            <w:r w:rsidRPr="003C7E7B">
              <w:t>coloured representation</w:t>
            </w:r>
            <w:r w:rsidR="000B022E" w:rsidRPr="003C7E7B">
              <w:t xml:space="preserve"> of each of the </w:t>
            </w:r>
            <w:r w:rsidRPr="003C7E7B">
              <w:t>following:</w:t>
            </w:r>
          </w:p>
          <w:p w14:paraId="0F5DA63B" w14:textId="77777777" w:rsidR="007358A5" w:rsidRDefault="003B11B1" w:rsidP="007358A5">
            <w:pPr>
              <w:pStyle w:val="Tabletext"/>
              <w:numPr>
                <w:ilvl w:val="1"/>
                <w:numId w:val="55"/>
              </w:numPr>
              <w:spacing w:before="0"/>
            </w:pPr>
            <w:r w:rsidRPr="003C7E7B">
              <w:t>a road train and the Ghan train;</w:t>
            </w:r>
          </w:p>
          <w:p w14:paraId="1C1D2AF6" w14:textId="16BEDE9B" w:rsidR="00B1645C" w:rsidRPr="007358A5" w:rsidRDefault="00B1645C" w:rsidP="007358A5">
            <w:pPr>
              <w:pStyle w:val="Tabletext"/>
              <w:numPr>
                <w:ilvl w:val="1"/>
                <w:numId w:val="55"/>
              </w:numPr>
              <w:spacing w:before="0"/>
            </w:pPr>
            <w:r w:rsidRPr="007358A5">
              <w:t xml:space="preserve">a traditional Australian Aboriginal holding a spear; </w:t>
            </w:r>
          </w:p>
          <w:p w14:paraId="2605CDAD" w14:textId="77777777" w:rsidR="00B1645C" w:rsidRPr="003C7E7B" w:rsidRDefault="00B1645C" w:rsidP="007358A5">
            <w:pPr>
              <w:pStyle w:val="TableText0"/>
              <w:numPr>
                <w:ilvl w:val="1"/>
                <w:numId w:val="55"/>
              </w:numPr>
              <w:spacing w:before="0"/>
              <w:rPr>
                <w:sz w:val="20"/>
                <w:szCs w:val="20"/>
              </w:rPr>
            </w:pPr>
            <w:r w:rsidRPr="003C7E7B">
              <w:rPr>
                <w:sz w:val="20"/>
                <w:szCs w:val="20"/>
              </w:rPr>
              <w:t xml:space="preserve">an Australian soldier holding a </w:t>
            </w:r>
            <w:r w:rsidR="00B53540" w:rsidRPr="003C7E7B">
              <w:rPr>
                <w:sz w:val="20"/>
                <w:szCs w:val="20"/>
              </w:rPr>
              <w:t>rifle</w:t>
            </w:r>
            <w:r w:rsidRPr="003C7E7B">
              <w:rPr>
                <w:sz w:val="20"/>
                <w:szCs w:val="20"/>
              </w:rPr>
              <w:t xml:space="preserve">; </w:t>
            </w:r>
          </w:p>
          <w:p w14:paraId="47B02310" w14:textId="77777777" w:rsidR="000F3EA5" w:rsidRPr="003C7E7B" w:rsidRDefault="000F3EA5" w:rsidP="007358A5">
            <w:pPr>
              <w:pStyle w:val="TableText0"/>
              <w:numPr>
                <w:ilvl w:val="1"/>
                <w:numId w:val="55"/>
              </w:numPr>
              <w:spacing w:before="0"/>
              <w:rPr>
                <w:sz w:val="20"/>
                <w:szCs w:val="20"/>
              </w:rPr>
            </w:pPr>
            <w:r w:rsidRPr="003C7E7B">
              <w:rPr>
                <w:sz w:val="20"/>
                <w:szCs w:val="20"/>
              </w:rPr>
              <w:t xml:space="preserve">Andrew Barton Paterson; </w:t>
            </w:r>
          </w:p>
          <w:p w14:paraId="4B3E0603" w14:textId="77777777" w:rsidR="00B1645C" w:rsidRPr="003C7E7B" w:rsidRDefault="00B1645C" w:rsidP="007358A5">
            <w:pPr>
              <w:pStyle w:val="TableText0"/>
              <w:numPr>
                <w:ilvl w:val="1"/>
                <w:numId w:val="55"/>
              </w:numPr>
              <w:spacing w:before="0"/>
              <w:rPr>
                <w:sz w:val="20"/>
                <w:szCs w:val="20"/>
              </w:rPr>
            </w:pPr>
            <w:r w:rsidRPr="003C7E7B">
              <w:rPr>
                <w:sz w:val="20"/>
                <w:szCs w:val="20"/>
              </w:rPr>
              <w:t>Ned Kelly holding a gun;</w:t>
            </w:r>
          </w:p>
          <w:p w14:paraId="25797BD4" w14:textId="77777777" w:rsidR="000F3EA5" w:rsidRPr="003C7E7B" w:rsidRDefault="000F3EA5" w:rsidP="007358A5">
            <w:pPr>
              <w:pStyle w:val="TableText0"/>
              <w:numPr>
                <w:ilvl w:val="1"/>
                <w:numId w:val="55"/>
              </w:numPr>
              <w:spacing w:before="0"/>
              <w:rPr>
                <w:sz w:val="20"/>
                <w:szCs w:val="20"/>
              </w:rPr>
            </w:pPr>
            <w:r w:rsidRPr="003C7E7B">
              <w:rPr>
                <w:sz w:val="20"/>
                <w:szCs w:val="20"/>
              </w:rPr>
              <w:t>a traditional Australian Aboriginal playing a didgeridoo;</w:t>
            </w:r>
          </w:p>
          <w:p w14:paraId="40904C95" w14:textId="77777777" w:rsidR="000F3EA5" w:rsidRPr="003C7E7B" w:rsidRDefault="000F3EA5" w:rsidP="007358A5">
            <w:pPr>
              <w:pStyle w:val="TableText0"/>
              <w:numPr>
                <w:ilvl w:val="1"/>
                <w:numId w:val="55"/>
              </w:numPr>
              <w:spacing w:before="0"/>
              <w:rPr>
                <w:sz w:val="20"/>
                <w:szCs w:val="20"/>
              </w:rPr>
            </w:pPr>
            <w:r w:rsidRPr="003C7E7B">
              <w:rPr>
                <w:sz w:val="20"/>
                <w:szCs w:val="20"/>
              </w:rPr>
              <w:t>a traditional Australian Aboriginal throwing a boomerang;</w:t>
            </w:r>
          </w:p>
          <w:p w14:paraId="7AD6BE6D" w14:textId="77777777" w:rsidR="003B11B1" w:rsidRPr="003C7E7B" w:rsidRDefault="003B11B1" w:rsidP="007358A5">
            <w:pPr>
              <w:pStyle w:val="TableText0"/>
              <w:numPr>
                <w:ilvl w:val="1"/>
                <w:numId w:val="55"/>
              </w:numPr>
              <w:spacing w:before="0"/>
              <w:rPr>
                <w:sz w:val="20"/>
                <w:szCs w:val="20"/>
              </w:rPr>
            </w:pPr>
            <w:r w:rsidRPr="003C7E7B">
              <w:rPr>
                <w:sz w:val="20"/>
                <w:szCs w:val="20"/>
              </w:rPr>
              <w:t xml:space="preserve">a </w:t>
            </w:r>
            <w:r w:rsidR="000A40E1" w:rsidRPr="003C7E7B">
              <w:rPr>
                <w:sz w:val="20"/>
                <w:szCs w:val="20"/>
              </w:rPr>
              <w:t xml:space="preserve">male </w:t>
            </w:r>
            <w:r w:rsidRPr="003C7E7B">
              <w:rPr>
                <w:sz w:val="20"/>
                <w:szCs w:val="20"/>
              </w:rPr>
              <w:t>surf lifesaver holding the Australian flag;</w:t>
            </w:r>
          </w:p>
          <w:p w14:paraId="1B5454AF" w14:textId="77777777" w:rsidR="0003723E" w:rsidRPr="003C7E7B" w:rsidRDefault="0003723E" w:rsidP="007358A5">
            <w:pPr>
              <w:pStyle w:val="TableText0"/>
              <w:numPr>
                <w:ilvl w:val="1"/>
                <w:numId w:val="55"/>
              </w:numPr>
              <w:spacing w:before="0"/>
              <w:rPr>
                <w:sz w:val="20"/>
                <w:szCs w:val="20"/>
              </w:rPr>
            </w:pPr>
            <w:r w:rsidRPr="003C7E7B">
              <w:rPr>
                <w:sz w:val="20"/>
                <w:szCs w:val="20"/>
              </w:rPr>
              <w:t>a swagman holding a pan and kneeling next to a billy</w:t>
            </w:r>
            <w:r w:rsidR="000F3EA5" w:rsidRPr="003C7E7B">
              <w:rPr>
                <w:sz w:val="20"/>
                <w:szCs w:val="20"/>
              </w:rPr>
              <w:t xml:space="preserve"> and a pick</w:t>
            </w:r>
            <w:r w:rsidRPr="003C7E7B">
              <w:rPr>
                <w:sz w:val="20"/>
                <w:szCs w:val="20"/>
              </w:rPr>
              <w:t>;</w:t>
            </w:r>
          </w:p>
          <w:p w14:paraId="0D41856F" w14:textId="32835E93" w:rsidR="0003723E" w:rsidRPr="003C7E7B" w:rsidRDefault="0003723E" w:rsidP="007358A5">
            <w:pPr>
              <w:pStyle w:val="TableText0"/>
              <w:numPr>
                <w:ilvl w:val="1"/>
                <w:numId w:val="55"/>
              </w:numPr>
              <w:spacing w:before="0"/>
              <w:rPr>
                <w:sz w:val="20"/>
                <w:szCs w:val="20"/>
              </w:rPr>
            </w:pPr>
            <w:r w:rsidRPr="003C7E7B">
              <w:rPr>
                <w:sz w:val="20"/>
                <w:szCs w:val="20"/>
              </w:rPr>
              <w:t>Nancy</w:t>
            </w:r>
            <w:r w:rsidR="003C7E7B">
              <w:rPr>
                <w:sz w:val="20"/>
                <w:szCs w:val="20"/>
              </w:rPr>
              <w:noBreakHyphen/>
            </w:r>
            <w:r w:rsidRPr="003C7E7B">
              <w:rPr>
                <w:sz w:val="20"/>
                <w:szCs w:val="20"/>
              </w:rPr>
              <w:t>Bird Walton;</w:t>
            </w:r>
          </w:p>
          <w:p w14:paraId="25A8AE38" w14:textId="77777777" w:rsidR="0003723E" w:rsidRPr="003C7E7B" w:rsidRDefault="0003723E" w:rsidP="007358A5">
            <w:pPr>
              <w:pStyle w:val="TableText0"/>
              <w:numPr>
                <w:ilvl w:val="1"/>
                <w:numId w:val="55"/>
              </w:numPr>
              <w:spacing w:before="0"/>
              <w:rPr>
                <w:sz w:val="20"/>
                <w:szCs w:val="20"/>
              </w:rPr>
            </w:pPr>
            <w:r w:rsidRPr="003C7E7B">
              <w:rPr>
                <w:sz w:val="20"/>
                <w:szCs w:val="20"/>
              </w:rPr>
              <w:t>a female and a male;</w:t>
            </w:r>
          </w:p>
          <w:p w14:paraId="53306B57" w14:textId="77777777" w:rsidR="00B1645C" w:rsidRPr="003C7E7B" w:rsidRDefault="00B1645C" w:rsidP="007358A5">
            <w:pPr>
              <w:pStyle w:val="TableText0"/>
              <w:numPr>
                <w:ilvl w:val="1"/>
                <w:numId w:val="55"/>
              </w:numPr>
              <w:spacing w:before="0"/>
              <w:rPr>
                <w:sz w:val="20"/>
                <w:szCs w:val="20"/>
              </w:rPr>
            </w:pPr>
            <w:r w:rsidRPr="003C7E7B">
              <w:rPr>
                <w:sz w:val="20"/>
                <w:szCs w:val="20"/>
              </w:rPr>
              <w:t>Sir Douglas Mawson;</w:t>
            </w:r>
          </w:p>
          <w:p w14:paraId="0392D003" w14:textId="77777777" w:rsidR="000A40E1" w:rsidRPr="003C7E7B" w:rsidRDefault="000A40E1" w:rsidP="007358A5">
            <w:pPr>
              <w:pStyle w:val="TableText0"/>
              <w:numPr>
                <w:ilvl w:val="1"/>
                <w:numId w:val="55"/>
              </w:numPr>
              <w:spacing w:before="0"/>
              <w:rPr>
                <w:sz w:val="20"/>
                <w:szCs w:val="20"/>
              </w:rPr>
            </w:pPr>
            <w:r w:rsidRPr="003C7E7B">
              <w:rPr>
                <w:sz w:val="20"/>
                <w:szCs w:val="20"/>
              </w:rPr>
              <w:t>a female surfer standing with a surf board;</w:t>
            </w:r>
          </w:p>
          <w:p w14:paraId="3242A9AE" w14:textId="77777777" w:rsidR="000A40E1" w:rsidRPr="003C7E7B" w:rsidRDefault="000E4EBD" w:rsidP="007358A5">
            <w:pPr>
              <w:pStyle w:val="TableText0"/>
              <w:numPr>
                <w:ilvl w:val="1"/>
                <w:numId w:val="55"/>
              </w:numPr>
              <w:spacing w:before="0"/>
              <w:rPr>
                <w:sz w:val="20"/>
                <w:szCs w:val="20"/>
              </w:rPr>
            </w:pPr>
            <w:r w:rsidRPr="003C7E7B">
              <w:rPr>
                <w:sz w:val="20"/>
                <w:szCs w:val="20"/>
              </w:rPr>
              <w:t>people playing Australian Rules football;</w:t>
            </w:r>
          </w:p>
          <w:p w14:paraId="42744098" w14:textId="77777777" w:rsidR="000E4EBD" w:rsidRPr="003C7E7B" w:rsidRDefault="000E4EBD" w:rsidP="007358A5">
            <w:pPr>
              <w:pStyle w:val="TableText0"/>
              <w:numPr>
                <w:ilvl w:val="1"/>
                <w:numId w:val="55"/>
              </w:numPr>
              <w:spacing w:before="0"/>
              <w:rPr>
                <w:sz w:val="20"/>
                <w:szCs w:val="20"/>
              </w:rPr>
            </w:pPr>
            <w:r w:rsidRPr="003C7E7B">
              <w:rPr>
                <w:sz w:val="20"/>
                <w:szCs w:val="20"/>
              </w:rPr>
              <w:t>a part of a cricket bat;</w:t>
            </w:r>
          </w:p>
          <w:p w14:paraId="00DECC88" w14:textId="77777777" w:rsidR="000E4EBD" w:rsidRPr="003C7E7B" w:rsidRDefault="000E4EBD" w:rsidP="007358A5">
            <w:pPr>
              <w:pStyle w:val="TableText0"/>
              <w:numPr>
                <w:ilvl w:val="1"/>
                <w:numId w:val="55"/>
              </w:numPr>
              <w:spacing w:before="0"/>
              <w:rPr>
                <w:sz w:val="20"/>
                <w:szCs w:val="20"/>
              </w:rPr>
            </w:pPr>
            <w:r w:rsidRPr="003C7E7B">
              <w:rPr>
                <w:sz w:val="20"/>
                <w:szCs w:val="20"/>
              </w:rPr>
              <w:t xml:space="preserve">2 people riding camels; </w:t>
            </w:r>
          </w:p>
          <w:p w14:paraId="7E59318E" w14:textId="77777777" w:rsidR="003B11B1" w:rsidRPr="003C7E7B" w:rsidRDefault="00B53540" w:rsidP="007358A5">
            <w:pPr>
              <w:pStyle w:val="TableText0"/>
              <w:numPr>
                <w:ilvl w:val="1"/>
                <w:numId w:val="55"/>
              </w:numPr>
              <w:spacing w:before="0"/>
              <w:rPr>
                <w:sz w:val="20"/>
                <w:szCs w:val="20"/>
              </w:rPr>
            </w:pPr>
            <w:r w:rsidRPr="003C7E7B">
              <w:rPr>
                <w:sz w:val="20"/>
                <w:szCs w:val="20"/>
              </w:rPr>
              <w:t>flies;</w:t>
            </w:r>
          </w:p>
          <w:p w14:paraId="3ECEFE9C" w14:textId="77777777" w:rsidR="00B53540" w:rsidRPr="003C7E7B" w:rsidRDefault="000F3EA5" w:rsidP="007358A5">
            <w:pPr>
              <w:pStyle w:val="TableText0"/>
              <w:numPr>
                <w:ilvl w:val="1"/>
                <w:numId w:val="55"/>
              </w:numPr>
              <w:spacing w:before="0"/>
              <w:rPr>
                <w:sz w:val="20"/>
                <w:szCs w:val="20"/>
              </w:rPr>
            </w:pPr>
            <w:r w:rsidRPr="003C7E7B">
              <w:rPr>
                <w:sz w:val="20"/>
                <w:szCs w:val="20"/>
              </w:rPr>
              <w:t xml:space="preserve">an aerosol </w:t>
            </w:r>
            <w:r w:rsidR="000A40E1" w:rsidRPr="003C7E7B">
              <w:rPr>
                <w:sz w:val="20"/>
                <w:szCs w:val="20"/>
              </w:rPr>
              <w:t>container</w:t>
            </w:r>
            <w:r w:rsidRPr="003C7E7B">
              <w:rPr>
                <w:sz w:val="20"/>
                <w:szCs w:val="20"/>
              </w:rPr>
              <w:t>;</w:t>
            </w:r>
          </w:p>
          <w:p w14:paraId="260A8CF3" w14:textId="77777777" w:rsidR="000A40E1" w:rsidRPr="003C7E7B" w:rsidRDefault="000A40E1" w:rsidP="007358A5">
            <w:pPr>
              <w:pStyle w:val="TableText0"/>
              <w:numPr>
                <w:ilvl w:val="1"/>
                <w:numId w:val="55"/>
              </w:numPr>
              <w:spacing w:before="0"/>
              <w:rPr>
                <w:sz w:val="20"/>
                <w:szCs w:val="20"/>
              </w:rPr>
            </w:pPr>
            <w:r w:rsidRPr="003C7E7B">
              <w:rPr>
                <w:sz w:val="20"/>
                <w:szCs w:val="20"/>
              </w:rPr>
              <w:t>mountainous landscapes, a desert landscape, a body of water, the sky and clouds;</w:t>
            </w:r>
            <w:r w:rsidR="000E4EBD" w:rsidRPr="003C7E7B">
              <w:rPr>
                <w:sz w:val="20"/>
                <w:szCs w:val="20"/>
              </w:rPr>
              <w:t xml:space="preserve"> and</w:t>
            </w:r>
          </w:p>
          <w:p w14:paraId="7DCE1DCA" w14:textId="1E769BA2" w:rsidR="000E46FA" w:rsidRPr="003C7E7B" w:rsidRDefault="007358A5" w:rsidP="007358A5">
            <w:pPr>
              <w:pStyle w:val="TableText0"/>
              <w:numPr>
                <w:ilvl w:val="0"/>
                <w:numId w:val="51"/>
              </w:numPr>
              <w:spacing w:before="0"/>
              <w:rPr>
                <w:sz w:val="20"/>
                <w:szCs w:val="20"/>
              </w:rPr>
            </w:pPr>
            <w:r w:rsidRPr="007358A5">
              <w:rPr>
                <w:sz w:val="20"/>
                <w:szCs w:val="20"/>
              </w:rPr>
              <w:t xml:space="preserve">a representation of a biplane with red cross insignia, containing a waving passenger and pulling a banner with the words ‘I LOVE A SUNBURNT COUNTRY’; and </w:t>
            </w:r>
          </w:p>
          <w:p w14:paraId="6759D494" w14:textId="77777777" w:rsidR="000E46FA" w:rsidRPr="003C7E7B" w:rsidRDefault="000E46FA" w:rsidP="007358A5">
            <w:pPr>
              <w:pStyle w:val="TableText0"/>
              <w:numPr>
                <w:ilvl w:val="0"/>
                <w:numId w:val="51"/>
              </w:numPr>
              <w:spacing w:before="0"/>
              <w:rPr>
                <w:sz w:val="20"/>
                <w:szCs w:val="20"/>
              </w:rPr>
            </w:pPr>
            <w:r w:rsidRPr="003C7E7B">
              <w:rPr>
                <w:sz w:val="20"/>
                <w:szCs w:val="20"/>
              </w:rPr>
              <w:t>a representation of a</w:t>
            </w:r>
            <w:r w:rsidR="006174E0" w:rsidRPr="003C7E7B">
              <w:rPr>
                <w:sz w:val="20"/>
                <w:szCs w:val="20"/>
              </w:rPr>
              <w:t xml:space="preserve"> Qantas </w:t>
            </w:r>
            <w:r w:rsidRPr="003C7E7B">
              <w:rPr>
                <w:sz w:val="20"/>
                <w:szCs w:val="20"/>
              </w:rPr>
              <w:t>aeropla</w:t>
            </w:r>
            <w:r w:rsidR="008C3331" w:rsidRPr="003C7E7B">
              <w:rPr>
                <w:sz w:val="20"/>
                <w:szCs w:val="20"/>
              </w:rPr>
              <w:t>ne; and</w:t>
            </w:r>
          </w:p>
          <w:p w14:paraId="7C3D17E4" w14:textId="77777777" w:rsidR="008C3331" w:rsidRPr="003C7E7B" w:rsidRDefault="008C3331" w:rsidP="007358A5">
            <w:pPr>
              <w:pStyle w:val="TableText0"/>
              <w:numPr>
                <w:ilvl w:val="0"/>
                <w:numId w:val="51"/>
              </w:numPr>
              <w:spacing w:before="0"/>
              <w:rPr>
                <w:sz w:val="20"/>
                <w:szCs w:val="20"/>
              </w:rPr>
            </w:pPr>
            <w:r w:rsidRPr="003C7E7B">
              <w:rPr>
                <w:sz w:val="20"/>
                <w:szCs w:val="20"/>
              </w:rPr>
              <w:t xml:space="preserve">a representation of clouds; and </w:t>
            </w:r>
          </w:p>
          <w:p w14:paraId="4ECA75C5" w14:textId="77777777" w:rsidR="008C3331" w:rsidRPr="003C7E7B" w:rsidRDefault="008C3331" w:rsidP="007358A5">
            <w:pPr>
              <w:pStyle w:val="TableText0"/>
              <w:numPr>
                <w:ilvl w:val="0"/>
                <w:numId w:val="51"/>
              </w:numPr>
              <w:spacing w:before="0"/>
              <w:rPr>
                <w:sz w:val="20"/>
                <w:szCs w:val="20"/>
              </w:rPr>
            </w:pPr>
            <w:r w:rsidRPr="003C7E7B">
              <w:rPr>
                <w:sz w:val="20"/>
                <w:szCs w:val="20"/>
              </w:rPr>
              <w:t>a representation of Sydney Opera House and the Torres Strait Islander flag; and</w:t>
            </w:r>
          </w:p>
          <w:p w14:paraId="4814EECB" w14:textId="77777777" w:rsidR="008C3331" w:rsidRPr="003C7E7B" w:rsidRDefault="008C3331" w:rsidP="007358A5">
            <w:pPr>
              <w:pStyle w:val="TableText0"/>
              <w:numPr>
                <w:ilvl w:val="0"/>
                <w:numId w:val="51"/>
              </w:numPr>
              <w:spacing w:before="0"/>
              <w:rPr>
                <w:sz w:val="20"/>
                <w:szCs w:val="20"/>
              </w:rPr>
            </w:pPr>
            <w:r w:rsidRPr="003C7E7B">
              <w:rPr>
                <w:sz w:val="20"/>
                <w:szCs w:val="20"/>
              </w:rPr>
              <w:t xml:space="preserve">a representation of the Sydney Harbour Bridge; and </w:t>
            </w:r>
          </w:p>
          <w:p w14:paraId="6619AE9F" w14:textId="77777777" w:rsidR="000B022E" w:rsidRPr="003C7E7B" w:rsidRDefault="000E46FA" w:rsidP="007358A5">
            <w:pPr>
              <w:pStyle w:val="TableText0"/>
              <w:numPr>
                <w:ilvl w:val="0"/>
                <w:numId w:val="51"/>
              </w:numPr>
              <w:spacing w:before="0"/>
              <w:rPr>
                <w:sz w:val="20"/>
                <w:szCs w:val="20"/>
              </w:rPr>
            </w:pPr>
            <w:r w:rsidRPr="003C7E7B">
              <w:rPr>
                <w:sz w:val="20"/>
                <w:szCs w:val="20"/>
              </w:rPr>
              <w:t xml:space="preserve">a </w:t>
            </w:r>
            <w:r w:rsidR="003216C5" w:rsidRPr="003C7E7B">
              <w:rPr>
                <w:sz w:val="20"/>
                <w:szCs w:val="20"/>
              </w:rPr>
              <w:t xml:space="preserve">representation of 5 kangaroos </w:t>
            </w:r>
            <w:r w:rsidR="00C656E5" w:rsidRPr="003C7E7B">
              <w:rPr>
                <w:sz w:val="20"/>
                <w:szCs w:val="20"/>
              </w:rPr>
              <w:t>in a landscape with soil, vegetation and a shore;</w:t>
            </w:r>
            <w:r w:rsidR="008C3331" w:rsidRPr="003C7E7B">
              <w:rPr>
                <w:sz w:val="20"/>
                <w:szCs w:val="20"/>
              </w:rPr>
              <w:t xml:space="preserve"> and</w:t>
            </w:r>
          </w:p>
          <w:p w14:paraId="024CF18B" w14:textId="77777777" w:rsidR="007F4462" w:rsidRPr="003C7E7B" w:rsidRDefault="003216C5" w:rsidP="007358A5">
            <w:pPr>
              <w:pStyle w:val="TableText0"/>
              <w:numPr>
                <w:ilvl w:val="0"/>
                <w:numId w:val="51"/>
              </w:numPr>
              <w:spacing w:before="0"/>
              <w:rPr>
                <w:sz w:val="20"/>
                <w:szCs w:val="20"/>
              </w:rPr>
            </w:pPr>
            <w:r w:rsidRPr="003C7E7B">
              <w:rPr>
                <w:sz w:val="20"/>
                <w:szCs w:val="20"/>
              </w:rPr>
              <w:t>in the foreground a representation of a ribbon containing the words ‘DISTINCTLY AUSTRALIAN</w:t>
            </w:r>
            <w:r w:rsidR="008C3331" w:rsidRPr="003C7E7B">
              <w:rPr>
                <w:sz w:val="20"/>
                <w:szCs w:val="20"/>
              </w:rPr>
              <w:t>’</w:t>
            </w:r>
          </w:p>
        </w:tc>
      </w:tr>
      <w:tr w:rsidR="00B47034" w:rsidRPr="003C7E7B" w14:paraId="51A56BF6" w14:textId="77777777" w:rsidTr="005702A5">
        <w:tc>
          <w:tcPr>
            <w:tcW w:w="616" w:type="dxa"/>
            <w:shd w:val="clear" w:color="auto" w:fill="auto"/>
          </w:tcPr>
          <w:p w14:paraId="594AE274" w14:textId="5F60AD5C" w:rsidR="00B47034" w:rsidRPr="003C7E7B" w:rsidRDefault="00BA350C" w:rsidP="00F513E7">
            <w:pPr>
              <w:pStyle w:val="Tabletext"/>
            </w:pPr>
            <w:r w:rsidRPr="003C7E7B">
              <w:t>1</w:t>
            </w:r>
            <w:r w:rsidR="003404BE" w:rsidRPr="003C7E7B">
              <w:t>4</w:t>
            </w:r>
          </w:p>
        </w:tc>
        <w:tc>
          <w:tcPr>
            <w:tcW w:w="938" w:type="dxa"/>
            <w:shd w:val="clear" w:color="auto" w:fill="auto"/>
          </w:tcPr>
          <w:p w14:paraId="28DE5A54" w14:textId="77777777" w:rsidR="00B47034" w:rsidRPr="003C7E7B" w:rsidRDefault="00B47034" w:rsidP="00871636">
            <w:pPr>
              <w:pStyle w:val="Tabletext"/>
            </w:pPr>
            <w:r w:rsidRPr="003C7E7B">
              <w:t>Reverse</w:t>
            </w:r>
          </w:p>
        </w:tc>
        <w:tc>
          <w:tcPr>
            <w:tcW w:w="938" w:type="dxa"/>
            <w:shd w:val="clear" w:color="auto" w:fill="auto"/>
          </w:tcPr>
          <w:p w14:paraId="753C085A" w14:textId="77777777" w:rsidR="00B47034" w:rsidRPr="003C7E7B" w:rsidRDefault="00B47034" w:rsidP="00871636">
            <w:pPr>
              <w:pStyle w:val="Tabletext"/>
            </w:pPr>
            <w:r w:rsidRPr="003C7E7B">
              <w:t>R2</w:t>
            </w:r>
          </w:p>
        </w:tc>
        <w:tc>
          <w:tcPr>
            <w:tcW w:w="5886" w:type="dxa"/>
            <w:shd w:val="clear" w:color="auto" w:fill="auto"/>
          </w:tcPr>
          <w:p w14:paraId="1B195B9C" w14:textId="77777777" w:rsidR="00B47034" w:rsidRPr="003C7E7B" w:rsidRDefault="00B47034" w:rsidP="000A1AB2">
            <w:pPr>
              <w:pStyle w:val="Tabletext"/>
            </w:pPr>
            <w:r w:rsidRPr="003C7E7B">
              <w:t>A design consisting of:</w:t>
            </w:r>
          </w:p>
          <w:p w14:paraId="36DC2D57" w14:textId="77777777" w:rsidR="00B47034" w:rsidRPr="003C7E7B" w:rsidRDefault="00B47034" w:rsidP="00F779DF">
            <w:pPr>
              <w:pStyle w:val="Tabletext"/>
              <w:numPr>
                <w:ilvl w:val="0"/>
                <w:numId w:val="52"/>
              </w:numPr>
            </w:pPr>
            <w:r w:rsidRPr="003C7E7B">
              <w:t xml:space="preserve">a representation of </w:t>
            </w:r>
            <w:r w:rsidR="007C7402" w:rsidRPr="003C7E7B">
              <w:t>a crocodile crawling on soil</w:t>
            </w:r>
            <w:r w:rsidRPr="003C7E7B">
              <w:t>; and</w:t>
            </w:r>
          </w:p>
          <w:p w14:paraId="37C428E4" w14:textId="77777777" w:rsidR="00B47034" w:rsidRPr="003C7E7B" w:rsidRDefault="00B47034" w:rsidP="00F779DF">
            <w:pPr>
              <w:pStyle w:val="Tabletext"/>
              <w:numPr>
                <w:ilvl w:val="0"/>
                <w:numId w:val="52"/>
              </w:numPr>
            </w:pPr>
            <w:r w:rsidRPr="003C7E7B">
              <w:t>the following:</w:t>
            </w:r>
          </w:p>
          <w:p w14:paraId="7B6174D6" w14:textId="77777777" w:rsidR="00B47034" w:rsidRPr="003C7E7B" w:rsidRDefault="00B47034" w:rsidP="00F779DF">
            <w:pPr>
              <w:pStyle w:val="Tabletext"/>
              <w:numPr>
                <w:ilvl w:val="0"/>
                <w:numId w:val="52"/>
              </w:numPr>
            </w:pPr>
            <w:r w:rsidRPr="003C7E7B">
              <w:t>‘</w:t>
            </w:r>
            <w:r w:rsidR="007C7402" w:rsidRPr="003C7E7B">
              <w:t>SALTWATER CROCODILE</w:t>
            </w:r>
            <w:r w:rsidRPr="003C7E7B">
              <w:t>’;</w:t>
            </w:r>
          </w:p>
          <w:p w14:paraId="64CC36EB" w14:textId="77777777" w:rsidR="00B47034" w:rsidRPr="003C7E7B" w:rsidRDefault="00B47034" w:rsidP="00F779DF">
            <w:pPr>
              <w:pStyle w:val="Tabletext"/>
              <w:numPr>
                <w:ilvl w:val="0"/>
                <w:numId w:val="52"/>
              </w:numPr>
            </w:pPr>
            <w:r w:rsidRPr="003C7E7B">
              <w:t>‘</w:t>
            </w:r>
            <w:r w:rsidR="007C7402" w:rsidRPr="003C7E7B">
              <w:t>1oz .999 Ag</w:t>
            </w:r>
            <w:r w:rsidRPr="003C7E7B">
              <w:t xml:space="preserve">’; </w:t>
            </w:r>
          </w:p>
          <w:p w14:paraId="0963B4E9" w14:textId="77777777" w:rsidR="00B47034" w:rsidRPr="003C7E7B" w:rsidRDefault="007C7402" w:rsidP="00F779DF">
            <w:pPr>
              <w:pStyle w:val="Tabletext"/>
              <w:numPr>
                <w:ilvl w:val="0"/>
                <w:numId w:val="52"/>
              </w:numPr>
            </w:pPr>
            <w:r w:rsidRPr="003C7E7B">
              <w:t>‘AGRO JUNIOR – FIVE DOLLARS’</w:t>
            </w:r>
            <w:r w:rsidR="00DA03E4" w:rsidRPr="003C7E7B">
              <w:t>;</w:t>
            </w:r>
          </w:p>
          <w:p w14:paraId="511FF276" w14:textId="77777777" w:rsidR="00DA03E4" w:rsidRPr="003C7E7B" w:rsidRDefault="00DA03E4" w:rsidP="00F779DF">
            <w:pPr>
              <w:pStyle w:val="Tabletext"/>
              <w:numPr>
                <w:ilvl w:val="0"/>
                <w:numId w:val="52"/>
              </w:numPr>
            </w:pPr>
            <w:r w:rsidRPr="003C7E7B">
              <w:t>a stylised representation of the designer’s initials ‘BK’</w:t>
            </w:r>
          </w:p>
        </w:tc>
      </w:tr>
      <w:tr w:rsidR="00B47034" w:rsidRPr="003C7E7B" w14:paraId="038815EE" w14:textId="77777777" w:rsidTr="005702A5">
        <w:tc>
          <w:tcPr>
            <w:tcW w:w="616" w:type="dxa"/>
            <w:shd w:val="clear" w:color="auto" w:fill="auto"/>
          </w:tcPr>
          <w:p w14:paraId="522BA710" w14:textId="25D2946D" w:rsidR="00B47034" w:rsidRPr="003C7E7B" w:rsidRDefault="003404BE" w:rsidP="00871636">
            <w:pPr>
              <w:pStyle w:val="Tabletext"/>
            </w:pPr>
            <w:r w:rsidRPr="003C7E7B">
              <w:t>15</w:t>
            </w:r>
          </w:p>
        </w:tc>
        <w:tc>
          <w:tcPr>
            <w:tcW w:w="938" w:type="dxa"/>
            <w:shd w:val="clear" w:color="auto" w:fill="auto"/>
          </w:tcPr>
          <w:p w14:paraId="6FB503D3" w14:textId="77777777" w:rsidR="00B47034" w:rsidRPr="003C7E7B" w:rsidRDefault="00B47034" w:rsidP="00871636">
            <w:pPr>
              <w:pStyle w:val="Tabletext"/>
            </w:pPr>
            <w:r w:rsidRPr="003C7E7B">
              <w:t>Reverse</w:t>
            </w:r>
          </w:p>
        </w:tc>
        <w:tc>
          <w:tcPr>
            <w:tcW w:w="938" w:type="dxa"/>
            <w:shd w:val="clear" w:color="auto" w:fill="auto"/>
          </w:tcPr>
          <w:p w14:paraId="0E60AEE4" w14:textId="77777777" w:rsidR="00B47034" w:rsidRPr="003C7E7B" w:rsidRDefault="00B47034" w:rsidP="00871636">
            <w:pPr>
              <w:pStyle w:val="Tabletext"/>
            </w:pPr>
            <w:r w:rsidRPr="003C7E7B">
              <w:t>R3</w:t>
            </w:r>
          </w:p>
        </w:tc>
        <w:tc>
          <w:tcPr>
            <w:tcW w:w="5886" w:type="dxa"/>
            <w:shd w:val="clear" w:color="auto" w:fill="auto"/>
          </w:tcPr>
          <w:p w14:paraId="2E221069" w14:textId="77777777" w:rsidR="00FB6ECC" w:rsidRPr="003C7E7B" w:rsidRDefault="00FB6ECC" w:rsidP="00FB6ECC">
            <w:pPr>
              <w:pStyle w:val="Tabletext"/>
            </w:pPr>
            <w:r w:rsidRPr="003C7E7B">
              <w:t>A design consisting of:</w:t>
            </w:r>
          </w:p>
          <w:p w14:paraId="6BDC4CBB" w14:textId="77777777" w:rsidR="00DA03E4" w:rsidRPr="003C7E7B" w:rsidRDefault="00DA03E4" w:rsidP="005702A5">
            <w:pPr>
              <w:pStyle w:val="Tablea"/>
              <w:numPr>
                <w:ilvl w:val="0"/>
                <w:numId w:val="5"/>
              </w:numPr>
              <w:ind w:left="392" w:hanging="392"/>
            </w:pPr>
            <w:r w:rsidRPr="003C7E7B">
              <w:t>in the foreground, a stylised representation of a diamond shaped road sign, including a representation of an emu; and</w:t>
            </w:r>
          </w:p>
          <w:p w14:paraId="7D7891CC" w14:textId="77777777" w:rsidR="00DA03E4" w:rsidRPr="003C7E7B" w:rsidRDefault="00DA03E4" w:rsidP="005702A5">
            <w:pPr>
              <w:pStyle w:val="Tablea"/>
              <w:numPr>
                <w:ilvl w:val="0"/>
                <w:numId w:val="5"/>
              </w:numPr>
              <w:ind w:left="392" w:hanging="392"/>
            </w:pPr>
            <w:r w:rsidRPr="003C7E7B">
              <w:t>in the background, a line drawing of an octagon; and</w:t>
            </w:r>
          </w:p>
          <w:p w14:paraId="157E46A8" w14:textId="77777777" w:rsidR="00DA03E4" w:rsidRPr="003C7E7B" w:rsidRDefault="00DA03E4" w:rsidP="005702A5">
            <w:pPr>
              <w:pStyle w:val="Tablea"/>
              <w:numPr>
                <w:ilvl w:val="0"/>
                <w:numId w:val="5"/>
              </w:numPr>
              <w:ind w:left="392" w:hanging="392"/>
            </w:pPr>
            <w:r w:rsidRPr="003C7E7B">
              <w:t>in the upper right sector and partially covered by the road sign – a stylised representation of the Southern Cross; and</w:t>
            </w:r>
          </w:p>
          <w:p w14:paraId="28696523" w14:textId="77777777" w:rsidR="00FB6ECC" w:rsidRPr="003C7E7B" w:rsidRDefault="00FB6ECC" w:rsidP="005702A5">
            <w:pPr>
              <w:pStyle w:val="Tablea"/>
              <w:numPr>
                <w:ilvl w:val="0"/>
                <w:numId w:val="5"/>
              </w:numPr>
              <w:ind w:left="392" w:hanging="392"/>
            </w:pPr>
            <w:r w:rsidRPr="003C7E7B">
              <w:t>the following:</w:t>
            </w:r>
          </w:p>
          <w:p w14:paraId="6E59BBD7" w14:textId="77777777" w:rsidR="00DB2CF2" w:rsidRPr="003C7E7B" w:rsidRDefault="00DA03E4" w:rsidP="0066176A">
            <w:pPr>
              <w:pStyle w:val="Tablea"/>
              <w:numPr>
                <w:ilvl w:val="0"/>
                <w:numId w:val="2"/>
              </w:numPr>
              <w:ind w:left="959" w:hanging="142"/>
            </w:pPr>
            <w:r w:rsidRPr="003C7E7B">
              <w:t>‘</w:t>
            </w:r>
            <w:r w:rsidR="005332B7" w:rsidRPr="003C7E7B">
              <w:t xml:space="preserve">1 </w:t>
            </w:r>
            <w:r w:rsidRPr="003C7E7B">
              <w:t>oz .999 Ag</w:t>
            </w:r>
            <w:r w:rsidR="005332B7" w:rsidRPr="003C7E7B">
              <w:t>’</w:t>
            </w:r>
          </w:p>
        </w:tc>
      </w:tr>
      <w:tr w:rsidR="005515CB" w:rsidRPr="003C7E7B" w14:paraId="7A068A5C" w14:textId="77777777" w:rsidTr="005702A5">
        <w:tc>
          <w:tcPr>
            <w:tcW w:w="616" w:type="dxa"/>
            <w:shd w:val="clear" w:color="auto" w:fill="auto"/>
          </w:tcPr>
          <w:p w14:paraId="16BDF174" w14:textId="7556B272" w:rsidR="005515CB" w:rsidRPr="003C7E7B" w:rsidRDefault="003404BE" w:rsidP="005515CB">
            <w:pPr>
              <w:pStyle w:val="Tabletext"/>
            </w:pPr>
            <w:r w:rsidRPr="003C7E7B">
              <w:t>16</w:t>
            </w:r>
          </w:p>
        </w:tc>
        <w:tc>
          <w:tcPr>
            <w:tcW w:w="938" w:type="dxa"/>
            <w:shd w:val="clear" w:color="auto" w:fill="auto"/>
          </w:tcPr>
          <w:p w14:paraId="0FE4A624" w14:textId="77777777" w:rsidR="005515CB" w:rsidRPr="003C7E7B" w:rsidRDefault="005515CB" w:rsidP="005515CB">
            <w:pPr>
              <w:pStyle w:val="Tabletext"/>
            </w:pPr>
            <w:r w:rsidRPr="003C7E7B">
              <w:t>Reverse</w:t>
            </w:r>
          </w:p>
        </w:tc>
        <w:tc>
          <w:tcPr>
            <w:tcW w:w="938" w:type="dxa"/>
            <w:shd w:val="clear" w:color="auto" w:fill="auto"/>
          </w:tcPr>
          <w:p w14:paraId="51C672FE" w14:textId="77777777" w:rsidR="005515CB" w:rsidRPr="003C7E7B" w:rsidRDefault="005515CB" w:rsidP="005515CB">
            <w:pPr>
              <w:pStyle w:val="Tabletext"/>
            </w:pPr>
            <w:r w:rsidRPr="003C7E7B">
              <w:t>R4</w:t>
            </w:r>
          </w:p>
        </w:tc>
        <w:tc>
          <w:tcPr>
            <w:tcW w:w="5886" w:type="dxa"/>
            <w:shd w:val="clear" w:color="auto" w:fill="auto"/>
          </w:tcPr>
          <w:p w14:paraId="453651CA" w14:textId="77777777" w:rsidR="005515CB" w:rsidRPr="003C7E7B" w:rsidRDefault="005515CB" w:rsidP="005515CB">
            <w:pPr>
              <w:pStyle w:val="Tabletext"/>
            </w:pPr>
            <w:r w:rsidRPr="003C7E7B">
              <w:t>A design consisting of:</w:t>
            </w:r>
          </w:p>
          <w:p w14:paraId="4FEC9237" w14:textId="77777777" w:rsidR="005515CB" w:rsidRPr="003C7E7B" w:rsidRDefault="005515CB" w:rsidP="005702A5">
            <w:pPr>
              <w:pStyle w:val="Tablea"/>
              <w:numPr>
                <w:ilvl w:val="0"/>
                <w:numId w:val="12"/>
              </w:numPr>
              <w:ind w:left="392" w:hanging="392"/>
            </w:pPr>
            <w:r w:rsidRPr="003C7E7B">
              <w:t>in the foreground, a stylised representation of a diamond shaped road sign, including a representation of an emu; and</w:t>
            </w:r>
          </w:p>
          <w:p w14:paraId="41B22E08" w14:textId="77777777" w:rsidR="005515CB" w:rsidRPr="003C7E7B" w:rsidRDefault="005515CB" w:rsidP="005702A5">
            <w:pPr>
              <w:pStyle w:val="Tablea"/>
              <w:numPr>
                <w:ilvl w:val="0"/>
                <w:numId w:val="12"/>
              </w:numPr>
              <w:ind w:left="392" w:hanging="392"/>
            </w:pPr>
            <w:r w:rsidRPr="003C7E7B">
              <w:t>in the background, a line drawing of an octagon; and</w:t>
            </w:r>
          </w:p>
          <w:p w14:paraId="6B9CD1E1" w14:textId="77777777" w:rsidR="005515CB" w:rsidRPr="003C7E7B" w:rsidRDefault="005515CB" w:rsidP="005702A5">
            <w:pPr>
              <w:pStyle w:val="Tablea"/>
              <w:numPr>
                <w:ilvl w:val="0"/>
                <w:numId w:val="12"/>
              </w:numPr>
              <w:ind w:left="392" w:hanging="392"/>
            </w:pPr>
            <w:r w:rsidRPr="003C7E7B">
              <w:t>in the upper right sector and partially covered by the road sign – a stylised representation of the Southern Cross; and</w:t>
            </w:r>
          </w:p>
          <w:p w14:paraId="7A2C90EE" w14:textId="77777777" w:rsidR="005515CB" w:rsidRPr="003C7E7B" w:rsidRDefault="005515CB" w:rsidP="005702A5">
            <w:pPr>
              <w:pStyle w:val="Tablea"/>
              <w:numPr>
                <w:ilvl w:val="0"/>
                <w:numId w:val="12"/>
              </w:numPr>
              <w:ind w:left="392" w:hanging="392"/>
            </w:pPr>
            <w:r w:rsidRPr="003C7E7B">
              <w:t>the following:</w:t>
            </w:r>
          </w:p>
          <w:p w14:paraId="1AC105C1" w14:textId="77777777" w:rsidR="005515CB" w:rsidRPr="003C7E7B" w:rsidRDefault="005515CB" w:rsidP="005702A5">
            <w:pPr>
              <w:pStyle w:val="Tablea"/>
              <w:numPr>
                <w:ilvl w:val="0"/>
                <w:numId w:val="13"/>
              </w:numPr>
              <w:ind w:hanging="187"/>
            </w:pPr>
            <w:r w:rsidRPr="003C7E7B">
              <w:t>‘5 oz .999 Ag’</w:t>
            </w:r>
          </w:p>
        </w:tc>
      </w:tr>
      <w:tr w:rsidR="005515CB" w:rsidRPr="003C7E7B" w14:paraId="2E88337B" w14:textId="77777777" w:rsidTr="005702A5">
        <w:tc>
          <w:tcPr>
            <w:tcW w:w="616" w:type="dxa"/>
            <w:shd w:val="clear" w:color="auto" w:fill="auto"/>
          </w:tcPr>
          <w:p w14:paraId="67F6F60A" w14:textId="6A9BCDF4" w:rsidR="005515CB" w:rsidRPr="003C7E7B" w:rsidRDefault="003404BE" w:rsidP="005515CB">
            <w:pPr>
              <w:pStyle w:val="Tabletext"/>
            </w:pPr>
            <w:r w:rsidRPr="003C7E7B">
              <w:t>17</w:t>
            </w:r>
          </w:p>
        </w:tc>
        <w:tc>
          <w:tcPr>
            <w:tcW w:w="938" w:type="dxa"/>
            <w:shd w:val="clear" w:color="auto" w:fill="auto"/>
          </w:tcPr>
          <w:p w14:paraId="0849B8F9" w14:textId="77777777" w:rsidR="005515CB" w:rsidRPr="003C7E7B" w:rsidRDefault="005515CB" w:rsidP="005515CB">
            <w:pPr>
              <w:pStyle w:val="Tabletext"/>
            </w:pPr>
            <w:r w:rsidRPr="003C7E7B">
              <w:t>Reverse</w:t>
            </w:r>
          </w:p>
        </w:tc>
        <w:tc>
          <w:tcPr>
            <w:tcW w:w="938" w:type="dxa"/>
            <w:shd w:val="clear" w:color="auto" w:fill="auto"/>
          </w:tcPr>
          <w:p w14:paraId="0F49EC0C" w14:textId="77777777" w:rsidR="005515CB" w:rsidRPr="003C7E7B" w:rsidRDefault="005515CB" w:rsidP="005515CB">
            <w:pPr>
              <w:pStyle w:val="Tabletext"/>
            </w:pPr>
            <w:r w:rsidRPr="003C7E7B">
              <w:t>R5</w:t>
            </w:r>
          </w:p>
        </w:tc>
        <w:tc>
          <w:tcPr>
            <w:tcW w:w="5886" w:type="dxa"/>
            <w:shd w:val="clear" w:color="auto" w:fill="auto"/>
          </w:tcPr>
          <w:p w14:paraId="21F135B1" w14:textId="77777777" w:rsidR="005515CB" w:rsidRPr="003C7E7B" w:rsidRDefault="005515CB" w:rsidP="005515CB">
            <w:pPr>
              <w:pStyle w:val="Tabletext"/>
            </w:pPr>
            <w:r w:rsidRPr="003C7E7B">
              <w:t>A design consisting of:</w:t>
            </w:r>
          </w:p>
          <w:p w14:paraId="3DA59D05" w14:textId="77777777" w:rsidR="005515CB" w:rsidRPr="003C7E7B" w:rsidRDefault="005515CB" w:rsidP="005702A5">
            <w:pPr>
              <w:pStyle w:val="Tablea"/>
              <w:numPr>
                <w:ilvl w:val="0"/>
                <w:numId w:val="14"/>
              </w:numPr>
              <w:ind w:left="392" w:hanging="425"/>
            </w:pPr>
            <w:r w:rsidRPr="003C7E7B">
              <w:t>in the foreground, a stylised representation of a diamond shaped road sign, including a representation of an emu; and</w:t>
            </w:r>
          </w:p>
          <w:p w14:paraId="15859ADE" w14:textId="77777777" w:rsidR="005515CB" w:rsidRPr="003C7E7B" w:rsidRDefault="005515CB" w:rsidP="005702A5">
            <w:pPr>
              <w:pStyle w:val="Tablea"/>
              <w:numPr>
                <w:ilvl w:val="0"/>
                <w:numId w:val="14"/>
              </w:numPr>
              <w:ind w:left="392" w:hanging="392"/>
            </w:pPr>
            <w:r w:rsidRPr="003C7E7B">
              <w:t>in the background, a line drawing of an octagon; and</w:t>
            </w:r>
          </w:p>
          <w:p w14:paraId="4192E627" w14:textId="77777777" w:rsidR="005515CB" w:rsidRPr="003C7E7B" w:rsidRDefault="005515CB" w:rsidP="005702A5">
            <w:pPr>
              <w:pStyle w:val="Tablea"/>
              <w:numPr>
                <w:ilvl w:val="0"/>
                <w:numId w:val="14"/>
              </w:numPr>
              <w:ind w:left="392" w:hanging="392"/>
            </w:pPr>
            <w:r w:rsidRPr="003C7E7B">
              <w:t>in the upper right sector and partially covered by the road sign – a stylised representation of the Southern Cross; and</w:t>
            </w:r>
          </w:p>
          <w:p w14:paraId="3B944627" w14:textId="77777777" w:rsidR="005515CB" w:rsidRPr="003C7E7B" w:rsidRDefault="005515CB" w:rsidP="005702A5">
            <w:pPr>
              <w:pStyle w:val="Tablea"/>
              <w:numPr>
                <w:ilvl w:val="0"/>
                <w:numId w:val="14"/>
              </w:numPr>
              <w:ind w:left="392" w:hanging="392"/>
            </w:pPr>
            <w:r w:rsidRPr="003C7E7B">
              <w:t>the following:</w:t>
            </w:r>
          </w:p>
          <w:p w14:paraId="425413CB" w14:textId="77777777" w:rsidR="005515CB" w:rsidRPr="003C7E7B" w:rsidRDefault="005515CB" w:rsidP="005702A5">
            <w:pPr>
              <w:pStyle w:val="Tablea"/>
              <w:numPr>
                <w:ilvl w:val="0"/>
                <w:numId w:val="15"/>
              </w:numPr>
              <w:ind w:hanging="187"/>
            </w:pPr>
            <w:r w:rsidRPr="003C7E7B">
              <w:t xml:space="preserve">‘1 </w:t>
            </w:r>
            <w:r w:rsidR="00270517" w:rsidRPr="003C7E7B">
              <w:t>kg</w:t>
            </w:r>
            <w:r w:rsidRPr="003C7E7B">
              <w:t xml:space="preserve"> .999 Ag’</w:t>
            </w:r>
          </w:p>
        </w:tc>
      </w:tr>
      <w:tr w:rsidR="00270517" w:rsidRPr="003C7E7B" w14:paraId="7E56D2CB" w14:textId="77777777" w:rsidTr="005702A5">
        <w:tc>
          <w:tcPr>
            <w:tcW w:w="616" w:type="dxa"/>
            <w:shd w:val="clear" w:color="auto" w:fill="auto"/>
          </w:tcPr>
          <w:p w14:paraId="3A2BBC44" w14:textId="00BDA8E0" w:rsidR="00270517" w:rsidRPr="003C7E7B" w:rsidRDefault="00270517" w:rsidP="003404BE">
            <w:pPr>
              <w:pStyle w:val="Tabletext"/>
            </w:pPr>
            <w:r w:rsidRPr="003C7E7B">
              <w:t>1</w:t>
            </w:r>
            <w:r w:rsidR="003404BE" w:rsidRPr="003C7E7B">
              <w:t>8</w:t>
            </w:r>
          </w:p>
        </w:tc>
        <w:tc>
          <w:tcPr>
            <w:tcW w:w="938" w:type="dxa"/>
            <w:shd w:val="clear" w:color="auto" w:fill="auto"/>
          </w:tcPr>
          <w:p w14:paraId="3AE25A97" w14:textId="77777777" w:rsidR="00270517" w:rsidRPr="003C7E7B" w:rsidRDefault="00270517" w:rsidP="00DE6A6B">
            <w:pPr>
              <w:pStyle w:val="Tabletext"/>
            </w:pPr>
            <w:r w:rsidRPr="003C7E7B">
              <w:t>Reverse</w:t>
            </w:r>
          </w:p>
        </w:tc>
        <w:tc>
          <w:tcPr>
            <w:tcW w:w="938" w:type="dxa"/>
            <w:shd w:val="clear" w:color="auto" w:fill="auto"/>
          </w:tcPr>
          <w:p w14:paraId="18BA1D30" w14:textId="77777777" w:rsidR="00270517" w:rsidRPr="003C7E7B" w:rsidRDefault="00270517" w:rsidP="00DE6A6B">
            <w:pPr>
              <w:pStyle w:val="Tabletext"/>
            </w:pPr>
            <w:r w:rsidRPr="003C7E7B">
              <w:t>R6</w:t>
            </w:r>
          </w:p>
        </w:tc>
        <w:tc>
          <w:tcPr>
            <w:tcW w:w="5886" w:type="dxa"/>
            <w:shd w:val="clear" w:color="auto" w:fill="auto"/>
          </w:tcPr>
          <w:p w14:paraId="36FE751B" w14:textId="77777777" w:rsidR="00270517" w:rsidRPr="003C7E7B" w:rsidRDefault="00270517" w:rsidP="00DE6A6B">
            <w:pPr>
              <w:pStyle w:val="Tabletext"/>
            </w:pPr>
            <w:r w:rsidRPr="003C7E7B">
              <w:t>A design consisting of:</w:t>
            </w:r>
          </w:p>
          <w:p w14:paraId="5ADF6F43" w14:textId="77777777" w:rsidR="00270517" w:rsidRPr="003C7E7B" w:rsidRDefault="00270517" w:rsidP="005702A5">
            <w:pPr>
              <w:pStyle w:val="Tablea"/>
              <w:numPr>
                <w:ilvl w:val="0"/>
                <w:numId w:val="16"/>
              </w:numPr>
              <w:ind w:left="392" w:hanging="392"/>
            </w:pPr>
            <w:r w:rsidRPr="003C7E7B">
              <w:t>in the foreground, a stylised representation of a diamond shaped road sign, including a representation of an emu; and</w:t>
            </w:r>
          </w:p>
          <w:p w14:paraId="48BC511B" w14:textId="77777777" w:rsidR="00270517" w:rsidRPr="003C7E7B" w:rsidRDefault="00270517" w:rsidP="005702A5">
            <w:pPr>
              <w:pStyle w:val="Tablea"/>
              <w:numPr>
                <w:ilvl w:val="0"/>
                <w:numId w:val="16"/>
              </w:numPr>
              <w:ind w:left="392" w:hanging="392"/>
            </w:pPr>
            <w:r w:rsidRPr="003C7E7B">
              <w:t>in the background, a line drawing of an octagon; and</w:t>
            </w:r>
          </w:p>
          <w:p w14:paraId="7B8044A2" w14:textId="77777777" w:rsidR="00270517" w:rsidRPr="003C7E7B" w:rsidRDefault="00270517" w:rsidP="005702A5">
            <w:pPr>
              <w:pStyle w:val="Tablea"/>
              <w:numPr>
                <w:ilvl w:val="0"/>
                <w:numId w:val="16"/>
              </w:numPr>
              <w:ind w:left="392" w:hanging="392"/>
            </w:pPr>
            <w:r w:rsidRPr="003C7E7B">
              <w:t>in the upper right sector and partially covered by the road sign – a stylised representation of the Southern Cross; and</w:t>
            </w:r>
          </w:p>
          <w:p w14:paraId="02D5F42A" w14:textId="77777777" w:rsidR="00270517" w:rsidRPr="003C7E7B" w:rsidRDefault="00270517" w:rsidP="005702A5">
            <w:pPr>
              <w:pStyle w:val="Tablea"/>
              <w:numPr>
                <w:ilvl w:val="0"/>
                <w:numId w:val="16"/>
              </w:numPr>
              <w:ind w:left="392" w:hanging="392"/>
            </w:pPr>
            <w:r w:rsidRPr="003C7E7B">
              <w:t>the following:</w:t>
            </w:r>
          </w:p>
          <w:p w14:paraId="6504A5BB" w14:textId="77777777" w:rsidR="00270517" w:rsidRPr="003C7E7B" w:rsidRDefault="00270517" w:rsidP="005702A5">
            <w:pPr>
              <w:pStyle w:val="Tablea"/>
              <w:numPr>
                <w:ilvl w:val="0"/>
                <w:numId w:val="17"/>
              </w:numPr>
              <w:ind w:hanging="187"/>
            </w:pPr>
            <w:r w:rsidRPr="003C7E7B">
              <w:t>‘1 oz .9999 Au’</w:t>
            </w:r>
          </w:p>
        </w:tc>
      </w:tr>
      <w:tr w:rsidR="00203376" w:rsidRPr="003C7E7B" w14:paraId="38FB772A" w14:textId="77777777" w:rsidTr="005702A5">
        <w:tc>
          <w:tcPr>
            <w:tcW w:w="616" w:type="dxa"/>
            <w:shd w:val="clear" w:color="auto" w:fill="auto"/>
          </w:tcPr>
          <w:p w14:paraId="63E1C11C" w14:textId="4ACB9B74" w:rsidR="00203376" w:rsidRPr="003C7E7B" w:rsidRDefault="00203376" w:rsidP="003404BE">
            <w:pPr>
              <w:pStyle w:val="Tabletext"/>
            </w:pPr>
            <w:r w:rsidRPr="003C7E7B">
              <w:t>1</w:t>
            </w:r>
            <w:r w:rsidR="003404BE" w:rsidRPr="003C7E7B">
              <w:t>9</w:t>
            </w:r>
          </w:p>
        </w:tc>
        <w:tc>
          <w:tcPr>
            <w:tcW w:w="938" w:type="dxa"/>
            <w:shd w:val="clear" w:color="auto" w:fill="auto"/>
          </w:tcPr>
          <w:p w14:paraId="66BA49AD" w14:textId="77777777" w:rsidR="00203376" w:rsidRPr="003C7E7B" w:rsidRDefault="00203376" w:rsidP="00DE6A6B">
            <w:pPr>
              <w:pStyle w:val="Tabletext"/>
            </w:pPr>
            <w:r w:rsidRPr="003C7E7B">
              <w:t>Reverse</w:t>
            </w:r>
          </w:p>
        </w:tc>
        <w:tc>
          <w:tcPr>
            <w:tcW w:w="938" w:type="dxa"/>
            <w:shd w:val="clear" w:color="auto" w:fill="auto"/>
          </w:tcPr>
          <w:p w14:paraId="13A97161" w14:textId="77777777" w:rsidR="00203376" w:rsidRPr="003C7E7B" w:rsidRDefault="00203376" w:rsidP="00203376">
            <w:pPr>
              <w:pStyle w:val="Tabletext"/>
            </w:pPr>
            <w:r w:rsidRPr="003C7E7B">
              <w:t>R7</w:t>
            </w:r>
          </w:p>
        </w:tc>
        <w:tc>
          <w:tcPr>
            <w:tcW w:w="5886" w:type="dxa"/>
            <w:shd w:val="clear" w:color="auto" w:fill="auto"/>
          </w:tcPr>
          <w:p w14:paraId="666F4F8E" w14:textId="77777777" w:rsidR="00203376" w:rsidRPr="003C7E7B" w:rsidRDefault="00203376" w:rsidP="00DE6A6B">
            <w:pPr>
              <w:pStyle w:val="Tabletext"/>
            </w:pPr>
            <w:r w:rsidRPr="003C7E7B">
              <w:t>A design consisting of:</w:t>
            </w:r>
          </w:p>
          <w:p w14:paraId="574BF910" w14:textId="77777777" w:rsidR="00203376" w:rsidRPr="003C7E7B" w:rsidRDefault="00203376" w:rsidP="005702A5">
            <w:pPr>
              <w:pStyle w:val="Tablea"/>
              <w:numPr>
                <w:ilvl w:val="0"/>
                <w:numId w:val="18"/>
              </w:numPr>
              <w:ind w:left="392" w:hanging="392"/>
            </w:pPr>
            <w:r w:rsidRPr="003C7E7B">
              <w:t>in the foreground, a stylised representation of a diamond shaped road sign, including a representation of an emu; and</w:t>
            </w:r>
          </w:p>
          <w:p w14:paraId="189ECC08" w14:textId="77777777" w:rsidR="00203376" w:rsidRPr="003C7E7B" w:rsidRDefault="00203376" w:rsidP="005702A5">
            <w:pPr>
              <w:pStyle w:val="Tablea"/>
              <w:numPr>
                <w:ilvl w:val="0"/>
                <w:numId w:val="18"/>
              </w:numPr>
              <w:ind w:left="392" w:hanging="392"/>
            </w:pPr>
            <w:r w:rsidRPr="003C7E7B">
              <w:t>in the background, a line drawing of an octagon; and</w:t>
            </w:r>
          </w:p>
          <w:p w14:paraId="1F0613FE" w14:textId="77777777" w:rsidR="00203376" w:rsidRPr="003C7E7B" w:rsidRDefault="00203376" w:rsidP="005702A5">
            <w:pPr>
              <w:pStyle w:val="Tablea"/>
              <w:numPr>
                <w:ilvl w:val="0"/>
                <w:numId w:val="18"/>
              </w:numPr>
              <w:ind w:left="392" w:hanging="392"/>
            </w:pPr>
            <w:r w:rsidRPr="003C7E7B">
              <w:t>in the upper right sector and partially covered by the road sign – a stylised representation of the Southern Cross; and</w:t>
            </w:r>
          </w:p>
          <w:p w14:paraId="4739BCE2" w14:textId="77777777" w:rsidR="00203376" w:rsidRPr="003C7E7B" w:rsidRDefault="00203376" w:rsidP="005702A5">
            <w:pPr>
              <w:pStyle w:val="Tablea"/>
              <w:numPr>
                <w:ilvl w:val="0"/>
                <w:numId w:val="18"/>
              </w:numPr>
              <w:ind w:left="392" w:hanging="392"/>
            </w:pPr>
            <w:r w:rsidRPr="003C7E7B">
              <w:t>the following:</w:t>
            </w:r>
          </w:p>
          <w:p w14:paraId="0D0FFA21" w14:textId="77777777" w:rsidR="00203376" w:rsidRPr="003C7E7B" w:rsidRDefault="00203376" w:rsidP="005702A5">
            <w:pPr>
              <w:pStyle w:val="Tablea"/>
              <w:numPr>
                <w:ilvl w:val="0"/>
                <w:numId w:val="21"/>
              </w:numPr>
              <w:ind w:hanging="187"/>
            </w:pPr>
            <w:r w:rsidRPr="003C7E7B">
              <w:t>‘5 oz .9999 Au’</w:t>
            </w:r>
          </w:p>
        </w:tc>
      </w:tr>
      <w:tr w:rsidR="00203376" w:rsidRPr="003C7E7B" w14:paraId="5107DB9F" w14:textId="77777777" w:rsidTr="005702A5">
        <w:tc>
          <w:tcPr>
            <w:tcW w:w="616" w:type="dxa"/>
            <w:shd w:val="clear" w:color="auto" w:fill="auto"/>
          </w:tcPr>
          <w:p w14:paraId="2217626C" w14:textId="645B5267" w:rsidR="00203376" w:rsidRPr="003C7E7B" w:rsidRDefault="003404BE" w:rsidP="00DE6A6B">
            <w:pPr>
              <w:pStyle w:val="Tabletext"/>
            </w:pPr>
            <w:r w:rsidRPr="003C7E7B">
              <w:t>20</w:t>
            </w:r>
          </w:p>
        </w:tc>
        <w:tc>
          <w:tcPr>
            <w:tcW w:w="938" w:type="dxa"/>
            <w:shd w:val="clear" w:color="auto" w:fill="auto"/>
          </w:tcPr>
          <w:p w14:paraId="76278CBE" w14:textId="77777777" w:rsidR="00203376" w:rsidRPr="003C7E7B" w:rsidRDefault="00203376" w:rsidP="00DE6A6B">
            <w:pPr>
              <w:pStyle w:val="Tabletext"/>
            </w:pPr>
            <w:r w:rsidRPr="003C7E7B">
              <w:t>Reverse</w:t>
            </w:r>
          </w:p>
        </w:tc>
        <w:tc>
          <w:tcPr>
            <w:tcW w:w="938" w:type="dxa"/>
            <w:shd w:val="clear" w:color="auto" w:fill="auto"/>
          </w:tcPr>
          <w:p w14:paraId="664F481C" w14:textId="77777777" w:rsidR="00203376" w:rsidRPr="003C7E7B" w:rsidRDefault="00203376" w:rsidP="00203376">
            <w:pPr>
              <w:pStyle w:val="Tabletext"/>
            </w:pPr>
            <w:r w:rsidRPr="003C7E7B">
              <w:t>R8</w:t>
            </w:r>
          </w:p>
        </w:tc>
        <w:tc>
          <w:tcPr>
            <w:tcW w:w="5886" w:type="dxa"/>
            <w:shd w:val="clear" w:color="auto" w:fill="auto"/>
          </w:tcPr>
          <w:p w14:paraId="0A8E5A61" w14:textId="77777777" w:rsidR="00203376" w:rsidRPr="003C7E7B" w:rsidRDefault="00203376" w:rsidP="00DE6A6B">
            <w:pPr>
              <w:pStyle w:val="Tabletext"/>
            </w:pPr>
            <w:r w:rsidRPr="003C7E7B">
              <w:t>A design consisting of:</w:t>
            </w:r>
          </w:p>
          <w:p w14:paraId="122DE68D" w14:textId="77777777" w:rsidR="00203376" w:rsidRPr="003C7E7B" w:rsidRDefault="00203376" w:rsidP="005702A5">
            <w:pPr>
              <w:pStyle w:val="Tablea"/>
              <w:numPr>
                <w:ilvl w:val="0"/>
                <w:numId w:val="19"/>
              </w:numPr>
              <w:ind w:left="392" w:hanging="392"/>
            </w:pPr>
            <w:r w:rsidRPr="003C7E7B">
              <w:t>in the foreground, a stylised representation of a diamond shaped road sign, including a representation of an emu; and</w:t>
            </w:r>
          </w:p>
          <w:p w14:paraId="05F26241" w14:textId="77777777" w:rsidR="00203376" w:rsidRPr="003C7E7B" w:rsidRDefault="00203376" w:rsidP="005702A5">
            <w:pPr>
              <w:pStyle w:val="Tablea"/>
              <w:numPr>
                <w:ilvl w:val="0"/>
                <w:numId w:val="19"/>
              </w:numPr>
              <w:ind w:left="392" w:hanging="392"/>
            </w:pPr>
            <w:r w:rsidRPr="003C7E7B">
              <w:t>in the background, a line drawing of an octagon; and</w:t>
            </w:r>
          </w:p>
          <w:p w14:paraId="3EAFFF7A" w14:textId="77777777" w:rsidR="00203376" w:rsidRPr="003C7E7B" w:rsidRDefault="00203376" w:rsidP="005702A5">
            <w:pPr>
              <w:pStyle w:val="Tablea"/>
              <w:numPr>
                <w:ilvl w:val="0"/>
                <w:numId w:val="19"/>
              </w:numPr>
              <w:ind w:left="392" w:hanging="392"/>
            </w:pPr>
            <w:r w:rsidRPr="003C7E7B">
              <w:t>in the upper right sector and partially covered by the road sign – a stylised representation of the Southern Cross; and</w:t>
            </w:r>
          </w:p>
          <w:p w14:paraId="00E8B714" w14:textId="77777777" w:rsidR="00203376" w:rsidRPr="003C7E7B" w:rsidRDefault="00203376" w:rsidP="005702A5">
            <w:pPr>
              <w:pStyle w:val="Tablea"/>
              <w:numPr>
                <w:ilvl w:val="0"/>
                <w:numId w:val="19"/>
              </w:numPr>
              <w:ind w:left="392" w:hanging="392"/>
            </w:pPr>
            <w:r w:rsidRPr="003C7E7B">
              <w:t>the following:</w:t>
            </w:r>
          </w:p>
          <w:p w14:paraId="7AC41FE0" w14:textId="77777777" w:rsidR="00203376" w:rsidRPr="003C7E7B" w:rsidRDefault="00203376" w:rsidP="005702A5">
            <w:pPr>
              <w:pStyle w:val="Tablea"/>
              <w:numPr>
                <w:ilvl w:val="0"/>
                <w:numId w:val="20"/>
              </w:numPr>
              <w:ind w:hanging="187"/>
            </w:pPr>
            <w:r w:rsidRPr="003C7E7B">
              <w:t>‘1 kg .9999 Au’</w:t>
            </w:r>
          </w:p>
        </w:tc>
      </w:tr>
      <w:tr w:rsidR="009E4AC3" w:rsidRPr="003C7E7B" w14:paraId="45F6D9E8" w14:textId="77777777" w:rsidTr="005702A5">
        <w:tc>
          <w:tcPr>
            <w:tcW w:w="616" w:type="dxa"/>
            <w:shd w:val="clear" w:color="auto" w:fill="auto"/>
          </w:tcPr>
          <w:p w14:paraId="358142E5" w14:textId="788473A2" w:rsidR="009E4AC3" w:rsidRPr="003C7E7B" w:rsidRDefault="003404BE" w:rsidP="00DE6A6B">
            <w:pPr>
              <w:pStyle w:val="Tabletext"/>
            </w:pPr>
            <w:r w:rsidRPr="003C7E7B">
              <w:t>21</w:t>
            </w:r>
          </w:p>
        </w:tc>
        <w:tc>
          <w:tcPr>
            <w:tcW w:w="938" w:type="dxa"/>
            <w:shd w:val="clear" w:color="auto" w:fill="auto"/>
          </w:tcPr>
          <w:p w14:paraId="3AF026C1" w14:textId="77777777" w:rsidR="009E4AC3" w:rsidRPr="003C7E7B" w:rsidRDefault="009E4AC3" w:rsidP="00DE6A6B">
            <w:pPr>
              <w:pStyle w:val="Tabletext"/>
            </w:pPr>
            <w:r w:rsidRPr="003C7E7B">
              <w:t>Reverse</w:t>
            </w:r>
          </w:p>
        </w:tc>
        <w:tc>
          <w:tcPr>
            <w:tcW w:w="938" w:type="dxa"/>
            <w:shd w:val="clear" w:color="auto" w:fill="auto"/>
          </w:tcPr>
          <w:p w14:paraId="2A0B929B" w14:textId="77777777" w:rsidR="009E4AC3" w:rsidRPr="003C7E7B" w:rsidRDefault="009E4AC3" w:rsidP="00203376">
            <w:pPr>
              <w:pStyle w:val="Tabletext"/>
            </w:pPr>
            <w:r w:rsidRPr="003C7E7B">
              <w:t xml:space="preserve">R9 </w:t>
            </w:r>
          </w:p>
        </w:tc>
        <w:tc>
          <w:tcPr>
            <w:tcW w:w="5886" w:type="dxa"/>
            <w:shd w:val="clear" w:color="auto" w:fill="auto"/>
          </w:tcPr>
          <w:p w14:paraId="19040BA5" w14:textId="77777777" w:rsidR="009E4AC3" w:rsidRPr="003C7E7B" w:rsidRDefault="009E4AC3" w:rsidP="00DE6A6B">
            <w:pPr>
              <w:pStyle w:val="Tabletext"/>
            </w:pPr>
            <w:r w:rsidRPr="003C7E7B">
              <w:t>A rectangular design consisting of:</w:t>
            </w:r>
          </w:p>
          <w:p w14:paraId="4B3F696B" w14:textId="0F9B96D2" w:rsidR="009E4AC3" w:rsidRPr="003C7E7B" w:rsidRDefault="009E4AC3" w:rsidP="005702A5">
            <w:pPr>
              <w:pStyle w:val="Tabletext"/>
              <w:numPr>
                <w:ilvl w:val="0"/>
                <w:numId w:val="22"/>
              </w:numPr>
              <w:ind w:left="392" w:hanging="392"/>
            </w:pPr>
            <w:r w:rsidRPr="003C7E7B">
              <w:t xml:space="preserve">a stylised representation of a part of the 1927 issue of the Magna </w:t>
            </w:r>
            <w:r w:rsidR="00A507C2" w:rsidRPr="003C7E7B">
              <w:t>Carta, including the Latin text</w:t>
            </w:r>
            <w:r w:rsidRPr="003C7E7B">
              <w:t xml:space="preserve"> meaning ‘</w:t>
            </w:r>
            <w:r w:rsidR="00A507C2" w:rsidRPr="003C7E7B">
              <w:t>We furthermore grant and give to all the free men of our realm for ourselves and our heirs in perpetuity the liberties written below to have and to hold to them and their heirs from us and our heirs in perpetuity</w:t>
            </w:r>
            <w:r w:rsidRPr="003C7E7B">
              <w:t>’; and</w:t>
            </w:r>
          </w:p>
          <w:p w14:paraId="5ABC1BB7" w14:textId="77777777" w:rsidR="009E4AC3" w:rsidRPr="003C7E7B" w:rsidRDefault="00BA64E0" w:rsidP="005702A5">
            <w:pPr>
              <w:pStyle w:val="Tabletext"/>
              <w:numPr>
                <w:ilvl w:val="0"/>
                <w:numId w:val="22"/>
              </w:numPr>
              <w:ind w:left="392" w:hanging="392"/>
            </w:pPr>
            <w:r w:rsidRPr="003C7E7B">
              <w:t xml:space="preserve">surrounding the Magna Carta, </w:t>
            </w:r>
            <w:r w:rsidR="00FF7725" w:rsidRPr="003C7E7B">
              <w:t>an ornamental border that</w:t>
            </w:r>
            <w:r w:rsidRPr="003C7E7B">
              <w:t xml:space="preserve"> is in turn surrounded by the following:</w:t>
            </w:r>
          </w:p>
          <w:p w14:paraId="7D802041" w14:textId="77777777" w:rsidR="00BA64E0" w:rsidRPr="003C7E7B" w:rsidRDefault="00BA64E0" w:rsidP="005702A5">
            <w:pPr>
              <w:pStyle w:val="Tabletext"/>
              <w:numPr>
                <w:ilvl w:val="0"/>
                <w:numId w:val="23"/>
              </w:numPr>
              <w:ind w:left="959" w:hanging="142"/>
            </w:pPr>
            <w:r w:rsidRPr="003C7E7B">
              <w:t xml:space="preserve">4 irregular shapes containing stylised representations of flowers; </w:t>
            </w:r>
          </w:p>
          <w:p w14:paraId="37626995" w14:textId="77777777" w:rsidR="00BA64E0" w:rsidRPr="003C7E7B" w:rsidRDefault="00BA64E0" w:rsidP="005702A5">
            <w:pPr>
              <w:pStyle w:val="Tabletext"/>
              <w:numPr>
                <w:ilvl w:val="0"/>
                <w:numId w:val="23"/>
              </w:numPr>
              <w:ind w:left="959" w:hanging="142"/>
            </w:pPr>
            <w:r w:rsidRPr="003C7E7B">
              <w:t>4 stylised representations of a flower; and</w:t>
            </w:r>
          </w:p>
          <w:p w14:paraId="5579384B" w14:textId="68EF7085" w:rsidR="00105CE0" w:rsidRPr="003C7E7B" w:rsidRDefault="00105CE0" w:rsidP="005702A5">
            <w:pPr>
              <w:pStyle w:val="Tablea"/>
              <w:numPr>
                <w:ilvl w:val="0"/>
                <w:numId w:val="22"/>
              </w:numPr>
              <w:tabs>
                <w:tab w:val="left" w:pos="392"/>
              </w:tabs>
              <w:ind w:left="392" w:hanging="392"/>
            </w:pPr>
            <w:r w:rsidRPr="003C7E7B">
              <w:t xml:space="preserve">at the bottom of the coin and partially obscuring the border, a stylised representation of a rope that is twisted to form a diamond shape and a circular shape; and </w:t>
            </w:r>
          </w:p>
          <w:p w14:paraId="267173CF" w14:textId="77777777" w:rsidR="00105CE0" w:rsidRPr="003C7E7B" w:rsidRDefault="00105CE0" w:rsidP="005702A5">
            <w:pPr>
              <w:pStyle w:val="Tablea"/>
              <w:numPr>
                <w:ilvl w:val="0"/>
                <w:numId w:val="22"/>
              </w:numPr>
              <w:tabs>
                <w:tab w:val="left" w:pos="392"/>
              </w:tabs>
              <w:ind w:left="392" w:hanging="392"/>
            </w:pPr>
            <w:r w:rsidRPr="003C7E7B">
              <w:t xml:space="preserve">within the circular shape, a stylised representation of a person holding an object in each hand; and </w:t>
            </w:r>
          </w:p>
          <w:p w14:paraId="69748884" w14:textId="77777777" w:rsidR="00105CE0" w:rsidRPr="003C7E7B" w:rsidRDefault="00105CE0" w:rsidP="005702A5">
            <w:pPr>
              <w:pStyle w:val="Tablea"/>
              <w:numPr>
                <w:ilvl w:val="0"/>
                <w:numId w:val="22"/>
              </w:numPr>
              <w:tabs>
                <w:tab w:val="left" w:pos="392"/>
              </w:tabs>
              <w:ind w:left="392" w:hanging="392"/>
            </w:pPr>
            <w:r w:rsidRPr="003C7E7B">
              <w:t>the following:</w:t>
            </w:r>
          </w:p>
          <w:p w14:paraId="36A61243" w14:textId="0D5BE1CD" w:rsidR="00105CE0" w:rsidRPr="003C7E7B" w:rsidRDefault="00105CE0" w:rsidP="005702A5">
            <w:pPr>
              <w:pStyle w:val="Tablea"/>
              <w:numPr>
                <w:ilvl w:val="0"/>
                <w:numId w:val="24"/>
              </w:numPr>
              <w:tabs>
                <w:tab w:val="left" w:pos="959"/>
              </w:tabs>
              <w:ind w:left="959" w:hanging="142"/>
            </w:pPr>
            <w:r w:rsidRPr="003C7E7B">
              <w:t>‘MAGNA CARTA 1297’;</w:t>
            </w:r>
            <w:r w:rsidR="00A828AC" w:rsidRPr="003C7E7B">
              <w:t xml:space="preserve"> and</w:t>
            </w:r>
          </w:p>
          <w:p w14:paraId="1C1753CE" w14:textId="77777777" w:rsidR="00BA64E0" w:rsidRPr="003C7E7B" w:rsidRDefault="00105CE0" w:rsidP="005702A5">
            <w:pPr>
              <w:pStyle w:val="Tabletext"/>
              <w:numPr>
                <w:ilvl w:val="0"/>
                <w:numId w:val="22"/>
              </w:numPr>
              <w:ind w:left="392" w:hanging="392"/>
            </w:pPr>
            <w:r w:rsidRPr="003C7E7B">
              <w:t>a stylised representation of the designer’s initials ‘AB’</w:t>
            </w:r>
          </w:p>
        </w:tc>
      </w:tr>
      <w:tr w:rsidR="005515CB" w:rsidRPr="003C7E7B" w14:paraId="066D78EE" w14:textId="77777777" w:rsidTr="005702A5">
        <w:tc>
          <w:tcPr>
            <w:tcW w:w="616" w:type="dxa"/>
            <w:shd w:val="clear" w:color="auto" w:fill="auto"/>
          </w:tcPr>
          <w:p w14:paraId="2A126B7B" w14:textId="677F4C7F" w:rsidR="005515CB" w:rsidRPr="003C7E7B" w:rsidRDefault="003404BE" w:rsidP="00BA350C">
            <w:pPr>
              <w:pStyle w:val="Tabletext"/>
            </w:pPr>
            <w:r w:rsidRPr="003C7E7B">
              <w:t>22</w:t>
            </w:r>
          </w:p>
        </w:tc>
        <w:tc>
          <w:tcPr>
            <w:tcW w:w="938" w:type="dxa"/>
            <w:shd w:val="clear" w:color="auto" w:fill="auto"/>
          </w:tcPr>
          <w:p w14:paraId="1FB20B21" w14:textId="77777777" w:rsidR="005515CB" w:rsidRPr="003C7E7B" w:rsidRDefault="00F6532E" w:rsidP="000A1AB2">
            <w:pPr>
              <w:pStyle w:val="Tabletext"/>
            </w:pPr>
            <w:r w:rsidRPr="003C7E7B">
              <w:t xml:space="preserve">Reverse </w:t>
            </w:r>
          </w:p>
        </w:tc>
        <w:tc>
          <w:tcPr>
            <w:tcW w:w="938" w:type="dxa"/>
            <w:shd w:val="clear" w:color="auto" w:fill="auto"/>
          </w:tcPr>
          <w:p w14:paraId="0C61A25F" w14:textId="77777777" w:rsidR="005515CB" w:rsidRPr="003C7E7B" w:rsidRDefault="00F6532E" w:rsidP="000A1AB2">
            <w:pPr>
              <w:pStyle w:val="Tabletext"/>
            </w:pPr>
            <w:r w:rsidRPr="003C7E7B">
              <w:t>R10</w:t>
            </w:r>
          </w:p>
        </w:tc>
        <w:tc>
          <w:tcPr>
            <w:tcW w:w="5886" w:type="dxa"/>
            <w:shd w:val="clear" w:color="auto" w:fill="auto"/>
          </w:tcPr>
          <w:p w14:paraId="189EBE87" w14:textId="77777777" w:rsidR="00CA597F" w:rsidRPr="003C7E7B" w:rsidRDefault="00F6532E" w:rsidP="000A1AB2">
            <w:pPr>
              <w:pStyle w:val="Tabletext"/>
            </w:pPr>
            <w:r w:rsidRPr="003C7E7B">
              <w:t>A design consisting of</w:t>
            </w:r>
            <w:r w:rsidR="00CA597F" w:rsidRPr="003C7E7B">
              <w:t>:</w:t>
            </w:r>
          </w:p>
          <w:p w14:paraId="1CFFF45F" w14:textId="77777777" w:rsidR="00F6532E" w:rsidRPr="003C7E7B" w:rsidRDefault="00CA597F" w:rsidP="005702A5">
            <w:pPr>
              <w:pStyle w:val="Tabletext"/>
              <w:numPr>
                <w:ilvl w:val="0"/>
                <w:numId w:val="25"/>
              </w:numPr>
              <w:ind w:left="392" w:hanging="392"/>
            </w:pPr>
            <w:r w:rsidRPr="003C7E7B">
              <w:t xml:space="preserve">a representation of </w:t>
            </w:r>
            <w:r w:rsidR="00F6532E" w:rsidRPr="003C7E7B">
              <w:t>122 dodecagons, of which:</w:t>
            </w:r>
          </w:p>
          <w:p w14:paraId="224EA440" w14:textId="77777777" w:rsidR="00CA597F" w:rsidRPr="003C7E7B" w:rsidRDefault="00CA597F" w:rsidP="005702A5">
            <w:pPr>
              <w:pStyle w:val="Tabletext"/>
              <w:numPr>
                <w:ilvl w:val="0"/>
                <w:numId w:val="26"/>
              </w:numPr>
              <w:ind w:left="959" w:hanging="142"/>
            </w:pPr>
            <w:r w:rsidRPr="003C7E7B">
              <w:t>35 are shaded and raised and positioned as a stylised representation of the number ‘50’; and</w:t>
            </w:r>
          </w:p>
          <w:p w14:paraId="3DFFE685" w14:textId="77777777" w:rsidR="00CA597F" w:rsidRPr="003C7E7B" w:rsidRDefault="00CA597F" w:rsidP="005702A5">
            <w:pPr>
              <w:pStyle w:val="Tabletext"/>
              <w:numPr>
                <w:ilvl w:val="0"/>
                <w:numId w:val="26"/>
              </w:numPr>
              <w:ind w:left="959" w:hanging="142"/>
            </w:pPr>
            <w:r w:rsidRPr="003C7E7B">
              <w:t>8 are shaded and raised and positioned in an irregular pattern; and</w:t>
            </w:r>
          </w:p>
          <w:p w14:paraId="1D3B49CB" w14:textId="39B08CA7" w:rsidR="00CA597F" w:rsidRPr="003C7E7B" w:rsidRDefault="008E32E6" w:rsidP="005702A5">
            <w:pPr>
              <w:pStyle w:val="Tabletext"/>
              <w:numPr>
                <w:ilvl w:val="0"/>
                <w:numId w:val="26"/>
              </w:numPr>
              <w:ind w:left="959" w:hanging="142"/>
            </w:pPr>
            <w:r w:rsidRPr="003C7E7B">
              <w:t>79</w:t>
            </w:r>
            <w:r w:rsidR="00CA597F" w:rsidRPr="003C7E7B">
              <w:t xml:space="preserve"> </w:t>
            </w:r>
            <w:r w:rsidR="0042389F" w:rsidRPr="003C7E7B">
              <w:t xml:space="preserve">contain variations of orange </w:t>
            </w:r>
            <w:r w:rsidR="00BC1697" w:rsidRPr="003C7E7B">
              <w:t xml:space="preserve">colour </w:t>
            </w:r>
            <w:r w:rsidR="0042389F" w:rsidRPr="003C7E7B">
              <w:t>or yellow colour and are positioned in an irregular pattern; and</w:t>
            </w:r>
            <w:r w:rsidRPr="003C7E7B">
              <w:t xml:space="preserve"> </w:t>
            </w:r>
          </w:p>
          <w:p w14:paraId="43398F68" w14:textId="738360B4" w:rsidR="005515CB" w:rsidRPr="003C7E7B" w:rsidRDefault="0042389F" w:rsidP="005702A5">
            <w:pPr>
              <w:pStyle w:val="Tabletext"/>
              <w:numPr>
                <w:ilvl w:val="0"/>
                <w:numId w:val="25"/>
              </w:numPr>
              <w:ind w:left="392" w:hanging="392"/>
            </w:pPr>
            <w:r w:rsidRPr="003C7E7B">
              <w:t>the following:</w:t>
            </w:r>
          </w:p>
          <w:p w14:paraId="614648EE" w14:textId="77777777" w:rsidR="0042389F" w:rsidRPr="003C7E7B" w:rsidRDefault="0042389F" w:rsidP="005702A5">
            <w:pPr>
              <w:pStyle w:val="Tabletext"/>
              <w:numPr>
                <w:ilvl w:val="0"/>
                <w:numId w:val="27"/>
              </w:numPr>
              <w:ind w:left="959" w:hanging="142"/>
            </w:pPr>
            <w:r w:rsidRPr="003C7E7B">
              <w:t>‘ANNIVERSARY OF THE ROYAL AUSTRALIAN MINT’;</w:t>
            </w:r>
          </w:p>
          <w:p w14:paraId="2D68F124" w14:textId="77777777" w:rsidR="0042389F" w:rsidRPr="003C7E7B" w:rsidRDefault="00BC1697" w:rsidP="005702A5">
            <w:pPr>
              <w:pStyle w:val="Tabletext"/>
              <w:numPr>
                <w:ilvl w:val="0"/>
                <w:numId w:val="27"/>
              </w:numPr>
              <w:ind w:left="959" w:hanging="142"/>
            </w:pPr>
            <w:r w:rsidRPr="003C7E7B">
              <w:t>‘1965’;</w:t>
            </w:r>
          </w:p>
          <w:p w14:paraId="1CCB630F" w14:textId="77777777" w:rsidR="00BC1697" w:rsidRPr="003C7E7B" w:rsidRDefault="00BC1697" w:rsidP="005702A5">
            <w:pPr>
              <w:pStyle w:val="Tabletext"/>
              <w:numPr>
                <w:ilvl w:val="0"/>
                <w:numId w:val="27"/>
              </w:numPr>
              <w:ind w:left="959" w:hanging="142"/>
            </w:pPr>
            <w:r w:rsidRPr="003C7E7B">
              <w:t>‘2015’;</w:t>
            </w:r>
          </w:p>
          <w:p w14:paraId="147C7A53" w14:textId="370E466D" w:rsidR="00BC1697" w:rsidRPr="003C7E7B" w:rsidRDefault="00BC1697" w:rsidP="005702A5">
            <w:pPr>
              <w:pStyle w:val="Tabletext"/>
              <w:numPr>
                <w:ilvl w:val="0"/>
                <w:numId w:val="27"/>
              </w:numPr>
              <w:ind w:left="959" w:hanging="142"/>
            </w:pPr>
            <w:r w:rsidRPr="003C7E7B">
              <w:t>the designer’s initials ‘AS’</w:t>
            </w:r>
          </w:p>
        </w:tc>
      </w:tr>
      <w:tr w:rsidR="00550BA4" w:rsidRPr="003C7E7B" w14:paraId="791596F0" w14:textId="77777777" w:rsidTr="005702A5">
        <w:tc>
          <w:tcPr>
            <w:tcW w:w="616" w:type="dxa"/>
            <w:shd w:val="clear" w:color="auto" w:fill="auto"/>
          </w:tcPr>
          <w:p w14:paraId="30C4ED79" w14:textId="4F402655" w:rsidR="00550BA4" w:rsidRPr="003C7E7B" w:rsidRDefault="003404BE" w:rsidP="00550BA4">
            <w:pPr>
              <w:pStyle w:val="Tabletext"/>
            </w:pPr>
            <w:r w:rsidRPr="003C7E7B">
              <w:t>23</w:t>
            </w:r>
          </w:p>
        </w:tc>
        <w:tc>
          <w:tcPr>
            <w:tcW w:w="938" w:type="dxa"/>
            <w:shd w:val="clear" w:color="auto" w:fill="auto"/>
          </w:tcPr>
          <w:p w14:paraId="0DD6F87A" w14:textId="21C6C6EA" w:rsidR="00550BA4" w:rsidRPr="003C7E7B" w:rsidRDefault="00550BA4" w:rsidP="00550BA4">
            <w:pPr>
              <w:pStyle w:val="Tabletext"/>
            </w:pPr>
            <w:r w:rsidRPr="003C7E7B">
              <w:t xml:space="preserve">Reverse </w:t>
            </w:r>
          </w:p>
        </w:tc>
        <w:tc>
          <w:tcPr>
            <w:tcW w:w="938" w:type="dxa"/>
            <w:shd w:val="clear" w:color="auto" w:fill="auto"/>
          </w:tcPr>
          <w:p w14:paraId="0B0718AC" w14:textId="3E2944C8" w:rsidR="00550BA4" w:rsidRPr="003C7E7B" w:rsidRDefault="00550BA4" w:rsidP="00550BA4">
            <w:pPr>
              <w:pStyle w:val="Tabletext"/>
            </w:pPr>
            <w:r w:rsidRPr="003C7E7B">
              <w:t>R11</w:t>
            </w:r>
          </w:p>
        </w:tc>
        <w:tc>
          <w:tcPr>
            <w:tcW w:w="5886" w:type="dxa"/>
            <w:shd w:val="clear" w:color="auto" w:fill="auto"/>
          </w:tcPr>
          <w:p w14:paraId="11837437" w14:textId="77777777" w:rsidR="00550BA4" w:rsidRPr="003C7E7B" w:rsidRDefault="00550BA4" w:rsidP="00550BA4">
            <w:pPr>
              <w:pStyle w:val="Tabletext"/>
            </w:pPr>
            <w:r w:rsidRPr="003C7E7B">
              <w:t>A design consisting of:</w:t>
            </w:r>
          </w:p>
          <w:p w14:paraId="5E3912D6" w14:textId="0E6565B4" w:rsidR="00A74990" w:rsidRPr="003C7E7B" w:rsidRDefault="00550BA4" w:rsidP="005702A5">
            <w:pPr>
              <w:pStyle w:val="Tabletext"/>
              <w:numPr>
                <w:ilvl w:val="0"/>
                <w:numId w:val="28"/>
              </w:numPr>
              <w:ind w:left="392" w:hanging="392"/>
            </w:pPr>
            <w:r w:rsidRPr="003C7E7B">
              <w:t>a representation</w:t>
            </w:r>
            <w:r w:rsidR="00DE6A6B" w:rsidRPr="003C7E7B">
              <w:t xml:space="preserve"> of </w:t>
            </w:r>
            <w:r w:rsidR="00AC6479" w:rsidRPr="003C7E7B">
              <w:t xml:space="preserve">persons </w:t>
            </w:r>
            <w:r w:rsidR="00A74990" w:rsidRPr="003C7E7B">
              <w:t xml:space="preserve">descending </w:t>
            </w:r>
            <w:r w:rsidR="00AC6479" w:rsidRPr="003C7E7B">
              <w:t xml:space="preserve">in parachutes </w:t>
            </w:r>
            <w:r w:rsidR="00A74990" w:rsidRPr="003C7E7B">
              <w:t xml:space="preserve">towards a </w:t>
            </w:r>
            <w:r w:rsidR="00AC6479" w:rsidRPr="003C7E7B">
              <w:t xml:space="preserve">hilly </w:t>
            </w:r>
            <w:r w:rsidR="00A74990" w:rsidRPr="003C7E7B">
              <w:t>landscape; and</w:t>
            </w:r>
          </w:p>
          <w:p w14:paraId="7CA50223" w14:textId="77777777" w:rsidR="00084883" w:rsidRPr="003C7E7B" w:rsidRDefault="00084883" w:rsidP="005702A5">
            <w:pPr>
              <w:pStyle w:val="Tabletext"/>
              <w:numPr>
                <w:ilvl w:val="0"/>
                <w:numId w:val="28"/>
              </w:numPr>
              <w:ind w:left="392" w:hanging="392"/>
            </w:pPr>
            <w:r w:rsidRPr="003C7E7B">
              <w:t>representations of parachutes; and</w:t>
            </w:r>
          </w:p>
          <w:p w14:paraId="21C2EA26" w14:textId="77777777" w:rsidR="00AC6479" w:rsidRPr="003C7E7B" w:rsidRDefault="00AC6479" w:rsidP="005702A5">
            <w:pPr>
              <w:pStyle w:val="Tabletext"/>
              <w:numPr>
                <w:ilvl w:val="0"/>
                <w:numId w:val="28"/>
              </w:numPr>
              <w:ind w:left="392" w:hanging="392"/>
            </w:pPr>
            <w:r w:rsidRPr="003C7E7B">
              <w:t>3 representations of Junkers Ju 52 aircraft; and</w:t>
            </w:r>
          </w:p>
          <w:p w14:paraId="30DA0204" w14:textId="5A33E77C" w:rsidR="00A74990" w:rsidRPr="003C7E7B" w:rsidRDefault="00A74990" w:rsidP="005702A5">
            <w:pPr>
              <w:pStyle w:val="Tabletext"/>
              <w:numPr>
                <w:ilvl w:val="0"/>
                <w:numId w:val="28"/>
              </w:numPr>
              <w:ind w:left="392" w:hanging="392"/>
            </w:pPr>
            <w:r w:rsidRPr="003C7E7B">
              <w:t>representations of smoke; and</w:t>
            </w:r>
          </w:p>
          <w:p w14:paraId="14445997" w14:textId="118C6F91" w:rsidR="00A74990" w:rsidRPr="003C7E7B" w:rsidRDefault="00A74990" w:rsidP="005702A5">
            <w:pPr>
              <w:pStyle w:val="Tabletext"/>
              <w:numPr>
                <w:ilvl w:val="0"/>
                <w:numId w:val="28"/>
              </w:numPr>
              <w:ind w:left="392" w:hanging="392"/>
            </w:pPr>
            <w:r w:rsidRPr="003C7E7B">
              <w:t>a representation of 2 pillars</w:t>
            </w:r>
            <w:r w:rsidR="001741FA" w:rsidRPr="003C7E7B">
              <w:t xml:space="preserve"> supporting the remains of a building</w:t>
            </w:r>
            <w:r w:rsidRPr="003C7E7B">
              <w:t>;</w:t>
            </w:r>
          </w:p>
          <w:p w14:paraId="7B0E112F" w14:textId="6BF1E459" w:rsidR="00550BA4" w:rsidRPr="003C7E7B" w:rsidRDefault="00F13A74" w:rsidP="005702A5">
            <w:pPr>
              <w:pStyle w:val="Tabletext"/>
              <w:numPr>
                <w:ilvl w:val="0"/>
                <w:numId w:val="28"/>
              </w:numPr>
              <w:ind w:left="392" w:hanging="392"/>
            </w:pPr>
            <w:r w:rsidRPr="003C7E7B">
              <w:t>a representation of an anti</w:t>
            </w:r>
            <w:r w:rsidR="003C7E7B">
              <w:noBreakHyphen/>
            </w:r>
            <w:r w:rsidRPr="003C7E7B">
              <w:t xml:space="preserve">aircraft gun positioned next to sandbags, temporary structures and barbed wire; and </w:t>
            </w:r>
          </w:p>
          <w:p w14:paraId="2B3C7F12" w14:textId="76C91EB7" w:rsidR="00AC6479" w:rsidRPr="003C7E7B" w:rsidRDefault="00084883" w:rsidP="005702A5">
            <w:pPr>
              <w:pStyle w:val="Tabletext"/>
              <w:numPr>
                <w:ilvl w:val="0"/>
                <w:numId w:val="28"/>
              </w:numPr>
              <w:ind w:left="392" w:hanging="392"/>
            </w:pPr>
            <w:r w:rsidRPr="003C7E7B">
              <w:t xml:space="preserve">a representation of a soldier in a standing position, facing right; and </w:t>
            </w:r>
          </w:p>
          <w:p w14:paraId="546EDCB8" w14:textId="13659579" w:rsidR="00084883" w:rsidRPr="003C7E7B" w:rsidRDefault="00084883" w:rsidP="005702A5">
            <w:pPr>
              <w:pStyle w:val="Tabletext"/>
              <w:numPr>
                <w:ilvl w:val="0"/>
                <w:numId w:val="28"/>
              </w:numPr>
              <w:ind w:left="392" w:hanging="392"/>
            </w:pPr>
            <w:r w:rsidRPr="003C7E7B">
              <w:t>a representation of a soldier in a</w:t>
            </w:r>
            <w:r w:rsidR="00EE43CF" w:rsidRPr="003C7E7B">
              <w:t xml:space="preserve"> sitting position, facing right; a</w:t>
            </w:r>
            <w:r w:rsidRPr="003C7E7B">
              <w:t>nd</w:t>
            </w:r>
          </w:p>
          <w:p w14:paraId="1CAC5CA7" w14:textId="7AE9A6F6" w:rsidR="00084883" w:rsidRPr="003C7E7B" w:rsidRDefault="00084883" w:rsidP="005702A5">
            <w:pPr>
              <w:pStyle w:val="Tabletext"/>
              <w:numPr>
                <w:ilvl w:val="0"/>
                <w:numId w:val="28"/>
              </w:numPr>
              <w:ind w:left="392" w:hanging="392"/>
            </w:pPr>
            <w:r w:rsidRPr="003C7E7B">
              <w:t>a representation of a soldier in a standing position, facing right and holding an artillery shell; and</w:t>
            </w:r>
          </w:p>
          <w:p w14:paraId="70B71A42" w14:textId="49D61B17" w:rsidR="00084883" w:rsidRPr="003C7E7B" w:rsidRDefault="00EE43CF" w:rsidP="005702A5">
            <w:pPr>
              <w:pStyle w:val="Tabletext"/>
              <w:numPr>
                <w:ilvl w:val="0"/>
                <w:numId w:val="28"/>
              </w:numPr>
              <w:ind w:left="392" w:hanging="392"/>
            </w:pPr>
            <w:r w:rsidRPr="003C7E7B">
              <w:t xml:space="preserve">a representation of a soldier, facing right and looking through binoculars; and </w:t>
            </w:r>
          </w:p>
          <w:p w14:paraId="35DA2CCE" w14:textId="77777777" w:rsidR="00EE43CF" w:rsidRPr="003C7E7B" w:rsidRDefault="00EE43CF" w:rsidP="005702A5">
            <w:pPr>
              <w:pStyle w:val="Tabletext"/>
              <w:numPr>
                <w:ilvl w:val="0"/>
                <w:numId w:val="28"/>
              </w:numPr>
              <w:ind w:left="392" w:hanging="392"/>
            </w:pPr>
            <w:r w:rsidRPr="003C7E7B">
              <w:t>the following:</w:t>
            </w:r>
          </w:p>
          <w:p w14:paraId="23190571" w14:textId="4DEBDA88" w:rsidR="00EE43CF" w:rsidRPr="003C7E7B" w:rsidRDefault="00EE43CF" w:rsidP="005702A5">
            <w:pPr>
              <w:pStyle w:val="Tabletext"/>
              <w:numPr>
                <w:ilvl w:val="1"/>
                <w:numId w:val="28"/>
              </w:numPr>
              <w:ind w:left="959" w:hanging="142"/>
            </w:pPr>
            <w:r w:rsidRPr="003C7E7B">
              <w:t>‘CRETE’;</w:t>
            </w:r>
          </w:p>
          <w:p w14:paraId="6C2B6AFF" w14:textId="7926BAC5" w:rsidR="00EE43CF" w:rsidRPr="003C7E7B" w:rsidRDefault="00EE43CF" w:rsidP="005702A5">
            <w:pPr>
              <w:pStyle w:val="Tabletext"/>
              <w:numPr>
                <w:ilvl w:val="1"/>
                <w:numId w:val="28"/>
              </w:numPr>
              <w:ind w:left="959" w:hanging="142"/>
            </w:pPr>
            <w:r w:rsidRPr="003C7E7B">
              <w:t>‘1941’;</w:t>
            </w:r>
          </w:p>
          <w:p w14:paraId="5DD80350" w14:textId="15F4E3D1" w:rsidR="00EE43CF" w:rsidRPr="003C7E7B" w:rsidRDefault="00EE43CF" w:rsidP="005702A5">
            <w:pPr>
              <w:pStyle w:val="Tabletext"/>
              <w:numPr>
                <w:ilvl w:val="1"/>
                <w:numId w:val="28"/>
              </w:numPr>
              <w:ind w:left="959" w:hanging="142"/>
            </w:pPr>
            <w:r w:rsidRPr="003C7E7B">
              <w:t>‘50’;</w:t>
            </w:r>
          </w:p>
          <w:p w14:paraId="2A4A2260" w14:textId="2FEC99EF" w:rsidR="00550BA4" w:rsidRPr="003C7E7B" w:rsidRDefault="00EE43CF" w:rsidP="005702A5">
            <w:pPr>
              <w:pStyle w:val="Tabletext"/>
              <w:numPr>
                <w:ilvl w:val="1"/>
                <w:numId w:val="28"/>
              </w:numPr>
              <w:ind w:left="959" w:hanging="142"/>
            </w:pPr>
            <w:r w:rsidRPr="003C7E7B">
              <w:t>a stylised representation of the designer’s initials ‘EJL.’</w:t>
            </w:r>
          </w:p>
        </w:tc>
      </w:tr>
      <w:tr w:rsidR="00EE43CF" w:rsidRPr="003C7E7B" w14:paraId="042DC241" w14:textId="77777777" w:rsidTr="005702A5">
        <w:tc>
          <w:tcPr>
            <w:tcW w:w="616" w:type="dxa"/>
            <w:shd w:val="clear" w:color="auto" w:fill="auto"/>
          </w:tcPr>
          <w:p w14:paraId="40412CFC" w14:textId="55249B27" w:rsidR="00EE43CF" w:rsidRPr="003C7E7B" w:rsidRDefault="003404BE" w:rsidP="0075119D">
            <w:pPr>
              <w:pStyle w:val="Tabletext"/>
            </w:pPr>
            <w:r w:rsidRPr="003C7E7B">
              <w:t>24</w:t>
            </w:r>
          </w:p>
        </w:tc>
        <w:tc>
          <w:tcPr>
            <w:tcW w:w="938" w:type="dxa"/>
            <w:shd w:val="clear" w:color="auto" w:fill="auto"/>
          </w:tcPr>
          <w:p w14:paraId="1F679AF6" w14:textId="77777777" w:rsidR="00EE43CF" w:rsidRPr="003C7E7B" w:rsidRDefault="00EE43CF" w:rsidP="0075119D">
            <w:pPr>
              <w:pStyle w:val="Tabletext"/>
            </w:pPr>
            <w:r w:rsidRPr="003C7E7B">
              <w:t xml:space="preserve">Reverse </w:t>
            </w:r>
          </w:p>
        </w:tc>
        <w:tc>
          <w:tcPr>
            <w:tcW w:w="938" w:type="dxa"/>
            <w:shd w:val="clear" w:color="auto" w:fill="auto"/>
          </w:tcPr>
          <w:p w14:paraId="64B099EB" w14:textId="3FB7283E" w:rsidR="00EE43CF" w:rsidRPr="003C7E7B" w:rsidRDefault="00EE43CF" w:rsidP="00EE43CF">
            <w:pPr>
              <w:pStyle w:val="Tabletext"/>
            </w:pPr>
            <w:r w:rsidRPr="003C7E7B">
              <w:t>R12</w:t>
            </w:r>
          </w:p>
        </w:tc>
        <w:tc>
          <w:tcPr>
            <w:tcW w:w="5886" w:type="dxa"/>
            <w:shd w:val="clear" w:color="auto" w:fill="auto"/>
          </w:tcPr>
          <w:p w14:paraId="660DC24E" w14:textId="77777777" w:rsidR="00EE43CF" w:rsidRPr="003C7E7B" w:rsidRDefault="00EE43CF" w:rsidP="0075119D">
            <w:pPr>
              <w:pStyle w:val="Tabletext"/>
            </w:pPr>
            <w:r w:rsidRPr="003C7E7B">
              <w:t>A design consisting of:</w:t>
            </w:r>
          </w:p>
          <w:p w14:paraId="38E426CB" w14:textId="773A2E9A" w:rsidR="00EE43CF" w:rsidRPr="003C7E7B" w:rsidRDefault="00EE43CF" w:rsidP="005702A5">
            <w:pPr>
              <w:pStyle w:val="Tabletext"/>
              <w:numPr>
                <w:ilvl w:val="0"/>
                <w:numId w:val="29"/>
              </w:numPr>
              <w:ind w:left="392" w:hanging="425"/>
            </w:pPr>
            <w:r w:rsidRPr="003C7E7B">
              <w:t>a representation of the arms of the Commonwealth; and</w:t>
            </w:r>
          </w:p>
          <w:p w14:paraId="06825923" w14:textId="77777777" w:rsidR="00EE43CF" w:rsidRPr="003C7E7B" w:rsidRDefault="00EE43CF" w:rsidP="005702A5">
            <w:pPr>
              <w:pStyle w:val="Tabletext"/>
              <w:numPr>
                <w:ilvl w:val="0"/>
                <w:numId w:val="29"/>
              </w:numPr>
              <w:ind w:left="392" w:hanging="425"/>
            </w:pPr>
            <w:r w:rsidRPr="003C7E7B">
              <w:t>the following:</w:t>
            </w:r>
          </w:p>
          <w:p w14:paraId="0E1AAEBA" w14:textId="6F293054" w:rsidR="00EE43CF" w:rsidRPr="003C7E7B" w:rsidRDefault="00EE43CF" w:rsidP="005702A5">
            <w:pPr>
              <w:pStyle w:val="Tabletext"/>
              <w:numPr>
                <w:ilvl w:val="1"/>
                <w:numId w:val="29"/>
              </w:numPr>
              <w:ind w:left="959" w:hanging="142"/>
            </w:pPr>
            <w:r w:rsidRPr="003C7E7B">
              <w:t>‘50’;</w:t>
            </w:r>
          </w:p>
          <w:p w14:paraId="1A3002D3" w14:textId="67AD552F" w:rsidR="00EE43CF" w:rsidRPr="003C7E7B" w:rsidRDefault="00EE43CF" w:rsidP="005702A5">
            <w:pPr>
              <w:pStyle w:val="Tabletext"/>
              <w:numPr>
                <w:ilvl w:val="1"/>
                <w:numId w:val="29"/>
              </w:numPr>
              <w:ind w:left="959" w:hanging="142"/>
            </w:pPr>
            <w:r w:rsidRPr="003C7E7B">
              <w:t>the designer’s initials ‘SD’</w:t>
            </w:r>
            <w:r w:rsidR="007C2077" w:rsidRPr="003C7E7B">
              <w:t>;</w:t>
            </w:r>
          </w:p>
          <w:p w14:paraId="21B3A781" w14:textId="2C724278" w:rsidR="00EE43CF" w:rsidRPr="003C7E7B" w:rsidRDefault="007C2077" w:rsidP="005702A5">
            <w:pPr>
              <w:pStyle w:val="Tabletext"/>
              <w:numPr>
                <w:ilvl w:val="1"/>
                <w:numId w:val="29"/>
              </w:numPr>
              <w:ind w:left="959" w:hanging="142"/>
            </w:pPr>
            <w:r w:rsidRPr="003C7E7B">
              <w:t>‘C’</w:t>
            </w:r>
          </w:p>
        </w:tc>
      </w:tr>
      <w:tr w:rsidR="007C2077" w:rsidRPr="003C7E7B" w14:paraId="4ED2E691" w14:textId="77777777" w:rsidTr="005702A5">
        <w:tc>
          <w:tcPr>
            <w:tcW w:w="616" w:type="dxa"/>
            <w:shd w:val="clear" w:color="auto" w:fill="auto"/>
          </w:tcPr>
          <w:p w14:paraId="1A8A0E86" w14:textId="0CCFD4FB" w:rsidR="007C2077" w:rsidRPr="003C7E7B" w:rsidRDefault="003404BE" w:rsidP="0075119D">
            <w:pPr>
              <w:pStyle w:val="Tabletext"/>
            </w:pPr>
            <w:r w:rsidRPr="003C7E7B">
              <w:t>25</w:t>
            </w:r>
          </w:p>
        </w:tc>
        <w:tc>
          <w:tcPr>
            <w:tcW w:w="938" w:type="dxa"/>
            <w:shd w:val="clear" w:color="auto" w:fill="auto"/>
          </w:tcPr>
          <w:p w14:paraId="3D5BE49A" w14:textId="77777777" w:rsidR="007C2077" w:rsidRPr="003C7E7B" w:rsidRDefault="007C2077" w:rsidP="0075119D">
            <w:pPr>
              <w:pStyle w:val="Tabletext"/>
            </w:pPr>
            <w:r w:rsidRPr="003C7E7B">
              <w:t xml:space="preserve">Reverse </w:t>
            </w:r>
          </w:p>
        </w:tc>
        <w:tc>
          <w:tcPr>
            <w:tcW w:w="938" w:type="dxa"/>
            <w:shd w:val="clear" w:color="auto" w:fill="auto"/>
          </w:tcPr>
          <w:p w14:paraId="095DAB16" w14:textId="4D1A07BE" w:rsidR="007C2077" w:rsidRPr="003C7E7B" w:rsidRDefault="007C2077" w:rsidP="0075119D">
            <w:pPr>
              <w:pStyle w:val="Tabletext"/>
            </w:pPr>
            <w:r w:rsidRPr="003C7E7B">
              <w:t>R13</w:t>
            </w:r>
          </w:p>
        </w:tc>
        <w:tc>
          <w:tcPr>
            <w:tcW w:w="5886" w:type="dxa"/>
            <w:shd w:val="clear" w:color="auto" w:fill="auto"/>
          </w:tcPr>
          <w:p w14:paraId="697914E0" w14:textId="77777777" w:rsidR="007C2077" w:rsidRPr="003C7E7B" w:rsidRDefault="007C2077" w:rsidP="0075119D">
            <w:pPr>
              <w:pStyle w:val="Tabletext"/>
            </w:pPr>
            <w:r w:rsidRPr="003C7E7B">
              <w:t>A design consisting of:</w:t>
            </w:r>
          </w:p>
          <w:p w14:paraId="7AA9C704" w14:textId="77777777" w:rsidR="00DA2BA9" w:rsidRPr="003C7E7B" w:rsidRDefault="00DA2BA9" w:rsidP="005702A5">
            <w:pPr>
              <w:pStyle w:val="Tabletext"/>
              <w:numPr>
                <w:ilvl w:val="0"/>
                <w:numId w:val="30"/>
              </w:numPr>
              <w:ind w:left="392" w:hanging="392"/>
            </w:pPr>
            <w:r w:rsidRPr="003C7E7B">
              <w:t>a representation of an AE2 submarine positioned on water; and</w:t>
            </w:r>
          </w:p>
          <w:p w14:paraId="1307DE29" w14:textId="77777777" w:rsidR="00DA2BA9" w:rsidRPr="003C7E7B" w:rsidRDefault="00DA2BA9" w:rsidP="005702A5">
            <w:pPr>
              <w:pStyle w:val="Tabletext"/>
              <w:numPr>
                <w:ilvl w:val="0"/>
                <w:numId w:val="30"/>
              </w:numPr>
              <w:ind w:left="392" w:hanging="392"/>
            </w:pPr>
            <w:r w:rsidRPr="003C7E7B">
              <w:t xml:space="preserve">the silhouette of a seaman standing and a seaman sitting on that submarine; and </w:t>
            </w:r>
          </w:p>
          <w:p w14:paraId="6522C3D1" w14:textId="672B0189" w:rsidR="007C2077" w:rsidRPr="003C7E7B" w:rsidRDefault="00DA2BA9" w:rsidP="005702A5">
            <w:pPr>
              <w:pStyle w:val="Tabletext"/>
              <w:numPr>
                <w:ilvl w:val="0"/>
                <w:numId w:val="30"/>
              </w:numPr>
              <w:ind w:left="392" w:hanging="392"/>
            </w:pPr>
            <w:r w:rsidRPr="003C7E7B">
              <w:t>raised beads inside the rim of the coin; and</w:t>
            </w:r>
          </w:p>
          <w:p w14:paraId="01BF1F18" w14:textId="77777777" w:rsidR="007C2077" w:rsidRPr="003C7E7B" w:rsidRDefault="007C2077" w:rsidP="005702A5">
            <w:pPr>
              <w:pStyle w:val="Tabletext"/>
              <w:numPr>
                <w:ilvl w:val="0"/>
                <w:numId w:val="30"/>
              </w:numPr>
              <w:ind w:left="392" w:hanging="392"/>
            </w:pPr>
            <w:r w:rsidRPr="003C7E7B">
              <w:t>the following:</w:t>
            </w:r>
          </w:p>
          <w:p w14:paraId="7FA9CC0E" w14:textId="1E27D1C7" w:rsidR="007C2077" w:rsidRPr="003C7E7B" w:rsidRDefault="007C2077" w:rsidP="005702A5">
            <w:pPr>
              <w:pStyle w:val="Tabletext"/>
              <w:numPr>
                <w:ilvl w:val="1"/>
                <w:numId w:val="30"/>
              </w:numPr>
              <w:ind w:left="959" w:hanging="142"/>
            </w:pPr>
            <w:r w:rsidRPr="003C7E7B">
              <w:t>‘WWI – ROYAL AUSTRALIAN NAVY’;</w:t>
            </w:r>
          </w:p>
          <w:p w14:paraId="6F4BED13" w14:textId="275D9925" w:rsidR="007C2077" w:rsidRPr="003C7E7B" w:rsidRDefault="007C2077" w:rsidP="005702A5">
            <w:pPr>
              <w:pStyle w:val="Tabletext"/>
              <w:numPr>
                <w:ilvl w:val="1"/>
                <w:numId w:val="30"/>
              </w:numPr>
              <w:ind w:left="959" w:hanging="142"/>
            </w:pPr>
            <w:r w:rsidRPr="003C7E7B">
              <w:t>‘20’</w:t>
            </w:r>
          </w:p>
        </w:tc>
      </w:tr>
      <w:tr w:rsidR="00DA2BA9" w:rsidRPr="003C7E7B" w14:paraId="0FFD907E" w14:textId="77777777" w:rsidTr="005702A5">
        <w:tc>
          <w:tcPr>
            <w:tcW w:w="616" w:type="dxa"/>
            <w:shd w:val="clear" w:color="auto" w:fill="auto"/>
          </w:tcPr>
          <w:p w14:paraId="408ABCA7" w14:textId="20043D4D" w:rsidR="00DA2BA9" w:rsidRPr="003C7E7B" w:rsidRDefault="00DA2BA9" w:rsidP="0075119D">
            <w:pPr>
              <w:pStyle w:val="Tabletext"/>
            </w:pPr>
            <w:r w:rsidRPr="003C7E7B">
              <w:t>2</w:t>
            </w:r>
            <w:r w:rsidR="003404BE" w:rsidRPr="003C7E7B">
              <w:t>6</w:t>
            </w:r>
          </w:p>
        </w:tc>
        <w:tc>
          <w:tcPr>
            <w:tcW w:w="938" w:type="dxa"/>
            <w:shd w:val="clear" w:color="auto" w:fill="auto"/>
          </w:tcPr>
          <w:p w14:paraId="257439B2" w14:textId="77777777" w:rsidR="00DA2BA9" w:rsidRPr="003C7E7B" w:rsidRDefault="00DA2BA9" w:rsidP="0075119D">
            <w:pPr>
              <w:pStyle w:val="Tabletext"/>
            </w:pPr>
            <w:r w:rsidRPr="003C7E7B">
              <w:t xml:space="preserve">Reverse </w:t>
            </w:r>
          </w:p>
        </w:tc>
        <w:tc>
          <w:tcPr>
            <w:tcW w:w="938" w:type="dxa"/>
            <w:shd w:val="clear" w:color="auto" w:fill="auto"/>
          </w:tcPr>
          <w:p w14:paraId="76D63222" w14:textId="4584306A" w:rsidR="00DA2BA9" w:rsidRPr="003C7E7B" w:rsidRDefault="00DA2BA9" w:rsidP="00B46E47">
            <w:pPr>
              <w:pStyle w:val="Tabletext"/>
            </w:pPr>
            <w:r w:rsidRPr="003C7E7B">
              <w:t>R1</w:t>
            </w:r>
            <w:r w:rsidR="00B46E47" w:rsidRPr="003C7E7B">
              <w:t>4</w:t>
            </w:r>
          </w:p>
        </w:tc>
        <w:tc>
          <w:tcPr>
            <w:tcW w:w="5886" w:type="dxa"/>
            <w:shd w:val="clear" w:color="auto" w:fill="auto"/>
          </w:tcPr>
          <w:p w14:paraId="124E45B4" w14:textId="77777777" w:rsidR="00DA2BA9" w:rsidRPr="003C7E7B" w:rsidRDefault="00DA2BA9" w:rsidP="0075119D">
            <w:pPr>
              <w:pStyle w:val="Tabletext"/>
            </w:pPr>
            <w:r w:rsidRPr="003C7E7B">
              <w:t>A design consisting of:</w:t>
            </w:r>
          </w:p>
          <w:p w14:paraId="5FD4CDE6" w14:textId="4C8EB459" w:rsidR="00DA2BA9" w:rsidRPr="003C7E7B" w:rsidRDefault="00DA2BA9" w:rsidP="005702A5">
            <w:pPr>
              <w:pStyle w:val="Tabletext"/>
              <w:numPr>
                <w:ilvl w:val="0"/>
                <w:numId w:val="31"/>
              </w:numPr>
              <w:ind w:left="392" w:hanging="392"/>
            </w:pPr>
            <w:r w:rsidRPr="003C7E7B">
              <w:t>a representation of</w:t>
            </w:r>
            <w:r w:rsidR="00B46E47" w:rsidRPr="003C7E7B">
              <w:t xml:space="preserve"> a light</w:t>
            </w:r>
            <w:r w:rsidR="003C7E7B">
              <w:noBreakHyphen/>
            </w:r>
            <w:r w:rsidR="00B46E47" w:rsidRPr="003C7E7B">
              <w:t>horseman riding a horse</w:t>
            </w:r>
            <w:r w:rsidRPr="003C7E7B">
              <w:t>; and</w:t>
            </w:r>
          </w:p>
          <w:p w14:paraId="01EBE3A6" w14:textId="2BB5E88F" w:rsidR="00DA2BA9" w:rsidRPr="003C7E7B" w:rsidRDefault="00B46E47" w:rsidP="005702A5">
            <w:pPr>
              <w:pStyle w:val="Tabletext"/>
              <w:numPr>
                <w:ilvl w:val="0"/>
                <w:numId w:val="31"/>
              </w:numPr>
              <w:ind w:left="392" w:hanging="392"/>
            </w:pPr>
            <w:r w:rsidRPr="003C7E7B">
              <w:t>in the background, a representation of hilly terrain</w:t>
            </w:r>
            <w:r w:rsidR="00DA2BA9" w:rsidRPr="003C7E7B">
              <w:t xml:space="preserve">; and </w:t>
            </w:r>
          </w:p>
          <w:p w14:paraId="7CA77662" w14:textId="1D045B9E" w:rsidR="00B46E47" w:rsidRPr="003C7E7B" w:rsidRDefault="00B46E47" w:rsidP="005702A5">
            <w:pPr>
              <w:pStyle w:val="Tabletext"/>
              <w:numPr>
                <w:ilvl w:val="0"/>
                <w:numId w:val="31"/>
              </w:numPr>
              <w:ind w:left="392" w:hanging="392"/>
            </w:pPr>
            <w:r w:rsidRPr="003C7E7B">
              <w:t>in the foreground, a representation of soil; and</w:t>
            </w:r>
          </w:p>
          <w:p w14:paraId="51890AC8" w14:textId="77777777" w:rsidR="00DA2BA9" w:rsidRPr="003C7E7B" w:rsidRDefault="00DA2BA9" w:rsidP="005702A5">
            <w:pPr>
              <w:pStyle w:val="Tabletext"/>
              <w:numPr>
                <w:ilvl w:val="0"/>
                <w:numId w:val="31"/>
              </w:numPr>
              <w:ind w:left="392" w:hanging="392"/>
            </w:pPr>
            <w:r w:rsidRPr="003C7E7B">
              <w:t>raised beads inside the rim of the coin; and</w:t>
            </w:r>
          </w:p>
          <w:p w14:paraId="116F6C55" w14:textId="77777777" w:rsidR="00DA2BA9" w:rsidRPr="003C7E7B" w:rsidRDefault="00DA2BA9" w:rsidP="005702A5">
            <w:pPr>
              <w:pStyle w:val="Tabletext"/>
              <w:numPr>
                <w:ilvl w:val="0"/>
                <w:numId w:val="31"/>
              </w:numPr>
              <w:ind w:left="392" w:hanging="392"/>
            </w:pPr>
            <w:r w:rsidRPr="003C7E7B">
              <w:t>the following:</w:t>
            </w:r>
          </w:p>
          <w:p w14:paraId="7A9BC2E8" w14:textId="567309FD" w:rsidR="00DA2BA9" w:rsidRPr="003C7E7B" w:rsidRDefault="00DA2BA9" w:rsidP="005702A5">
            <w:pPr>
              <w:pStyle w:val="Tabletext"/>
              <w:numPr>
                <w:ilvl w:val="1"/>
                <w:numId w:val="31"/>
              </w:numPr>
              <w:ind w:left="959" w:hanging="142"/>
            </w:pPr>
            <w:r w:rsidRPr="003C7E7B">
              <w:t>‘</w:t>
            </w:r>
            <w:r w:rsidR="00B46E47" w:rsidRPr="003C7E7B">
              <w:t>WWI – LIGHT HORSEMEN’;</w:t>
            </w:r>
          </w:p>
          <w:p w14:paraId="449129CE" w14:textId="77777777" w:rsidR="00DA2BA9" w:rsidRPr="003C7E7B" w:rsidRDefault="00DA2BA9" w:rsidP="005702A5">
            <w:pPr>
              <w:pStyle w:val="Tabletext"/>
              <w:numPr>
                <w:ilvl w:val="1"/>
                <w:numId w:val="31"/>
              </w:numPr>
              <w:ind w:left="959" w:hanging="142"/>
            </w:pPr>
            <w:r w:rsidRPr="003C7E7B">
              <w:t>‘20’</w:t>
            </w:r>
          </w:p>
        </w:tc>
      </w:tr>
      <w:tr w:rsidR="00B46E47" w:rsidRPr="003C7E7B" w14:paraId="4A776C7B" w14:textId="77777777" w:rsidTr="005702A5">
        <w:tc>
          <w:tcPr>
            <w:tcW w:w="616" w:type="dxa"/>
            <w:shd w:val="clear" w:color="auto" w:fill="auto"/>
          </w:tcPr>
          <w:p w14:paraId="3C0432F7" w14:textId="54906D5A" w:rsidR="00B46E47" w:rsidRPr="003C7E7B" w:rsidRDefault="00B46E47" w:rsidP="003404BE">
            <w:pPr>
              <w:pStyle w:val="Tabletext"/>
            </w:pPr>
            <w:r w:rsidRPr="003C7E7B">
              <w:t>2</w:t>
            </w:r>
            <w:r w:rsidR="003404BE" w:rsidRPr="003C7E7B">
              <w:t>7</w:t>
            </w:r>
          </w:p>
        </w:tc>
        <w:tc>
          <w:tcPr>
            <w:tcW w:w="938" w:type="dxa"/>
            <w:shd w:val="clear" w:color="auto" w:fill="auto"/>
          </w:tcPr>
          <w:p w14:paraId="082404A7" w14:textId="77777777" w:rsidR="00B46E47" w:rsidRPr="003C7E7B" w:rsidRDefault="00B46E47" w:rsidP="0075119D">
            <w:pPr>
              <w:pStyle w:val="Tabletext"/>
            </w:pPr>
            <w:r w:rsidRPr="003C7E7B">
              <w:t xml:space="preserve">Reverse </w:t>
            </w:r>
          </w:p>
        </w:tc>
        <w:tc>
          <w:tcPr>
            <w:tcW w:w="938" w:type="dxa"/>
            <w:shd w:val="clear" w:color="auto" w:fill="auto"/>
          </w:tcPr>
          <w:p w14:paraId="68D322C1" w14:textId="193490C8" w:rsidR="00B46E47" w:rsidRPr="003C7E7B" w:rsidRDefault="00B46E47" w:rsidP="00B46E47">
            <w:pPr>
              <w:pStyle w:val="Tabletext"/>
            </w:pPr>
            <w:r w:rsidRPr="003C7E7B">
              <w:t>R15</w:t>
            </w:r>
          </w:p>
        </w:tc>
        <w:tc>
          <w:tcPr>
            <w:tcW w:w="5886" w:type="dxa"/>
            <w:shd w:val="clear" w:color="auto" w:fill="auto"/>
          </w:tcPr>
          <w:p w14:paraId="06E926C6" w14:textId="77777777" w:rsidR="00B46E47" w:rsidRPr="003C7E7B" w:rsidRDefault="00B46E47" w:rsidP="0075119D">
            <w:pPr>
              <w:pStyle w:val="Tabletext"/>
            </w:pPr>
            <w:r w:rsidRPr="003C7E7B">
              <w:t>A design consisting of:</w:t>
            </w:r>
          </w:p>
          <w:p w14:paraId="3981398B" w14:textId="2F7FF880" w:rsidR="00B46E47" w:rsidRPr="003C7E7B" w:rsidRDefault="00B46E47" w:rsidP="005702A5">
            <w:pPr>
              <w:pStyle w:val="Tabletext"/>
              <w:numPr>
                <w:ilvl w:val="0"/>
                <w:numId w:val="32"/>
              </w:numPr>
              <w:ind w:left="392" w:hanging="392"/>
            </w:pPr>
            <w:r w:rsidRPr="003C7E7B">
              <w:t>a representation of a</w:t>
            </w:r>
            <w:r w:rsidR="001425A4" w:rsidRPr="003C7E7B">
              <w:t xml:space="preserve"> woman, wearing a long dress and a hat and holding a bundle of folded </w:t>
            </w:r>
            <w:r w:rsidR="00223566" w:rsidRPr="003C7E7B">
              <w:t>blankets</w:t>
            </w:r>
            <w:r w:rsidRPr="003C7E7B">
              <w:t>; and</w:t>
            </w:r>
          </w:p>
          <w:p w14:paraId="2D896B81" w14:textId="73DDD103" w:rsidR="00B46E47" w:rsidRPr="003C7E7B" w:rsidRDefault="001425A4" w:rsidP="005702A5">
            <w:pPr>
              <w:pStyle w:val="Tabletext"/>
              <w:numPr>
                <w:ilvl w:val="0"/>
                <w:numId w:val="32"/>
              </w:numPr>
              <w:ind w:left="392" w:hanging="392"/>
            </w:pPr>
            <w:r w:rsidRPr="003C7E7B">
              <w:t>in the background, a representation of a room with arched windows</w:t>
            </w:r>
            <w:r w:rsidR="00B46E47" w:rsidRPr="003C7E7B">
              <w:t xml:space="preserve">; and </w:t>
            </w:r>
          </w:p>
          <w:p w14:paraId="0BEDFDD2" w14:textId="356F5D78" w:rsidR="00B46E47" w:rsidRPr="003C7E7B" w:rsidRDefault="001425A4" w:rsidP="005702A5">
            <w:pPr>
              <w:pStyle w:val="Tabletext"/>
              <w:numPr>
                <w:ilvl w:val="0"/>
                <w:numId w:val="32"/>
              </w:numPr>
              <w:ind w:left="392" w:hanging="392"/>
            </w:pPr>
            <w:r w:rsidRPr="003C7E7B">
              <w:t>a</w:t>
            </w:r>
            <w:r w:rsidR="00F21F27" w:rsidRPr="003C7E7B">
              <w:t xml:space="preserve"> stylised</w:t>
            </w:r>
            <w:r w:rsidRPr="003C7E7B">
              <w:t xml:space="preserve"> representation of bundles</w:t>
            </w:r>
            <w:r w:rsidR="00223566" w:rsidRPr="003C7E7B">
              <w:t xml:space="preserve"> of folded blankets and folded clothing, positioned on tables</w:t>
            </w:r>
            <w:r w:rsidR="00B46E47" w:rsidRPr="003C7E7B">
              <w:t>; and</w:t>
            </w:r>
          </w:p>
          <w:p w14:paraId="442F1F7B" w14:textId="77777777" w:rsidR="00B46E47" w:rsidRPr="003C7E7B" w:rsidRDefault="00B46E47" w:rsidP="005702A5">
            <w:pPr>
              <w:pStyle w:val="Tabletext"/>
              <w:numPr>
                <w:ilvl w:val="0"/>
                <w:numId w:val="32"/>
              </w:numPr>
              <w:ind w:left="392" w:hanging="392"/>
            </w:pPr>
            <w:r w:rsidRPr="003C7E7B">
              <w:t>raised beads inside the rim of the coin; and</w:t>
            </w:r>
          </w:p>
          <w:p w14:paraId="5ED78261" w14:textId="77777777" w:rsidR="00B46E47" w:rsidRPr="003C7E7B" w:rsidRDefault="00B46E47" w:rsidP="005702A5">
            <w:pPr>
              <w:pStyle w:val="Tabletext"/>
              <w:numPr>
                <w:ilvl w:val="0"/>
                <w:numId w:val="32"/>
              </w:numPr>
              <w:ind w:left="392" w:hanging="392"/>
            </w:pPr>
            <w:r w:rsidRPr="003C7E7B">
              <w:t>the following:</w:t>
            </w:r>
          </w:p>
          <w:p w14:paraId="0CB1B522" w14:textId="5AB87CBA" w:rsidR="00B46E47" w:rsidRPr="003C7E7B" w:rsidRDefault="00B46E47" w:rsidP="005702A5">
            <w:pPr>
              <w:pStyle w:val="Tabletext"/>
              <w:numPr>
                <w:ilvl w:val="1"/>
                <w:numId w:val="32"/>
              </w:numPr>
              <w:ind w:left="959" w:hanging="142"/>
            </w:pPr>
            <w:r w:rsidRPr="003C7E7B">
              <w:t>‘WWI – HOME</w:t>
            </w:r>
            <w:r w:rsidR="009B6218" w:rsidRPr="003C7E7B">
              <w:t xml:space="preserve"> </w:t>
            </w:r>
            <w:r w:rsidRPr="003C7E7B">
              <w:t>FRONT’;</w:t>
            </w:r>
          </w:p>
          <w:p w14:paraId="187E906D" w14:textId="77777777" w:rsidR="00B46E47" w:rsidRPr="003C7E7B" w:rsidRDefault="00B46E47" w:rsidP="005702A5">
            <w:pPr>
              <w:pStyle w:val="Tabletext"/>
              <w:numPr>
                <w:ilvl w:val="1"/>
                <w:numId w:val="32"/>
              </w:numPr>
              <w:ind w:left="959" w:hanging="142"/>
            </w:pPr>
            <w:r w:rsidRPr="003C7E7B">
              <w:t>‘20’</w:t>
            </w:r>
          </w:p>
        </w:tc>
      </w:tr>
      <w:tr w:rsidR="00223566" w:rsidRPr="003C7E7B" w14:paraId="57C6771B" w14:textId="77777777" w:rsidTr="005702A5">
        <w:tc>
          <w:tcPr>
            <w:tcW w:w="616" w:type="dxa"/>
            <w:shd w:val="clear" w:color="auto" w:fill="auto"/>
          </w:tcPr>
          <w:p w14:paraId="78B06F13" w14:textId="38EBEACE" w:rsidR="00223566" w:rsidRPr="003C7E7B" w:rsidRDefault="003404BE" w:rsidP="00223566">
            <w:pPr>
              <w:pStyle w:val="Tabletext"/>
            </w:pPr>
            <w:r w:rsidRPr="003C7E7B">
              <w:t>28</w:t>
            </w:r>
          </w:p>
        </w:tc>
        <w:tc>
          <w:tcPr>
            <w:tcW w:w="938" w:type="dxa"/>
            <w:shd w:val="clear" w:color="auto" w:fill="auto"/>
          </w:tcPr>
          <w:p w14:paraId="23A2224B" w14:textId="77777777" w:rsidR="00223566" w:rsidRPr="003C7E7B" w:rsidRDefault="00223566" w:rsidP="0075119D">
            <w:pPr>
              <w:pStyle w:val="Tabletext"/>
            </w:pPr>
            <w:r w:rsidRPr="003C7E7B">
              <w:t xml:space="preserve">Reverse </w:t>
            </w:r>
          </w:p>
        </w:tc>
        <w:tc>
          <w:tcPr>
            <w:tcW w:w="938" w:type="dxa"/>
            <w:shd w:val="clear" w:color="auto" w:fill="auto"/>
          </w:tcPr>
          <w:p w14:paraId="1E0A4A6D" w14:textId="21C32B0C" w:rsidR="00223566" w:rsidRPr="003C7E7B" w:rsidRDefault="00223566" w:rsidP="00223566">
            <w:pPr>
              <w:pStyle w:val="Tabletext"/>
            </w:pPr>
            <w:r w:rsidRPr="003C7E7B">
              <w:t>R16</w:t>
            </w:r>
          </w:p>
        </w:tc>
        <w:tc>
          <w:tcPr>
            <w:tcW w:w="5886" w:type="dxa"/>
            <w:shd w:val="clear" w:color="auto" w:fill="auto"/>
          </w:tcPr>
          <w:p w14:paraId="0BD5ED66" w14:textId="77777777" w:rsidR="00223566" w:rsidRPr="003C7E7B" w:rsidRDefault="00223566" w:rsidP="0075119D">
            <w:pPr>
              <w:pStyle w:val="Tabletext"/>
            </w:pPr>
            <w:r w:rsidRPr="003C7E7B">
              <w:t>A design consisting of:</w:t>
            </w:r>
          </w:p>
          <w:p w14:paraId="29012591" w14:textId="351AAF80" w:rsidR="00223566" w:rsidRPr="003C7E7B" w:rsidRDefault="008F24A5" w:rsidP="005702A5">
            <w:pPr>
              <w:pStyle w:val="Tabletext"/>
              <w:numPr>
                <w:ilvl w:val="0"/>
                <w:numId w:val="33"/>
              </w:numPr>
              <w:ind w:left="392" w:hanging="392"/>
            </w:pPr>
            <w:r w:rsidRPr="003C7E7B">
              <w:t>a</w:t>
            </w:r>
            <w:r w:rsidR="00CD0DEA" w:rsidRPr="003C7E7B">
              <w:t xml:space="preserve"> silhouette of an Australian Navy seaman superimposed on </w:t>
            </w:r>
            <w:r w:rsidRPr="003C7E7B">
              <w:t>a part of a</w:t>
            </w:r>
            <w:r w:rsidR="00CD0DEA" w:rsidRPr="003C7E7B">
              <w:t xml:space="preserve"> silhouette of an Australian Army soldier that is in turn superimposed on a part of </w:t>
            </w:r>
            <w:r w:rsidRPr="003C7E7B">
              <w:t>a</w:t>
            </w:r>
            <w:r w:rsidR="00CD0DEA" w:rsidRPr="003C7E7B">
              <w:t xml:space="preserve"> silhouette of an Australian Flying Corps airman</w:t>
            </w:r>
            <w:r w:rsidR="00223566" w:rsidRPr="003C7E7B">
              <w:t>; and</w:t>
            </w:r>
          </w:p>
          <w:p w14:paraId="0F2B654A" w14:textId="77777777" w:rsidR="00CD0DEA" w:rsidRPr="003C7E7B" w:rsidRDefault="00223566" w:rsidP="005702A5">
            <w:pPr>
              <w:pStyle w:val="Tabletext"/>
              <w:numPr>
                <w:ilvl w:val="0"/>
                <w:numId w:val="33"/>
              </w:numPr>
              <w:ind w:left="392" w:hanging="392"/>
            </w:pPr>
            <w:r w:rsidRPr="003C7E7B">
              <w:t>a</w:t>
            </w:r>
            <w:r w:rsidR="00CD0DEA" w:rsidRPr="003C7E7B">
              <w:t xml:space="preserve"> stylised </w:t>
            </w:r>
            <w:r w:rsidRPr="003C7E7B">
              <w:t xml:space="preserve">representation of </w:t>
            </w:r>
            <w:r w:rsidR="00CD0DEA" w:rsidRPr="003C7E7B">
              <w:t>3 poppies; and</w:t>
            </w:r>
          </w:p>
          <w:p w14:paraId="5CE7F2A6" w14:textId="77777777" w:rsidR="00223566" w:rsidRPr="003C7E7B" w:rsidRDefault="00223566" w:rsidP="005702A5">
            <w:pPr>
              <w:pStyle w:val="Tabletext"/>
              <w:numPr>
                <w:ilvl w:val="0"/>
                <w:numId w:val="33"/>
              </w:numPr>
              <w:ind w:left="392" w:hanging="392"/>
            </w:pPr>
            <w:r w:rsidRPr="003C7E7B">
              <w:t>raised beads inside the rim of the coin; and</w:t>
            </w:r>
          </w:p>
          <w:p w14:paraId="4954A3B2" w14:textId="77777777" w:rsidR="00223566" w:rsidRPr="003C7E7B" w:rsidRDefault="00223566" w:rsidP="005702A5">
            <w:pPr>
              <w:pStyle w:val="Tabletext"/>
              <w:numPr>
                <w:ilvl w:val="0"/>
                <w:numId w:val="33"/>
              </w:numPr>
              <w:ind w:left="392" w:hanging="392"/>
            </w:pPr>
            <w:r w:rsidRPr="003C7E7B">
              <w:t>the following:</w:t>
            </w:r>
          </w:p>
          <w:p w14:paraId="4F18B1E3" w14:textId="5C354F6C" w:rsidR="00223566" w:rsidRPr="003C7E7B" w:rsidRDefault="00223566" w:rsidP="005702A5">
            <w:pPr>
              <w:pStyle w:val="Tabletext"/>
              <w:numPr>
                <w:ilvl w:val="1"/>
                <w:numId w:val="33"/>
              </w:numPr>
              <w:ind w:left="959" w:hanging="142"/>
            </w:pPr>
            <w:r w:rsidRPr="003C7E7B">
              <w:t xml:space="preserve">‘WWI – </w:t>
            </w:r>
            <w:r w:rsidR="00CD0DEA" w:rsidRPr="003C7E7B">
              <w:t>REMEMBRANCE DAY</w:t>
            </w:r>
            <w:r w:rsidRPr="003C7E7B">
              <w:t>’;</w:t>
            </w:r>
          </w:p>
          <w:p w14:paraId="016D4396" w14:textId="77777777" w:rsidR="00223566" w:rsidRPr="003C7E7B" w:rsidRDefault="00223566" w:rsidP="005702A5">
            <w:pPr>
              <w:pStyle w:val="Tabletext"/>
              <w:numPr>
                <w:ilvl w:val="1"/>
                <w:numId w:val="33"/>
              </w:numPr>
              <w:ind w:left="959" w:hanging="142"/>
            </w:pPr>
            <w:r w:rsidRPr="003C7E7B">
              <w:t>‘20’</w:t>
            </w:r>
          </w:p>
        </w:tc>
      </w:tr>
      <w:tr w:rsidR="00CD0DEA" w:rsidRPr="003C7E7B" w14:paraId="0A704178" w14:textId="77777777" w:rsidTr="005702A5">
        <w:tc>
          <w:tcPr>
            <w:tcW w:w="616" w:type="dxa"/>
            <w:shd w:val="clear" w:color="auto" w:fill="auto"/>
          </w:tcPr>
          <w:p w14:paraId="633DC6FD" w14:textId="1332B276" w:rsidR="00CD0DEA" w:rsidRPr="003C7E7B" w:rsidRDefault="003404BE" w:rsidP="00CD0DEA">
            <w:pPr>
              <w:pStyle w:val="Tabletext"/>
            </w:pPr>
            <w:r w:rsidRPr="003C7E7B">
              <w:t>29</w:t>
            </w:r>
          </w:p>
        </w:tc>
        <w:tc>
          <w:tcPr>
            <w:tcW w:w="938" w:type="dxa"/>
            <w:shd w:val="clear" w:color="auto" w:fill="auto"/>
          </w:tcPr>
          <w:p w14:paraId="5407C528" w14:textId="77777777" w:rsidR="00CD0DEA" w:rsidRPr="003C7E7B" w:rsidRDefault="00CD0DEA" w:rsidP="0075119D">
            <w:pPr>
              <w:pStyle w:val="Tabletext"/>
            </w:pPr>
            <w:r w:rsidRPr="003C7E7B">
              <w:t xml:space="preserve">Reverse </w:t>
            </w:r>
          </w:p>
        </w:tc>
        <w:tc>
          <w:tcPr>
            <w:tcW w:w="938" w:type="dxa"/>
            <w:shd w:val="clear" w:color="auto" w:fill="auto"/>
          </w:tcPr>
          <w:p w14:paraId="492362ED" w14:textId="201A25E4" w:rsidR="00CD0DEA" w:rsidRPr="003C7E7B" w:rsidRDefault="00CD0DEA" w:rsidP="0075119D">
            <w:pPr>
              <w:pStyle w:val="Tabletext"/>
            </w:pPr>
            <w:r w:rsidRPr="003C7E7B">
              <w:t>R17</w:t>
            </w:r>
          </w:p>
        </w:tc>
        <w:tc>
          <w:tcPr>
            <w:tcW w:w="5886" w:type="dxa"/>
            <w:shd w:val="clear" w:color="auto" w:fill="auto"/>
          </w:tcPr>
          <w:p w14:paraId="6D96FE4E" w14:textId="77777777" w:rsidR="00CD0DEA" w:rsidRPr="003C7E7B" w:rsidRDefault="00CD0DEA" w:rsidP="0075119D">
            <w:pPr>
              <w:pStyle w:val="Tabletext"/>
            </w:pPr>
            <w:r w:rsidRPr="003C7E7B">
              <w:t>A design consisting of:</w:t>
            </w:r>
          </w:p>
          <w:p w14:paraId="54A6D8DE" w14:textId="69191036" w:rsidR="00CD0DEA" w:rsidRPr="003C7E7B" w:rsidRDefault="00355C2E" w:rsidP="005702A5">
            <w:pPr>
              <w:pStyle w:val="Tabletext"/>
              <w:numPr>
                <w:ilvl w:val="0"/>
                <w:numId w:val="34"/>
              </w:numPr>
              <w:ind w:left="392" w:hanging="392"/>
            </w:pPr>
            <w:r w:rsidRPr="003C7E7B">
              <w:t>a</w:t>
            </w:r>
            <w:r w:rsidR="00360461" w:rsidRPr="003C7E7B">
              <w:t xml:space="preserve"> stylised representation of </w:t>
            </w:r>
            <w:r w:rsidR="00A507C2" w:rsidRPr="003C7E7B">
              <w:t xml:space="preserve">a part of </w:t>
            </w:r>
            <w:r w:rsidR="00360461" w:rsidRPr="003C7E7B">
              <w:t>the Hall of Memory at the Australian War Memorial</w:t>
            </w:r>
            <w:r w:rsidR="000A7F24" w:rsidRPr="003C7E7B">
              <w:t xml:space="preserve"> in Canberra</w:t>
            </w:r>
            <w:r w:rsidR="00360461" w:rsidRPr="003C7E7B">
              <w:t xml:space="preserve">, including </w:t>
            </w:r>
            <w:r w:rsidR="001C708F" w:rsidRPr="003C7E7B">
              <w:t>a stylised representation of the tomb of the unknown Australian soldier</w:t>
            </w:r>
            <w:r w:rsidR="00CD0DEA" w:rsidRPr="003C7E7B">
              <w:t>; and</w:t>
            </w:r>
          </w:p>
          <w:p w14:paraId="12CDB039" w14:textId="647DAE98" w:rsidR="00A507C2" w:rsidRPr="003C7E7B" w:rsidRDefault="008F24A5" w:rsidP="005702A5">
            <w:pPr>
              <w:pStyle w:val="Tabletext"/>
              <w:numPr>
                <w:ilvl w:val="0"/>
                <w:numId w:val="34"/>
              </w:numPr>
              <w:ind w:left="392" w:hanging="392"/>
            </w:pPr>
            <w:r w:rsidRPr="003C7E7B">
              <w:t xml:space="preserve">a silhouette of a soldier standing with his rifle and facing right; and </w:t>
            </w:r>
          </w:p>
          <w:p w14:paraId="1EFD1465" w14:textId="77777777" w:rsidR="00CD0DEA" w:rsidRPr="003C7E7B" w:rsidRDefault="00CD0DEA" w:rsidP="005702A5">
            <w:pPr>
              <w:pStyle w:val="Tabletext"/>
              <w:numPr>
                <w:ilvl w:val="0"/>
                <w:numId w:val="34"/>
              </w:numPr>
              <w:ind w:left="392" w:hanging="392"/>
            </w:pPr>
            <w:r w:rsidRPr="003C7E7B">
              <w:t>raised beads inside the rim of the coin; and</w:t>
            </w:r>
          </w:p>
          <w:p w14:paraId="6E0435E3" w14:textId="77777777" w:rsidR="00CD0DEA" w:rsidRPr="003C7E7B" w:rsidRDefault="00CD0DEA" w:rsidP="005702A5">
            <w:pPr>
              <w:pStyle w:val="Tabletext"/>
              <w:numPr>
                <w:ilvl w:val="0"/>
                <w:numId w:val="34"/>
              </w:numPr>
              <w:ind w:left="392" w:hanging="392"/>
            </w:pPr>
            <w:r w:rsidRPr="003C7E7B">
              <w:t>the following:</w:t>
            </w:r>
          </w:p>
          <w:p w14:paraId="32944572" w14:textId="2E8DBF9E" w:rsidR="00CD0DEA" w:rsidRPr="003C7E7B" w:rsidRDefault="00CD0DEA" w:rsidP="005702A5">
            <w:pPr>
              <w:pStyle w:val="Tabletext"/>
              <w:numPr>
                <w:ilvl w:val="1"/>
                <w:numId w:val="34"/>
              </w:numPr>
              <w:ind w:left="959" w:hanging="142"/>
            </w:pPr>
            <w:r w:rsidRPr="003C7E7B">
              <w:t xml:space="preserve">‘WWI – </w:t>
            </w:r>
            <w:r w:rsidR="00A507C2" w:rsidRPr="003C7E7B">
              <w:t>THE UNKNOWN SOLDIER</w:t>
            </w:r>
            <w:r w:rsidRPr="003C7E7B">
              <w:t>’;</w:t>
            </w:r>
          </w:p>
          <w:p w14:paraId="7D38E32D" w14:textId="77777777" w:rsidR="00CD0DEA" w:rsidRPr="003C7E7B" w:rsidRDefault="00CD0DEA" w:rsidP="005702A5">
            <w:pPr>
              <w:pStyle w:val="Tabletext"/>
              <w:numPr>
                <w:ilvl w:val="1"/>
                <w:numId w:val="34"/>
              </w:numPr>
              <w:ind w:left="959" w:hanging="142"/>
            </w:pPr>
            <w:r w:rsidRPr="003C7E7B">
              <w:t>‘20’</w:t>
            </w:r>
          </w:p>
        </w:tc>
      </w:tr>
      <w:tr w:rsidR="00A507C2" w:rsidRPr="003C7E7B" w14:paraId="2CF4D335" w14:textId="77777777" w:rsidTr="005702A5">
        <w:tc>
          <w:tcPr>
            <w:tcW w:w="616" w:type="dxa"/>
            <w:shd w:val="clear" w:color="auto" w:fill="auto"/>
          </w:tcPr>
          <w:p w14:paraId="5F7F335E" w14:textId="36C62AC2" w:rsidR="00A507C2" w:rsidRPr="003C7E7B" w:rsidRDefault="003404BE" w:rsidP="00A507C2">
            <w:pPr>
              <w:pStyle w:val="Tabletext"/>
            </w:pPr>
            <w:r w:rsidRPr="003C7E7B">
              <w:t>30</w:t>
            </w:r>
          </w:p>
        </w:tc>
        <w:tc>
          <w:tcPr>
            <w:tcW w:w="938" w:type="dxa"/>
            <w:shd w:val="clear" w:color="auto" w:fill="auto"/>
          </w:tcPr>
          <w:p w14:paraId="2DE27B8F" w14:textId="77777777" w:rsidR="00A507C2" w:rsidRPr="003C7E7B" w:rsidRDefault="00A507C2" w:rsidP="0075119D">
            <w:pPr>
              <w:pStyle w:val="Tabletext"/>
            </w:pPr>
            <w:r w:rsidRPr="003C7E7B">
              <w:t xml:space="preserve">Reverse </w:t>
            </w:r>
          </w:p>
        </w:tc>
        <w:tc>
          <w:tcPr>
            <w:tcW w:w="938" w:type="dxa"/>
            <w:shd w:val="clear" w:color="auto" w:fill="auto"/>
          </w:tcPr>
          <w:p w14:paraId="64AAF1B1" w14:textId="76AE430B" w:rsidR="00A507C2" w:rsidRPr="003C7E7B" w:rsidRDefault="00A507C2" w:rsidP="00A507C2">
            <w:pPr>
              <w:pStyle w:val="Tabletext"/>
            </w:pPr>
            <w:r w:rsidRPr="003C7E7B">
              <w:t>R18</w:t>
            </w:r>
          </w:p>
        </w:tc>
        <w:tc>
          <w:tcPr>
            <w:tcW w:w="5886" w:type="dxa"/>
            <w:shd w:val="clear" w:color="auto" w:fill="auto"/>
          </w:tcPr>
          <w:p w14:paraId="0D06FDDA" w14:textId="77777777" w:rsidR="00A507C2" w:rsidRPr="003C7E7B" w:rsidRDefault="00A507C2" w:rsidP="0075119D">
            <w:pPr>
              <w:pStyle w:val="Tabletext"/>
            </w:pPr>
            <w:r w:rsidRPr="003C7E7B">
              <w:t>A design consisting of:</w:t>
            </w:r>
          </w:p>
          <w:p w14:paraId="604552E9" w14:textId="5E8B4FB1" w:rsidR="00A507C2" w:rsidRPr="003C7E7B" w:rsidRDefault="00A507C2" w:rsidP="005702A5">
            <w:pPr>
              <w:pStyle w:val="Tabletext"/>
              <w:numPr>
                <w:ilvl w:val="0"/>
                <w:numId w:val="35"/>
              </w:numPr>
              <w:ind w:left="392" w:hanging="392"/>
            </w:pPr>
            <w:r w:rsidRPr="003C7E7B">
              <w:t xml:space="preserve">a </w:t>
            </w:r>
            <w:r w:rsidR="008F24A5" w:rsidRPr="003C7E7B">
              <w:t xml:space="preserve">representation of </w:t>
            </w:r>
            <w:r w:rsidR="00FE6A2A" w:rsidRPr="003C7E7B">
              <w:t xml:space="preserve">a trench including sandbags; </w:t>
            </w:r>
            <w:r w:rsidRPr="003C7E7B">
              <w:t>and</w:t>
            </w:r>
          </w:p>
          <w:p w14:paraId="0CF6AB06" w14:textId="777698F2" w:rsidR="00FE6A2A" w:rsidRPr="003C7E7B" w:rsidRDefault="00FE6A2A" w:rsidP="005702A5">
            <w:pPr>
              <w:pStyle w:val="Tabletext"/>
              <w:numPr>
                <w:ilvl w:val="0"/>
                <w:numId w:val="35"/>
              </w:numPr>
              <w:ind w:left="392" w:hanging="392"/>
            </w:pPr>
            <w:r w:rsidRPr="003C7E7B">
              <w:t xml:space="preserve">on the left, a representation of 3 soldiers resting against the trench wall; and </w:t>
            </w:r>
          </w:p>
          <w:p w14:paraId="6E0BC1F2" w14:textId="65C85B68" w:rsidR="00FE6A2A" w:rsidRPr="003C7E7B" w:rsidRDefault="00FE6A2A" w:rsidP="005702A5">
            <w:pPr>
              <w:pStyle w:val="Tabletext"/>
              <w:numPr>
                <w:ilvl w:val="0"/>
                <w:numId w:val="35"/>
              </w:numPr>
              <w:ind w:left="392" w:hanging="392"/>
            </w:pPr>
            <w:r w:rsidRPr="003C7E7B">
              <w:t>on the right, a representation of a soldier with a rifle slung over his shoulder and a soldier resting against the trench wall; and</w:t>
            </w:r>
          </w:p>
          <w:p w14:paraId="5E8A8FC1" w14:textId="77777777" w:rsidR="00A507C2" w:rsidRPr="003C7E7B" w:rsidRDefault="00A507C2" w:rsidP="005702A5">
            <w:pPr>
              <w:pStyle w:val="Tabletext"/>
              <w:numPr>
                <w:ilvl w:val="0"/>
                <w:numId w:val="35"/>
              </w:numPr>
              <w:ind w:left="392" w:hanging="392"/>
            </w:pPr>
            <w:r w:rsidRPr="003C7E7B">
              <w:t>raised beads inside the rim of the coin; and</w:t>
            </w:r>
          </w:p>
          <w:p w14:paraId="04B9DA86" w14:textId="77777777" w:rsidR="00A507C2" w:rsidRPr="003C7E7B" w:rsidRDefault="00A507C2" w:rsidP="005702A5">
            <w:pPr>
              <w:pStyle w:val="Tabletext"/>
              <w:numPr>
                <w:ilvl w:val="0"/>
                <w:numId w:val="35"/>
              </w:numPr>
              <w:ind w:left="392" w:hanging="392"/>
            </w:pPr>
            <w:r w:rsidRPr="003C7E7B">
              <w:t>the following:</w:t>
            </w:r>
          </w:p>
          <w:p w14:paraId="6901005F" w14:textId="6B2600C1" w:rsidR="00A507C2" w:rsidRPr="003C7E7B" w:rsidRDefault="00A507C2" w:rsidP="005702A5">
            <w:pPr>
              <w:pStyle w:val="Tabletext"/>
              <w:numPr>
                <w:ilvl w:val="1"/>
                <w:numId w:val="35"/>
              </w:numPr>
              <w:ind w:left="959" w:hanging="142"/>
            </w:pPr>
            <w:r w:rsidRPr="003C7E7B">
              <w:t xml:space="preserve">‘WWI – </w:t>
            </w:r>
            <w:r w:rsidR="00FE6A2A" w:rsidRPr="003C7E7B">
              <w:t>AUSTRALIAN IMPERIAL FORCE</w:t>
            </w:r>
            <w:r w:rsidRPr="003C7E7B">
              <w:t>’;</w:t>
            </w:r>
          </w:p>
          <w:p w14:paraId="66783778" w14:textId="77777777" w:rsidR="00A507C2" w:rsidRPr="003C7E7B" w:rsidRDefault="00A507C2" w:rsidP="005702A5">
            <w:pPr>
              <w:pStyle w:val="Tabletext"/>
              <w:numPr>
                <w:ilvl w:val="1"/>
                <w:numId w:val="35"/>
              </w:numPr>
              <w:ind w:left="959" w:hanging="142"/>
            </w:pPr>
            <w:r w:rsidRPr="003C7E7B">
              <w:t>‘20’</w:t>
            </w:r>
          </w:p>
        </w:tc>
      </w:tr>
      <w:tr w:rsidR="00BD74DE" w:rsidRPr="003C7E7B" w14:paraId="54F7F953" w14:textId="77777777" w:rsidTr="005702A5">
        <w:tc>
          <w:tcPr>
            <w:tcW w:w="616" w:type="dxa"/>
            <w:shd w:val="clear" w:color="auto" w:fill="auto"/>
          </w:tcPr>
          <w:p w14:paraId="3153560E" w14:textId="4A794A1F" w:rsidR="00C01F2D" w:rsidRPr="003C7E7B" w:rsidRDefault="003404BE" w:rsidP="00C01F2D">
            <w:pPr>
              <w:pStyle w:val="Tabletext"/>
            </w:pPr>
            <w:r w:rsidRPr="003C7E7B">
              <w:t>31</w:t>
            </w:r>
          </w:p>
        </w:tc>
        <w:tc>
          <w:tcPr>
            <w:tcW w:w="938" w:type="dxa"/>
            <w:shd w:val="clear" w:color="auto" w:fill="auto"/>
          </w:tcPr>
          <w:p w14:paraId="65191BF1" w14:textId="77777777" w:rsidR="00C01F2D" w:rsidRPr="003C7E7B" w:rsidRDefault="00C01F2D" w:rsidP="0075119D">
            <w:pPr>
              <w:pStyle w:val="Tabletext"/>
            </w:pPr>
            <w:r w:rsidRPr="003C7E7B">
              <w:t xml:space="preserve">Reverse </w:t>
            </w:r>
          </w:p>
        </w:tc>
        <w:tc>
          <w:tcPr>
            <w:tcW w:w="938" w:type="dxa"/>
            <w:shd w:val="clear" w:color="auto" w:fill="auto"/>
          </w:tcPr>
          <w:p w14:paraId="0F51E9FC" w14:textId="60E84132" w:rsidR="00C01F2D" w:rsidRPr="003C7E7B" w:rsidRDefault="00C01F2D" w:rsidP="0075119D">
            <w:pPr>
              <w:pStyle w:val="Tabletext"/>
            </w:pPr>
            <w:r w:rsidRPr="003C7E7B">
              <w:t>R19</w:t>
            </w:r>
          </w:p>
        </w:tc>
        <w:tc>
          <w:tcPr>
            <w:tcW w:w="5886" w:type="dxa"/>
            <w:shd w:val="clear" w:color="auto" w:fill="auto"/>
          </w:tcPr>
          <w:p w14:paraId="548A1E92" w14:textId="77777777" w:rsidR="00C01F2D" w:rsidRPr="003C7E7B" w:rsidRDefault="00C01F2D" w:rsidP="0075119D">
            <w:pPr>
              <w:pStyle w:val="Tabletext"/>
            </w:pPr>
            <w:r w:rsidRPr="003C7E7B">
              <w:t>A design consisting of:</w:t>
            </w:r>
          </w:p>
          <w:p w14:paraId="7AC70851" w14:textId="77777777" w:rsidR="00BD74DE" w:rsidRPr="003C7E7B" w:rsidRDefault="00C01F2D" w:rsidP="005702A5">
            <w:pPr>
              <w:pStyle w:val="Tabletext"/>
              <w:numPr>
                <w:ilvl w:val="0"/>
                <w:numId w:val="36"/>
              </w:numPr>
              <w:ind w:left="392" w:hanging="392"/>
            </w:pPr>
            <w:r w:rsidRPr="003C7E7B">
              <w:t xml:space="preserve">a </w:t>
            </w:r>
            <w:r w:rsidR="00BD74DE" w:rsidRPr="003C7E7B">
              <w:t xml:space="preserve">representation of a donkey; and </w:t>
            </w:r>
          </w:p>
          <w:p w14:paraId="51C39F74" w14:textId="148C8DBD" w:rsidR="00C01F2D" w:rsidRPr="003C7E7B" w:rsidRDefault="00BD74DE" w:rsidP="005702A5">
            <w:pPr>
              <w:pStyle w:val="Tabletext"/>
              <w:numPr>
                <w:ilvl w:val="0"/>
                <w:numId w:val="36"/>
              </w:numPr>
              <w:ind w:left="392" w:hanging="392"/>
            </w:pPr>
            <w:r w:rsidRPr="003C7E7B">
              <w:t xml:space="preserve">a silhouette </w:t>
            </w:r>
            <w:r w:rsidR="00C01F2D" w:rsidRPr="003C7E7B">
              <w:t>of a soldier</w:t>
            </w:r>
            <w:r w:rsidRPr="003C7E7B">
              <w:t xml:space="preserve"> riding that </w:t>
            </w:r>
            <w:r w:rsidR="00C01F2D" w:rsidRPr="003C7E7B">
              <w:t>donkey and holding on to a</w:t>
            </w:r>
            <w:r w:rsidRPr="003C7E7B">
              <w:t xml:space="preserve"> silhouette of</w:t>
            </w:r>
            <w:r w:rsidR="00C01F2D" w:rsidRPr="003C7E7B">
              <w:t xml:space="preserve"> </w:t>
            </w:r>
            <w:r w:rsidRPr="003C7E7B">
              <w:t xml:space="preserve">a </w:t>
            </w:r>
            <w:r w:rsidR="00C01F2D" w:rsidRPr="003C7E7B">
              <w:t xml:space="preserve">soldier standing next to that donkey; and </w:t>
            </w:r>
          </w:p>
          <w:p w14:paraId="33D91E9D" w14:textId="41F8432E" w:rsidR="00C01F2D" w:rsidRPr="003C7E7B" w:rsidRDefault="00C01F2D" w:rsidP="005702A5">
            <w:pPr>
              <w:pStyle w:val="Tabletext"/>
              <w:numPr>
                <w:ilvl w:val="0"/>
                <w:numId w:val="36"/>
              </w:numPr>
              <w:ind w:left="392" w:hanging="392"/>
            </w:pPr>
            <w:r w:rsidRPr="003C7E7B">
              <w:t xml:space="preserve">in the background, a </w:t>
            </w:r>
            <w:r w:rsidR="00BD74DE" w:rsidRPr="003C7E7B">
              <w:t xml:space="preserve">silhouette of </w:t>
            </w:r>
            <w:r w:rsidRPr="003C7E7B">
              <w:t xml:space="preserve">hilly terrain; and  </w:t>
            </w:r>
          </w:p>
          <w:p w14:paraId="2B783425" w14:textId="77777777" w:rsidR="00C01F2D" w:rsidRPr="003C7E7B" w:rsidRDefault="00C01F2D" w:rsidP="005702A5">
            <w:pPr>
              <w:pStyle w:val="Tabletext"/>
              <w:numPr>
                <w:ilvl w:val="0"/>
                <w:numId w:val="36"/>
              </w:numPr>
              <w:ind w:left="392" w:hanging="392"/>
            </w:pPr>
            <w:r w:rsidRPr="003C7E7B">
              <w:t>raised beads inside the rim of the coin; and</w:t>
            </w:r>
          </w:p>
          <w:p w14:paraId="3D753161" w14:textId="77777777" w:rsidR="00C01F2D" w:rsidRPr="003C7E7B" w:rsidRDefault="00C01F2D" w:rsidP="005702A5">
            <w:pPr>
              <w:pStyle w:val="Tabletext"/>
              <w:numPr>
                <w:ilvl w:val="0"/>
                <w:numId w:val="36"/>
              </w:numPr>
              <w:ind w:left="392" w:hanging="392"/>
            </w:pPr>
            <w:r w:rsidRPr="003C7E7B">
              <w:t>the following:</w:t>
            </w:r>
          </w:p>
          <w:p w14:paraId="53F42A15" w14:textId="5F0098DC" w:rsidR="00C01F2D" w:rsidRPr="003C7E7B" w:rsidRDefault="00C01F2D" w:rsidP="005702A5">
            <w:pPr>
              <w:pStyle w:val="Tabletext"/>
              <w:numPr>
                <w:ilvl w:val="1"/>
                <w:numId w:val="36"/>
              </w:numPr>
              <w:ind w:left="959" w:hanging="142"/>
            </w:pPr>
            <w:r w:rsidRPr="003C7E7B">
              <w:t>‘WWI – WARTIME ANIMALS’;</w:t>
            </w:r>
          </w:p>
          <w:p w14:paraId="58FF4B48" w14:textId="77777777" w:rsidR="00C01F2D" w:rsidRPr="003C7E7B" w:rsidRDefault="00C01F2D" w:rsidP="005702A5">
            <w:pPr>
              <w:pStyle w:val="Tabletext"/>
              <w:numPr>
                <w:ilvl w:val="1"/>
                <w:numId w:val="36"/>
              </w:numPr>
              <w:ind w:left="959" w:hanging="142"/>
            </w:pPr>
            <w:r w:rsidRPr="003C7E7B">
              <w:t>‘20’</w:t>
            </w:r>
          </w:p>
        </w:tc>
      </w:tr>
      <w:tr w:rsidR="00BD74DE" w:rsidRPr="003C7E7B" w14:paraId="2B3E4A26" w14:textId="77777777" w:rsidTr="005702A5">
        <w:tc>
          <w:tcPr>
            <w:tcW w:w="616" w:type="dxa"/>
            <w:shd w:val="clear" w:color="auto" w:fill="auto"/>
          </w:tcPr>
          <w:p w14:paraId="1225C6EF" w14:textId="44B84C88" w:rsidR="00BD74DE" w:rsidRPr="003C7E7B" w:rsidRDefault="003404BE" w:rsidP="0075119D">
            <w:pPr>
              <w:pStyle w:val="Tabletext"/>
            </w:pPr>
            <w:r w:rsidRPr="003C7E7B">
              <w:t>32</w:t>
            </w:r>
          </w:p>
        </w:tc>
        <w:tc>
          <w:tcPr>
            <w:tcW w:w="938" w:type="dxa"/>
            <w:shd w:val="clear" w:color="auto" w:fill="auto"/>
          </w:tcPr>
          <w:p w14:paraId="4E4D7C0A" w14:textId="77777777" w:rsidR="00BD74DE" w:rsidRPr="003C7E7B" w:rsidRDefault="00BD74DE" w:rsidP="0075119D">
            <w:pPr>
              <w:pStyle w:val="Tabletext"/>
            </w:pPr>
            <w:r w:rsidRPr="003C7E7B">
              <w:t xml:space="preserve">Reverse </w:t>
            </w:r>
          </w:p>
        </w:tc>
        <w:tc>
          <w:tcPr>
            <w:tcW w:w="938" w:type="dxa"/>
            <w:shd w:val="clear" w:color="auto" w:fill="auto"/>
          </w:tcPr>
          <w:p w14:paraId="0D9C74D6" w14:textId="2BA7F739" w:rsidR="00BD74DE" w:rsidRPr="003C7E7B" w:rsidRDefault="00BD74DE" w:rsidP="00BD74DE">
            <w:pPr>
              <w:pStyle w:val="Tabletext"/>
            </w:pPr>
            <w:r w:rsidRPr="003C7E7B">
              <w:t>R20</w:t>
            </w:r>
          </w:p>
        </w:tc>
        <w:tc>
          <w:tcPr>
            <w:tcW w:w="5886" w:type="dxa"/>
            <w:shd w:val="clear" w:color="auto" w:fill="auto"/>
          </w:tcPr>
          <w:p w14:paraId="463AEA1E" w14:textId="77777777" w:rsidR="00BD74DE" w:rsidRPr="003C7E7B" w:rsidRDefault="00BD74DE" w:rsidP="0075119D">
            <w:pPr>
              <w:pStyle w:val="Tabletext"/>
            </w:pPr>
            <w:r w:rsidRPr="003C7E7B">
              <w:t>A design consisting of:</w:t>
            </w:r>
          </w:p>
          <w:p w14:paraId="5D345976" w14:textId="69CBE563" w:rsidR="00BD74DE" w:rsidRPr="003C7E7B" w:rsidRDefault="0035590D" w:rsidP="005702A5">
            <w:pPr>
              <w:pStyle w:val="Tabletext"/>
              <w:numPr>
                <w:ilvl w:val="0"/>
                <w:numId w:val="37"/>
              </w:numPr>
              <w:ind w:left="392" w:hanging="425"/>
            </w:pPr>
            <w:r w:rsidRPr="003C7E7B">
              <w:t>a representation of 5 soldiers resting against the rail of a ship</w:t>
            </w:r>
            <w:r w:rsidR="00BD74DE" w:rsidRPr="003C7E7B">
              <w:t xml:space="preserve">; and </w:t>
            </w:r>
          </w:p>
          <w:p w14:paraId="61F8DEB5" w14:textId="77777777" w:rsidR="0035590D" w:rsidRPr="003C7E7B" w:rsidRDefault="0035590D" w:rsidP="005702A5">
            <w:pPr>
              <w:pStyle w:val="Tabletext"/>
              <w:numPr>
                <w:ilvl w:val="0"/>
                <w:numId w:val="37"/>
              </w:numPr>
              <w:ind w:left="392" w:hanging="425"/>
            </w:pPr>
            <w:r w:rsidRPr="003C7E7B">
              <w:t>in the background, the following:</w:t>
            </w:r>
          </w:p>
          <w:p w14:paraId="3E656B52" w14:textId="14AF8024" w:rsidR="0035590D" w:rsidRPr="003C7E7B" w:rsidRDefault="0035590D" w:rsidP="005702A5">
            <w:pPr>
              <w:pStyle w:val="Tabletext"/>
              <w:numPr>
                <w:ilvl w:val="1"/>
                <w:numId w:val="37"/>
              </w:numPr>
              <w:ind w:left="959" w:hanging="142"/>
            </w:pPr>
            <w:r w:rsidRPr="003C7E7B">
              <w:t xml:space="preserve">a representation of a soldier standing; </w:t>
            </w:r>
          </w:p>
          <w:p w14:paraId="3C58F888" w14:textId="53D2F7C3" w:rsidR="00BD74DE" w:rsidRPr="003C7E7B" w:rsidRDefault="0035590D" w:rsidP="005702A5">
            <w:pPr>
              <w:pStyle w:val="Tabletext"/>
              <w:numPr>
                <w:ilvl w:val="1"/>
                <w:numId w:val="37"/>
              </w:numPr>
              <w:ind w:left="959" w:hanging="142"/>
            </w:pPr>
            <w:r w:rsidRPr="003C7E7B">
              <w:t>a representation of a soldier standing on the rail of the ship and holding on to a pole</w:t>
            </w:r>
            <w:r w:rsidR="00BD74DE" w:rsidRPr="003C7E7B">
              <w:t xml:space="preserve">; and </w:t>
            </w:r>
          </w:p>
          <w:p w14:paraId="64FD3C22" w14:textId="41F58663" w:rsidR="0035590D" w:rsidRPr="003C7E7B" w:rsidRDefault="0035590D" w:rsidP="005702A5">
            <w:pPr>
              <w:pStyle w:val="Tabletext"/>
              <w:numPr>
                <w:ilvl w:val="0"/>
                <w:numId w:val="37"/>
              </w:numPr>
              <w:ind w:left="392" w:hanging="425"/>
            </w:pPr>
            <w:r w:rsidRPr="003C7E7B">
              <w:t xml:space="preserve">in the foreground, </w:t>
            </w:r>
            <w:r w:rsidR="00085C2D" w:rsidRPr="003C7E7B">
              <w:t>a representation of streamers; and</w:t>
            </w:r>
          </w:p>
          <w:p w14:paraId="7CCC55D7" w14:textId="77777777" w:rsidR="00BD74DE" w:rsidRPr="003C7E7B" w:rsidRDefault="00BD74DE" w:rsidP="005702A5">
            <w:pPr>
              <w:pStyle w:val="Tabletext"/>
              <w:numPr>
                <w:ilvl w:val="0"/>
                <w:numId w:val="37"/>
              </w:numPr>
              <w:ind w:left="392" w:hanging="425"/>
            </w:pPr>
            <w:r w:rsidRPr="003C7E7B">
              <w:t>raised beads inside the rim of the coin; and</w:t>
            </w:r>
          </w:p>
          <w:p w14:paraId="460620BA" w14:textId="77777777" w:rsidR="00BD74DE" w:rsidRPr="003C7E7B" w:rsidRDefault="00BD74DE" w:rsidP="005702A5">
            <w:pPr>
              <w:pStyle w:val="Tabletext"/>
              <w:numPr>
                <w:ilvl w:val="0"/>
                <w:numId w:val="37"/>
              </w:numPr>
              <w:ind w:left="392" w:hanging="425"/>
            </w:pPr>
            <w:r w:rsidRPr="003C7E7B">
              <w:t>the following:</w:t>
            </w:r>
          </w:p>
          <w:p w14:paraId="742250B7" w14:textId="18785B3D" w:rsidR="00BD74DE" w:rsidRPr="003C7E7B" w:rsidRDefault="00BD74DE" w:rsidP="005702A5">
            <w:pPr>
              <w:pStyle w:val="Tabletext"/>
              <w:numPr>
                <w:ilvl w:val="1"/>
                <w:numId w:val="37"/>
              </w:numPr>
              <w:ind w:left="959" w:hanging="142"/>
            </w:pPr>
            <w:r w:rsidRPr="003C7E7B">
              <w:t xml:space="preserve">‘WWI </w:t>
            </w:r>
            <w:r w:rsidR="006F4F22" w:rsidRPr="003C7E7B">
              <w:t>1914</w:t>
            </w:r>
            <w:r w:rsidR="003C7E7B">
              <w:noBreakHyphen/>
            </w:r>
            <w:r w:rsidR="006F4F22" w:rsidRPr="003C7E7B">
              <w:t>1918</w:t>
            </w:r>
            <w:r w:rsidRPr="003C7E7B">
              <w:t>’;</w:t>
            </w:r>
          </w:p>
          <w:p w14:paraId="637F71D1" w14:textId="77777777" w:rsidR="00BD74DE" w:rsidRPr="003C7E7B" w:rsidRDefault="00BD74DE" w:rsidP="005702A5">
            <w:pPr>
              <w:pStyle w:val="Tabletext"/>
              <w:numPr>
                <w:ilvl w:val="1"/>
                <w:numId w:val="37"/>
              </w:numPr>
              <w:ind w:left="959" w:hanging="142"/>
            </w:pPr>
            <w:r w:rsidRPr="003C7E7B">
              <w:t>‘20’</w:t>
            </w:r>
          </w:p>
        </w:tc>
      </w:tr>
      <w:tr w:rsidR="00085C2D" w:rsidRPr="003C7E7B" w14:paraId="79A3A1C6" w14:textId="77777777" w:rsidTr="005702A5">
        <w:tc>
          <w:tcPr>
            <w:tcW w:w="616" w:type="dxa"/>
            <w:shd w:val="clear" w:color="auto" w:fill="auto"/>
          </w:tcPr>
          <w:p w14:paraId="7301F0F2" w14:textId="4F07F49B" w:rsidR="00085C2D" w:rsidRPr="003C7E7B" w:rsidRDefault="003404BE" w:rsidP="0075119D">
            <w:pPr>
              <w:pStyle w:val="Tabletext"/>
            </w:pPr>
            <w:r w:rsidRPr="003C7E7B">
              <w:t>33</w:t>
            </w:r>
          </w:p>
        </w:tc>
        <w:tc>
          <w:tcPr>
            <w:tcW w:w="938" w:type="dxa"/>
            <w:shd w:val="clear" w:color="auto" w:fill="auto"/>
          </w:tcPr>
          <w:p w14:paraId="2C85570C" w14:textId="77777777" w:rsidR="00085C2D" w:rsidRPr="003C7E7B" w:rsidRDefault="00085C2D" w:rsidP="0075119D">
            <w:pPr>
              <w:pStyle w:val="Tabletext"/>
            </w:pPr>
            <w:r w:rsidRPr="003C7E7B">
              <w:t xml:space="preserve">Reverse </w:t>
            </w:r>
          </w:p>
        </w:tc>
        <w:tc>
          <w:tcPr>
            <w:tcW w:w="938" w:type="dxa"/>
            <w:shd w:val="clear" w:color="auto" w:fill="auto"/>
          </w:tcPr>
          <w:p w14:paraId="126926D4" w14:textId="3184BC35" w:rsidR="00085C2D" w:rsidRPr="003C7E7B" w:rsidRDefault="00085C2D" w:rsidP="0075119D">
            <w:pPr>
              <w:pStyle w:val="Tabletext"/>
            </w:pPr>
            <w:r w:rsidRPr="003C7E7B">
              <w:t>R21</w:t>
            </w:r>
          </w:p>
        </w:tc>
        <w:tc>
          <w:tcPr>
            <w:tcW w:w="5886" w:type="dxa"/>
            <w:shd w:val="clear" w:color="auto" w:fill="auto"/>
          </w:tcPr>
          <w:p w14:paraId="670340B8" w14:textId="77777777" w:rsidR="00085C2D" w:rsidRPr="003C7E7B" w:rsidRDefault="00085C2D" w:rsidP="0075119D">
            <w:pPr>
              <w:pStyle w:val="Tabletext"/>
            </w:pPr>
            <w:r w:rsidRPr="003C7E7B">
              <w:t>A design consisting of:</w:t>
            </w:r>
          </w:p>
          <w:p w14:paraId="032DD846" w14:textId="77777777" w:rsidR="00C768E3" w:rsidRPr="003C7E7B" w:rsidRDefault="00085C2D" w:rsidP="005702A5">
            <w:pPr>
              <w:pStyle w:val="Tabletext"/>
              <w:numPr>
                <w:ilvl w:val="0"/>
                <w:numId w:val="38"/>
              </w:numPr>
              <w:ind w:left="392" w:hanging="392"/>
            </w:pPr>
            <w:r w:rsidRPr="003C7E7B">
              <w:t xml:space="preserve">a representation of </w:t>
            </w:r>
            <w:r w:rsidR="00C768E3" w:rsidRPr="003C7E7B">
              <w:t xml:space="preserve">a trench; and </w:t>
            </w:r>
          </w:p>
          <w:p w14:paraId="662FECEA" w14:textId="77777777" w:rsidR="00C768E3" w:rsidRPr="003C7E7B" w:rsidRDefault="00C768E3" w:rsidP="005702A5">
            <w:pPr>
              <w:pStyle w:val="Tabletext"/>
              <w:numPr>
                <w:ilvl w:val="0"/>
                <w:numId w:val="38"/>
              </w:numPr>
              <w:ind w:left="392" w:hanging="392"/>
            </w:pPr>
            <w:r w:rsidRPr="003C7E7B">
              <w:t xml:space="preserve">positioned inside that trench, the following: </w:t>
            </w:r>
          </w:p>
          <w:p w14:paraId="09822BE0" w14:textId="77777777" w:rsidR="00C768E3" w:rsidRPr="003C7E7B" w:rsidRDefault="00C768E3" w:rsidP="005702A5">
            <w:pPr>
              <w:pStyle w:val="Tabletext"/>
              <w:numPr>
                <w:ilvl w:val="1"/>
                <w:numId w:val="38"/>
              </w:numPr>
              <w:ind w:left="959" w:hanging="142"/>
            </w:pPr>
            <w:r w:rsidRPr="003C7E7B">
              <w:t xml:space="preserve">a representation of a person wearing a hat, holding binoculars and resting his leg on the wall of the trench; </w:t>
            </w:r>
          </w:p>
          <w:p w14:paraId="19CFB718" w14:textId="498818EF" w:rsidR="00C768E3" w:rsidRPr="003C7E7B" w:rsidRDefault="00C768E3" w:rsidP="005702A5">
            <w:pPr>
              <w:pStyle w:val="Tabletext"/>
              <w:numPr>
                <w:ilvl w:val="1"/>
                <w:numId w:val="38"/>
              </w:numPr>
              <w:ind w:left="959" w:hanging="142"/>
            </w:pPr>
            <w:r w:rsidRPr="003C7E7B">
              <w:t>a representation of a person standing, wearing a</w:t>
            </w:r>
            <w:r w:rsidR="004F1D98" w:rsidRPr="003C7E7B">
              <w:t xml:space="preserve"> hat and holding binoculars;</w:t>
            </w:r>
          </w:p>
          <w:p w14:paraId="2F68E020" w14:textId="1893FB4C" w:rsidR="00C768E3" w:rsidRPr="003C7E7B" w:rsidRDefault="00C768E3" w:rsidP="005702A5">
            <w:pPr>
              <w:pStyle w:val="Tabletext"/>
              <w:numPr>
                <w:ilvl w:val="1"/>
                <w:numId w:val="38"/>
              </w:numPr>
              <w:ind w:left="959" w:hanging="142"/>
            </w:pPr>
            <w:r w:rsidRPr="003C7E7B">
              <w:t>a representation of a person wearing a hat, resting on the wall of the trench and looking through a telescope; and</w:t>
            </w:r>
          </w:p>
          <w:p w14:paraId="4F222CED" w14:textId="77777777" w:rsidR="00C768E3" w:rsidRPr="003C7E7B" w:rsidRDefault="00C768E3" w:rsidP="005702A5">
            <w:pPr>
              <w:pStyle w:val="Tabletext"/>
              <w:numPr>
                <w:ilvl w:val="0"/>
                <w:numId w:val="38"/>
              </w:numPr>
              <w:ind w:left="392" w:hanging="392"/>
            </w:pPr>
            <w:r w:rsidRPr="003C7E7B">
              <w:t>in the background, a representation of a battlefield including damaged tree trunks; and</w:t>
            </w:r>
          </w:p>
          <w:p w14:paraId="003797DA" w14:textId="5C901EF3" w:rsidR="00085C2D" w:rsidRPr="003C7E7B" w:rsidRDefault="00C768E3" w:rsidP="005702A5">
            <w:pPr>
              <w:pStyle w:val="Tabletext"/>
              <w:numPr>
                <w:ilvl w:val="0"/>
                <w:numId w:val="38"/>
              </w:numPr>
              <w:ind w:left="392" w:hanging="392"/>
            </w:pPr>
            <w:r w:rsidRPr="003C7E7B">
              <w:t>in the foreground, a stylised representation of soil; and</w:t>
            </w:r>
            <w:r w:rsidR="00085C2D" w:rsidRPr="003C7E7B">
              <w:t xml:space="preserve"> </w:t>
            </w:r>
          </w:p>
          <w:p w14:paraId="0DC10A8E" w14:textId="77777777" w:rsidR="00085C2D" w:rsidRPr="003C7E7B" w:rsidRDefault="00085C2D" w:rsidP="005702A5">
            <w:pPr>
              <w:pStyle w:val="Tabletext"/>
              <w:numPr>
                <w:ilvl w:val="0"/>
                <w:numId w:val="38"/>
              </w:numPr>
              <w:ind w:left="392" w:hanging="392"/>
            </w:pPr>
            <w:r w:rsidRPr="003C7E7B">
              <w:t>raised beads inside the rim of the coin; and</w:t>
            </w:r>
          </w:p>
          <w:p w14:paraId="12485AF1" w14:textId="41BE99C4" w:rsidR="00085C2D" w:rsidRPr="003C7E7B" w:rsidRDefault="00085C2D" w:rsidP="005702A5">
            <w:pPr>
              <w:pStyle w:val="Tabletext"/>
              <w:numPr>
                <w:ilvl w:val="0"/>
                <w:numId w:val="38"/>
              </w:numPr>
              <w:ind w:left="392" w:hanging="392"/>
            </w:pPr>
            <w:r w:rsidRPr="003C7E7B">
              <w:t>the following:</w:t>
            </w:r>
          </w:p>
          <w:p w14:paraId="7CD5929C" w14:textId="16687C0F" w:rsidR="00085C2D" w:rsidRPr="003C7E7B" w:rsidRDefault="00085C2D" w:rsidP="005702A5">
            <w:pPr>
              <w:pStyle w:val="Tabletext"/>
              <w:numPr>
                <w:ilvl w:val="1"/>
                <w:numId w:val="38"/>
              </w:numPr>
              <w:ind w:left="959" w:hanging="142"/>
            </w:pPr>
            <w:r w:rsidRPr="003C7E7B">
              <w:t>‘WWI – WAR CORRESPONDENTS’;</w:t>
            </w:r>
          </w:p>
          <w:p w14:paraId="28665A51" w14:textId="77777777" w:rsidR="00085C2D" w:rsidRPr="003C7E7B" w:rsidRDefault="00085C2D" w:rsidP="005702A5">
            <w:pPr>
              <w:pStyle w:val="Tabletext"/>
              <w:numPr>
                <w:ilvl w:val="1"/>
                <w:numId w:val="38"/>
              </w:numPr>
              <w:ind w:left="959" w:hanging="142"/>
            </w:pPr>
            <w:r w:rsidRPr="003C7E7B">
              <w:t>‘20’</w:t>
            </w:r>
          </w:p>
        </w:tc>
      </w:tr>
      <w:tr w:rsidR="00D27073" w:rsidRPr="003C7E7B" w14:paraId="7DD67659" w14:textId="77777777" w:rsidTr="005702A5">
        <w:tc>
          <w:tcPr>
            <w:tcW w:w="616" w:type="dxa"/>
            <w:shd w:val="clear" w:color="auto" w:fill="auto"/>
          </w:tcPr>
          <w:p w14:paraId="0B562506" w14:textId="134C0807" w:rsidR="0075119D" w:rsidRPr="003C7E7B" w:rsidRDefault="003404BE" w:rsidP="0075119D">
            <w:pPr>
              <w:pStyle w:val="Tabletext"/>
            </w:pPr>
            <w:r w:rsidRPr="003C7E7B">
              <w:t>34</w:t>
            </w:r>
          </w:p>
        </w:tc>
        <w:tc>
          <w:tcPr>
            <w:tcW w:w="938" w:type="dxa"/>
            <w:shd w:val="clear" w:color="auto" w:fill="auto"/>
          </w:tcPr>
          <w:p w14:paraId="02D71855" w14:textId="77777777" w:rsidR="0075119D" w:rsidRPr="003C7E7B" w:rsidRDefault="0075119D" w:rsidP="0075119D">
            <w:pPr>
              <w:pStyle w:val="Tabletext"/>
            </w:pPr>
            <w:r w:rsidRPr="003C7E7B">
              <w:t xml:space="preserve">Reverse </w:t>
            </w:r>
          </w:p>
        </w:tc>
        <w:tc>
          <w:tcPr>
            <w:tcW w:w="938" w:type="dxa"/>
            <w:shd w:val="clear" w:color="auto" w:fill="auto"/>
          </w:tcPr>
          <w:p w14:paraId="10CD391B" w14:textId="06CC768E" w:rsidR="0075119D" w:rsidRPr="003C7E7B" w:rsidRDefault="0075119D" w:rsidP="0075119D">
            <w:pPr>
              <w:pStyle w:val="Tabletext"/>
            </w:pPr>
            <w:r w:rsidRPr="003C7E7B">
              <w:t>R22</w:t>
            </w:r>
          </w:p>
        </w:tc>
        <w:tc>
          <w:tcPr>
            <w:tcW w:w="5886" w:type="dxa"/>
            <w:shd w:val="clear" w:color="auto" w:fill="auto"/>
          </w:tcPr>
          <w:p w14:paraId="2C146FD4" w14:textId="77777777" w:rsidR="0075119D" w:rsidRPr="003C7E7B" w:rsidRDefault="0075119D" w:rsidP="0075119D">
            <w:pPr>
              <w:pStyle w:val="Tabletext"/>
            </w:pPr>
            <w:r w:rsidRPr="003C7E7B">
              <w:t>A design consisting of:</w:t>
            </w:r>
          </w:p>
          <w:p w14:paraId="76720F05" w14:textId="09A948B0" w:rsidR="002A2FCF" w:rsidRPr="003C7E7B" w:rsidRDefault="006E361F" w:rsidP="005702A5">
            <w:pPr>
              <w:pStyle w:val="Tabletext"/>
              <w:numPr>
                <w:ilvl w:val="0"/>
                <w:numId w:val="39"/>
              </w:numPr>
              <w:ind w:left="392" w:hanging="392"/>
            </w:pPr>
            <w:r w:rsidRPr="003C7E7B">
              <w:t xml:space="preserve">on the left of the coin, </w:t>
            </w:r>
            <w:r w:rsidR="0075119D" w:rsidRPr="003C7E7B">
              <w:t xml:space="preserve">a </w:t>
            </w:r>
            <w:r w:rsidR="002A2FCF" w:rsidRPr="003C7E7B">
              <w:t>stylised representation of King Leonidas standing on rock</w:t>
            </w:r>
            <w:r w:rsidRPr="003C7E7B">
              <w:t>y terrain</w:t>
            </w:r>
            <w:r w:rsidR="002A2FCF" w:rsidRPr="003C7E7B">
              <w:t>, wearing a helmet, holding a sword with his right hand and holding a shield on his left ar</w:t>
            </w:r>
            <w:r w:rsidR="00067F45" w:rsidRPr="003C7E7B">
              <w:t>m</w:t>
            </w:r>
            <w:r w:rsidR="002A2FCF" w:rsidRPr="003C7E7B">
              <w:t>; and</w:t>
            </w:r>
          </w:p>
          <w:p w14:paraId="2C098CA9" w14:textId="77777777" w:rsidR="006E361F" w:rsidRPr="003C7E7B" w:rsidRDefault="006E361F" w:rsidP="005702A5">
            <w:pPr>
              <w:pStyle w:val="Tabletext"/>
              <w:numPr>
                <w:ilvl w:val="0"/>
                <w:numId w:val="39"/>
              </w:numPr>
              <w:ind w:left="392" w:hanging="392"/>
            </w:pPr>
            <w:r w:rsidRPr="003C7E7B">
              <w:t xml:space="preserve">in the foreground, </w:t>
            </w:r>
            <w:r w:rsidR="002A2FCF" w:rsidRPr="003C7E7B">
              <w:t xml:space="preserve">a representation of </w:t>
            </w:r>
            <w:r w:rsidRPr="003C7E7B">
              <w:t xml:space="preserve">a </w:t>
            </w:r>
            <w:r w:rsidR="002A2FCF" w:rsidRPr="003C7E7B">
              <w:t>soldier</w:t>
            </w:r>
            <w:r w:rsidRPr="003C7E7B">
              <w:t xml:space="preserve"> positioned behind rocks and </w:t>
            </w:r>
            <w:r w:rsidR="002A2FCF" w:rsidRPr="003C7E7B">
              <w:t>holding a rifle; and</w:t>
            </w:r>
          </w:p>
          <w:p w14:paraId="1D499AFF" w14:textId="0EA8A091" w:rsidR="0075119D" w:rsidRPr="003C7E7B" w:rsidRDefault="00067F45" w:rsidP="005702A5">
            <w:pPr>
              <w:pStyle w:val="Tabletext"/>
              <w:numPr>
                <w:ilvl w:val="0"/>
                <w:numId w:val="39"/>
              </w:numPr>
              <w:ind w:left="392" w:hanging="392"/>
            </w:pPr>
            <w:r w:rsidRPr="003C7E7B">
              <w:t>in the background, a representation of a hilly landscape and the following:</w:t>
            </w:r>
            <w:r w:rsidR="0075119D" w:rsidRPr="003C7E7B">
              <w:t xml:space="preserve"> </w:t>
            </w:r>
          </w:p>
          <w:p w14:paraId="2BCBE165" w14:textId="0CF1BCC6" w:rsidR="00FF7573" w:rsidRPr="003C7E7B" w:rsidRDefault="0075119D" w:rsidP="005702A5">
            <w:pPr>
              <w:pStyle w:val="Tabletext"/>
              <w:numPr>
                <w:ilvl w:val="1"/>
                <w:numId w:val="39"/>
              </w:numPr>
              <w:ind w:left="959" w:hanging="142"/>
            </w:pPr>
            <w:r w:rsidRPr="003C7E7B">
              <w:t>a representation of</w:t>
            </w:r>
            <w:r w:rsidR="00067F45" w:rsidRPr="003C7E7B">
              <w:t xml:space="preserve"> 2 soldiers;</w:t>
            </w:r>
          </w:p>
          <w:p w14:paraId="5026C6C7" w14:textId="77777777" w:rsidR="00067F45" w:rsidRPr="003C7E7B" w:rsidRDefault="00067F45" w:rsidP="005702A5">
            <w:pPr>
              <w:pStyle w:val="Tabletext"/>
              <w:numPr>
                <w:ilvl w:val="1"/>
                <w:numId w:val="39"/>
              </w:numPr>
              <w:ind w:left="959" w:hanging="142"/>
            </w:pPr>
            <w:r w:rsidRPr="003C7E7B">
              <w:t xml:space="preserve">a stylised representation of 2 buildings; </w:t>
            </w:r>
          </w:p>
          <w:p w14:paraId="195AA946" w14:textId="77777777" w:rsidR="00067F45" w:rsidRPr="003C7E7B" w:rsidRDefault="00067F45" w:rsidP="005702A5">
            <w:pPr>
              <w:pStyle w:val="Tabletext"/>
              <w:numPr>
                <w:ilvl w:val="1"/>
                <w:numId w:val="39"/>
              </w:numPr>
              <w:ind w:left="959" w:hanging="142"/>
            </w:pPr>
            <w:r w:rsidRPr="003C7E7B">
              <w:t xml:space="preserve">a representation of a river; </w:t>
            </w:r>
          </w:p>
          <w:p w14:paraId="54111B89" w14:textId="3343D41E" w:rsidR="00067F45" w:rsidRPr="003C7E7B" w:rsidRDefault="00067F45" w:rsidP="005702A5">
            <w:pPr>
              <w:pStyle w:val="Tabletext"/>
              <w:numPr>
                <w:ilvl w:val="1"/>
                <w:numId w:val="39"/>
              </w:numPr>
              <w:ind w:left="959" w:hanging="142"/>
            </w:pPr>
            <w:r w:rsidRPr="003C7E7B">
              <w:t xml:space="preserve">a representation of trees and shrubs; </w:t>
            </w:r>
          </w:p>
          <w:p w14:paraId="4792BD17" w14:textId="270E3BCE" w:rsidR="0075119D" w:rsidRPr="003C7E7B" w:rsidRDefault="00067F45" w:rsidP="005702A5">
            <w:pPr>
              <w:pStyle w:val="Tabletext"/>
              <w:numPr>
                <w:ilvl w:val="1"/>
                <w:numId w:val="39"/>
              </w:numPr>
              <w:ind w:left="959" w:hanging="142"/>
            </w:pPr>
            <w:r w:rsidRPr="003C7E7B">
              <w:t xml:space="preserve">representations of smoke; </w:t>
            </w:r>
            <w:r w:rsidR="0075119D" w:rsidRPr="003C7E7B">
              <w:t>and</w:t>
            </w:r>
          </w:p>
          <w:p w14:paraId="3034D9DE" w14:textId="77777777" w:rsidR="0075119D" w:rsidRPr="003C7E7B" w:rsidRDefault="0075119D" w:rsidP="005702A5">
            <w:pPr>
              <w:pStyle w:val="Tabletext"/>
              <w:numPr>
                <w:ilvl w:val="0"/>
                <w:numId w:val="39"/>
              </w:numPr>
              <w:ind w:left="392" w:hanging="392"/>
            </w:pPr>
            <w:r w:rsidRPr="003C7E7B">
              <w:t>the following:</w:t>
            </w:r>
          </w:p>
          <w:p w14:paraId="7696E22D" w14:textId="41B9075E" w:rsidR="0075119D" w:rsidRPr="003C7E7B" w:rsidRDefault="0075119D" w:rsidP="005702A5">
            <w:pPr>
              <w:pStyle w:val="Tabletext"/>
              <w:numPr>
                <w:ilvl w:val="1"/>
                <w:numId w:val="39"/>
              </w:numPr>
              <w:ind w:left="959" w:hanging="142"/>
            </w:pPr>
            <w:r w:rsidRPr="003C7E7B">
              <w:t>‘</w:t>
            </w:r>
            <w:r w:rsidR="00FF7573" w:rsidRPr="003C7E7B">
              <w:t>GREECE</w:t>
            </w:r>
            <w:r w:rsidRPr="003C7E7B">
              <w:t>’;</w:t>
            </w:r>
          </w:p>
          <w:p w14:paraId="3591B7D3" w14:textId="6819189D" w:rsidR="002A2FCF" w:rsidRPr="003C7E7B" w:rsidRDefault="002A2FCF" w:rsidP="005702A5">
            <w:pPr>
              <w:pStyle w:val="Tabletext"/>
              <w:numPr>
                <w:ilvl w:val="1"/>
                <w:numId w:val="39"/>
              </w:numPr>
              <w:ind w:left="959" w:hanging="142"/>
            </w:pPr>
            <w:r w:rsidRPr="003C7E7B">
              <w:t>‘1941’</w:t>
            </w:r>
            <w:r w:rsidR="00067F45" w:rsidRPr="003C7E7B">
              <w:t>;</w:t>
            </w:r>
          </w:p>
          <w:p w14:paraId="659918FE" w14:textId="28653990" w:rsidR="0075119D" w:rsidRPr="003C7E7B" w:rsidRDefault="0075119D" w:rsidP="005702A5">
            <w:pPr>
              <w:pStyle w:val="Tabletext"/>
              <w:numPr>
                <w:ilvl w:val="1"/>
                <w:numId w:val="39"/>
              </w:numPr>
              <w:ind w:left="959" w:hanging="142"/>
            </w:pPr>
            <w:r w:rsidRPr="003C7E7B">
              <w:t>‘</w:t>
            </w:r>
            <w:r w:rsidR="00FF7573" w:rsidRPr="003C7E7B">
              <w:t>50’;</w:t>
            </w:r>
          </w:p>
          <w:p w14:paraId="156FD1F6" w14:textId="3D60B2D2" w:rsidR="00FF7573" w:rsidRPr="003C7E7B" w:rsidRDefault="00FF7573" w:rsidP="005702A5">
            <w:pPr>
              <w:pStyle w:val="Tabletext"/>
              <w:numPr>
                <w:ilvl w:val="1"/>
                <w:numId w:val="39"/>
              </w:numPr>
              <w:ind w:left="959" w:hanging="142"/>
            </w:pPr>
            <w:r w:rsidRPr="003C7E7B">
              <w:t>a stylised representation of the designer’s initials ‘EJL.’</w:t>
            </w:r>
          </w:p>
        </w:tc>
      </w:tr>
      <w:tr w:rsidR="00D27073" w:rsidRPr="003C7E7B" w14:paraId="25E3AB83" w14:textId="77777777" w:rsidTr="005702A5">
        <w:tc>
          <w:tcPr>
            <w:tcW w:w="616" w:type="dxa"/>
            <w:shd w:val="clear" w:color="auto" w:fill="auto"/>
          </w:tcPr>
          <w:p w14:paraId="6C0AB017" w14:textId="77A2F0C1" w:rsidR="005515CB" w:rsidRPr="003C7E7B" w:rsidRDefault="003404BE" w:rsidP="00BA350C">
            <w:pPr>
              <w:pStyle w:val="Tabletext"/>
            </w:pPr>
            <w:r w:rsidRPr="003C7E7B">
              <w:t>35</w:t>
            </w:r>
          </w:p>
        </w:tc>
        <w:tc>
          <w:tcPr>
            <w:tcW w:w="938" w:type="dxa"/>
            <w:shd w:val="clear" w:color="auto" w:fill="auto"/>
          </w:tcPr>
          <w:p w14:paraId="7112597D" w14:textId="1F4EF42F" w:rsidR="005515CB" w:rsidRPr="003C7E7B" w:rsidRDefault="006B567C" w:rsidP="000A1AB2">
            <w:pPr>
              <w:pStyle w:val="Tabletext"/>
            </w:pPr>
            <w:r w:rsidRPr="003C7E7B">
              <w:t>Reverse</w:t>
            </w:r>
          </w:p>
        </w:tc>
        <w:tc>
          <w:tcPr>
            <w:tcW w:w="938" w:type="dxa"/>
            <w:shd w:val="clear" w:color="auto" w:fill="auto"/>
          </w:tcPr>
          <w:p w14:paraId="6800096B" w14:textId="32FA68B2" w:rsidR="005515CB" w:rsidRPr="003C7E7B" w:rsidRDefault="006B567C" w:rsidP="000A1AB2">
            <w:pPr>
              <w:pStyle w:val="Tabletext"/>
            </w:pPr>
            <w:r w:rsidRPr="003C7E7B">
              <w:t>R23</w:t>
            </w:r>
          </w:p>
        </w:tc>
        <w:tc>
          <w:tcPr>
            <w:tcW w:w="5886" w:type="dxa"/>
            <w:shd w:val="clear" w:color="auto" w:fill="auto"/>
          </w:tcPr>
          <w:p w14:paraId="4B8F424A" w14:textId="77777777" w:rsidR="005515CB" w:rsidRPr="003C7E7B" w:rsidRDefault="006B567C" w:rsidP="000A1AB2">
            <w:pPr>
              <w:pStyle w:val="Tabletext"/>
            </w:pPr>
            <w:r w:rsidRPr="003C7E7B">
              <w:t>A triangular design consisting of:</w:t>
            </w:r>
          </w:p>
          <w:p w14:paraId="07293202" w14:textId="77777777" w:rsidR="003962BA" w:rsidRPr="003C7E7B" w:rsidRDefault="003962BA" w:rsidP="005702A5">
            <w:pPr>
              <w:pStyle w:val="Tabletext"/>
              <w:numPr>
                <w:ilvl w:val="0"/>
                <w:numId w:val="40"/>
              </w:numPr>
              <w:ind w:left="392" w:hanging="392"/>
            </w:pPr>
            <w:r w:rsidRPr="003C7E7B">
              <w:t>in the foreground:</w:t>
            </w:r>
          </w:p>
          <w:p w14:paraId="11EB83A3" w14:textId="7C2E24DD" w:rsidR="003962BA" w:rsidRPr="003C7E7B" w:rsidRDefault="003962BA" w:rsidP="005702A5">
            <w:pPr>
              <w:pStyle w:val="Tabletext"/>
              <w:numPr>
                <w:ilvl w:val="0"/>
                <w:numId w:val="41"/>
              </w:numPr>
              <w:ind w:left="959" w:hanging="142"/>
            </w:pPr>
            <w:r w:rsidRPr="003C7E7B">
              <w:t>a representation of 2 soldiers, each carrying a rifle; and</w:t>
            </w:r>
          </w:p>
          <w:p w14:paraId="52C6B330" w14:textId="0207C65C" w:rsidR="003962BA" w:rsidRPr="003C7E7B" w:rsidRDefault="003962BA" w:rsidP="005702A5">
            <w:pPr>
              <w:pStyle w:val="Tabletext"/>
              <w:numPr>
                <w:ilvl w:val="0"/>
                <w:numId w:val="41"/>
              </w:numPr>
              <w:ind w:left="959" w:hanging="142"/>
            </w:pPr>
            <w:r w:rsidRPr="003C7E7B">
              <w:t>a representation of a wounded soldier</w:t>
            </w:r>
            <w:r w:rsidR="00946B1D" w:rsidRPr="003C7E7B">
              <w:t xml:space="preserve"> being carried by those 2 soldiers</w:t>
            </w:r>
            <w:r w:rsidRPr="003C7E7B">
              <w:t xml:space="preserve">; and </w:t>
            </w:r>
          </w:p>
          <w:p w14:paraId="6B64AF55" w14:textId="0969A438" w:rsidR="003962BA" w:rsidRPr="003C7E7B" w:rsidRDefault="003962BA" w:rsidP="005702A5">
            <w:pPr>
              <w:pStyle w:val="Tabletext"/>
              <w:numPr>
                <w:ilvl w:val="0"/>
                <w:numId w:val="41"/>
              </w:numPr>
              <w:ind w:left="959" w:hanging="142"/>
            </w:pPr>
            <w:r w:rsidRPr="003C7E7B">
              <w:t>a representation of soil; and</w:t>
            </w:r>
          </w:p>
          <w:p w14:paraId="2FB47CCC" w14:textId="2881F035" w:rsidR="003962BA" w:rsidRPr="003C7E7B" w:rsidRDefault="003962BA" w:rsidP="005702A5">
            <w:pPr>
              <w:pStyle w:val="Tabletext"/>
              <w:numPr>
                <w:ilvl w:val="0"/>
                <w:numId w:val="40"/>
              </w:numPr>
              <w:ind w:left="392" w:hanging="392"/>
            </w:pPr>
            <w:r w:rsidRPr="003C7E7B">
              <w:t xml:space="preserve">in the background, </w:t>
            </w:r>
            <w:r w:rsidR="0039378B" w:rsidRPr="003C7E7B">
              <w:t>a coloured representation of a part of a map of the world including a dot and the following inscriptions:</w:t>
            </w:r>
          </w:p>
          <w:p w14:paraId="2D24BCDB" w14:textId="48E9D9E5" w:rsidR="003962BA" w:rsidRPr="003C7E7B" w:rsidRDefault="0039378B" w:rsidP="009C5F73">
            <w:pPr>
              <w:pStyle w:val="Tabletext"/>
              <w:numPr>
                <w:ilvl w:val="0"/>
                <w:numId w:val="46"/>
              </w:numPr>
              <w:ind w:left="959" w:hanging="142"/>
            </w:pPr>
            <w:r w:rsidRPr="003C7E7B">
              <w:t>‘ANZAC COVE’;</w:t>
            </w:r>
          </w:p>
          <w:p w14:paraId="4E59056D" w14:textId="60EAA6F4" w:rsidR="0039378B" w:rsidRPr="003C7E7B" w:rsidRDefault="0039378B" w:rsidP="009C5F73">
            <w:pPr>
              <w:pStyle w:val="Tabletext"/>
              <w:numPr>
                <w:ilvl w:val="0"/>
                <w:numId w:val="46"/>
              </w:numPr>
              <w:ind w:left="959" w:hanging="142"/>
            </w:pPr>
            <w:r w:rsidRPr="003C7E7B">
              <w:t>‘</w:t>
            </w:r>
            <w:r w:rsidR="007358A5" w:rsidRPr="007358A5">
              <w:t>AEGEAN SEA’;</w:t>
            </w:r>
          </w:p>
          <w:p w14:paraId="62018C24" w14:textId="5C572C0D" w:rsidR="0039378B" w:rsidRPr="003C7E7B" w:rsidRDefault="00C2107D" w:rsidP="009C5F73">
            <w:pPr>
              <w:pStyle w:val="Tabletext"/>
              <w:numPr>
                <w:ilvl w:val="0"/>
                <w:numId w:val="46"/>
              </w:numPr>
              <w:ind w:left="959" w:hanging="142"/>
            </w:pPr>
            <w:r w:rsidRPr="003C7E7B">
              <w:t>‘</w:t>
            </w:r>
            <w:r w:rsidR="0039378B" w:rsidRPr="003C7E7B">
              <w:t>TURKEY</w:t>
            </w:r>
            <w:r w:rsidRPr="003C7E7B">
              <w:t>’</w:t>
            </w:r>
            <w:r w:rsidR="0039378B" w:rsidRPr="003C7E7B">
              <w:t>; and</w:t>
            </w:r>
          </w:p>
          <w:p w14:paraId="448006CC" w14:textId="0FE37620" w:rsidR="0039378B" w:rsidRPr="003C7E7B" w:rsidRDefault="0039378B" w:rsidP="005702A5">
            <w:pPr>
              <w:pStyle w:val="Tabletext"/>
              <w:numPr>
                <w:ilvl w:val="0"/>
                <w:numId w:val="40"/>
              </w:numPr>
              <w:ind w:left="392" w:hanging="392"/>
            </w:pPr>
            <w:r w:rsidRPr="003C7E7B">
              <w:t>the following:</w:t>
            </w:r>
          </w:p>
          <w:p w14:paraId="3E57A887" w14:textId="28369B2C" w:rsidR="0039378B" w:rsidRPr="003C7E7B" w:rsidRDefault="0039378B" w:rsidP="005702A5">
            <w:pPr>
              <w:pStyle w:val="Tabletext"/>
              <w:numPr>
                <w:ilvl w:val="0"/>
                <w:numId w:val="43"/>
              </w:numPr>
              <w:ind w:left="959" w:hanging="142"/>
            </w:pPr>
            <w:r w:rsidRPr="003C7E7B">
              <w:t>‘ANZAC DAY 1915</w:t>
            </w:r>
            <w:r w:rsidR="003C7E7B">
              <w:noBreakHyphen/>
            </w:r>
            <w:r w:rsidRPr="003C7E7B">
              <w:t>2015’;</w:t>
            </w:r>
          </w:p>
          <w:p w14:paraId="64763532" w14:textId="383D51AE" w:rsidR="006B567C" w:rsidRPr="003C7E7B" w:rsidRDefault="0039378B" w:rsidP="005702A5">
            <w:pPr>
              <w:pStyle w:val="Tabletext"/>
              <w:numPr>
                <w:ilvl w:val="0"/>
                <w:numId w:val="43"/>
              </w:numPr>
              <w:ind w:left="959" w:hanging="142"/>
            </w:pPr>
            <w:r w:rsidRPr="003C7E7B">
              <w:t>‘5 DOLLARS’</w:t>
            </w:r>
          </w:p>
        </w:tc>
      </w:tr>
      <w:tr w:rsidR="00D27073" w:rsidRPr="003C7E7B" w14:paraId="688BA176" w14:textId="77777777" w:rsidTr="005702A5">
        <w:tc>
          <w:tcPr>
            <w:tcW w:w="616" w:type="dxa"/>
            <w:tcBorders>
              <w:bottom w:val="single" w:sz="2" w:space="0" w:color="auto"/>
            </w:tcBorders>
            <w:shd w:val="clear" w:color="auto" w:fill="auto"/>
          </w:tcPr>
          <w:p w14:paraId="3A696432" w14:textId="2BC8730E" w:rsidR="0039378B" w:rsidRPr="003C7E7B" w:rsidRDefault="003404BE" w:rsidP="00F2695A">
            <w:pPr>
              <w:pStyle w:val="Tabletext"/>
            </w:pPr>
            <w:r w:rsidRPr="003C7E7B">
              <w:t>36</w:t>
            </w:r>
          </w:p>
        </w:tc>
        <w:tc>
          <w:tcPr>
            <w:tcW w:w="938" w:type="dxa"/>
            <w:tcBorders>
              <w:bottom w:val="single" w:sz="2" w:space="0" w:color="auto"/>
            </w:tcBorders>
            <w:shd w:val="clear" w:color="auto" w:fill="auto"/>
          </w:tcPr>
          <w:p w14:paraId="7835A615" w14:textId="77777777" w:rsidR="0039378B" w:rsidRPr="003C7E7B" w:rsidRDefault="0039378B" w:rsidP="00F2695A">
            <w:pPr>
              <w:pStyle w:val="Tabletext"/>
            </w:pPr>
            <w:r w:rsidRPr="003C7E7B">
              <w:t>Reverse</w:t>
            </w:r>
          </w:p>
        </w:tc>
        <w:tc>
          <w:tcPr>
            <w:tcW w:w="938" w:type="dxa"/>
            <w:tcBorders>
              <w:bottom w:val="single" w:sz="2" w:space="0" w:color="auto"/>
            </w:tcBorders>
            <w:shd w:val="clear" w:color="auto" w:fill="auto"/>
          </w:tcPr>
          <w:p w14:paraId="3D315E41" w14:textId="712CEBBB" w:rsidR="0039378B" w:rsidRPr="003C7E7B" w:rsidRDefault="0039378B" w:rsidP="00F2695A">
            <w:pPr>
              <w:pStyle w:val="Tabletext"/>
            </w:pPr>
            <w:r w:rsidRPr="003C7E7B">
              <w:t>R24</w:t>
            </w:r>
          </w:p>
        </w:tc>
        <w:tc>
          <w:tcPr>
            <w:tcW w:w="5886" w:type="dxa"/>
            <w:tcBorders>
              <w:bottom w:val="single" w:sz="2" w:space="0" w:color="auto"/>
            </w:tcBorders>
            <w:shd w:val="clear" w:color="auto" w:fill="auto"/>
          </w:tcPr>
          <w:p w14:paraId="29F9A960" w14:textId="77777777" w:rsidR="0039378B" w:rsidRPr="003C7E7B" w:rsidRDefault="0039378B" w:rsidP="00F2695A">
            <w:pPr>
              <w:pStyle w:val="Tabletext"/>
            </w:pPr>
            <w:r w:rsidRPr="003C7E7B">
              <w:t>A triangular design consisting of:</w:t>
            </w:r>
          </w:p>
          <w:p w14:paraId="69E37F78" w14:textId="77777777" w:rsidR="0039378B" w:rsidRPr="003C7E7B" w:rsidRDefault="0039378B" w:rsidP="005702A5">
            <w:pPr>
              <w:pStyle w:val="Tabletext"/>
              <w:numPr>
                <w:ilvl w:val="0"/>
                <w:numId w:val="44"/>
              </w:numPr>
              <w:ind w:left="392" w:hanging="392"/>
            </w:pPr>
            <w:r w:rsidRPr="003C7E7B">
              <w:t>in the foreground:</w:t>
            </w:r>
          </w:p>
          <w:p w14:paraId="579E1641" w14:textId="77777777" w:rsidR="0039378B" w:rsidRPr="003C7E7B" w:rsidRDefault="0039378B" w:rsidP="005702A5">
            <w:pPr>
              <w:pStyle w:val="Tabletext"/>
              <w:numPr>
                <w:ilvl w:val="0"/>
                <w:numId w:val="45"/>
              </w:numPr>
              <w:ind w:left="959" w:hanging="142"/>
            </w:pPr>
            <w:r w:rsidRPr="003C7E7B">
              <w:t>a representation of 2 soldiers, each carrying a rifle; and</w:t>
            </w:r>
          </w:p>
          <w:p w14:paraId="66C89886" w14:textId="7B90F152" w:rsidR="0039378B" w:rsidRPr="003C7E7B" w:rsidRDefault="0039378B" w:rsidP="005702A5">
            <w:pPr>
              <w:pStyle w:val="Tabletext"/>
              <w:numPr>
                <w:ilvl w:val="0"/>
                <w:numId w:val="45"/>
              </w:numPr>
              <w:ind w:left="959" w:hanging="142"/>
            </w:pPr>
            <w:r w:rsidRPr="003C7E7B">
              <w:t xml:space="preserve">a representation </w:t>
            </w:r>
            <w:r w:rsidR="00C2107D" w:rsidRPr="003C7E7B">
              <w:t>of a wounded soldier being carried by those 2 soldiers; and</w:t>
            </w:r>
          </w:p>
          <w:p w14:paraId="38902F83" w14:textId="77777777" w:rsidR="0039378B" w:rsidRPr="003C7E7B" w:rsidRDefault="0039378B" w:rsidP="005702A5">
            <w:pPr>
              <w:pStyle w:val="Tabletext"/>
              <w:numPr>
                <w:ilvl w:val="0"/>
                <w:numId w:val="45"/>
              </w:numPr>
              <w:ind w:left="959" w:hanging="142"/>
            </w:pPr>
            <w:r w:rsidRPr="003C7E7B">
              <w:t>a representation of soil; and</w:t>
            </w:r>
          </w:p>
          <w:p w14:paraId="0E7B7E79" w14:textId="66D8B469" w:rsidR="0039378B" w:rsidRPr="003C7E7B" w:rsidRDefault="0039378B" w:rsidP="005702A5">
            <w:pPr>
              <w:pStyle w:val="Tabletext"/>
              <w:numPr>
                <w:ilvl w:val="0"/>
                <w:numId w:val="44"/>
              </w:numPr>
              <w:ind w:left="392" w:hanging="392"/>
            </w:pPr>
            <w:r w:rsidRPr="003C7E7B">
              <w:t>in the background, a representation of a part of a map of the world including a dot and the following inscriptions:</w:t>
            </w:r>
          </w:p>
          <w:p w14:paraId="32AF9F2E" w14:textId="77777777" w:rsidR="0039378B" w:rsidRPr="003C7E7B" w:rsidRDefault="0039378B" w:rsidP="005702A5">
            <w:pPr>
              <w:pStyle w:val="Tabletext"/>
              <w:numPr>
                <w:ilvl w:val="0"/>
                <w:numId w:val="46"/>
              </w:numPr>
              <w:ind w:left="959" w:hanging="142"/>
            </w:pPr>
            <w:r w:rsidRPr="003C7E7B">
              <w:t>‘ANZAC COVE’;</w:t>
            </w:r>
          </w:p>
          <w:p w14:paraId="167A7C88" w14:textId="2513B6C2" w:rsidR="0039378B" w:rsidRPr="003C7E7B" w:rsidRDefault="0039378B" w:rsidP="009C5F73">
            <w:pPr>
              <w:pStyle w:val="Tabletext"/>
              <w:numPr>
                <w:ilvl w:val="0"/>
                <w:numId w:val="46"/>
              </w:numPr>
              <w:ind w:left="959" w:hanging="142"/>
            </w:pPr>
            <w:r w:rsidRPr="003C7E7B">
              <w:t>‘</w:t>
            </w:r>
            <w:r w:rsidR="007358A5" w:rsidRPr="007358A5">
              <w:t>AEGEAN SEA’;</w:t>
            </w:r>
          </w:p>
          <w:p w14:paraId="7408388E" w14:textId="0E37B2C5" w:rsidR="0039378B" w:rsidRPr="003C7E7B" w:rsidRDefault="00C2107D" w:rsidP="005702A5">
            <w:pPr>
              <w:pStyle w:val="Tabletext"/>
              <w:numPr>
                <w:ilvl w:val="0"/>
                <w:numId w:val="46"/>
              </w:numPr>
              <w:ind w:left="959" w:hanging="142"/>
            </w:pPr>
            <w:r w:rsidRPr="003C7E7B">
              <w:t>‘</w:t>
            </w:r>
            <w:r w:rsidR="0039378B" w:rsidRPr="003C7E7B">
              <w:t>TURKEY</w:t>
            </w:r>
            <w:r w:rsidRPr="003C7E7B">
              <w:t>’</w:t>
            </w:r>
            <w:r w:rsidR="0039378B" w:rsidRPr="003C7E7B">
              <w:t>; and</w:t>
            </w:r>
          </w:p>
          <w:p w14:paraId="3419CE87" w14:textId="0E924E4A" w:rsidR="00B85B34" w:rsidRPr="003C7E7B" w:rsidRDefault="00B85B34" w:rsidP="005702A5">
            <w:pPr>
              <w:pStyle w:val="Tabletext"/>
              <w:numPr>
                <w:ilvl w:val="0"/>
                <w:numId w:val="44"/>
              </w:numPr>
              <w:ind w:left="392" w:hanging="392"/>
            </w:pPr>
            <w:r w:rsidRPr="003C7E7B">
              <w:t xml:space="preserve">stylised representations of soil; and </w:t>
            </w:r>
          </w:p>
          <w:p w14:paraId="7A6EA6E7" w14:textId="77777777" w:rsidR="0039378B" w:rsidRPr="003C7E7B" w:rsidRDefault="0039378B" w:rsidP="005702A5">
            <w:pPr>
              <w:pStyle w:val="Tabletext"/>
              <w:numPr>
                <w:ilvl w:val="0"/>
                <w:numId w:val="44"/>
              </w:numPr>
              <w:ind w:left="392" w:hanging="392"/>
            </w:pPr>
            <w:r w:rsidRPr="003C7E7B">
              <w:t>the following:</w:t>
            </w:r>
          </w:p>
          <w:p w14:paraId="0205EDEC" w14:textId="58210090" w:rsidR="0039378B" w:rsidRPr="003C7E7B" w:rsidRDefault="0039378B" w:rsidP="005702A5">
            <w:pPr>
              <w:pStyle w:val="Tabletext"/>
              <w:numPr>
                <w:ilvl w:val="0"/>
                <w:numId w:val="47"/>
              </w:numPr>
              <w:ind w:left="959" w:hanging="142"/>
            </w:pPr>
            <w:r w:rsidRPr="003C7E7B">
              <w:t>‘ANZAC DAY 1915</w:t>
            </w:r>
            <w:r w:rsidR="003C7E7B">
              <w:noBreakHyphen/>
            </w:r>
            <w:r w:rsidRPr="003C7E7B">
              <w:t>2015’;</w:t>
            </w:r>
          </w:p>
          <w:p w14:paraId="38852FE8" w14:textId="77777777" w:rsidR="0039378B" w:rsidRPr="003C7E7B" w:rsidRDefault="0039378B" w:rsidP="005702A5">
            <w:pPr>
              <w:pStyle w:val="Tabletext"/>
              <w:numPr>
                <w:ilvl w:val="0"/>
                <w:numId w:val="47"/>
              </w:numPr>
              <w:ind w:left="959" w:hanging="142"/>
            </w:pPr>
            <w:r w:rsidRPr="003C7E7B">
              <w:t>‘5 DOLLARS’</w:t>
            </w:r>
          </w:p>
        </w:tc>
      </w:tr>
      <w:tr w:rsidR="004B2C75" w:rsidRPr="003C7E7B" w14:paraId="2E3D0D87" w14:textId="77777777" w:rsidTr="005702A5">
        <w:tc>
          <w:tcPr>
            <w:tcW w:w="616" w:type="dxa"/>
            <w:tcBorders>
              <w:top w:val="single" w:sz="2" w:space="0" w:color="auto"/>
              <w:bottom w:val="single" w:sz="12" w:space="0" w:color="auto"/>
            </w:tcBorders>
            <w:shd w:val="clear" w:color="auto" w:fill="auto"/>
          </w:tcPr>
          <w:p w14:paraId="4637F2C1" w14:textId="5ABF9C96" w:rsidR="004B2C75" w:rsidRPr="003C7E7B" w:rsidRDefault="004B2C75" w:rsidP="00217540">
            <w:pPr>
              <w:pStyle w:val="Tabletext"/>
            </w:pPr>
            <w:r w:rsidRPr="003C7E7B">
              <w:t>37</w:t>
            </w:r>
          </w:p>
        </w:tc>
        <w:tc>
          <w:tcPr>
            <w:tcW w:w="938" w:type="dxa"/>
            <w:tcBorders>
              <w:top w:val="single" w:sz="2" w:space="0" w:color="auto"/>
              <w:bottom w:val="single" w:sz="12" w:space="0" w:color="auto"/>
            </w:tcBorders>
            <w:shd w:val="clear" w:color="auto" w:fill="auto"/>
          </w:tcPr>
          <w:p w14:paraId="6B689E31" w14:textId="77777777" w:rsidR="004B2C75" w:rsidRPr="003C7E7B" w:rsidRDefault="004B2C75" w:rsidP="00217540">
            <w:pPr>
              <w:pStyle w:val="Tabletext"/>
            </w:pPr>
            <w:r w:rsidRPr="003C7E7B">
              <w:t>Reverse</w:t>
            </w:r>
          </w:p>
        </w:tc>
        <w:tc>
          <w:tcPr>
            <w:tcW w:w="938" w:type="dxa"/>
            <w:tcBorders>
              <w:top w:val="single" w:sz="2" w:space="0" w:color="auto"/>
              <w:bottom w:val="single" w:sz="12" w:space="0" w:color="auto"/>
            </w:tcBorders>
            <w:shd w:val="clear" w:color="auto" w:fill="auto"/>
          </w:tcPr>
          <w:p w14:paraId="2789B3F7" w14:textId="5196FC72" w:rsidR="004B2C75" w:rsidRPr="003C7E7B" w:rsidRDefault="004B2C75" w:rsidP="004B2C75">
            <w:pPr>
              <w:pStyle w:val="Tabletext"/>
            </w:pPr>
            <w:r w:rsidRPr="003C7E7B">
              <w:t>R25</w:t>
            </w:r>
          </w:p>
        </w:tc>
        <w:tc>
          <w:tcPr>
            <w:tcW w:w="5886" w:type="dxa"/>
            <w:tcBorders>
              <w:top w:val="single" w:sz="2" w:space="0" w:color="auto"/>
              <w:bottom w:val="single" w:sz="12" w:space="0" w:color="auto"/>
            </w:tcBorders>
            <w:shd w:val="clear" w:color="auto" w:fill="auto"/>
          </w:tcPr>
          <w:p w14:paraId="68C9CF70" w14:textId="752C160A" w:rsidR="004B2C75" w:rsidRPr="003C7E7B" w:rsidRDefault="004B2C75" w:rsidP="00217540">
            <w:pPr>
              <w:pStyle w:val="Tabletext"/>
            </w:pPr>
            <w:r w:rsidRPr="003C7E7B">
              <w:t>A design consisting of:</w:t>
            </w:r>
          </w:p>
          <w:p w14:paraId="2AF1E923" w14:textId="48A9DD37" w:rsidR="00C23B84" w:rsidRPr="003C7E7B" w:rsidRDefault="00C23B84" w:rsidP="005702A5">
            <w:pPr>
              <w:pStyle w:val="Tabletext"/>
              <w:numPr>
                <w:ilvl w:val="0"/>
                <w:numId w:val="48"/>
              </w:numPr>
              <w:ind w:left="392" w:hanging="392"/>
            </w:pPr>
            <w:r w:rsidRPr="003C7E7B">
              <w:t>a stylised representation of 5 kangaroos; and</w:t>
            </w:r>
          </w:p>
          <w:p w14:paraId="390CB463" w14:textId="77777777" w:rsidR="002A27FD" w:rsidRPr="003C7E7B" w:rsidRDefault="00C23B84" w:rsidP="005702A5">
            <w:pPr>
              <w:pStyle w:val="Tabletext"/>
              <w:numPr>
                <w:ilvl w:val="0"/>
                <w:numId w:val="48"/>
              </w:numPr>
              <w:ind w:left="392" w:hanging="392"/>
            </w:pPr>
            <w:r w:rsidRPr="003C7E7B">
              <w:t xml:space="preserve">a circle enclosing a stylised representation of a man </w:t>
            </w:r>
            <w:r w:rsidR="002A27FD" w:rsidRPr="003C7E7B">
              <w:t xml:space="preserve">wearing a hat, facing right and walking; and </w:t>
            </w:r>
          </w:p>
          <w:p w14:paraId="46D33AD6" w14:textId="191C9C72" w:rsidR="00C23B84" w:rsidRPr="003C7E7B" w:rsidRDefault="002A27FD" w:rsidP="005702A5">
            <w:pPr>
              <w:pStyle w:val="Tabletext"/>
              <w:numPr>
                <w:ilvl w:val="0"/>
                <w:numId w:val="48"/>
              </w:numPr>
              <w:ind w:left="392" w:hanging="392"/>
            </w:pPr>
            <w:r w:rsidRPr="003C7E7B">
              <w:t>the</w:t>
            </w:r>
            <w:r w:rsidR="00C23B84" w:rsidRPr="003C7E7B">
              <w:t xml:space="preserve"> following:</w:t>
            </w:r>
          </w:p>
          <w:p w14:paraId="438DB3F1" w14:textId="61905528" w:rsidR="00C23B84" w:rsidRPr="003C7E7B" w:rsidRDefault="00C23B84" w:rsidP="005702A5">
            <w:pPr>
              <w:pStyle w:val="Tabletext"/>
              <w:numPr>
                <w:ilvl w:val="0"/>
                <w:numId w:val="49"/>
              </w:numPr>
              <w:ind w:left="959" w:hanging="142"/>
            </w:pPr>
            <w:r w:rsidRPr="003C7E7B">
              <w:t>‘1 DOLLAR’</w:t>
            </w:r>
          </w:p>
        </w:tc>
      </w:tr>
    </w:tbl>
    <w:p w14:paraId="4C888CDB" w14:textId="37710B30" w:rsidR="008A62F0" w:rsidRPr="003C7E7B" w:rsidRDefault="008A62F0">
      <w:pPr>
        <w:rPr>
          <w:b/>
          <w:sz w:val="18"/>
          <w:szCs w:val="18"/>
        </w:rPr>
      </w:pPr>
    </w:p>
    <w:p w14:paraId="6AF9409C" w14:textId="77777777" w:rsidR="005702A5" w:rsidRPr="003C7E7B" w:rsidRDefault="005702A5">
      <w:pPr>
        <w:sectPr w:rsidR="005702A5" w:rsidRPr="003C7E7B" w:rsidSect="005C662B">
          <w:headerReference w:type="even" r:id="rId27"/>
          <w:headerReference w:type="default" r:id="rId28"/>
          <w:footerReference w:type="even" r:id="rId29"/>
          <w:footerReference w:type="default" r:id="rId30"/>
          <w:headerReference w:type="first" r:id="rId31"/>
          <w:footerReference w:type="first" r:id="rId32"/>
          <w:pgSz w:w="11907" w:h="16839" w:code="9"/>
          <w:pgMar w:top="1440" w:right="1797" w:bottom="1440" w:left="1797" w:header="720" w:footer="709" w:gutter="0"/>
          <w:cols w:space="720"/>
          <w:docGrid w:linePitch="299"/>
        </w:sectPr>
      </w:pPr>
      <w:bookmarkStart w:id="14" w:name="BK_S4P1L2C3"/>
      <w:bookmarkEnd w:id="14"/>
    </w:p>
    <w:p w14:paraId="4E5A2959" w14:textId="77777777" w:rsidR="005702A5" w:rsidRPr="003C7E7B" w:rsidRDefault="005702A5" w:rsidP="003C7E7B">
      <w:pPr>
        <w:pStyle w:val="ENotesHeading1"/>
        <w:outlineLvl w:val="9"/>
      </w:pPr>
      <w:bookmarkStart w:id="15" w:name="_Toc448738453"/>
      <w:r w:rsidRPr="003C7E7B">
        <w:t>Endnotes</w:t>
      </w:r>
      <w:bookmarkEnd w:id="15"/>
    </w:p>
    <w:p w14:paraId="15BBCAA0" w14:textId="77777777" w:rsidR="00EB3F27" w:rsidRPr="007A36FC" w:rsidRDefault="00EB3F27" w:rsidP="00F54F9B">
      <w:pPr>
        <w:pStyle w:val="ENotesHeading2"/>
        <w:spacing w:line="240" w:lineRule="auto"/>
        <w:outlineLvl w:val="9"/>
      </w:pPr>
      <w:bookmarkStart w:id="16" w:name="_Toc448738454"/>
      <w:r w:rsidRPr="007A36FC">
        <w:t>Endnote 1—About the endnotes</w:t>
      </w:r>
      <w:bookmarkEnd w:id="16"/>
    </w:p>
    <w:p w14:paraId="60591944" w14:textId="77777777" w:rsidR="00EB3F27" w:rsidRDefault="00EB3F27" w:rsidP="00F54F9B">
      <w:pPr>
        <w:spacing w:after="120"/>
      </w:pPr>
      <w:r w:rsidRPr="00BC57F4">
        <w:t xml:space="preserve">The endnotes provide </w:t>
      </w:r>
      <w:r>
        <w:t>information about this compilation and the compiled law.</w:t>
      </w:r>
    </w:p>
    <w:p w14:paraId="552B27EF" w14:textId="77777777" w:rsidR="00EB3F27" w:rsidRPr="00BC57F4" w:rsidRDefault="00EB3F27" w:rsidP="00F54F9B">
      <w:pPr>
        <w:spacing w:after="120"/>
      </w:pPr>
      <w:r w:rsidRPr="00BC57F4">
        <w:t>The followi</w:t>
      </w:r>
      <w:r>
        <w:t>ng endnotes are included in every</w:t>
      </w:r>
      <w:r w:rsidRPr="00BC57F4">
        <w:t xml:space="preserve"> compilation:</w:t>
      </w:r>
    </w:p>
    <w:p w14:paraId="73A7DAAE" w14:textId="77777777" w:rsidR="00EB3F27" w:rsidRPr="00BC57F4" w:rsidRDefault="00EB3F27" w:rsidP="00F54F9B">
      <w:r w:rsidRPr="00BC57F4">
        <w:t>Endnote 1—About the endnotes</w:t>
      </w:r>
    </w:p>
    <w:p w14:paraId="097D43C5" w14:textId="77777777" w:rsidR="00EB3F27" w:rsidRPr="00BC57F4" w:rsidRDefault="00EB3F27" w:rsidP="00F54F9B">
      <w:r w:rsidRPr="00BC57F4">
        <w:t>Endnote 2—Abbreviation key</w:t>
      </w:r>
    </w:p>
    <w:p w14:paraId="259D881A" w14:textId="77777777" w:rsidR="00EB3F27" w:rsidRPr="00BC57F4" w:rsidRDefault="00EB3F27" w:rsidP="00F54F9B">
      <w:r w:rsidRPr="00BC57F4">
        <w:t>Endnote 3—Legislation history</w:t>
      </w:r>
    </w:p>
    <w:p w14:paraId="277B1561" w14:textId="77777777" w:rsidR="00EB3F27" w:rsidRDefault="00EB3F27" w:rsidP="00F54F9B">
      <w:pPr>
        <w:spacing w:after="120"/>
      </w:pPr>
      <w:r w:rsidRPr="00BC57F4">
        <w:t>Endnote 4—Amendment history</w:t>
      </w:r>
    </w:p>
    <w:p w14:paraId="37EFEC1A" w14:textId="77777777" w:rsidR="00EB3F27" w:rsidRPr="00BC57F4" w:rsidRDefault="00EB3F27" w:rsidP="00F54F9B">
      <w:r w:rsidRPr="00BC57F4">
        <w:rPr>
          <w:b/>
        </w:rPr>
        <w:t>Abbreviation key—</w:t>
      </w:r>
      <w:r>
        <w:rPr>
          <w:b/>
        </w:rPr>
        <w:t>E</w:t>
      </w:r>
      <w:r w:rsidRPr="00BC57F4">
        <w:rPr>
          <w:b/>
        </w:rPr>
        <w:t>ndnote 2</w:t>
      </w:r>
    </w:p>
    <w:p w14:paraId="0A416E53" w14:textId="77777777" w:rsidR="00EB3F27" w:rsidRPr="00BC57F4" w:rsidRDefault="00EB3F27" w:rsidP="00F54F9B">
      <w:pPr>
        <w:spacing w:after="120"/>
      </w:pPr>
      <w:r w:rsidRPr="00BC57F4">
        <w:t xml:space="preserve">The abbreviation key sets out abbreviations </w:t>
      </w:r>
      <w:r>
        <w:t xml:space="preserve">that may be </w:t>
      </w:r>
      <w:r w:rsidRPr="00BC57F4">
        <w:t>used in the endnotes.</w:t>
      </w:r>
    </w:p>
    <w:p w14:paraId="0B322791" w14:textId="77777777" w:rsidR="00EB3F27" w:rsidRPr="00BC57F4" w:rsidRDefault="00EB3F27" w:rsidP="00F54F9B">
      <w:pPr>
        <w:rPr>
          <w:b/>
        </w:rPr>
      </w:pPr>
      <w:r w:rsidRPr="00BC57F4">
        <w:rPr>
          <w:b/>
        </w:rPr>
        <w:t>Legislation history and amendment history—</w:t>
      </w:r>
      <w:r>
        <w:rPr>
          <w:b/>
        </w:rPr>
        <w:t>E</w:t>
      </w:r>
      <w:r w:rsidRPr="00BC57F4">
        <w:rPr>
          <w:b/>
        </w:rPr>
        <w:t>ndnotes 3 and 4</w:t>
      </w:r>
    </w:p>
    <w:p w14:paraId="1E24AF1C" w14:textId="77777777" w:rsidR="00EB3F27" w:rsidRPr="00BC57F4" w:rsidRDefault="00EB3F27" w:rsidP="00F54F9B">
      <w:pPr>
        <w:spacing w:after="120"/>
      </w:pPr>
      <w:r w:rsidRPr="00BC57F4">
        <w:t>Amending laws are annotated in the legislation history and amendment history.</w:t>
      </w:r>
    </w:p>
    <w:p w14:paraId="005E78F4" w14:textId="77777777" w:rsidR="00EB3F27" w:rsidRPr="00BC57F4" w:rsidRDefault="00EB3F27" w:rsidP="00F54F9B">
      <w:pPr>
        <w:spacing w:after="120"/>
      </w:pPr>
      <w:r w:rsidRPr="00BC57F4">
        <w:t>The legislation history in endnote 3 provides inf</w:t>
      </w:r>
      <w:r>
        <w:t>ormation about each law that has</w:t>
      </w:r>
      <w:r w:rsidRPr="00BC57F4">
        <w:t xml:space="preserve"> amended </w:t>
      </w:r>
      <w:r>
        <w:t xml:space="preserve">(or will amend) </w:t>
      </w:r>
      <w:r w:rsidRPr="00BC57F4">
        <w:t>the compiled law</w:t>
      </w:r>
      <w:r>
        <w:t xml:space="preserve">. </w:t>
      </w:r>
      <w:r w:rsidRPr="00BC57F4">
        <w:t xml:space="preserve">The information includes commencement </w:t>
      </w:r>
      <w:r>
        <w:t>details</w:t>
      </w:r>
      <w:r w:rsidRPr="00BC57F4">
        <w:t xml:space="preserve"> for amending laws and details of </w:t>
      </w:r>
      <w:r>
        <w:t xml:space="preserve">any </w:t>
      </w:r>
      <w:r w:rsidRPr="00BC57F4">
        <w:t xml:space="preserve">application, saving </w:t>
      </w:r>
      <w:r>
        <w:t>or</w:t>
      </w:r>
      <w:r w:rsidRPr="00BC57F4">
        <w:t xml:space="preserve"> transitional provisions that are not</w:t>
      </w:r>
      <w:r>
        <w:t xml:space="preserve"> included in this compilation.</w:t>
      </w:r>
    </w:p>
    <w:p w14:paraId="4352C976" w14:textId="77777777" w:rsidR="00EB3F27" w:rsidRDefault="00EB3F27" w:rsidP="00F54F9B">
      <w:pPr>
        <w:spacing w:after="120"/>
      </w:pPr>
      <w:r w:rsidRPr="00BC57F4">
        <w:t>The amendment history in endnote 4 provid</w:t>
      </w:r>
      <w:r>
        <w:t xml:space="preserve">es information about amendments </w:t>
      </w:r>
      <w:r w:rsidRPr="00BC57F4">
        <w:t xml:space="preserve">at the provision </w:t>
      </w:r>
      <w:r>
        <w:t xml:space="preserve">(generally section or equivalent) </w:t>
      </w:r>
      <w:r w:rsidRPr="00BC57F4">
        <w:t xml:space="preserve">level. It also includes </w:t>
      </w:r>
      <w:r>
        <w:t>information about any provision</w:t>
      </w:r>
      <w:r w:rsidRPr="00BC57F4">
        <w:t xml:space="preserve"> </w:t>
      </w:r>
      <w:r>
        <w:t xml:space="preserve">of the compiled law </w:t>
      </w:r>
      <w:r w:rsidRPr="00BC57F4">
        <w:t xml:space="preserve">that </w:t>
      </w:r>
      <w:r>
        <w:t xml:space="preserve">has been repealed </w:t>
      </w:r>
      <w:r w:rsidRPr="00BC57F4">
        <w:t>in accordance with a</w:t>
      </w:r>
      <w:r>
        <w:t xml:space="preserve"> provision of the law.</w:t>
      </w:r>
    </w:p>
    <w:p w14:paraId="5A077CC6" w14:textId="77777777" w:rsidR="00EB3F27" w:rsidRPr="00FB4AD4" w:rsidRDefault="00EB3F27" w:rsidP="00F54F9B">
      <w:pPr>
        <w:rPr>
          <w:b/>
        </w:rPr>
      </w:pPr>
      <w:r w:rsidRPr="00FB4AD4">
        <w:rPr>
          <w:b/>
        </w:rPr>
        <w:t>Editorial changes</w:t>
      </w:r>
    </w:p>
    <w:p w14:paraId="6C4A960A" w14:textId="77777777" w:rsidR="00EB3F27" w:rsidRDefault="00EB3F27" w:rsidP="00F54F9B">
      <w:pPr>
        <w:spacing w:after="120"/>
      </w:pPr>
      <w:r>
        <w:t xml:space="preserve">The </w:t>
      </w:r>
      <w:r w:rsidRPr="00C07893">
        <w:rPr>
          <w:i/>
        </w:rPr>
        <w:t>Legislation Act 2003</w:t>
      </w:r>
      <w:r>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046ADCDF" w14:textId="77777777" w:rsidR="00EB3F27" w:rsidRDefault="00EB3F27" w:rsidP="00F54F9B">
      <w:pPr>
        <w:spacing w:after="120"/>
      </w:pPr>
      <w:r>
        <w:t xml:space="preserve">If the compilation includes editorial changes, the endnotes include a brief outline of the changes in general terms. Full details of any changes can be obtained from the Office of Parliamentary Counsel. </w:t>
      </w:r>
    </w:p>
    <w:p w14:paraId="12A80565" w14:textId="77777777" w:rsidR="00EB3F27" w:rsidRPr="00BC57F4" w:rsidRDefault="00EB3F27" w:rsidP="00F54F9B">
      <w:pPr>
        <w:keepNext/>
      </w:pPr>
      <w:r>
        <w:rPr>
          <w:b/>
        </w:rPr>
        <w:t>Misdescribed amendments</w:t>
      </w:r>
    </w:p>
    <w:p w14:paraId="52E3B7E0" w14:textId="77777777" w:rsidR="00EB3F27" w:rsidRDefault="00EB3F27" w:rsidP="00F54F9B">
      <w:pPr>
        <w:spacing w:after="120"/>
      </w:pPr>
      <w:r>
        <w:t xml:space="preserve">A misdescribed amendment is an amendment that does not accurately describe the amendment to be made. If, despite the misdescription, the amendment can be given effect as intended, the amendment is incorporated into the compiled law and the abbreviation “(md)” added to the details of the amendment included in the amendment history. </w:t>
      </w:r>
    </w:p>
    <w:p w14:paraId="0511F175" w14:textId="77777777" w:rsidR="00EB3F27" w:rsidRDefault="00EB3F27" w:rsidP="00F54F9B">
      <w:pPr>
        <w:spacing w:before="120"/>
      </w:pPr>
      <w:r w:rsidRPr="00E466D8">
        <w:t>If a misdescribed amendment cannot be given effect as intended, the abbreviation “(md not incorp)” is added to the details of the amendment included in the amendment history.</w:t>
      </w:r>
    </w:p>
    <w:p w14:paraId="1C68CA42" w14:textId="77777777" w:rsidR="00EB3F27" w:rsidRDefault="00EB3F27" w:rsidP="00F54F9B"/>
    <w:p w14:paraId="7B23F4A7" w14:textId="77777777" w:rsidR="00EB3F27" w:rsidRDefault="00EB3F27" w:rsidP="00F54F9B"/>
    <w:p w14:paraId="2D6DB117" w14:textId="77777777" w:rsidR="00EB3F27" w:rsidRDefault="00EB3F27" w:rsidP="00F54F9B"/>
    <w:p w14:paraId="31189AB1" w14:textId="77777777" w:rsidR="00EB3F27" w:rsidRPr="001F4DF3" w:rsidRDefault="00EB3F27" w:rsidP="00F54F9B">
      <w:pPr>
        <w:pStyle w:val="ENotesHeading2"/>
        <w:pageBreakBefore/>
        <w:outlineLvl w:val="9"/>
      </w:pPr>
      <w:bookmarkStart w:id="17" w:name="_Toc448738455"/>
      <w:r w:rsidRPr="001F4DF3">
        <w:t>Endnote 2—Abbreviation key</w:t>
      </w:r>
      <w:bookmarkEnd w:id="17"/>
    </w:p>
    <w:p w14:paraId="17F334D8" w14:textId="77777777" w:rsidR="00EB3F27" w:rsidRPr="002F4163" w:rsidRDefault="00EB3F27" w:rsidP="00F54F9B">
      <w:pPr>
        <w:pStyle w:val="Tabletext"/>
      </w:pPr>
    </w:p>
    <w:tbl>
      <w:tblPr>
        <w:tblW w:w="7939" w:type="dxa"/>
        <w:tblInd w:w="108" w:type="dxa"/>
        <w:tblLayout w:type="fixed"/>
        <w:tblLook w:val="0000" w:firstRow="0" w:lastRow="0" w:firstColumn="0" w:lastColumn="0" w:noHBand="0" w:noVBand="0"/>
      </w:tblPr>
      <w:tblGrid>
        <w:gridCol w:w="4253"/>
        <w:gridCol w:w="3686"/>
      </w:tblGrid>
      <w:tr w:rsidR="00EB3F27" w:rsidRPr="00EA5132" w14:paraId="40377706" w14:textId="77777777" w:rsidTr="00F54F9B">
        <w:tc>
          <w:tcPr>
            <w:tcW w:w="4253" w:type="dxa"/>
            <w:shd w:val="clear" w:color="auto" w:fill="auto"/>
          </w:tcPr>
          <w:p w14:paraId="683F1350" w14:textId="77777777" w:rsidR="00EB3F27" w:rsidRPr="00EA5132" w:rsidRDefault="00EB3F27" w:rsidP="00F54F9B">
            <w:pPr>
              <w:spacing w:before="60"/>
              <w:ind w:left="34"/>
              <w:rPr>
                <w:sz w:val="20"/>
              </w:rPr>
            </w:pPr>
            <w:r w:rsidRPr="00EA5132">
              <w:rPr>
                <w:sz w:val="20"/>
              </w:rPr>
              <w:t>ad = added or inserted</w:t>
            </w:r>
          </w:p>
        </w:tc>
        <w:tc>
          <w:tcPr>
            <w:tcW w:w="3686" w:type="dxa"/>
            <w:shd w:val="clear" w:color="auto" w:fill="auto"/>
          </w:tcPr>
          <w:p w14:paraId="56D4E3E4" w14:textId="77777777" w:rsidR="00EB3F27" w:rsidRPr="00EA5132" w:rsidRDefault="00EB3F27" w:rsidP="00F54F9B">
            <w:pPr>
              <w:spacing w:before="60"/>
              <w:ind w:left="34"/>
              <w:rPr>
                <w:sz w:val="20"/>
              </w:rPr>
            </w:pPr>
            <w:r w:rsidRPr="00EA5132">
              <w:rPr>
                <w:sz w:val="20"/>
              </w:rPr>
              <w:t>o = order(s)</w:t>
            </w:r>
          </w:p>
        </w:tc>
      </w:tr>
      <w:tr w:rsidR="00EB3F27" w:rsidRPr="00EA5132" w14:paraId="1555D15F" w14:textId="77777777" w:rsidTr="00F54F9B">
        <w:tc>
          <w:tcPr>
            <w:tcW w:w="4253" w:type="dxa"/>
            <w:shd w:val="clear" w:color="auto" w:fill="auto"/>
          </w:tcPr>
          <w:p w14:paraId="2ADDE8D0" w14:textId="77777777" w:rsidR="00EB3F27" w:rsidRPr="00EA5132" w:rsidRDefault="00EB3F27" w:rsidP="00F54F9B">
            <w:pPr>
              <w:spacing w:before="60"/>
              <w:ind w:left="34"/>
              <w:rPr>
                <w:sz w:val="20"/>
              </w:rPr>
            </w:pPr>
            <w:r w:rsidRPr="00EA5132">
              <w:rPr>
                <w:sz w:val="20"/>
              </w:rPr>
              <w:t>am = amended</w:t>
            </w:r>
          </w:p>
        </w:tc>
        <w:tc>
          <w:tcPr>
            <w:tcW w:w="3686" w:type="dxa"/>
            <w:shd w:val="clear" w:color="auto" w:fill="auto"/>
          </w:tcPr>
          <w:p w14:paraId="1E393FEB" w14:textId="77777777" w:rsidR="00EB3F27" w:rsidRPr="00EA5132" w:rsidRDefault="00EB3F27" w:rsidP="00F54F9B">
            <w:pPr>
              <w:spacing w:before="60"/>
              <w:ind w:left="34"/>
              <w:rPr>
                <w:sz w:val="20"/>
              </w:rPr>
            </w:pPr>
            <w:r w:rsidRPr="00EA5132">
              <w:rPr>
                <w:sz w:val="20"/>
              </w:rPr>
              <w:t>Ord = Ordinance</w:t>
            </w:r>
          </w:p>
        </w:tc>
      </w:tr>
      <w:tr w:rsidR="00EB3F27" w:rsidRPr="00EA5132" w14:paraId="3A89825E" w14:textId="77777777" w:rsidTr="00F54F9B">
        <w:tc>
          <w:tcPr>
            <w:tcW w:w="4253" w:type="dxa"/>
            <w:shd w:val="clear" w:color="auto" w:fill="auto"/>
          </w:tcPr>
          <w:p w14:paraId="184DE96E" w14:textId="77777777" w:rsidR="00EB3F27" w:rsidRPr="00EA5132" w:rsidRDefault="00EB3F27" w:rsidP="00F54F9B">
            <w:pPr>
              <w:spacing w:before="60"/>
              <w:ind w:left="34"/>
              <w:rPr>
                <w:sz w:val="20"/>
              </w:rPr>
            </w:pPr>
            <w:r w:rsidRPr="00EA5132">
              <w:rPr>
                <w:sz w:val="20"/>
              </w:rPr>
              <w:t>amdt = amendment</w:t>
            </w:r>
          </w:p>
        </w:tc>
        <w:tc>
          <w:tcPr>
            <w:tcW w:w="3686" w:type="dxa"/>
            <w:shd w:val="clear" w:color="auto" w:fill="auto"/>
          </w:tcPr>
          <w:p w14:paraId="0000D21E" w14:textId="77777777" w:rsidR="00EB3F27" w:rsidRPr="00EA5132" w:rsidRDefault="00EB3F27" w:rsidP="00F54F9B">
            <w:pPr>
              <w:spacing w:before="60"/>
              <w:ind w:left="34"/>
              <w:rPr>
                <w:sz w:val="20"/>
              </w:rPr>
            </w:pPr>
            <w:r w:rsidRPr="00EA5132">
              <w:rPr>
                <w:sz w:val="20"/>
              </w:rPr>
              <w:t>orig = original</w:t>
            </w:r>
          </w:p>
        </w:tc>
      </w:tr>
      <w:tr w:rsidR="00EB3F27" w:rsidRPr="00EA5132" w14:paraId="7111A1E6" w14:textId="77777777" w:rsidTr="00F54F9B">
        <w:tc>
          <w:tcPr>
            <w:tcW w:w="4253" w:type="dxa"/>
            <w:shd w:val="clear" w:color="auto" w:fill="auto"/>
          </w:tcPr>
          <w:p w14:paraId="485B3634" w14:textId="77777777" w:rsidR="00EB3F27" w:rsidRPr="00EA5132" w:rsidRDefault="00EB3F27" w:rsidP="00F54F9B">
            <w:pPr>
              <w:spacing w:before="60"/>
              <w:ind w:left="34"/>
              <w:rPr>
                <w:sz w:val="20"/>
              </w:rPr>
            </w:pPr>
            <w:r w:rsidRPr="00EA5132">
              <w:rPr>
                <w:sz w:val="20"/>
              </w:rPr>
              <w:t>c = clause(s)</w:t>
            </w:r>
          </w:p>
        </w:tc>
        <w:tc>
          <w:tcPr>
            <w:tcW w:w="3686" w:type="dxa"/>
            <w:shd w:val="clear" w:color="auto" w:fill="auto"/>
          </w:tcPr>
          <w:p w14:paraId="6E3B3949" w14:textId="77777777" w:rsidR="00EB3F27" w:rsidRPr="00EA5132" w:rsidRDefault="00EB3F27" w:rsidP="00F54F9B">
            <w:pPr>
              <w:spacing w:before="60"/>
              <w:ind w:left="34"/>
              <w:rPr>
                <w:sz w:val="20"/>
              </w:rPr>
            </w:pPr>
            <w:r w:rsidRPr="00EA5132">
              <w:rPr>
                <w:sz w:val="20"/>
              </w:rPr>
              <w:t>par = paragraph(s)/subparagraph(s)</w:t>
            </w:r>
          </w:p>
        </w:tc>
      </w:tr>
      <w:tr w:rsidR="00EB3F27" w:rsidRPr="00EA5132" w14:paraId="7047E5BE" w14:textId="77777777" w:rsidTr="00F54F9B">
        <w:tc>
          <w:tcPr>
            <w:tcW w:w="4253" w:type="dxa"/>
            <w:shd w:val="clear" w:color="auto" w:fill="auto"/>
          </w:tcPr>
          <w:p w14:paraId="4C7CE279" w14:textId="77777777" w:rsidR="00EB3F27" w:rsidRPr="00EA5132" w:rsidRDefault="00EB3F27" w:rsidP="00F54F9B">
            <w:pPr>
              <w:spacing w:before="60"/>
              <w:ind w:left="34"/>
              <w:rPr>
                <w:sz w:val="20"/>
              </w:rPr>
            </w:pPr>
            <w:r w:rsidRPr="00EA5132">
              <w:rPr>
                <w:sz w:val="20"/>
              </w:rPr>
              <w:t>C[x] = Compilation No. x</w:t>
            </w:r>
          </w:p>
        </w:tc>
        <w:tc>
          <w:tcPr>
            <w:tcW w:w="3686" w:type="dxa"/>
            <w:shd w:val="clear" w:color="auto" w:fill="auto"/>
          </w:tcPr>
          <w:p w14:paraId="6E0927C7" w14:textId="77777777" w:rsidR="00EB3F27" w:rsidRPr="00EA5132" w:rsidRDefault="00EB3F27" w:rsidP="00F54F9B">
            <w:pPr>
              <w:ind w:left="34"/>
              <w:rPr>
                <w:sz w:val="20"/>
              </w:rPr>
            </w:pPr>
            <w:r w:rsidRPr="00EA5132">
              <w:rPr>
                <w:sz w:val="20"/>
              </w:rPr>
              <w:t xml:space="preserve">    /sub</w:t>
            </w:r>
            <w:r w:rsidRPr="00EA5132">
              <w:rPr>
                <w:sz w:val="20"/>
              </w:rPr>
              <w:noBreakHyphen/>
              <w:t>subparagraph(s)</w:t>
            </w:r>
          </w:p>
        </w:tc>
      </w:tr>
      <w:tr w:rsidR="00EB3F27" w:rsidRPr="00EA5132" w14:paraId="13D0F6AD" w14:textId="77777777" w:rsidTr="00F54F9B">
        <w:tc>
          <w:tcPr>
            <w:tcW w:w="4253" w:type="dxa"/>
            <w:shd w:val="clear" w:color="auto" w:fill="auto"/>
          </w:tcPr>
          <w:p w14:paraId="11458BCF" w14:textId="77777777" w:rsidR="00EB3F27" w:rsidRPr="00EA5132" w:rsidRDefault="00EB3F27" w:rsidP="00F54F9B">
            <w:pPr>
              <w:spacing w:before="60"/>
              <w:ind w:left="34"/>
              <w:rPr>
                <w:sz w:val="20"/>
              </w:rPr>
            </w:pPr>
            <w:r w:rsidRPr="00EA5132">
              <w:rPr>
                <w:sz w:val="20"/>
              </w:rPr>
              <w:t>Ch = Chapter(s)</w:t>
            </w:r>
          </w:p>
        </w:tc>
        <w:tc>
          <w:tcPr>
            <w:tcW w:w="3686" w:type="dxa"/>
            <w:shd w:val="clear" w:color="auto" w:fill="auto"/>
          </w:tcPr>
          <w:p w14:paraId="34113953" w14:textId="77777777" w:rsidR="00EB3F27" w:rsidRPr="00EA5132" w:rsidRDefault="00EB3F27" w:rsidP="00F54F9B">
            <w:pPr>
              <w:spacing w:before="60"/>
              <w:ind w:left="34"/>
              <w:rPr>
                <w:sz w:val="20"/>
              </w:rPr>
            </w:pPr>
            <w:r w:rsidRPr="00EA5132">
              <w:rPr>
                <w:sz w:val="20"/>
              </w:rPr>
              <w:t>pres = present</w:t>
            </w:r>
          </w:p>
        </w:tc>
      </w:tr>
      <w:tr w:rsidR="00EB3F27" w:rsidRPr="00EA5132" w14:paraId="25BBE00E" w14:textId="77777777" w:rsidTr="00F54F9B">
        <w:tc>
          <w:tcPr>
            <w:tcW w:w="4253" w:type="dxa"/>
            <w:shd w:val="clear" w:color="auto" w:fill="auto"/>
          </w:tcPr>
          <w:p w14:paraId="5294164D" w14:textId="77777777" w:rsidR="00EB3F27" w:rsidRPr="00EA5132" w:rsidRDefault="00EB3F27" w:rsidP="00F54F9B">
            <w:pPr>
              <w:spacing w:before="60"/>
              <w:ind w:left="34"/>
              <w:rPr>
                <w:sz w:val="20"/>
              </w:rPr>
            </w:pPr>
            <w:r w:rsidRPr="00EA5132">
              <w:rPr>
                <w:sz w:val="20"/>
              </w:rPr>
              <w:t>def = definition(s)</w:t>
            </w:r>
          </w:p>
        </w:tc>
        <w:tc>
          <w:tcPr>
            <w:tcW w:w="3686" w:type="dxa"/>
            <w:shd w:val="clear" w:color="auto" w:fill="auto"/>
          </w:tcPr>
          <w:p w14:paraId="16285E71" w14:textId="77777777" w:rsidR="00EB3F27" w:rsidRPr="00EA5132" w:rsidRDefault="00EB3F27" w:rsidP="00F54F9B">
            <w:pPr>
              <w:spacing w:before="60"/>
              <w:ind w:left="34"/>
              <w:rPr>
                <w:sz w:val="20"/>
              </w:rPr>
            </w:pPr>
            <w:r w:rsidRPr="00EA5132">
              <w:rPr>
                <w:sz w:val="20"/>
              </w:rPr>
              <w:t>prev = previous</w:t>
            </w:r>
          </w:p>
        </w:tc>
      </w:tr>
      <w:tr w:rsidR="00EB3F27" w:rsidRPr="00EA5132" w14:paraId="6E60FDE7" w14:textId="77777777" w:rsidTr="00F54F9B">
        <w:tc>
          <w:tcPr>
            <w:tcW w:w="4253" w:type="dxa"/>
            <w:shd w:val="clear" w:color="auto" w:fill="auto"/>
          </w:tcPr>
          <w:p w14:paraId="338F4C1C" w14:textId="77777777" w:rsidR="00EB3F27" w:rsidRPr="00EA5132" w:rsidRDefault="00EB3F27" w:rsidP="00F54F9B">
            <w:pPr>
              <w:spacing w:before="60"/>
              <w:ind w:left="34"/>
              <w:rPr>
                <w:sz w:val="20"/>
              </w:rPr>
            </w:pPr>
            <w:r w:rsidRPr="00EA5132">
              <w:rPr>
                <w:sz w:val="20"/>
              </w:rPr>
              <w:t>Dict = Dictionary</w:t>
            </w:r>
          </w:p>
        </w:tc>
        <w:tc>
          <w:tcPr>
            <w:tcW w:w="3686" w:type="dxa"/>
            <w:shd w:val="clear" w:color="auto" w:fill="auto"/>
          </w:tcPr>
          <w:p w14:paraId="1B678B8A" w14:textId="77777777" w:rsidR="00EB3F27" w:rsidRPr="00EA5132" w:rsidRDefault="00EB3F27" w:rsidP="00F54F9B">
            <w:pPr>
              <w:spacing w:before="60"/>
              <w:ind w:left="34"/>
              <w:rPr>
                <w:sz w:val="20"/>
              </w:rPr>
            </w:pPr>
            <w:r w:rsidRPr="00EA5132">
              <w:rPr>
                <w:sz w:val="20"/>
              </w:rPr>
              <w:t>(prev…) = previously</w:t>
            </w:r>
          </w:p>
        </w:tc>
      </w:tr>
      <w:tr w:rsidR="00EB3F27" w:rsidRPr="00EA5132" w14:paraId="27B0DDCD" w14:textId="77777777" w:rsidTr="00F54F9B">
        <w:tc>
          <w:tcPr>
            <w:tcW w:w="4253" w:type="dxa"/>
            <w:shd w:val="clear" w:color="auto" w:fill="auto"/>
          </w:tcPr>
          <w:p w14:paraId="19F97FC8" w14:textId="77777777" w:rsidR="00EB3F27" w:rsidRPr="00EA5132" w:rsidRDefault="00EB3F27" w:rsidP="00F54F9B">
            <w:pPr>
              <w:spacing w:before="60"/>
              <w:ind w:left="34"/>
              <w:rPr>
                <w:sz w:val="20"/>
              </w:rPr>
            </w:pPr>
            <w:r w:rsidRPr="00EA5132">
              <w:rPr>
                <w:sz w:val="20"/>
              </w:rPr>
              <w:t>disallowed = disallowed by Parliament</w:t>
            </w:r>
          </w:p>
        </w:tc>
        <w:tc>
          <w:tcPr>
            <w:tcW w:w="3686" w:type="dxa"/>
            <w:shd w:val="clear" w:color="auto" w:fill="auto"/>
          </w:tcPr>
          <w:p w14:paraId="13A7CEAF" w14:textId="77777777" w:rsidR="00EB3F27" w:rsidRPr="00EA5132" w:rsidRDefault="00EB3F27" w:rsidP="00F54F9B">
            <w:pPr>
              <w:spacing w:before="60"/>
              <w:ind w:left="34"/>
              <w:rPr>
                <w:sz w:val="20"/>
              </w:rPr>
            </w:pPr>
            <w:r w:rsidRPr="00EA5132">
              <w:rPr>
                <w:sz w:val="20"/>
              </w:rPr>
              <w:t>Pt = Part(s)</w:t>
            </w:r>
          </w:p>
        </w:tc>
      </w:tr>
      <w:tr w:rsidR="00EB3F27" w:rsidRPr="00EA5132" w14:paraId="2E260B3E" w14:textId="77777777" w:rsidTr="00F54F9B">
        <w:tc>
          <w:tcPr>
            <w:tcW w:w="4253" w:type="dxa"/>
            <w:shd w:val="clear" w:color="auto" w:fill="auto"/>
          </w:tcPr>
          <w:p w14:paraId="4739CD3A" w14:textId="77777777" w:rsidR="00EB3F27" w:rsidRPr="00EA5132" w:rsidRDefault="00EB3F27" w:rsidP="00F54F9B">
            <w:pPr>
              <w:spacing w:before="60"/>
              <w:ind w:left="34"/>
              <w:rPr>
                <w:sz w:val="20"/>
              </w:rPr>
            </w:pPr>
            <w:r w:rsidRPr="00EA5132">
              <w:rPr>
                <w:sz w:val="20"/>
              </w:rPr>
              <w:t>Div = Division(s)</w:t>
            </w:r>
          </w:p>
        </w:tc>
        <w:tc>
          <w:tcPr>
            <w:tcW w:w="3686" w:type="dxa"/>
            <w:shd w:val="clear" w:color="auto" w:fill="auto"/>
          </w:tcPr>
          <w:p w14:paraId="0F82F60D" w14:textId="77777777" w:rsidR="00EB3F27" w:rsidRPr="00EA5132" w:rsidRDefault="00EB3F27" w:rsidP="00F54F9B">
            <w:pPr>
              <w:spacing w:before="60"/>
              <w:ind w:left="34"/>
              <w:rPr>
                <w:sz w:val="20"/>
              </w:rPr>
            </w:pPr>
            <w:r w:rsidRPr="00EA5132">
              <w:rPr>
                <w:sz w:val="20"/>
              </w:rPr>
              <w:t>r = regulation(s)/rule(s)</w:t>
            </w:r>
          </w:p>
        </w:tc>
      </w:tr>
      <w:tr w:rsidR="00EB3F27" w:rsidRPr="00EA5132" w14:paraId="00419BA9" w14:textId="77777777" w:rsidTr="00F54F9B">
        <w:tc>
          <w:tcPr>
            <w:tcW w:w="4253" w:type="dxa"/>
            <w:shd w:val="clear" w:color="auto" w:fill="auto"/>
          </w:tcPr>
          <w:p w14:paraId="048A1E0C" w14:textId="77777777" w:rsidR="00EB3F27" w:rsidRPr="00EA5132" w:rsidRDefault="00EB3F27" w:rsidP="00F54F9B">
            <w:pPr>
              <w:spacing w:before="60"/>
              <w:ind w:left="34"/>
              <w:rPr>
                <w:sz w:val="20"/>
              </w:rPr>
            </w:pPr>
            <w:r>
              <w:rPr>
                <w:sz w:val="20"/>
              </w:rPr>
              <w:t>ed = editorial change</w:t>
            </w:r>
          </w:p>
        </w:tc>
        <w:tc>
          <w:tcPr>
            <w:tcW w:w="3686" w:type="dxa"/>
            <w:shd w:val="clear" w:color="auto" w:fill="auto"/>
          </w:tcPr>
          <w:p w14:paraId="41AF61A4" w14:textId="77777777" w:rsidR="00EB3F27" w:rsidRPr="00EA5132" w:rsidRDefault="00EB3F27" w:rsidP="00F54F9B">
            <w:pPr>
              <w:spacing w:before="60"/>
              <w:ind w:left="34"/>
              <w:rPr>
                <w:sz w:val="20"/>
              </w:rPr>
            </w:pPr>
            <w:r w:rsidRPr="00EA5132">
              <w:rPr>
                <w:sz w:val="20"/>
              </w:rPr>
              <w:t>reloc = relocated</w:t>
            </w:r>
          </w:p>
        </w:tc>
      </w:tr>
      <w:tr w:rsidR="00EB3F27" w:rsidRPr="00EA5132" w14:paraId="15107E22" w14:textId="77777777" w:rsidTr="00F54F9B">
        <w:tc>
          <w:tcPr>
            <w:tcW w:w="4253" w:type="dxa"/>
            <w:shd w:val="clear" w:color="auto" w:fill="auto"/>
          </w:tcPr>
          <w:p w14:paraId="6FFD5604" w14:textId="77777777" w:rsidR="00EB3F27" w:rsidRPr="00EA5132" w:rsidRDefault="00EB3F27" w:rsidP="00F54F9B">
            <w:pPr>
              <w:spacing w:before="60"/>
              <w:ind w:left="34"/>
              <w:rPr>
                <w:sz w:val="20"/>
              </w:rPr>
            </w:pPr>
            <w:r w:rsidRPr="00EA5132">
              <w:rPr>
                <w:sz w:val="20"/>
              </w:rPr>
              <w:t>exp = expires/expired or ceases/ceased to have</w:t>
            </w:r>
          </w:p>
        </w:tc>
        <w:tc>
          <w:tcPr>
            <w:tcW w:w="3686" w:type="dxa"/>
            <w:shd w:val="clear" w:color="auto" w:fill="auto"/>
          </w:tcPr>
          <w:p w14:paraId="64D9DD6D" w14:textId="77777777" w:rsidR="00EB3F27" w:rsidRPr="00EA5132" w:rsidRDefault="00EB3F27" w:rsidP="00F54F9B">
            <w:pPr>
              <w:spacing w:before="60"/>
              <w:ind w:left="34"/>
              <w:rPr>
                <w:sz w:val="20"/>
              </w:rPr>
            </w:pPr>
            <w:r w:rsidRPr="00EA5132">
              <w:rPr>
                <w:sz w:val="20"/>
              </w:rPr>
              <w:t>renum = renumbered</w:t>
            </w:r>
          </w:p>
        </w:tc>
      </w:tr>
      <w:tr w:rsidR="00EB3F27" w:rsidRPr="00EA5132" w14:paraId="1C8EE533" w14:textId="77777777" w:rsidTr="00F54F9B">
        <w:tc>
          <w:tcPr>
            <w:tcW w:w="4253" w:type="dxa"/>
            <w:shd w:val="clear" w:color="auto" w:fill="auto"/>
          </w:tcPr>
          <w:p w14:paraId="34C3A888" w14:textId="77777777" w:rsidR="00EB3F27" w:rsidRPr="00EA5132" w:rsidRDefault="00EB3F27" w:rsidP="00F54F9B">
            <w:pPr>
              <w:ind w:left="34"/>
              <w:rPr>
                <w:sz w:val="20"/>
              </w:rPr>
            </w:pPr>
            <w:r w:rsidRPr="00EA5132">
              <w:rPr>
                <w:sz w:val="20"/>
              </w:rPr>
              <w:t xml:space="preserve">    effect</w:t>
            </w:r>
          </w:p>
        </w:tc>
        <w:tc>
          <w:tcPr>
            <w:tcW w:w="3686" w:type="dxa"/>
            <w:shd w:val="clear" w:color="auto" w:fill="auto"/>
          </w:tcPr>
          <w:p w14:paraId="51253C80" w14:textId="77777777" w:rsidR="00EB3F27" w:rsidRPr="00EA5132" w:rsidRDefault="00EB3F27" w:rsidP="00F54F9B">
            <w:pPr>
              <w:spacing w:before="60"/>
              <w:ind w:left="34"/>
              <w:rPr>
                <w:sz w:val="20"/>
              </w:rPr>
            </w:pPr>
            <w:r w:rsidRPr="00EA5132">
              <w:rPr>
                <w:sz w:val="20"/>
              </w:rPr>
              <w:t>rep = repealed</w:t>
            </w:r>
          </w:p>
        </w:tc>
      </w:tr>
      <w:tr w:rsidR="00EB3F27" w:rsidRPr="00EA5132" w14:paraId="78A2D6EB" w14:textId="77777777" w:rsidTr="00F54F9B">
        <w:tc>
          <w:tcPr>
            <w:tcW w:w="4253" w:type="dxa"/>
            <w:shd w:val="clear" w:color="auto" w:fill="auto"/>
          </w:tcPr>
          <w:p w14:paraId="30FBA22E" w14:textId="77777777" w:rsidR="00EB3F27" w:rsidRPr="00EA5132" w:rsidRDefault="00EB3F27" w:rsidP="00F54F9B">
            <w:pPr>
              <w:spacing w:before="60"/>
              <w:ind w:left="34"/>
              <w:rPr>
                <w:sz w:val="20"/>
              </w:rPr>
            </w:pPr>
            <w:r w:rsidRPr="00EA5132">
              <w:rPr>
                <w:sz w:val="20"/>
              </w:rPr>
              <w:t>F = Federal Register of Legislat</w:t>
            </w:r>
            <w:r>
              <w:rPr>
                <w:sz w:val="20"/>
              </w:rPr>
              <w:t>ion</w:t>
            </w:r>
          </w:p>
        </w:tc>
        <w:tc>
          <w:tcPr>
            <w:tcW w:w="3686" w:type="dxa"/>
            <w:shd w:val="clear" w:color="auto" w:fill="auto"/>
          </w:tcPr>
          <w:p w14:paraId="40899195" w14:textId="77777777" w:rsidR="00EB3F27" w:rsidRPr="00EA5132" w:rsidRDefault="00EB3F27" w:rsidP="00F54F9B">
            <w:pPr>
              <w:spacing w:before="60"/>
              <w:ind w:left="34"/>
              <w:rPr>
                <w:sz w:val="20"/>
              </w:rPr>
            </w:pPr>
            <w:r w:rsidRPr="00EA5132">
              <w:rPr>
                <w:sz w:val="20"/>
              </w:rPr>
              <w:t>rs = repealed and substituted</w:t>
            </w:r>
          </w:p>
        </w:tc>
      </w:tr>
      <w:tr w:rsidR="00EB3F27" w:rsidRPr="00EA5132" w14:paraId="54BC577E" w14:textId="77777777" w:rsidTr="00F54F9B">
        <w:tc>
          <w:tcPr>
            <w:tcW w:w="4253" w:type="dxa"/>
            <w:shd w:val="clear" w:color="auto" w:fill="auto"/>
          </w:tcPr>
          <w:p w14:paraId="1A1BF4C0" w14:textId="77777777" w:rsidR="00EB3F27" w:rsidRPr="00EA5132" w:rsidRDefault="00EB3F27" w:rsidP="00F54F9B">
            <w:pPr>
              <w:spacing w:before="60"/>
              <w:ind w:left="34"/>
              <w:rPr>
                <w:sz w:val="20"/>
              </w:rPr>
            </w:pPr>
            <w:r w:rsidRPr="00EA5132">
              <w:rPr>
                <w:sz w:val="20"/>
              </w:rPr>
              <w:t>gaz = gazette</w:t>
            </w:r>
          </w:p>
        </w:tc>
        <w:tc>
          <w:tcPr>
            <w:tcW w:w="3686" w:type="dxa"/>
            <w:shd w:val="clear" w:color="auto" w:fill="auto"/>
          </w:tcPr>
          <w:p w14:paraId="3D893B7F" w14:textId="77777777" w:rsidR="00EB3F27" w:rsidRPr="00EA5132" w:rsidRDefault="00EB3F27" w:rsidP="00F54F9B">
            <w:pPr>
              <w:spacing w:before="60"/>
              <w:ind w:left="34"/>
              <w:rPr>
                <w:sz w:val="20"/>
              </w:rPr>
            </w:pPr>
            <w:r w:rsidRPr="00EA5132">
              <w:rPr>
                <w:sz w:val="20"/>
              </w:rPr>
              <w:t>s = section(s)/subsection(s)</w:t>
            </w:r>
          </w:p>
        </w:tc>
      </w:tr>
      <w:tr w:rsidR="00EB3F27" w:rsidRPr="00EA5132" w14:paraId="321B6220" w14:textId="77777777" w:rsidTr="00F54F9B">
        <w:tc>
          <w:tcPr>
            <w:tcW w:w="4253" w:type="dxa"/>
            <w:shd w:val="clear" w:color="auto" w:fill="auto"/>
          </w:tcPr>
          <w:p w14:paraId="58756D3D" w14:textId="77777777" w:rsidR="00EB3F27" w:rsidRPr="00EA5132" w:rsidRDefault="00EB3F27" w:rsidP="00F54F9B">
            <w:pPr>
              <w:spacing w:before="60"/>
              <w:ind w:left="34"/>
              <w:rPr>
                <w:sz w:val="20"/>
              </w:rPr>
            </w:pPr>
            <w:r>
              <w:rPr>
                <w:sz w:val="20"/>
              </w:rPr>
              <w:t xml:space="preserve">LA = </w:t>
            </w:r>
            <w:r w:rsidRPr="00FB4AD4">
              <w:rPr>
                <w:i/>
                <w:sz w:val="20"/>
              </w:rPr>
              <w:t>Legislation Act 2003</w:t>
            </w:r>
          </w:p>
        </w:tc>
        <w:tc>
          <w:tcPr>
            <w:tcW w:w="3686" w:type="dxa"/>
            <w:shd w:val="clear" w:color="auto" w:fill="auto"/>
          </w:tcPr>
          <w:p w14:paraId="2BECAFA7" w14:textId="77777777" w:rsidR="00EB3F27" w:rsidRPr="00EA5132" w:rsidRDefault="00EB3F27" w:rsidP="00F54F9B">
            <w:pPr>
              <w:spacing w:before="60"/>
              <w:ind w:left="34"/>
              <w:rPr>
                <w:sz w:val="20"/>
              </w:rPr>
            </w:pPr>
            <w:r w:rsidRPr="00EA5132">
              <w:rPr>
                <w:sz w:val="20"/>
              </w:rPr>
              <w:t>Sch = Schedule(s)</w:t>
            </w:r>
          </w:p>
        </w:tc>
      </w:tr>
      <w:tr w:rsidR="00EB3F27" w:rsidRPr="00EA5132" w14:paraId="11F15E1A" w14:textId="77777777" w:rsidTr="00F54F9B">
        <w:tc>
          <w:tcPr>
            <w:tcW w:w="4253" w:type="dxa"/>
            <w:shd w:val="clear" w:color="auto" w:fill="auto"/>
          </w:tcPr>
          <w:p w14:paraId="5F9031E7" w14:textId="77777777" w:rsidR="00EB3F27" w:rsidRPr="00EA5132" w:rsidRDefault="00EB3F27" w:rsidP="00F54F9B">
            <w:pPr>
              <w:spacing w:before="60"/>
              <w:ind w:left="34"/>
              <w:rPr>
                <w:sz w:val="20"/>
              </w:rPr>
            </w:pPr>
            <w:r w:rsidRPr="00EA5132">
              <w:rPr>
                <w:sz w:val="20"/>
              </w:rPr>
              <w:t xml:space="preserve">LIA = </w:t>
            </w:r>
            <w:r w:rsidRPr="00C5426A">
              <w:rPr>
                <w:i/>
                <w:sz w:val="20"/>
              </w:rPr>
              <w:t>Legislative Instruments Act 2003</w:t>
            </w:r>
          </w:p>
        </w:tc>
        <w:tc>
          <w:tcPr>
            <w:tcW w:w="3686" w:type="dxa"/>
            <w:shd w:val="clear" w:color="auto" w:fill="auto"/>
          </w:tcPr>
          <w:p w14:paraId="39D74150" w14:textId="77777777" w:rsidR="00EB3F27" w:rsidRPr="00EA5132" w:rsidRDefault="00EB3F27" w:rsidP="00F54F9B">
            <w:pPr>
              <w:spacing w:before="60"/>
              <w:ind w:left="34"/>
              <w:rPr>
                <w:sz w:val="20"/>
              </w:rPr>
            </w:pPr>
            <w:r w:rsidRPr="00EA5132">
              <w:rPr>
                <w:sz w:val="20"/>
              </w:rPr>
              <w:t>Sdiv = Subdivision(s)</w:t>
            </w:r>
          </w:p>
        </w:tc>
      </w:tr>
      <w:tr w:rsidR="00EB3F27" w:rsidRPr="00EA5132" w14:paraId="6E16CC1B" w14:textId="77777777" w:rsidTr="00F54F9B">
        <w:tc>
          <w:tcPr>
            <w:tcW w:w="4253" w:type="dxa"/>
            <w:shd w:val="clear" w:color="auto" w:fill="auto"/>
          </w:tcPr>
          <w:p w14:paraId="73B3BC39" w14:textId="77777777" w:rsidR="00EB3F27" w:rsidRPr="00EA5132" w:rsidRDefault="00EB3F27" w:rsidP="00F54F9B">
            <w:pPr>
              <w:spacing w:before="60"/>
              <w:ind w:left="34"/>
              <w:rPr>
                <w:sz w:val="20"/>
              </w:rPr>
            </w:pPr>
            <w:r w:rsidRPr="00EA5132">
              <w:rPr>
                <w:sz w:val="20"/>
              </w:rPr>
              <w:t>(md) = misdescribed amendment can be given</w:t>
            </w:r>
          </w:p>
        </w:tc>
        <w:tc>
          <w:tcPr>
            <w:tcW w:w="3686" w:type="dxa"/>
            <w:shd w:val="clear" w:color="auto" w:fill="auto"/>
          </w:tcPr>
          <w:p w14:paraId="5148BA10" w14:textId="77777777" w:rsidR="00EB3F27" w:rsidRPr="00EA5132" w:rsidRDefault="00EB3F27" w:rsidP="00F54F9B">
            <w:pPr>
              <w:spacing w:before="60"/>
              <w:ind w:left="34"/>
              <w:rPr>
                <w:sz w:val="20"/>
              </w:rPr>
            </w:pPr>
            <w:r w:rsidRPr="00EA5132">
              <w:rPr>
                <w:sz w:val="20"/>
              </w:rPr>
              <w:t>SLI = Select Legislative Instrument</w:t>
            </w:r>
          </w:p>
        </w:tc>
      </w:tr>
      <w:tr w:rsidR="00EB3F27" w:rsidRPr="00EA5132" w14:paraId="7CFF9CEE" w14:textId="77777777" w:rsidTr="00F54F9B">
        <w:tc>
          <w:tcPr>
            <w:tcW w:w="4253" w:type="dxa"/>
            <w:shd w:val="clear" w:color="auto" w:fill="auto"/>
          </w:tcPr>
          <w:p w14:paraId="7BA10EE8" w14:textId="77777777" w:rsidR="00EB3F27" w:rsidRPr="00EA5132" w:rsidRDefault="00EB3F27" w:rsidP="00F54F9B">
            <w:pPr>
              <w:ind w:left="34"/>
              <w:rPr>
                <w:sz w:val="20"/>
              </w:rPr>
            </w:pPr>
            <w:r w:rsidRPr="00EA5132">
              <w:rPr>
                <w:sz w:val="20"/>
              </w:rPr>
              <w:t xml:space="preserve">    effect</w:t>
            </w:r>
          </w:p>
        </w:tc>
        <w:tc>
          <w:tcPr>
            <w:tcW w:w="3686" w:type="dxa"/>
            <w:shd w:val="clear" w:color="auto" w:fill="auto"/>
          </w:tcPr>
          <w:p w14:paraId="6CC5D815" w14:textId="77777777" w:rsidR="00EB3F27" w:rsidRPr="00EA5132" w:rsidRDefault="00EB3F27" w:rsidP="00F54F9B">
            <w:pPr>
              <w:spacing w:before="60"/>
              <w:ind w:left="34"/>
              <w:rPr>
                <w:sz w:val="20"/>
              </w:rPr>
            </w:pPr>
            <w:r w:rsidRPr="00EA5132">
              <w:rPr>
                <w:sz w:val="20"/>
              </w:rPr>
              <w:t>SR = Statutory Rules</w:t>
            </w:r>
          </w:p>
        </w:tc>
      </w:tr>
      <w:tr w:rsidR="00EB3F27" w:rsidRPr="00EA5132" w14:paraId="53BE402A" w14:textId="77777777" w:rsidTr="00F54F9B">
        <w:tc>
          <w:tcPr>
            <w:tcW w:w="4253" w:type="dxa"/>
            <w:shd w:val="clear" w:color="auto" w:fill="auto"/>
          </w:tcPr>
          <w:p w14:paraId="753447AD" w14:textId="77777777" w:rsidR="00EB3F27" w:rsidRPr="00EA5132" w:rsidRDefault="00EB3F27" w:rsidP="00F54F9B">
            <w:pPr>
              <w:spacing w:before="60"/>
              <w:ind w:left="34"/>
              <w:rPr>
                <w:sz w:val="20"/>
              </w:rPr>
            </w:pPr>
            <w:r w:rsidRPr="00EA5132">
              <w:rPr>
                <w:sz w:val="20"/>
              </w:rPr>
              <w:t>(md not incorp) = misdescribed amendment</w:t>
            </w:r>
          </w:p>
        </w:tc>
        <w:tc>
          <w:tcPr>
            <w:tcW w:w="3686" w:type="dxa"/>
            <w:shd w:val="clear" w:color="auto" w:fill="auto"/>
          </w:tcPr>
          <w:p w14:paraId="71AEA35E" w14:textId="77777777" w:rsidR="00EB3F27" w:rsidRPr="00EA5132" w:rsidRDefault="00EB3F27" w:rsidP="00F54F9B">
            <w:pPr>
              <w:spacing w:before="60"/>
              <w:ind w:left="34"/>
              <w:rPr>
                <w:sz w:val="20"/>
              </w:rPr>
            </w:pPr>
            <w:r w:rsidRPr="00EA5132">
              <w:rPr>
                <w:sz w:val="20"/>
              </w:rPr>
              <w:t>Sub</w:t>
            </w:r>
            <w:r w:rsidRPr="00EA5132">
              <w:rPr>
                <w:sz w:val="20"/>
              </w:rPr>
              <w:noBreakHyphen/>
              <w:t>Ch = Sub</w:t>
            </w:r>
            <w:r w:rsidRPr="00EA5132">
              <w:rPr>
                <w:sz w:val="20"/>
              </w:rPr>
              <w:noBreakHyphen/>
              <w:t>Chapter(s)</w:t>
            </w:r>
          </w:p>
        </w:tc>
      </w:tr>
      <w:tr w:rsidR="00EB3F27" w:rsidRPr="00EA5132" w14:paraId="48505490" w14:textId="77777777" w:rsidTr="00F54F9B">
        <w:tc>
          <w:tcPr>
            <w:tcW w:w="4253" w:type="dxa"/>
            <w:shd w:val="clear" w:color="auto" w:fill="auto"/>
          </w:tcPr>
          <w:p w14:paraId="44B05E34" w14:textId="77777777" w:rsidR="00EB3F27" w:rsidRPr="00EA5132" w:rsidRDefault="00EB3F27" w:rsidP="00F54F9B">
            <w:pPr>
              <w:ind w:left="34"/>
              <w:rPr>
                <w:sz w:val="20"/>
              </w:rPr>
            </w:pPr>
            <w:r w:rsidRPr="00EA5132">
              <w:rPr>
                <w:sz w:val="20"/>
              </w:rPr>
              <w:t xml:space="preserve">    cannot be given effect</w:t>
            </w:r>
          </w:p>
        </w:tc>
        <w:tc>
          <w:tcPr>
            <w:tcW w:w="3686" w:type="dxa"/>
            <w:shd w:val="clear" w:color="auto" w:fill="auto"/>
          </w:tcPr>
          <w:p w14:paraId="3D1ACDA7" w14:textId="77777777" w:rsidR="00EB3F27" w:rsidRPr="00EA5132" w:rsidRDefault="00EB3F27" w:rsidP="00F54F9B">
            <w:pPr>
              <w:spacing w:before="60"/>
              <w:ind w:left="34"/>
              <w:rPr>
                <w:sz w:val="20"/>
              </w:rPr>
            </w:pPr>
            <w:r w:rsidRPr="00EA5132">
              <w:rPr>
                <w:sz w:val="20"/>
              </w:rPr>
              <w:t>SubPt = Subpart(s)</w:t>
            </w:r>
          </w:p>
        </w:tc>
      </w:tr>
      <w:tr w:rsidR="00EB3F27" w:rsidRPr="00EA5132" w14:paraId="0A25DDC3" w14:textId="77777777" w:rsidTr="00F54F9B">
        <w:tc>
          <w:tcPr>
            <w:tcW w:w="4253" w:type="dxa"/>
            <w:shd w:val="clear" w:color="auto" w:fill="auto"/>
          </w:tcPr>
          <w:p w14:paraId="4CC8EA6F" w14:textId="77777777" w:rsidR="00EB3F27" w:rsidRPr="00EA5132" w:rsidRDefault="00EB3F27" w:rsidP="00F54F9B">
            <w:pPr>
              <w:spacing w:before="60"/>
              <w:ind w:left="34"/>
              <w:rPr>
                <w:sz w:val="20"/>
              </w:rPr>
            </w:pPr>
            <w:r w:rsidRPr="00EA5132">
              <w:rPr>
                <w:sz w:val="20"/>
              </w:rPr>
              <w:t>mod = modified/modification</w:t>
            </w:r>
          </w:p>
        </w:tc>
        <w:tc>
          <w:tcPr>
            <w:tcW w:w="3686" w:type="dxa"/>
            <w:shd w:val="clear" w:color="auto" w:fill="auto"/>
          </w:tcPr>
          <w:p w14:paraId="52D68129" w14:textId="77777777" w:rsidR="00EB3F27" w:rsidRPr="00EA5132" w:rsidRDefault="00EB3F27" w:rsidP="00F54F9B">
            <w:pPr>
              <w:spacing w:before="60"/>
              <w:ind w:left="34"/>
              <w:rPr>
                <w:sz w:val="20"/>
              </w:rPr>
            </w:pPr>
            <w:r w:rsidRPr="00C5426A">
              <w:rPr>
                <w:sz w:val="20"/>
                <w:u w:val="single"/>
              </w:rPr>
              <w:t>underlining</w:t>
            </w:r>
            <w:r w:rsidRPr="00EA5132">
              <w:rPr>
                <w:sz w:val="20"/>
              </w:rPr>
              <w:t xml:space="preserve"> = whole or part not</w:t>
            </w:r>
          </w:p>
        </w:tc>
      </w:tr>
      <w:tr w:rsidR="00EB3F27" w:rsidRPr="00EA5132" w14:paraId="6195DBBF" w14:textId="77777777" w:rsidTr="00F54F9B">
        <w:tc>
          <w:tcPr>
            <w:tcW w:w="4253" w:type="dxa"/>
            <w:shd w:val="clear" w:color="auto" w:fill="auto"/>
          </w:tcPr>
          <w:p w14:paraId="69B9297A" w14:textId="77777777" w:rsidR="00EB3F27" w:rsidRPr="00EA5132" w:rsidRDefault="00EB3F27" w:rsidP="00F54F9B">
            <w:pPr>
              <w:spacing w:before="60"/>
              <w:ind w:left="34"/>
              <w:rPr>
                <w:sz w:val="20"/>
              </w:rPr>
            </w:pPr>
            <w:r w:rsidRPr="00EA5132">
              <w:rPr>
                <w:sz w:val="20"/>
              </w:rPr>
              <w:t>No. = Number(s)</w:t>
            </w:r>
          </w:p>
        </w:tc>
        <w:tc>
          <w:tcPr>
            <w:tcW w:w="3686" w:type="dxa"/>
            <w:shd w:val="clear" w:color="auto" w:fill="auto"/>
          </w:tcPr>
          <w:p w14:paraId="7F790A87" w14:textId="77777777" w:rsidR="00EB3F27" w:rsidRPr="00EA5132" w:rsidRDefault="00EB3F27" w:rsidP="00F54F9B">
            <w:pPr>
              <w:ind w:left="34"/>
              <w:rPr>
                <w:sz w:val="20"/>
              </w:rPr>
            </w:pPr>
            <w:r w:rsidRPr="00EA5132">
              <w:rPr>
                <w:sz w:val="20"/>
              </w:rPr>
              <w:t xml:space="preserve">    commenced or to be commenced</w:t>
            </w:r>
          </w:p>
        </w:tc>
      </w:tr>
    </w:tbl>
    <w:p w14:paraId="4D1C0E38" w14:textId="77777777" w:rsidR="00EB3F27" w:rsidRPr="00C5426A" w:rsidRDefault="00EB3F27" w:rsidP="00F54F9B">
      <w:pPr>
        <w:pStyle w:val="Tabletext"/>
      </w:pPr>
    </w:p>
    <w:p w14:paraId="47BB1337" w14:textId="77777777" w:rsidR="00EB3F27" w:rsidRDefault="00EB3F27" w:rsidP="00F54F9B">
      <w:pPr>
        <w:pStyle w:val="ENotesHeading2"/>
        <w:pageBreakBefore/>
      </w:pPr>
      <w:bookmarkStart w:id="18" w:name="_Toc448738456"/>
      <w:r>
        <w:t>Endnote 3—Legislation history</w:t>
      </w:r>
      <w:bookmarkEnd w:id="18"/>
    </w:p>
    <w:p w14:paraId="6EDD0244" w14:textId="77777777" w:rsidR="00EB3F27" w:rsidRDefault="00EB3F27" w:rsidP="00F54F9B">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980"/>
        <w:gridCol w:w="1632"/>
        <w:gridCol w:w="1628"/>
        <w:gridCol w:w="1984"/>
      </w:tblGrid>
      <w:tr w:rsidR="00EB3F27" w:rsidRPr="0098546F" w14:paraId="4860B199" w14:textId="77777777" w:rsidTr="00564ED4">
        <w:trPr>
          <w:cantSplit/>
          <w:tblHeader/>
        </w:trPr>
        <w:tc>
          <w:tcPr>
            <w:tcW w:w="1980" w:type="dxa"/>
            <w:tcBorders>
              <w:top w:val="single" w:sz="12" w:space="0" w:color="auto"/>
              <w:bottom w:val="single" w:sz="12" w:space="0" w:color="auto"/>
            </w:tcBorders>
            <w:shd w:val="clear" w:color="auto" w:fill="auto"/>
          </w:tcPr>
          <w:p w14:paraId="2FACE104" w14:textId="77777777" w:rsidR="00EB3F27" w:rsidRPr="00E117A3" w:rsidRDefault="00EB3F27" w:rsidP="00F54F9B">
            <w:pPr>
              <w:pStyle w:val="ENoteTableHeading"/>
            </w:pPr>
            <w:r w:rsidRPr="00E117A3">
              <w:t>Number and year</w:t>
            </w:r>
          </w:p>
        </w:tc>
        <w:tc>
          <w:tcPr>
            <w:tcW w:w="1632" w:type="dxa"/>
            <w:tcBorders>
              <w:top w:val="single" w:sz="12" w:space="0" w:color="auto"/>
              <w:bottom w:val="single" w:sz="12" w:space="0" w:color="auto"/>
            </w:tcBorders>
            <w:shd w:val="clear" w:color="auto" w:fill="auto"/>
          </w:tcPr>
          <w:p w14:paraId="1641291A" w14:textId="77777777" w:rsidR="00EB3F27" w:rsidRPr="00E117A3" w:rsidRDefault="00EB3F27" w:rsidP="00F54F9B">
            <w:pPr>
              <w:pStyle w:val="ENoteTableHeading"/>
            </w:pPr>
            <w:r>
              <w:t>Registration</w:t>
            </w:r>
          </w:p>
        </w:tc>
        <w:tc>
          <w:tcPr>
            <w:tcW w:w="1628" w:type="dxa"/>
            <w:tcBorders>
              <w:top w:val="single" w:sz="12" w:space="0" w:color="auto"/>
              <w:bottom w:val="single" w:sz="12" w:space="0" w:color="auto"/>
            </w:tcBorders>
            <w:shd w:val="clear" w:color="auto" w:fill="auto"/>
          </w:tcPr>
          <w:p w14:paraId="5CD28B55" w14:textId="77777777" w:rsidR="00EB3F27" w:rsidRPr="00E117A3" w:rsidRDefault="00EB3F27" w:rsidP="00F54F9B">
            <w:pPr>
              <w:pStyle w:val="ENoteTableHeading"/>
            </w:pPr>
            <w:r>
              <w:t>Commencement</w:t>
            </w:r>
          </w:p>
        </w:tc>
        <w:tc>
          <w:tcPr>
            <w:tcW w:w="1984" w:type="dxa"/>
            <w:tcBorders>
              <w:top w:val="single" w:sz="12" w:space="0" w:color="auto"/>
              <w:bottom w:val="single" w:sz="12" w:space="0" w:color="auto"/>
            </w:tcBorders>
            <w:shd w:val="clear" w:color="auto" w:fill="auto"/>
          </w:tcPr>
          <w:p w14:paraId="14382143" w14:textId="77777777" w:rsidR="00EB3F27" w:rsidRPr="00E117A3" w:rsidRDefault="00EB3F27" w:rsidP="00F54F9B">
            <w:pPr>
              <w:pStyle w:val="ENoteTableHeading"/>
            </w:pPr>
            <w:r w:rsidRPr="00E117A3">
              <w:t>Application, saving and transitional provisions</w:t>
            </w:r>
          </w:p>
        </w:tc>
      </w:tr>
      <w:tr w:rsidR="00EB3F27" w:rsidRPr="00E117A3" w14:paraId="2A063F01" w14:textId="77777777" w:rsidTr="00564ED4">
        <w:trPr>
          <w:cantSplit/>
        </w:trPr>
        <w:tc>
          <w:tcPr>
            <w:tcW w:w="1980" w:type="dxa"/>
            <w:tcBorders>
              <w:top w:val="single" w:sz="12" w:space="0" w:color="auto"/>
              <w:bottom w:val="single" w:sz="4" w:space="0" w:color="auto"/>
            </w:tcBorders>
            <w:shd w:val="clear" w:color="auto" w:fill="auto"/>
          </w:tcPr>
          <w:p w14:paraId="408A2581" w14:textId="0F5888D5" w:rsidR="00EB3F27" w:rsidRPr="00E117A3" w:rsidRDefault="00EB3F27" w:rsidP="00EB3F27">
            <w:pPr>
              <w:pStyle w:val="ENoteTableText"/>
            </w:pPr>
            <w:r w:rsidRPr="006B0E80">
              <w:t>Currency (Royal Australian Mint) Determination</w:t>
            </w:r>
            <w:r>
              <w:t> </w:t>
            </w:r>
            <w:r w:rsidRPr="006B0E80">
              <w:t>201</w:t>
            </w:r>
            <w:r>
              <w:t>4</w:t>
            </w:r>
            <w:r w:rsidRPr="006B0E80">
              <w:t xml:space="preserve"> (No.</w:t>
            </w:r>
            <w:r>
              <w:t> 7</w:t>
            </w:r>
            <w:r w:rsidRPr="006B0E80">
              <w:t>)</w:t>
            </w:r>
          </w:p>
        </w:tc>
        <w:tc>
          <w:tcPr>
            <w:tcW w:w="1632" w:type="dxa"/>
            <w:tcBorders>
              <w:top w:val="single" w:sz="12" w:space="0" w:color="auto"/>
              <w:bottom w:val="single" w:sz="4" w:space="0" w:color="auto"/>
            </w:tcBorders>
            <w:shd w:val="clear" w:color="auto" w:fill="auto"/>
          </w:tcPr>
          <w:p w14:paraId="0ECDA76C" w14:textId="0C95D283" w:rsidR="00EB3F27" w:rsidRPr="00E117A3" w:rsidRDefault="00EB3F27" w:rsidP="00564ED4">
            <w:pPr>
              <w:pStyle w:val="ENoteTableText"/>
            </w:pPr>
            <w:r>
              <w:t>2</w:t>
            </w:r>
            <w:r w:rsidR="00564ED4">
              <w:t>8</w:t>
            </w:r>
            <w:r>
              <w:t xml:space="preserve"> Oct 2014 (F2014L01422)</w:t>
            </w:r>
          </w:p>
        </w:tc>
        <w:tc>
          <w:tcPr>
            <w:tcW w:w="1628" w:type="dxa"/>
            <w:tcBorders>
              <w:top w:val="single" w:sz="12" w:space="0" w:color="auto"/>
              <w:bottom w:val="single" w:sz="4" w:space="0" w:color="auto"/>
            </w:tcBorders>
            <w:shd w:val="clear" w:color="auto" w:fill="auto"/>
          </w:tcPr>
          <w:p w14:paraId="029CA0BF" w14:textId="4E757F6B" w:rsidR="00EB3F27" w:rsidRPr="00E117A3" w:rsidRDefault="00564ED4" w:rsidP="00564ED4">
            <w:pPr>
              <w:pStyle w:val="ENoteTableText"/>
            </w:pPr>
            <w:r>
              <w:t>29</w:t>
            </w:r>
            <w:r w:rsidR="00EB3F27">
              <w:t xml:space="preserve"> Oct 2014 (s 2)</w:t>
            </w:r>
          </w:p>
        </w:tc>
        <w:tc>
          <w:tcPr>
            <w:tcW w:w="1984" w:type="dxa"/>
            <w:tcBorders>
              <w:top w:val="single" w:sz="12" w:space="0" w:color="auto"/>
              <w:bottom w:val="single" w:sz="4" w:space="0" w:color="auto"/>
            </w:tcBorders>
            <w:shd w:val="clear" w:color="auto" w:fill="auto"/>
          </w:tcPr>
          <w:p w14:paraId="4DCF6FF1" w14:textId="77777777" w:rsidR="00EB3F27" w:rsidRPr="00E117A3" w:rsidRDefault="00EB3F27" w:rsidP="00F54F9B">
            <w:pPr>
              <w:pStyle w:val="ENoteTableText"/>
            </w:pPr>
          </w:p>
        </w:tc>
      </w:tr>
      <w:tr w:rsidR="00EB3F27" w14:paraId="4DF5AFF5" w14:textId="77777777" w:rsidTr="00564ED4">
        <w:trPr>
          <w:cantSplit/>
        </w:trPr>
        <w:tc>
          <w:tcPr>
            <w:tcW w:w="1980" w:type="dxa"/>
            <w:tcBorders>
              <w:bottom w:val="single" w:sz="12" w:space="0" w:color="auto"/>
            </w:tcBorders>
            <w:shd w:val="clear" w:color="auto" w:fill="auto"/>
          </w:tcPr>
          <w:p w14:paraId="4CABDAA9" w14:textId="2D5A1704" w:rsidR="00EB3F27" w:rsidRPr="00E117A3" w:rsidRDefault="00EB3F27" w:rsidP="00F54F9B">
            <w:pPr>
              <w:pStyle w:val="ENoteTableText"/>
            </w:pPr>
            <w:r w:rsidRPr="00746688">
              <w:t>Currency (Royal Australian Mint) Amendment Determination 201</w:t>
            </w:r>
            <w:r>
              <w:t>5</w:t>
            </w:r>
            <w:r w:rsidRPr="00746688">
              <w:t xml:space="preserve"> (No. </w:t>
            </w:r>
            <w:r>
              <w:t>1</w:t>
            </w:r>
            <w:r w:rsidRPr="00746688">
              <w:t>)</w:t>
            </w:r>
          </w:p>
        </w:tc>
        <w:tc>
          <w:tcPr>
            <w:tcW w:w="1632" w:type="dxa"/>
            <w:tcBorders>
              <w:bottom w:val="single" w:sz="12" w:space="0" w:color="auto"/>
            </w:tcBorders>
            <w:shd w:val="clear" w:color="auto" w:fill="auto"/>
          </w:tcPr>
          <w:p w14:paraId="77F0624D" w14:textId="7431C140" w:rsidR="00EB3F27" w:rsidRPr="00E117A3" w:rsidRDefault="00EB3F27" w:rsidP="00F54F9B">
            <w:pPr>
              <w:pStyle w:val="ENoteTableText"/>
            </w:pPr>
            <w:r>
              <w:t>18 Dec 2015 (F2015L02078)</w:t>
            </w:r>
          </w:p>
        </w:tc>
        <w:tc>
          <w:tcPr>
            <w:tcW w:w="1628" w:type="dxa"/>
            <w:tcBorders>
              <w:bottom w:val="single" w:sz="12" w:space="0" w:color="auto"/>
            </w:tcBorders>
            <w:shd w:val="clear" w:color="auto" w:fill="auto"/>
          </w:tcPr>
          <w:p w14:paraId="5BF82D2A" w14:textId="44C20B70" w:rsidR="00EB3F27" w:rsidRPr="00E117A3" w:rsidRDefault="00EB3F27" w:rsidP="00564ED4">
            <w:pPr>
              <w:pStyle w:val="ENoteTableText"/>
            </w:pPr>
            <w:r>
              <w:t xml:space="preserve">Sch 1 (items </w:t>
            </w:r>
            <w:r w:rsidR="00564ED4">
              <w:t>13-16</w:t>
            </w:r>
            <w:r>
              <w:t>): 19 Dec 2015 (s 2)</w:t>
            </w:r>
          </w:p>
        </w:tc>
        <w:tc>
          <w:tcPr>
            <w:tcW w:w="1984" w:type="dxa"/>
            <w:tcBorders>
              <w:bottom w:val="single" w:sz="12" w:space="0" w:color="auto"/>
            </w:tcBorders>
            <w:shd w:val="clear" w:color="auto" w:fill="auto"/>
          </w:tcPr>
          <w:p w14:paraId="5AE99493" w14:textId="4355EBC9" w:rsidR="00EB3F27" w:rsidRPr="00E117A3" w:rsidRDefault="00EB3F27" w:rsidP="00F54F9B">
            <w:pPr>
              <w:pStyle w:val="ENoteTableText"/>
            </w:pPr>
            <w:r>
              <w:t>—</w:t>
            </w:r>
          </w:p>
        </w:tc>
      </w:tr>
    </w:tbl>
    <w:p w14:paraId="669C7F45" w14:textId="77777777" w:rsidR="00F54F9B" w:rsidRDefault="00F54F9B" w:rsidP="00F54F9B"/>
    <w:p w14:paraId="1CCB7A92" w14:textId="77777777" w:rsidR="00F54F9B" w:rsidRPr="006B0E80" w:rsidRDefault="00F54F9B" w:rsidP="00F54F9B">
      <w:pPr>
        <w:pStyle w:val="ENotesHeading2"/>
        <w:pageBreakBefore/>
        <w:outlineLvl w:val="9"/>
      </w:pPr>
      <w:bookmarkStart w:id="19" w:name="_Toc448738457"/>
      <w:r w:rsidRPr="006B0E80">
        <w:t>Endnote 4—Amendment history</w:t>
      </w:r>
      <w:bookmarkEnd w:id="19"/>
    </w:p>
    <w:p w14:paraId="4529FA39" w14:textId="77777777" w:rsidR="00F54F9B" w:rsidRPr="006B0E80" w:rsidRDefault="00F54F9B" w:rsidP="00F54F9B">
      <w:pPr>
        <w:pStyle w:val="Tabletext"/>
      </w:pPr>
    </w:p>
    <w:tbl>
      <w:tblPr>
        <w:tblW w:w="8359" w:type="dxa"/>
        <w:tblInd w:w="113" w:type="dxa"/>
        <w:tblLayout w:type="fixed"/>
        <w:tblLook w:val="0000" w:firstRow="0" w:lastRow="0" w:firstColumn="0" w:lastColumn="0" w:noHBand="0" w:noVBand="0"/>
      </w:tblPr>
      <w:tblGrid>
        <w:gridCol w:w="2139"/>
        <w:gridCol w:w="6220"/>
      </w:tblGrid>
      <w:tr w:rsidR="00F54F9B" w:rsidRPr="006B0E80" w14:paraId="7E484181" w14:textId="77777777" w:rsidTr="009C5F73">
        <w:trPr>
          <w:cantSplit/>
          <w:tblHeader/>
        </w:trPr>
        <w:tc>
          <w:tcPr>
            <w:tcW w:w="2139" w:type="dxa"/>
            <w:tcBorders>
              <w:top w:val="single" w:sz="12" w:space="0" w:color="auto"/>
              <w:bottom w:val="single" w:sz="12" w:space="0" w:color="auto"/>
            </w:tcBorders>
            <w:shd w:val="clear" w:color="auto" w:fill="auto"/>
          </w:tcPr>
          <w:p w14:paraId="7671259C" w14:textId="77777777" w:rsidR="00F54F9B" w:rsidRPr="006B0E80" w:rsidRDefault="00F54F9B" w:rsidP="00F54F9B">
            <w:pPr>
              <w:pStyle w:val="ENoteTableHeading"/>
            </w:pPr>
            <w:r w:rsidRPr="006B0E80">
              <w:t>Provision affected</w:t>
            </w:r>
          </w:p>
        </w:tc>
        <w:tc>
          <w:tcPr>
            <w:tcW w:w="6220" w:type="dxa"/>
            <w:tcBorders>
              <w:top w:val="single" w:sz="12" w:space="0" w:color="auto"/>
              <w:bottom w:val="single" w:sz="12" w:space="0" w:color="auto"/>
            </w:tcBorders>
            <w:shd w:val="clear" w:color="auto" w:fill="auto"/>
          </w:tcPr>
          <w:p w14:paraId="6DBCC7C2" w14:textId="77777777" w:rsidR="00F54F9B" w:rsidRPr="006B0E80" w:rsidRDefault="00F54F9B" w:rsidP="00F54F9B">
            <w:pPr>
              <w:pStyle w:val="ENoteTableHeading"/>
            </w:pPr>
            <w:r w:rsidRPr="006B0E80">
              <w:t>How affected</w:t>
            </w:r>
          </w:p>
        </w:tc>
      </w:tr>
      <w:tr w:rsidR="00F54F9B" w:rsidRPr="006B0E80" w14:paraId="4B647D85" w14:textId="77777777" w:rsidTr="009C5F73">
        <w:trPr>
          <w:cantSplit/>
        </w:trPr>
        <w:tc>
          <w:tcPr>
            <w:tcW w:w="2139" w:type="dxa"/>
            <w:tcBorders>
              <w:top w:val="single" w:sz="12" w:space="0" w:color="auto"/>
            </w:tcBorders>
            <w:shd w:val="clear" w:color="auto" w:fill="auto"/>
          </w:tcPr>
          <w:p w14:paraId="3505DE96" w14:textId="77777777" w:rsidR="00F54F9B" w:rsidRPr="009C5F73" w:rsidRDefault="00F54F9B" w:rsidP="009C5F73">
            <w:pPr>
              <w:pStyle w:val="ENoteTableText"/>
              <w:tabs>
                <w:tab w:val="center" w:leader="dot" w:pos="2268"/>
              </w:tabs>
            </w:pPr>
            <w:r>
              <w:t>s 2</w:t>
            </w:r>
            <w:r>
              <w:tab/>
            </w:r>
          </w:p>
        </w:tc>
        <w:tc>
          <w:tcPr>
            <w:tcW w:w="6220" w:type="dxa"/>
            <w:tcBorders>
              <w:top w:val="single" w:sz="12" w:space="0" w:color="auto"/>
            </w:tcBorders>
            <w:shd w:val="clear" w:color="auto" w:fill="auto"/>
          </w:tcPr>
          <w:p w14:paraId="3D38E98C" w14:textId="77777777" w:rsidR="00F54F9B" w:rsidRPr="006B0E80" w:rsidRDefault="00F54F9B" w:rsidP="00F54F9B">
            <w:pPr>
              <w:pStyle w:val="ENoteTableText"/>
            </w:pPr>
            <w:r>
              <w:t>rep LA s 48D</w:t>
            </w:r>
          </w:p>
        </w:tc>
      </w:tr>
      <w:tr w:rsidR="00F54F9B" w:rsidRPr="006B0E80" w14:paraId="28F46E70" w14:textId="77777777" w:rsidTr="009C5F73">
        <w:trPr>
          <w:cantSplit/>
        </w:trPr>
        <w:tc>
          <w:tcPr>
            <w:tcW w:w="2139" w:type="dxa"/>
            <w:shd w:val="clear" w:color="auto" w:fill="auto"/>
          </w:tcPr>
          <w:p w14:paraId="6930331A" w14:textId="77777777" w:rsidR="00F54F9B" w:rsidRPr="006B0E80" w:rsidRDefault="00F54F9B" w:rsidP="00F54F9B">
            <w:pPr>
              <w:pStyle w:val="ENoteTableText"/>
            </w:pPr>
            <w:r w:rsidRPr="006B0E80">
              <w:rPr>
                <w:b/>
              </w:rPr>
              <w:t>Schedule</w:t>
            </w:r>
            <w:r>
              <w:rPr>
                <w:b/>
              </w:rPr>
              <w:t> </w:t>
            </w:r>
            <w:r w:rsidRPr="006B0E80">
              <w:rPr>
                <w:b/>
              </w:rPr>
              <w:t>1</w:t>
            </w:r>
          </w:p>
        </w:tc>
        <w:tc>
          <w:tcPr>
            <w:tcW w:w="6220" w:type="dxa"/>
            <w:shd w:val="clear" w:color="auto" w:fill="auto"/>
          </w:tcPr>
          <w:p w14:paraId="792559D6" w14:textId="77777777" w:rsidR="00F54F9B" w:rsidRPr="006B0E80" w:rsidRDefault="00F54F9B" w:rsidP="00F54F9B">
            <w:pPr>
              <w:pStyle w:val="ENoteTableText"/>
            </w:pPr>
          </w:p>
        </w:tc>
      </w:tr>
      <w:tr w:rsidR="00F54F9B" w:rsidRPr="006B0E80" w14:paraId="7CEC0C7E" w14:textId="77777777" w:rsidTr="00F54F9B">
        <w:trPr>
          <w:cantSplit/>
        </w:trPr>
        <w:tc>
          <w:tcPr>
            <w:tcW w:w="2139" w:type="dxa"/>
            <w:shd w:val="clear" w:color="auto" w:fill="auto"/>
          </w:tcPr>
          <w:p w14:paraId="443D96BA" w14:textId="5EE77F88" w:rsidR="00F54F9B" w:rsidRPr="006B0E80" w:rsidRDefault="00F54F9B" w:rsidP="00F54F9B">
            <w:pPr>
              <w:pStyle w:val="ENoteTableText"/>
            </w:pPr>
            <w:r w:rsidRPr="006B0E80">
              <w:rPr>
                <w:b/>
              </w:rPr>
              <w:t>Part</w:t>
            </w:r>
            <w:r>
              <w:rPr>
                <w:b/>
              </w:rPr>
              <w:t> 1</w:t>
            </w:r>
          </w:p>
        </w:tc>
        <w:tc>
          <w:tcPr>
            <w:tcW w:w="6220" w:type="dxa"/>
            <w:shd w:val="clear" w:color="auto" w:fill="auto"/>
          </w:tcPr>
          <w:p w14:paraId="09CC47D2" w14:textId="77777777" w:rsidR="00F54F9B" w:rsidRPr="006B0E80" w:rsidRDefault="00F54F9B" w:rsidP="00F54F9B">
            <w:pPr>
              <w:pStyle w:val="ENoteTableText"/>
            </w:pPr>
          </w:p>
        </w:tc>
      </w:tr>
      <w:tr w:rsidR="00F54F9B" w:rsidRPr="006B0E80" w14:paraId="6F91083A" w14:textId="77777777" w:rsidTr="007358A5">
        <w:trPr>
          <w:cantSplit/>
        </w:trPr>
        <w:tc>
          <w:tcPr>
            <w:tcW w:w="2139" w:type="dxa"/>
            <w:shd w:val="clear" w:color="auto" w:fill="auto"/>
          </w:tcPr>
          <w:p w14:paraId="06A82960" w14:textId="13845C25" w:rsidR="00F54F9B" w:rsidRPr="006B0E80" w:rsidRDefault="00F54F9B" w:rsidP="00F54F9B">
            <w:pPr>
              <w:pStyle w:val="ENoteTableText"/>
              <w:tabs>
                <w:tab w:val="center" w:leader="dot" w:pos="2268"/>
              </w:tabs>
            </w:pPr>
            <w:r w:rsidRPr="006B0E80">
              <w:t>Part</w:t>
            </w:r>
            <w:r>
              <w:t> 1</w:t>
            </w:r>
            <w:r w:rsidRPr="006B0E80">
              <w:tab/>
            </w:r>
          </w:p>
        </w:tc>
        <w:tc>
          <w:tcPr>
            <w:tcW w:w="6220" w:type="dxa"/>
            <w:shd w:val="clear" w:color="auto" w:fill="auto"/>
          </w:tcPr>
          <w:p w14:paraId="7C47F50E" w14:textId="77777777" w:rsidR="00F54F9B" w:rsidRPr="006B0E80" w:rsidRDefault="00F54F9B" w:rsidP="00F54F9B">
            <w:pPr>
              <w:pStyle w:val="ENoteTableText"/>
            </w:pPr>
            <w:r>
              <w:t>am 2015 No 1</w:t>
            </w:r>
          </w:p>
        </w:tc>
      </w:tr>
      <w:tr w:rsidR="007358A5" w:rsidRPr="006B0E80" w14:paraId="3FFEE7E6" w14:textId="77777777" w:rsidTr="007358A5">
        <w:trPr>
          <w:cantSplit/>
        </w:trPr>
        <w:tc>
          <w:tcPr>
            <w:tcW w:w="2139" w:type="dxa"/>
            <w:shd w:val="clear" w:color="auto" w:fill="auto"/>
          </w:tcPr>
          <w:p w14:paraId="6D89DBE8" w14:textId="75522E9A" w:rsidR="007358A5" w:rsidRPr="006B0E80" w:rsidRDefault="007358A5" w:rsidP="007358A5">
            <w:pPr>
              <w:pStyle w:val="ENoteTableText"/>
              <w:tabs>
                <w:tab w:val="center" w:leader="dot" w:pos="2268"/>
              </w:tabs>
            </w:pPr>
            <w:r w:rsidRPr="006B0E80">
              <w:rPr>
                <w:b/>
              </w:rPr>
              <w:t>Part</w:t>
            </w:r>
            <w:r>
              <w:rPr>
                <w:b/>
              </w:rPr>
              <w:t> 2</w:t>
            </w:r>
          </w:p>
        </w:tc>
        <w:tc>
          <w:tcPr>
            <w:tcW w:w="6220" w:type="dxa"/>
            <w:shd w:val="clear" w:color="auto" w:fill="auto"/>
          </w:tcPr>
          <w:p w14:paraId="5CC656DB" w14:textId="77777777" w:rsidR="007358A5" w:rsidRDefault="007358A5" w:rsidP="00F54F9B">
            <w:pPr>
              <w:pStyle w:val="ENoteTableText"/>
            </w:pPr>
          </w:p>
        </w:tc>
      </w:tr>
      <w:tr w:rsidR="007358A5" w:rsidRPr="006B0E80" w14:paraId="3117B64F" w14:textId="77777777" w:rsidTr="00F54F9B">
        <w:trPr>
          <w:cantSplit/>
        </w:trPr>
        <w:tc>
          <w:tcPr>
            <w:tcW w:w="2139" w:type="dxa"/>
            <w:tcBorders>
              <w:bottom w:val="single" w:sz="12" w:space="0" w:color="auto"/>
            </w:tcBorders>
            <w:shd w:val="clear" w:color="auto" w:fill="auto"/>
          </w:tcPr>
          <w:p w14:paraId="219B368A" w14:textId="6B1E0285" w:rsidR="007358A5" w:rsidRPr="006B0E80" w:rsidRDefault="007358A5" w:rsidP="007358A5">
            <w:pPr>
              <w:pStyle w:val="ENoteTableText"/>
              <w:tabs>
                <w:tab w:val="center" w:leader="dot" w:pos="2268"/>
              </w:tabs>
            </w:pPr>
            <w:r w:rsidRPr="006B0E80">
              <w:t>Part</w:t>
            </w:r>
            <w:r>
              <w:t> 2</w:t>
            </w:r>
            <w:r w:rsidRPr="006B0E80">
              <w:tab/>
            </w:r>
          </w:p>
        </w:tc>
        <w:tc>
          <w:tcPr>
            <w:tcW w:w="6220" w:type="dxa"/>
            <w:tcBorders>
              <w:bottom w:val="single" w:sz="12" w:space="0" w:color="auto"/>
            </w:tcBorders>
            <w:shd w:val="clear" w:color="auto" w:fill="auto"/>
          </w:tcPr>
          <w:p w14:paraId="5A881197" w14:textId="00E8304D" w:rsidR="007358A5" w:rsidRDefault="007358A5" w:rsidP="00F54F9B">
            <w:pPr>
              <w:pStyle w:val="ENoteTableText"/>
            </w:pPr>
            <w:r>
              <w:t>am 2015 No 1</w:t>
            </w:r>
          </w:p>
        </w:tc>
      </w:tr>
    </w:tbl>
    <w:p w14:paraId="5459C91B" w14:textId="77777777" w:rsidR="007358A5" w:rsidRDefault="007358A5" w:rsidP="00F54F9B">
      <w:pPr>
        <w:sectPr w:rsidR="007358A5" w:rsidSect="005C662B">
          <w:headerReference w:type="even" r:id="rId33"/>
          <w:headerReference w:type="default" r:id="rId34"/>
          <w:footerReference w:type="even" r:id="rId35"/>
          <w:footerReference w:type="default" r:id="rId36"/>
          <w:pgSz w:w="11907" w:h="16839" w:code="9"/>
          <w:pgMar w:top="1440" w:right="1797" w:bottom="1440" w:left="1797" w:header="720" w:footer="709" w:gutter="0"/>
          <w:cols w:space="708"/>
          <w:docGrid w:linePitch="360"/>
        </w:sectPr>
      </w:pPr>
    </w:p>
    <w:p w14:paraId="1AFAD900" w14:textId="4694D977" w:rsidR="008A62F0" w:rsidRPr="003C7E7B" w:rsidRDefault="008A62F0" w:rsidP="007358A5"/>
    <w:sectPr w:rsidR="008A62F0" w:rsidRPr="003C7E7B" w:rsidSect="005C662B">
      <w:headerReference w:type="even" r:id="rId37"/>
      <w:headerReference w:type="default" r:id="rId38"/>
      <w:footerReference w:type="even" r:id="rId39"/>
      <w:footerReference w:type="default" r:id="rId40"/>
      <w:type w:val="continuous"/>
      <w:pgSz w:w="11907" w:h="16839" w:code="9"/>
      <w:pgMar w:top="1440" w:right="1797" w:bottom="1440" w:left="1797" w:header="720"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3EBC96" w15:done="0"/>
  <w15:commentEx w15:paraId="7CD59769" w15:done="0"/>
  <w15:commentEx w15:paraId="291E9DF1" w15:done="0"/>
  <w15:commentEx w15:paraId="169DF7B3" w15:done="0"/>
  <w15:commentEx w15:paraId="45345D00" w15:done="0"/>
  <w15:commentEx w15:paraId="04E0B414" w15:done="0"/>
  <w15:commentEx w15:paraId="3B690608" w15:done="0"/>
  <w15:commentEx w15:paraId="47194589" w15:done="0"/>
  <w15:commentEx w15:paraId="2F8D7070" w15:done="0"/>
  <w15:commentEx w15:paraId="569351E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9AF5B" w14:textId="77777777" w:rsidR="00F54F9B" w:rsidRDefault="00F54F9B" w:rsidP="00715914">
      <w:pPr>
        <w:spacing w:line="240" w:lineRule="auto"/>
      </w:pPr>
      <w:r>
        <w:separator/>
      </w:r>
    </w:p>
  </w:endnote>
  <w:endnote w:type="continuationSeparator" w:id="0">
    <w:p w14:paraId="51746E84" w14:textId="77777777" w:rsidR="00F54F9B" w:rsidRDefault="00F54F9B"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DF357" w14:textId="77777777" w:rsidR="00F54F9B" w:rsidRDefault="00F54F9B">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1B61B" w14:textId="77777777" w:rsidR="00F54F9B" w:rsidRPr="007B3B51" w:rsidRDefault="00F54F9B" w:rsidP="00F54F9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F54F9B" w:rsidRPr="007B3B51" w14:paraId="0179F5C6" w14:textId="77777777" w:rsidTr="00F54F9B">
      <w:tc>
        <w:tcPr>
          <w:tcW w:w="1139" w:type="dxa"/>
        </w:tcPr>
        <w:p w14:paraId="71E40C7D" w14:textId="77777777" w:rsidR="00F54F9B" w:rsidRPr="007B3B51" w:rsidRDefault="00F54F9B" w:rsidP="00F54F9B">
          <w:pPr>
            <w:rPr>
              <w:i/>
              <w:sz w:val="16"/>
              <w:szCs w:val="16"/>
            </w:rPr>
          </w:pPr>
        </w:p>
      </w:tc>
      <w:tc>
        <w:tcPr>
          <w:tcW w:w="5807" w:type="dxa"/>
          <w:gridSpan w:val="3"/>
        </w:tcPr>
        <w:p w14:paraId="54BFF9B7" w14:textId="77777777" w:rsidR="00F54F9B" w:rsidRPr="007B3B51" w:rsidRDefault="00F54F9B" w:rsidP="00F54F9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C662B">
            <w:rPr>
              <w:i/>
              <w:noProof/>
              <w:sz w:val="16"/>
              <w:szCs w:val="16"/>
            </w:rPr>
            <w:t>Currency (Royal Australian Mint) Determination 2014 (No. 7)</w:t>
          </w:r>
          <w:r w:rsidRPr="007B3B51">
            <w:rPr>
              <w:i/>
              <w:sz w:val="16"/>
              <w:szCs w:val="16"/>
            </w:rPr>
            <w:fldChar w:fldCharType="end"/>
          </w:r>
        </w:p>
      </w:tc>
      <w:tc>
        <w:tcPr>
          <w:tcW w:w="1418" w:type="dxa"/>
        </w:tcPr>
        <w:p w14:paraId="63DBC74E" w14:textId="77777777" w:rsidR="00F54F9B" w:rsidRPr="007B3B51" w:rsidRDefault="00F54F9B" w:rsidP="00F54F9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C662B">
            <w:rPr>
              <w:i/>
              <w:noProof/>
              <w:sz w:val="16"/>
              <w:szCs w:val="16"/>
            </w:rPr>
            <w:t>13</w:t>
          </w:r>
          <w:r w:rsidRPr="007B3B51">
            <w:rPr>
              <w:i/>
              <w:sz w:val="16"/>
              <w:szCs w:val="16"/>
            </w:rPr>
            <w:fldChar w:fldCharType="end"/>
          </w:r>
        </w:p>
      </w:tc>
    </w:tr>
    <w:tr w:rsidR="00F54F9B" w:rsidRPr="00130F37" w14:paraId="12B6352A" w14:textId="77777777" w:rsidTr="00F54F9B">
      <w:tc>
        <w:tcPr>
          <w:tcW w:w="1418" w:type="dxa"/>
          <w:gridSpan w:val="2"/>
        </w:tcPr>
        <w:p w14:paraId="3ED658C3" w14:textId="77777777" w:rsidR="00F54F9B" w:rsidRPr="00130F37" w:rsidRDefault="00F54F9B" w:rsidP="00F54F9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E079B">
            <w:rPr>
              <w:sz w:val="16"/>
              <w:szCs w:val="16"/>
            </w:rPr>
            <w:t>1</w:t>
          </w:r>
          <w:r w:rsidRPr="00130F37">
            <w:rPr>
              <w:sz w:val="16"/>
              <w:szCs w:val="16"/>
            </w:rPr>
            <w:fldChar w:fldCharType="end"/>
          </w:r>
        </w:p>
      </w:tc>
      <w:tc>
        <w:tcPr>
          <w:tcW w:w="5245" w:type="dxa"/>
        </w:tcPr>
        <w:p w14:paraId="401814A5" w14:textId="77777777" w:rsidR="00F54F9B" w:rsidRPr="00130F37" w:rsidRDefault="00F54F9B" w:rsidP="00F54F9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E079B">
            <w:rPr>
              <w:sz w:val="16"/>
              <w:szCs w:val="16"/>
            </w:rPr>
            <w:t>19/12/15</w:t>
          </w:r>
          <w:r w:rsidRPr="00130F37">
            <w:rPr>
              <w:sz w:val="16"/>
              <w:szCs w:val="16"/>
            </w:rPr>
            <w:fldChar w:fldCharType="end"/>
          </w:r>
        </w:p>
      </w:tc>
      <w:tc>
        <w:tcPr>
          <w:tcW w:w="1701" w:type="dxa"/>
          <w:gridSpan w:val="2"/>
        </w:tcPr>
        <w:p w14:paraId="76DCE125" w14:textId="77777777" w:rsidR="00F54F9B" w:rsidRPr="00130F37" w:rsidRDefault="00F54F9B" w:rsidP="00F54F9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E079B">
            <w:rPr>
              <w:sz w:val="16"/>
              <w:szCs w:val="16"/>
            </w:rPr>
            <w:instrText>19/04/2016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E079B">
            <w:rPr>
              <w:sz w:val="16"/>
              <w:szCs w:val="16"/>
            </w:rPr>
            <w:instrText>19/4/16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E079B">
            <w:rPr>
              <w:noProof/>
              <w:sz w:val="16"/>
              <w:szCs w:val="16"/>
            </w:rPr>
            <w:t>19/4/16</w:t>
          </w:r>
          <w:r w:rsidRPr="00130F37">
            <w:rPr>
              <w:sz w:val="16"/>
              <w:szCs w:val="16"/>
            </w:rPr>
            <w:fldChar w:fldCharType="end"/>
          </w:r>
        </w:p>
      </w:tc>
    </w:tr>
  </w:tbl>
  <w:p w14:paraId="6D9BF51F" w14:textId="162224FD" w:rsidR="00F54F9B" w:rsidRPr="00EB3F27" w:rsidRDefault="00F54F9B" w:rsidP="00EB3F2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1423E" w14:textId="77777777" w:rsidR="00F54F9B" w:rsidRDefault="00F54F9B">
    <w:pPr>
      <w:pBdr>
        <w:top w:val="single" w:sz="6" w:space="1" w:color="auto"/>
      </w:pBdr>
      <w:rPr>
        <w:sz w:val="18"/>
      </w:rPr>
    </w:pPr>
  </w:p>
  <w:p w14:paraId="6AD6FCDE" w14:textId="77777777" w:rsidR="00F54F9B" w:rsidRDefault="00F54F9B">
    <w:pPr>
      <w:jc w:val="right"/>
      <w:rPr>
        <w:i/>
        <w:sz w:val="18"/>
      </w:rPr>
    </w:pPr>
    <w:r>
      <w:rPr>
        <w:i/>
        <w:sz w:val="18"/>
      </w:rPr>
      <w:fldChar w:fldCharType="begin"/>
    </w:r>
    <w:r>
      <w:rPr>
        <w:i/>
        <w:sz w:val="18"/>
      </w:rPr>
      <w:instrText xml:space="preserve"> STYLEREF ShortT </w:instrText>
    </w:r>
    <w:r>
      <w:rPr>
        <w:i/>
        <w:sz w:val="18"/>
      </w:rPr>
      <w:fldChar w:fldCharType="separate"/>
    </w:r>
    <w:r w:rsidR="002E079B">
      <w:rPr>
        <w:i/>
        <w:noProof/>
        <w:sz w:val="18"/>
      </w:rPr>
      <w:t>Currency (Royal Australian Mint) Determination 2014 (No. 7)</w:t>
    </w:r>
    <w:r>
      <w:rPr>
        <w:i/>
        <w:sz w:val="18"/>
      </w:rPr>
      <w:fldChar w:fldCharType="end"/>
    </w:r>
    <w:r>
      <w:rPr>
        <w:i/>
        <w:sz w:val="18"/>
      </w:rPr>
      <w:t xml:space="preserve">       </w:t>
    </w:r>
    <w:r>
      <w:rPr>
        <w:i/>
        <w:sz w:val="18"/>
      </w:rPr>
      <w:fldChar w:fldCharType="begin"/>
    </w:r>
    <w:r>
      <w:rPr>
        <w:i/>
        <w:sz w:val="18"/>
      </w:rPr>
      <w:instrText xml:space="preserve"> STYLEREF Actno </w:instrText>
    </w:r>
    <w:r>
      <w:rPr>
        <w:i/>
        <w:sz w:val="18"/>
      </w:rPr>
      <w:fldChar w:fldCharType="separate"/>
    </w:r>
    <w:r w:rsidR="002E079B">
      <w:rPr>
        <w:b/>
        <w:bCs/>
        <w:i/>
        <w:noProof/>
        <w:sz w:val="18"/>
        <w:lang w:val="en-US"/>
      </w:rPr>
      <w:t>Error! No text of specified style in document.</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sidR="007358A5">
      <w:rPr>
        <w:i/>
        <w:noProof/>
        <w:sz w:val="18"/>
      </w:rPr>
      <w:t>18</w:t>
    </w:r>
    <w:r>
      <w:rPr>
        <w:i/>
        <w:sz w:val="18"/>
      </w:rPr>
      <w:fldChar w:fldCharType="end"/>
    </w:r>
  </w:p>
  <w:p w14:paraId="54AFC144" w14:textId="77777777" w:rsidR="00F54F9B" w:rsidRDefault="00F54F9B">
    <w:pPr>
      <w:rPr>
        <w:i/>
        <w:sz w:val="18"/>
      </w:rPr>
    </w:pPr>
    <w:r>
      <w:rPr>
        <w:i/>
        <w:sz w:val="18"/>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0B99AA" w14:textId="77777777" w:rsidR="00F54F9B" w:rsidRPr="007B3B51" w:rsidRDefault="00F54F9B" w:rsidP="00F54F9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F54F9B" w:rsidRPr="007B3B51" w14:paraId="373E8310" w14:textId="77777777" w:rsidTr="00F54F9B">
      <w:tc>
        <w:tcPr>
          <w:tcW w:w="1139" w:type="dxa"/>
        </w:tcPr>
        <w:p w14:paraId="1E12F856" w14:textId="77777777" w:rsidR="00F54F9B" w:rsidRPr="007B3B51" w:rsidRDefault="00F54F9B" w:rsidP="00F54F9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C662B">
            <w:rPr>
              <w:i/>
              <w:noProof/>
              <w:sz w:val="16"/>
              <w:szCs w:val="16"/>
            </w:rPr>
            <w:t>16</w:t>
          </w:r>
          <w:r w:rsidRPr="007B3B51">
            <w:rPr>
              <w:i/>
              <w:sz w:val="16"/>
              <w:szCs w:val="16"/>
            </w:rPr>
            <w:fldChar w:fldCharType="end"/>
          </w:r>
        </w:p>
      </w:tc>
      <w:tc>
        <w:tcPr>
          <w:tcW w:w="5807" w:type="dxa"/>
          <w:gridSpan w:val="3"/>
        </w:tcPr>
        <w:p w14:paraId="58CDAC2B" w14:textId="77777777" w:rsidR="00F54F9B" w:rsidRPr="007B3B51" w:rsidRDefault="00F54F9B" w:rsidP="00F54F9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C662B">
            <w:rPr>
              <w:i/>
              <w:noProof/>
              <w:sz w:val="16"/>
              <w:szCs w:val="16"/>
            </w:rPr>
            <w:t>Currency (Royal Australian Mint) Determination 2014 (No. 7)</w:t>
          </w:r>
          <w:r w:rsidRPr="007B3B51">
            <w:rPr>
              <w:i/>
              <w:sz w:val="16"/>
              <w:szCs w:val="16"/>
            </w:rPr>
            <w:fldChar w:fldCharType="end"/>
          </w:r>
        </w:p>
      </w:tc>
      <w:tc>
        <w:tcPr>
          <w:tcW w:w="1418" w:type="dxa"/>
        </w:tcPr>
        <w:p w14:paraId="6552DEE9" w14:textId="77777777" w:rsidR="00F54F9B" w:rsidRPr="007B3B51" w:rsidRDefault="00F54F9B" w:rsidP="00F54F9B">
          <w:pPr>
            <w:jc w:val="right"/>
            <w:rPr>
              <w:sz w:val="16"/>
              <w:szCs w:val="16"/>
            </w:rPr>
          </w:pPr>
        </w:p>
      </w:tc>
    </w:tr>
    <w:tr w:rsidR="00F54F9B" w:rsidRPr="0055472E" w14:paraId="02B7F2EA" w14:textId="77777777" w:rsidTr="00F54F9B">
      <w:tc>
        <w:tcPr>
          <w:tcW w:w="1418" w:type="dxa"/>
          <w:gridSpan w:val="2"/>
        </w:tcPr>
        <w:p w14:paraId="7436BE4C" w14:textId="77777777" w:rsidR="00F54F9B" w:rsidRPr="0055472E" w:rsidRDefault="00F54F9B" w:rsidP="00F54F9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E079B">
            <w:rPr>
              <w:sz w:val="16"/>
              <w:szCs w:val="16"/>
            </w:rPr>
            <w:t>1</w:t>
          </w:r>
          <w:r w:rsidRPr="0055472E">
            <w:rPr>
              <w:sz w:val="16"/>
              <w:szCs w:val="16"/>
            </w:rPr>
            <w:fldChar w:fldCharType="end"/>
          </w:r>
        </w:p>
      </w:tc>
      <w:tc>
        <w:tcPr>
          <w:tcW w:w="5245" w:type="dxa"/>
        </w:tcPr>
        <w:p w14:paraId="732F605E" w14:textId="77777777" w:rsidR="00F54F9B" w:rsidRPr="0055472E" w:rsidRDefault="00F54F9B" w:rsidP="00F54F9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E079B">
            <w:rPr>
              <w:sz w:val="16"/>
              <w:szCs w:val="16"/>
            </w:rPr>
            <w:t>19/12/15</w:t>
          </w:r>
          <w:r w:rsidRPr="0055472E">
            <w:rPr>
              <w:sz w:val="16"/>
              <w:szCs w:val="16"/>
            </w:rPr>
            <w:fldChar w:fldCharType="end"/>
          </w:r>
        </w:p>
      </w:tc>
      <w:tc>
        <w:tcPr>
          <w:tcW w:w="1701" w:type="dxa"/>
          <w:gridSpan w:val="2"/>
        </w:tcPr>
        <w:p w14:paraId="7B90F29A" w14:textId="77777777" w:rsidR="00F54F9B" w:rsidRPr="0055472E" w:rsidRDefault="00F54F9B" w:rsidP="00F54F9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E079B">
            <w:rPr>
              <w:sz w:val="16"/>
              <w:szCs w:val="16"/>
            </w:rPr>
            <w:instrText>19/04/2016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E079B">
            <w:rPr>
              <w:sz w:val="16"/>
              <w:szCs w:val="16"/>
            </w:rPr>
            <w:instrText>19/4/16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E079B">
            <w:rPr>
              <w:noProof/>
              <w:sz w:val="16"/>
              <w:szCs w:val="16"/>
            </w:rPr>
            <w:t>19/4/16</w:t>
          </w:r>
          <w:r w:rsidRPr="0055472E">
            <w:rPr>
              <w:sz w:val="16"/>
              <w:szCs w:val="16"/>
            </w:rPr>
            <w:fldChar w:fldCharType="end"/>
          </w:r>
        </w:p>
      </w:tc>
    </w:tr>
  </w:tbl>
  <w:p w14:paraId="633464D2" w14:textId="77777777" w:rsidR="00F54F9B" w:rsidRPr="005E0D70" w:rsidRDefault="00F54F9B" w:rsidP="00F54F9B">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0C605" w14:textId="77777777" w:rsidR="00F54F9B" w:rsidRPr="007B3B51" w:rsidRDefault="00F54F9B" w:rsidP="00F54F9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F54F9B" w:rsidRPr="007B3B51" w14:paraId="6E738335" w14:textId="77777777" w:rsidTr="00F54F9B">
      <w:tc>
        <w:tcPr>
          <w:tcW w:w="1139" w:type="dxa"/>
        </w:tcPr>
        <w:p w14:paraId="5EC993F1" w14:textId="77777777" w:rsidR="00F54F9B" w:rsidRPr="007B3B51" w:rsidRDefault="00F54F9B" w:rsidP="00F54F9B">
          <w:pPr>
            <w:rPr>
              <w:i/>
              <w:sz w:val="16"/>
              <w:szCs w:val="16"/>
            </w:rPr>
          </w:pPr>
        </w:p>
      </w:tc>
      <w:tc>
        <w:tcPr>
          <w:tcW w:w="5807" w:type="dxa"/>
          <w:gridSpan w:val="3"/>
        </w:tcPr>
        <w:p w14:paraId="763D747E" w14:textId="77777777" w:rsidR="00F54F9B" w:rsidRPr="007B3B51" w:rsidRDefault="00F54F9B" w:rsidP="00F54F9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C662B">
            <w:rPr>
              <w:i/>
              <w:noProof/>
              <w:sz w:val="16"/>
              <w:szCs w:val="16"/>
            </w:rPr>
            <w:t>Currency (Royal Australian Mint) Determination 2014 (No. 7)</w:t>
          </w:r>
          <w:r w:rsidRPr="007B3B51">
            <w:rPr>
              <w:i/>
              <w:sz w:val="16"/>
              <w:szCs w:val="16"/>
            </w:rPr>
            <w:fldChar w:fldCharType="end"/>
          </w:r>
        </w:p>
      </w:tc>
      <w:tc>
        <w:tcPr>
          <w:tcW w:w="1418" w:type="dxa"/>
        </w:tcPr>
        <w:p w14:paraId="2EAAEDDA" w14:textId="77777777" w:rsidR="00F54F9B" w:rsidRPr="007B3B51" w:rsidRDefault="00F54F9B" w:rsidP="00F54F9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C662B">
            <w:rPr>
              <w:i/>
              <w:noProof/>
              <w:sz w:val="16"/>
              <w:szCs w:val="16"/>
            </w:rPr>
            <w:t>17</w:t>
          </w:r>
          <w:r w:rsidRPr="007B3B51">
            <w:rPr>
              <w:i/>
              <w:sz w:val="16"/>
              <w:szCs w:val="16"/>
            </w:rPr>
            <w:fldChar w:fldCharType="end"/>
          </w:r>
        </w:p>
      </w:tc>
    </w:tr>
    <w:tr w:rsidR="00F54F9B" w:rsidRPr="00130F37" w14:paraId="2A00C4F2" w14:textId="77777777" w:rsidTr="00F54F9B">
      <w:tc>
        <w:tcPr>
          <w:tcW w:w="1418" w:type="dxa"/>
          <w:gridSpan w:val="2"/>
        </w:tcPr>
        <w:p w14:paraId="607D7F3D" w14:textId="77777777" w:rsidR="00F54F9B" w:rsidRPr="00130F37" w:rsidRDefault="00F54F9B" w:rsidP="00F54F9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E079B">
            <w:rPr>
              <w:sz w:val="16"/>
              <w:szCs w:val="16"/>
            </w:rPr>
            <w:t>1</w:t>
          </w:r>
          <w:r w:rsidRPr="00130F37">
            <w:rPr>
              <w:sz w:val="16"/>
              <w:szCs w:val="16"/>
            </w:rPr>
            <w:fldChar w:fldCharType="end"/>
          </w:r>
        </w:p>
      </w:tc>
      <w:tc>
        <w:tcPr>
          <w:tcW w:w="5245" w:type="dxa"/>
        </w:tcPr>
        <w:p w14:paraId="49873215" w14:textId="77777777" w:rsidR="00F54F9B" w:rsidRPr="00130F37" w:rsidRDefault="00F54F9B" w:rsidP="00F54F9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E079B">
            <w:rPr>
              <w:sz w:val="16"/>
              <w:szCs w:val="16"/>
            </w:rPr>
            <w:t>19/12/15</w:t>
          </w:r>
          <w:r w:rsidRPr="00130F37">
            <w:rPr>
              <w:sz w:val="16"/>
              <w:szCs w:val="16"/>
            </w:rPr>
            <w:fldChar w:fldCharType="end"/>
          </w:r>
        </w:p>
      </w:tc>
      <w:tc>
        <w:tcPr>
          <w:tcW w:w="1701" w:type="dxa"/>
          <w:gridSpan w:val="2"/>
        </w:tcPr>
        <w:p w14:paraId="6299312F" w14:textId="77777777" w:rsidR="00F54F9B" w:rsidRPr="00130F37" w:rsidRDefault="00F54F9B" w:rsidP="00F54F9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E079B">
            <w:rPr>
              <w:sz w:val="16"/>
              <w:szCs w:val="16"/>
            </w:rPr>
            <w:instrText>19/04/2016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E079B">
            <w:rPr>
              <w:sz w:val="16"/>
              <w:szCs w:val="16"/>
            </w:rPr>
            <w:instrText>19/4/16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E079B">
            <w:rPr>
              <w:noProof/>
              <w:sz w:val="16"/>
              <w:szCs w:val="16"/>
            </w:rPr>
            <w:t>19/4/16</w:t>
          </w:r>
          <w:r w:rsidRPr="00130F37">
            <w:rPr>
              <w:sz w:val="16"/>
              <w:szCs w:val="16"/>
            </w:rPr>
            <w:fldChar w:fldCharType="end"/>
          </w:r>
        </w:p>
      </w:tc>
    </w:tr>
  </w:tbl>
  <w:p w14:paraId="14C518C0" w14:textId="77777777" w:rsidR="00F54F9B" w:rsidRPr="005E0D70" w:rsidRDefault="00F54F9B" w:rsidP="00F54F9B">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E80B6" w14:textId="77777777" w:rsidR="00F54F9B" w:rsidRPr="007B3B51" w:rsidRDefault="00F54F9B" w:rsidP="00F54F9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F54F9B" w:rsidRPr="007B3B51" w14:paraId="04BD719A" w14:textId="77777777" w:rsidTr="00F54F9B">
      <w:tc>
        <w:tcPr>
          <w:tcW w:w="1139" w:type="dxa"/>
        </w:tcPr>
        <w:p w14:paraId="370CAB1F" w14:textId="77777777" w:rsidR="00F54F9B" w:rsidRPr="007B3B51" w:rsidRDefault="00F54F9B" w:rsidP="00F54F9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358A5">
            <w:rPr>
              <w:i/>
              <w:noProof/>
              <w:sz w:val="16"/>
              <w:szCs w:val="16"/>
            </w:rPr>
            <w:t>18</w:t>
          </w:r>
          <w:r w:rsidRPr="007B3B51">
            <w:rPr>
              <w:i/>
              <w:sz w:val="16"/>
              <w:szCs w:val="16"/>
            </w:rPr>
            <w:fldChar w:fldCharType="end"/>
          </w:r>
        </w:p>
      </w:tc>
      <w:tc>
        <w:tcPr>
          <w:tcW w:w="5807" w:type="dxa"/>
          <w:gridSpan w:val="3"/>
        </w:tcPr>
        <w:p w14:paraId="7C0D9867" w14:textId="77777777" w:rsidR="00F54F9B" w:rsidRPr="007B3B51" w:rsidRDefault="00F54F9B" w:rsidP="00F54F9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E079B">
            <w:rPr>
              <w:i/>
              <w:noProof/>
              <w:sz w:val="16"/>
              <w:szCs w:val="16"/>
            </w:rPr>
            <w:t>Currency (Royal Australian Mint) Determination 2014 (No. 7)</w:t>
          </w:r>
          <w:r w:rsidRPr="007B3B51">
            <w:rPr>
              <w:i/>
              <w:sz w:val="16"/>
              <w:szCs w:val="16"/>
            </w:rPr>
            <w:fldChar w:fldCharType="end"/>
          </w:r>
        </w:p>
      </w:tc>
      <w:tc>
        <w:tcPr>
          <w:tcW w:w="1418" w:type="dxa"/>
        </w:tcPr>
        <w:p w14:paraId="309CA6F2" w14:textId="77777777" w:rsidR="00F54F9B" w:rsidRPr="007B3B51" w:rsidRDefault="00F54F9B" w:rsidP="00F54F9B">
          <w:pPr>
            <w:jc w:val="right"/>
            <w:rPr>
              <w:sz w:val="16"/>
              <w:szCs w:val="16"/>
            </w:rPr>
          </w:pPr>
        </w:p>
      </w:tc>
    </w:tr>
    <w:tr w:rsidR="00F54F9B" w:rsidRPr="0055472E" w14:paraId="2AF86CEB" w14:textId="77777777" w:rsidTr="00F54F9B">
      <w:tc>
        <w:tcPr>
          <w:tcW w:w="1418" w:type="dxa"/>
          <w:gridSpan w:val="2"/>
        </w:tcPr>
        <w:p w14:paraId="72BBD2B2" w14:textId="77777777" w:rsidR="00F54F9B" w:rsidRPr="0055472E" w:rsidRDefault="00F54F9B" w:rsidP="00F54F9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E079B">
            <w:rPr>
              <w:sz w:val="16"/>
              <w:szCs w:val="16"/>
            </w:rPr>
            <w:t>1</w:t>
          </w:r>
          <w:r w:rsidRPr="0055472E">
            <w:rPr>
              <w:sz w:val="16"/>
              <w:szCs w:val="16"/>
            </w:rPr>
            <w:fldChar w:fldCharType="end"/>
          </w:r>
        </w:p>
      </w:tc>
      <w:tc>
        <w:tcPr>
          <w:tcW w:w="5245" w:type="dxa"/>
        </w:tcPr>
        <w:p w14:paraId="2A8EE7E2" w14:textId="77777777" w:rsidR="00F54F9B" w:rsidRPr="0055472E" w:rsidRDefault="00F54F9B" w:rsidP="00F54F9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E079B">
            <w:rPr>
              <w:sz w:val="16"/>
              <w:szCs w:val="16"/>
            </w:rPr>
            <w:t>19/12/15</w:t>
          </w:r>
          <w:r w:rsidRPr="0055472E">
            <w:rPr>
              <w:sz w:val="16"/>
              <w:szCs w:val="16"/>
            </w:rPr>
            <w:fldChar w:fldCharType="end"/>
          </w:r>
        </w:p>
      </w:tc>
      <w:tc>
        <w:tcPr>
          <w:tcW w:w="1701" w:type="dxa"/>
          <w:gridSpan w:val="2"/>
        </w:tcPr>
        <w:p w14:paraId="47628E43" w14:textId="77777777" w:rsidR="00F54F9B" w:rsidRPr="0055472E" w:rsidRDefault="00F54F9B" w:rsidP="00F54F9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E079B">
            <w:rPr>
              <w:sz w:val="16"/>
              <w:szCs w:val="16"/>
            </w:rPr>
            <w:instrText>19/04/2016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E079B">
            <w:rPr>
              <w:sz w:val="16"/>
              <w:szCs w:val="16"/>
            </w:rPr>
            <w:instrText>19/4/16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E079B">
            <w:rPr>
              <w:noProof/>
              <w:sz w:val="16"/>
              <w:szCs w:val="16"/>
            </w:rPr>
            <w:t>19/4/16</w:t>
          </w:r>
          <w:r w:rsidRPr="0055472E">
            <w:rPr>
              <w:sz w:val="16"/>
              <w:szCs w:val="16"/>
            </w:rPr>
            <w:fldChar w:fldCharType="end"/>
          </w:r>
        </w:p>
      </w:tc>
    </w:tr>
  </w:tbl>
  <w:p w14:paraId="5B2D8A94" w14:textId="41870744" w:rsidR="00F54F9B" w:rsidRPr="00EB3F27" w:rsidRDefault="00F54F9B" w:rsidP="00EB3F27">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9A976" w14:textId="77777777" w:rsidR="00F54F9B" w:rsidRPr="007B3B51" w:rsidRDefault="00F54F9B" w:rsidP="00F54F9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F54F9B" w:rsidRPr="007B3B51" w14:paraId="1CB6434F" w14:textId="77777777" w:rsidTr="00F54F9B">
      <w:tc>
        <w:tcPr>
          <w:tcW w:w="1139" w:type="dxa"/>
        </w:tcPr>
        <w:p w14:paraId="2556F7C0" w14:textId="77777777" w:rsidR="00F54F9B" w:rsidRPr="007B3B51" w:rsidRDefault="00F54F9B" w:rsidP="00F54F9B">
          <w:pPr>
            <w:rPr>
              <w:i/>
              <w:sz w:val="16"/>
              <w:szCs w:val="16"/>
            </w:rPr>
          </w:pPr>
        </w:p>
      </w:tc>
      <w:tc>
        <w:tcPr>
          <w:tcW w:w="5807" w:type="dxa"/>
          <w:gridSpan w:val="3"/>
        </w:tcPr>
        <w:p w14:paraId="146B3919" w14:textId="77777777" w:rsidR="00F54F9B" w:rsidRPr="007B3B51" w:rsidRDefault="00F54F9B" w:rsidP="00F54F9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E079B">
            <w:rPr>
              <w:i/>
              <w:noProof/>
              <w:sz w:val="16"/>
              <w:szCs w:val="16"/>
            </w:rPr>
            <w:t>Currency (Royal Australian Mint) Determination 2014 (No. 7)</w:t>
          </w:r>
          <w:r w:rsidRPr="007B3B51">
            <w:rPr>
              <w:i/>
              <w:sz w:val="16"/>
              <w:szCs w:val="16"/>
            </w:rPr>
            <w:fldChar w:fldCharType="end"/>
          </w:r>
        </w:p>
      </w:tc>
      <w:tc>
        <w:tcPr>
          <w:tcW w:w="1418" w:type="dxa"/>
        </w:tcPr>
        <w:p w14:paraId="707A3E55" w14:textId="77777777" w:rsidR="00F54F9B" w:rsidRPr="007B3B51" w:rsidRDefault="00F54F9B" w:rsidP="00F54F9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358A5">
            <w:rPr>
              <w:i/>
              <w:noProof/>
              <w:sz w:val="16"/>
              <w:szCs w:val="16"/>
            </w:rPr>
            <w:t>18</w:t>
          </w:r>
          <w:r w:rsidRPr="007B3B51">
            <w:rPr>
              <w:i/>
              <w:sz w:val="16"/>
              <w:szCs w:val="16"/>
            </w:rPr>
            <w:fldChar w:fldCharType="end"/>
          </w:r>
        </w:p>
      </w:tc>
    </w:tr>
    <w:tr w:rsidR="00F54F9B" w:rsidRPr="00130F37" w14:paraId="5F210BF3" w14:textId="77777777" w:rsidTr="00F54F9B">
      <w:tc>
        <w:tcPr>
          <w:tcW w:w="1418" w:type="dxa"/>
          <w:gridSpan w:val="2"/>
        </w:tcPr>
        <w:p w14:paraId="1740EDEA" w14:textId="77777777" w:rsidR="00F54F9B" w:rsidRPr="00130F37" w:rsidRDefault="00F54F9B" w:rsidP="00F54F9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E079B">
            <w:rPr>
              <w:sz w:val="16"/>
              <w:szCs w:val="16"/>
            </w:rPr>
            <w:t>1</w:t>
          </w:r>
          <w:r w:rsidRPr="00130F37">
            <w:rPr>
              <w:sz w:val="16"/>
              <w:szCs w:val="16"/>
            </w:rPr>
            <w:fldChar w:fldCharType="end"/>
          </w:r>
        </w:p>
      </w:tc>
      <w:tc>
        <w:tcPr>
          <w:tcW w:w="5245" w:type="dxa"/>
        </w:tcPr>
        <w:p w14:paraId="30F3F709" w14:textId="77777777" w:rsidR="00F54F9B" w:rsidRPr="00130F37" w:rsidRDefault="00F54F9B" w:rsidP="00F54F9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E079B">
            <w:rPr>
              <w:sz w:val="16"/>
              <w:szCs w:val="16"/>
            </w:rPr>
            <w:t>19/12/15</w:t>
          </w:r>
          <w:r w:rsidRPr="00130F37">
            <w:rPr>
              <w:sz w:val="16"/>
              <w:szCs w:val="16"/>
            </w:rPr>
            <w:fldChar w:fldCharType="end"/>
          </w:r>
        </w:p>
      </w:tc>
      <w:tc>
        <w:tcPr>
          <w:tcW w:w="1701" w:type="dxa"/>
          <w:gridSpan w:val="2"/>
        </w:tcPr>
        <w:p w14:paraId="1A58E39F" w14:textId="77777777" w:rsidR="00F54F9B" w:rsidRPr="00130F37" w:rsidRDefault="00F54F9B" w:rsidP="00F54F9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E079B">
            <w:rPr>
              <w:sz w:val="16"/>
              <w:szCs w:val="16"/>
            </w:rPr>
            <w:instrText>19/04/2016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E079B">
            <w:rPr>
              <w:sz w:val="16"/>
              <w:szCs w:val="16"/>
            </w:rPr>
            <w:instrText>19/4/16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E079B">
            <w:rPr>
              <w:noProof/>
              <w:sz w:val="16"/>
              <w:szCs w:val="16"/>
            </w:rPr>
            <w:t>19/4/16</w:t>
          </w:r>
          <w:r w:rsidRPr="00130F37">
            <w:rPr>
              <w:sz w:val="16"/>
              <w:szCs w:val="16"/>
            </w:rPr>
            <w:fldChar w:fldCharType="end"/>
          </w:r>
        </w:p>
      </w:tc>
    </w:tr>
  </w:tbl>
  <w:p w14:paraId="5156E820" w14:textId="785DA902" w:rsidR="00F54F9B" w:rsidRPr="00EB3F27" w:rsidRDefault="00F54F9B" w:rsidP="00EB3F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FB6F0" w14:textId="77777777" w:rsidR="00F54F9B" w:rsidRDefault="00F54F9B" w:rsidP="00F54F9B">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94BFC" w14:textId="77777777" w:rsidR="00F54F9B" w:rsidRPr="00ED79B6" w:rsidRDefault="00F54F9B" w:rsidP="00F54F9B">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08843" w14:textId="77777777" w:rsidR="00F54F9B" w:rsidRPr="007B3B51" w:rsidRDefault="00F54F9B" w:rsidP="00F54F9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F54F9B" w:rsidRPr="007B3B51" w14:paraId="6CF69D08" w14:textId="77777777" w:rsidTr="00F54F9B">
      <w:tc>
        <w:tcPr>
          <w:tcW w:w="1139" w:type="dxa"/>
        </w:tcPr>
        <w:p w14:paraId="7F782477" w14:textId="77777777" w:rsidR="00F54F9B" w:rsidRPr="007B3B51" w:rsidRDefault="00F54F9B" w:rsidP="00F54F9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7358A5">
            <w:rPr>
              <w:i/>
              <w:noProof/>
              <w:sz w:val="16"/>
              <w:szCs w:val="16"/>
            </w:rPr>
            <w:t>xviii</w:t>
          </w:r>
          <w:r w:rsidRPr="007B3B51">
            <w:rPr>
              <w:i/>
              <w:sz w:val="16"/>
              <w:szCs w:val="16"/>
            </w:rPr>
            <w:fldChar w:fldCharType="end"/>
          </w:r>
        </w:p>
      </w:tc>
      <w:tc>
        <w:tcPr>
          <w:tcW w:w="5807" w:type="dxa"/>
          <w:gridSpan w:val="3"/>
        </w:tcPr>
        <w:p w14:paraId="3F1BD6ED" w14:textId="77777777" w:rsidR="00F54F9B" w:rsidRPr="007B3B51" w:rsidRDefault="00F54F9B" w:rsidP="00F54F9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2E079B">
            <w:rPr>
              <w:i/>
              <w:noProof/>
              <w:sz w:val="16"/>
              <w:szCs w:val="16"/>
            </w:rPr>
            <w:t>Currency (Royal Australian Mint) Determination 2014 (No. 7)</w:t>
          </w:r>
          <w:r w:rsidRPr="007B3B51">
            <w:rPr>
              <w:i/>
              <w:sz w:val="16"/>
              <w:szCs w:val="16"/>
            </w:rPr>
            <w:fldChar w:fldCharType="end"/>
          </w:r>
        </w:p>
      </w:tc>
      <w:tc>
        <w:tcPr>
          <w:tcW w:w="1418" w:type="dxa"/>
        </w:tcPr>
        <w:p w14:paraId="2A1118F1" w14:textId="77777777" w:rsidR="00F54F9B" w:rsidRPr="007B3B51" w:rsidRDefault="00F54F9B" w:rsidP="00F54F9B">
          <w:pPr>
            <w:jc w:val="right"/>
            <w:rPr>
              <w:sz w:val="16"/>
              <w:szCs w:val="16"/>
            </w:rPr>
          </w:pPr>
        </w:p>
      </w:tc>
    </w:tr>
    <w:tr w:rsidR="00F54F9B" w:rsidRPr="0055472E" w14:paraId="6B2307D3" w14:textId="77777777" w:rsidTr="00F54F9B">
      <w:tc>
        <w:tcPr>
          <w:tcW w:w="1418" w:type="dxa"/>
          <w:gridSpan w:val="2"/>
        </w:tcPr>
        <w:p w14:paraId="4BF320AF" w14:textId="77777777" w:rsidR="00F54F9B" w:rsidRPr="0055472E" w:rsidRDefault="00F54F9B" w:rsidP="00F54F9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E079B">
            <w:rPr>
              <w:sz w:val="16"/>
              <w:szCs w:val="16"/>
            </w:rPr>
            <w:t>1</w:t>
          </w:r>
          <w:r w:rsidRPr="0055472E">
            <w:rPr>
              <w:sz w:val="16"/>
              <w:szCs w:val="16"/>
            </w:rPr>
            <w:fldChar w:fldCharType="end"/>
          </w:r>
        </w:p>
      </w:tc>
      <w:tc>
        <w:tcPr>
          <w:tcW w:w="5245" w:type="dxa"/>
        </w:tcPr>
        <w:p w14:paraId="4939BF40" w14:textId="77777777" w:rsidR="00F54F9B" w:rsidRPr="0055472E" w:rsidRDefault="00F54F9B" w:rsidP="00F54F9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E079B">
            <w:rPr>
              <w:sz w:val="16"/>
              <w:szCs w:val="16"/>
            </w:rPr>
            <w:t>19/12/15</w:t>
          </w:r>
          <w:r w:rsidRPr="0055472E">
            <w:rPr>
              <w:sz w:val="16"/>
              <w:szCs w:val="16"/>
            </w:rPr>
            <w:fldChar w:fldCharType="end"/>
          </w:r>
        </w:p>
      </w:tc>
      <w:tc>
        <w:tcPr>
          <w:tcW w:w="1701" w:type="dxa"/>
          <w:gridSpan w:val="2"/>
        </w:tcPr>
        <w:p w14:paraId="476AE6BF" w14:textId="77777777" w:rsidR="00F54F9B" w:rsidRPr="0055472E" w:rsidRDefault="00F54F9B" w:rsidP="00F54F9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E079B">
            <w:rPr>
              <w:sz w:val="16"/>
              <w:szCs w:val="16"/>
            </w:rPr>
            <w:instrText>19/04/2016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E079B">
            <w:rPr>
              <w:sz w:val="16"/>
              <w:szCs w:val="16"/>
            </w:rPr>
            <w:instrText>19/4/16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E079B">
            <w:rPr>
              <w:noProof/>
              <w:sz w:val="16"/>
              <w:szCs w:val="16"/>
            </w:rPr>
            <w:t>19/4/16</w:t>
          </w:r>
          <w:r w:rsidRPr="0055472E">
            <w:rPr>
              <w:sz w:val="16"/>
              <w:szCs w:val="16"/>
            </w:rPr>
            <w:fldChar w:fldCharType="end"/>
          </w:r>
        </w:p>
      </w:tc>
    </w:tr>
  </w:tbl>
  <w:p w14:paraId="41C8E111" w14:textId="47BBF05A" w:rsidR="00F54F9B" w:rsidRPr="00EB3F27" w:rsidRDefault="00F54F9B" w:rsidP="00EB3F2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02866" w14:textId="77777777" w:rsidR="00F54F9B" w:rsidRPr="007B3B51" w:rsidRDefault="00F54F9B" w:rsidP="00F54F9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F54F9B" w:rsidRPr="007B3B51" w14:paraId="08838BCF" w14:textId="77777777" w:rsidTr="00F54F9B">
      <w:tc>
        <w:tcPr>
          <w:tcW w:w="1139" w:type="dxa"/>
        </w:tcPr>
        <w:p w14:paraId="263A8DF9" w14:textId="77777777" w:rsidR="00F54F9B" w:rsidRPr="007B3B51" w:rsidRDefault="00F54F9B" w:rsidP="00F54F9B">
          <w:pPr>
            <w:rPr>
              <w:i/>
              <w:sz w:val="16"/>
              <w:szCs w:val="16"/>
            </w:rPr>
          </w:pPr>
        </w:p>
      </w:tc>
      <w:tc>
        <w:tcPr>
          <w:tcW w:w="5807" w:type="dxa"/>
          <w:gridSpan w:val="3"/>
        </w:tcPr>
        <w:p w14:paraId="2F6556C9" w14:textId="77777777" w:rsidR="00F54F9B" w:rsidRPr="007B3B51" w:rsidRDefault="00F54F9B" w:rsidP="00F54F9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C662B">
            <w:rPr>
              <w:i/>
              <w:noProof/>
              <w:sz w:val="16"/>
              <w:szCs w:val="16"/>
            </w:rPr>
            <w:t>Currency (Royal Australian Mint) Determination 2014 (No. 7)</w:t>
          </w:r>
          <w:r w:rsidRPr="007B3B51">
            <w:rPr>
              <w:i/>
              <w:sz w:val="16"/>
              <w:szCs w:val="16"/>
            </w:rPr>
            <w:fldChar w:fldCharType="end"/>
          </w:r>
        </w:p>
      </w:tc>
      <w:tc>
        <w:tcPr>
          <w:tcW w:w="1418" w:type="dxa"/>
        </w:tcPr>
        <w:p w14:paraId="5DBF21E1" w14:textId="77777777" w:rsidR="00F54F9B" w:rsidRPr="007B3B51" w:rsidRDefault="00F54F9B" w:rsidP="00F54F9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C662B">
            <w:rPr>
              <w:i/>
              <w:noProof/>
              <w:sz w:val="16"/>
              <w:szCs w:val="16"/>
            </w:rPr>
            <w:t>i</w:t>
          </w:r>
          <w:r w:rsidRPr="007B3B51">
            <w:rPr>
              <w:i/>
              <w:sz w:val="16"/>
              <w:szCs w:val="16"/>
            </w:rPr>
            <w:fldChar w:fldCharType="end"/>
          </w:r>
        </w:p>
      </w:tc>
    </w:tr>
    <w:tr w:rsidR="00F54F9B" w:rsidRPr="00130F37" w14:paraId="095A20F4" w14:textId="77777777" w:rsidTr="00F54F9B">
      <w:tc>
        <w:tcPr>
          <w:tcW w:w="1418" w:type="dxa"/>
          <w:gridSpan w:val="2"/>
        </w:tcPr>
        <w:p w14:paraId="39973A39" w14:textId="77777777" w:rsidR="00F54F9B" w:rsidRPr="00130F37" w:rsidRDefault="00F54F9B" w:rsidP="00F54F9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E079B">
            <w:rPr>
              <w:sz w:val="16"/>
              <w:szCs w:val="16"/>
            </w:rPr>
            <w:t>1</w:t>
          </w:r>
          <w:r w:rsidRPr="00130F37">
            <w:rPr>
              <w:sz w:val="16"/>
              <w:szCs w:val="16"/>
            </w:rPr>
            <w:fldChar w:fldCharType="end"/>
          </w:r>
        </w:p>
      </w:tc>
      <w:tc>
        <w:tcPr>
          <w:tcW w:w="5245" w:type="dxa"/>
        </w:tcPr>
        <w:p w14:paraId="79A1751F" w14:textId="77777777" w:rsidR="00F54F9B" w:rsidRPr="00130F37" w:rsidRDefault="00F54F9B" w:rsidP="00F54F9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E079B">
            <w:rPr>
              <w:sz w:val="16"/>
              <w:szCs w:val="16"/>
            </w:rPr>
            <w:t>19/12/15</w:t>
          </w:r>
          <w:r w:rsidRPr="00130F37">
            <w:rPr>
              <w:sz w:val="16"/>
              <w:szCs w:val="16"/>
            </w:rPr>
            <w:fldChar w:fldCharType="end"/>
          </w:r>
        </w:p>
      </w:tc>
      <w:tc>
        <w:tcPr>
          <w:tcW w:w="1701" w:type="dxa"/>
          <w:gridSpan w:val="2"/>
        </w:tcPr>
        <w:p w14:paraId="42170CFD" w14:textId="77777777" w:rsidR="00F54F9B" w:rsidRPr="00130F37" w:rsidRDefault="00F54F9B" w:rsidP="00F54F9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E079B">
            <w:rPr>
              <w:sz w:val="16"/>
              <w:szCs w:val="16"/>
            </w:rPr>
            <w:instrText>19/04/2016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E079B">
            <w:rPr>
              <w:sz w:val="16"/>
              <w:szCs w:val="16"/>
            </w:rPr>
            <w:instrText>19/4/16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E079B">
            <w:rPr>
              <w:noProof/>
              <w:sz w:val="16"/>
              <w:szCs w:val="16"/>
            </w:rPr>
            <w:t>19/4/16</w:t>
          </w:r>
          <w:r w:rsidRPr="00130F37">
            <w:rPr>
              <w:sz w:val="16"/>
              <w:szCs w:val="16"/>
            </w:rPr>
            <w:fldChar w:fldCharType="end"/>
          </w:r>
        </w:p>
      </w:tc>
    </w:tr>
  </w:tbl>
  <w:p w14:paraId="199C84EB" w14:textId="7018EF45" w:rsidR="00F54F9B" w:rsidRPr="00EB3F27" w:rsidRDefault="00F54F9B" w:rsidP="00EB3F2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5176CE" w14:textId="77777777" w:rsidR="00F54F9B" w:rsidRPr="007B3B51" w:rsidRDefault="00F54F9B" w:rsidP="00F54F9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F54F9B" w:rsidRPr="007B3B51" w14:paraId="60B48CF6" w14:textId="77777777" w:rsidTr="00F54F9B">
      <w:tc>
        <w:tcPr>
          <w:tcW w:w="1139" w:type="dxa"/>
        </w:tcPr>
        <w:p w14:paraId="0C47B147" w14:textId="77777777" w:rsidR="00F54F9B" w:rsidRPr="007B3B51" w:rsidRDefault="00F54F9B" w:rsidP="00F54F9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C662B">
            <w:rPr>
              <w:i/>
              <w:noProof/>
              <w:sz w:val="16"/>
              <w:szCs w:val="16"/>
            </w:rPr>
            <w:t>2</w:t>
          </w:r>
          <w:r w:rsidRPr="007B3B51">
            <w:rPr>
              <w:i/>
              <w:sz w:val="16"/>
              <w:szCs w:val="16"/>
            </w:rPr>
            <w:fldChar w:fldCharType="end"/>
          </w:r>
        </w:p>
      </w:tc>
      <w:tc>
        <w:tcPr>
          <w:tcW w:w="5807" w:type="dxa"/>
          <w:gridSpan w:val="3"/>
        </w:tcPr>
        <w:p w14:paraId="3568AE9C" w14:textId="77777777" w:rsidR="00F54F9B" w:rsidRPr="007B3B51" w:rsidRDefault="00F54F9B" w:rsidP="00F54F9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C662B">
            <w:rPr>
              <w:i/>
              <w:noProof/>
              <w:sz w:val="16"/>
              <w:szCs w:val="16"/>
            </w:rPr>
            <w:t>Currency (Royal Australian Mint) Determination 2014 (No. 7)</w:t>
          </w:r>
          <w:r w:rsidRPr="007B3B51">
            <w:rPr>
              <w:i/>
              <w:sz w:val="16"/>
              <w:szCs w:val="16"/>
            </w:rPr>
            <w:fldChar w:fldCharType="end"/>
          </w:r>
        </w:p>
      </w:tc>
      <w:tc>
        <w:tcPr>
          <w:tcW w:w="1418" w:type="dxa"/>
        </w:tcPr>
        <w:p w14:paraId="0BFF6AE5" w14:textId="77777777" w:rsidR="00F54F9B" w:rsidRPr="007B3B51" w:rsidRDefault="00F54F9B" w:rsidP="00F54F9B">
          <w:pPr>
            <w:jc w:val="right"/>
            <w:rPr>
              <w:sz w:val="16"/>
              <w:szCs w:val="16"/>
            </w:rPr>
          </w:pPr>
        </w:p>
      </w:tc>
    </w:tr>
    <w:tr w:rsidR="00F54F9B" w:rsidRPr="0055472E" w14:paraId="158BB84D" w14:textId="77777777" w:rsidTr="00F54F9B">
      <w:tc>
        <w:tcPr>
          <w:tcW w:w="1418" w:type="dxa"/>
          <w:gridSpan w:val="2"/>
        </w:tcPr>
        <w:p w14:paraId="099094EF" w14:textId="77777777" w:rsidR="00F54F9B" w:rsidRPr="0055472E" w:rsidRDefault="00F54F9B" w:rsidP="00F54F9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E079B">
            <w:rPr>
              <w:sz w:val="16"/>
              <w:szCs w:val="16"/>
            </w:rPr>
            <w:t>1</w:t>
          </w:r>
          <w:r w:rsidRPr="0055472E">
            <w:rPr>
              <w:sz w:val="16"/>
              <w:szCs w:val="16"/>
            </w:rPr>
            <w:fldChar w:fldCharType="end"/>
          </w:r>
        </w:p>
      </w:tc>
      <w:tc>
        <w:tcPr>
          <w:tcW w:w="5245" w:type="dxa"/>
        </w:tcPr>
        <w:p w14:paraId="0AAE46F4" w14:textId="77777777" w:rsidR="00F54F9B" w:rsidRPr="0055472E" w:rsidRDefault="00F54F9B" w:rsidP="00F54F9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E079B">
            <w:rPr>
              <w:sz w:val="16"/>
              <w:szCs w:val="16"/>
            </w:rPr>
            <w:t>19/12/15</w:t>
          </w:r>
          <w:r w:rsidRPr="0055472E">
            <w:rPr>
              <w:sz w:val="16"/>
              <w:szCs w:val="16"/>
            </w:rPr>
            <w:fldChar w:fldCharType="end"/>
          </w:r>
        </w:p>
      </w:tc>
      <w:tc>
        <w:tcPr>
          <w:tcW w:w="1701" w:type="dxa"/>
          <w:gridSpan w:val="2"/>
        </w:tcPr>
        <w:p w14:paraId="5AE4C5F9" w14:textId="77777777" w:rsidR="00F54F9B" w:rsidRPr="0055472E" w:rsidRDefault="00F54F9B" w:rsidP="00F54F9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E079B">
            <w:rPr>
              <w:sz w:val="16"/>
              <w:szCs w:val="16"/>
            </w:rPr>
            <w:instrText>19/04/2016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E079B">
            <w:rPr>
              <w:sz w:val="16"/>
              <w:szCs w:val="16"/>
            </w:rPr>
            <w:instrText>19/4/16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E079B">
            <w:rPr>
              <w:noProof/>
              <w:sz w:val="16"/>
              <w:szCs w:val="16"/>
            </w:rPr>
            <w:t>19/4/16</w:t>
          </w:r>
          <w:r w:rsidRPr="0055472E">
            <w:rPr>
              <w:sz w:val="16"/>
              <w:szCs w:val="16"/>
            </w:rPr>
            <w:fldChar w:fldCharType="end"/>
          </w:r>
        </w:p>
      </w:tc>
    </w:tr>
  </w:tbl>
  <w:p w14:paraId="09B63DBD" w14:textId="48472489" w:rsidR="00F54F9B" w:rsidRPr="00EB3F27" w:rsidRDefault="00F54F9B" w:rsidP="00EB3F2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654F4" w14:textId="77777777" w:rsidR="00F54F9B" w:rsidRPr="007B3B51" w:rsidRDefault="00F54F9B" w:rsidP="00F54F9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F54F9B" w:rsidRPr="007B3B51" w14:paraId="0E5FAFCE" w14:textId="77777777" w:rsidTr="00F54F9B">
      <w:tc>
        <w:tcPr>
          <w:tcW w:w="1139" w:type="dxa"/>
        </w:tcPr>
        <w:p w14:paraId="69E5DE25" w14:textId="77777777" w:rsidR="00F54F9B" w:rsidRPr="007B3B51" w:rsidRDefault="00F54F9B" w:rsidP="00F54F9B">
          <w:pPr>
            <w:rPr>
              <w:i/>
              <w:sz w:val="16"/>
              <w:szCs w:val="16"/>
            </w:rPr>
          </w:pPr>
        </w:p>
      </w:tc>
      <w:tc>
        <w:tcPr>
          <w:tcW w:w="5807" w:type="dxa"/>
          <w:gridSpan w:val="3"/>
        </w:tcPr>
        <w:p w14:paraId="3288128D" w14:textId="77777777" w:rsidR="00F54F9B" w:rsidRPr="007B3B51" w:rsidRDefault="00F54F9B" w:rsidP="00F54F9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C662B">
            <w:rPr>
              <w:i/>
              <w:noProof/>
              <w:sz w:val="16"/>
              <w:szCs w:val="16"/>
            </w:rPr>
            <w:t>Currency (Royal Australian Mint) Determination 2014 (No. 7)</w:t>
          </w:r>
          <w:r w:rsidRPr="007B3B51">
            <w:rPr>
              <w:i/>
              <w:sz w:val="16"/>
              <w:szCs w:val="16"/>
            </w:rPr>
            <w:fldChar w:fldCharType="end"/>
          </w:r>
        </w:p>
      </w:tc>
      <w:tc>
        <w:tcPr>
          <w:tcW w:w="1418" w:type="dxa"/>
        </w:tcPr>
        <w:p w14:paraId="293C6E49" w14:textId="77777777" w:rsidR="00F54F9B" w:rsidRPr="007B3B51" w:rsidRDefault="00F54F9B" w:rsidP="00F54F9B">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C662B">
            <w:rPr>
              <w:i/>
              <w:noProof/>
              <w:sz w:val="16"/>
              <w:szCs w:val="16"/>
            </w:rPr>
            <w:t>1</w:t>
          </w:r>
          <w:r w:rsidRPr="007B3B51">
            <w:rPr>
              <w:i/>
              <w:sz w:val="16"/>
              <w:szCs w:val="16"/>
            </w:rPr>
            <w:fldChar w:fldCharType="end"/>
          </w:r>
        </w:p>
      </w:tc>
    </w:tr>
    <w:tr w:rsidR="00F54F9B" w:rsidRPr="00130F37" w14:paraId="038B7157" w14:textId="77777777" w:rsidTr="00F54F9B">
      <w:tc>
        <w:tcPr>
          <w:tcW w:w="1418" w:type="dxa"/>
          <w:gridSpan w:val="2"/>
        </w:tcPr>
        <w:p w14:paraId="07E817AE" w14:textId="77777777" w:rsidR="00F54F9B" w:rsidRPr="00130F37" w:rsidRDefault="00F54F9B" w:rsidP="00F54F9B">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2E079B">
            <w:rPr>
              <w:sz w:val="16"/>
              <w:szCs w:val="16"/>
            </w:rPr>
            <w:t>1</w:t>
          </w:r>
          <w:r w:rsidRPr="00130F37">
            <w:rPr>
              <w:sz w:val="16"/>
              <w:szCs w:val="16"/>
            </w:rPr>
            <w:fldChar w:fldCharType="end"/>
          </w:r>
        </w:p>
      </w:tc>
      <w:tc>
        <w:tcPr>
          <w:tcW w:w="5245" w:type="dxa"/>
        </w:tcPr>
        <w:p w14:paraId="6DE11745" w14:textId="77777777" w:rsidR="00F54F9B" w:rsidRPr="00130F37" w:rsidRDefault="00F54F9B" w:rsidP="00F54F9B">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2E079B">
            <w:rPr>
              <w:sz w:val="16"/>
              <w:szCs w:val="16"/>
            </w:rPr>
            <w:t>19/12/15</w:t>
          </w:r>
          <w:r w:rsidRPr="00130F37">
            <w:rPr>
              <w:sz w:val="16"/>
              <w:szCs w:val="16"/>
            </w:rPr>
            <w:fldChar w:fldCharType="end"/>
          </w:r>
        </w:p>
      </w:tc>
      <w:tc>
        <w:tcPr>
          <w:tcW w:w="1701" w:type="dxa"/>
          <w:gridSpan w:val="2"/>
        </w:tcPr>
        <w:p w14:paraId="6F46A095" w14:textId="77777777" w:rsidR="00F54F9B" w:rsidRPr="00130F37" w:rsidRDefault="00F54F9B" w:rsidP="00F54F9B">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2E079B">
            <w:rPr>
              <w:sz w:val="16"/>
              <w:szCs w:val="16"/>
            </w:rPr>
            <w:instrText>19/04/2016</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2E079B">
            <w:rPr>
              <w:sz w:val="16"/>
              <w:szCs w:val="16"/>
            </w:rPr>
            <w:instrText>19/4/16</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2E079B">
            <w:rPr>
              <w:noProof/>
              <w:sz w:val="16"/>
              <w:szCs w:val="16"/>
            </w:rPr>
            <w:t>19/4/16</w:t>
          </w:r>
          <w:r w:rsidRPr="00130F37">
            <w:rPr>
              <w:sz w:val="16"/>
              <w:szCs w:val="16"/>
            </w:rPr>
            <w:fldChar w:fldCharType="end"/>
          </w:r>
        </w:p>
      </w:tc>
    </w:tr>
  </w:tbl>
  <w:p w14:paraId="58AA1A3A" w14:textId="591C4600" w:rsidR="00F54F9B" w:rsidRPr="00EB3F27" w:rsidRDefault="00F54F9B" w:rsidP="00EB3F2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EBB62" w14:textId="77777777" w:rsidR="00F54F9B" w:rsidRPr="00D1021D" w:rsidRDefault="00F54F9B" w:rsidP="002D6C70">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4"/>
      <w:gridCol w:w="6379"/>
      <w:gridCol w:w="709"/>
    </w:tblGrid>
    <w:tr w:rsidR="00F54F9B" w14:paraId="7D5D576D" w14:textId="77777777" w:rsidTr="002D6C70">
      <w:tc>
        <w:tcPr>
          <w:tcW w:w="1384" w:type="dxa"/>
          <w:tcBorders>
            <w:top w:val="nil"/>
            <w:left w:val="nil"/>
            <w:bottom w:val="nil"/>
            <w:right w:val="nil"/>
          </w:tcBorders>
        </w:tcPr>
        <w:p w14:paraId="534781E1" w14:textId="77777777" w:rsidR="00F54F9B" w:rsidRDefault="00F54F9B" w:rsidP="002D6C70">
          <w:pPr>
            <w:spacing w:line="0" w:lineRule="atLeast"/>
            <w:rPr>
              <w:sz w:val="18"/>
            </w:rPr>
          </w:pPr>
        </w:p>
      </w:tc>
      <w:tc>
        <w:tcPr>
          <w:tcW w:w="6379" w:type="dxa"/>
          <w:tcBorders>
            <w:top w:val="nil"/>
            <w:left w:val="nil"/>
            <w:bottom w:val="nil"/>
            <w:right w:val="nil"/>
          </w:tcBorders>
        </w:tcPr>
        <w:p w14:paraId="794E886D" w14:textId="77777777" w:rsidR="00F54F9B" w:rsidRDefault="00F54F9B" w:rsidP="002D6C7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2E079B">
            <w:rPr>
              <w:i/>
              <w:sz w:val="18"/>
            </w:rPr>
            <w:t>Currency (Royal Australian Mint) Determination 2014 (No. 7)</w:t>
          </w:r>
          <w:r w:rsidRPr="007A1328">
            <w:rPr>
              <w:i/>
              <w:sz w:val="18"/>
            </w:rPr>
            <w:fldChar w:fldCharType="end"/>
          </w:r>
        </w:p>
      </w:tc>
      <w:tc>
        <w:tcPr>
          <w:tcW w:w="709" w:type="dxa"/>
          <w:tcBorders>
            <w:top w:val="nil"/>
            <w:left w:val="nil"/>
            <w:bottom w:val="nil"/>
            <w:right w:val="nil"/>
          </w:tcBorders>
        </w:tcPr>
        <w:p w14:paraId="54D4A8D2" w14:textId="77777777" w:rsidR="00F54F9B" w:rsidRDefault="00F54F9B" w:rsidP="002D6C7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358A5">
            <w:rPr>
              <w:i/>
              <w:noProof/>
              <w:sz w:val="18"/>
            </w:rPr>
            <w:t>18</w:t>
          </w:r>
          <w:r w:rsidRPr="00ED79B6">
            <w:rPr>
              <w:i/>
              <w:sz w:val="18"/>
            </w:rPr>
            <w:fldChar w:fldCharType="end"/>
          </w:r>
        </w:p>
      </w:tc>
    </w:tr>
  </w:tbl>
  <w:p w14:paraId="00EFFA52" w14:textId="77777777" w:rsidR="00F54F9B" w:rsidRPr="00D1021D" w:rsidRDefault="00F54F9B" w:rsidP="002D6C70">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14574" w14:textId="77777777" w:rsidR="00F54F9B" w:rsidRPr="007B3B51" w:rsidRDefault="00F54F9B" w:rsidP="00F54F9B">
    <w:pPr>
      <w:pBdr>
        <w:top w:val="single" w:sz="6" w:space="1" w:color="auto"/>
      </w:pBdr>
      <w:spacing w:before="120"/>
      <w:rPr>
        <w:sz w:val="16"/>
        <w:szCs w:val="16"/>
      </w:rPr>
    </w:pPr>
  </w:p>
  <w:tbl>
    <w:tblPr>
      <w:tblStyle w:val="TableGrid"/>
      <w:tblW w:w="83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9"/>
      <w:gridCol w:w="279"/>
      <w:gridCol w:w="5245"/>
      <w:gridCol w:w="283"/>
      <w:gridCol w:w="1418"/>
    </w:tblGrid>
    <w:tr w:rsidR="00F54F9B" w:rsidRPr="007B3B51" w14:paraId="1139FF70" w14:textId="77777777" w:rsidTr="00F54F9B">
      <w:tc>
        <w:tcPr>
          <w:tcW w:w="1139" w:type="dxa"/>
        </w:tcPr>
        <w:p w14:paraId="1BB24B1C" w14:textId="77777777" w:rsidR="00F54F9B" w:rsidRPr="007B3B51" w:rsidRDefault="00F54F9B" w:rsidP="00F54F9B">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5C662B">
            <w:rPr>
              <w:i/>
              <w:noProof/>
              <w:sz w:val="16"/>
              <w:szCs w:val="16"/>
            </w:rPr>
            <w:t>14</w:t>
          </w:r>
          <w:r w:rsidRPr="007B3B51">
            <w:rPr>
              <w:i/>
              <w:sz w:val="16"/>
              <w:szCs w:val="16"/>
            </w:rPr>
            <w:fldChar w:fldCharType="end"/>
          </w:r>
        </w:p>
      </w:tc>
      <w:tc>
        <w:tcPr>
          <w:tcW w:w="5807" w:type="dxa"/>
          <w:gridSpan w:val="3"/>
        </w:tcPr>
        <w:p w14:paraId="21F82E17" w14:textId="77777777" w:rsidR="00F54F9B" w:rsidRPr="007B3B51" w:rsidRDefault="00F54F9B" w:rsidP="00F54F9B">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5C662B">
            <w:rPr>
              <w:i/>
              <w:noProof/>
              <w:sz w:val="16"/>
              <w:szCs w:val="16"/>
            </w:rPr>
            <w:t>Currency (Royal Australian Mint) Determination 2014 (No. 7)</w:t>
          </w:r>
          <w:r w:rsidRPr="007B3B51">
            <w:rPr>
              <w:i/>
              <w:sz w:val="16"/>
              <w:szCs w:val="16"/>
            </w:rPr>
            <w:fldChar w:fldCharType="end"/>
          </w:r>
        </w:p>
      </w:tc>
      <w:tc>
        <w:tcPr>
          <w:tcW w:w="1418" w:type="dxa"/>
        </w:tcPr>
        <w:p w14:paraId="490CF5AE" w14:textId="77777777" w:rsidR="00F54F9B" w:rsidRPr="007B3B51" w:rsidRDefault="00F54F9B" w:rsidP="00F54F9B">
          <w:pPr>
            <w:jc w:val="right"/>
            <w:rPr>
              <w:sz w:val="16"/>
              <w:szCs w:val="16"/>
            </w:rPr>
          </w:pPr>
        </w:p>
      </w:tc>
    </w:tr>
    <w:tr w:rsidR="00F54F9B" w:rsidRPr="0055472E" w14:paraId="014CEFDE" w14:textId="77777777" w:rsidTr="00F54F9B">
      <w:tc>
        <w:tcPr>
          <w:tcW w:w="1418" w:type="dxa"/>
          <w:gridSpan w:val="2"/>
        </w:tcPr>
        <w:p w14:paraId="79091C63" w14:textId="77777777" w:rsidR="00F54F9B" w:rsidRPr="0055472E" w:rsidRDefault="00F54F9B" w:rsidP="00F54F9B">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2E079B">
            <w:rPr>
              <w:sz w:val="16"/>
              <w:szCs w:val="16"/>
            </w:rPr>
            <w:t>1</w:t>
          </w:r>
          <w:r w:rsidRPr="0055472E">
            <w:rPr>
              <w:sz w:val="16"/>
              <w:szCs w:val="16"/>
            </w:rPr>
            <w:fldChar w:fldCharType="end"/>
          </w:r>
        </w:p>
      </w:tc>
      <w:tc>
        <w:tcPr>
          <w:tcW w:w="5245" w:type="dxa"/>
        </w:tcPr>
        <w:p w14:paraId="6D9304B6" w14:textId="77777777" w:rsidR="00F54F9B" w:rsidRPr="0055472E" w:rsidRDefault="00F54F9B" w:rsidP="00F54F9B">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2E079B">
            <w:rPr>
              <w:sz w:val="16"/>
              <w:szCs w:val="16"/>
            </w:rPr>
            <w:t>19/12/15</w:t>
          </w:r>
          <w:r w:rsidRPr="0055472E">
            <w:rPr>
              <w:sz w:val="16"/>
              <w:szCs w:val="16"/>
            </w:rPr>
            <w:fldChar w:fldCharType="end"/>
          </w:r>
        </w:p>
      </w:tc>
      <w:tc>
        <w:tcPr>
          <w:tcW w:w="1701" w:type="dxa"/>
          <w:gridSpan w:val="2"/>
        </w:tcPr>
        <w:p w14:paraId="3C28B8F9" w14:textId="77777777" w:rsidR="00F54F9B" w:rsidRPr="0055472E" w:rsidRDefault="00F54F9B" w:rsidP="00F54F9B">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2E079B">
            <w:rPr>
              <w:sz w:val="16"/>
              <w:szCs w:val="16"/>
            </w:rPr>
            <w:instrText>19/04/2016</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2E079B">
            <w:rPr>
              <w:sz w:val="16"/>
              <w:szCs w:val="16"/>
            </w:rPr>
            <w:instrText>19/4/16</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2E079B">
            <w:rPr>
              <w:noProof/>
              <w:sz w:val="16"/>
              <w:szCs w:val="16"/>
            </w:rPr>
            <w:t>19/4/16</w:t>
          </w:r>
          <w:r w:rsidRPr="0055472E">
            <w:rPr>
              <w:sz w:val="16"/>
              <w:szCs w:val="16"/>
            </w:rPr>
            <w:fldChar w:fldCharType="end"/>
          </w:r>
        </w:p>
      </w:tc>
    </w:tr>
  </w:tbl>
  <w:p w14:paraId="4C75F18E" w14:textId="657194AB" w:rsidR="00F54F9B" w:rsidRPr="00EB3F27" w:rsidRDefault="00F54F9B" w:rsidP="00EB3F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980ACD" w14:textId="77777777" w:rsidR="00F54F9B" w:rsidRDefault="00F54F9B" w:rsidP="00715914">
      <w:pPr>
        <w:spacing w:line="240" w:lineRule="auto"/>
      </w:pPr>
      <w:r>
        <w:separator/>
      </w:r>
    </w:p>
  </w:footnote>
  <w:footnote w:type="continuationSeparator" w:id="0">
    <w:p w14:paraId="3523E9AF" w14:textId="77777777" w:rsidR="00F54F9B" w:rsidRDefault="00F54F9B"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9DCAA" w14:textId="77777777" w:rsidR="00F54F9B" w:rsidRDefault="00F54F9B" w:rsidP="00F54F9B">
    <w:pPr>
      <w:pStyle w:val="Header"/>
      <w:pBdr>
        <w:bottom w:val="single" w:sz="6" w:space="1" w:color="auto"/>
      </w:pBdr>
    </w:pPr>
  </w:p>
  <w:p w14:paraId="2C032EAA" w14:textId="77777777" w:rsidR="00F54F9B" w:rsidRDefault="00F54F9B" w:rsidP="00F54F9B">
    <w:pPr>
      <w:pStyle w:val="Header"/>
      <w:pBdr>
        <w:bottom w:val="single" w:sz="6" w:space="1" w:color="auto"/>
      </w:pBdr>
    </w:pPr>
  </w:p>
  <w:p w14:paraId="1121FF7C" w14:textId="77777777" w:rsidR="00F54F9B" w:rsidRPr="001E77D2" w:rsidRDefault="00F54F9B" w:rsidP="00F54F9B">
    <w:pPr>
      <w:pStyle w:val="Header"/>
      <w:pBdr>
        <w:bottom w:val="single" w:sz="6"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437D8F" w14:textId="77777777" w:rsidR="00F54F9B" w:rsidRPr="00D1021D" w:rsidRDefault="00F54F9B">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separate"/>
    </w:r>
    <w:r w:rsidR="005C662B">
      <w:rPr>
        <w:noProof/>
        <w:sz w:val="20"/>
      </w:rPr>
      <w:t>Standard weight, design and dimension of coins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separate"/>
    </w:r>
    <w:r w:rsidR="005C662B">
      <w:rPr>
        <w:b/>
        <w:noProof/>
        <w:sz w:val="20"/>
      </w:rPr>
      <w:t>Schedule 1</w:t>
    </w:r>
    <w:r w:rsidRPr="00D1021D">
      <w:rPr>
        <w:b/>
        <w:sz w:val="20"/>
      </w:rPr>
      <w:fldChar w:fldCharType="end"/>
    </w:r>
  </w:p>
  <w:p w14:paraId="7634A8C5" w14:textId="77777777" w:rsidR="00F54F9B" w:rsidRPr="00D1021D" w:rsidRDefault="00F54F9B">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separate"/>
    </w:r>
    <w:r w:rsidR="005C662B">
      <w:rPr>
        <w:noProof/>
        <w:sz w:val="20"/>
      </w:rPr>
      <w:t>Explanation of symbols</w: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separate"/>
    </w:r>
    <w:r w:rsidR="005C662B">
      <w:rPr>
        <w:b/>
        <w:noProof/>
        <w:sz w:val="20"/>
      </w:rPr>
      <w:t>Part 2</w:t>
    </w:r>
    <w:r w:rsidRPr="00D1021D">
      <w:rPr>
        <w:b/>
        <w:sz w:val="20"/>
      </w:rPr>
      <w:fldChar w:fldCharType="end"/>
    </w:r>
  </w:p>
  <w:p w14:paraId="5D3B74E4" w14:textId="77777777" w:rsidR="00F54F9B" w:rsidRPr="00D1021D" w:rsidRDefault="00F54F9B">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14:paraId="4D003B40" w14:textId="77777777" w:rsidR="00F54F9B" w:rsidRPr="00D1021D" w:rsidRDefault="00F54F9B">
    <w:pPr>
      <w:jc w:val="right"/>
      <w:rPr>
        <w:b/>
      </w:rPr>
    </w:pPr>
  </w:p>
  <w:p w14:paraId="1CEDD9B9" w14:textId="77777777" w:rsidR="00F54F9B" w:rsidRPr="00D1021D" w:rsidRDefault="00F54F9B">
    <w:pPr>
      <w:pBdr>
        <w:bottom w:val="single" w:sz="6" w:space="1" w:color="auto"/>
      </w:pBdr>
      <w:jc w:val="right"/>
    </w:pPr>
    <w:r w:rsidRPr="00D1021D">
      <w:t xml:space="preserve">Clause </w:t>
    </w:r>
    <w:fldSimple w:instr=" STYLEREF CharSectno ">
      <w:r w:rsidR="005C662B">
        <w:rPr>
          <w:noProof/>
        </w:rPr>
        <w:t>2</w:t>
      </w:r>
    </w:fldSimple>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30692" w14:textId="77777777" w:rsidR="00F54F9B" w:rsidRDefault="00F54F9B"/>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5EE0C" w14:textId="77777777" w:rsidR="00F54F9B" w:rsidRPr="00C4473E" w:rsidRDefault="00F54F9B" w:rsidP="00F54F9B">
    <w:pPr>
      <w:rPr>
        <w:sz w:val="26"/>
        <w:szCs w:val="26"/>
      </w:rPr>
    </w:pPr>
  </w:p>
  <w:p w14:paraId="267A3514" w14:textId="77777777" w:rsidR="00F54F9B" w:rsidRPr="00965EE7" w:rsidRDefault="00F54F9B" w:rsidP="00F54F9B">
    <w:pPr>
      <w:rPr>
        <w:b/>
        <w:sz w:val="20"/>
      </w:rPr>
    </w:pPr>
    <w:r w:rsidRPr="00965EE7">
      <w:rPr>
        <w:b/>
        <w:sz w:val="20"/>
      </w:rPr>
      <w:t>Endnotes</w:t>
    </w:r>
  </w:p>
  <w:p w14:paraId="3952F744" w14:textId="77777777" w:rsidR="00F54F9B" w:rsidRPr="007A1328" w:rsidRDefault="00F54F9B" w:rsidP="00F54F9B">
    <w:pPr>
      <w:rPr>
        <w:sz w:val="20"/>
      </w:rPr>
    </w:pPr>
  </w:p>
  <w:p w14:paraId="3EE4AB9E" w14:textId="77777777" w:rsidR="00F54F9B" w:rsidRPr="007A1328" w:rsidRDefault="00F54F9B" w:rsidP="00F54F9B">
    <w:pPr>
      <w:rPr>
        <w:b/>
        <w:sz w:val="24"/>
      </w:rPr>
    </w:pPr>
  </w:p>
  <w:p w14:paraId="6598A3EA" w14:textId="77777777" w:rsidR="00F54F9B" w:rsidRDefault="00F54F9B" w:rsidP="00F54F9B">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5C662B">
      <w:rPr>
        <w:noProof/>
        <w:szCs w:val="22"/>
      </w:rPr>
      <w:t>Endnote 2—Abbreviation key</w:t>
    </w:r>
    <w:r w:rsidRPr="00C4473E">
      <w:rPr>
        <w:szCs w:val="22"/>
      </w:rPr>
      <w:fldChar w:fldCharType="end"/>
    </w:r>
  </w:p>
  <w:p w14:paraId="2BD527D8" w14:textId="77777777" w:rsidR="00F54F9B" w:rsidRPr="00C4473E" w:rsidRDefault="00F54F9B" w:rsidP="00F54F9B">
    <w:pPr>
      <w:rPr>
        <w:szCs w:val="22"/>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16C82" w14:textId="77777777" w:rsidR="00F54F9B" w:rsidRPr="00C4473E" w:rsidRDefault="00F54F9B" w:rsidP="00F54F9B">
    <w:pPr>
      <w:jc w:val="right"/>
      <w:rPr>
        <w:sz w:val="26"/>
        <w:szCs w:val="26"/>
      </w:rPr>
    </w:pPr>
  </w:p>
  <w:p w14:paraId="4D7C7D0F" w14:textId="77777777" w:rsidR="00F54F9B" w:rsidRPr="00965EE7" w:rsidRDefault="00F54F9B" w:rsidP="00F54F9B">
    <w:pPr>
      <w:jc w:val="right"/>
      <w:rPr>
        <w:b/>
        <w:sz w:val="20"/>
      </w:rPr>
    </w:pPr>
    <w:r w:rsidRPr="00965EE7">
      <w:rPr>
        <w:b/>
        <w:sz w:val="20"/>
      </w:rPr>
      <w:t>Endnotes</w:t>
    </w:r>
  </w:p>
  <w:p w14:paraId="3BD68D61" w14:textId="77777777" w:rsidR="00F54F9B" w:rsidRPr="007A1328" w:rsidRDefault="00F54F9B" w:rsidP="00F54F9B">
    <w:pPr>
      <w:jc w:val="right"/>
      <w:rPr>
        <w:sz w:val="20"/>
      </w:rPr>
    </w:pPr>
  </w:p>
  <w:p w14:paraId="30FA8F6A" w14:textId="77777777" w:rsidR="00F54F9B" w:rsidRPr="007A1328" w:rsidRDefault="00F54F9B" w:rsidP="00F54F9B">
    <w:pPr>
      <w:jc w:val="right"/>
      <w:rPr>
        <w:b/>
        <w:sz w:val="24"/>
      </w:rPr>
    </w:pPr>
  </w:p>
  <w:p w14:paraId="175CB2CC" w14:textId="77777777" w:rsidR="00F54F9B" w:rsidRPr="00C4473E" w:rsidRDefault="00F54F9B" w:rsidP="00F54F9B">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5C662B">
      <w:rPr>
        <w:noProof/>
        <w:szCs w:val="22"/>
      </w:rPr>
      <w:t>Endnote 3—Legislation history</w:t>
    </w:r>
    <w:r w:rsidRPr="00C4473E">
      <w:rPr>
        <w:szCs w:val="22"/>
      </w:rPr>
      <w:fldChar w:fldCharType="end"/>
    </w:r>
  </w:p>
  <w:p w14:paraId="5A43F50E" w14:textId="77777777" w:rsidR="00F54F9B" w:rsidRDefault="00F54F9B"/>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55947" w14:textId="77777777" w:rsidR="00F54F9B" w:rsidRPr="00C4473E" w:rsidRDefault="00F54F9B" w:rsidP="00F54F9B">
    <w:pPr>
      <w:rPr>
        <w:sz w:val="26"/>
        <w:szCs w:val="26"/>
      </w:rPr>
    </w:pPr>
  </w:p>
  <w:p w14:paraId="42BEC200" w14:textId="77777777" w:rsidR="00F54F9B" w:rsidRPr="00965EE7" w:rsidRDefault="00F54F9B" w:rsidP="00F54F9B">
    <w:pPr>
      <w:rPr>
        <w:b/>
        <w:sz w:val="20"/>
      </w:rPr>
    </w:pPr>
    <w:r w:rsidRPr="00965EE7">
      <w:rPr>
        <w:b/>
        <w:sz w:val="20"/>
      </w:rPr>
      <w:t>Endnotes</w:t>
    </w:r>
  </w:p>
  <w:p w14:paraId="2B253F3C" w14:textId="77777777" w:rsidR="00F54F9B" w:rsidRPr="007A1328" w:rsidRDefault="00F54F9B" w:rsidP="00F54F9B">
    <w:pPr>
      <w:rPr>
        <w:sz w:val="20"/>
      </w:rPr>
    </w:pPr>
  </w:p>
  <w:p w14:paraId="4EF7B457" w14:textId="77777777" w:rsidR="00F54F9B" w:rsidRPr="007A1328" w:rsidRDefault="00F54F9B" w:rsidP="00F54F9B">
    <w:pPr>
      <w:rPr>
        <w:b/>
        <w:sz w:val="24"/>
      </w:rPr>
    </w:pPr>
  </w:p>
  <w:p w14:paraId="0FCE5BC1" w14:textId="77777777" w:rsidR="00F54F9B" w:rsidRDefault="00F54F9B" w:rsidP="00F54F9B">
    <w:pPr>
      <w:pBdr>
        <w:bottom w:val="single" w:sz="4" w:space="1" w:color="auto"/>
      </w:pBdr>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2E079B">
      <w:rPr>
        <w:noProof/>
        <w:szCs w:val="22"/>
      </w:rPr>
      <w:t>Endnote 4—Amendment history</w:t>
    </w:r>
    <w:r w:rsidRPr="00C4473E">
      <w:rPr>
        <w:szCs w:val="22"/>
      </w:rPr>
      <w:fldChar w:fldCharType="end"/>
    </w:r>
  </w:p>
  <w:p w14:paraId="7AA2AF09" w14:textId="77777777" w:rsidR="00F54F9B" w:rsidRPr="00C4473E" w:rsidRDefault="00F54F9B" w:rsidP="00F54F9B">
    <w:pPr>
      <w:rPr>
        <w:szCs w:val="22"/>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497C8" w14:textId="77777777" w:rsidR="00F54F9B" w:rsidRPr="00C4473E" w:rsidRDefault="00F54F9B" w:rsidP="00F54F9B">
    <w:pPr>
      <w:jc w:val="right"/>
      <w:rPr>
        <w:sz w:val="26"/>
        <w:szCs w:val="26"/>
      </w:rPr>
    </w:pPr>
  </w:p>
  <w:p w14:paraId="61FF7DC4" w14:textId="77777777" w:rsidR="00F54F9B" w:rsidRPr="00965EE7" w:rsidRDefault="00F54F9B" w:rsidP="00F54F9B">
    <w:pPr>
      <w:jc w:val="right"/>
      <w:rPr>
        <w:b/>
        <w:sz w:val="20"/>
      </w:rPr>
    </w:pPr>
    <w:r w:rsidRPr="00965EE7">
      <w:rPr>
        <w:b/>
        <w:sz w:val="20"/>
      </w:rPr>
      <w:t>Endnotes</w:t>
    </w:r>
  </w:p>
  <w:p w14:paraId="2188A531" w14:textId="77777777" w:rsidR="00F54F9B" w:rsidRPr="007A1328" w:rsidRDefault="00F54F9B" w:rsidP="00F54F9B">
    <w:pPr>
      <w:jc w:val="right"/>
      <w:rPr>
        <w:sz w:val="20"/>
      </w:rPr>
    </w:pPr>
  </w:p>
  <w:p w14:paraId="12360C3D" w14:textId="77777777" w:rsidR="00F54F9B" w:rsidRPr="007A1328" w:rsidRDefault="00F54F9B" w:rsidP="00F54F9B">
    <w:pPr>
      <w:jc w:val="right"/>
      <w:rPr>
        <w:b/>
        <w:sz w:val="24"/>
      </w:rPr>
    </w:pPr>
  </w:p>
  <w:p w14:paraId="3E8045EB" w14:textId="77777777" w:rsidR="00F54F9B" w:rsidRPr="00C4473E" w:rsidRDefault="00F54F9B" w:rsidP="00F54F9B">
    <w:pPr>
      <w:pBdr>
        <w:bottom w:val="single" w:sz="6" w:space="1" w:color="auto"/>
      </w:pBdr>
      <w:jc w:val="right"/>
      <w:rPr>
        <w:szCs w:val="22"/>
      </w:rPr>
    </w:pPr>
    <w:r w:rsidRPr="00C4473E">
      <w:rPr>
        <w:szCs w:val="22"/>
      </w:rPr>
      <w:fldChar w:fldCharType="begin"/>
    </w:r>
    <w:r w:rsidRPr="00C4473E">
      <w:rPr>
        <w:szCs w:val="22"/>
      </w:rPr>
      <w:instrText xml:space="preserve"> STYLEREF  "ENotesHeading 2" </w:instrText>
    </w:r>
    <w:r w:rsidRPr="00C4473E">
      <w:rPr>
        <w:szCs w:val="22"/>
      </w:rPr>
      <w:fldChar w:fldCharType="separate"/>
    </w:r>
    <w:r w:rsidR="002E079B">
      <w:rPr>
        <w:noProof/>
        <w:szCs w:val="22"/>
      </w:rPr>
      <w:t>Endnote 4—Amendment history</w:t>
    </w:r>
    <w:r w:rsidRPr="00C4473E">
      <w:rPr>
        <w:szCs w:val="22"/>
      </w:rPr>
      <w:fldChar w:fldCharType="end"/>
    </w:r>
  </w:p>
  <w:p w14:paraId="5A072654" w14:textId="77777777" w:rsidR="00F54F9B" w:rsidRDefault="00F54F9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933C3" w14:textId="77777777" w:rsidR="00F54F9B" w:rsidRDefault="00F54F9B" w:rsidP="00F54F9B">
    <w:pPr>
      <w:pStyle w:val="Header"/>
      <w:pBdr>
        <w:bottom w:val="single" w:sz="4" w:space="1" w:color="auto"/>
      </w:pBdr>
    </w:pPr>
  </w:p>
  <w:p w14:paraId="1B33A838" w14:textId="77777777" w:rsidR="00F54F9B" w:rsidRDefault="00F54F9B" w:rsidP="00F54F9B">
    <w:pPr>
      <w:pStyle w:val="Header"/>
      <w:pBdr>
        <w:bottom w:val="single" w:sz="4" w:space="1" w:color="auto"/>
      </w:pBdr>
    </w:pPr>
  </w:p>
  <w:p w14:paraId="27C920CC" w14:textId="77777777" w:rsidR="00F54F9B" w:rsidRPr="001E77D2" w:rsidRDefault="00F54F9B" w:rsidP="00F54F9B">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431EC" w14:textId="77777777" w:rsidR="00F54F9B" w:rsidRPr="005F1388" w:rsidRDefault="00F54F9B" w:rsidP="00F54F9B">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529D7" w14:textId="77777777" w:rsidR="00F54F9B" w:rsidRPr="00ED79B6" w:rsidRDefault="00F54F9B" w:rsidP="00EB3F27">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9F506" w14:textId="77777777" w:rsidR="00F54F9B" w:rsidRPr="00ED79B6" w:rsidRDefault="00F54F9B" w:rsidP="00EB3F27">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19C1E" w14:textId="77777777" w:rsidR="00F54F9B" w:rsidRPr="00ED79B6" w:rsidRDefault="00F54F9B" w:rsidP="00F54F9B">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C1E4B" w14:textId="77777777" w:rsidR="00F54F9B" w:rsidRPr="00D1021D" w:rsidRDefault="00F54F9B">
    <w:pPr>
      <w:rPr>
        <w:sz w:val="20"/>
      </w:rPr>
    </w:pPr>
    <w:r w:rsidRPr="00D1021D">
      <w:rPr>
        <w:b/>
        <w:sz w:val="20"/>
      </w:rPr>
      <w:fldChar w:fldCharType="begin"/>
    </w:r>
    <w:r w:rsidRPr="00D1021D">
      <w:rPr>
        <w:b/>
        <w:sz w:val="20"/>
      </w:rPr>
      <w:instrText xml:space="preserve"> STYLEREF CharChapNo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end"/>
    </w:r>
  </w:p>
  <w:p w14:paraId="6F82F8A9" w14:textId="77777777" w:rsidR="00F54F9B" w:rsidRPr="00D1021D" w:rsidRDefault="00F54F9B">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end"/>
    </w:r>
  </w:p>
  <w:p w14:paraId="0E8A6E4C" w14:textId="77777777" w:rsidR="00F54F9B" w:rsidRPr="00D1021D" w:rsidRDefault="00F54F9B">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14:paraId="6FB619AC" w14:textId="77777777" w:rsidR="00F54F9B" w:rsidRPr="00D1021D" w:rsidRDefault="00F54F9B">
    <w:pPr>
      <w:rPr>
        <w:b/>
      </w:rPr>
    </w:pPr>
  </w:p>
  <w:p w14:paraId="3803C0F0" w14:textId="77777777" w:rsidR="00F54F9B" w:rsidRPr="00D1021D" w:rsidRDefault="00F54F9B">
    <w:pPr>
      <w:pBdr>
        <w:bottom w:val="single" w:sz="6" w:space="1" w:color="auto"/>
      </w:pBdr>
    </w:pPr>
    <w:r w:rsidRPr="00D1021D">
      <w:rPr>
        <w:sz w:val="24"/>
      </w:rPr>
      <w:fldChar w:fldCharType="begin"/>
    </w:r>
    <w:r w:rsidRPr="00D1021D">
      <w:rPr>
        <w:sz w:val="24"/>
      </w:rPr>
      <w:instrText xml:space="preserve"> DOCPROPERTY  Header </w:instrText>
    </w:r>
    <w:r w:rsidRPr="00D1021D">
      <w:rPr>
        <w:sz w:val="24"/>
      </w:rPr>
      <w:fldChar w:fldCharType="separate"/>
    </w:r>
    <w:r w:rsidR="002E079B">
      <w:rPr>
        <w:sz w:val="24"/>
      </w:rPr>
      <w:t>Section</w:t>
    </w:r>
    <w:r w:rsidRPr="00D1021D">
      <w:rPr>
        <w:sz w:val="24"/>
      </w:rPr>
      <w:fldChar w:fldCharType="end"/>
    </w:r>
    <w:r w:rsidRPr="00D1021D">
      <w:t xml:space="preserve"> </w:t>
    </w:r>
    <w:fldSimple w:instr=" STYLEREF CharSectno ">
      <w:r w:rsidR="005C662B">
        <w:rPr>
          <w:noProof/>
        </w:rPr>
        <w:t>6</w:t>
      </w:r>
    </w:fldSimple>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10ED6" w14:textId="77777777" w:rsidR="00F54F9B" w:rsidRPr="00D1021D" w:rsidRDefault="00F54F9B">
    <w:pPr>
      <w:jc w:val="right"/>
      <w:rPr>
        <w:sz w:val="20"/>
      </w:rPr>
    </w:pPr>
    <w:r w:rsidRPr="00D1021D">
      <w:rPr>
        <w:sz w:val="20"/>
      </w:rPr>
      <w:fldChar w:fldCharType="begin"/>
    </w:r>
    <w:r w:rsidRPr="00D1021D">
      <w:rPr>
        <w:sz w:val="20"/>
      </w:rPr>
      <w:instrText xml:space="preserve"> STYLEREF CharChapText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CharChapNo </w:instrText>
    </w:r>
    <w:r w:rsidRPr="00D1021D">
      <w:rPr>
        <w:b/>
        <w:sz w:val="20"/>
      </w:rPr>
      <w:fldChar w:fldCharType="end"/>
    </w:r>
  </w:p>
  <w:p w14:paraId="07130170" w14:textId="77777777" w:rsidR="00F54F9B" w:rsidRPr="00D1021D" w:rsidRDefault="00F54F9B">
    <w:pPr>
      <w:jc w:val="right"/>
      <w:rPr>
        <w:b/>
        <w:sz w:val="20"/>
      </w:rPr>
    </w:pPr>
    <w:r w:rsidRPr="00D1021D">
      <w:rPr>
        <w:sz w:val="20"/>
      </w:rPr>
      <w:fldChar w:fldCharType="begin"/>
    </w:r>
    <w:r w:rsidRPr="00D1021D">
      <w:rPr>
        <w:sz w:val="20"/>
      </w:rPr>
      <w:instrText xml:space="preserve"> STYLEREF CharPartText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CharPartNo </w:instrText>
    </w:r>
    <w:r w:rsidRPr="00D1021D">
      <w:rPr>
        <w:b/>
        <w:sz w:val="20"/>
      </w:rPr>
      <w:fldChar w:fldCharType="end"/>
    </w:r>
  </w:p>
  <w:p w14:paraId="7F2ADA0F" w14:textId="77777777" w:rsidR="00F54F9B" w:rsidRPr="00D1021D" w:rsidRDefault="00F54F9B">
    <w:pPr>
      <w:jc w:val="right"/>
      <w:rPr>
        <w:sz w:val="20"/>
      </w:rPr>
    </w:pPr>
    <w:r w:rsidRPr="00D1021D">
      <w:rPr>
        <w:sz w:val="20"/>
      </w:rPr>
      <w:fldChar w:fldCharType="begin"/>
    </w:r>
    <w:r w:rsidRPr="00D1021D">
      <w:rPr>
        <w:sz w:val="20"/>
      </w:rPr>
      <w:instrText xml:space="preserve"> STYLEREF CharDivText </w:instrText>
    </w:r>
    <w:r w:rsidRPr="00D1021D">
      <w:rPr>
        <w:sz w:val="20"/>
      </w:rPr>
      <w:fldChar w:fldCharType="end"/>
    </w:r>
    <w:r w:rsidRPr="00D1021D">
      <w:rPr>
        <w:sz w:val="20"/>
      </w:rPr>
      <w:t xml:space="preserve">  </w:t>
    </w:r>
    <w:r w:rsidRPr="00D1021D">
      <w:rPr>
        <w:b/>
        <w:sz w:val="20"/>
      </w:rPr>
      <w:fldChar w:fldCharType="begin"/>
    </w:r>
    <w:r w:rsidRPr="00D1021D">
      <w:rPr>
        <w:b/>
        <w:sz w:val="20"/>
      </w:rPr>
      <w:instrText xml:space="preserve"> STYLEREF CharDivNo </w:instrText>
    </w:r>
    <w:r w:rsidRPr="00D1021D">
      <w:rPr>
        <w:b/>
        <w:sz w:val="20"/>
      </w:rPr>
      <w:fldChar w:fldCharType="end"/>
    </w:r>
  </w:p>
  <w:p w14:paraId="29FC7061" w14:textId="77777777" w:rsidR="00F54F9B" w:rsidRPr="00D1021D" w:rsidRDefault="00F54F9B">
    <w:pPr>
      <w:jc w:val="right"/>
      <w:rPr>
        <w:b/>
      </w:rPr>
    </w:pPr>
  </w:p>
  <w:p w14:paraId="547007B0" w14:textId="77777777" w:rsidR="00F54F9B" w:rsidRDefault="00F54F9B">
    <w:pPr>
      <w:pBdr>
        <w:bottom w:val="single" w:sz="6" w:space="1" w:color="auto"/>
      </w:pBdr>
      <w:jc w:val="right"/>
    </w:pPr>
    <w:r w:rsidRPr="00D1021D">
      <w:rPr>
        <w:sz w:val="24"/>
      </w:rPr>
      <w:fldChar w:fldCharType="begin"/>
    </w:r>
    <w:r w:rsidRPr="00D1021D">
      <w:rPr>
        <w:sz w:val="24"/>
      </w:rPr>
      <w:instrText xml:space="preserve"> DOCPROPERTY  Header </w:instrText>
    </w:r>
    <w:r w:rsidRPr="00D1021D">
      <w:rPr>
        <w:sz w:val="24"/>
      </w:rPr>
      <w:fldChar w:fldCharType="separate"/>
    </w:r>
    <w:r w:rsidR="002E079B">
      <w:rPr>
        <w:sz w:val="24"/>
      </w:rPr>
      <w:t>Section</w:t>
    </w:r>
    <w:r w:rsidRPr="00D1021D">
      <w:rPr>
        <w:sz w:val="24"/>
      </w:rPr>
      <w:fldChar w:fldCharType="end"/>
    </w:r>
    <w:r w:rsidRPr="00D1021D">
      <w:t xml:space="preserve"> </w:t>
    </w:r>
    <w:fldSimple w:instr=" STYLEREF CharSectno ">
      <w:r w:rsidR="005C662B">
        <w:rPr>
          <w:noProof/>
        </w:rPr>
        <w:t>1</w:t>
      </w:r>
    </w:fldSimple>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73EB1" w14:textId="77777777" w:rsidR="00F54F9B" w:rsidRPr="00D1021D" w:rsidRDefault="00F54F9B">
    <w:pPr>
      <w:rPr>
        <w:sz w:val="20"/>
      </w:rPr>
    </w:pPr>
    <w:r w:rsidRPr="00D1021D">
      <w:rPr>
        <w:b/>
        <w:sz w:val="20"/>
      </w:rPr>
      <w:fldChar w:fldCharType="begin"/>
    </w:r>
    <w:r w:rsidRPr="00D1021D">
      <w:rPr>
        <w:b/>
        <w:sz w:val="20"/>
      </w:rPr>
      <w:instrText xml:space="preserve"> STYLEREF CharChapNo </w:instrText>
    </w:r>
    <w:r w:rsidRPr="00D1021D">
      <w:rPr>
        <w:b/>
        <w:sz w:val="20"/>
      </w:rPr>
      <w:fldChar w:fldCharType="separate"/>
    </w:r>
    <w:r w:rsidR="005C662B">
      <w:rPr>
        <w:b/>
        <w:noProof/>
        <w:sz w:val="20"/>
      </w:rPr>
      <w:t>Schedule 1</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CharChapText </w:instrText>
    </w:r>
    <w:r w:rsidRPr="00D1021D">
      <w:rPr>
        <w:sz w:val="20"/>
      </w:rPr>
      <w:fldChar w:fldCharType="separate"/>
    </w:r>
    <w:r w:rsidR="005C662B">
      <w:rPr>
        <w:noProof/>
        <w:sz w:val="20"/>
      </w:rPr>
      <w:t>Standard weight, design and dimension of coins</w:t>
    </w:r>
    <w:r w:rsidRPr="00D1021D">
      <w:rPr>
        <w:sz w:val="20"/>
      </w:rPr>
      <w:fldChar w:fldCharType="end"/>
    </w:r>
  </w:p>
  <w:p w14:paraId="635CC0A3" w14:textId="77777777" w:rsidR="00F54F9B" w:rsidRPr="00D1021D" w:rsidRDefault="00F54F9B">
    <w:pPr>
      <w:rPr>
        <w:b/>
        <w:sz w:val="20"/>
      </w:rPr>
    </w:pPr>
    <w:r w:rsidRPr="00D1021D">
      <w:rPr>
        <w:b/>
        <w:sz w:val="20"/>
      </w:rPr>
      <w:fldChar w:fldCharType="begin"/>
    </w:r>
    <w:r w:rsidRPr="00D1021D">
      <w:rPr>
        <w:b/>
        <w:sz w:val="20"/>
      </w:rPr>
      <w:instrText xml:space="preserve"> STYLEREF CharPartNo </w:instrText>
    </w:r>
    <w:r w:rsidRPr="00D1021D">
      <w:rPr>
        <w:b/>
        <w:sz w:val="20"/>
      </w:rPr>
      <w:fldChar w:fldCharType="separate"/>
    </w:r>
    <w:r w:rsidR="005C662B">
      <w:rPr>
        <w:b/>
        <w:noProof/>
        <w:sz w:val="20"/>
      </w:rPr>
      <w:t>Part 2</w: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CharPartText </w:instrText>
    </w:r>
    <w:r w:rsidRPr="00D1021D">
      <w:rPr>
        <w:sz w:val="20"/>
      </w:rPr>
      <w:fldChar w:fldCharType="separate"/>
    </w:r>
    <w:r w:rsidR="005C662B">
      <w:rPr>
        <w:noProof/>
        <w:sz w:val="20"/>
      </w:rPr>
      <w:t>Explanation of symbols</w:t>
    </w:r>
    <w:r w:rsidRPr="00D1021D">
      <w:rPr>
        <w:sz w:val="20"/>
      </w:rPr>
      <w:fldChar w:fldCharType="end"/>
    </w:r>
  </w:p>
  <w:p w14:paraId="78571579" w14:textId="77777777" w:rsidR="00F54F9B" w:rsidRPr="00D1021D" w:rsidRDefault="00F54F9B">
    <w:pPr>
      <w:rPr>
        <w:sz w:val="20"/>
      </w:rPr>
    </w:pPr>
    <w:r w:rsidRPr="00D1021D">
      <w:rPr>
        <w:b/>
        <w:sz w:val="20"/>
      </w:rPr>
      <w:fldChar w:fldCharType="begin"/>
    </w:r>
    <w:r w:rsidRPr="00D1021D">
      <w:rPr>
        <w:b/>
        <w:sz w:val="20"/>
      </w:rPr>
      <w:instrText xml:space="preserve"> STYLEREF CharDivNo </w:instrText>
    </w:r>
    <w:r w:rsidRPr="00D1021D">
      <w:rPr>
        <w:b/>
        <w:sz w:val="20"/>
      </w:rPr>
      <w:fldChar w:fldCharType="end"/>
    </w:r>
    <w:r w:rsidRPr="00D1021D">
      <w:rPr>
        <w:b/>
        <w:sz w:val="20"/>
      </w:rPr>
      <w:t xml:space="preserve">  </w:t>
    </w:r>
    <w:r w:rsidRPr="00D1021D">
      <w:rPr>
        <w:sz w:val="20"/>
      </w:rPr>
      <w:fldChar w:fldCharType="begin"/>
    </w:r>
    <w:r w:rsidRPr="00D1021D">
      <w:rPr>
        <w:sz w:val="20"/>
      </w:rPr>
      <w:instrText xml:space="preserve"> STYLEREF CharDivText </w:instrText>
    </w:r>
    <w:r w:rsidRPr="00D1021D">
      <w:rPr>
        <w:sz w:val="20"/>
      </w:rPr>
      <w:fldChar w:fldCharType="end"/>
    </w:r>
  </w:p>
  <w:p w14:paraId="3FDFCCD3" w14:textId="77777777" w:rsidR="00F54F9B" w:rsidRPr="00D1021D" w:rsidRDefault="00F54F9B">
    <w:pPr>
      <w:rPr>
        <w:b/>
      </w:rPr>
    </w:pPr>
  </w:p>
  <w:p w14:paraId="07C19CE3" w14:textId="77777777" w:rsidR="00F54F9B" w:rsidRPr="00D1021D" w:rsidRDefault="00F54F9B">
    <w:pPr>
      <w:pBdr>
        <w:bottom w:val="single" w:sz="6" w:space="1" w:color="auto"/>
      </w:pBdr>
    </w:pPr>
    <w:r w:rsidRPr="00D1021D">
      <w:t xml:space="preserve">Clause </w:t>
    </w:r>
    <w:fldSimple w:instr=" STYLEREF CharSectno ">
      <w:r w:rsidR="005C662B">
        <w:rPr>
          <w:noProof/>
        </w:rPr>
        <w:t>2</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665"/>
    <w:multiLevelType w:val="hybridMultilevel"/>
    <w:tmpl w:val="7040C6BA"/>
    <w:lvl w:ilvl="0" w:tplc="E7DA3254">
      <w:start w:val="1"/>
      <w:numFmt w:val="lowerLetter"/>
      <w:lvlText w:val="(%1)"/>
      <w:lvlJc w:val="left"/>
      <w:pPr>
        <w:ind w:left="720" w:hanging="360"/>
      </w:pPr>
      <w:rPr>
        <w:rFonts w:hint="default"/>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F372D"/>
    <w:multiLevelType w:val="hybridMultilevel"/>
    <w:tmpl w:val="AE986D9C"/>
    <w:lvl w:ilvl="0" w:tplc="5BB24A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3D2BF9"/>
    <w:multiLevelType w:val="hybridMultilevel"/>
    <w:tmpl w:val="49104D4E"/>
    <w:lvl w:ilvl="0" w:tplc="D710FC04">
      <w:start w:val="1"/>
      <w:numFmt w:val="lowerRoman"/>
      <w:lvlText w:val="(%1)"/>
      <w:lvlJc w:val="righ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9052303"/>
    <w:multiLevelType w:val="hybridMultilevel"/>
    <w:tmpl w:val="AB2E959A"/>
    <w:lvl w:ilvl="0" w:tplc="D710FC04">
      <w:start w:val="1"/>
      <w:numFmt w:val="lowerRoman"/>
      <w:lvlText w:val="(%1)"/>
      <w:lvlJc w:val="right"/>
      <w:pPr>
        <w:ind w:left="1112" w:hanging="720"/>
      </w:pPr>
      <w:rPr>
        <w:rFonts w:hint="default"/>
      </w:rPr>
    </w:lvl>
    <w:lvl w:ilvl="1" w:tplc="0C090019" w:tentative="1">
      <w:start w:val="1"/>
      <w:numFmt w:val="lowerLetter"/>
      <w:lvlText w:val="%2."/>
      <w:lvlJc w:val="left"/>
      <w:pPr>
        <w:ind w:left="1472" w:hanging="360"/>
      </w:pPr>
    </w:lvl>
    <w:lvl w:ilvl="2" w:tplc="0C09001B" w:tentative="1">
      <w:start w:val="1"/>
      <w:numFmt w:val="lowerRoman"/>
      <w:lvlText w:val="%3."/>
      <w:lvlJc w:val="right"/>
      <w:pPr>
        <w:ind w:left="2192" w:hanging="180"/>
      </w:pPr>
    </w:lvl>
    <w:lvl w:ilvl="3" w:tplc="0C09000F" w:tentative="1">
      <w:start w:val="1"/>
      <w:numFmt w:val="decimal"/>
      <w:lvlText w:val="%4."/>
      <w:lvlJc w:val="left"/>
      <w:pPr>
        <w:ind w:left="2912" w:hanging="360"/>
      </w:pPr>
    </w:lvl>
    <w:lvl w:ilvl="4" w:tplc="0C090019" w:tentative="1">
      <w:start w:val="1"/>
      <w:numFmt w:val="lowerLetter"/>
      <w:lvlText w:val="%5."/>
      <w:lvlJc w:val="left"/>
      <w:pPr>
        <w:ind w:left="3632" w:hanging="360"/>
      </w:pPr>
    </w:lvl>
    <w:lvl w:ilvl="5" w:tplc="0C09001B" w:tentative="1">
      <w:start w:val="1"/>
      <w:numFmt w:val="lowerRoman"/>
      <w:lvlText w:val="%6."/>
      <w:lvlJc w:val="right"/>
      <w:pPr>
        <w:ind w:left="4352" w:hanging="180"/>
      </w:pPr>
    </w:lvl>
    <w:lvl w:ilvl="6" w:tplc="0C09000F" w:tentative="1">
      <w:start w:val="1"/>
      <w:numFmt w:val="decimal"/>
      <w:lvlText w:val="%7."/>
      <w:lvlJc w:val="left"/>
      <w:pPr>
        <w:ind w:left="5072" w:hanging="360"/>
      </w:pPr>
    </w:lvl>
    <w:lvl w:ilvl="7" w:tplc="0C090019" w:tentative="1">
      <w:start w:val="1"/>
      <w:numFmt w:val="lowerLetter"/>
      <w:lvlText w:val="%8."/>
      <w:lvlJc w:val="left"/>
      <w:pPr>
        <w:ind w:left="5792" w:hanging="360"/>
      </w:pPr>
    </w:lvl>
    <w:lvl w:ilvl="8" w:tplc="0C09001B" w:tentative="1">
      <w:start w:val="1"/>
      <w:numFmt w:val="lowerRoman"/>
      <w:lvlText w:val="%9."/>
      <w:lvlJc w:val="right"/>
      <w:pPr>
        <w:ind w:left="6512" w:hanging="180"/>
      </w:pPr>
    </w:lvl>
  </w:abstractNum>
  <w:abstractNum w:abstractNumId="4">
    <w:nsid w:val="0BE448FE"/>
    <w:multiLevelType w:val="hybridMultilevel"/>
    <w:tmpl w:val="1A7A16FA"/>
    <w:lvl w:ilvl="0" w:tplc="E7DA3254">
      <w:start w:val="1"/>
      <w:numFmt w:val="lowerLetter"/>
      <w:lvlText w:val="(%1)"/>
      <w:lvlJc w:val="left"/>
      <w:pPr>
        <w:ind w:left="720" w:hanging="360"/>
      </w:pPr>
      <w:rPr>
        <w:rFonts w:hint="default"/>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D9C5607"/>
    <w:multiLevelType w:val="hybridMultilevel"/>
    <w:tmpl w:val="1A7A16FA"/>
    <w:lvl w:ilvl="0" w:tplc="E7DA3254">
      <w:start w:val="1"/>
      <w:numFmt w:val="lowerLetter"/>
      <w:lvlText w:val="(%1)"/>
      <w:lvlJc w:val="left"/>
      <w:pPr>
        <w:ind w:left="720" w:hanging="360"/>
      </w:pPr>
      <w:rPr>
        <w:rFonts w:hint="default"/>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230528"/>
    <w:multiLevelType w:val="hybridMultilevel"/>
    <w:tmpl w:val="B24ED0CA"/>
    <w:lvl w:ilvl="0" w:tplc="4FDAC830">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01B168F"/>
    <w:multiLevelType w:val="hybridMultilevel"/>
    <w:tmpl w:val="7B7E2F44"/>
    <w:lvl w:ilvl="0" w:tplc="5BB24AB4">
      <w:start w:val="1"/>
      <w:numFmt w:val="lowerLetter"/>
      <w:lvlText w:val="(%1)"/>
      <w:lvlJc w:val="left"/>
      <w:pPr>
        <w:ind w:left="720" w:hanging="360"/>
      </w:pPr>
      <w:rPr>
        <w:rFonts w:hint="default"/>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0A25AB6"/>
    <w:multiLevelType w:val="hybridMultilevel"/>
    <w:tmpl w:val="1A7A16FA"/>
    <w:lvl w:ilvl="0" w:tplc="E7DA3254">
      <w:start w:val="1"/>
      <w:numFmt w:val="lowerLetter"/>
      <w:lvlText w:val="(%1)"/>
      <w:lvlJc w:val="left"/>
      <w:pPr>
        <w:ind w:left="720" w:hanging="360"/>
      </w:pPr>
      <w:rPr>
        <w:rFonts w:hint="default"/>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2631313"/>
    <w:multiLevelType w:val="hybridMultilevel"/>
    <w:tmpl w:val="229297D8"/>
    <w:lvl w:ilvl="0" w:tplc="D710FC04">
      <w:start w:val="1"/>
      <w:numFmt w:val="lowerRoman"/>
      <w:lvlText w:val="(%1)"/>
      <w:lvlJc w:val="right"/>
      <w:pPr>
        <w:ind w:left="1004" w:hanging="360"/>
      </w:pPr>
      <w:rPr>
        <w:rFonts w:hint="default"/>
      </w:r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0">
    <w:nsid w:val="126326CC"/>
    <w:multiLevelType w:val="hybridMultilevel"/>
    <w:tmpl w:val="F86273A4"/>
    <w:lvl w:ilvl="0" w:tplc="3558C67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164E6F08"/>
    <w:multiLevelType w:val="hybridMultilevel"/>
    <w:tmpl w:val="1A7A16FA"/>
    <w:lvl w:ilvl="0" w:tplc="E7DA3254">
      <w:start w:val="1"/>
      <w:numFmt w:val="lowerLetter"/>
      <w:lvlText w:val="(%1)"/>
      <w:lvlJc w:val="left"/>
      <w:pPr>
        <w:ind w:left="720" w:hanging="360"/>
      </w:pPr>
      <w:rPr>
        <w:rFonts w:hint="default"/>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A816FEB"/>
    <w:multiLevelType w:val="hybridMultilevel"/>
    <w:tmpl w:val="D3E0D50A"/>
    <w:lvl w:ilvl="0" w:tplc="D710FC04">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10B5333"/>
    <w:multiLevelType w:val="hybridMultilevel"/>
    <w:tmpl w:val="229297D8"/>
    <w:lvl w:ilvl="0" w:tplc="D710FC04">
      <w:start w:val="1"/>
      <w:numFmt w:val="lowerRoman"/>
      <w:lvlText w:val="(%1)"/>
      <w:lvlJc w:val="right"/>
      <w:pPr>
        <w:ind w:left="1004" w:hanging="360"/>
      </w:pPr>
      <w:rPr>
        <w:rFonts w:hint="default"/>
      </w:r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4">
    <w:nsid w:val="24B15C64"/>
    <w:multiLevelType w:val="hybridMultilevel"/>
    <w:tmpl w:val="52A63B32"/>
    <w:lvl w:ilvl="0" w:tplc="3558C67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262C0D3B"/>
    <w:multiLevelType w:val="hybridMultilevel"/>
    <w:tmpl w:val="1A7A16FA"/>
    <w:lvl w:ilvl="0" w:tplc="E7DA3254">
      <w:start w:val="1"/>
      <w:numFmt w:val="lowerLetter"/>
      <w:lvlText w:val="(%1)"/>
      <w:lvlJc w:val="left"/>
      <w:pPr>
        <w:ind w:left="720" w:hanging="360"/>
      </w:pPr>
      <w:rPr>
        <w:rFonts w:hint="default"/>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6861CDC"/>
    <w:multiLevelType w:val="hybridMultilevel"/>
    <w:tmpl w:val="229297D8"/>
    <w:lvl w:ilvl="0" w:tplc="D710FC04">
      <w:start w:val="1"/>
      <w:numFmt w:val="lowerRoman"/>
      <w:lvlText w:val="(%1)"/>
      <w:lvlJc w:val="right"/>
      <w:pPr>
        <w:ind w:left="1004" w:hanging="360"/>
      </w:pPr>
      <w:rPr>
        <w:rFonts w:hint="default"/>
      </w:r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7">
    <w:nsid w:val="2E827CB5"/>
    <w:multiLevelType w:val="hybridMultilevel"/>
    <w:tmpl w:val="AE986D9C"/>
    <w:lvl w:ilvl="0" w:tplc="5BB24A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2040E2D"/>
    <w:multiLevelType w:val="hybridMultilevel"/>
    <w:tmpl w:val="F5A09EBA"/>
    <w:lvl w:ilvl="0" w:tplc="4AFC1700">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2B75756"/>
    <w:multiLevelType w:val="hybridMultilevel"/>
    <w:tmpl w:val="034CB966"/>
    <w:lvl w:ilvl="0" w:tplc="D710FC04">
      <w:start w:val="1"/>
      <w:numFmt w:val="lowerRoman"/>
      <w:lvlText w:val="(%1)"/>
      <w:lvlJc w:val="right"/>
      <w:pPr>
        <w:ind w:left="1112" w:hanging="720"/>
      </w:pPr>
      <w:rPr>
        <w:rFonts w:hint="default"/>
      </w:rPr>
    </w:lvl>
    <w:lvl w:ilvl="1" w:tplc="0C090019" w:tentative="1">
      <w:start w:val="1"/>
      <w:numFmt w:val="lowerLetter"/>
      <w:lvlText w:val="%2."/>
      <w:lvlJc w:val="left"/>
      <w:pPr>
        <w:ind w:left="1472" w:hanging="360"/>
      </w:pPr>
    </w:lvl>
    <w:lvl w:ilvl="2" w:tplc="0C09001B" w:tentative="1">
      <w:start w:val="1"/>
      <w:numFmt w:val="lowerRoman"/>
      <w:lvlText w:val="%3."/>
      <w:lvlJc w:val="right"/>
      <w:pPr>
        <w:ind w:left="2192" w:hanging="180"/>
      </w:pPr>
    </w:lvl>
    <w:lvl w:ilvl="3" w:tplc="0C09000F" w:tentative="1">
      <w:start w:val="1"/>
      <w:numFmt w:val="decimal"/>
      <w:lvlText w:val="%4."/>
      <w:lvlJc w:val="left"/>
      <w:pPr>
        <w:ind w:left="2912" w:hanging="360"/>
      </w:pPr>
    </w:lvl>
    <w:lvl w:ilvl="4" w:tplc="0C090019" w:tentative="1">
      <w:start w:val="1"/>
      <w:numFmt w:val="lowerLetter"/>
      <w:lvlText w:val="%5."/>
      <w:lvlJc w:val="left"/>
      <w:pPr>
        <w:ind w:left="3632" w:hanging="360"/>
      </w:pPr>
    </w:lvl>
    <w:lvl w:ilvl="5" w:tplc="0C09001B" w:tentative="1">
      <w:start w:val="1"/>
      <w:numFmt w:val="lowerRoman"/>
      <w:lvlText w:val="%6."/>
      <w:lvlJc w:val="right"/>
      <w:pPr>
        <w:ind w:left="4352" w:hanging="180"/>
      </w:pPr>
    </w:lvl>
    <w:lvl w:ilvl="6" w:tplc="0C09000F" w:tentative="1">
      <w:start w:val="1"/>
      <w:numFmt w:val="decimal"/>
      <w:lvlText w:val="%7."/>
      <w:lvlJc w:val="left"/>
      <w:pPr>
        <w:ind w:left="5072" w:hanging="360"/>
      </w:pPr>
    </w:lvl>
    <w:lvl w:ilvl="7" w:tplc="0C090019" w:tentative="1">
      <w:start w:val="1"/>
      <w:numFmt w:val="lowerLetter"/>
      <w:lvlText w:val="%8."/>
      <w:lvlJc w:val="left"/>
      <w:pPr>
        <w:ind w:left="5792" w:hanging="360"/>
      </w:pPr>
    </w:lvl>
    <w:lvl w:ilvl="8" w:tplc="0C09001B" w:tentative="1">
      <w:start w:val="1"/>
      <w:numFmt w:val="lowerRoman"/>
      <w:lvlText w:val="%9."/>
      <w:lvlJc w:val="right"/>
      <w:pPr>
        <w:ind w:left="6512" w:hanging="180"/>
      </w:pPr>
    </w:lvl>
  </w:abstractNum>
  <w:abstractNum w:abstractNumId="20">
    <w:nsid w:val="336E378E"/>
    <w:multiLevelType w:val="hybridMultilevel"/>
    <w:tmpl w:val="2020B990"/>
    <w:lvl w:ilvl="0" w:tplc="4AFC1700">
      <w:start w:val="1"/>
      <w:numFmt w:val="lowerRoman"/>
      <w:lvlText w:val="(%1)"/>
      <w:lvlJc w:val="right"/>
      <w:pPr>
        <w:ind w:left="720" w:hanging="360"/>
      </w:pPr>
      <w:rPr>
        <w:rFonts w:hint="default"/>
      </w:rPr>
    </w:lvl>
    <w:lvl w:ilvl="1" w:tplc="4AFC1700">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A6623B7"/>
    <w:multiLevelType w:val="hybridMultilevel"/>
    <w:tmpl w:val="49104D4E"/>
    <w:lvl w:ilvl="0" w:tplc="D710FC04">
      <w:start w:val="1"/>
      <w:numFmt w:val="lowerRoman"/>
      <w:lvlText w:val="(%1)"/>
      <w:lvlJc w:val="righ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3">
    <w:nsid w:val="3F277EE0"/>
    <w:multiLevelType w:val="hybridMultilevel"/>
    <w:tmpl w:val="6FFEEBBA"/>
    <w:lvl w:ilvl="0" w:tplc="5BB24AB4">
      <w:start w:val="1"/>
      <w:numFmt w:val="lowerLetter"/>
      <w:lvlText w:val="(%1)"/>
      <w:lvlJc w:val="left"/>
      <w:pPr>
        <w:ind w:left="720" w:hanging="360"/>
      </w:pPr>
      <w:rPr>
        <w:rFonts w:hint="default"/>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6980967"/>
    <w:multiLevelType w:val="hybridMultilevel"/>
    <w:tmpl w:val="C5E0B1B2"/>
    <w:lvl w:ilvl="0" w:tplc="DB24AA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8DF5292"/>
    <w:multiLevelType w:val="hybridMultilevel"/>
    <w:tmpl w:val="F8A2F672"/>
    <w:lvl w:ilvl="0" w:tplc="D710FC04">
      <w:start w:val="1"/>
      <w:numFmt w:val="lowerRoman"/>
      <w:lvlText w:val="(%1)"/>
      <w:lvlJc w:val="right"/>
      <w:pPr>
        <w:ind w:left="1485" w:hanging="360"/>
      </w:pPr>
      <w:rPr>
        <w:rFonts w:hint="default"/>
      </w:r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26">
    <w:nsid w:val="49190811"/>
    <w:multiLevelType w:val="hybridMultilevel"/>
    <w:tmpl w:val="1A7A16FA"/>
    <w:lvl w:ilvl="0" w:tplc="E7DA3254">
      <w:start w:val="1"/>
      <w:numFmt w:val="lowerLetter"/>
      <w:lvlText w:val="(%1)"/>
      <w:lvlJc w:val="left"/>
      <w:pPr>
        <w:ind w:left="720" w:hanging="360"/>
      </w:pPr>
      <w:rPr>
        <w:rFonts w:hint="default"/>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B7344FB"/>
    <w:multiLevelType w:val="hybridMultilevel"/>
    <w:tmpl w:val="401CF11C"/>
    <w:lvl w:ilvl="0" w:tplc="5BB24A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C34273A"/>
    <w:multiLevelType w:val="hybridMultilevel"/>
    <w:tmpl w:val="7040C6BA"/>
    <w:lvl w:ilvl="0" w:tplc="E7DA3254">
      <w:start w:val="1"/>
      <w:numFmt w:val="lowerLetter"/>
      <w:lvlText w:val="(%1)"/>
      <w:lvlJc w:val="left"/>
      <w:pPr>
        <w:ind w:left="720" w:hanging="360"/>
      </w:pPr>
      <w:rPr>
        <w:rFonts w:hint="default"/>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C9941F9"/>
    <w:multiLevelType w:val="hybridMultilevel"/>
    <w:tmpl w:val="AE986D9C"/>
    <w:lvl w:ilvl="0" w:tplc="5BB24A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03F57AD"/>
    <w:multiLevelType w:val="hybridMultilevel"/>
    <w:tmpl w:val="1A7A16FA"/>
    <w:lvl w:ilvl="0" w:tplc="E7DA3254">
      <w:start w:val="1"/>
      <w:numFmt w:val="lowerLetter"/>
      <w:lvlText w:val="(%1)"/>
      <w:lvlJc w:val="left"/>
      <w:pPr>
        <w:ind w:left="720" w:hanging="360"/>
      </w:pPr>
      <w:rPr>
        <w:rFonts w:hint="default"/>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1B37FE8"/>
    <w:multiLevelType w:val="hybridMultilevel"/>
    <w:tmpl w:val="2438F8EA"/>
    <w:lvl w:ilvl="0" w:tplc="D710FC04">
      <w:start w:val="1"/>
      <w:numFmt w:val="lowerRoman"/>
      <w:lvlText w:val="(%1)"/>
      <w:lvlJc w:val="right"/>
      <w:pPr>
        <w:ind w:left="1112" w:hanging="720"/>
      </w:pPr>
      <w:rPr>
        <w:rFonts w:hint="default"/>
      </w:rPr>
    </w:lvl>
    <w:lvl w:ilvl="1" w:tplc="0C090019" w:tentative="1">
      <w:start w:val="1"/>
      <w:numFmt w:val="lowerLetter"/>
      <w:lvlText w:val="%2."/>
      <w:lvlJc w:val="left"/>
      <w:pPr>
        <w:ind w:left="1472" w:hanging="360"/>
      </w:pPr>
    </w:lvl>
    <w:lvl w:ilvl="2" w:tplc="0C09001B" w:tentative="1">
      <w:start w:val="1"/>
      <w:numFmt w:val="lowerRoman"/>
      <w:lvlText w:val="%3."/>
      <w:lvlJc w:val="right"/>
      <w:pPr>
        <w:ind w:left="2192" w:hanging="180"/>
      </w:pPr>
    </w:lvl>
    <w:lvl w:ilvl="3" w:tplc="0C09000F" w:tentative="1">
      <w:start w:val="1"/>
      <w:numFmt w:val="decimal"/>
      <w:lvlText w:val="%4."/>
      <w:lvlJc w:val="left"/>
      <w:pPr>
        <w:ind w:left="2912" w:hanging="360"/>
      </w:pPr>
    </w:lvl>
    <w:lvl w:ilvl="4" w:tplc="0C090019" w:tentative="1">
      <w:start w:val="1"/>
      <w:numFmt w:val="lowerLetter"/>
      <w:lvlText w:val="%5."/>
      <w:lvlJc w:val="left"/>
      <w:pPr>
        <w:ind w:left="3632" w:hanging="360"/>
      </w:pPr>
    </w:lvl>
    <w:lvl w:ilvl="5" w:tplc="0C09001B" w:tentative="1">
      <w:start w:val="1"/>
      <w:numFmt w:val="lowerRoman"/>
      <w:lvlText w:val="%6."/>
      <w:lvlJc w:val="right"/>
      <w:pPr>
        <w:ind w:left="4352" w:hanging="180"/>
      </w:pPr>
    </w:lvl>
    <w:lvl w:ilvl="6" w:tplc="0C09000F" w:tentative="1">
      <w:start w:val="1"/>
      <w:numFmt w:val="decimal"/>
      <w:lvlText w:val="%7."/>
      <w:lvlJc w:val="left"/>
      <w:pPr>
        <w:ind w:left="5072" w:hanging="360"/>
      </w:pPr>
    </w:lvl>
    <w:lvl w:ilvl="7" w:tplc="0C090019" w:tentative="1">
      <w:start w:val="1"/>
      <w:numFmt w:val="lowerLetter"/>
      <w:lvlText w:val="%8."/>
      <w:lvlJc w:val="left"/>
      <w:pPr>
        <w:ind w:left="5792" w:hanging="360"/>
      </w:pPr>
    </w:lvl>
    <w:lvl w:ilvl="8" w:tplc="0C09001B" w:tentative="1">
      <w:start w:val="1"/>
      <w:numFmt w:val="lowerRoman"/>
      <w:lvlText w:val="%9."/>
      <w:lvlJc w:val="right"/>
      <w:pPr>
        <w:ind w:left="6512" w:hanging="180"/>
      </w:pPr>
    </w:lvl>
  </w:abstractNum>
  <w:abstractNum w:abstractNumId="32">
    <w:nsid w:val="520B2D22"/>
    <w:multiLevelType w:val="hybridMultilevel"/>
    <w:tmpl w:val="034CB966"/>
    <w:lvl w:ilvl="0" w:tplc="D710FC04">
      <w:start w:val="1"/>
      <w:numFmt w:val="lowerRoman"/>
      <w:lvlText w:val="(%1)"/>
      <w:lvlJc w:val="right"/>
      <w:pPr>
        <w:ind w:left="1112" w:hanging="720"/>
      </w:pPr>
      <w:rPr>
        <w:rFonts w:hint="default"/>
      </w:rPr>
    </w:lvl>
    <w:lvl w:ilvl="1" w:tplc="0C090019" w:tentative="1">
      <w:start w:val="1"/>
      <w:numFmt w:val="lowerLetter"/>
      <w:lvlText w:val="%2."/>
      <w:lvlJc w:val="left"/>
      <w:pPr>
        <w:ind w:left="1472" w:hanging="360"/>
      </w:pPr>
    </w:lvl>
    <w:lvl w:ilvl="2" w:tplc="0C09001B" w:tentative="1">
      <w:start w:val="1"/>
      <w:numFmt w:val="lowerRoman"/>
      <w:lvlText w:val="%3."/>
      <w:lvlJc w:val="right"/>
      <w:pPr>
        <w:ind w:left="2192" w:hanging="180"/>
      </w:pPr>
    </w:lvl>
    <w:lvl w:ilvl="3" w:tplc="0C09000F" w:tentative="1">
      <w:start w:val="1"/>
      <w:numFmt w:val="decimal"/>
      <w:lvlText w:val="%4."/>
      <w:lvlJc w:val="left"/>
      <w:pPr>
        <w:ind w:left="2912" w:hanging="360"/>
      </w:pPr>
    </w:lvl>
    <w:lvl w:ilvl="4" w:tplc="0C090019" w:tentative="1">
      <w:start w:val="1"/>
      <w:numFmt w:val="lowerLetter"/>
      <w:lvlText w:val="%5."/>
      <w:lvlJc w:val="left"/>
      <w:pPr>
        <w:ind w:left="3632" w:hanging="360"/>
      </w:pPr>
    </w:lvl>
    <w:lvl w:ilvl="5" w:tplc="0C09001B" w:tentative="1">
      <w:start w:val="1"/>
      <w:numFmt w:val="lowerRoman"/>
      <w:lvlText w:val="%6."/>
      <w:lvlJc w:val="right"/>
      <w:pPr>
        <w:ind w:left="4352" w:hanging="180"/>
      </w:pPr>
    </w:lvl>
    <w:lvl w:ilvl="6" w:tplc="0C09000F" w:tentative="1">
      <w:start w:val="1"/>
      <w:numFmt w:val="decimal"/>
      <w:lvlText w:val="%7."/>
      <w:lvlJc w:val="left"/>
      <w:pPr>
        <w:ind w:left="5072" w:hanging="360"/>
      </w:pPr>
    </w:lvl>
    <w:lvl w:ilvl="7" w:tplc="0C090019" w:tentative="1">
      <w:start w:val="1"/>
      <w:numFmt w:val="lowerLetter"/>
      <w:lvlText w:val="%8."/>
      <w:lvlJc w:val="left"/>
      <w:pPr>
        <w:ind w:left="5792" w:hanging="360"/>
      </w:pPr>
    </w:lvl>
    <w:lvl w:ilvl="8" w:tplc="0C09001B" w:tentative="1">
      <w:start w:val="1"/>
      <w:numFmt w:val="lowerRoman"/>
      <w:lvlText w:val="%9."/>
      <w:lvlJc w:val="right"/>
      <w:pPr>
        <w:ind w:left="6512" w:hanging="180"/>
      </w:pPr>
    </w:lvl>
  </w:abstractNum>
  <w:abstractNum w:abstractNumId="33">
    <w:nsid w:val="53390345"/>
    <w:multiLevelType w:val="hybridMultilevel"/>
    <w:tmpl w:val="2A241B5A"/>
    <w:lvl w:ilvl="0" w:tplc="5BB24A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6DC03EF"/>
    <w:multiLevelType w:val="hybridMultilevel"/>
    <w:tmpl w:val="229297D8"/>
    <w:lvl w:ilvl="0" w:tplc="D710FC04">
      <w:start w:val="1"/>
      <w:numFmt w:val="lowerRoman"/>
      <w:lvlText w:val="(%1)"/>
      <w:lvlJc w:val="right"/>
      <w:pPr>
        <w:ind w:left="1004" w:hanging="360"/>
      </w:pPr>
      <w:rPr>
        <w:rFonts w:hint="default"/>
      </w:r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5">
    <w:nsid w:val="57564685"/>
    <w:multiLevelType w:val="hybridMultilevel"/>
    <w:tmpl w:val="1A7A16FA"/>
    <w:lvl w:ilvl="0" w:tplc="E7DA3254">
      <w:start w:val="1"/>
      <w:numFmt w:val="lowerLetter"/>
      <w:lvlText w:val="(%1)"/>
      <w:lvlJc w:val="left"/>
      <w:pPr>
        <w:ind w:left="720" w:hanging="360"/>
      </w:pPr>
      <w:rPr>
        <w:rFonts w:hint="default"/>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8370340"/>
    <w:multiLevelType w:val="hybridMultilevel"/>
    <w:tmpl w:val="229297D8"/>
    <w:lvl w:ilvl="0" w:tplc="D710FC04">
      <w:start w:val="1"/>
      <w:numFmt w:val="lowerRoman"/>
      <w:lvlText w:val="(%1)"/>
      <w:lvlJc w:val="right"/>
      <w:pPr>
        <w:ind w:left="1004" w:hanging="360"/>
      </w:pPr>
      <w:rPr>
        <w:rFonts w:hint="default"/>
      </w:r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8">
    <w:nsid w:val="5DB52909"/>
    <w:multiLevelType w:val="hybridMultilevel"/>
    <w:tmpl w:val="7B7E2F44"/>
    <w:lvl w:ilvl="0" w:tplc="5BB24AB4">
      <w:start w:val="1"/>
      <w:numFmt w:val="lowerLetter"/>
      <w:lvlText w:val="(%1)"/>
      <w:lvlJc w:val="left"/>
      <w:pPr>
        <w:ind w:left="720" w:hanging="360"/>
      </w:pPr>
      <w:rPr>
        <w:rFonts w:hint="default"/>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1960A08"/>
    <w:multiLevelType w:val="hybridMultilevel"/>
    <w:tmpl w:val="F698E958"/>
    <w:lvl w:ilvl="0" w:tplc="50EC01C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635B6827"/>
    <w:multiLevelType w:val="hybridMultilevel"/>
    <w:tmpl w:val="B24ED0CA"/>
    <w:lvl w:ilvl="0" w:tplc="4FDAC830">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5C32C65"/>
    <w:multiLevelType w:val="hybridMultilevel"/>
    <w:tmpl w:val="1A7A16FA"/>
    <w:lvl w:ilvl="0" w:tplc="E7DA3254">
      <w:start w:val="1"/>
      <w:numFmt w:val="lowerLetter"/>
      <w:lvlText w:val="(%1)"/>
      <w:lvlJc w:val="left"/>
      <w:pPr>
        <w:ind w:left="720" w:hanging="360"/>
      </w:pPr>
      <w:rPr>
        <w:rFonts w:hint="default"/>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6B50CEA"/>
    <w:multiLevelType w:val="hybridMultilevel"/>
    <w:tmpl w:val="5A16639E"/>
    <w:lvl w:ilvl="0" w:tplc="D710FC04">
      <w:start w:val="1"/>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87F1F84"/>
    <w:multiLevelType w:val="hybridMultilevel"/>
    <w:tmpl w:val="3D788EDC"/>
    <w:lvl w:ilvl="0" w:tplc="D710FC04">
      <w:start w:val="1"/>
      <w:numFmt w:val="lowerRoman"/>
      <w:lvlText w:val="(%1)"/>
      <w:lvlJc w:val="right"/>
      <w:pPr>
        <w:ind w:left="1112" w:hanging="720"/>
      </w:pPr>
      <w:rPr>
        <w:rFonts w:hint="default"/>
      </w:rPr>
    </w:lvl>
    <w:lvl w:ilvl="1" w:tplc="0C090019" w:tentative="1">
      <w:start w:val="1"/>
      <w:numFmt w:val="lowerLetter"/>
      <w:lvlText w:val="%2."/>
      <w:lvlJc w:val="left"/>
      <w:pPr>
        <w:ind w:left="1472" w:hanging="360"/>
      </w:pPr>
    </w:lvl>
    <w:lvl w:ilvl="2" w:tplc="0C09001B" w:tentative="1">
      <w:start w:val="1"/>
      <w:numFmt w:val="lowerRoman"/>
      <w:lvlText w:val="%3."/>
      <w:lvlJc w:val="right"/>
      <w:pPr>
        <w:ind w:left="2192" w:hanging="180"/>
      </w:pPr>
    </w:lvl>
    <w:lvl w:ilvl="3" w:tplc="0C09000F" w:tentative="1">
      <w:start w:val="1"/>
      <w:numFmt w:val="decimal"/>
      <w:lvlText w:val="%4."/>
      <w:lvlJc w:val="left"/>
      <w:pPr>
        <w:ind w:left="2912" w:hanging="360"/>
      </w:pPr>
    </w:lvl>
    <w:lvl w:ilvl="4" w:tplc="0C090019" w:tentative="1">
      <w:start w:val="1"/>
      <w:numFmt w:val="lowerLetter"/>
      <w:lvlText w:val="%5."/>
      <w:lvlJc w:val="left"/>
      <w:pPr>
        <w:ind w:left="3632" w:hanging="360"/>
      </w:pPr>
    </w:lvl>
    <w:lvl w:ilvl="5" w:tplc="0C09001B" w:tentative="1">
      <w:start w:val="1"/>
      <w:numFmt w:val="lowerRoman"/>
      <w:lvlText w:val="%6."/>
      <w:lvlJc w:val="right"/>
      <w:pPr>
        <w:ind w:left="4352" w:hanging="180"/>
      </w:pPr>
    </w:lvl>
    <w:lvl w:ilvl="6" w:tplc="0C09000F" w:tentative="1">
      <w:start w:val="1"/>
      <w:numFmt w:val="decimal"/>
      <w:lvlText w:val="%7."/>
      <w:lvlJc w:val="left"/>
      <w:pPr>
        <w:ind w:left="5072" w:hanging="360"/>
      </w:pPr>
    </w:lvl>
    <w:lvl w:ilvl="7" w:tplc="0C090019" w:tentative="1">
      <w:start w:val="1"/>
      <w:numFmt w:val="lowerLetter"/>
      <w:lvlText w:val="%8."/>
      <w:lvlJc w:val="left"/>
      <w:pPr>
        <w:ind w:left="5792" w:hanging="360"/>
      </w:pPr>
    </w:lvl>
    <w:lvl w:ilvl="8" w:tplc="0C09001B" w:tentative="1">
      <w:start w:val="1"/>
      <w:numFmt w:val="lowerRoman"/>
      <w:lvlText w:val="%9."/>
      <w:lvlJc w:val="right"/>
      <w:pPr>
        <w:ind w:left="6512" w:hanging="180"/>
      </w:pPr>
    </w:lvl>
  </w:abstractNum>
  <w:abstractNum w:abstractNumId="44">
    <w:nsid w:val="6A8114C2"/>
    <w:multiLevelType w:val="hybridMultilevel"/>
    <w:tmpl w:val="1A7A16FA"/>
    <w:lvl w:ilvl="0" w:tplc="E7DA3254">
      <w:start w:val="1"/>
      <w:numFmt w:val="lowerLetter"/>
      <w:lvlText w:val="(%1)"/>
      <w:lvlJc w:val="left"/>
      <w:pPr>
        <w:ind w:left="720" w:hanging="360"/>
      </w:pPr>
      <w:rPr>
        <w:rFonts w:hint="default"/>
      </w:rPr>
    </w:lvl>
    <w:lvl w:ilvl="1" w:tplc="D710FC04">
      <w:start w:val="1"/>
      <w:numFmt w:val="lowerRoman"/>
      <w:lvlText w:val="(%2)"/>
      <w:lvlJc w:val="righ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6C09691F"/>
    <w:multiLevelType w:val="hybridMultilevel"/>
    <w:tmpl w:val="A5B0C84C"/>
    <w:lvl w:ilvl="0" w:tplc="A23EC074">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6C776BB4"/>
    <w:multiLevelType w:val="hybridMultilevel"/>
    <w:tmpl w:val="AE986D9C"/>
    <w:lvl w:ilvl="0" w:tplc="5BB24A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6D506925"/>
    <w:multiLevelType w:val="hybridMultilevel"/>
    <w:tmpl w:val="EE1C6C46"/>
    <w:lvl w:ilvl="0" w:tplc="D710FC04">
      <w:start w:val="1"/>
      <w:numFmt w:val="lowerRoman"/>
      <w:lvlText w:val="(%1)"/>
      <w:lvlJc w:val="right"/>
      <w:pPr>
        <w:ind w:left="1112" w:hanging="360"/>
      </w:pPr>
      <w:rPr>
        <w:rFonts w:hint="default"/>
      </w:rPr>
    </w:lvl>
    <w:lvl w:ilvl="1" w:tplc="0C090019" w:tentative="1">
      <w:start w:val="1"/>
      <w:numFmt w:val="lowerLetter"/>
      <w:lvlText w:val="%2."/>
      <w:lvlJc w:val="left"/>
      <w:pPr>
        <w:ind w:left="1832" w:hanging="360"/>
      </w:pPr>
    </w:lvl>
    <w:lvl w:ilvl="2" w:tplc="0C09001B" w:tentative="1">
      <w:start w:val="1"/>
      <w:numFmt w:val="lowerRoman"/>
      <w:lvlText w:val="%3."/>
      <w:lvlJc w:val="right"/>
      <w:pPr>
        <w:ind w:left="2552" w:hanging="180"/>
      </w:pPr>
    </w:lvl>
    <w:lvl w:ilvl="3" w:tplc="0C09000F" w:tentative="1">
      <w:start w:val="1"/>
      <w:numFmt w:val="decimal"/>
      <w:lvlText w:val="%4."/>
      <w:lvlJc w:val="left"/>
      <w:pPr>
        <w:ind w:left="3272" w:hanging="360"/>
      </w:pPr>
    </w:lvl>
    <w:lvl w:ilvl="4" w:tplc="0C090019" w:tentative="1">
      <w:start w:val="1"/>
      <w:numFmt w:val="lowerLetter"/>
      <w:lvlText w:val="%5."/>
      <w:lvlJc w:val="left"/>
      <w:pPr>
        <w:ind w:left="3992" w:hanging="360"/>
      </w:pPr>
    </w:lvl>
    <w:lvl w:ilvl="5" w:tplc="0C09001B" w:tentative="1">
      <w:start w:val="1"/>
      <w:numFmt w:val="lowerRoman"/>
      <w:lvlText w:val="%6."/>
      <w:lvlJc w:val="right"/>
      <w:pPr>
        <w:ind w:left="4712" w:hanging="180"/>
      </w:pPr>
    </w:lvl>
    <w:lvl w:ilvl="6" w:tplc="0C09000F" w:tentative="1">
      <w:start w:val="1"/>
      <w:numFmt w:val="decimal"/>
      <w:lvlText w:val="%7."/>
      <w:lvlJc w:val="left"/>
      <w:pPr>
        <w:ind w:left="5432" w:hanging="360"/>
      </w:pPr>
    </w:lvl>
    <w:lvl w:ilvl="7" w:tplc="0C090019" w:tentative="1">
      <w:start w:val="1"/>
      <w:numFmt w:val="lowerLetter"/>
      <w:lvlText w:val="%8."/>
      <w:lvlJc w:val="left"/>
      <w:pPr>
        <w:ind w:left="6152" w:hanging="360"/>
      </w:pPr>
    </w:lvl>
    <w:lvl w:ilvl="8" w:tplc="0C09001B" w:tentative="1">
      <w:start w:val="1"/>
      <w:numFmt w:val="lowerRoman"/>
      <w:lvlText w:val="%9."/>
      <w:lvlJc w:val="right"/>
      <w:pPr>
        <w:ind w:left="6872" w:hanging="180"/>
      </w:pPr>
    </w:lvl>
  </w:abstractNum>
  <w:abstractNum w:abstractNumId="48">
    <w:nsid w:val="6F5D02A1"/>
    <w:multiLevelType w:val="hybridMultilevel"/>
    <w:tmpl w:val="03148996"/>
    <w:lvl w:ilvl="0" w:tplc="4AFC1700">
      <w:start w:val="1"/>
      <w:numFmt w:val="lowerRoman"/>
      <w:lvlText w:val="(%1)"/>
      <w:lvlJc w:val="righ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6FA60E88"/>
    <w:multiLevelType w:val="hybridMultilevel"/>
    <w:tmpl w:val="F8A2F672"/>
    <w:lvl w:ilvl="0" w:tplc="D710FC04">
      <w:start w:val="1"/>
      <w:numFmt w:val="lowerRoman"/>
      <w:lvlText w:val="(%1)"/>
      <w:lvlJc w:val="right"/>
      <w:pPr>
        <w:ind w:left="1485" w:hanging="360"/>
      </w:pPr>
      <w:rPr>
        <w:rFonts w:hint="default"/>
      </w:r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50">
    <w:nsid w:val="6FDD3BD0"/>
    <w:multiLevelType w:val="hybridMultilevel"/>
    <w:tmpl w:val="AE986D9C"/>
    <w:lvl w:ilvl="0" w:tplc="5BB24A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70287B7C"/>
    <w:multiLevelType w:val="hybridMultilevel"/>
    <w:tmpl w:val="4D90E3DE"/>
    <w:lvl w:ilvl="0" w:tplc="5BB24AB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758E1FE0"/>
    <w:multiLevelType w:val="hybridMultilevel"/>
    <w:tmpl w:val="229297D8"/>
    <w:lvl w:ilvl="0" w:tplc="D710FC04">
      <w:start w:val="1"/>
      <w:numFmt w:val="lowerRoman"/>
      <w:lvlText w:val="(%1)"/>
      <w:lvlJc w:val="right"/>
      <w:pPr>
        <w:ind w:left="1004" w:hanging="360"/>
      </w:pPr>
      <w:rPr>
        <w:rFonts w:hint="default"/>
      </w:r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3">
    <w:nsid w:val="7A6F3A82"/>
    <w:multiLevelType w:val="hybridMultilevel"/>
    <w:tmpl w:val="0C3E032E"/>
    <w:lvl w:ilvl="0" w:tplc="E7DA32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7EDE571A"/>
    <w:multiLevelType w:val="hybridMultilevel"/>
    <w:tmpl w:val="AE986D9C"/>
    <w:lvl w:ilvl="0" w:tplc="5BB24A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34"/>
  </w:num>
  <w:num w:numId="3">
    <w:abstractNumId w:val="39"/>
  </w:num>
  <w:num w:numId="4">
    <w:abstractNumId w:val="33"/>
  </w:num>
  <w:num w:numId="5">
    <w:abstractNumId w:val="54"/>
  </w:num>
  <w:num w:numId="6">
    <w:abstractNumId w:val="7"/>
  </w:num>
  <w:num w:numId="7">
    <w:abstractNumId w:val="27"/>
  </w:num>
  <w:num w:numId="8">
    <w:abstractNumId w:val="51"/>
  </w:num>
  <w:num w:numId="9">
    <w:abstractNumId w:val="23"/>
  </w:num>
  <w:num w:numId="10">
    <w:abstractNumId w:val="38"/>
  </w:num>
  <w:num w:numId="11">
    <w:abstractNumId w:val="47"/>
  </w:num>
  <w:num w:numId="12">
    <w:abstractNumId w:val="29"/>
  </w:num>
  <w:num w:numId="13">
    <w:abstractNumId w:val="16"/>
  </w:num>
  <w:num w:numId="14">
    <w:abstractNumId w:val="50"/>
  </w:num>
  <w:num w:numId="15">
    <w:abstractNumId w:val="37"/>
  </w:num>
  <w:num w:numId="16">
    <w:abstractNumId w:val="1"/>
  </w:num>
  <w:num w:numId="17">
    <w:abstractNumId w:val="52"/>
  </w:num>
  <w:num w:numId="18">
    <w:abstractNumId w:val="17"/>
  </w:num>
  <w:num w:numId="19">
    <w:abstractNumId w:val="46"/>
  </w:num>
  <w:num w:numId="20">
    <w:abstractNumId w:val="13"/>
  </w:num>
  <w:num w:numId="21">
    <w:abstractNumId w:val="9"/>
  </w:num>
  <w:num w:numId="22">
    <w:abstractNumId w:val="24"/>
  </w:num>
  <w:num w:numId="23">
    <w:abstractNumId w:val="3"/>
  </w:num>
  <w:num w:numId="24">
    <w:abstractNumId w:val="31"/>
  </w:num>
  <w:num w:numId="25">
    <w:abstractNumId w:val="53"/>
  </w:num>
  <w:num w:numId="26">
    <w:abstractNumId w:val="42"/>
  </w:num>
  <w:num w:numId="27">
    <w:abstractNumId w:val="43"/>
  </w:num>
  <w:num w:numId="28">
    <w:abstractNumId w:val="30"/>
  </w:num>
  <w:num w:numId="29">
    <w:abstractNumId w:val="44"/>
  </w:num>
  <w:num w:numId="30">
    <w:abstractNumId w:val="4"/>
  </w:num>
  <w:num w:numId="31">
    <w:abstractNumId w:val="5"/>
  </w:num>
  <w:num w:numId="32">
    <w:abstractNumId w:val="8"/>
  </w:num>
  <w:num w:numId="33">
    <w:abstractNumId w:val="35"/>
  </w:num>
  <w:num w:numId="34">
    <w:abstractNumId w:val="15"/>
  </w:num>
  <w:num w:numId="35">
    <w:abstractNumId w:val="11"/>
  </w:num>
  <w:num w:numId="36">
    <w:abstractNumId w:val="26"/>
  </w:num>
  <w:num w:numId="37">
    <w:abstractNumId w:val="41"/>
  </w:num>
  <w:num w:numId="38">
    <w:abstractNumId w:val="28"/>
  </w:num>
  <w:num w:numId="39">
    <w:abstractNumId w:val="0"/>
  </w:num>
  <w:num w:numId="40">
    <w:abstractNumId w:val="45"/>
  </w:num>
  <w:num w:numId="41">
    <w:abstractNumId w:val="25"/>
  </w:num>
  <w:num w:numId="42">
    <w:abstractNumId w:val="2"/>
  </w:num>
  <w:num w:numId="43">
    <w:abstractNumId w:val="19"/>
  </w:num>
  <w:num w:numId="44">
    <w:abstractNumId w:val="40"/>
  </w:num>
  <w:num w:numId="45">
    <w:abstractNumId w:val="49"/>
  </w:num>
  <w:num w:numId="46">
    <w:abstractNumId w:val="21"/>
  </w:num>
  <w:num w:numId="47">
    <w:abstractNumId w:val="32"/>
  </w:num>
  <w:num w:numId="48">
    <w:abstractNumId w:val="6"/>
  </w:num>
  <w:num w:numId="49">
    <w:abstractNumId w:val="12"/>
  </w:num>
  <w:num w:numId="50">
    <w:abstractNumId w:val="36"/>
  </w:num>
  <w:num w:numId="51">
    <w:abstractNumId w:val="10"/>
  </w:num>
  <w:num w:numId="52">
    <w:abstractNumId w:val="14"/>
  </w:num>
  <w:num w:numId="53">
    <w:abstractNumId w:val="18"/>
  </w:num>
  <w:num w:numId="54">
    <w:abstractNumId w:val="48"/>
  </w:num>
  <w:num w:numId="55">
    <w:abstractNumId w:val="2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35"/>
    <w:rsid w:val="000010C4"/>
    <w:rsid w:val="00001CA0"/>
    <w:rsid w:val="00004470"/>
    <w:rsid w:val="000053D1"/>
    <w:rsid w:val="000071C4"/>
    <w:rsid w:val="000136AF"/>
    <w:rsid w:val="00013BFA"/>
    <w:rsid w:val="00013D8F"/>
    <w:rsid w:val="00025ACC"/>
    <w:rsid w:val="0002623D"/>
    <w:rsid w:val="0003433B"/>
    <w:rsid w:val="0003470E"/>
    <w:rsid w:val="0003723E"/>
    <w:rsid w:val="000437C1"/>
    <w:rsid w:val="00052C63"/>
    <w:rsid w:val="0005365D"/>
    <w:rsid w:val="000614BF"/>
    <w:rsid w:val="00067F45"/>
    <w:rsid w:val="00072CC9"/>
    <w:rsid w:val="000777E3"/>
    <w:rsid w:val="00084883"/>
    <w:rsid w:val="00085C2D"/>
    <w:rsid w:val="00086816"/>
    <w:rsid w:val="0009208C"/>
    <w:rsid w:val="000930A8"/>
    <w:rsid w:val="000975E4"/>
    <w:rsid w:val="000A1AB2"/>
    <w:rsid w:val="000A1BEC"/>
    <w:rsid w:val="000A40E1"/>
    <w:rsid w:val="000A7F24"/>
    <w:rsid w:val="000B022E"/>
    <w:rsid w:val="000B4282"/>
    <w:rsid w:val="000B58FA"/>
    <w:rsid w:val="000B698F"/>
    <w:rsid w:val="000C24EE"/>
    <w:rsid w:val="000C493B"/>
    <w:rsid w:val="000D05EF"/>
    <w:rsid w:val="000D50DD"/>
    <w:rsid w:val="000D60D5"/>
    <w:rsid w:val="000D72CC"/>
    <w:rsid w:val="000E1D1A"/>
    <w:rsid w:val="000E2261"/>
    <w:rsid w:val="000E46FA"/>
    <w:rsid w:val="000E4EBD"/>
    <w:rsid w:val="000E5603"/>
    <w:rsid w:val="000F21C1"/>
    <w:rsid w:val="000F3EA5"/>
    <w:rsid w:val="000F511D"/>
    <w:rsid w:val="00103A9B"/>
    <w:rsid w:val="00105CE0"/>
    <w:rsid w:val="0010745C"/>
    <w:rsid w:val="001218EB"/>
    <w:rsid w:val="00121B10"/>
    <w:rsid w:val="0012495A"/>
    <w:rsid w:val="00132CEB"/>
    <w:rsid w:val="001415C6"/>
    <w:rsid w:val="001425A4"/>
    <w:rsid w:val="00142B62"/>
    <w:rsid w:val="00143578"/>
    <w:rsid w:val="00155482"/>
    <w:rsid w:val="00156138"/>
    <w:rsid w:val="00157B8B"/>
    <w:rsid w:val="00164615"/>
    <w:rsid w:val="00166C2F"/>
    <w:rsid w:val="001741FA"/>
    <w:rsid w:val="00174EA7"/>
    <w:rsid w:val="001767C6"/>
    <w:rsid w:val="001809D7"/>
    <w:rsid w:val="00183167"/>
    <w:rsid w:val="00193941"/>
    <w:rsid w:val="001939E1"/>
    <w:rsid w:val="00194C3E"/>
    <w:rsid w:val="00195382"/>
    <w:rsid w:val="00195C3C"/>
    <w:rsid w:val="001A070D"/>
    <w:rsid w:val="001A149A"/>
    <w:rsid w:val="001A5D69"/>
    <w:rsid w:val="001A731E"/>
    <w:rsid w:val="001B7E71"/>
    <w:rsid w:val="001C61C5"/>
    <w:rsid w:val="001C69C4"/>
    <w:rsid w:val="001C708F"/>
    <w:rsid w:val="001D34F9"/>
    <w:rsid w:val="001D37EF"/>
    <w:rsid w:val="001D4D49"/>
    <w:rsid w:val="001D63AC"/>
    <w:rsid w:val="001E3590"/>
    <w:rsid w:val="001E4C1F"/>
    <w:rsid w:val="001E6083"/>
    <w:rsid w:val="001E7407"/>
    <w:rsid w:val="001F3C75"/>
    <w:rsid w:val="001F5D5E"/>
    <w:rsid w:val="001F5FC9"/>
    <w:rsid w:val="001F6219"/>
    <w:rsid w:val="001F6CD4"/>
    <w:rsid w:val="00203376"/>
    <w:rsid w:val="00206C4D"/>
    <w:rsid w:val="0021053C"/>
    <w:rsid w:val="00211A68"/>
    <w:rsid w:val="0021542C"/>
    <w:rsid w:val="00215AF1"/>
    <w:rsid w:val="00217540"/>
    <w:rsid w:val="00223566"/>
    <w:rsid w:val="002321E8"/>
    <w:rsid w:val="002368BA"/>
    <w:rsid w:val="00236EEC"/>
    <w:rsid w:val="0024010F"/>
    <w:rsid w:val="00240749"/>
    <w:rsid w:val="00242C7A"/>
    <w:rsid w:val="00243018"/>
    <w:rsid w:val="00243EFE"/>
    <w:rsid w:val="00245D83"/>
    <w:rsid w:val="0025068E"/>
    <w:rsid w:val="00255AD0"/>
    <w:rsid w:val="002564A4"/>
    <w:rsid w:val="00266BD0"/>
    <w:rsid w:val="0026736C"/>
    <w:rsid w:val="00270517"/>
    <w:rsid w:val="00281308"/>
    <w:rsid w:val="00284719"/>
    <w:rsid w:val="00296350"/>
    <w:rsid w:val="00297ECB"/>
    <w:rsid w:val="002A0CCF"/>
    <w:rsid w:val="002A27FD"/>
    <w:rsid w:val="002A2FCF"/>
    <w:rsid w:val="002A7706"/>
    <w:rsid w:val="002A7BCF"/>
    <w:rsid w:val="002B6397"/>
    <w:rsid w:val="002C1E74"/>
    <w:rsid w:val="002C232B"/>
    <w:rsid w:val="002C5891"/>
    <w:rsid w:val="002C6570"/>
    <w:rsid w:val="002D043A"/>
    <w:rsid w:val="002D6224"/>
    <w:rsid w:val="002D6C70"/>
    <w:rsid w:val="002E079B"/>
    <w:rsid w:val="002E3F4B"/>
    <w:rsid w:val="002E6F27"/>
    <w:rsid w:val="002E7DF4"/>
    <w:rsid w:val="002F1C9A"/>
    <w:rsid w:val="002F38FC"/>
    <w:rsid w:val="00304657"/>
    <w:rsid w:val="00304F8B"/>
    <w:rsid w:val="00320C42"/>
    <w:rsid w:val="003216C5"/>
    <w:rsid w:val="003220D3"/>
    <w:rsid w:val="00322563"/>
    <w:rsid w:val="00330533"/>
    <w:rsid w:val="00334FEC"/>
    <w:rsid w:val="003354D2"/>
    <w:rsid w:val="00335515"/>
    <w:rsid w:val="00335BC6"/>
    <w:rsid w:val="003404BE"/>
    <w:rsid w:val="00340807"/>
    <w:rsid w:val="003415D3"/>
    <w:rsid w:val="00341965"/>
    <w:rsid w:val="00344701"/>
    <w:rsid w:val="0034496C"/>
    <w:rsid w:val="00352B0F"/>
    <w:rsid w:val="00354B87"/>
    <w:rsid w:val="0035590D"/>
    <w:rsid w:val="00355C2E"/>
    <w:rsid w:val="00356690"/>
    <w:rsid w:val="00360459"/>
    <w:rsid w:val="00360461"/>
    <w:rsid w:val="003735BA"/>
    <w:rsid w:val="00373BA3"/>
    <w:rsid w:val="003800FA"/>
    <w:rsid w:val="00385FD5"/>
    <w:rsid w:val="0038643F"/>
    <w:rsid w:val="00390980"/>
    <w:rsid w:val="003923D7"/>
    <w:rsid w:val="0039378B"/>
    <w:rsid w:val="003942EE"/>
    <w:rsid w:val="003962BA"/>
    <w:rsid w:val="003A5DEC"/>
    <w:rsid w:val="003B11B1"/>
    <w:rsid w:val="003C07EF"/>
    <w:rsid w:val="003C1AA8"/>
    <w:rsid w:val="003C2B5B"/>
    <w:rsid w:val="003C5157"/>
    <w:rsid w:val="003C6231"/>
    <w:rsid w:val="003C7E7B"/>
    <w:rsid w:val="003D06B8"/>
    <w:rsid w:val="003D0BFE"/>
    <w:rsid w:val="003D5700"/>
    <w:rsid w:val="003E341B"/>
    <w:rsid w:val="003E5D8C"/>
    <w:rsid w:val="003F0480"/>
    <w:rsid w:val="004116CD"/>
    <w:rsid w:val="00413C9F"/>
    <w:rsid w:val="004144EC"/>
    <w:rsid w:val="00417EB9"/>
    <w:rsid w:val="00420349"/>
    <w:rsid w:val="0042389F"/>
    <w:rsid w:val="00424CA9"/>
    <w:rsid w:val="00431E9B"/>
    <w:rsid w:val="004379E3"/>
    <w:rsid w:val="0044015E"/>
    <w:rsid w:val="00440E59"/>
    <w:rsid w:val="0044291A"/>
    <w:rsid w:val="00444ABD"/>
    <w:rsid w:val="00444DB2"/>
    <w:rsid w:val="00452884"/>
    <w:rsid w:val="004564E1"/>
    <w:rsid w:val="00467661"/>
    <w:rsid w:val="004705B7"/>
    <w:rsid w:val="004714A1"/>
    <w:rsid w:val="00472DBE"/>
    <w:rsid w:val="00474A19"/>
    <w:rsid w:val="00474A73"/>
    <w:rsid w:val="0047720C"/>
    <w:rsid w:val="00480DE3"/>
    <w:rsid w:val="00481E33"/>
    <w:rsid w:val="004845DB"/>
    <w:rsid w:val="00493AAD"/>
    <w:rsid w:val="00494BC7"/>
    <w:rsid w:val="00496141"/>
    <w:rsid w:val="00496F97"/>
    <w:rsid w:val="004972D1"/>
    <w:rsid w:val="004B2C75"/>
    <w:rsid w:val="004B4B9C"/>
    <w:rsid w:val="004C15B8"/>
    <w:rsid w:val="004C3604"/>
    <w:rsid w:val="004C51A8"/>
    <w:rsid w:val="004E063A"/>
    <w:rsid w:val="004E73E1"/>
    <w:rsid w:val="004E7BEC"/>
    <w:rsid w:val="004F0D9C"/>
    <w:rsid w:val="004F1D98"/>
    <w:rsid w:val="00505D3D"/>
    <w:rsid w:val="00506AF6"/>
    <w:rsid w:val="0051114F"/>
    <w:rsid w:val="005158A6"/>
    <w:rsid w:val="00516B8D"/>
    <w:rsid w:val="00517449"/>
    <w:rsid w:val="005332B7"/>
    <w:rsid w:val="00535435"/>
    <w:rsid w:val="00537FBC"/>
    <w:rsid w:val="00550BA4"/>
    <w:rsid w:val="005515CB"/>
    <w:rsid w:val="00556796"/>
    <w:rsid w:val="005574D1"/>
    <w:rsid w:val="005639BB"/>
    <w:rsid w:val="005649AC"/>
    <w:rsid w:val="00564ED4"/>
    <w:rsid w:val="00565FB3"/>
    <w:rsid w:val="00567CE0"/>
    <w:rsid w:val="005702A5"/>
    <w:rsid w:val="00574409"/>
    <w:rsid w:val="0057718C"/>
    <w:rsid w:val="00584811"/>
    <w:rsid w:val="00585784"/>
    <w:rsid w:val="00593AA6"/>
    <w:rsid w:val="00594161"/>
    <w:rsid w:val="00594749"/>
    <w:rsid w:val="005A09AA"/>
    <w:rsid w:val="005A1E4D"/>
    <w:rsid w:val="005A71B1"/>
    <w:rsid w:val="005A7E6D"/>
    <w:rsid w:val="005B4067"/>
    <w:rsid w:val="005B5F19"/>
    <w:rsid w:val="005B688B"/>
    <w:rsid w:val="005C3104"/>
    <w:rsid w:val="005C3D3F"/>
    <w:rsid w:val="005C3F41"/>
    <w:rsid w:val="005C55FE"/>
    <w:rsid w:val="005C662B"/>
    <w:rsid w:val="005C7765"/>
    <w:rsid w:val="005D2D09"/>
    <w:rsid w:val="005E7DCF"/>
    <w:rsid w:val="005E7F37"/>
    <w:rsid w:val="005F046C"/>
    <w:rsid w:val="005F05EE"/>
    <w:rsid w:val="005F155B"/>
    <w:rsid w:val="005F43CB"/>
    <w:rsid w:val="00600219"/>
    <w:rsid w:val="00601B04"/>
    <w:rsid w:val="00603DC4"/>
    <w:rsid w:val="00616900"/>
    <w:rsid w:val="00616972"/>
    <w:rsid w:val="0061730B"/>
    <w:rsid w:val="006174E0"/>
    <w:rsid w:val="00620076"/>
    <w:rsid w:val="0063335D"/>
    <w:rsid w:val="00646D50"/>
    <w:rsid w:val="006535AE"/>
    <w:rsid w:val="00655799"/>
    <w:rsid w:val="0066176A"/>
    <w:rsid w:val="00670EA1"/>
    <w:rsid w:val="00677CC2"/>
    <w:rsid w:val="00681F7B"/>
    <w:rsid w:val="006905DE"/>
    <w:rsid w:val="0069207B"/>
    <w:rsid w:val="006A6358"/>
    <w:rsid w:val="006B2D54"/>
    <w:rsid w:val="006B567C"/>
    <w:rsid w:val="006B5789"/>
    <w:rsid w:val="006B579E"/>
    <w:rsid w:val="006B5F19"/>
    <w:rsid w:val="006C30C5"/>
    <w:rsid w:val="006C7F8C"/>
    <w:rsid w:val="006E30B5"/>
    <w:rsid w:val="006E361F"/>
    <w:rsid w:val="006E37DB"/>
    <w:rsid w:val="006E4CA8"/>
    <w:rsid w:val="006E6246"/>
    <w:rsid w:val="006F318F"/>
    <w:rsid w:val="006F4226"/>
    <w:rsid w:val="006F4F22"/>
    <w:rsid w:val="0070017E"/>
    <w:rsid w:val="0070084B"/>
    <w:rsid w:val="00700B2C"/>
    <w:rsid w:val="007050A2"/>
    <w:rsid w:val="007066FD"/>
    <w:rsid w:val="00711062"/>
    <w:rsid w:val="00713084"/>
    <w:rsid w:val="00714EF9"/>
    <w:rsid w:val="00714F20"/>
    <w:rsid w:val="0071590F"/>
    <w:rsid w:val="00715914"/>
    <w:rsid w:val="00720DC2"/>
    <w:rsid w:val="00724385"/>
    <w:rsid w:val="007256D3"/>
    <w:rsid w:val="00731E00"/>
    <w:rsid w:val="007358A5"/>
    <w:rsid w:val="007440B7"/>
    <w:rsid w:val="007500C8"/>
    <w:rsid w:val="007501F6"/>
    <w:rsid w:val="0075119D"/>
    <w:rsid w:val="00756272"/>
    <w:rsid w:val="0076681A"/>
    <w:rsid w:val="007704EC"/>
    <w:rsid w:val="007715C9"/>
    <w:rsid w:val="00771613"/>
    <w:rsid w:val="007736E5"/>
    <w:rsid w:val="00774EDD"/>
    <w:rsid w:val="007757EC"/>
    <w:rsid w:val="00780AA9"/>
    <w:rsid w:val="00780F85"/>
    <w:rsid w:val="00783E89"/>
    <w:rsid w:val="007929FC"/>
    <w:rsid w:val="00793915"/>
    <w:rsid w:val="007A678D"/>
    <w:rsid w:val="007A68E1"/>
    <w:rsid w:val="007B325D"/>
    <w:rsid w:val="007B4E8A"/>
    <w:rsid w:val="007C0BF0"/>
    <w:rsid w:val="007C2077"/>
    <w:rsid w:val="007C2253"/>
    <w:rsid w:val="007C3FF5"/>
    <w:rsid w:val="007C7402"/>
    <w:rsid w:val="007D6C9F"/>
    <w:rsid w:val="007E163D"/>
    <w:rsid w:val="007E667A"/>
    <w:rsid w:val="007F28C9"/>
    <w:rsid w:val="007F4462"/>
    <w:rsid w:val="00803587"/>
    <w:rsid w:val="00803F65"/>
    <w:rsid w:val="00805E18"/>
    <w:rsid w:val="008117E9"/>
    <w:rsid w:val="00815C73"/>
    <w:rsid w:val="00820BA2"/>
    <w:rsid w:val="00824498"/>
    <w:rsid w:val="008343B8"/>
    <w:rsid w:val="00843C53"/>
    <w:rsid w:val="00854F46"/>
    <w:rsid w:val="00856A31"/>
    <w:rsid w:val="00867B37"/>
    <w:rsid w:val="00871636"/>
    <w:rsid w:val="0087457C"/>
    <w:rsid w:val="008754D0"/>
    <w:rsid w:val="00876DCB"/>
    <w:rsid w:val="00884E32"/>
    <w:rsid w:val="008855C9"/>
    <w:rsid w:val="00886456"/>
    <w:rsid w:val="008921F7"/>
    <w:rsid w:val="00894FAF"/>
    <w:rsid w:val="008A46E1"/>
    <w:rsid w:val="008A4F43"/>
    <w:rsid w:val="008A62F0"/>
    <w:rsid w:val="008B2706"/>
    <w:rsid w:val="008B4933"/>
    <w:rsid w:val="008B605E"/>
    <w:rsid w:val="008C3331"/>
    <w:rsid w:val="008C3475"/>
    <w:rsid w:val="008D0EE0"/>
    <w:rsid w:val="008E1B23"/>
    <w:rsid w:val="008E291E"/>
    <w:rsid w:val="008E32E6"/>
    <w:rsid w:val="008E4066"/>
    <w:rsid w:val="008E6067"/>
    <w:rsid w:val="008F24A5"/>
    <w:rsid w:val="008F54E7"/>
    <w:rsid w:val="008F7C0B"/>
    <w:rsid w:val="00902440"/>
    <w:rsid w:val="00903422"/>
    <w:rsid w:val="009119C3"/>
    <w:rsid w:val="009159DE"/>
    <w:rsid w:val="00915DF9"/>
    <w:rsid w:val="00921AA8"/>
    <w:rsid w:val="009254C3"/>
    <w:rsid w:val="00930C20"/>
    <w:rsid w:val="00932377"/>
    <w:rsid w:val="009355DA"/>
    <w:rsid w:val="00946B1D"/>
    <w:rsid w:val="00947D5A"/>
    <w:rsid w:val="009532A5"/>
    <w:rsid w:val="009555E4"/>
    <w:rsid w:val="009555FB"/>
    <w:rsid w:val="009630E9"/>
    <w:rsid w:val="00975B7F"/>
    <w:rsid w:val="009821A6"/>
    <w:rsid w:val="00982242"/>
    <w:rsid w:val="009868E9"/>
    <w:rsid w:val="009938F0"/>
    <w:rsid w:val="009B533C"/>
    <w:rsid w:val="009B6218"/>
    <w:rsid w:val="009C5F73"/>
    <w:rsid w:val="009C67CE"/>
    <w:rsid w:val="009C6A7B"/>
    <w:rsid w:val="009E4AC3"/>
    <w:rsid w:val="009E5CFC"/>
    <w:rsid w:val="009F0402"/>
    <w:rsid w:val="00A079CB"/>
    <w:rsid w:val="00A112AC"/>
    <w:rsid w:val="00A12128"/>
    <w:rsid w:val="00A13545"/>
    <w:rsid w:val="00A14DC5"/>
    <w:rsid w:val="00A156AE"/>
    <w:rsid w:val="00A1583B"/>
    <w:rsid w:val="00A22C98"/>
    <w:rsid w:val="00A231E2"/>
    <w:rsid w:val="00A30C09"/>
    <w:rsid w:val="00A32951"/>
    <w:rsid w:val="00A42D78"/>
    <w:rsid w:val="00A507C2"/>
    <w:rsid w:val="00A623A9"/>
    <w:rsid w:val="00A62872"/>
    <w:rsid w:val="00A64912"/>
    <w:rsid w:val="00A64AFC"/>
    <w:rsid w:val="00A67E61"/>
    <w:rsid w:val="00A702D3"/>
    <w:rsid w:val="00A70A74"/>
    <w:rsid w:val="00A71630"/>
    <w:rsid w:val="00A73528"/>
    <w:rsid w:val="00A74990"/>
    <w:rsid w:val="00A77D97"/>
    <w:rsid w:val="00A828AC"/>
    <w:rsid w:val="00A924D7"/>
    <w:rsid w:val="00AA028D"/>
    <w:rsid w:val="00AA4440"/>
    <w:rsid w:val="00AA5F90"/>
    <w:rsid w:val="00AB1401"/>
    <w:rsid w:val="00AB1720"/>
    <w:rsid w:val="00AB2DCD"/>
    <w:rsid w:val="00AB7F75"/>
    <w:rsid w:val="00AC0D6E"/>
    <w:rsid w:val="00AC0F19"/>
    <w:rsid w:val="00AC3DF0"/>
    <w:rsid w:val="00AC6479"/>
    <w:rsid w:val="00AD0F94"/>
    <w:rsid w:val="00AD5641"/>
    <w:rsid w:val="00AD7889"/>
    <w:rsid w:val="00AE0B11"/>
    <w:rsid w:val="00AF021B"/>
    <w:rsid w:val="00AF06CF"/>
    <w:rsid w:val="00B003DB"/>
    <w:rsid w:val="00B07CDB"/>
    <w:rsid w:val="00B10309"/>
    <w:rsid w:val="00B1645C"/>
    <w:rsid w:val="00B16A31"/>
    <w:rsid w:val="00B17DFD"/>
    <w:rsid w:val="00B17EF4"/>
    <w:rsid w:val="00B25888"/>
    <w:rsid w:val="00B25ABA"/>
    <w:rsid w:val="00B27FAA"/>
    <w:rsid w:val="00B308FE"/>
    <w:rsid w:val="00B33709"/>
    <w:rsid w:val="00B33B3C"/>
    <w:rsid w:val="00B34C82"/>
    <w:rsid w:val="00B363FC"/>
    <w:rsid w:val="00B46B0D"/>
    <w:rsid w:val="00B46E47"/>
    <w:rsid w:val="00B47034"/>
    <w:rsid w:val="00B50ADC"/>
    <w:rsid w:val="00B53540"/>
    <w:rsid w:val="00B5497A"/>
    <w:rsid w:val="00B566B1"/>
    <w:rsid w:val="00B57816"/>
    <w:rsid w:val="00B57F7D"/>
    <w:rsid w:val="00B62C5A"/>
    <w:rsid w:val="00B63834"/>
    <w:rsid w:val="00B72734"/>
    <w:rsid w:val="00B76677"/>
    <w:rsid w:val="00B80199"/>
    <w:rsid w:val="00B83204"/>
    <w:rsid w:val="00B85B34"/>
    <w:rsid w:val="00B86CB5"/>
    <w:rsid w:val="00B9192F"/>
    <w:rsid w:val="00B92903"/>
    <w:rsid w:val="00B93F39"/>
    <w:rsid w:val="00BA220B"/>
    <w:rsid w:val="00BA350C"/>
    <w:rsid w:val="00BA3A57"/>
    <w:rsid w:val="00BA64E0"/>
    <w:rsid w:val="00BA7B5E"/>
    <w:rsid w:val="00BB0E95"/>
    <w:rsid w:val="00BB4E1A"/>
    <w:rsid w:val="00BB7203"/>
    <w:rsid w:val="00BC015E"/>
    <w:rsid w:val="00BC0BC3"/>
    <w:rsid w:val="00BC1697"/>
    <w:rsid w:val="00BC76AC"/>
    <w:rsid w:val="00BD0ECB"/>
    <w:rsid w:val="00BD4FEC"/>
    <w:rsid w:val="00BD74DE"/>
    <w:rsid w:val="00BE2155"/>
    <w:rsid w:val="00BE2213"/>
    <w:rsid w:val="00BE4942"/>
    <w:rsid w:val="00BE719A"/>
    <w:rsid w:val="00BE720A"/>
    <w:rsid w:val="00BF0D73"/>
    <w:rsid w:val="00BF2465"/>
    <w:rsid w:val="00C01F2D"/>
    <w:rsid w:val="00C023A8"/>
    <w:rsid w:val="00C07C2F"/>
    <w:rsid w:val="00C13DA6"/>
    <w:rsid w:val="00C168DB"/>
    <w:rsid w:val="00C16AFA"/>
    <w:rsid w:val="00C2107D"/>
    <w:rsid w:val="00C23B84"/>
    <w:rsid w:val="00C23E35"/>
    <w:rsid w:val="00C25132"/>
    <w:rsid w:val="00C25E7F"/>
    <w:rsid w:val="00C269CB"/>
    <w:rsid w:val="00C2746F"/>
    <w:rsid w:val="00C324A0"/>
    <w:rsid w:val="00C3300F"/>
    <w:rsid w:val="00C35005"/>
    <w:rsid w:val="00C42BF8"/>
    <w:rsid w:val="00C47B99"/>
    <w:rsid w:val="00C50043"/>
    <w:rsid w:val="00C51FB8"/>
    <w:rsid w:val="00C53039"/>
    <w:rsid w:val="00C60DC7"/>
    <w:rsid w:val="00C62596"/>
    <w:rsid w:val="00C64911"/>
    <w:rsid w:val="00C656E5"/>
    <w:rsid w:val="00C72A4D"/>
    <w:rsid w:val="00C7573B"/>
    <w:rsid w:val="00C76431"/>
    <w:rsid w:val="00C768E3"/>
    <w:rsid w:val="00C8651D"/>
    <w:rsid w:val="00C93C03"/>
    <w:rsid w:val="00C94D79"/>
    <w:rsid w:val="00CA359F"/>
    <w:rsid w:val="00CA395B"/>
    <w:rsid w:val="00CA4603"/>
    <w:rsid w:val="00CA597F"/>
    <w:rsid w:val="00CA7528"/>
    <w:rsid w:val="00CB2C8E"/>
    <w:rsid w:val="00CB602E"/>
    <w:rsid w:val="00CC0849"/>
    <w:rsid w:val="00CD0DEA"/>
    <w:rsid w:val="00CD480B"/>
    <w:rsid w:val="00CE051D"/>
    <w:rsid w:val="00CE1335"/>
    <w:rsid w:val="00CE493D"/>
    <w:rsid w:val="00CF07FA"/>
    <w:rsid w:val="00CF0891"/>
    <w:rsid w:val="00CF0BB2"/>
    <w:rsid w:val="00CF3EE8"/>
    <w:rsid w:val="00D0190A"/>
    <w:rsid w:val="00D038E5"/>
    <w:rsid w:val="00D050E6"/>
    <w:rsid w:val="00D11C30"/>
    <w:rsid w:val="00D13441"/>
    <w:rsid w:val="00D150E7"/>
    <w:rsid w:val="00D174E0"/>
    <w:rsid w:val="00D27073"/>
    <w:rsid w:val="00D31E96"/>
    <w:rsid w:val="00D35EF1"/>
    <w:rsid w:val="00D40673"/>
    <w:rsid w:val="00D520E7"/>
    <w:rsid w:val="00D52BDB"/>
    <w:rsid w:val="00D52DC2"/>
    <w:rsid w:val="00D53BCC"/>
    <w:rsid w:val="00D56607"/>
    <w:rsid w:val="00D57B25"/>
    <w:rsid w:val="00D621CD"/>
    <w:rsid w:val="00D66193"/>
    <w:rsid w:val="00D70DFB"/>
    <w:rsid w:val="00D766DF"/>
    <w:rsid w:val="00D83CA5"/>
    <w:rsid w:val="00D92E60"/>
    <w:rsid w:val="00D969C8"/>
    <w:rsid w:val="00DA03E4"/>
    <w:rsid w:val="00DA186E"/>
    <w:rsid w:val="00DA2BA9"/>
    <w:rsid w:val="00DA4116"/>
    <w:rsid w:val="00DB251C"/>
    <w:rsid w:val="00DB2CF2"/>
    <w:rsid w:val="00DB4630"/>
    <w:rsid w:val="00DC0B8C"/>
    <w:rsid w:val="00DC4F88"/>
    <w:rsid w:val="00DD330D"/>
    <w:rsid w:val="00DE0E80"/>
    <w:rsid w:val="00DE5353"/>
    <w:rsid w:val="00DE6A6B"/>
    <w:rsid w:val="00DE6C6B"/>
    <w:rsid w:val="00DE75F4"/>
    <w:rsid w:val="00DF76DA"/>
    <w:rsid w:val="00E02BD0"/>
    <w:rsid w:val="00E05704"/>
    <w:rsid w:val="00E11D0E"/>
    <w:rsid w:val="00E11E44"/>
    <w:rsid w:val="00E15C8A"/>
    <w:rsid w:val="00E22B60"/>
    <w:rsid w:val="00E338EF"/>
    <w:rsid w:val="00E456C0"/>
    <w:rsid w:val="00E544BB"/>
    <w:rsid w:val="00E56AAE"/>
    <w:rsid w:val="00E662CB"/>
    <w:rsid w:val="00E74DC7"/>
    <w:rsid w:val="00E760DD"/>
    <w:rsid w:val="00E801EB"/>
    <w:rsid w:val="00E8075A"/>
    <w:rsid w:val="00E83CCF"/>
    <w:rsid w:val="00E94D5E"/>
    <w:rsid w:val="00E9783B"/>
    <w:rsid w:val="00EA5067"/>
    <w:rsid w:val="00EA7100"/>
    <w:rsid w:val="00EA7F9F"/>
    <w:rsid w:val="00EB1274"/>
    <w:rsid w:val="00EB3F27"/>
    <w:rsid w:val="00EB544D"/>
    <w:rsid w:val="00EB58CE"/>
    <w:rsid w:val="00EC0493"/>
    <w:rsid w:val="00EC2530"/>
    <w:rsid w:val="00EC28D0"/>
    <w:rsid w:val="00ED2BB6"/>
    <w:rsid w:val="00ED34E1"/>
    <w:rsid w:val="00ED3B8D"/>
    <w:rsid w:val="00ED662D"/>
    <w:rsid w:val="00EE43CF"/>
    <w:rsid w:val="00EF2E3A"/>
    <w:rsid w:val="00F03122"/>
    <w:rsid w:val="00F06D1C"/>
    <w:rsid w:val="00F072A7"/>
    <w:rsid w:val="00F078DC"/>
    <w:rsid w:val="00F07AB2"/>
    <w:rsid w:val="00F1243B"/>
    <w:rsid w:val="00F13A74"/>
    <w:rsid w:val="00F142BE"/>
    <w:rsid w:val="00F210B8"/>
    <w:rsid w:val="00F21F27"/>
    <w:rsid w:val="00F2695A"/>
    <w:rsid w:val="00F30C4E"/>
    <w:rsid w:val="00F32BA8"/>
    <w:rsid w:val="00F349F1"/>
    <w:rsid w:val="00F35DF4"/>
    <w:rsid w:val="00F4350D"/>
    <w:rsid w:val="00F441ED"/>
    <w:rsid w:val="00F513E7"/>
    <w:rsid w:val="00F5455E"/>
    <w:rsid w:val="00F54F9B"/>
    <w:rsid w:val="00F55598"/>
    <w:rsid w:val="00F562E8"/>
    <w:rsid w:val="00F567F7"/>
    <w:rsid w:val="00F57298"/>
    <w:rsid w:val="00F62036"/>
    <w:rsid w:val="00F6532E"/>
    <w:rsid w:val="00F65B52"/>
    <w:rsid w:val="00F66725"/>
    <w:rsid w:val="00F67BCA"/>
    <w:rsid w:val="00F73BD6"/>
    <w:rsid w:val="00F779DF"/>
    <w:rsid w:val="00F77B60"/>
    <w:rsid w:val="00F83989"/>
    <w:rsid w:val="00F85099"/>
    <w:rsid w:val="00F86974"/>
    <w:rsid w:val="00F9379C"/>
    <w:rsid w:val="00F93AB3"/>
    <w:rsid w:val="00F94DCD"/>
    <w:rsid w:val="00F9632C"/>
    <w:rsid w:val="00FA1E52"/>
    <w:rsid w:val="00FB0E3A"/>
    <w:rsid w:val="00FB6ECC"/>
    <w:rsid w:val="00FE1861"/>
    <w:rsid w:val="00FE4688"/>
    <w:rsid w:val="00FE4D6B"/>
    <w:rsid w:val="00FE6A2A"/>
    <w:rsid w:val="00FE7B0C"/>
    <w:rsid w:val="00FF1FD5"/>
    <w:rsid w:val="00FF72F2"/>
    <w:rsid w:val="00FF7573"/>
    <w:rsid w:val="00FF77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F29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6CB5"/>
    <w:pPr>
      <w:spacing w:line="260" w:lineRule="atLeast"/>
    </w:pPr>
    <w:rPr>
      <w:sz w:val="22"/>
    </w:rPr>
  </w:style>
  <w:style w:type="paragraph" w:styleId="Heading1">
    <w:name w:val="heading 1"/>
    <w:basedOn w:val="Normal"/>
    <w:next w:val="Normal"/>
    <w:link w:val="Heading1Char"/>
    <w:qFormat/>
    <w:rsid w:val="00C8651D"/>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C865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65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651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651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651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651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651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8651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86CB5"/>
  </w:style>
  <w:style w:type="paragraph" w:customStyle="1" w:styleId="OPCParaBase">
    <w:name w:val="OPCParaBase"/>
    <w:qFormat/>
    <w:rsid w:val="00B86CB5"/>
    <w:pPr>
      <w:spacing w:line="260" w:lineRule="atLeast"/>
    </w:pPr>
    <w:rPr>
      <w:rFonts w:eastAsia="Times New Roman" w:cs="Times New Roman"/>
      <w:sz w:val="22"/>
      <w:lang w:eastAsia="en-AU"/>
    </w:rPr>
  </w:style>
  <w:style w:type="paragraph" w:customStyle="1" w:styleId="ShortT">
    <w:name w:val="ShortT"/>
    <w:basedOn w:val="OPCParaBase"/>
    <w:next w:val="Normal"/>
    <w:qFormat/>
    <w:rsid w:val="00B86CB5"/>
    <w:pPr>
      <w:spacing w:line="240" w:lineRule="auto"/>
    </w:pPr>
    <w:rPr>
      <w:b/>
      <w:sz w:val="40"/>
    </w:rPr>
  </w:style>
  <w:style w:type="paragraph" w:customStyle="1" w:styleId="ActHead1">
    <w:name w:val="ActHead 1"/>
    <w:aliases w:val="c"/>
    <w:basedOn w:val="OPCParaBase"/>
    <w:next w:val="Normal"/>
    <w:qFormat/>
    <w:rsid w:val="00B86CB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86CB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86CB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86CB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86CB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86CB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86CB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86CB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86CB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86CB5"/>
  </w:style>
  <w:style w:type="paragraph" w:customStyle="1" w:styleId="Blocks">
    <w:name w:val="Blocks"/>
    <w:aliases w:val="bb"/>
    <w:basedOn w:val="OPCParaBase"/>
    <w:qFormat/>
    <w:rsid w:val="00B86CB5"/>
    <w:pPr>
      <w:spacing w:line="240" w:lineRule="auto"/>
    </w:pPr>
    <w:rPr>
      <w:sz w:val="24"/>
    </w:rPr>
  </w:style>
  <w:style w:type="paragraph" w:customStyle="1" w:styleId="BoxText">
    <w:name w:val="BoxText"/>
    <w:aliases w:val="bt"/>
    <w:basedOn w:val="OPCParaBase"/>
    <w:qFormat/>
    <w:rsid w:val="00B86CB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86CB5"/>
    <w:rPr>
      <w:b/>
    </w:rPr>
  </w:style>
  <w:style w:type="paragraph" w:customStyle="1" w:styleId="BoxHeadItalic">
    <w:name w:val="BoxHeadItalic"/>
    <w:aliases w:val="bhi"/>
    <w:basedOn w:val="BoxText"/>
    <w:next w:val="BoxStep"/>
    <w:qFormat/>
    <w:rsid w:val="00B86CB5"/>
    <w:rPr>
      <w:i/>
    </w:rPr>
  </w:style>
  <w:style w:type="paragraph" w:customStyle="1" w:styleId="BoxList">
    <w:name w:val="BoxList"/>
    <w:aliases w:val="bl"/>
    <w:basedOn w:val="BoxText"/>
    <w:qFormat/>
    <w:rsid w:val="00B86CB5"/>
    <w:pPr>
      <w:ind w:left="1559" w:hanging="425"/>
    </w:pPr>
  </w:style>
  <w:style w:type="paragraph" w:customStyle="1" w:styleId="BoxNote">
    <w:name w:val="BoxNote"/>
    <w:aliases w:val="bn"/>
    <w:basedOn w:val="BoxText"/>
    <w:qFormat/>
    <w:rsid w:val="00B86CB5"/>
    <w:pPr>
      <w:tabs>
        <w:tab w:val="left" w:pos="1985"/>
      </w:tabs>
      <w:spacing w:before="122" w:line="198" w:lineRule="exact"/>
      <w:ind w:left="2948" w:hanging="1814"/>
    </w:pPr>
    <w:rPr>
      <w:sz w:val="18"/>
    </w:rPr>
  </w:style>
  <w:style w:type="paragraph" w:customStyle="1" w:styleId="BoxPara">
    <w:name w:val="BoxPara"/>
    <w:aliases w:val="bp"/>
    <w:basedOn w:val="BoxText"/>
    <w:qFormat/>
    <w:rsid w:val="00B86CB5"/>
    <w:pPr>
      <w:tabs>
        <w:tab w:val="right" w:pos="2268"/>
      </w:tabs>
      <w:ind w:left="2552" w:hanging="1418"/>
    </w:pPr>
  </w:style>
  <w:style w:type="paragraph" w:customStyle="1" w:styleId="BoxStep">
    <w:name w:val="BoxStep"/>
    <w:aliases w:val="bs"/>
    <w:basedOn w:val="BoxText"/>
    <w:qFormat/>
    <w:rsid w:val="00B86CB5"/>
    <w:pPr>
      <w:ind w:left="1985" w:hanging="851"/>
    </w:pPr>
  </w:style>
  <w:style w:type="character" w:customStyle="1" w:styleId="CharAmPartNo">
    <w:name w:val="CharAmPartNo"/>
    <w:basedOn w:val="OPCCharBase"/>
    <w:uiPriority w:val="1"/>
    <w:qFormat/>
    <w:rsid w:val="00B86CB5"/>
  </w:style>
  <w:style w:type="character" w:customStyle="1" w:styleId="CharAmPartText">
    <w:name w:val="CharAmPartText"/>
    <w:basedOn w:val="OPCCharBase"/>
    <w:uiPriority w:val="1"/>
    <w:qFormat/>
    <w:rsid w:val="00B86CB5"/>
  </w:style>
  <w:style w:type="character" w:customStyle="1" w:styleId="CharAmSchNo">
    <w:name w:val="CharAmSchNo"/>
    <w:basedOn w:val="OPCCharBase"/>
    <w:uiPriority w:val="1"/>
    <w:qFormat/>
    <w:rsid w:val="00B86CB5"/>
  </w:style>
  <w:style w:type="character" w:customStyle="1" w:styleId="CharAmSchText">
    <w:name w:val="CharAmSchText"/>
    <w:basedOn w:val="OPCCharBase"/>
    <w:uiPriority w:val="1"/>
    <w:qFormat/>
    <w:rsid w:val="00B86CB5"/>
  </w:style>
  <w:style w:type="character" w:customStyle="1" w:styleId="CharBoldItalic">
    <w:name w:val="CharBoldItalic"/>
    <w:basedOn w:val="OPCCharBase"/>
    <w:uiPriority w:val="1"/>
    <w:qFormat/>
    <w:rsid w:val="00B86CB5"/>
    <w:rPr>
      <w:b/>
      <w:i/>
    </w:rPr>
  </w:style>
  <w:style w:type="character" w:customStyle="1" w:styleId="CharChapNo">
    <w:name w:val="CharChapNo"/>
    <w:basedOn w:val="OPCCharBase"/>
    <w:qFormat/>
    <w:rsid w:val="00B86CB5"/>
  </w:style>
  <w:style w:type="character" w:customStyle="1" w:styleId="CharChapText">
    <w:name w:val="CharChapText"/>
    <w:basedOn w:val="OPCCharBase"/>
    <w:qFormat/>
    <w:rsid w:val="00B86CB5"/>
  </w:style>
  <w:style w:type="character" w:customStyle="1" w:styleId="CharDivNo">
    <w:name w:val="CharDivNo"/>
    <w:basedOn w:val="OPCCharBase"/>
    <w:qFormat/>
    <w:rsid w:val="00B86CB5"/>
  </w:style>
  <w:style w:type="character" w:customStyle="1" w:styleId="CharDivText">
    <w:name w:val="CharDivText"/>
    <w:basedOn w:val="OPCCharBase"/>
    <w:qFormat/>
    <w:rsid w:val="00B86CB5"/>
  </w:style>
  <w:style w:type="character" w:customStyle="1" w:styleId="CharItalic">
    <w:name w:val="CharItalic"/>
    <w:basedOn w:val="OPCCharBase"/>
    <w:uiPriority w:val="1"/>
    <w:qFormat/>
    <w:rsid w:val="00B86CB5"/>
    <w:rPr>
      <w:i/>
    </w:rPr>
  </w:style>
  <w:style w:type="character" w:customStyle="1" w:styleId="CharPartNo">
    <w:name w:val="CharPartNo"/>
    <w:basedOn w:val="OPCCharBase"/>
    <w:qFormat/>
    <w:rsid w:val="00B86CB5"/>
  </w:style>
  <w:style w:type="character" w:customStyle="1" w:styleId="CharPartText">
    <w:name w:val="CharPartText"/>
    <w:basedOn w:val="OPCCharBase"/>
    <w:qFormat/>
    <w:rsid w:val="00B86CB5"/>
  </w:style>
  <w:style w:type="character" w:customStyle="1" w:styleId="CharSectno">
    <w:name w:val="CharSectno"/>
    <w:basedOn w:val="OPCCharBase"/>
    <w:qFormat/>
    <w:rsid w:val="00B86CB5"/>
  </w:style>
  <w:style w:type="character" w:customStyle="1" w:styleId="CharSubdNo">
    <w:name w:val="CharSubdNo"/>
    <w:basedOn w:val="OPCCharBase"/>
    <w:uiPriority w:val="1"/>
    <w:qFormat/>
    <w:rsid w:val="00B86CB5"/>
  </w:style>
  <w:style w:type="character" w:customStyle="1" w:styleId="CharSubdText">
    <w:name w:val="CharSubdText"/>
    <w:basedOn w:val="OPCCharBase"/>
    <w:uiPriority w:val="1"/>
    <w:qFormat/>
    <w:rsid w:val="00B86CB5"/>
  </w:style>
  <w:style w:type="paragraph" w:customStyle="1" w:styleId="CTA--">
    <w:name w:val="CTA --"/>
    <w:basedOn w:val="OPCParaBase"/>
    <w:next w:val="Normal"/>
    <w:rsid w:val="00B86CB5"/>
    <w:pPr>
      <w:spacing w:before="60" w:line="240" w:lineRule="atLeast"/>
      <w:ind w:left="142" w:hanging="142"/>
    </w:pPr>
    <w:rPr>
      <w:sz w:val="20"/>
    </w:rPr>
  </w:style>
  <w:style w:type="paragraph" w:customStyle="1" w:styleId="CTA-">
    <w:name w:val="CTA -"/>
    <w:basedOn w:val="OPCParaBase"/>
    <w:rsid w:val="00B86CB5"/>
    <w:pPr>
      <w:spacing w:before="60" w:line="240" w:lineRule="atLeast"/>
      <w:ind w:left="85" w:hanging="85"/>
    </w:pPr>
    <w:rPr>
      <w:sz w:val="20"/>
    </w:rPr>
  </w:style>
  <w:style w:type="paragraph" w:customStyle="1" w:styleId="CTA---">
    <w:name w:val="CTA ---"/>
    <w:basedOn w:val="OPCParaBase"/>
    <w:next w:val="Normal"/>
    <w:rsid w:val="00B86CB5"/>
    <w:pPr>
      <w:spacing w:before="60" w:line="240" w:lineRule="atLeast"/>
      <w:ind w:left="198" w:hanging="198"/>
    </w:pPr>
    <w:rPr>
      <w:sz w:val="20"/>
    </w:rPr>
  </w:style>
  <w:style w:type="paragraph" w:customStyle="1" w:styleId="CTA----">
    <w:name w:val="CTA ----"/>
    <w:basedOn w:val="OPCParaBase"/>
    <w:next w:val="Normal"/>
    <w:rsid w:val="00B86CB5"/>
    <w:pPr>
      <w:spacing w:before="60" w:line="240" w:lineRule="atLeast"/>
      <w:ind w:left="255" w:hanging="255"/>
    </w:pPr>
    <w:rPr>
      <w:sz w:val="20"/>
    </w:rPr>
  </w:style>
  <w:style w:type="paragraph" w:customStyle="1" w:styleId="CTA1a">
    <w:name w:val="CTA 1(a)"/>
    <w:basedOn w:val="OPCParaBase"/>
    <w:rsid w:val="00B86CB5"/>
    <w:pPr>
      <w:tabs>
        <w:tab w:val="right" w:pos="414"/>
      </w:tabs>
      <w:spacing w:before="40" w:line="240" w:lineRule="atLeast"/>
      <w:ind w:left="675" w:hanging="675"/>
    </w:pPr>
    <w:rPr>
      <w:sz w:val="20"/>
    </w:rPr>
  </w:style>
  <w:style w:type="paragraph" w:customStyle="1" w:styleId="CTA1ai">
    <w:name w:val="CTA 1(a)(i)"/>
    <w:basedOn w:val="OPCParaBase"/>
    <w:rsid w:val="00B86CB5"/>
    <w:pPr>
      <w:tabs>
        <w:tab w:val="right" w:pos="1004"/>
      </w:tabs>
      <w:spacing w:before="40" w:line="240" w:lineRule="atLeast"/>
      <w:ind w:left="1253" w:hanging="1253"/>
    </w:pPr>
    <w:rPr>
      <w:sz w:val="20"/>
    </w:rPr>
  </w:style>
  <w:style w:type="paragraph" w:customStyle="1" w:styleId="CTA2a">
    <w:name w:val="CTA 2(a)"/>
    <w:basedOn w:val="OPCParaBase"/>
    <w:rsid w:val="00B86CB5"/>
    <w:pPr>
      <w:tabs>
        <w:tab w:val="right" w:pos="482"/>
      </w:tabs>
      <w:spacing w:before="40" w:line="240" w:lineRule="atLeast"/>
      <w:ind w:left="748" w:hanging="748"/>
    </w:pPr>
    <w:rPr>
      <w:sz w:val="20"/>
    </w:rPr>
  </w:style>
  <w:style w:type="paragraph" w:customStyle="1" w:styleId="CTA2ai">
    <w:name w:val="CTA 2(a)(i)"/>
    <w:basedOn w:val="OPCParaBase"/>
    <w:rsid w:val="00B86CB5"/>
    <w:pPr>
      <w:tabs>
        <w:tab w:val="right" w:pos="1089"/>
      </w:tabs>
      <w:spacing w:before="40" w:line="240" w:lineRule="atLeast"/>
      <w:ind w:left="1327" w:hanging="1327"/>
    </w:pPr>
    <w:rPr>
      <w:sz w:val="20"/>
    </w:rPr>
  </w:style>
  <w:style w:type="paragraph" w:customStyle="1" w:styleId="CTA3a">
    <w:name w:val="CTA 3(a)"/>
    <w:basedOn w:val="OPCParaBase"/>
    <w:rsid w:val="00B86CB5"/>
    <w:pPr>
      <w:tabs>
        <w:tab w:val="right" w:pos="556"/>
      </w:tabs>
      <w:spacing w:before="40" w:line="240" w:lineRule="atLeast"/>
      <w:ind w:left="805" w:hanging="805"/>
    </w:pPr>
    <w:rPr>
      <w:sz w:val="20"/>
    </w:rPr>
  </w:style>
  <w:style w:type="paragraph" w:customStyle="1" w:styleId="CTA3ai">
    <w:name w:val="CTA 3(a)(i)"/>
    <w:basedOn w:val="OPCParaBase"/>
    <w:rsid w:val="00B86CB5"/>
    <w:pPr>
      <w:tabs>
        <w:tab w:val="right" w:pos="1140"/>
      </w:tabs>
      <w:spacing w:before="40" w:line="240" w:lineRule="atLeast"/>
      <w:ind w:left="1361" w:hanging="1361"/>
    </w:pPr>
    <w:rPr>
      <w:sz w:val="20"/>
    </w:rPr>
  </w:style>
  <w:style w:type="paragraph" w:customStyle="1" w:styleId="CTA4a">
    <w:name w:val="CTA 4(a)"/>
    <w:basedOn w:val="OPCParaBase"/>
    <w:rsid w:val="00B86CB5"/>
    <w:pPr>
      <w:tabs>
        <w:tab w:val="right" w:pos="624"/>
      </w:tabs>
      <w:spacing w:before="40" w:line="240" w:lineRule="atLeast"/>
      <w:ind w:left="873" w:hanging="873"/>
    </w:pPr>
    <w:rPr>
      <w:sz w:val="20"/>
    </w:rPr>
  </w:style>
  <w:style w:type="paragraph" w:customStyle="1" w:styleId="CTA4ai">
    <w:name w:val="CTA 4(a)(i)"/>
    <w:basedOn w:val="OPCParaBase"/>
    <w:rsid w:val="00B86CB5"/>
    <w:pPr>
      <w:tabs>
        <w:tab w:val="right" w:pos="1213"/>
      </w:tabs>
      <w:spacing w:before="40" w:line="240" w:lineRule="atLeast"/>
      <w:ind w:left="1452" w:hanging="1452"/>
    </w:pPr>
    <w:rPr>
      <w:sz w:val="20"/>
    </w:rPr>
  </w:style>
  <w:style w:type="paragraph" w:customStyle="1" w:styleId="CTACAPS">
    <w:name w:val="CTA CAPS"/>
    <w:basedOn w:val="OPCParaBase"/>
    <w:rsid w:val="00B86CB5"/>
    <w:pPr>
      <w:spacing w:before="60" w:line="240" w:lineRule="atLeast"/>
    </w:pPr>
    <w:rPr>
      <w:sz w:val="20"/>
    </w:rPr>
  </w:style>
  <w:style w:type="paragraph" w:customStyle="1" w:styleId="CTAright">
    <w:name w:val="CTA right"/>
    <w:basedOn w:val="OPCParaBase"/>
    <w:rsid w:val="00B86CB5"/>
    <w:pPr>
      <w:spacing w:before="60" w:line="240" w:lineRule="auto"/>
      <w:jc w:val="right"/>
    </w:pPr>
    <w:rPr>
      <w:sz w:val="20"/>
    </w:rPr>
  </w:style>
  <w:style w:type="paragraph" w:customStyle="1" w:styleId="subsection">
    <w:name w:val="subsection"/>
    <w:aliases w:val="ss"/>
    <w:basedOn w:val="OPCParaBase"/>
    <w:link w:val="subsectionChar"/>
    <w:rsid w:val="00B86CB5"/>
    <w:pPr>
      <w:tabs>
        <w:tab w:val="right" w:pos="1021"/>
      </w:tabs>
      <w:spacing w:before="180" w:line="240" w:lineRule="auto"/>
      <w:ind w:left="1134" w:hanging="1134"/>
    </w:pPr>
  </w:style>
  <w:style w:type="paragraph" w:customStyle="1" w:styleId="Definition">
    <w:name w:val="Definition"/>
    <w:aliases w:val="dd"/>
    <w:basedOn w:val="OPCParaBase"/>
    <w:rsid w:val="00B86CB5"/>
    <w:pPr>
      <w:spacing w:before="180" w:line="240" w:lineRule="auto"/>
      <w:ind w:left="1134"/>
    </w:pPr>
  </w:style>
  <w:style w:type="paragraph" w:customStyle="1" w:styleId="EndNotespara">
    <w:name w:val="EndNotes(para)"/>
    <w:aliases w:val="eta"/>
    <w:basedOn w:val="OPCParaBase"/>
    <w:next w:val="EndNotessubpara"/>
    <w:rsid w:val="00B86CB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86CB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86CB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86CB5"/>
    <w:pPr>
      <w:tabs>
        <w:tab w:val="right" w:pos="1412"/>
      </w:tabs>
      <w:spacing w:before="60" w:line="240" w:lineRule="auto"/>
      <w:ind w:left="1525" w:hanging="1525"/>
    </w:pPr>
    <w:rPr>
      <w:sz w:val="20"/>
    </w:rPr>
  </w:style>
  <w:style w:type="paragraph" w:customStyle="1" w:styleId="Formula">
    <w:name w:val="Formula"/>
    <w:basedOn w:val="OPCParaBase"/>
    <w:rsid w:val="00B86CB5"/>
    <w:pPr>
      <w:spacing w:line="240" w:lineRule="auto"/>
      <w:ind w:left="1134"/>
    </w:pPr>
    <w:rPr>
      <w:sz w:val="20"/>
    </w:rPr>
  </w:style>
  <w:style w:type="paragraph" w:styleId="Header">
    <w:name w:val="header"/>
    <w:basedOn w:val="OPCParaBase"/>
    <w:link w:val="HeaderChar"/>
    <w:unhideWhenUsed/>
    <w:rsid w:val="00B86CB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86CB5"/>
    <w:rPr>
      <w:rFonts w:eastAsia="Times New Roman" w:cs="Times New Roman"/>
      <w:sz w:val="16"/>
      <w:lang w:eastAsia="en-AU"/>
    </w:rPr>
  </w:style>
  <w:style w:type="paragraph" w:customStyle="1" w:styleId="House">
    <w:name w:val="House"/>
    <w:basedOn w:val="OPCParaBase"/>
    <w:rsid w:val="00B86CB5"/>
    <w:pPr>
      <w:spacing w:line="240" w:lineRule="auto"/>
    </w:pPr>
    <w:rPr>
      <w:sz w:val="28"/>
    </w:rPr>
  </w:style>
  <w:style w:type="paragraph" w:customStyle="1" w:styleId="Item">
    <w:name w:val="Item"/>
    <w:aliases w:val="i"/>
    <w:basedOn w:val="OPCParaBase"/>
    <w:next w:val="ItemHead"/>
    <w:rsid w:val="00B86CB5"/>
    <w:pPr>
      <w:keepLines/>
      <w:spacing w:before="80" w:line="240" w:lineRule="auto"/>
      <w:ind w:left="709"/>
    </w:pPr>
  </w:style>
  <w:style w:type="paragraph" w:customStyle="1" w:styleId="ItemHead">
    <w:name w:val="ItemHead"/>
    <w:aliases w:val="ih"/>
    <w:basedOn w:val="OPCParaBase"/>
    <w:next w:val="Item"/>
    <w:rsid w:val="00B86CB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86CB5"/>
    <w:pPr>
      <w:spacing w:line="240" w:lineRule="auto"/>
    </w:pPr>
    <w:rPr>
      <w:b/>
      <w:sz w:val="32"/>
    </w:rPr>
  </w:style>
  <w:style w:type="paragraph" w:customStyle="1" w:styleId="notedraft">
    <w:name w:val="note(draft)"/>
    <w:aliases w:val="nd"/>
    <w:basedOn w:val="OPCParaBase"/>
    <w:rsid w:val="00B86CB5"/>
    <w:pPr>
      <w:spacing w:before="240" w:line="240" w:lineRule="auto"/>
      <w:ind w:left="284" w:hanging="284"/>
    </w:pPr>
    <w:rPr>
      <w:i/>
      <w:sz w:val="24"/>
    </w:rPr>
  </w:style>
  <w:style w:type="paragraph" w:customStyle="1" w:styleId="notemargin">
    <w:name w:val="note(margin)"/>
    <w:aliases w:val="nm"/>
    <w:basedOn w:val="OPCParaBase"/>
    <w:rsid w:val="00B86CB5"/>
    <w:pPr>
      <w:tabs>
        <w:tab w:val="left" w:pos="709"/>
      </w:tabs>
      <w:spacing w:before="122" w:line="198" w:lineRule="exact"/>
      <w:ind w:left="709" w:hanging="709"/>
    </w:pPr>
    <w:rPr>
      <w:sz w:val="18"/>
    </w:rPr>
  </w:style>
  <w:style w:type="paragraph" w:customStyle="1" w:styleId="noteToPara">
    <w:name w:val="noteToPara"/>
    <w:aliases w:val="ntp"/>
    <w:basedOn w:val="OPCParaBase"/>
    <w:rsid w:val="00B86CB5"/>
    <w:pPr>
      <w:spacing w:before="122" w:line="198" w:lineRule="exact"/>
      <w:ind w:left="2353" w:hanging="709"/>
    </w:pPr>
    <w:rPr>
      <w:sz w:val="18"/>
    </w:rPr>
  </w:style>
  <w:style w:type="paragraph" w:customStyle="1" w:styleId="noteParlAmend">
    <w:name w:val="note(ParlAmend)"/>
    <w:aliases w:val="npp"/>
    <w:basedOn w:val="OPCParaBase"/>
    <w:next w:val="ParlAmend"/>
    <w:rsid w:val="00B86CB5"/>
    <w:pPr>
      <w:spacing w:line="240" w:lineRule="auto"/>
      <w:jc w:val="right"/>
    </w:pPr>
    <w:rPr>
      <w:rFonts w:ascii="Arial" w:hAnsi="Arial"/>
      <w:b/>
      <w:i/>
    </w:rPr>
  </w:style>
  <w:style w:type="paragraph" w:customStyle="1" w:styleId="Page1">
    <w:name w:val="Page1"/>
    <w:basedOn w:val="OPCParaBase"/>
    <w:rsid w:val="00B86CB5"/>
    <w:pPr>
      <w:spacing w:before="5600" w:line="240" w:lineRule="auto"/>
    </w:pPr>
    <w:rPr>
      <w:b/>
      <w:sz w:val="32"/>
    </w:rPr>
  </w:style>
  <w:style w:type="paragraph" w:customStyle="1" w:styleId="PageBreak">
    <w:name w:val="PageBreak"/>
    <w:aliases w:val="pb"/>
    <w:basedOn w:val="OPCParaBase"/>
    <w:rsid w:val="00B86CB5"/>
    <w:pPr>
      <w:spacing w:line="240" w:lineRule="auto"/>
    </w:pPr>
    <w:rPr>
      <w:sz w:val="20"/>
    </w:rPr>
  </w:style>
  <w:style w:type="paragraph" w:customStyle="1" w:styleId="paragraphsub">
    <w:name w:val="paragraph(sub)"/>
    <w:aliases w:val="aa"/>
    <w:basedOn w:val="OPCParaBase"/>
    <w:rsid w:val="00B86CB5"/>
    <w:pPr>
      <w:tabs>
        <w:tab w:val="right" w:pos="1985"/>
      </w:tabs>
      <w:spacing w:before="40" w:line="240" w:lineRule="auto"/>
      <w:ind w:left="2098" w:hanging="2098"/>
    </w:pPr>
  </w:style>
  <w:style w:type="paragraph" w:customStyle="1" w:styleId="paragraphsub-sub">
    <w:name w:val="paragraph(sub-sub)"/>
    <w:aliases w:val="aaa"/>
    <w:basedOn w:val="OPCParaBase"/>
    <w:rsid w:val="00B86CB5"/>
    <w:pPr>
      <w:tabs>
        <w:tab w:val="right" w:pos="2722"/>
      </w:tabs>
      <w:spacing w:before="40" w:line="240" w:lineRule="auto"/>
      <w:ind w:left="2835" w:hanging="2835"/>
    </w:pPr>
  </w:style>
  <w:style w:type="paragraph" w:customStyle="1" w:styleId="paragraph">
    <w:name w:val="paragraph"/>
    <w:aliases w:val="a"/>
    <w:basedOn w:val="OPCParaBase"/>
    <w:rsid w:val="00B86CB5"/>
    <w:pPr>
      <w:tabs>
        <w:tab w:val="right" w:pos="1531"/>
      </w:tabs>
      <w:spacing w:before="40" w:line="240" w:lineRule="auto"/>
      <w:ind w:left="1644" w:hanging="1644"/>
    </w:pPr>
  </w:style>
  <w:style w:type="paragraph" w:customStyle="1" w:styleId="ParlAmend">
    <w:name w:val="ParlAmend"/>
    <w:aliases w:val="pp"/>
    <w:basedOn w:val="OPCParaBase"/>
    <w:rsid w:val="00B86CB5"/>
    <w:pPr>
      <w:spacing w:before="240" w:line="240" w:lineRule="atLeast"/>
      <w:ind w:hanging="567"/>
    </w:pPr>
    <w:rPr>
      <w:sz w:val="24"/>
    </w:rPr>
  </w:style>
  <w:style w:type="paragraph" w:customStyle="1" w:styleId="Penalty">
    <w:name w:val="Penalty"/>
    <w:basedOn w:val="OPCParaBase"/>
    <w:rsid w:val="00B86CB5"/>
    <w:pPr>
      <w:tabs>
        <w:tab w:val="left" w:pos="2977"/>
      </w:tabs>
      <w:spacing w:before="180" w:line="240" w:lineRule="auto"/>
      <w:ind w:left="1985" w:hanging="851"/>
    </w:pPr>
  </w:style>
  <w:style w:type="paragraph" w:customStyle="1" w:styleId="Portfolio">
    <w:name w:val="Portfolio"/>
    <w:basedOn w:val="OPCParaBase"/>
    <w:rsid w:val="00B86CB5"/>
    <w:pPr>
      <w:spacing w:line="240" w:lineRule="auto"/>
    </w:pPr>
    <w:rPr>
      <w:i/>
      <w:sz w:val="20"/>
    </w:rPr>
  </w:style>
  <w:style w:type="paragraph" w:customStyle="1" w:styleId="Preamble">
    <w:name w:val="Preamble"/>
    <w:basedOn w:val="OPCParaBase"/>
    <w:next w:val="Normal"/>
    <w:rsid w:val="00B86CB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86CB5"/>
    <w:pPr>
      <w:spacing w:line="240" w:lineRule="auto"/>
    </w:pPr>
    <w:rPr>
      <w:i/>
      <w:sz w:val="20"/>
    </w:rPr>
  </w:style>
  <w:style w:type="paragraph" w:customStyle="1" w:styleId="Session">
    <w:name w:val="Session"/>
    <w:basedOn w:val="OPCParaBase"/>
    <w:rsid w:val="00B86CB5"/>
    <w:pPr>
      <w:spacing w:line="240" w:lineRule="auto"/>
    </w:pPr>
    <w:rPr>
      <w:sz w:val="28"/>
    </w:rPr>
  </w:style>
  <w:style w:type="paragraph" w:customStyle="1" w:styleId="Sponsor">
    <w:name w:val="Sponsor"/>
    <w:basedOn w:val="OPCParaBase"/>
    <w:rsid w:val="00B86CB5"/>
    <w:pPr>
      <w:spacing w:line="240" w:lineRule="auto"/>
    </w:pPr>
    <w:rPr>
      <w:i/>
    </w:rPr>
  </w:style>
  <w:style w:type="paragraph" w:customStyle="1" w:styleId="Subitem">
    <w:name w:val="Subitem"/>
    <w:aliases w:val="iss"/>
    <w:basedOn w:val="OPCParaBase"/>
    <w:rsid w:val="00B86CB5"/>
    <w:pPr>
      <w:spacing w:before="180" w:line="240" w:lineRule="auto"/>
      <w:ind w:left="709" w:hanging="709"/>
    </w:pPr>
  </w:style>
  <w:style w:type="paragraph" w:customStyle="1" w:styleId="SubitemHead">
    <w:name w:val="SubitemHead"/>
    <w:aliases w:val="issh"/>
    <w:basedOn w:val="OPCParaBase"/>
    <w:rsid w:val="00B86CB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86CB5"/>
    <w:pPr>
      <w:spacing w:before="40" w:line="240" w:lineRule="auto"/>
      <w:ind w:left="1134"/>
    </w:pPr>
  </w:style>
  <w:style w:type="paragraph" w:customStyle="1" w:styleId="SubsectionHead">
    <w:name w:val="SubsectionHead"/>
    <w:aliases w:val="ssh"/>
    <w:basedOn w:val="OPCParaBase"/>
    <w:next w:val="subsection"/>
    <w:rsid w:val="00B86CB5"/>
    <w:pPr>
      <w:keepNext/>
      <w:keepLines/>
      <w:spacing w:before="240" w:line="240" w:lineRule="auto"/>
      <w:ind w:left="1134"/>
    </w:pPr>
    <w:rPr>
      <w:i/>
    </w:rPr>
  </w:style>
  <w:style w:type="paragraph" w:customStyle="1" w:styleId="Tablea">
    <w:name w:val="Table(a)"/>
    <w:aliases w:val="ta"/>
    <w:basedOn w:val="OPCParaBase"/>
    <w:rsid w:val="00B86CB5"/>
    <w:pPr>
      <w:spacing w:before="60" w:line="240" w:lineRule="auto"/>
      <w:ind w:left="284" w:hanging="284"/>
    </w:pPr>
    <w:rPr>
      <w:sz w:val="20"/>
    </w:rPr>
  </w:style>
  <w:style w:type="paragraph" w:customStyle="1" w:styleId="TableAA">
    <w:name w:val="Table(AA)"/>
    <w:aliases w:val="taaa"/>
    <w:basedOn w:val="OPCParaBase"/>
    <w:rsid w:val="00B86CB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86CB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86CB5"/>
    <w:pPr>
      <w:spacing w:before="60" w:line="240" w:lineRule="atLeast"/>
    </w:pPr>
    <w:rPr>
      <w:sz w:val="20"/>
    </w:rPr>
  </w:style>
  <w:style w:type="paragraph" w:customStyle="1" w:styleId="TLPBoxTextnote">
    <w:name w:val="TLPBoxText(note"/>
    <w:aliases w:val="right)"/>
    <w:basedOn w:val="OPCParaBase"/>
    <w:rsid w:val="00B86CB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86CB5"/>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86CB5"/>
    <w:pPr>
      <w:spacing w:before="122" w:line="198" w:lineRule="exact"/>
      <w:ind w:left="1985" w:hanging="851"/>
      <w:jc w:val="right"/>
    </w:pPr>
    <w:rPr>
      <w:sz w:val="18"/>
    </w:rPr>
  </w:style>
  <w:style w:type="paragraph" w:customStyle="1" w:styleId="TLPTableBullet">
    <w:name w:val="TLPTableBullet"/>
    <w:aliases w:val="ttb"/>
    <w:basedOn w:val="OPCParaBase"/>
    <w:rsid w:val="00B86CB5"/>
    <w:pPr>
      <w:spacing w:line="240" w:lineRule="exact"/>
      <w:ind w:left="284" w:hanging="284"/>
    </w:pPr>
    <w:rPr>
      <w:sz w:val="20"/>
    </w:rPr>
  </w:style>
  <w:style w:type="paragraph" w:styleId="TOC1">
    <w:name w:val="toc 1"/>
    <w:basedOn w:val="OPCParaBase"/>
    <w:next w:val="Normal"/>
    <w:uiPriority w:val="39"/>
    <w:unhideWhenUsed/>
    <w:rsid w:val="00B86CB5"/>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86CB5"/>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86CB5"/>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B86CB5"/>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86CB5"/>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B86CB5"/>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86CB5"/>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86CB5"/>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B86CB5"/>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86CB5"/>
    <w:pPr>
      <w:keepLines/>
      <w:spacing w:before="240" w:after="120" w:line="240" w:lineRule="auto"/>
      <w:ind w:left="794"/>
    </w:pPr>
    <w:rPr>
      <w:b/>
      <w:kern w:val="28"/>
      <w:sz w:val="20"/>
    </w:rPr>
  </w:style>
  <w:style w:type="paragraph" w:customStyle="1" w:styleId="TofSectsHeading">
    <w:name w:val="TofSects(Heading)"/>
    <w:basedOn w:val="OPCParaBase"/>
    <w:rsid w:val="00B86CB5"/>
    <w:pPr>
      <w:spacing w:before="240" w:after="120" w:line="240" w:lineRule="auto"/>
    </w:pPr>
    <w:rPr>
      <w:b/>
      <w:sz w:val="24"/>
    </w:rPr>
  </w:style>
  <w:style w:type="paragraph" w:customStyle="1" w:styleId="TofSectsSection">
    <w:name w:val="TofSects(Section)"/>
    <w:basedOn w:val="OPCParaBase"/>
    <w:rsid w:val="00B86CB5"/>
    <w:pPr>
      <w:keepLines/>
      <w:spacing w:before="40" w:line="240" w:lineRule="auto"/>
      <w:ind w:left="1588" w:hanging="794"/>
    </w:pPr>
    <w:rPr>
      <w:kern w:val="28"/>
      <w:sz w:val="18"/>
    </w:rPr>
  </w:style>
  <w:style w:type="paragraph" w:customStyle="1" w:styleId="TofSectsSubdiv">
    <w:name w:val="TofSects(Subdiv)"/>
    <w:basedOn w:val="OPCParaBase"/>
    <w:rsid w:val="00B86CB5"/>
    <w:pPr>
      <w:keepLines/>
      <w:spacing w:before="80" w:line="240" w:lineRule="auto"/>
      <w:ind w:left="1588" w:hanging="794"/>
    </w:pPr>
    <w:rPr>
      <w:kern w:val="28"/>
    </w:rPr>
  </w:style>
  <w:style w:type="paragraph" w:customStyle="1" w:styleId="WRStyle">
    <w:name w:val="WR Style"/>
    <w:aliases w:val="WR"/>
    <w:basedOn w:val="OPCParaBase"/>
    <w:rsid w:val="00B86CB5"/>
    <w:pPr>
      <w:spacing w:before="240" w:line="240" w:lineRule="auto"/>
      <w:ind w:left="284" w:hanging="284"/>
    </w:pPr>
    <w:rPr>
      <w:b/>
      <w:i/>
      <w:kern w:val="28"/>
      <w:sz w:val="24"/>
    </w:rPr>
  </w:style>
  <w:style w:type="paragraph" w:customStyle="1" w:styleId="notepara">
    <w:name w:val="note(para)"/>
    <w:aliases w:val="na"/>
    <w:basedOn w:val="OPCParaBase"/>
    <w:rsid w:val="00B86CB5"/>
    <w:pPr>
      <w:spacing w:before="40" w:line="198" w:lineRule="exact"/>
      <w:ind w:left="2354" w:hanging="369"/>
    </w:pPr>
    <w:rPr>
      <w:sz w:val="18"/>
    </w:rPr>
  </w:style>
  <w:style w:type="paragraph" w:styleId="Footer">
    <w:name w:val="footer"/>
    <w:link w:val="FooterChar"/>
    <w:rsid w:val="00B86CB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86CB5"/>
    <w:rPr>
      <w:rFonts w:eastAsia="Times New Roman" w:cs="Times New Roman"/>
      <w:sz w:val="22"/>
      <w:szCs w:val="24"/>
      <w:lang w:eastAsia="en-AU"/>
    </w:rPr>
  </w:style>
  <w:style w:type="character" w:styleId="LineNumber">
    <w:name w:val="line number"/>
    <w:basedOn w:val="OPCCharBase"/>
    <w:uiPriority w:val="99"/>
    <w:semiHidden/>
    <w:unhideWhenUsed/>
    <w:rsid w:val="00B86CB5"/>
    <w:rPr>
      <w:sz w:val="16"/>
    </w:rPr>
  </w:style>
  <w:style w:type="table" w:customStyle="1" w:styleId="CFlag">
    <w:name w:val="CFlag"/>
    <w:basedOn w:val="TableNormal"/>
    <w:uiPriority w:val="99"/>
    <w:rsid w:val="00B86CB5"/>
    <w:rPr>
      <w:rFonts w:eastAsia="Times New Roman" w:cs="Times New Roman"/>
      <w:lang w:eastAsia="en-AU"/>
    </w:rPr>
    <w:tblPr/>
  </w:style>
  <w:style w:type="paragraph" w:styleId="BalloonText">
    <w:name w:val="Balloon Text"/>
    <w:basedOn w:val="Normal"/>
    <w:link w:val="BalloonTextChar"/>
    <w:uiPriority w:val="99"/>
    <w:semiHidden/>
    <w:unhideWhenUsed/>
    <w:rsid w:val="00B86C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CB5"/>
    <w:rPr>
      <w:rFonts w:ascii="Tahoma" w:hAnsi="Tahoma" w:cs="Tahoma"/>
      <w:sz w:val="16"/>
      <w:szCs w:val="16"/>
    </w:rPr>
  </w:style>
  <w:style w:type="table" w:styleId="TableGrid">
    <w:name w:val="Table Grid"/>
    <w:basedOn w:val="TableNormal"/>
    <w:uiPriority w:val="59"/>
    <w:rsid w:val="00B8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B86CB5"/>
    <w:rPr>
      <w:b/>
      <w:sz w:val="28"/>
      <w:szCs w:val="32"/>
    </w:rPr>
  </w:style>
  <w:style w:type="paragraph" w:customStyle="1" w:styleId="LegislationMadeUnder">
    <w:name w:val="LegislationMadeUnder"/>
    <w:basedOn w:val="OPCParaBase"/>
    <w:next w:val="Normal"/>
    <w:rsid w:val="00B86CB5"/>
    <w:rPr>
      <w:i/>
      <w:sz w:val="32"/>
      <w:szCs w:val="32"/>
    </w:rPr>
  </w:style>
  <w:style w:type="paragraph" w:customStyle="1" w:styleId="SignCoverPageEnd">
    <w:name w:val="SignCoverPageEnd"/>
    <w:basedOn w:val="OPCParaBase"/>
    <w:next w:val="Normal"/>
    <w:rsid w:val="00B86CB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86CB5"/>
    <w:pPr>
      <w:pBdr>
        <w:top w:val="single" w:sz="4" w:space="1" w:color="auto"/>
      </w:pBdr>
      <w:spacing w:before="360"/>
      <w:ind w:right="397"/>
      <w:jc w:val="both"/>
    </w:pPr>
  </w:style>
  <w:style w:type="paragraph" w:customStyle="1" w:styleId="NotesHeading1">
    <w:name w:val="NotesHeading 1"/>
    <w:basedOn w:val="OPCParaBase"/>
    <w:next w:val="Normal"/>
    <w:rsid w:val="00B86CB5"/>
    <w:pPr>
      <w:outlineLvl w:val="0"/>
    </w:pPr>
    <w:rPr>
      <w:b/>
      <w:sz w:val="28"/>
      <w:szCs w:val="28"/>
    </w:rPr>
  </w:style>
  <w:style w:type="paragraph" w:customStyle="1" w:styleId="NotesHeading2">
    <w:name w:val="NotesHeading 2"/>
    <w:basedOn w:val="OPCParaBase"/>
    <w:next w:val="Normal"/>
    <w:rsid w:val="00B86CB5"/>
    <w:rPr>
      <w:b/>
      <w:sz w:val="28"/>
      <w:szCs w:val="28"/>
    </w:rPr>
  </w:style>
  <w:style w:type="paragraph" w:customStyle="1" w:styleId="CompiledActNo">
    <w:name w:val="CompiledActNo"/>
    <w:basedOn w:val="OPCParaBase"/>
    <w:next w:val="Normal"/>
    <w:rsid w:val="00B86CB5"/>
    <w:rPr>
      <w:b/>
      <w:sz w:val="24"/>
      <w:szCs w:val="24"/>
    </w:rPr>
  </w:style>
  <w:style w:type="paragraph" w:customStyle="1" w:styleId="ENotesText">
    <w:name w:val="ENotesText"/>
    <w:aliases w:val="Ent"/>
    <w:basedOn w:val="OPCParaBase"/>
    <w:next w:val="Normal"/>
    <w:rsid w:val="00B86CB5"/>
    <w:pPr>
      <w:spacing w:before="120"/>
    </w:pPr>
  </w:style>
  <w:style w:type="paragraph" w:customStyle="1" w:styleId="CompiledMadeUnder">
    <w:name w:val="CompiledMadeUnder"/>
    <w:basedOn w:val="OPCParaBase"/>
    <w:next w:val="Normal"/>
    <w:rsid w:val="00B86CB5"/>
    <w:rPr>
      <w:i/>
      <w:sz w:val="24"/>
      <w:szCs w:val="24"/>
    </w:rPr>
  </w:style>
  <w:style w:type="paragraph" w:customStyle="1" w:styleId="Paragraphsub-sub-sub">
    <w:name w:val="Paragraph(sub-sub-sub)"/>
    <w:aliases w:val="aaaa"/>
    <w:basedOn w:val="OPCParaBase"/>
    <w:rsid w:val="00B86CB5"/>
    <w:pPr>
      <w:tabs>
        <w:tab w:val="right" w:pos="3402"/>
      </w:tabs>
      <w:spacing w:before="40" w:line="240" w:lineRule="auto"/>
      <w:ind w:left="3402" w:hanging="3402"/>
    </w:pPr>
  </w:style>
  <w:style w:type="paragraph" w:customStyle="1" w:styleId="TableTextEndNotes">
    <w:name w:val="TableTextEndNotes"/>
    <w:aliases w:val="Tten"/>
    <w:basedOn w:val="Normal"/>
    <w:rsid w:val="00B86CB5"/>
    <w:pPr>
      <w:spacing w:before="60" w:line="240" w:lineRule="auto"/>
    </w:pPr>
    <w:rPr>
      <w:rFonts w:cs="Arial"/>
      <w:sz w:val="20"/>
      <w:szCs w:val="22"/>
    </w:rPr>
  </w:style>
  <w:style w:type="paragraph" w:customStyle="1" w:styleId="NoteToSubpara">
    <w:name w:val="NoteToSubpara"/>
    <w:aliases w:val="nts"/>
    <w:basedOn w:val="OPCParaBase"/>
    <w:rsid w:val="00B86CB5"/>
    <w:pPr>
      <w:spacing w:before="40" w:line="198" w:lineRule="exact"/>
      <w:ind w:left="2835" w:hanging="709"/>
    </w:pPr>
    <w:rPr>
      <w:sz w:val="18"/>
    </w:rPr>
  </w:style>
  <w:style w:type="paragraph" w:customStyle="1" w:styleId="ENoteTableHeading">
    <w:name w:val="ENoteTableHeading"/>
    <w:aliases w:val="enth"/>
    <w:basedOn w:val="OPCParaBase"/>
    <w:rsid w:val="00B86CB5"/>
    <w:pPr>
      <w:keepNext/>
      <w:spacing w:before="60" w:line="240" w:lineRule="atLeast"/>
    </w:pPr>
    <w:rPr>
      <w:rFonts w:ascii="Arial" w:hAnsi="Arial"/>
      <w:b/>
      <w:sz w:val="16"/>
    </w:rPr>
  </w:style>
  <w:style w:type="paragraph" w:customStyle="1" w:styleId="ENoteTTi">
    <w:name w:val="ENoteTTi"/>
    <w:aliases w:val="entti"/>
    <w:basedOn w:val="OPCParaBase"/>
    <w:rsid w:val="00B86CB5"/>
    <w:pPr>
      <w:keepNext/>
      <w:spacing w:before="60" w:line="240" w:lineRule="atLeast"/>
      <w:ind w:left="170"/>
    </w:pPr>
    <w:rPr>
      <w:sz w:val="16"/>
    </w:rPr>
  </w:style>
  <w:style w:type="paragraph" w:customStyle="1" w:styleId="ENotesHeading1">
    <w:name w:val="ENotesHeading 1"/>
    <w:aliases w:val="Enh1,ENh1"/>
    <w:basedOn w:val="OPCParaBase"/>
    <w:next w:val="Normal"/>
    <w:rsid w:val="00B86CB5"/>
    <w:pPr>
      <w:spacing w:before="120"/>
      <w:outlineLvl w:val="1"/>
    </w:pPr>
    <w:rPr>
      <w:b/>
      <w:sz w:val="28"/>
      <w:szCs w:val="28"/>
    </w:rPr>
  </w:style>
  <w:style w:type="paragraph" w:customStyle="1" w:styleId="ENotesHeading2">
    <w:name w:val="ENotesHeading 2"/>
    <w:aliases w:val="Enh2,ENh2"/>
    <w:basedOn w:val="OPCParaBase"/>
    <w:next w:val="Normal"/>
    <w:rsid w:val="00B86CB5"/>
    <w:pPr>
      <w:spacing w:before="120" w:after="120"/>
      <w:outlineLvl w:val="2"/>
    </w:pPr>
    <w:rPr>
      <w:b/>
      <w:sz w:val="24"/>
      <w:szCs w:val="28"/>
    </w:rPr>
  </w:style>
  <w:style w:type="paragraph" w:customStyle="1" w:styleId="ENoteTTIndentHeading">
    <w:name w:val="ENoteTTIndentHeading"/>
    <w:aliases w:val="enTTHi"/>
    <w:basedOn w:val="OPCParaBase"/>
    <w:rsid w:val="00B86CB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86CB5"/>
    <w:pPr>
      <w:spacing w:before="60" w:line="240" w:lineRule="atLeast"/>
    </w:pPr>
    <w:rPr>
      <w:sz w:val="16"/>
    </w:rPr>
  </w:style>
  <w:style w:type="paragraph" w:customStyle="1" w:styleId="MadeunderText">
    <w:name w:val="MadeunderText"/>
    <w:basedOn w:val="OPCParaBase"/>
    <w:next w:val="CompiledMadeUnder"/>
    <w:rsid w:val="00B86CB5"/>
    <w:pPr>
      <w:spacing w:before="240"/>
    </w:pPr>
    <w:rPr>
      <w:sz w:val="24"/>
      <w:szCs w:val="24"/>
    </w:rPr>
  </w:style>
  <w:style w:type="paragraph" w:customStyle="1" w:styleId="ENotesHeading3">
    <w:name w:val="ENotesHeading 3"/>
    <w:aliases w:val="Enh3"/>
    <w:basedOn w:val="OPCParaBase"/>
    <w:next w:val="Normal"/>
    <w:rsid w:val="00B86CB5"/>
    <w:pPr>
      <w:keepNext/>
      <w:spacing w:before="120" w:line="240" w:lineRule="auto"/>
      <w:outlineLvl w:val="4"/>
    </w:pPr>
    <w:rPr>
      <w:b/>
      <w:szCs w:val="24"/>
    </w:rPr>
  </w:style>
  <w:style w:type="paragraph" w:customStyle="1" w:styleId="SubPartCASA">
    <w:name w:val="SubPart(CASA)"/>
    <w:aliases w:val="csp"/>
    <w:basedOn w:val="OPCParaBase"/>
    <w:next w:val="ActHead3"/>
    <w:rsid w:val="00B86CB5"/>
    <w:pPr>
      <w:keepNext/>
      <w:keepLines/>
      <w:spacing w:before="280"/>
      <w:outlineLvl w:val="1"/>
    </w:pPr>
    <w:rPr>
      <w:b/>
      <w:kern w:val="28"/>
      <w:sz w:val="32"/>
    </w:rPr>
  </w:style>
  <w:style w:type="character" w:customStyle="1" w:styleId="CharSubPartTextCASA">
    <w:name w:val="CharSubPartText(CASA)"/>
    <w:basedOn w:val="OPCCharBase"/>
    <w:uiPriority w:val="1"/>
    <w:rsid w:val="00B86CB5"/>
  </w:style>
  <w:style w:type="character" w:customStyle="1" w:styleId="CharSubPartNoCASA">
    <w:name w:val="CharSubPartNo(CASA)"/>
    <w:basedOn w:val="OPCCharBase"/>
    <w:uiPriority w:val="1"/>
    <w:rsid w:val="00B86CB5"/>
  </w:style>
  <w:style w:type="paragraph" w:customStyle="1" w:styleId="ENoteTTIndentHeadingSub">
    <w:name w:val="ENoteTTIndentHeadingSub"/>
    <w:aliases w:val="enTTHis"/>
    <w:basedOn w:val="OPCParaBase"/>
    <w:rsid w:val="00B86CB5"/>
    <w:pPr>
      <w:keepNext/>
      <w:spacing w:before="60" w:line="240" w:lineRule="atLeast"/>
      <w:ind w:left="340"/>
    </w:pPr>
    <w:rPr>
      <w:b/>
      <w:sz w:val="16"/>
    </w:rPr>
  </w:style>
  <w:style w:type="paragraph" w:customStyle="1" w:styleId="ENoteTTiSub">
    <w:name w:val="ENoteTTiSub"/>
    <w:aliases w:val="enttis"/>
    <w:basedOn w:val="OPCParaBase"/>
    <w:rsid w:val="00B86CB5"/>
    <w:pPr>
      <w:keepNext/>
      <w:spacing w:before="60" w:line="240" w:lineRule="atLeast"/>
      <w:ind w:left="340"/>
    </w:pPr>
    <w:rPr>
      <w:sz w:val="16"/>
    </w:rPr>
  </w:style>
  <w:style w:type="paragraph" w:customStyle="1" w:styleId="SubDivisionMigration">
    <w:name w:val="SubDivisionMigration"/>
    <w:aliases w:val="sdm"/>
    <w:basedOn w:val="OPCParaBase"/>
    <w:rsid w:val="00B86CB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6CB5"/>
    <w:pPr>
      <w:keepNext/>
      <w:keepLines/>
      <w:spacing w:before="240" w:line="240" w:lineRule="auto"/>
      <w:ind w:left="1134" w:hanging="1134"/>
    </w:pPr>
    <w:rPr>
      <w:b/>
      <w:sz w:val="28"/>
    </w:rPr>
  </w:style>
  <w:style w:type="paragraph" w:customStyle="1" w:styleId="notetext">
    <w:name w:val="note(text)"/>
    <w:aliases w:val="n"/>
    <w:basedOn w:val="OPCParaBase"/>
    <w:rsid w:val="00B86CB5"/>
    <w:pPr>
      <w:spacing w:before="122" w:line="240" w:lineRule="auto"/>
      <w:ind w:left="1985" w:hanging="851"/>
    </w:pPr>
    <w:rPr>
      <w:sz w:val="18"/>
    </w:rPr>
  </w:style>
  <w:style w:type="paragraph" w:customStyle="1" w:styleId="FreeForm">
    <w:name w:val="FreeForm"/>
    <w:rsid w:val="00B86CB5"/>
    <w:rPr>
      <w:rFonts w:ascii="Arial" w:hAnsi="Arial"/>
      <w:sz w:val="22"/>
    </w:rPr>
  </w:style>
  <w:style w:type="paragraph" w:customStyle="1" w:styleId="SOText">
    <w:name w:val="SO Text"/>
    <w:aliases w:val="sot"/>
    <w:link w:val="SOTextChar"/>
    <w:rsid w:val="00B86CB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86CB5"/>
    <w:rPr>
      <w:sz w:val="22"/>
    </w:rPr>
  </w:style>
  <w:style w:type="paragraph" w:customStyle="1" w:styleId="SOTextNote">
    <w:name w:val="SO TextNote"/>
    <w:aliases w:val="sont"/>
    <w:basedOn w:val="SOText"/>
    <w:qFormat/>
    <w:rsid w:val="00B86CB5"/>
    <w:pPr>
      <w:spacing w:before="122" w:line="198" w:lineRule="exact"/>
      <w:ind w:left="1843" w:hanging="709"/>
    </w:pPr>
    <w:rPr>
      <w:sz w:val="18"/>
    </w:rPr>
  </w:style>
  <w:style w:type="paragraph" w:customStyle="1" w:styleId="SOPara">
    <w:name w:val="SO Para"/>
    <w:aliases w:val="soa"/>
    <w:basedOn w:val="SOText"/>
    <w:link w:val="SOParaChar"/>
    <w:qFormat/>
    <w:rsid w:val="00B86CB5"/>
    <w:pPr>
      <w:tabs>
        <w:tab w:val="right" w:pos="1786"/>
      </w:tabs>
      <w:spacing w:before="40"/>
      <w:ind w:left="2070" w:hanging="936"/>
    </w:pPr>
  </w:style>
  <w:style w:type="character" w:customStyle="1" w:styleId="SOParaChar">
    <w:name w:val="SO Para Char"/>
    <w:aliases w:val="soa Char"/>
    <w:basedOn w:val="DefaultParagraphFont"/>
    <w:link w:val="SOPara"/>
    <w:rsid w:val="00B86CB5"/>
    <w:rPr>
      <w:sz w:val="22"/>
    </w:rPr>
  </w:style>
  <w:style w:type="paragraph" w:customStyle="1" w:styleId="FileName">
    <w:name w:val="FileName"/>
    <w:basedOn w:val="Normal"/>
    <w:rsid w:val="00B86CB5"/>
  </w:style>
  <w:style w:type="paragraph" w:customStyle="1" w:styleId="TableHeading">
    <w:name w:val="TableHeading"/>
    <w:aliases w:val="th"/>
    <w:basedOn w:val="OPCParaBase"/>
    <w:next w:val="Tabletext"/>
    <w:rsid w:val="00B86CB5"/>
    <w:pPr>
      <w:keepNext/>
      <w:spacing w:before="60" w:line="240" w:lineRule="atLeast"/>
    </w:pPr>
    <w:rPr>
      <w:b/>
      <w:sz w:val="20"/>
    </w:rPr>
  </w:style>
  <w:style w:type="paragraph" w:customStyle="1" w:styleId="SOHeadBold">
    <w:name w:val="SO HeadBold"/>
    <w:aliases w:val="sohb"/>
    <w:basedOn w:val="SOText"/>
    <w:next w:val="SOText"/>
    <w:link w:val="SOHeadBoldChar"/>
    <w:qFormat/>
    <w:rsid w:val="00B86CB5"/>
    <w:rPr>
      <w:b/>
    </w:rPr>
  </w:style>
  <w:style w:type="character" w:customStyle="1" w:styleId="SOHeadBoldChar">
    <w:name w:val="SO HeadBold Char"/>
    <w:aliases w:val="sohb Char"/>
    <w:basedOn w:val="DefaultParagraphFont"/>
    <w:link w:val="SOHeadBold"/>
    <w:rsid w:val="00B86CB5"/>
    <w:rPr>
      <w:b/>
      <w:sz w:val="22"/>
    </w:rPr>
  </w:style>
  <w:style w:type="paragraph" w:customStyle="1" w:styleId="SOHeadItalic">
    <w:name w:val="SO HeadItalic"/>
    <w:aliases w:val="sohi"/>
    <w:basedOn w:val="SOText"/>
    <w:next w:val="SOText"/>
    <w:link w:val="SOHeadItalicChar"/>
    <w:qFormat/>
    <w:rsid w:val="00B86CB5"/>
    <w:rPr>
      <w:i/>
    </w:rPr>
  </w:style>
  <w:style w:type="character" w:customStyle="1" w:styleId="SOHeadItalicChar">
    <w:name w:val="SO HeadItalic Char"/>
    <w:aliases w:val="sohi Char"/>
    <w:basedOn w:val="DefaultParagraphFont"/>
    <w:link w:val="SOHeadItalic"/>
    <w:rsid w:val="00B86CB5"/>
    <w:rPr>
      <w:i/>
      <w:sz w:val="22"/>
    </w:rPr>
  </w:style>
  <w:style w:type="paragraph" w:customStyle="1" w:styleId="SOBullet">
    <w:name w:val="SO Bullet"/>
    <w:aliases w:val="sotb"/>
    <w:basedOn w:val="SOText"/>
    <w:link w:val="SOBulletChar"/>
    <w:qFormat/>
    <w:rsid w:val="00B86CB5"/>
    <w:pPr>
      <w:ind w:left="1559" w:hanging="425"/>
    </w:pPr>
  </w:style>
  <w:style w:type="character" w:customStyle="1" w:styleId="SOBulletChar">
    <w:name w:val="SO Bullet Char"/>
    <w:aliases w:val="sotb Char"/>
    <w:basedOn w:val="DefaultParagraphFont"/>
    <w:link w:val="SOBullet"/>
    <w:rsid w:val="00B86CB5"/>
    <w:rPr>
      <w:sz w:val="22"/>
    </w:rPr>
  </w:style>
  <w:style w:type="paragraph" w:customStyle="1" w:styleId="SOBulletNote">
    <w:name w:val="SO BulletNote"/>
    <w:aliases w:val="sonb"/>
    <w:basedOn w:val="SOTextNote"/>
    <w:link w:val="SOBulletNoteChar"/>
    <w:qFormat/>
    <w:rsid w:val="00B86CB5"/>
    <w:pPr>
      <w:tabs>
        <w:tab w:val="left" w:pos="1560"/>
      </w:tabs>
      <w:ind w:left="2268" w:hanging="1134"/>
    </w:pPr>
  </w:style>
  <w:style w:type="character" w:customStyle="1" w:styleId="SOBulletNoteChar">
    <w:name w:val="SO BulletNote Char"/>
    <w:aliases w:val="sonb Char"/>
    <w:basedOn w:val="DefaultParagraphFont"/>
    <w:link w:val="SOBulletNote"/>
    <w:rsid w:val="00B86CB5"/>
    <w:rPr>
      <w:sz w:val="18"/>
    </w:rPr>
  </w:style>
  <w:style w:type="character" w:customStyle="1" w:styleId="subsectionChar">
    <w:name w:val="subsection Char"/>
    <w:aliases w:val="ss Char"/>
    <w:basedOn w:val="DefaultParagraphFont"/>
    <w:link w:val="subsection"/>
    <w:locked/>
    <w:rsid w:val="00C23E35"/>
    <w:rPr>
      <w:rFonts w:eastAsia="Times New Roman" w:cs="Times New Roman"/>
      <w:sz w:val="22"/>
      <w:lang w:eastAsia="en-AU"/>
    </w:rPr>
  </w:style>
  <w:style w:type="character" w:customStyle="1" w:styleId="Heading1Char">
    <w:name w:val="Heading 1 Char"/>
    <w:basedOn w:val="DefaultParagraphFont"/>
    <w:link w:val="Heading1"/>
    <w:rsid w:val="00C8651D"/>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C865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8651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8651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8651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8651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8651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8651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651D"/>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C51FB8"/>
    <w:rPr>
      <w:sz w:val="16"/>
      <w:szCs w:val="16"/>
    </w:rPr>
  </w:style>
  <w:style w:type="paragraph" w:styleId="CommentText">
    <w:name w:val="annotation text"/>
    <w:basedOn w:val="Normal"/>
    <w:link w:val="CommentTextChar"/>
    <w:uiPriority w:val="99"/>
    <w:semiHidden/>
    <w:unhideWhenUsed/>
    <w:rsid w:val="00C51FB8"/>
    <w:pPr>
      <w:spacing w:line="240" w:lineRule="auto"/>
    </w:pPr>
    <w:rPr>
      <w:sz w:val="20"/>
    </w:rPr>
  </w:style>
  <w:style w:type="character" w:customStyle="1" w:styleId="CommentTextChar">
    <w:name w:val="Comment Text Char"/>
    <w:basedOn w:val="DefaultParagraphFont"/>
    <w:link w:val="CommentText"/>
    <w:uiPriority w:val="99"/>
    <w:semiHidden/>
    <w:rsid w:val="00C51FB8"/>
  </w:style>
  <w:style w:type="paragraph" w:customStyle="1" w:styleId="EnStatement">
    <w:name w:val="EnStatement"/>
    <w:basedOn w:val="Normal"/>
    <w:rsid w:val="00B86CB5"/>
    <w:pPr>
      <w:numPr>
        <w:numId w:val="50"/>
      </w:numPr>
    </w:pPr>
    <w:rPr>
      <w:rFonts w:eastAsia="Times New Roman" w:cs="Times New Roman"/>
      <w:lang w:eastAsia="en-AU"/>
    </w:rPr>
  </w:style>
  <w:style w:type="paragraph" w:customStyle="1" w:styleId="ActHead10">
    <w:name w:val="ActHead 10"/>
    <w:aliases w:val="sp"/>
    <w:basedOn w:val="OPCParaBase"/>
    <w:next w:val="ActHead3"/>
    <w:rsid w:val="00B86CB5"/>
    <w:pPr>
      <w:keepNext/>
      <w:spacing w:before="280" w:line="240" w:lineRule="auto"/>
      <w:outlineLvl w:val="1"/>
    </w:pPr>
    <w:rPr>
      <w:b/>
      <w:sz w:val="32"/>
      <w:szCs w:val="30"/>
    </w:rPr>
  </w:style>
  <w:style w:type="paragraph" w:customStyle="1" w:styleId="EnStatementHeading">
    <w:name w:val="EnStatementHeading"/>
    <w:basedOn w:val="Normal"/>
    <w:rsid w:val="00B86CB5"/>
    <w:rPr>
      <w:rFonts w:eastAsia="Times New Roman" w:cs="Times New Roman"/>
      <w:b/>
      <w:lang w:eastAsia="en-AU"/>
    </w:rPr>
  </w:style>
  <w:style w:type="paragraph" w:styleId="ListParagraph">
    <w:name w:val="List Paragraph"/>
    <w:basedOn w:val="Normal"/>
    <w:uiPriority w:val="34"/>
    <w:qFormat/>
    <w:rsid w:val="00C51FB8"/>
    <w:pPr>
      <w:ind w:left="720"/>
      <w:contextualSpacing/>
    </w:pPr>
  </w:style>
  <w:style w:type="paragraph" w:styleId="CommentSubject">
    <w:name w:val="annotation subject"/>
    <w:basedOn w:val="CommentText"/>
    <w:next w:val="CommentText"/>
    <w:link w:val="CommentSubjectChar"/>
    <w:uiPriority w:val="99"/>
    <w:semiHidden/>
    <w:unhideWhenUsed/>
    <w:rsid w:val="00C51FB8"/>
    <w:rPr>
      <w:b/>
      <w:bCs/>
    </w:rPr>
  </w:style>
  <w:style w:type="character" w:customStyle="1" w:styleId="CommentSubjectChar">
    <w:name w:val="Comment Subject Char"/>
    <w:basedOn w:val="CommentTextChar"/>
    <w:link w:val="CommentSubject"/>
    <w:uiPriority w:val="99"/>
    <w:semiHidden/>
    <w:rsid w:val="00C51FB8"/>
    <w:rPr>
      <w:b/>
      <w:bCs/>
    </w:rPr>
  </w:style>
  <w:style w:type="table" w:styleId="TableElegant">
    <w:name w:val="Table Elegant"/>
    <w:basedOn w:val="TableNormal"/>
    <w:rsid w:val="00F35DF4"/>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Text0">
    <w:name w:val="TableText"/>
    <w:basedOn w:val="Normal"/>
    <w:rsid w:val="00F35DF4"/>
    <w:pPr>
      <w:spacing w:before="60" w:after="60" w:line="240" w:lineRule="exact"/>
    </w:pPr>
    <w:rPr>
      <w:rFonts w:eastAsia="Times New Roman" w:cs="Times New Roman"/>
      <w:szCs w:val="24"/>
      <w:lang w:eastAsia="en-AU"/>
    </w:rPr>
  </w:style>
  <w:style w:type="paragraph" w:styleId="Revision">
    <w:name w:val="Revision"/>
    <w:hidden/>
    <w:uiPriority w:val="99"/>
    <w:semiHidden/>
    <w:rsid w:val="00CA359F"/>
    <w:rPr>
      <w:sz w:val="22"/>
    </w:rPr>
  </w:style>
  <w:style w:type="paragraph" w:styleId="Title">
    <w:name w:val="Title"/>
    <w:basedOn w:val="Normal"/>
    <w:next w:val="Normal"/>
    <w:link w:val="TitleChar"/>
    <w:uiPriority w:val="10"/>
    <w:qFormat/>
    <w:rsid w:val="00B25A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5ABA"/>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5702A5"/>
    <w:rPr>
      <w:rFonts w:cs="Times New Roman"/>
      <w:sz w:val="24"/>
      <w:szCs w:val="24"/>
    </w:rPr>
  </w:style>
  <w:style w:type="paragraph" w:styleId="NoteHeading">
    <w:name w:val="Note Heading"/>
    <w:basedOn w:val="Normal"/>
    <w:next w:val="Normal"/>
    <w:link w:val="NoteHeadingChar"/>
    <w:uiPriority w:val="99"/>
    <w:semiHidden/>
    <w:unhideWhenUsed/>
    <w:rsid w:val="005702A5"/>
    <w:pPr>
      <w:spacing w:line="240" w:lineRule="auto"/>
    </w:pPr>
  </w:style>
  <w:style w:type="character" w:customStyle="1" w:styleId="NoteHeadingChar">
    <w:name w:val="Note Heading Char"/>
    <w:basedOn w:val="DefaultParagraphFont"/>
    <w:link w:val="NoteHeading"/>
    <w:uiPriority w:val="99"/>
    <w:semiHidden/>
    <w:rsid w:val="005702A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86CB5"/>
    <w:pPr>
      <w:spacing w:line="260" w:lineRule="atLeast"/>
    </w:pPr>
    <w:rPr>
      <w:sz w:val="22"/>
    </w:rPr>
  </w:style>
  <w:style w:type="paragraph" w:styleId="Heading1">
    <w:name w:val="heading 1"/>
    <w:basedOn w:val="Normal"/>
    <w:next w:val="Normal"/>
    <w:link w:val="Heading1Char"/>
    <w:qFormat/>
    <w:rsid w:val="00C8651D"/>
    <w:pPr>
      <w:keepNext/>
      <w:keepLines/>
      <w:spacing w:line="240" w:lineRule="auto"/>
      <w:ind w:left="1134" w:hanging="1134"/>
      <w:outlineLvl w:val="0"/>
    </w:pPr>
    <w:rPr>
      <w:rFonts w:eastAsia="Times New Roman" w:cs="Times New Roman"/>
      <w:b/>
      <w:kern w:val="28"/>
      <w:sz w:val="36"/>
      <w:lang w:eastAsia="en-AU"/>
    </w:rPr>
  </w:style>
  <w:style w:type="paragraph" w:styleId="Heading2">
    <w:name w:val="heading 2"/>
    <w:basedOn w:val="Normal"/>
    <w:next w:val="Normal"/>
    <w:link w:val="Heading2Char"/>
    <w:uiPriority w:val="9"/>
    <w:semiHidden/>
    <w:unhideWhenUsed/>
    <w:qFormat/>
    <w:rsid w:val="00C865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8651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651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8651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8651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8651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8651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C8651D"/>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B86CB5"/>
  </w:style>
  <w:style w:type="paragraph" w:customStyle="1" w:styleId="OPCParaBase">
    <w:name w:val="OPCParaBase"/>
    <w:qFormat/>
    <w:rsid w:val="00B86CB5"/>
    <w:pPr>
      <w:spacing w:line="260" w:lineRule="atLeast"/>
    </w:pPr>
    <w:rPr>
      <w:rFonts w:eastAsia="Times New Roman" w:cs="Times New Roman"/>
      <w:sz w:val="22"/>
      <w:lang w:eastAsia="en-AU"/>
    </w:rPr>
  </w:style>
  <w:style w:type="paragraph" w:customStyle="1" w:styleId="ShortT">
    <w:name w:val="ShortT"/>
    <w:basedOn w:val="OPCParaBase"/>
    <w:next w:val="Normal"/>
    <w:qFormat/>
    <w:rsid w:val="00B86CB5"/>
    <w:pPr>
      <w:spacing w:line="240" w:lineRule="auto"/>
    </w:pPr>
    <w:rPr>
      <w:b/>
      <w:sz w:val="40"/>
    </w:rPr>
  </w:style>
  <w:style w:type="paragraph" w:customStyle="1" w:styleId="ActHead1">
    <w:name w:val="ActHead 1"/>
    <w:aliases w:val="c"/>
    <w:basedOn w:val="OPCParaBase"/>
    <w:next w:val="Normal"/>
    <w:qFormat/>
    <w:rsid w:val="00B86CB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B86CB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B86CB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B86CB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B86CB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B86CB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B86CB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B86CB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B86CB5"/>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B86CB5"/>
  </w:style>
  <w:style w:type="paragraph" w:customStyle="1" w:styleId="Blocks">
    <w:name w:val="Blocks"/>
    <w:aliases w:val="bb"/>
    <w:basedOn w:val="OPCParaBase"/>
    <w:qFormat/>
    <w:rsid w:val="00B86CB5"/>
    <w:pPr>
      <w:spacing w:line="240" w:lineRule="auto"/>
    </w:pPr>
    <w:rPr>
      <w:sz w:val="24"/>
    </w:rPr>
  </w:style>
  <w:style w:type="paragraph" w:customStyle="1" w:styleId="BoxText">
    <w:name w:val="BoxText"/>
    <w:aliases w:val="bt"/>
    <w:basedOn w:val="OPCParaBase"/>
    <w:qFormat/>
    <w:rsid w:val="00B86CB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B86CB5"/>
    <w:rPr>
      <w:b/>
    </w:rPr>
  </w:style>
  <w:style w:type="paragraph" w:customStyle="1" w:styleId="BoxHeadItalic">
    <w:name w:val="BoxHeadItalic"/>
    <w:aliases w:val="bhi"/>
    <w:basedOn w:val="BoxText"/>
    <w:next w:val="BoxStep"/>
    <w:qFormat/>
    <w:rsid w:val="00B86CB5"/>
    <w:rPr>
      <w:i/>
    </w:rPr>
  </w:style>
  <w:style w:type="paragraph" w:customStyle="1" w:styleId="BoxList">
    <w:name w:val="BoxList"/>
    <w:aliases w:val="bl"/>
    <w:basedOn w:val="BoxText"/>
    <w:qFormat/>
    <w:rsid w:val="00B86CB5"/>
    <w:pPr>
      <w:ind w:left="1559" w:hanging="425"/>
    </w:pPr>
  </w:style>
  <w:style w:type="paragraph" w:customStyle="1" w:styleId="BoxNote">
    <w:name w:val="BoxNote"/>
    <w:aliases w:val="bn"/>
    <w:basedOn w:val="BoxText"/>
    <w:qFormat/>
    <w:rsid w:val="00B86CB5"/>
    <w:pPr>
      <w:tabs>
        <w:tab w:val="left" w:pos="1985"/>
      </w:tabs>
      <w:spacing w:before="122" w:line="198" w:lineRule="exact"/>
      <w:ind w:left="2948" w:hanging="1814"/>
    </w:pPr>
    <w:rPr>
      <w:sz w:val="18"/>
    </w:rPr>
  </w:style>
  <w:style w:type="paragraph" w:customStyle="1" w:styleId="BoxPara">
    <w:name w:val="BoxPara"/>
    <w:aliases w:val="bp"/>
    <w:basedOn w:val="BoxText"/>
    <w:qFormat/>
    <w:rsid w:val="00B86CB5"/>
    <w:pPr>
      <w:tabs>
        <w:tab w:val="right" w:pos="2268"/>
      </w:tabs>
      <w:ind w:left="2552" w:hanging="1418"/>
    </w:pPr>
  </w:style>
  <w:style w:type="paragraph" w:customStyle="1" w:styleId="BoxStep">
    <w:name w:val="BoxStep"/>
    <w:aliases w:val="bs"/>
    <w:basedOn w:val="BoxText"/>
    <w:qFormat/>
    <w:rsid w:val="00B86CB5"/>
    <w:pPr>
      <w:ind w:left="1985" w:hanging="851"/>
    </w:pPr>
  </w:style>
  <w:style w:type="character" w:customStyle="1" w:styleId="CharAmPartNo">
    <w:name w:val="CharAmPartNo"/>
    <w:basedOn w:val="OPCCharBase"/>
    <w:uiPriority w:val="1"/>
    <w:qFormat/>
    <w:rsid w:val="00B86CB5"/>
  </w:style>
  <w:style w:type="character" w:customStyle="1" w:styleId="CharAmPartText">
    <w:name w:val="CharAmPartText"/>
    <w:basedOn w:val="OPCCharBase"/>
    <w:uiPriority w:val="1"/>
    <w:qFormat/>
    <w:rsid w:val="00B86CB5"/>
  </w:style>
  <w:style w:type="character" w:customStyle="1" w:styleId="CharAmSchNo">
    <w:name w:val="CharAmSchNo"/>
    <w:basedOn w:val="OPCCharBase"/>
    <w:uiPriority w:val="1"/>
    <w:qFormat/>
    <w:rsid w:val="00B86CB5"/>
  </w:style>
  <w:style w:type="character" w:customStyle="1" w:styleId="CharAmSchText">
    <w:name w:val="CharAmSchText"/>
    <w:basedOn w:val="OPCCharBase"/>
    <w:uiPriority w:val="1"/>
    <w:qFormat/>
    <w:rsid w:val="00B86CB5"/>
  </w:style>
  <w:style w:type="character" w:customStyle="1" w:styleId="CharBoldItalic">
    <w:name w:val="CharBoldItalic"/>
    <w:basedOn w:val="OPCCharBase"/>
    <w:uiPriority w:val="1"/>
    <w:qFormat/>
    <w:rsid w:val="00B86CB5"/>
    <w:rPr>
      <w:b/>
      <w:i/>
    </w:rPr>
  </w:style>
  <w:style w:type="character" w:customStyle="1" w:styleId="CharChapNo">
    <w:name w:val="CharChapNo"/>
    <w:basedOn w:val="OPCCharBase"/>
    <w:qFormat/>
    <w:rsid w:val="00B86CB5"/>
  </w:style>
  <w:style w:type="character" w:customStyle="1" w:styleId="CharChapText">
    <w:name w:val="CharChapText"/>
    <w:basedOn w:val="OPCCharBase"/>
    <w:qFormat/>
    <w:rsid w:val="00B86CB5"/>
  </w:style>
  <w:style w:type="character" w:customStyle="1" w:styleId="CharDivNo">
    <w:name w:val="CharDivNo"/>
    <w:basedOn w:val="OPCCharBase"/>
    <w:qFormat/>
    <w:rsid w:val="00B86CB5"/>
  </w:style>
  <w:style w:type="character" w:customStyle="1" w:styleId="CharDivText">
    <w:name w:val="CharDivText"/>
    <w:basedOn w:val="OPCCharBase"/>
    <w:qFormat/>
    <w:rsid w:val="00B86CB5"/>
  </w:style>
  <w:style w:type="character" w:customStyle="1" w:styleId="CharItalic">
    <w:name w:val="CharItalic"/>
    <w:basedOn w:val="OPCCharBase"/>
    <w:uiPriority w:val="1"/>
    <w:qFormat/>
    <w:rsid w:val="00B86CB5"/>
    <w:rPr>
      <w:i/>
    </w:rPr>
  </w:style>
  <w:style w:type="character" w:customStyle="1" w:styleId="CharPartNo">
    <w:name w:val="CharPartNo"/>
    <w:basedOn w:val="OPCCharBase"/>
    <w:qFormat/>
    <w:rsid w:val="00B86CB5"/>
  </w:style>
  <w:style w:type="character" w:customStyle="1" w:styleId="CharPartText">
    <w:name w:val="CharPartText"/>
    <w:basedOn w:val="OPCCharBase"/>
    <w:qFormat/>
    <w:rsid w:val="00B86CB5"/>
  </w:style>
  <w:style w:type="character" w:customStyle="1" w:styleId="CharSectno">
    <w:name w:val="CharSectno"/>
    <w:basedOn w:val="OPCCharBase"/>
    <w:qFormat/>
    <w:rsid w:val="00B86CB5"/>
  </w:style>
  <w:style w:type="character" w:customStyle="1" w:styleId="CharSubdNo">
    <w:name w:val="CharSubdNo"/>
    <w:basedOn w:val="OPCCharBase"/>
    <w:uiPriority w:val="1"/>
    <w:qFormat/>
    <w:rsid w:val="00B86CB5"/>
  </w:style>
  <w:style w:type="character" w:customStyle="1" w:styleId="CharSubdText">
    <w:name w:val="CharSubdText"/>
    <w:basedOn w:val="OPCCharBase"/>
    <w:uiPriority w:val="1"/>
    <w:qFormat/>
    <w:rsid w:val="00B86CB5"/>
  </w:style>
  <w:style w:type="paragraph" w:customStyle="1" w:styleId="CTA--">
    <w:name w:val="CTA --"/>
    <w:basedOn w:val="OPCParaBase"/>
    <w:next w:val="Normal"/>
    <w:rsid w:val="00B86CB5"/>
    <w:pPr>
      <w:spacing w:before="60" w:line="240" w:lineRule="atLeast"/>
      <w:ind w:left="142" w:hanging="142"/>
    </w:pPr>
    <w:rPr>
      <w:sz w:val="20"/>
    </w:rPr>
  </w:style>
  <w:style w:type="paragraph" w:customStyle="1" w:styleId="CTA-">
    <w:name w:val="CTA -"/>
    <w:basedOn w:val="OPCParaBase"/>
    <w:rsid w:val="00B86CB5"/>
    <w:pPr>
      <w:spacing w:before="60" w:line="240" w:lineRule="atLeast"/>
      <w:ind w:left="85" w:hanging="85"/>
    </w:pPr>
    <w:rPr>
      <w:sz w:val="20"/>
    </w:rPr>
  </w:style>
  <w:style w:type="paragraph" w:customStyle="1" w:styleId="CTA---">
    <w:name w:val="CTA ---"/>
    <w:basedOn w:val="OPCParaBase"/>
    <w:next w:val="Normal"/>
    <w:rsid w:val="00B86CB5"/>
    <w:pPr>
      <w:spacing w:before="60" w:line="240" w:lineRule="atLeast"/>
      <w:ind w:left="198" w:hanging="198"/>
    </w:pPr>
    <w:rPr>
      <w:sz w:val="20"/>
    </w:rPr>
  </w:style>
  <w:style w:type="paragraph" w:customStyle="1" w:styleId="CTA----">
    <w:name w:val="CTA ----"/>
    <w:basedOn w:val="OPCParaBase"/>
    <w:next w:val="Normal"/>
    <w:rsid w:val="00B86CB5"/>
    <w:pPr>
      <w:spacing w:before="60" w:line="240" w:lineRule="atLeast"/>
      <w:ind w:left="255" w:hanging="255"/>
    </w:pPr>
    <w:rPr>
      <w:sz w:val="20"/>
    </w:rPr>
  </w:style>
  <w:style w:type="paragraph" w:customStyle="1" w:styleId="CTA1a">
    <w:name w:val="CTA 1(a)"/>
    <w:basedOn w:val="OPCParaBase"/>
    <w:rsid w:val="00B86CB5"/>
    <w:pPr>
      <w:tabs>
        <w:tab w:val="right" w:pos="414"/>
      </w:tabs>
      <w:spacing w:before="40" w:line="240" w:lineRule="atLeast"/>
      <w:ind w:left="675" w:hanging="675"/>
    </w:pPr>
    <w:rPr>
      <w:sz w:val="20"/>
    </w:rPr>
  </w:style>
  <w:style w:type="paragraph" w:customStyle="1" w:styleId="CTA1ai">
    <w:name w:val="CTA 1(a)(i)"/>
    <w:basedOn w:val="OPCParaBase"/>
    <w:rsid w:val="00B86CB5"/>
    <w:pPr>
      <w:tabs>
        <w:tab w:val="right" w:pos="1004"/>
      </w:tabs>
      <w:spacing w:before="40" w:line="240" w:lineRule="atLeast"/>
      <w:ind w:left="1253" w:hanging="1253"/>
    </w:pPr>
    <w:rPr>
      <w:sz w:val="20"/>
    </w:rPr>
  </w:style>
  <w:style w:type="paragraph" w:customStyle="1" w:styleId="CTA2a">
    <w:name w:val="CTA 2(a)"/>
    <w:basedOn w:val="OPCParaBase"/>
    <w:rsid w:val="00B86CB5"/>
    <w:pPr>
      <w:tabs>
        <w:tab w:val="right" w:pos="482"/>
      </w:tabs>
      <w:spacing w:before="40" w:line="240" w:lineRule="atLeast"/>
      <w:ind w:left="748" w:hanging="748"/>
    </w:pPr>
    <w:rPr>
      <w:sz w:val="20"/>
    </w:rPr>
  </w:style>
  <w:style w:type="paragraph" w:customStyle="1" w:styleId="CTA2ai">
    <w:name w:val="CTA 2(a)(i)"/>
    <w:basedOn w:val="OPCParaBase"/>
    <w:rsid w:val="00B86CB5"/>
    <w:pPr>
      <w:tabs>
        <w:tab w:val="right" w:pos="1089"/>
      </w:tabs>
      <w:spacing w:before="40" w:line="240" w:lineRule="atLeast"/>
      <w:ind w:left="1327" w:hanging="1327"/>
    </w:pPr>
    <w:rPr>
      <w:sz w:val="20"/>
    </w:rPr>
  </w:style>
  <w:style w:type="paragraph" w:customStyle="1" w:styleId="CTA3a">
    <w:name w:val="CTA 3(a)"/>
    <w:basedOn w:val="OPCParaBase"/>
    <w:rsid w:val="00B86CB5"/>
    <w:pPr>
      <w:tabs>
        <w:tab w:val="right" w:pos="556"/>
      </w:tabs>
      <w:spacing w:before="40" w:line="240" w:lineRule="atLeast"/>
      <w:ind w:left="805" w:hanging="805"/>
    </w:pPr>
    <w:rPr>
      <w:sz w:val="20"/>
    </w:rPr>
  </w:style>
  <w:style w:type="paragraph" w:customStyle="1" w:styleId="CTA3ai">
    <w:name w:val="CTA 3(a)(i)"/>
    <w:basedOn w:val="OPCParaBase"/>
    <w:rsid w:val="00B86CB5"/>
    <w:pPr>
      <w:tabs>
        <w:tab w:val="right" w:pos="1140"/>
      </w:tabs>
      <w:spacing w:before="40" w:line="240" w:lineRule="atLeast"/>
      <w:ind w:left="1361" w:hanging="1361"/>
    </w:pPr>
    <w:rPr>
      <w:sz w:val="20"/>
    </w:rPr>
  </w:style>
  <w:style w:type="paragraph" w:customStyle="1" w:styleId="CTA4a">
    <w:name w:val="CTA 4(a)"/>
    <w:basedOn w:val="OPCParaBase"/>
    <w:rsid w:val="00B86CB5"/>
    <w:pPr>
      <w:tabs>
        <w:tab w:val="right" w:pos="624"/>
      </w:tabs>
      <w:spacing w:before="40" w:line="240" w:lineRule="atLeast"/>
      <w:ind w:left="873" w:hanging="873"/>
    </w:pPr>
    <w:rPr>
      <w:sz w:val="20"/>
    </w:rPr>
  </w:style>
  <w:style w:type="paragraph" w:customStyle="1" w:styleId="CTA4ai">
    <w:name w:val="CTA 4(a)(i)"/>
    <w:basedOn w:val="OPCParaBase"/>
    <w:rsid w:val="00B86CB5"/>
    <w:pPr>
      <w:tabs>
        <w:tab w:val="right" w:pos="1213"/>
      </w:tabs>
      <w:spacing w:before="40" w:line="240" w:lineRule="atLeast"/>
      <w:ind w:left="1452" w:hanging="1452"/>
    </w:pPr>
    <w:rPr>
      <w:sz w:val="20"/>
    </w:rPr>
  </w:style>
  <w:style w:type="paragraph" w:customStyle="1" w:styleId="CTACAPS">
    <w:name w:val="CTA CAPS"/>
    <w:basedOn w:val="OPCParaBase"/>
    <w:rsid w:val="00B86CB5"/>
    <w:pPr>
      <w:spacing w:before="60" w:line="240" w:lineRule="atLeast"/>
    </w:pPr>
    <w:rPr>
      <w:sz w:val="20"/>
    </w:rPr>
  </w:style>
  <w:style w:type="paragraph" w:customStyle="1" w:styleId="CTAright">
    <w:name w:val="CTA right"/>
    <w:basedOn w:val="OPCParaBase"/>
    <w:rsid w:val="00B86CB5"/>
    <w:pPr>
      <w:spacing w:before="60" w:line="240" w:lineRule="auto"/>
      <w:jc w:val="right"/>
    </w:pPr>
    <w:rPr>
      <w:sz w:val="20"/>
    </w:rPr>
  </w:style>
  <w:style w:type="paragraph" w:customStyle="1" w:styleId="subsection">
    <w:name w:val="subsection"/>
    <w:aliases w:val="ss"/>
    <w:basedOn w:val="OPCParaBase"/>
    <w:link w:val="subsectionChar"/>
    <w:rsid w:val="00B86CB5"/>
    <w:pPr>
      <w:tabs>
        <w:tab w:val="right" w:pos="1021"/>
      </w:tabs>
      <w:spacing w:before="180" w:line="240" w:lineRule="auto"/>
      <w:ind w:left="1134" w:hanging="1134"/>
    </w:pPr>
  </w:style>
  <w:style w:type="paragraph" w:customStyle="1" w:styleId="Definition">
    <w:name w:val="Definition"/>
    <w:aliases w:val="dd"/>
    <w:basedOn w:val="OPCParaBase"/>
    <w:rsid w:val="00B86CB5"/>
    <w:pPr>
      <w:spacing w:before="180" w:line="240" w:lineRule="auto"/>
      <w:ind w:left="1134"/>
    </w:pPr>
  </w:style>
  <w:style w:type="paragraph" w:customStyle="1" w:styleId="EndNotespara">
    <w:name w:val="EndNotes(para)"/>
    <w:aliases w:val="eta"/>
    <w:basedOn w:val="OPCParaBase"/>
    <w:next w:val="EndNotessubpara"/>
    <w:rsid w:val="00B86CB5"/>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B86CB5"/>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B86CB5"/>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B86CB5"/>
    <w:pPr>
      <w:tabs>
        <w:tab w:val="right" w:pos="1412"/>
      </w:tabs>
      <w:spacing w:before="60" w:line="240" w:lineRule="auto"/>
      <w:ind w:left="1525" w:hanging="1525"/>
    </w:pPr>
    <w:rPr>
      <w:sz w:val="20"/>
    </w:rPr>
  </w:style>
  <w:style w:type="paragraph" w:customStyle="1" w:styleId="Formula">
    <w:name w:val="Formula"/>
    <w:basedOn w:val="OPCParaBase"/>
    <w:rsid w:val="00B86CB5"/>
    <w:pPr>
      <w:spacing w:line="240" w:lineRule="auto"/>
      <w:ind w:left="1134"/>
    </w:pPr>
    <w:rPr>
      <w:sz w:val="20"/>
    </w:rPr>
  </w:style>
  <w:style w:type="paragraph" w:styleId="Header">
    <w:name w:val="header"/>
    <w:basedOn w:val="OPCParaBase"/>
    <w:link w:val="HeaderChar"/>
    <w:unhideWhenUsed/>
    <w:rsid w:val="00B86CB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B86CB5"/>
    <w:rPr>
      <w:rFonts w:eastAsia="Times New Roman" w:cs="Times New Roman"/>
      <w:sz w:val="16"/>
      <w:lang w:eastAsia="en-AU"/>
    </w:rPr>
  </w:style>
  <w:style w:type="paragraph" w:customStyle="1" w:styleId="House">
    <w:name w:val="House"/>
    <w:basedOn w:val="OPCParaBase"/>
    <w:rsid w:val="00B86CB5"/>
    <w:pPr>
      <w:spacing w:line="240" w:lineRule="auto"/>
    </w:pPr>
    <w:rPr>
      <w:sz w:val="28"/>
    </w:rPr>
  </w:style>
  <w:style w:type="paragraph" w:customStyle="1" w:styleId="Item">
    <w:name w:val="Item"/>
    <w:aliases w:val="i"/>
    <w:basedOn w:val="OPCParaBase"/>
    <w:next w:val="ItemHead"/>
    <w:rsid w:val="00B86CB5"/>
    <w:pPr>
      <w:keepLines/>
      <w:spacing w:before="80" w:line="240" w:lineRule="auto"/>
      <w:ind w:left="709"/>
    </w:pPr>
  </w:style>
  <w:style w:type="paragraph" w:customStyle="1" w:styleId="ItemHead">
    <w:name w:val="ItemHead"/>
    <w:aliases w:val="ih"/>
    <w:basedOn w:val="OPCParaBase"/>
    <w:next w:val="Item"/>
    <w:rsid w:val="00B86CB5"/>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B86CB5"/>
    <w:pPr>
      <w:spacing w:line="240" w:lineRule="auto"/>
    </w:pPr>
    <w:rPr>
      <w:b/>
      <w:sz w:val="32"/>
    </w:rPr>
  </w:style>
  <w:style w:type="paragraph" w:customStyle="1" w:styleId="notedraft">
    <w:name w:val="note(draft)"/>
    <w:aliases w:val="nd"/>
    <w:basedOn w:val="OPCParaBase"/>
    <w:rsid w:val="00B86CB5"/>
    <w:pPr>
      <w:spacing w:before="240" w:line="240" w:lineRule="auto"/>
      <w:ind w:left="284" w:hanging="284"/>
    </w:pPr>
    <w:rPr>
      <w:i/>
      <w:sz w:val="24"/>
    </w:rPr>
  </w:style>
  <w:style w:type="paragraph" w:customStyle="1" w:styleId="notemargin">
    <w:name w:val="note(margin)"/>
    <w:aliases w:val="nm"/>
    <w:basedOn w:val="OPCParaBase"/>
    <w:rsid w:val="00B86CB5"/>
    <w:pPr>
      <w:tabs>
        <w:tab w:val="left" w:pos="709"/>
      </w:tabs>
      <w:spacing w:before="122" w:line="198" w:lineRule="exact"/>
      <w:ind w:left="709" w:hanging="709"/>
    </w:pPr>
    <w:rPr>
      <w:sz w:val="18"/>
    </w:rPr>
  </w:style>
  <w:style w:type="paragraph" w:customStyle="1" w:styleId="noteToPara">
    <w:name w:val="noteToPara"/>
    <w:aliases w:val="ntp"/>
    <w:basedOn w:val="OPCParaBase"/>
    <w:rsid w:val="00B86CB5"/>
    <w:pPr>
      <w:spacing w:before="122" w:line="198" w:lineRule="exact"/>
      <w:ind w:left="2353" w:hanging="709"/>
    </w:pPr>
    <w:rPr>
      <w:sz w:val="18"/>
    </w:rPr>
  </w:style>
  <w:style w:type="paragraph" w:customStyle="1" w:styleId="noteParlAmend">
    <w:name w:val="note(ParlAmend)"/>
    <w:aliases w:val="npp"/>
    <w:basedOn w:val="OPCParaBase"/>
    <w:next w:val="ParlAmend"/>
    <w:rsid w:val="00B86CB5"/>
    <w:pPr>
      <w:spacing w:line="240" w:lineRule="auto"/>
      <w:jc w:val="right"/>
    </w:pPr>
    <w:rPr>
      <w:rFonts w:ascii="Arial" w:hAnsi="Arial"/>
      <w:b/>
      <w:i/>
    </w:rPr>
  </w:style>
  <w:style w:type="paragraph" w:customStyle="1" w:styleId="Page1">
    <w:name w:val="Page1"/>
    <w:basedOn w:val="OPCParaBase"/>
    <w:rsid w:val="00B86CB5"/>
    <w:pPr>
      <w:spacing w:before="5600" w:line="240" w:lineRule="auto"/>
    </w:pPr>
    <w:rPr>
      <w:b/>
      <w:sz w:val="32"/>
    </w:rPr>
  </w:style>
  <w:style w:type="paragraph" w:customStyle="1" w:styleId="PageBreak">
    <w:name w:val="PageBreak"/>
    <w:aliases w:val="pb"/>
    <w:basedOn w:val="OPCParaBase"/>
    <w:rsid w:val="00B86CB5"/>
    <w:pPr>
      <w:spacing w:line="240" w:lineRule="auto"/>
    </w:pPr>
    <w:rPr>
      <w:sz w:val="20"/>
    </w:rPr>
  </w:style>
  <w:style w:type="paragraph" w:customStyle="1" w:styleId="paragraphsub">
    <w:name w:val="paragraph(sub)"/>
    <w:aliases w:val="aa"/>
    <w:basedOn w:val="OPCParaBase"/>
    <w:rsid w:val="00B86CB5"/>
    <w:pPr>
      <w:tabs>
        <w:tab w:val="right" w:pos="1985"/>
      </w:tabs>
      <w:spacing w:before="40" w:line="240" w:lineRule="auto"/>
      <w:ind w:left="2098" w:hanging="2098"/>
    </w:pPr>
  </w:style>
  <w:style w:type="paragraph" w:customStyle="1" w:styleId="paragraphsub-sub">
    <w:name w:val="paragraph(sub-sub)"/>
    <w:aliases w:val="aaa"/>
    <w:basedOn w:val="OPCParaBase"/>
    <w:rsid w:val="00B86CB5"/>
    <w:pPr>
      <w:tabs>
        <w:tab w:val="right" w:pos="2722"/>
      </w:tabs>
      <w:spacing w:before="40" w:line="240" w:lineRule="auto"/>
      <w:ind w:left="2835" w:hanging="2835"/>
    </w:pPr>
  </w:style>
  <w:style w:type="paragraph" w:customStyle="1" w:styleId="paragraph">
    <w:name w:val="paragraph"/>
    <w:aliases w:val="a"/>
    <w:basedOn w:val="OPCParaBase"/>
    <w:rsid w:val="00B86CB5"/>
    <w:pPr>
      <w:tabs>
        <w:tab w:val="right" w:pos="1531"/>
      </w:tabs>
      <w:spacing w:before="40" w:line="240" w:lineRule="auto"/>
      <w:ind w:left="1644" w:hanging="1644"/>
    </w:pPr>
  </w:style>
  <w:style w:type="paragraph" w:customStyle="1" w:styleId="ParlAmend">
    <w:name w:val="ParlAmend"/>
    <w:aliases w:val="pp"/>
    <w:basedOn w:val="OPCParaBase"/>
    <w:rsid w:val="00B86CB5"/>
    <w:pPr>
      <w:spacing w:before="240" w:line="240" w:lineRule="atLeast"/>
      <w:ind w:hanging="567"/>
    </w:pPr>
    <w:rPr>
      <w:sz w:val="24"/>
    </w:rPr>
  </w:style>
  <w:style w:type="paragraph" w:customStyle="1" w:styleId="Penalty">
    <w:name w:val="Penalty"/>
    <w:basedOn w:val="OPCParaBase"/>
    <w:rsid w:val="00B86CB5"/>
    <w:pPr>
      <w:tabs>
        <w:tab w:val="left" w:pos="2977"/>
      </w:tabs>
      <w:spacing w:before="180" w:line="240" w:lineRule="auto"/>
      <w:ind w:left="1985" w:hanging="851"/>
    </w:pPr>
  </w:style>
  <w:style w:type="paragraph" w:customStyle="1" w:styleId="Portfolio">
    <w:name w:val="Portfolio"/>
    <w:basedOn w:val="OPCParaBase"/>
    <w:rsid w:val="00B86CB5"/>
    <w:pPr>
      <w:spacing w:line="240" w:lineRule="auto"/>
    </w:pPr>
    <w:rPr>
      <w:i/>
      <w:sz w:val="20"/>
    </w:rPr>
  </w:style>
  <w:style w:type="paragraph" w:customStyle="1" w:styleId="Preamble">
    <w:name w:val="Preamble"/>
    <w:basedOn w:val="OPCParaBase"/>
    <w:next w:val="Normal"/>
    <w:rsid w:val="00B86CB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B86CB5"/>
    <w:pPr>
      <w:spacing w:line="240" w:lineRule="auto"/>
    </w:pPr>
    <w:rPr>
      <w:i/>
      <w:sz w:val="20"/>
    </w:rPr>
  </w:style>
  <w:style w:type="paragraph" w:customStyle="1" w:styleId="Session">
    <w:name w:val="Session"/>
    <w:basedOn w:val="OPCParaBase"/>
    <w:rsid w:val="00B86CB5"/>
    <w:pPr>
      <w:spacing w:line="240" w:lineRule="auto"/>
    </w:pPr>
    <w:rPr>
      <w:sz w:val="28"/>
    </w:rPr>
  </w:style>
  <w:style w:type="paragraph" w:customStyle="1" w:styleId="Sponsor">
    <w:name w:val="Sponsor"/>
    <w:basedOn w:val="OPCParaBase"/>
    <w:rsid w:val="00B86CB5"/>
    <w:pPr>
      <w:spacing w:line="240" w:lineRule="auto"/>
    </w:pPr>
    <w:rPr>
      <w:i/>
    </w:rPr>
  </w:style>
  <w:style w:type="paragraph" w:customStyle="1" w:styleId="Subitem">
    <w:name w:val="Subitem"/>
    <w:aliases w:val="iss"/>
    <w:basedOn w:val="OPCParaBase"/>
    <w:rsid w:val="00B86CB5"/>
    <w:pPr>
      <w:spacing w:before="180" w:line="240" w:lineRule="auto"/>
      <w:ind w:left="709" w:hanging="709"/>
    </w:pPr>
  </w:style>
  <w:style w:type="paragraph" w:customStyle="1" w:styleId="SubitemHead">
    <w:name w:val="SubitemHead"/>
    <w:aliases w:val="issh"/>
    <w:basedOn w:val="OPCParaBase"/>
    <w:rsid w:val="00B86CB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B86CB5"/>
    <w:pPr>
      <w:spacing w:before="40" w:line="240" w:lineRule="auto"/>
      <w:ind w:left="1134"/>
    </w:pPr>
  </w:style>
  <w:style w:type="paragraph" w:customStyle="1" w:styleId="SubsectionHead">
    <w:name w:val="SubsectionHead"/>
    <w:aliases w:val="ssh"/>
    <w:basedOn w:val="OPCParaBase"/>
    <w:next w:val="subsection"/>
    <w:rsid w:val="00B86CB5"/>
    <w:pPr>
      <w:keepNext/>
      <w:keepLines/>
      <w:spacing w:before="240" w:line="240" w:lineRule="auto"/>
      <w:ind w:left="1134"/>
    </w:pPr>
    <w:rPr>
      <w:i/>
    </w:rPr>
  </w:style>
  <w:style w:type="paragraph" w:customStyle="1" w:styleId="Tablea">
    <w:name w:val="Table(a)"/>
    <w:aliases w:val="ta"/>
    <w:basedOn w:val="OPCParaBase"/>
    <w:rsid w:val="00B86CB5"/>
    <w:pPr>
      <w:spacing w:before="60" w:line="240" w:lineRule="auto"/>
      <w:ind w:left="284" w:hanging="284"/>
    </w:pPr>
    <w:rPr>
      <w:sz w:val="20"/>
    </w:rPr>
  </w:style>
  <w:style w:type="paragraph" w:customStyle="1" w:styleId="TableAA">
    <w:name w:val="Table(AA)"/>
    <w:aliases w:val="taaa"/>
    <w:basedOn w:val="OPCParaBase"/>
    <w:rsid w:val="00B86CB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B86CB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B86CB5"/>
    <w:pPr>
      <w:spacing w:before="60" w:line="240" w:lineRule="atLeast"/>
    </w:pPr>
    <w:rPr>
      <w:sz w:val="20"/>
    </w:rPr>
  </w:style>
  <w:style w:type="paragraph" w:customStyle="1" w:styleId="TLPBoxTextnote">
    <w:name w:val="TLPBoxText(note"/>
    <w:aliases w:val="right)"/>
    <w:basedOn w:val="OPCParaBase"/>
    <w:rsid w:val="00B86CB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B86CB5"/>
    <w:pPr>
      <w:numPr>
        <w:numId w:val="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B86CB5"/>
    <w:pPr>
      <w:spacing w:before="122" w:line="198" w:lineRule="exact"/>
      <w:ind w:left="1985" w:hanging="851"/>
      <w:jc w:val="right"/>
    </w:pPr>
    <w:rPr>
      <w:sz w:val="18"/>
    </w:rPr>
  </w:style>
  <w:style w:type="paragraph" w:customStyle="1" w:styleId="TLPTableBullet">
    <w:name w:val="TLPTableBullet"/>
    <w:aliases w:val="ttb"/>
    <w:basedOn w:val="OPCParaBase"/>
    <w:rsid w:val="00B86CB5"/>
    <w:pPr>
      <w:spacing w:line="240" w:lineRule="exact"/>
      <w:ind w:left="284" w:hanging="284"/>
    </w:pPr>
    <w:rPr>
      <w:sz w:val="20"/>
    </w:rPr>
  </w:style>
  <w:style w:type="paragraph" w:styleId="TOC1">
    <w:name w:val="toc 1"/>
    <w:basedOn w:val="OPCParaBase"/>
    <w:next w:val="Normal"/>
    <w:uiPriority w:val="39"/>
    <w:unhideWhenUsed/>
    <w:rsid w:val="00B86CB5"/>
    <w:pPr>
      <w:keepNext/>
      <w:keepLines/>
      <w:tabs>
        <w:tab w:val="right" w:pos="8278"/>
      </w:tabs>
      <w:spacing w:before="120" w:line="240" w:lineRule="auto"/>
      <w:ind w:left="1474" w:right="567" w:hanging="1474"/>
    </w:pPr>
    <w:rPr>
      <w:b/>
      <w:kern w:val="28"/>
      <w:sz w:val="28"/>
    </w:rPr>
  </w:style>
  <w:style w:type="paragraph" w:styleId="TOC2">
    <w:name w:val="toc 2"/>
    <w:basedOn w:val="OPCParaBase"/>
    <w:next w:val="Normal"/>
    <w:uiPriority w:val="39"/>
    <w:unhideWhenUsed/>
    <w:rsid w:val="00B86CB5"/>
    <w:pPr>
      <w:keepNext/>
      <w:keepLines/>
      <w:tabs>
        <w:tab w:val="right" w:pos="8278"/>
      </w:tabs>
      <w:spacing w:before="120" w:line="240" w:lineRule="auto"/>
      <w:ind w:left="879" w:right="567" w:hanging="879"/>
    </w:pPr>
    <w:rPr>
      <w:b/>
      <w:kern w:val="28"/>
      <w:sz w:val="24"/>
    </w:rPr>
  </w:style>
  <w:style w:type="paragraph" w:styleId="TOC3">
    <w:name w:val="toc 3"/>
    <w:basedOn w:val="OPCParaBase"/>
    <w:next w:val="Normal"/>
    <w:uiPriority w:val="39"/>
    <w:unhideWhenUsed/>
    <w:rsid w:val="00B86CB5"/>
    <w:pPr>
      <w:keepNext/>
      <w:keepLines/>
      <w:tabs>
        <w:tab w:val="right" w:pos="8278"/>
      </w:tabs>
      <w:spacing w:before="80" w:line="240" w:lineRule="auto"/>
      <w:ind w:left="1604" w:right="567" w:hanging="1179"/>
    </w:pPr>
    <w:rPr>
      <w:b/>
      <w:kern w:val="28"/>
    </w:rPr>
  </w:style>
  <w:style w:type="paragraph" w:styleId="TOC4">
    <w:name w:val="toc 4"/>
    <w:basedOn w:val="OPCParaBase"/>
    <w:next w:val="Normal"/>
    <w:uiPriority w:val="39"/>
    <w:semiHidden/>
    <w:unhideWhenUsed/>
    <w:rsid w:val="00B86CB5"/>
    <w:pPr>
      <w:keepLines/>
      <w:tabs>
        <w:tab w:val="right" w:pos="8278"/>
      </w:tabs>
      <w:spacing w:before="80" w:line="240" w:lineRule="auto"/>
      <w:ind w:left="2183" w:right="567" w:hanging="1332"/>
    </w:pPr>
    <w:rPr>
      <w:b/>
      <w:kern w:val="28"/>
      <w:sz w:val="20"/>
    </w:rPr>
  </w:style>
  <w:style w:type="paragraph" w:styleId="TOC5">
    <w:name w:val="toc 5"/>
    <w:basedOn w:val="OPCParaBase"/>
    <w:next w:val="Normal"/>
    <w:uiPriority w:val="39"/>
    <w:unhideWhenUsed/>
    <w:rsid w:val="00B86CB5"/>
    <w:pPr>
      <w:keepLines/>
      <w:tabs>
        <w:tab w:val="right" w:leader="dot" w:pos="8278"/>
      </w:tabs>
      <w:spacing w:before="40" w:line="240" w:lineRule="auto"/>
      <w:ind w:left="2098" w:right="567" w:hanging="680"/>
    </w:pPr>
    <w:rPr>
      <w:kern w:val="28"/>
      <w:sz w:val="18"/>
    </w:rPr>
  </w:style>
  <w:style w:type="paragraph" w:styleId="TOC6">
    <w:name w:val="toc 6"/>
    <w:basedOn w:val="OPCParaBase"/>
    <w:next w:val="Normal"/>
    <w:uiPriority w:val="39"/>
    <w:semiHidden/>
    <w:unhideWhenUsed/>
    <w:rsid w:val="00B86CB5"/>
    <w:pPr>
      <w:keepLines/>
      <w:tabs>
        <w:tab w:val="right" w:pos="827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B86CB5"/>
    <w:pPr>
      <w:keepLines/>
      <w:tabs>
        <w:tab w:val="right" w:pos="827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B86CB5"/>
    <w:pPr>
      <w:keepLines/>
      <w:tabs>
        <w:tab w:val="right" w:pos="8278"/>
      </w:tabs>
      <w:spacing w:before="80" w:line="240" w:lineRule="auto"/>
      <w:ind w:left="1900" w:right="567" w:hanging="1049"/>
    </w:pPr>
    <w:rPr>
      <w:kern w:val="28"/>
      <w:sz w:val="20"/>
    </w:rPr>
  </w:style>
  <w:style w:type="paragraph" w:styleId="TOC9">
    <w:name w:val="toc 9"/>
    <w:basedOn w:val="OPCParaBase"/>
    <w:next w:val="Normal"/>
    <w:uiPriority w:val="39"/>
    <w:semiHidden/>
    <w:unhideWhenUsed/>
    <w:rsid w:val="00B86CB5"/>
    <w:pPr>
      <w:keepLines/>
      <w:tabs>
        <w:tab w:val="right" w:pos="827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B86CB5"/>
    <w:pPr>
      <w:keepLines/>
      <w:spacing w:before="240" w:after="120" w:line="240" w:lineRule="auto"/>
      <w:ind w:left="794"/>
    </w:pPr>
    <w:rPr>
      <w:b/>
      <w:kern w:val="28"/>
      <w:sz w:val="20"/>
    </w:rPr>
  </w:style>
  <w:style w:type="paragraph" w:customStyle="1" w:styleId="TofSectsHeading">
    <w:name w:val="TofSects(Heading)"/>
    <w:basedOn w:val="OPCParaBase"/>
    <w:rsid w:val="00B86CB5"/>
    <w:pPr>
      <w:spacing w:before="240" w:after="120" w:line="240" w:lineRule="auto"/>
    </w:pPr>
    <w:rPr>
      <w:b/>
      <w:sz w:val="24"/>
    </w:rPr>
  </w:style>
  <w:style w:type="paragraph" w:customStyle="1" w:styleId="TofSectsSection">
    <w:name w:val="TofSects(Section)"/>
    <w:basedOn w:val="OPCParaBase"/>
    <w:rsid w:val="00B86CB5"/>
    <w:pPr>
      <w:keepLines/>
      <w:spacing w:before="40" w:line="240" w:lineRule="auto"/>
      <w:ind w:left="1588" w:hanging="794"/>
    </w:pPr>
    <w:rPr>
      <w:kern w:val="28"/>
      <w:sz w:val="18"/>
    </w:rPr>
  </w:style>
  <w:style w:type="paragraph" w:customStyle="1" w:styleId="TofSectsSubdiv">
    <w:name w:val="TofSects(Subdiv)"/>
    <w:basedOn w:val="OPCParaBase"/>
    <w:rsid w:val="00B86CB5"/>
    <w:pPr>
      <w:keepLines/>
      <w:spacing w:before="80" w:line="240" w:lineRule="auto"/>
      <w:ind w:left="1588" w:hanging="794"/>
    </w:pPr>
    <w:rPr>
      <w:kern w:val="28"/>
    </w:rPr>
  </w:style>
  <w:style w:type="paragraph" w:customStyle="1" w:styleId="WRStyle">
    <w:name w:val="WR Style"/>
    <w:aliases w:val="WR"/>
    <w:basedOn w:val="OPCParaBase"/>
    <w:rsid w:val="00B86CB5"/>
    <w:pPr>
      <w:spacing w:before="240" w:line="240" w:lineRule="auto"/>
      <w:ind w:left="284" w:hanging="284"/>
    </w:pPr>
    <w:rPr>
      <w:b/>
      <w:i/>
      <w:kern w:val="28"/>
      <w:sz w:val="24"/>
    </w:rPr>
  </w:style>
  <w:style w:type="paragraph" w:customStyle="1" w:styleId="notepara">
    <w:name w:val="note(para)"/>
    <w:aliases w:val="na"/>
    <w:basedOn w:val="OPCParaBase"/>
    <w:rsid w:val="00B86CB5"/>
    <w:pPr>
      <w:spacing w:before="40" w:line="198" w:lineRule="exact"/>
      <w:ind w:left="2354" w:hanging="369"/>
    </w:pPr>
    <w:rPr>
      <w:sz w:val="18"/>
    </w:rPr>
  </w:style>
  <w:style w:type="paragraph" w:styleId="Footer">
    <w:name w:val="footer"/>
    <w:link w:val="FooterChar"/>
    <w:rsid w:val="00B86CB5"/>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B86CB5"/>
    <w:rPr>
      <w:rFonts w:eastAsia="Times New Roman" w:cs="Times New Roman"/>
      <w:sz w:val="22"/>
      <w:szCs w:val="24"/>
      <w:lang w:eastAsia="en-AU"/>
    </w:rPr>
  </w:style>
  <w:style w:type="character" w:styleId="LineNumber">
    <w:name w:val="line number"/>
    <w:basedOn w:val="OPCCharBase"/>
    <w:uiPriority w:val="99"/>
    <w:semiHidden/>
    <w:unhideWhenUsed/>
    <w:rsid w:val="00B86CB5"/>
    <w:rPr>
      <w:sz w:val="16"/>
    </w:rPr>
  </w:style>
  <w:style w:type="table" w:customStyle="1" w:styleId="CFlag">
    <w:name w:val="CFlag"/>
    <w:basedOn w:val="TableNormal"/>
    <w:uiPriority w:val="99"/>
    <w:rsid w:val="00B86CB5"/>
    <w:rPr>
      <w:rFonts w:eastAsia="Times New Roman" w:cs="Times New Roman"/>
      <w:lang w:eastAsia="en-AU"/>
    </w:rPr>
    <w:tblPr/>
  </w:style>
  <w:style w:type="paragraph" w:styleId="BalloonText">
    <w:name w:val="Balloon Text"/>
    <w:basedOn w:val="Normal"/>
    <w:link w:val="BalloonTextChar"/>
    <w:uiPriority w:val="99"/>
    <w:semiHidden/>
    <w:unhideWhenUsed/>
    <w:rsid w:val="00B86CB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CB5"/>
    <w:rPr>
      <w:rFonts w:ascii="Tahoma" w:hAnsi="Tahoma" w:cs="Tahoma"/>
      <w:sz w:val="16"/>
      <w:szCs w:val="16"/>
    </w:rPr>
  </w:style>
  <w:style w:type="table" w:styleId="TableGrid">
    <w:name w:val="Table Grid"/>
    <w:basedOn w:val="TableNormal"/>
    <w:uiPriority w:val="59"/>
    <w:rsid w:val="00B86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B86CB5"/>
    <w:rPr>
      <w:b/>
      <w:sz w:val="28"/>
      <w:szCs w:val="32"/>
    </w:rPr>
  </w:style>
  <w:style w:type="paragraph" w:customStyle="1" w:styleId="LegislationMadeUnder">
    <w:name w:val="LegislationMadeUnder"/>
    <w:basedOn w:val="OPCParaBase"/>
    <w:next w:val="Normal"/>
    <w:rsid w:val="00B86CB5"/>
    <w:rPr>
      <w:i/>
      <w:sz w:val="32"/>
      <w:szCs w:val="32"/>
    </w:rPr>
  </w:style>
  <w:style w:type="paragraph" w:customStyle="1" w:styleId="SignCoverPageEnd">
    <w:name w:val="SignCoverPageEnd"/>
    <w:basedOn w:val="OPCParaBase"/>
    <w:next w:val="Normal"/>
    <w:rsid w:val="00B86CB5"/>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B86CB5"/>
    <w:pPr>
      <w:pBdr>
        <w:top w:val="single" w:sz="4" w:space="1" w:color="auto"/>
      </w:pBdr>
      <w:spacing w:before="360"/>
      <w:ind w:right="397"/>
      <w:jc w:val="both"/>
    </w:pPr>
  </w:style>
  <w:style w:type="paragraph" w:customStyle="1" w:styleId="NotesHeading1">
    <w:name w:val="NotesHeading 1"/>
    <w:basedOn w:val="OPCParaBase"/>
    <w:next w:val="Normal"/>
    <w:rsid w:val="00B86CB5"/>
    <w:pPr>
      <w:outlineLvl w:val="0"/>
    </w:pPr>
    <w:rPr>
      <w:b/>
      <w:sz w:val="28"/>
      <w:szCs w:val="28"/>
    </w:rPr>
  </w:style>
  <w:style w:type="paragraph" w:customStyle="1" w:styleId="NotesHeading2">
    <w:name w:val="NotesHeading 2"/>
    <w:basedOn w:val="OPCParaBase"/>
    <w:next w:val="Normal"/>
    <w:rsid w:val="00B86CB5"/>
    <w:rPr>
      <w:b/>
      <w:sz w:val="28"/>
      <w:szCs w:val="28"/>
    </w:rPr>
  </w:style>
  <w:style w:type="paragraph" w:customStyle="1" w:styleId="CompiledActNo">
    <w:name w:val="CompiledActNo"/>
    <w:basedOn w:val="OPCParaBase"/>
    <w:next w:val="Normal"/>
    <w:rsid w:val="00B86CB5"/>
    <w:rPr>
      <w:b/>
      <w:sz w:val="24"/>
      <w:szCs w:val="24"/>
    </w:rPr>
  </w:style>
  <w:style w:type="paragraph" w:customStyle="1" w:styleId="ENotesText">
    <w:name w:val="ENotesText"/>
    <w:aliases w:val="Ent"/>
    <w:basedOn w:val="OPCParaBase"/>
    <w:next w:val="Normal"/>
    <w:rsid w:val="00B86CB5"/>
    <w:pPr>
      <w:spacing w:before="120"/>
    </w:pPr>
  </w:style>
  <w:style w:type="paragraph" w:customStyle="1" w:styleId="CompiledMadeUnder">
    <w:name w:val="CompiledMadeUnder"/>
    <w:basedOn w:val="OPCParaBase"/>
    <w:next w:val="Normal"/>
    <w:rsid w:val="00B86CB5"/>
    <w:rPr>
      <w:i/>
      <w:sz w:val="24"/>
      <w:szCs w:val="24"/>
    </w:rPr>
  </w:style>
  <w:style w:type="paragraph" w:customStyle="1" w:styleId="Paragraphsub-sub-sub">
    <w:name w:val="Paragraph(sub-sub-sub)"/>
    <w:aliases w:val="aaaa"/>
    <w:basedOn w:val="OPCParaBase"/>
    <w:rsid w:val="00B86CB5"/>
    <w:pPr>
      <w:tabs>
        <w:tab w:val="right" w:pos="3402"/>
      </w:tabs>
      <w:spacing w:before="40" w:line="240" w:lineRule="auto"/>
      <w:ind w:left="3402" w:hanging="3402"/>
    </w:pPr>
  </w:style>
  <w:style w:type="paragraph" w:customStyle="1" w:styleId="TableTextEndNotes">
    <w:name w:val="TableTextEndNotes"/>
    <w:aliases w:val="Tten"/>
    <w:basedOn w:val="Normal"/>
    <w:rsid w:val="00B86CB5"/>
    <w:pPr>
      <w:spacing w:before="60" w:line="240" w:lineRule="auto"/>
    </w:pPr>
    <w:rPr>
      <w:rFonts w:cs="Arial"/>
      <w:sz w:val="20"/>
      <w:szCs w:val="22"/>
    </w:rPr>
  </w:style>
  <w:style w:type="paragraph" w:customStyle="1" w:styleId="NoteToSubpara">
    <w:name w:val="NoteToSubpara"/>
    <w:aliases w:val="nts"/>
    <w:basedOn w:val="OPCParaBase"/>
    <w:rsid w:val="00B86CB5"/>
    <w:pPr>
      <w:spacing w:before="40" w:line="198" w:lineRule="exact"/>
      <w:ind w:left="2835" w:hanging="709"/>
    </w:pPr>
    <w:rPr>
      <w:sz w:val="18"/>
    </w:rPr>
  </w:style>
  <w:style w:type="paragraph" w:customStyle="1" w:styleId="ENoteTableHeading">
    <w:name w:val="ENoteTableHeading"/>
    <w:aliases w:val="enth"/>
    <w:basedOn w:val="OPCParaBase"/>
    <w:rsid w:val="00B86CB5"/>
    <w:pPr>
      <w:keepNext/>
      <w:spacing w:before="60" w:line="240" w:lineRule="atLeast"/>
    </w:pPr>
    <w:rPr>
      <w:rFonts w:ascii="Arial" w:hAnsi="Arial"/>
      <w:b/>
      <w:sz w:val="16"/>
    </w:rPr>
  </w:style>
  <w:style w:type="paragraph" w:customStyle="1" w:styleId="ENoteTTi">
    <w:name w:val="ENoteTTi"/>
    <w:aliases w:val="entti"/>
    <w:basedOn w:val="OPCParaBase"/>
    <w:rsid w:val="00B86CB5"/>
    <w:pPr>
      <w:keepNext/>
      <w:spacing w:before="60" w:line="240" w:lineRule="atLeast"/>
      <w:ind w:left="170"/>
    </w:pPr>
    <w:rPr>
      <w:sz w:val="16"/>
    </w:rPr>
  </w:style>
  <w:style w:type="paragraph" w:customStyle="1" w:styleId="ENotesHeading1">
    <w:name w:val="ENotesHeading 1"/>
    <w:aliases w:val="Enh1,ENh1"/>
    <w:basedOn w:val="OPCParaBase"/>
    <w:next w:val="Normal"/>
    <w:rsid w:val="00B86CB5"/>
    <w:pPr>
      <w:spacing w:before="120"/>
      <w:outlineLvl w:val="1"/>
    </w:pPr>
    <w:rPr>
      <w:b/>
      <w:sz w:val="28"/>
      <w:szCs w:val="28"/>
    </w:rPr>
  </w:style>
  <w:style w:type="paragraph" w:customStyle="1" w:styleId="ENotesHeading2">
    <w:name w:val="ENotesHeading 2"/>
    <w:aliases w:val="Enh2,ENh2"/>
    <w:basedOn w:val="OPCParaBase"/>
    <w:next w:val="Normal"/>
    <w:rsid w:val="00B86CB5"/>
    <w:pPr>
      <w:spacing w:before="120" w:after="120"/>
      <w:outlineLvl w:val="2"/>
    </w:pPr>
    <w:rPr>
      <w:b/>
      <w:sz w:val="24"/>
      <w:szCs w:val="28"/>
    </w:rPr>
  </w:style>
  <w:style w:type="paragraph" w:customStyle="1" w:styleId="ENoteTTIndentHeading">
    <w:name w:val="ENoteTTIndentHeading"/>
    <w:aliases w:val="enTTHi"/>
    <w:basedOn w:val="OPCParaBase"/>
    <w:rsid w:val="00B86CB5"/>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B86CB5"/>
    <w:pPr>
      <w:spacing w:before="60" w:line="240" w:lineRule="atLeast"/>
    </w:pPr>
    <w:rPr>
      <w:sz w:val="16"/>
    </w:rPr>
  </w:style>
  <w:style w:type="paragraph" w:customStyle="1" w:styleId="MadeunderText">
    <w:name w:val="MadeunderText"/>
    <w:basedOn w:val="OPCParaBase"/>
    <w:next w:val="CompiledMadeUnder"/>
    <w:rsid w:val="00B86CB5"/>
    <w:pPr>
      <w:spacing w:before="240"/>
    </w:pPr>
    <w:rPr>
      <w:sz w:val="24"/>
      <w:szCs w:val="24"/>
    </w:rPr>
  </w:style>
  <w:style w:type="paragraph" w:customStyle="1" w:styleId="ENotesHeading3">
    <w:name w:val="ENotesHeading 3"/>
    <w:aliases w:val="Enh3"/>
    <w:basedOn w:val="OPCParaBase"/>
    <w:next w:val="Normal"/>
    <w:rsid w:val="00B86CB5"/>
    <w:pPr>
      <w:keepNext/>
      <w:spacing w:before="120" w:line="240" w:lineRule="auto"/>
      <w:outlineLvl w:val="4"/>
    </w:pPr>
    <w:rPr>
      <w:b/>
      <w:szCs w:val="24"/>
    </w:rPr>
  </w:style>
  <w:style w:type="paragraph" w:customStyle="1" w:styleId="SubPartCASA">
    <w:name w:val="SubPart(CASA)"/>
    <w:aliases w:val="csp"/>
    <w:basedOn w:val="OPCParaBase"/>
    <w:next w:val="ActHead3"/>
    <w:rsid w:val="00B86CB5"/>
    <w:pPr>
      <w:keepNext/>
      <w:keepLines/>
      <w:spacing w:before="280"/>
      <w:outlineLvl w:val="1"/>
    </w:pPr>
    <w:rPr>
      <w:b/>
      <w:kern w:val="28"/>
      <w:sz w:val="32"/>
    </w:rPr>
  </w:style>
  <w:style w:type="character" w:customStyle="1" w:styleId="CharSubPartTextCASA">
    <w:name w:val="CharSubPartText(CASA)"/>
    <w:basedOn w:val="OPCCharBase"/>
    <w:uiPriority w:val="1"/>
    <w:rsid w:val="00B86CB5"/>
  </w:style>
  <w:style w:type="character" w:customStyle="1" w:styleId="CharSubPartNoCASA">
    <w:name w:val="CharSubPartNo(CASA)"/>
    <w:basedOn w:val="OPCCharBase"/>
    <w:uiPriority w:val="1"/>
    <w:rsid w:val="00B86CB5"/>
  </w:style>
  <w:style w:type="paragraph" w:customStyle="1" w:styleId="ENoteTTIndentHeadingSub">
    <w:name w:val="ENoteTTIndentHeadingSub"/>
    <w:aliases w:val="enTTHis"/>
    <w:basedOn w:val="OPCParaBase"/>
    <w:rsid w:val="00B86CB5"/>
    <w:pPr>
      <w:keepNext/>
      <w:spacing w:before="60" w:line="240" w:lineRule="atLeast"/>
      <w:ind w:left="340"/>
    </w:pPr>
    <w:rPr>
      <w:b/>
      <w:sz w:val="16"/>
    </w:rPr>
  </w:style>
  <w:style w:type="paragraph" w:customStyle="1" w:styleId="ENoteTTiSub">
    <w:name w:val="ENoteTTiSub"/>
    <w:aliases w:val="enttis"/>
    <w:basedOn w:val="OPCParaBase"/>
    <w:rsid w:val="00B86CB5"/>
    <w:pPr>
      <w:keepNext/>
      <w:spacing w:before="60" w:line="240" w:lineRule="atLeast"/>
      <w:ind w:left="340"/>
    </w:pPr>
    <w:rPr>
      <w:sz w:val="16"/>
    </w:rPr>
  </w:style>
  <w:style w:type="paragraph" w:customStyle="1" w:styleId="SubDivisionMigration">
    <w:name w:val="SubDivisionMigration"/>
    <w:aliases w:val="sdm"/>
    <w:basedOn w:val="OPCParaBase"/>
    <w:rsid w:val="00B86CB5"/>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B86CB5"/>
    <w:pPr>
      <w:keepNext/>
      <w:keepLines/>
      <w:spacing w:before="240" w:line="240" w:lineRule="auto"/>
      <w:ind w:left="1134" w:hanging="1134"/>
    </w:pPr>
    <w:rPr>
      <w:b/>
      <w:sz w:val="28"/>
    </w:rPr>
  </w:style>
  <w:style w:type="paragraph" w:customStyle="1" w:styleId="notetext">
    <w:name w:val="note(text)"/>
    <w:aliases w:val="n"/>
    <w:basedOn w:val="OPCParaBase"/>
    <w:rsid w:val="00B86CB5"/>
    <w:pPr>
      <w:spacing w:before="122" w:line="240" w:lineRule="auto"/>
      <w:ind w:left="1985" w:hanging="851"/>
    </w:pPr>
    <w:rPr>
      <w:sz w:val="18"/>
    </w:rPr>
  </w:style>
  <w:style w:type="paragraph" w:customStyle="1" w:styleId="FreeForm">
    <w:name w:val="FreeForm"/>
    <w:rsid w:val="00B86CB5"/>
    <w:rPr>
      <w:rFonts w:ascii="Arial" w:hAnsi="Arial"/>
      <w:sz w:val="22"/>
    </w:rPr>
  </w:style>
  <w:style w:type="paragraph" w:customStyle="1" w:styleId="SOText">
    <w:name w:val="SO Text"/>
    <w:aliases w:val="sot"/>
    <w:link w:val="SOTextChar"/>
    <w:rsid w:val="00B86CB5"/>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B86CB5"/>
    <w:rPr>
      <w:sz w:val="22"/>
    </w:rPr>
  </w:style>
  <w:style w:type="paragraph" w:customStyle="1" w:styleId="SOTextNote">
    <w:name w:val="SO TextNote"/>
    <w:aliases w:val="sont"/>
    <w:basedOn w:val="SOText"/>
    <w:qFormat/>
    <w:rsid w:val="00B86CB5"/>
    <w:pPr>
      <w:spacing w:before="122" w:line="198" w:lineRule="exact"/>
      <w:ind w:left="1843" w:hanging="709"/>
    </w:pPr>
    <w:rPr>
      <w:sz w:val="18"/>
    </w:rPr>
  </w:style>
  <w:style w:type="paragraph" w:customStyle="1" w:styleId="SOPara">
    <w:name w:val="SO Para"/>
    <w:aliases w:val="soa"/>
    <w:basedOn w:val="SOText"/>
    <w:link w:val="SOParaChar"/>
    <w:qFormat/>
    <w:rsid w:val="00B86CB5"/>
    <w:pPr>
      <w:tabs>
        <w:tab w:val="right" w:pos="1786"/>
      </w:tabs>
      <w:spacing w:before="40"/>
      <w:ind w:left="2070" w:hanging="936"/>
    </w:pPr>
  </w:style>
  <w:style w:type="character" w:customStyle="1" w:styleId="SOParaChar">
    <w:name w:val="SO Para Char"/>
    <w:aliases w:val="soa Char"/>
    <w:basedOn w:val="DefaultParagraphFont"/>
    <w:link w:val="SOPara"/>
    <w:rsid w:val="00B86CB5"/>
    <w:rPr>
      <w:sz w:val="22"/>
    </w:rPr>
  </w:style>
  <w:style w:type="paragraph" w:customStyle="1" w:styleId="FileName">
    <w:name w:val="FileName"/>
    <w:basedOn w:val="Normal"/>
    <w:rsid w:val="00B86CB5"/>
  </w:style>
  <w:style w:type="paragraph" w:customStyle="1" w:styleId="TableHeading">
    <w:name w:val="TableHeading"/>
    <w:aliases w:val="th"/>
    <w:basedOn w:val="OPCParaBase"/>
    <w:next w:val="Tabletext"/>
    <w:rsid w:val="00B86CB5"/>
    <w:pPr>
      <w:keepNext/>
      <w:spacing w:before="60" w:line="240" w:lineRule="atLeast"/>
    </w:pPr>
    <w:rPr>
      <w:b/>
      <w:sz w:val="20"/>
    </w:rPr>
  </w:style>
  <w:style w:type="paragraph" w:customStyle="1" w:styleId="SOHeadBold">
    <w:name w:val="SO HeadBold"/>
    <w:aliases w:val="sohb"/>
    <w:basedOn w:val="SOText"/>
    <w:next w:val="SOText"/>
    <w:link w:val="SOHeadBoldChar"/>
    <w:qFormat/>
    <w:rsid w:val="00B86CB5"/>
    <w:rPr>
      <w:b/>
    </w:rPr>
  </w:style>
  <w:style w:type="character" w:customStyle="1" w:styleId="SOHeadBoldChar">
    <w:name w:val="SO HeadBold Char"/>
    <w:aliases w:val="sohb Char"/>
    <w:basedOn w:val="DefaultParagraphFont"/>
    <w:link w:val="SOHeadBold"/>
    <w:rsid w:val="00B86CB5"/>
    <w:rPr>
      <w:b/>
      <w:sz w:val="22"/>
    </w:rPr>
  </w:style>
  <w:style w:type="paragraph" w:customStyle="1" w:styleId="SOHeadItalic">
    <w:name w:val="SO HeadItalic"/>
    <w:aliases w:val="sohi"/>
    <w:basedOn w:val="SOText"/>
    <w:next w:val="SOText"/>
    <w:link w:val="SOHeadItalicChar"/>
    <w:qFormat/>
    <w:rsid w:val="00B86CB5"/>
    <w:rPr>
      <w:i/>
    </w:rPr>
  </w:style>
  <w:style w:type="character" w:customStyle="1" w:styleId="SOHeadItalicChar">
    <w:name w:val="SO HeadItalic Char"/>
    <w:aliases w:val="sohi Char"/>
    <w:basedOn w:val="DefaultParagraphFont"/>
    <w:link w:val="SOHeadItalic"/>
    <w:rsid w:val="00B86CB5"/>
    <w:rPr>
      <w:i/>
      <w:sz w:val="22"/>
    </w:rPr>
  </w:style>
  <w:style w:type="paragraph" w:customStyle="1" w:styleId="SOBullet">
    <w:name w:val="SO Bullet"/>
    <w:aliases w:val="sotb"/>
    <w:basedOn w:val="SOText"/>
    <w:link w:val="SOBulletChar"/>
    <w:qFormat/>
    <w:rsid w:val="00B86CB5"/>
    <w:pPr>
      <w:ind w:left="1559" w:hanging="425"/>
    </w:pPr>
  </w:style>
  <w:style w:type="character" w:customStyle="1" w:styleId="SOBulletChar">
    <w:name w:val="SO Bullet Char"/>
    <w:aliases w:val="sotb Char"/>
    <w:basedOn w:val="DefaultParagraphFont"/>
    <w:link w:val="SOBullet"/>
    <w:rsid w:val="00B86CB5"/>
    <w:rPr>
      <w:sz w:val="22"/>
    </w:rPr>
  </w:style>
  <w:style w:type="paragraph" w:customStyle="1" w:styleId="SOBulletNote">
    <w:name w:val="SO BulletNote"/>
    <w:aliases w:val="sonb"/>
    <w:basedOn w:val="SOTextNote"/>
    <w:link w:val="SOBulletNoteChar"/>
    <w:qFormat/>
    <w:rsid w:val="00B86CB5"/>
    <w:pPr>
      <w:tabs>
        <w:tab w:val="left" w:pos="1560"/>
      </w:tabs>
      <w:ind w:left="2268" w:hanging="1134"/>
    </w:pPr>
  </w:style>
  <w:style w:type="character" w:customStyle="1" w:styleId="SOBulletNoteChar">
    <w:name w:val="SO BulletNote Char"/>
    <w:aliases w:val="sonb Char"/>
    <w:basedOn w:val="DefaultParagraphFont"/>
    <w:link w:val="SOBulletNote"/>
    <w:rsid w:val="00B86CB5"/>
    <w:rPr>
      <w:sz w:val="18"/>
    </w:rPr>
  </w:style>
  <w:style w:type="character" w:customStyle="1" w:styleId="subsectionChar">
    <w:name w:val="subsection Char"/>
    <w:aliases w:val="ss Char"/>
    <w:basedOn w:val="DefaultParagraphFont"/>
    <w:link w:val="subsection"/>
    <w:locked/>
    <w:rsid w:val="00C23E35"/>
    <w:rPr>
      <w:rFonts w:eastAsia="Times New Roman" w:cs="Times New Roman"/>
      <w:sz w:val="22"/>
      <w:lang w:eastAsia="en-AU"/>
    </w:rPr>
  </w:style>
  <w:style w:type="character" w:customStyle="1" w:styleId="Heading1Char">
    <w:name w:val="Heading 1 Char"/>
    <w:basedOn w:val="DefaultParagraphFont"/>
    <w:link w:val="Heading1"/>
    <w:rsid w:val="00C8651D"/>
    <w:rPr>
      <w:rFonts w:eastAsia="Times New Roman" w:cs="Times New Roman"/>
      <w:b/>
      <w:kern w:val="28"/>
      <w:sz w:val="36"/>
      <w:lang w:eastAsia="en-AU"/>
    </w:rPr>
  </w:style>
  <w:style w:type="character" w:customStyle="1" w:styleId="Heading2Char">
    <w:name w:val="Heading 2 Char"/>
    <w:basedOn w:val="DefaultParagraphFont"/>
    <w:link w:val="Heading2"/>
    <w:uiPriority w:val="9"/>
    <w:semiHidden/>
    <w:rsid w:val="00C8651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8651D"/>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C8651D"/>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C8651D"/>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C8651D"/>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C8651D"/>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C8651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651D"/>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C51FB8"/>
    <w:rPr>
      <w:sz w:val="16"/>
      <w:szCs w:val="16"/>
    </w:rPr>
  </w:style>
  <w:style w:type="paragraph" w:styleId="CommentText">
    <w:name w:val="annotation text"/>
    <w:basedOn w:val="Normal"/>
    <w:link w:val="CommentTextChar"/>
    <w:uiPriority w:val="99"/>
    <w:semiHidden/>
    <w:unhideWhenUsed/>
    <w:rsid w:val="00C51FB8"/>
    <w:pPr>
      <w:spacing w:line="240" w:lineRule="auto"/>
    </w:pPr>
    <w:rPr>
      <w:sz w:val="20"/>
    </w:rPr>
  </w:style>
  <w:style w:type="character" w:customStyle="1" w:styleId="CommentTextChar">
    <w:name w:val="Comment Text Char"/>
    <w:basedOn w:val="DefaultParagraphFont"/>
    <w:link w:val="CommentText"/>
    <w:uiPriority w:val="99"/>
    <w:semiHidden/>
    <w:rsid w:val="00C51FB8"/>
  </w:style>
  <w:style w:type="paragraph" w:customStyle="1" w:styleId="EnStatement">
    <w:name w:val="EnStatement"/>
    <w:basedOn w:val="Normal"/>
    <w:rsid w:val="00B86CB5"/>
    <w:pPr>
      <w:numPr>
        <w:numId w:val="50"/>
      </w:numPr>
    </w:pPr>
    <w:rPr>
      <w:rFonts w:eastAsia="Times New Roman" w:cs="Times New Roman"/>
      <w:lang w:eastAsia="en-AU"/>
    </w:rPr>
  </w:style>
  <w:style w:type="paragraph" w:customStyle="1" w:styleId="ActHead10">
    <w:name w:val="ActHead 10"/>
    <w:aliases w:val="sp"/>
    <w:basedOn w:val="OPCParaBase"/>
    <w:next w:val="ActHead3"/>
    <w:rsid w:val="00B86CB5"/>
    <w:pPr>
      <w:keepNext/>
      <w:spacing w:before="280" w:line="240" w:lineRule="auto"/>
      <w:outlineLvl w:val="1"/>
    </w:pPr>
    <w:rPr>
      <w:b/>
      <w:sz w:val="32"/>
      <w:szCs w:val="30"/>
    </w:rPr>
  </w:style>
  <w:style w:type="paragraph" w:customStyle="1" w:styleId="EnStatementHeading">
    <w:name w:val="EnStatementHeading"/>
    <w:basedOn w:val="Normal"/>
    <w:rsid w:val="00B86CB5"/>
    <w:rPr>
      <w:rFonts w:eastAsia="Times New Roman" w:cs="Times New Roman"/>
      <w:b/>
      <w:lang w:eastAsia="en-AU"/>
    </w:rPr>
  </w:style>
  <w:style w:type="paragraph" w:styleId="ListParagraph">
    <w:name w:val="List Paragraph"/>
    <w:basedOn w:val="Normal"/>
    <w:uiPriority w:val="34"/>
    <w:qFormat/>
    <w:rsid w:val="00C51FB8"/>
    <w:pPr>
      <w:ind w:left="720"/>
      <w:contextualSpacing/>
    </w:pPr>
  </w:style>
  <w:style w:type="paragraph" w:styleId="CommentSubject">
    <w:name w:val="annotation subject"/>
    <w:basedOn w:val="CommentText"/>
    <w:next w:val="CommentText"/>
    <w:link w:val="CommentSubjectChar"/>
    <w:uiPriority w:val="99"/>
    <w:semiHidden/>
    <w:unhideWhenUsed/>
    <w:rsid w:val="00C51FB8"/>
    <w:rPr>
      <w:b/>
      <w:bCs/>
    </w:rPr>
  </w:style>
  <w:style w:type="character" w:customStyle="1" w:styleId="CommentSubjectChar">
    <w:name w:val="Comment Subject Char"/>
    <w:basedOn w:val="CommentTextChar"/>
    <w:link w:val="CommentSubject"/>
    <w:uiPriority w:val="99"/>
    <w:semiHidden/>
    <w:rsid w:val="00C51FB8"/>
    <w:rPr>
      <w:b/>
      <w:bCs/>
    </w:rPr>
  </w:style>
  <w:style w:type="table" w:styleId="TableElegant">
    <w:name w:val="Table Elegant"/>
    <w:basedOn w:val="TableNormal"/>
    <w:rsid w:val="00F35DF4"/>
    <w:rPr>
      <w:rFonts w:eastAsia="Times New Roman" w:cs="Times New Roman"/>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Text0">
    <w:name w:val="TableText"/>
    <w:basedOn w:val="Normal"/>
    <w:rsid w:val="00F35DF4"/>
    <w:pPr>
      <w:spacing w:before="60" w:after="60" w:line="240" w:lineRule="exact"/>
    </w:pPr>
    <w:rPr>
      <w:rFonts w:eastAsia="Times New Roman" w:cs="Times New Roman"/>
      <w:szCs w:val="24"/>
      <w:lang w:eastAsia="en-AU"/>
    </w:rPr>
  </w:style>
  <w:style w:type="paragraph" w:styleId="Revision">
    <w:name w:val="Revision"/>
    <w:hidden/>
    <w:uiPriority w:val="99"/>
    <w:semiHidden/>
    <w:rsid w:val="00CA359F"/>
    <w:rPr>
      <w:sz w:val="22"/>
    </w:rPr>
  </w:style>
  <w:style w:type="paragraph" w:styleId="Title">
    <w:name w:val="Title"/>
    <w:basedOn w:val="Normal"/>
    <w:next w:val="Normal"/>
    <w:link w:val="TitleChar"/>
    <w:uiPriority w:val="10"/>
    <w:qFormat/>
    <w:rsid w:val="00B25AB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5ABA"/>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5702A5"/>
    <w:rPr>
      <w:rFonts w:cs="Times New Roman"/>
      <w:sz w:val="24"/>
      <w:szCs w:val="24"/>
    </w:rPr>
  </w:style>
  <w:style w:type="paragraph" w:styleId="NoteHeading">
    <w:name w:val="Note Heading"/>
    <w:basedOn w:val="Normal"/>
    <w:next w:val="Normal"/>
    <w:link w:val="NoteHeadingChar"/>
    <w:uiPriority w:val="99"/>
    <w:semiHidden/>
    <w:unhideWhenUsed/>
    <w:rsid w:val="005702A5"/>
    <w:pPr>
      <w:spacing w:line="240" w:lineRule="auto"/>
    </w:pPr>
  </w:style>
  <w:style w:type="character" w:customStyle="1" w:styleId="NoteHeadingChar">
    <w:name w:val="Note Heading Char"/>
    <w:basedOn w:val="DefaultParagraphFont"/>
    <w:link w:val="NoteHeading"/>
    <w:uiPriority w:val="99"/>
    <w:semiHidden/>
    <w:rsid w:val="005702A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94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1.xml"/><Relationship Id="rId37" Type="http://schemas.openxmlformats.org/officeDocument/2006/relationships/header" Target="header14.xml"/><Relationship Id="rId40" Type="http://schemas.openxmlformats.org/officeDocument/2006/relationships/footer" Target="footer1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oter" Target="footer12.xml"/><Relationship Id="rId43"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INS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D4157-1BC6-468B-BE6B-D498D007B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CONSOLINST_New.DOTX</Template>
  <TotalTime>0</TotalTime>
  <Pages>22</Pages>
  <Words>4336</Words>
  <Characters>21087</Characters>
  <Application>Microsoft Office Word</Application>
  <DocSecurity>0</DocSecurity>
  <PresentationFormat/>
  <Lines>1038</Lines>
  <Paragraphs>808</Paragraphs>
  <ScaleCrop>false</ScaleCrop>
  <HeadingPairs>
    <vt:vector size="2" baseType="variant">
      <vt:variant>
        <vt:lpstr>Title</vt:lpstr>
      </vt:variant>
      <vt:variant>
        <vt:i4>1</vt:i4>
      </vt:variant>
    </vt:vector>
  </HeadingPairs>
  <TitlesOfParts>
    <vt:vector size="1" baseType="lpstr">
      <vt:lpstr>Currency (Royal Australian Mint) Determination 2014 (No. 7)</vt:lpstr>
    </vt:vector>
  </TitlesOfParts>
  <Manager/>
  <Company/>
  <LinksUpToDate>false</LinksUpToDate>
  <CharactersWithSpaces>24746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Currency (Royal Australian Mint) Determination 2014 (No. 7)</dc:title>
  <dc:subject/>
  <dc:creator/>
  <cp:keywords/>
  <dc:description/>
  <cp:lastModifiedBy/>
  <cp:revision>1</cp:revision>
  <cp:lastPrinted>2014-04-23T23:19:00Z</cp:lastPrinted>
  <dcterms:created xsi:type="dcterms:W3CDTF">2016-04-19T04:42:00Z</dcterms:created>
  <dcterms:modified xsi:type="dcterms:W3CDTF">2016-04-19T04:42:00Z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
  </property>
  <property fmtid="{D5CDD505-2E9C-101B-9397-08002B2CF9AE}" pid="3" name="ShortT">
    <vt:lpwstr>Currency (Royal Australian Mint) Determination 2014 (No. 7)</vt:lpwstr>
  </property>
  <property fmtid="{D5CDD505-2E9C-101B-9397-08002B2CF9AE}" pid="4" name="Header">
    <vt:lpwstr>Section</vt:lpwstr>
  </property>
  <property fmtid="{D5CDD505-2E9C-101B-9397-08002B2CF9AE}" pid="5" name="Class">
    <vt:lpwstr>Determination</vt:lpwstr>
  </property>
  <property fmtid="{D5CDD505-2E9C-101B-9397-08002B2CF9AE}" pid="6" name="Type">
    <vt:lpwstr>LI</vt:lpwstr>
  </property>
  <property fmtid="{D5CDD505-2E9C-101B-9397-08002B2CF9AE}" pid="7" name="DocType">
    <vt:lpwstr>NEW</vt:lpwstr>
  </property>
  <property fmtid="{D5CDD505-2E9C-101B-9397-08002B2CF9AE}" pid="8" name="Exco">
    <vt:lpwstr>No</vt:lpwstr>
  </property>
  <property fmtid="{D5CDD505-2E9C-101B-9397-08002B2CF9AE}" pid="9" name="DateMade">
    <vt:lpwstr/>
  </property>
  <property fmtid="{D5CDD505-2E9C-101B-9397-08002B2CF9AE}" pid="10" name="Authority">
    <vt:lpwstr/>
  </property>
  <property fmtid="{D5CDD505-2E9C-101B-9397-08002B2CF9AE}" pid="11" name="ID">
    <vt:lpwstr>OPC60527</vt:lpwstr>
  </property>
  <property fmtid="{D5CDD505-2E9C-101B-9397-08002B2CF9AE}" pid="12" name="Classification">
    <vt:lpwstr/>
  </property>
  <property fmtid="{D5CDD505-2E9C-101B-9397-08002B2CF9AE}" pid="13" name="DLM">
    <vt:lpwstr>No DLM</vt:lpwstr>
  </property>
  <property fmtid="{D5CDD505-2E9C-101B-9397-08002B2CF9AE}" pid="14" name="ActMadeUnder">
    <vt:lpwstr>Currency Act 1965</vt:lpwstr>
  </property>
  <property fmtid="{D5CDD505-2E9C-101B-9397-08002B2CF9AE}" pid="15" name="NonLegInst">
    <vt:lpwstr>0</vt:lpwstr>
  </property>
  <property fmtid="{D5CDD505-2E9C-101B-9397-08002B2CF9AE}" pid="16" name="DoNotAsk">
    <vt:lpwstr>0</vt:lpwstr>
  </property>
  <property fmtid="{D5CDD505-2E9C-101B-9397-08002B2CF9AE}" pid="17" name="ChangedTitle">
    <vt:lpwstr/>
  </property>
  <property fmtid="{D5CDD505-2E9C-101B-9397-08002B2CF9AE}" pid="18" name="Number">
    <vt:lpwstr>D</vt:lpwstr>
  </property>
  <property fmtid="{D5CDD505-2E9C-101B-9397-08002B2CF9AE}" pid="19" name="CounterSign">
    <vt:lpwstr/>
  </property>
  <property fmtid="{D5CDD505-2E9C-101B-9397-08002B2CF9AE}" pid="20" name="Converted">
    <vt:bool>true</vt:bool>
  </property>
  <property fmtid="{D5CDD505-2E9C-101B-9397-08002B2CF9AE}" pid="21" name="Compilation">
    <vt:lpwstr>Yes</vt:lpwstr>
  </property>
  <property fmtid="{D5CDD505-2E9C-101B-9397-08002B2CF9AE}" pid="22" name="CompilationNumber">
    <vt:lpwstr>1</vt:lpwstr>
  </property>
  <property fmtid="{D5CDD505-2E9C-101B-9397-08002B2CF9AE}" pid="23" name="StartDate">
    <vt:filetime>2015-12-18T14:00:00Z</vt:filetime>
  </property>
  <property fmtid="{D5CDD505-2E9C-101B-9397-08002B2CF9AE}" pid="24" name="PreparedDate">
    <vt:filetime>2016-04-17T14:00:00Z</vt:filetime>
  </property>
  <property fmtid="{D5CDD505-2E9C-101B-9397-08002B2CF9AE}" pid="25" name="RegisteredDate">
    <vt:filetime>2016-04-18T14:00:00Z</vt:filetime>
  </property>
  <property fmtid="{D5CDD505-2E9C-101B-9397-08002B2CF9AE}" pid="26" name="CompilationVersion">
    <vt:i4>2</vt:i4>
  </property>
</Properties>
</file>