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F2E0C" w:rsidRDefault="00193461" w:rsidP="00C63713">
      <w:pPr>
        <w:rPr>
          <w:sz w:val="28"/>
        </w:rPr>
      </w:pPr>
      <w:r w:rsidRPr="000F2E0C">
        <w:rPr>
          <w:noProof/>
          <w:lang w:eastAsia="en-AU"/>
        </w:rPr>
        <w:drawing>
          <wp:inline distT="0" distB="0" distL="0" distR="0" wp14:anchorId="057308A2" wp14:editId="291EEBB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F2E0C" w:rsidRDefault="0048364F" w:rsidP="0048364F">
      <w:pPr>
        <w:rPr>
          <w:sz w:val="19"/>
        </w:rPr>
      </w:pPr>
    </w:p>
    <w:p w:rsidR="0048364F" w:rsidRPr="000F2E0C" w:rsidRDefault="004726A2" w:rsidP="0048364F">
      <w:pPr>
        <w:pStyle w:val="ShortT"/>
      </w:pPr>
      <w:r w:rsidRPr="000F2E0C">
        <w:t>Corporations Amendment (Statements of Advice) Regulation</w:t>
      </w:r>
      <w:r w:rsidR="000F2E0C" w:rsidRPr="000F2E0C">
        <w:t> </w:t>
      </w:r>
      <w:r w:rsidRPr="000F2E0C">
        <w:t>2014</w:t>
      </w:r>
    </w:p>
    <w:p w:rsidR="0048364F" w:rsidRPr="000F2E0C" w:rsidRDefault="0048364F" w:rsidP="0048364F"/>
    <w:p w:rsidR="0048364F" w:rsidRPr="000F2E0C" w:rsidRDefault="00A4361F" w:rsidP="00680F17">
      <w:pPr>
        <w:pStyle w:val="InstNo"/>
      </w:pPr>
      <w:r w:rsidRPr="000F2E0C">
        <w:t>Select Legislative Instrument</w:t>
      </w:r>
      <w:r w:rsidR="00154EAC" w:rsidRPr="000F2E0C">
        <w:t xml:space="preserve"> </w:t>
      </w:r>
      <w:bookmarkStart w:id="0" w:name="BKCheck15B_1"/>
      <w:bookmarkEnd w:id="0"/>
      <w:r w:rsidR="00D0104A" w:rsidRPr="000F2E0C">
        <w:fldChar w:fldCharType="begin"/>
      </w:r>
      <w:r w:rsidR="00D0104A" w:rsidRPr="000F2E0C">
        <w:instrText xml:space="preserve"> DOCPROPERTY  ActNo </w:instrText>
      </w:r>
      <w:r w:rsidR="00D0104A" w:rsidRPr="000F2E0C">
        <w:fldChar w:fldCharType="separate"/>
      </w:r>
      <w:r w:rsidR="00E96D61">
        <w:t>No. 134, 2014</w:t>
      </w:r>
      <w:r w:rsidR="00D0104A" w:rsidRPr="000F2E0C">
        <w:fldChar w:fldCharType="end"/>
      </w:r>
    </w:p>
    <w:p w:rsidR="00BB765B" w:rsidRPr="000F2E0C" w:rsidRDefault="00BB765B" w:rsidP="000C5962">
      <w:pPr>
        <w:pStyle w:val="SignCoverPageStart"/>
        <w:spacing w:before="240"/>
        <w:rPr>
          <w:szCs w:val="22"/>
        </w:rPr>
      </w:pPr>
      <w:r w:rsidRPr="000F2E0C">
        <w:rPr>
          <w:szCs w:val="22"/>
        </w:rPr>
        <w:t xml:space="preserve">I, General the Honourable Sir Peter Cosgrove AK MC (Ret’d), </w:t>
      </w:r>
      <w:r w:rsidR="000F2E0C" w:rsidRPr="000F2E0C">
        <w:rPr>
          <w:szCs w:val="22"/>
        </w:rPr>
        <w:t>Governor</w:t>
      </w:r>
      <w:r w:rsidR="000F2E0C">
        <w:rPr>
          <w:szCs w:val="22"/>
        </w:rPr>
        <w:noBreakHyphen/>
      </w:r>
      <w:r w:rsidR="000F2E0C" w:rsidRPr="000F2E0C">
        <w:rPr>
          <w:szCs w:val="22"/>
        </w:rPr>
        <w:t>General</w:t>
      </w:r>
      <w:r w:rsidRPr="000F2E0C">
        <w:rPr>
          <w:szCs w:val="22"/>
        </w:rPr>
        <w:t xml:space="preserve"> of the Commonwealth of Australia, acting with the advice of the Federal Executive Council, make the following regulation.</w:t>
      </w:r>
    </w:p>
    <w:p w:rsidR="00BB765B" w:rsidRPr="000F2E0C" w:rsidRDefault="00BB765B" w:rsidP="000C5962">
      <w:pPr>
        <w:keepNext/>
        <w:spacing w:before="720" w:line="240" w:lineRule="atLeast"/>
        <w:ind w:right="397"/>
        <w:jc w:val="both"/>
        <w:rPr>
          <w:szCs w:val="22"/>
        </w:rPr>
      </w:pPr>
      <w:r w:rsidRPr="000F2E0C">
        <w:rPr>
          <w:szCs w:val="22"/>
        </w:rPr>
        <w:t xml:space="preserve">Dated </w:t>
      </w:r>
      <w:r w:rsidR="00E96D61">
        <w:rPr>
          <w:szCs w:val="22"/>
        </w:rPr>
        <w:t>4 September</w:t>
      </w:r>
      <w:bookmarkStart w:id="1" w:name="BKCheck15B_2"/>
      <w:bookmarkEnd w:id="1"/>
      <w:r w:rsidR="00E96D61">
        <w:rPr>
          <w:szCs w:val="22"/>
        </w:rPr>
        <w:t xml:space="preserve"> </w:t>
      </w:r>
      <w:r w:rsidRPr="000F2E0C">
        <w:rPr>
          <w:szCs w:val="22"/>
        </w:rPr>
        <w:fldChar w:fldCharType="begin"/>
      </w:r>
      <w:r w:rsidRPr="000F2E0C">
        <w:rPr>
          <w:szCs w:val="22"/>
        </w:rPr>
        <w:instrText xml:space="preserve"> DOCPROPERTY  DateMade </w:instrText>
      </w:r>
      <w:r w:rsidRPr="000F2E0C">
        <w:rPr>
          <w:szCs w:val="22"/>
        </w:rPr>
        <w:fldChar w:fldCharType="separate"/>
      </w:r>
      <w:r w:rsidR="00E96D61">
        <w:rPr>
          <w:szCs w:val="22"/>
        </w:rPr>
        <w:t>2014</w:t>
      </w:r>
      <w:r w:rsidRPr="000F2E0C">
        <w:rPr>
          <w:szCs w:val="22"/>
        </w:rPr>
        <w:fldChar w:fldCharType="end"/>
      </w:r>
    </w:p>
    <w:p w:rsidR="00BB765B" w:rsidRPr="000F2E0C" w:rsidRDefault="00BB765B" w:rsidP="000C5962">
      <w:pPr>
        <w:keepNext/>
        <w:tabs>
          <w:tab w:val="left" w:pos="3402"/>
        </w:tabs>
        <w:spacing w:before="1080" w:line="300" w:lineRule="atLeast"/>
        <w:ind w:left="397" w:right="397"/>
        <w:jc w:val="right"/>
        <w:rPr>
          <w:szCs w:val="22"/>
        </w:rPr>
      </w:pPr>
      <w:r w:rsidRPr="000F2E0C">
        <w:rPr>
          <w:szCs w:val="22"/>
        </w:rPr>
        <w:t>Peter Cosgrove</w:t>
      </w:r>
    </w:p>
    <w:p w:rsidR="00BB765B" w:rsidRPr="000F2E0C" w:rsidRDefault="000F2E0C" w:rsidP="000C5962">
      <w:pPr>
        <w:keepNext/>
        <w:tabs>
          <w:tab w:val="left" w:pos="3402"/>
        </w:tabs>
        <w:spacing w:line="300" w:lineRule="atLeast"/>
        <w:ind w:left="397" w:right="397"/>
        <w:jc w:val="right"/>
        <w:rPr>
          <w:szCs w:val="22"/>
        </w:rPr>
      </w:pPr>
      <w:r w:rsidRPr="000F2E0C">
        <w:rPr>
          <w:szCs w:val="22"/>
        </w:rPr>
        <w:t>Governor</w:t>
      </w:r>
      <w:r>
        <w:rPr>
          <w:szCs w:val="22"/>
        </w:rPr>
        <w:noBreakHyphen/>
      </w:r>
      <w:r w:rsidRPr="000F2E0C">
        <w:rPr>
          <w:szCs w:val="22"/>
        </w:rPr>
        <w:t>General</w:t>
      </w:r>
    </w:p>
    <w:p w:rsidR="00BB765B" w:rsidRPr="000F2E0C" w:rsidRDefault="00BB765B" w:rsidP="000C5962">
      <w:pPr>
        <w:keepNext/>
        <w:tabs>
          <w:tab w:val="left" w:pos="3402"/>
        </w:tabs>
        <w:spacing w:before="840" w:after="1080" w:line="300" w:lineRule="atLeast"/>
        <w:ind w:right="397"/>
        <w:rPr>
          <w:szCs w:val="22"/>
        </w:rPr>
      </w:pPr>
      <w:r w:rsidRPr="000F2E0C">
        <w:rPr>
          <w:szCs w:val="22"/>
        </w:rPr>
        <w:t>By His Excellency’s Command</w:t>
      </w:r>
    </w:p>
    <w:p w:rsidR="00BB765B" w:rsidRPr="000F2E0C" w:rsidRDefault="00BB765B" w:rsidP="00BB765B">
      <w:pPr>
        <w:keepNext/>
        <w:tabs>
          <w:tab w:val="left" w:pos="3402"/>
        </w:tabs>
        <w:spacing w:before="1080" w:line="300" w:lineRule="atLeast"/>
        <w:ind w:right="397"/>
        <w:rPr>
          <w:szCs w:val="22"/>
        </w:rPr>
      </w:pPr>
      <w:r w:rsidRPr="000F2E0C">
        <w:rPr>
          <w:szCs w:val="22"/>
        </w:rPr>
        <w:t>Mathias Cormann</w:t>
      </w:r>
    </w:p>
    <w:p w:rsidR="00BB765B" w:rsidRPr="000F2E0C" w:rsidRDefault="00BB765B" w:rsidP="00BB765B">
      <w:pPr>
        <w:pStyle w:val="SignCoverPageEnd"/>
        <w:rPr>
          <w:szCs w:val="22"/>
        </w:rPr>
      </w:pPr>
      <w:r w:rsidRPr="000F2E0C">
        <w:rPr>
          <w:szCs w:val="22"/>
        </w:rPr>
        <w:t>Minister for Finance</w:t>
      </w:r>
      <w:r w:rsidRPr="000F2E0C">
        <w:rPr>
          <w:szCs w:val="22"/>
        </w:rPr>
        <w:br/>
        <w:t>for the Treasurer</w:t>
      </w:r>
    </w:p>
    <w:p w:rsidR="0048364F" w:rsidRPr="000F2E0C" w:rsidRDefault="0048364F" w:rsidP="0048364F">
      <w:pPr>
        <w:pStyle w:val="Header"/>
        <w:tabs>
          <w:tab w:val="clear" w:pos="4150"/>
          <w:tab w:val="clear" w:pos="8307"/>
        </w:tabs>
      </w:pPr>
      <w:r w:rsidRPr="000F2E0C">
        <w:rPr>
          <w:rStyle w:val="CharAmSchNo"/>
        </w:rPr>
        <w:t xml:space="preserve"> </w:t>
      </w:r>
      <w:r w:rsidRPr="000F2E0C">
        <w:rPr>
          <w:rStyle w:val="CharAmSchText"/>
        </w:rPr>
        <w:t xml:space="preserve"> </w:t>
      </w:r>
    </w:p>
    <w:p w:rsidR="0048364F" w:rsidRPr="000F2E0C" w:rsidRDefault="0048364F" w:rsidP="0048364F">
      <w:pPr>
        <w:pStyle w:val="Header"/>
        <w:tabs>
          <w:tab w:val="clear" w:pos="4150"/>
          <w:tab w:val="clear" w:pos="8307"/>
        </w:tabs>
      </w:pPr>
      <w:r w:rsidRPr="000F2E0C">
        <w:rPr>
          <w:rStyle w:val="CharAmPartNo"/>
        </w:rPr>
        <w:t xml:space="preserve"> </w:t>
      </w:r>
      <w:r w:rsidRPr="000F2E0C">
        <w:rPr>
          <w:rStyle w:val="CharAmPartText"/>
        </w:rPr>
        <w:t xml:space="preserve"> </w:t>
      </w:r>
    </w:p>
    <w:p w:rsidR="0048364F" w:rsidRPr="000F2E0C" w:rsidRDefault="0048364F" w:rsidP="0048364F">
      <w:pPr>
        <w:sectPr w:rsidR="0048364F" w:rsidRPr="000F2E0C" w:rsidSect="00B007A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0F2E0C" w:rsidRDefault="0048364F" w:rsidP="0039638E">
      <w:pPr>
        <w:rPr>
          <w:sz w:val="36"/>
        </w:rPr>
      </w:pPr>
      <w:r w:rsidRPr="000F2E0C">
        <w:rPr>
          <w:sz w:val="36"/>
        </w:rPr>
        <w:lastRenderedPageBreak/>
        <w:t>Contents</w:t>
      </w:r>
    </w:p>
    <w:p w:rsidR="008421E5" w:rsidRPr="000F2E0C" w:rsidRDefault="008421E5">
      <w:pPr>
        <w:pStyle w:val="TOC5"/>
        <w:rPr>
          <w:rFonts w:asciiTheme="minorHAnsi" w:eastAsiaTheme="minorEastAsia" w:hAnsiTheme="minorHAnsi" w:cstheme="minorBidi"/>
          <w:noProof/>
          <w:kern w:val="0"/>
          <w:sz w:val="22"/>
          <w:szCs w:val="22"/>
        </w:rPr>
      </w:pPr>
      <w:bookmarkStart w:id="2" w:name="BKCheck15B_3"/>
      <w:bookmarkEnd w:id="2"/>
      <w:r w:rsidRPr="000F2E0C">
        <w:rPr>
          <w:noProof/>
        </w:rPr>
        <w:t>1</w:t>
      </w:r>
      <w:r w:rsidRPr="000F2E0C">
        <w:rPr>
          <w:noProof/>
        </w:rPr>
        <w:tab/>
        <w:t>Name of regulation</w:t>
      </w:r>
      <w:r w:rsidRPr="000F2E0C">
        <w:rPr>
          <w:noProof/>
        </w:rPr>
        <w:tab/>
      </w:r>
      <w:r w:rsidR="001E2350">
        <w:rPr>
          <w:noProof/>
        </w:rPr>
        <w:t>1</w:t>
      </w:r>
    </w:p>
    <w:p w:rsidR="008421E5" w:rsidRPr="000F2E0C" w:rsidRDefault="008421E5">
      <w:pPr>
        <w:pStyle w:val="TOC5"/>
        <w:rPr>
          <w:rFonts w:asciiTheme="minorHAnsi" w:eastAsiaTheme="minorEastAsia" w:hAnsiTheme="minorHAnsi" w:cstheme="minorBidi"/>
          <w:noProof/>
          <w:kern w:val="0"/>
          <w:sz w:val="22"/>
          <w:szCs w:val="22"/>
        </w:rPr>
      </w:pPr>
      <w:r w:rsidRPr="000F2E0C">
        <w:rPr>
          <w:noProof/>
        </w:rPr>
        <w:t>2</w:t>
      </w:r>
      <w:r w:rsidRPr="000F2E0C">
        <w:rPr>
          <w:noProof/>
        </w:rPr>
        <w:tab/>
        <w:t>Commencement</w:t>
      </w:r>
      <w:r w:rsidRPr="000F2E0C">
        <w:rPr>
          <w:noProof/>
        </w:rPr>
        <w:tab/>
      </w:r>
      <w:r w:rsidR="001E2350">
        <w:rPr>
          <w:noProof/>
        </w:rPr>
        <w:t>1</w:t>
      </w:r>
    </w:p>
    <w:p w:rsidR="008421E5" w:rsidRPr="000F2E0C" w:rsidRDefault="008421E5">
      <w:pPr>
        <w:pStyle w:val="TOC5"/>
        <w:rPr>
          <w:rFonts w:asciiTheme="minorHAnsi" w:eastAsiaTheme="minorEastAsia" w:hAnsiTheme="minorHAnsi" w:cstheme="minorBidi"/>
          <w:noProof/>
          <w:kern w:val="0"/>
          <w:sz w:val="22"/>
          <w:szCs w:val="22"/>
        </w:rPr>
      </w:pPr>
      <w:r w:rsidRPr="000F2E0C">
        <w:rPr>
          <w:noProof/>
        </w:rPr>
        <w:t>3</w:t>
      </w:r>
      <w:r w:rsidRPr="000F2E0C">
        <w:rPr>
          <w:noProof/>
        </w:rPr>
        <w:tab/>
        <w:t>Authority</w:t>
      </w:r>
      <w:r w:rsidRPr="000F2E0C">
        <w:rPr>
          <w:noProof/>
        </w:rPr>
        <w:tab/>
      </w:r>
      <w:r w:rsidR="001E2350">
        <w:rPr>
          <w:noProof/>
        </w:rPr>
        <w:t>1</w:t>
      </w:r>
    </w:p>
    <w:p w:rsidR="008421E5" w:rsidRPr="000F2E0C" w:rsidRDefault="008421E5">
      <w:pPr>
        <w:pStyle w:val="TOC5"/>
        <w:rPr>
          <w:rFonts w:asciiTheme="minorHAnsi" w:eastAsiaTheme="minorEastAsia" w:hAnsiTheme="minorHAnsi" w:cstheme="minorBidi"/>
          <w:noProof/>
          <w:kern w:val="0"/>
          <w:sz w:val="22"/>
          <w:szCs w:val="22"/>
        </w:rPr>
      </w:pPr>
      <w:r w:rsidRPr="000F2E0C">
        <w:rPr>
          <w:noProof/>
        </w:rPr>
        <w:t>4</w:t>
      </w:r>
      <w:r w:rsidRPr="000F2E0C">
        <w:rPr>
          <w:noProof/>
        </w:rPr>
        <w:tab/>
        <w:t>Schedules</w:t>
      </w:r>
      <w:r w:rsidRPr="000F2E0C">
        <w:rPr>
          <w:noProof/>
        </w:rPr>
        <w:tab/>
      </w:r>
      <w:r w:rsidR="001E2350">
        <w:rPr>
          <w:noProof/>
        </w:rPr>
        <w:t>1</w:t>
      </w:r>
    </w:p>
    <w:p w:rsidR="008421E5" w:rsidRPr="000F2E0C" w:rsidRDefault="008421E5">
      <w:pPr>
        <w:pStyle w:val="TOC6"/>
        <w:rPr>
          <w:rFonts w:asciiTheme="minorHAnsi" w:eastAsiaTheme="minorEastAsia" w:hAnsiTheme="minorHAnsi" w:cstheme="minorBidi"/>
          <w:b w:val="0"/>
          <w:noProof/>
          <w:kern w:val="0"/>
          <w:sz w:val="22"/>
          <w:szCs w:val="22"/>
        </w:rPr>
      </w:pPr>
      <w:r w:rsidRPr="000F2E0C">
        <w:rPr>
          <w:noProof/>
        </w:rPr>
        <w:t>Schedule</w:t>
      </w:r>
      <w:r w:rsidR="000F2E0C" w:rsidRPr="000F2E0C">
        <w:rPr>
          <w:noProof/>
        </w:rPr>
        <w:t> </w:t>
      </w:r>
      <w:r w:rsidRPr="000F2E0C">
        <w:rPr>
          <w:noProof/>
        </w:rPr>
        <w:t>1—Amendments</w:t>
      </w:r>
      <w:r w:rsidRPr="000F2E0C">
        <w:rPr>
          <w:b w:val="0"/>
          <w:noProof/>
          <w:sz w:val="18"/>
        </w:rPr>
        <w:tab/>
      </w:r>
      <w:r w:rsidR="001E2350">
        <w:rPr>
          <w:b w:val="0"/>
          <w:noProof/>
          <w:sz w:val="18"/>
        </w:rPr>
        <w:t>2</w:t>
      </w:r>
    </w:p>
    <w:p w:rsidR="008421E5" w:rsidRPr="000F2E0C" w:rsidRDefault="008421E5">
      <w:pPr>
        <w:pStyle w:val="TOC9"/>
        <w:rPr>
          <w:rFonts w:asciiTheme="minorHAnsi" w:eastAsiaTheme="minorEastAsia" w:hAnsiTheme="minorHAnsi" w:cstheme="minorBidi"/>
          <w:i w:val="0"/>
          <w:noProof/>
          <w:kern w:val="0"/>
          <w:sz w:val="22"/>
          <w:szCs w:val="22"/>
        </w:rPr>
      </w:pPr>
      <w:r w:rsidRPr="000F2E0C">
        <w:rPr>
          <w:noProof/>
        </w:rPr>
        <w:t>Corporations Regulations</w:t>
      </w:r>
      <w:r w:rsidR="000F2E0C" w:rsidRPr="000F2E0C">
        <w:rPr>
          <w:noProof/>
        </w:rPr>
        <w:t> </w:t>
      </w:r>
      <w:r w:rsidRPr="000F2E0C">
        <w:rPr>
          <w:noProof/>
        </w:rPr>
        <w:t>2001</w:t>
      </w:r>
      <w:r w:rsidRPr="000F2E0C">
        <w:rPr>
          <w:i w:val="0"/>
          <w:noProof/>
          <w:sz w:val="18"/>
        </w:rPr>
        <w:tab/>
      </w:r>
      <w:r w:rsidR="001E2350">
        <w:rPr>
          <w:i w:val="0"/>
          <w:noProof/>
          <w:sz w:val="18"/>
        </w:rPr>
        <w:t>2</w:t>
      </w:r>
    </w:p>
    <w:p w:rsidR="00833416" w:rsidRPr="000F2E0C" w:rsidRDefault="00833416" w:rsidP="0048364F"/>
    <w:p w:rsidR="00722023" w:rsidRPr="000F2E0C" w:rsidRDefault="00722023" w:rsidP="0048364F">
      <w:pPr>
        <w:sectPr w:rsidR="00722023" w:rsidRPr="000F2E0C" w:rsidSect="00B007A1">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0F2E0C" w:rsidRDefault="0048364F" w:rsidP="0048364F">
      <w:pPr>
        <w:pStyle w:val="ActHead5"/>
      </w:pPr>
      <w:bookmarkStart w:id="4" w:name="_Toc395603207"/>
      <w:r w:rsidRPr="000F2E0C">
        <w:rPr>
          <w:rStyle w:val="CharSectno"/>
        </w:rPr>
        <w:lastRenderedPageBreak/>
        <w:t>1</w:t>
      </w:r>
      <w:r w:rsidRPr="000F2E0C">
        <w:t xml:space="preserve">  </w:t>
      </w:r>
      <w:r w:rsidR="004F676E" w:rsidRPr="000F2E0C">
        <w:t xml:space="preserve">Name of </w:t>
      </w:r>
      <w:r w:rsidR="004726A2" w:rsidRPr="000F2E0C">
        <w:t>regulation</w:t>
      </w:r>
      <w:bookmarkEnd w:id="4"/>
    </w:p>
    <w:p w:rsidR="0048364F" w:rsidRPr="000F2E0C" w:rsidRDefault="0048364F" w:rsidP="0048364F">
      <w:pPr>
        <w:pStyle w:val="subsection"/>
      </w:pPr>
      <w:r w:rsidRPr="000F2E0C">
        <w:tab/>
      </w:r>
      <w:r w:rsidRPr="000F2E0C">
        <w:tab/>
        <w:t>Th</w:t>
      </w:r>
      <w:r w:rsidR="00F24C35" w:rsidRPr="000F2E0C">
        <w:t>is</w:t>
      </w:r>
      <w:r w:rsidRPr="000F2E0C">
        <w:t xml:space="preserve"> </w:t>
      </w:r>
      <w:r w:rsidR="004726A2" w:rsidRPr="000F2E0C">
        <w:t>regulation</w:t>
      </w:r>
      <w:r w:rsidRPr="000F2E0C">
        <w:t xml:space="preserve"> </w:t>
      </w:r>
      <w:r w:rsidR="00F24C35" w:rsidRPr="000F2E0C">
        <w:t>is</w:t>
      </w:r>
      <w:r w:rsidR="003801D0" w:rsidRPr="000F2E0C">
        <w:t xml:space="preserve"> the</w:t>
      </w:r>
      <w:r w:rsidRPr="000F2E0C">
        <w:t xml:space="preserve"> </w:t>
      </w:r>
      <w:bookmarkStart w:id="5" w:name="BKCheck15B_4"/>
      <w:bookmarkEnd w:id="5"/>
      <w:r w:rsidR="00CB0180" w:rsidRPr="000F2E0C">
        <w:rPr>
          <w:i/>
        </w:rPr>
        <w:fldChar w:fldCharType="begin"/>
      </w:r>
      <w:r w:rsidR="00CB0180" w:rsidRPr="000F2E0C">
        <w:rPr>
          <w:i/>
        </w:rPr>
        <w:instrText xml:space="preserve"> STYLEREF  ShortT </w:instrText>
      </w:r>
      <w:r w:rsidR="00CB0180" w:rsidRPr="000F2E0C">
        <w:rPr>
          <w:i/>
        </w:rPr>
        <w:fldChar w:fldCharType="separate"/>
      </w:r>
      <w:r w:rsidR="00E96D61">
        <w:rPr>
          <w:i/>
          <w:noProof/>
        </w:rPr>
        <w:t>Corporations Amendment (Statements of Advice) Regulation 2014</w:t>
      </w:r>
      <w:r w:rsidR="00CB0180" w:rsidRPr="000F2E0C">
        <w:rPr>
          <w:i/>
        </w:rPr>
        <w:fldChar w:fldCharType="end"/>
      </w:r>
      <w:r w:rsidRPr="000F2E0C">
        <w:t>.</w:t>
      </w:r>
    </w:p>
    <w:p w:rsidR="0048364F" w:rsidRPr="000F2E0C" w:rsidRDefault="0048364F" w:rsidP="0048364F">
      <w:pPr>
        <w:pStyle w:val="ActHead5"/>
      </w:pPr>
      <w:bookmarkStart w:id="6" w:name="_Toc395603208"/>
      <w:r w:rsidRPr="000F2E0C">
        <w:rPr>
          <w:rStyle w:val="CharSectno"/>
        </w:rPr>
        <w:t>2</w:t>
      </w:r>
      <w:r w:rsidRPr="000F2E0C">
        <w:t xml:space="preserve">  Commencement</w:t>
      </w:r>
      <w:bookmarkEnd w:id="6"/>
    </w:p>
    <w:p w:rsidR="004F676E" w:rsidRPr="000F2E0C" w:rsidRDefault="004F676E" w:rsidP="004F676E">
      <w:pPr>
        <w:pStyle w:val="subsection"/>
      </w:pPr>
      <w:r w:rsidRPr="000F2E0C">
        <w:tab/>
      </w:r>
      <w:r w:rsidRPr="000F2E0C">
        <w:tab/>
        <w:t>Th</w:t>
      </w:r>
      <w:r w:rsidR="00F24C35" w:rsidRPr="000F2E0C">
        <w:t>is</w:t>
      </w:r>
      <w:r w:rsidRPr="000F2E0C">
        <w:t xml:space="preserve"> </w:t>
      </w:r>
      <w:r w:rsidR="004726A2" w:rsidRPr="000F2E0C">
        <w:t>regulation</w:t>
      </w:r>
      <w:r w:rsidRPr="000F2E0C">
        <w:t xml:space="preserve"> commence</w:t>
      </w:r>
      <w:r w:rsidR="00D17B17" w:rsidRPr="000F2E0C">
        <w:t>s</w:t>
      </w:r>
      <w:r w:rsidRPr="000F2E0C">
        <w:t xml:space="preserve"> on </w:t>
      </w:r>
      <w:r w:rsidR="00243386" w:rsidRPr="000F2E0C">
        <w:t>1</w:t>
      </w:r>
      <w:r w:rsidR="000F2E0C" w:rsidRPr="000F2E0C">
        <w:t> </w:t>
      </w:r>
      <w:r w:rsidR="00243386" w:rsidRPr="000F2E0C">
        <w:t>January 2015</w:t>
      </w:r>
      <w:r w:rsidRPr="000F2E0C">
        <w:t>.</w:t>
      </w:r>
    </w:p>
    <w:p w:rsidR="007769D4" w:rsidRPr="000F2E0C" w:rsidRDefault="007769D4" w:rsidP="007769D4">
      <w:pPr>
        <w:pStyle w:val="ActHead5"/>
      </w:pPr>
      <w:bookmarkStart w:id="7" w:name="_Toc395603209"/>
      <w:r w:rsidRPr="000F2E0C">
        <w:rPr>
          <w:rStyle w:val="CharSectno"/>
        </w:rPr>
        <w:t>3</w:t>
      </w:r>
      <w:r w:rsidRPr="000F2E0C">
        <w:t xml:space="preserve">  Authority</w:t>
      </w:r>
      <w:bookmarkEnd w:id="7"/>
    </w:p>
    <w:p w:rsidR="007769D4" w:rsidRPr="000F2E0C" w:rsidRDefault="007769D4" w:rsidP="007769D4">
      <w:pPr>
        <w:pStyle w:val="subsection"/>
      </w:pPr>
      <w:r w:rsidRPr="000F2E0C">
        <w:tab/>
      </w:r>
      <w:r w:rsidRPr="000F2E0C">
        <w:tab/>
      </w:r>
      <w:r w:rsidR="00AF0336" w:rsidRPr="000F2E0C">
        <w:t xml:space="preserve">This </w:t>
      </w:r>
      <w:r w:rsidR="004726A2" w:rsidRPr="000F2E0C">
        <w:t>regulation</w:t>
      </w:r>
      <w:r w:rsidR="00AF0336" w:rsidRPr="000F2E0C">
        <w:t xml:space="preserve"> is made under the </w:t>
      </w:r>
      <w:r w:rsidR="004726A2" w:rsidRPr="000F2E0C">
        <w:rPr>
          <w:i/>
        </w:rPr>
        <w:t>Corporations Act 2001</w:t>
      </w:r>
      <w:r w:rsidR="00D83D21" w:rsidRPr="000F2E0C">
        <w:rPr>
          <w:i/>
        </w:rPr>
        <w:t>.</w:t>
      </w:r>
    </w:p>
    <w:p w:rsidR="00557C7A" w:rsidRPr="000F2E0C" w:rsidRDefault="007769D4" w:rsidP="00557C7A">
      <w:pPr>
        <w:pStyle w:val="ActHead5"/>
      </w:pPr>
      <w:bookmarkStart w:id="8" w:name="_Toc395603210"/>
      <w:r w:rsidRPr="000F2E0C">
        <w:rPr>
          <w:rStyle w:val="CharSectno"/>
        </w:rPr>
        <w:t>4</w:t>
      </w:r>
      <w:r w:rsidR="00557C7A" w:rsidRPr="000F2E0C">
        <w:t xml:space="preserve">  </w:t>
      </w:r>
      <w:r w:rsidR="00B332B8" w:rsidRPr="000F2E0C">
        <w:t>Schedules</w:t>
      </w:r>
      <w:bookmarkEnd w:id="8"/>
    </w:p>
    <w:p w:rsidR="00557C7A" w:rsidRPr="000F2E0C" w:rsidRDefault="00557C7A" w:rsidP="00557C7A">
      <w:pPr>
        <w:pStyle w:val="subsection"/>
      </w:pPr>
      <w:r w:rsidRPr="000F2E0C">
        <w:tab/>
      </w:r>
      <w:r w:rsidRPr="000F2E0C">
        <w:tab/>
      </w:r>
      <w:r w:rsidR="00CD7ECB" w:rsidRPr="000F2E0C">
        <w:t>Each instrument that is specified in a Schedule to this instrument is amended or repealed as set out in the applicable items in the Schedule concerned, and any other item in a Schedule to this instrument has effect according to its terms.</w:t>
      </w:r>
    </w:p>
    <w:p w:rsidR="00842659" w:rsidRPr="000F2E0C" w:rsidRDefault="00842659" w:rsidP="00842659">
      <w:pPr>
        <w:pStyle w:val="ActHead6"/>
        <w:pageBreakBefore/>
      </w:pPr>
      <w:bookmarkStart w:id="9" w:name="_Toc395603211"/>
      <w:bookmarkStart w:id="10" w:name="opcAmSched"/>
      <w:bookmarkStart w:id="11" w:name="opcCurrentFind"/>
      <w:r w:rsidRPr="000F2E0C">
        <w:rPr>
          <w:rStyle w:val="CharAmSchNo"/>
        </w:rPr>
        <w:t>Schedule</w:t>
      </w:r>
      <w:r w:rsidR="000F2E0C" w:rsidRPr="000F2E0C">
        <w:rPr>
          <w:rStyle w:val="CharAmSchNo"/>
        </w:rPr>
        <w:t> </w:t>
      </w:r>
      <w:r w:rsidRPr="000F2E0C">
        <w:rPr>
          <w:rStyle w:val="CharAmSchNo"/>
        </w:rPr>
        <w:t>1</w:t>
      </w:r>
      <w:r w:rsidRPr="000F2E0C">
        <w:t>—</w:t>
      </w:r>
      <w:r w:rsidRPr="000F2E0C">
        <w:rPr>
          <w:rStyle w:val="CharAmSchText"/>
        </w:rPr>
        <w:t>Amendments</w:t>
      </w:r>
      <w:bookmarkEnd w:id="9"/>
    </w:p>
    <w:bookmarkEnd w:id="10"/>
    <w:bookmarkEnd w:id="11"/>
    <w:p w:rsidR="00842659" w:rsidRPr="000F2E0C" w:rsidRDefault="00842659" w:rsidP="00842659">
      <w:pPr>
        <w:pStyle w:val="Header"/>
      </w:pPr>
      <w:r w:rsidRPr="000F2E0C">
        <w:rPr>
          <w:rStyle w:val="CharAmPartNo"/>
        </w:rPr>
        <w:t xml:space="preserve"> </w:t>
      </w:r>
      <w:r w:rsidRPr="000F2E0C">
        <w:rPr>
          <w:rStyle w:val="CharAmPartText"/>
        </w:rPr>
        <w:t xml:space="preserve"> </w:t>
      </w:r>
    </w:p>
    <w:p w:rsidR="00842659" w:rsidRPr="000F2E0C" w:rsidRDefault="00842659" w:rsidP="00842659">
      <w:pPr>
        <w:pStyle w:val="ActHead9"/>
      </w:pPr>
      <w:bookmarkStart w:id="12" w:name="_Toc395603212"/>
      <w:r w:rsidRPr="000F2E0C">
        <w:t>Corporations Regulations</w:t>
      </w:r>
      <w:r w:rsidR="000F2E0C" w:rsidRPr="000F2E0C">
        <w:t> </w:t>
      </w:r>
      <w:r w:rsidRPr="000F2E0C">
        <w:t>2001</w:t>
      </w:r>
      <w:bookmarkEnd w:id="12"/>
    </w:p>
    <w:p w:rsidR="006D3667" w:rsidRPr="000F2E0C" w:rsidRDefault="00842659" w:rsidP="00842659">
      <w:pPr>
        <w:pStyle w:val="ItemHead"/>
        <w:tabs>
          <w:tab w:val="left" w:pos="6663"/>
        </w:tabs>
      </w:pPr>
      <w:r w:rsidRPr="000F2E0C">
        <w:t xml:space="preserve">1  </w:t>
      </w:r>
      <w:r w:rsidR="001E074E" w:rsidRPr="000F2E0C">
        <w:t>Before regulation</w:t>
      </w:r>
      <w:r w:rsidR="000F2E0C" w:rsidRPr="000F2E0C">
        <w:t> </w:t>
      </w:r>
      <w:r w:rsidR="001E074E" w:rsidRPr="000F2E0C">
        <w:t>7.7.09</w:t>
      </w:r>
    </w:p>
    <w:p w:rsidR="001E074E" w:rsidRPr="000F2E0C" w:rsidRDefault="001E074E" w:rsidP="001E074E">
      <w:pPr>
        <w:pStyle w:val="Item"/>
      </w:pPr>
      <w:r w:rsidRPr="000F2E0C">
        <w:t>Insert:</w:t>
      </w:r>
    </w:p>
    <w:p w:rsidR="001E074E" w:rsidRPr="000F2E0C" w:rsidRDefault="001E074E" w:rsidP="001E074E">
      <w:pPr>
        <w:pStyle w:val="ActHead5"/>
      </w:pPr>
      <w:bookmarkStart w:id="13" w:name="_Toc395603213"/>
      <w:r w:rsidRPr="000F2E0C">
        <w:rPr>
          <w:rStyle w:val="CharSectno"/>
        </w:rPr>
        <w:t>7.7.08D</w:t>
      </w:r>
      <w:r w:rsidR="002B0009" w:rsidRPr="000F2E0C">
        <w:t xml:space="preserve">  Obligation to give client a Statement of Advice</w:t>
      </w:r>
      <w:bookmarkEnd w:id="13"/>
    </w:p>
    <w:p w:rsidR="001E074E" w:rsidRPr="000F2E0C" w:rsidRDefault="001E074E" w:rsidP="001E074E">
      <w:pPr>
        <w:pStyle w:val="subsection"/>
      </w:pPr>
      <w:r w:rsidRPr="000F2E0C">
        <w:tab/>
        <w:t>(1)</w:t>
      </w:r>
      <w:r w:rsidRPr="000F2E0C">
        <w:tab/>
        <w:t>For paragraph</w:t>
      </w:r>
      <w:r w:rsidR="000F2E0C" w:rsidRPr="000F2E0C">
        <w:t> </w:t>
      </w:r>
      <w:r w:rsidRPr="000F2E0C">
        <w:t>951C(1)(c) of the Act, section</w:t>
      </w:r>
      <w:r w:rsidR="000F2E0C" w:rsidRPr="000F2E0C">
        <w:t> </w:t>
      </w:r>
      <w:r w:rsidRPr="000F2E0C">
        <w:t xml:space="preserve">946A of the Act is modified by inserting </w:t>
      </w:r>
      <w:r w:rsidR="002B0009" w:rsidRPr="000F2E0C">
        <w:t>after</w:t>
      </w:r>
      <w:r w:rsidRPr="000F2E0C">
        <w:t xml:space="preserve"> subsection</w:t>
      </w:r>
      <w:r w:rsidR="000F2E0C" w:rsidRPr="000F2E0C">
        <w:t> </w:t>
      </w:r>
      <w:r w:rsidRPr="000F2E0C">
        <w:t>94</w:t>
      </w:r>
      <w:r w:rsidR="002B0009" w:rsidRPr="000F2E0C">
        <w:t>6A</w:t>
      </w:r>
      <w:r w:rsidRPr="000F2E0C">
        <w:t>(</w:t>
      </w:r>
      <w:r w:rsidR="002B0009" w:rsidRPr="000F2E0C">
        <w:t>2</w:t>
      </w:r>
      <w:r w:rsidRPr="000F2E0C">
        <w:t>) the following subsection</w:t>
      </w:r>
      <w:r w:rsidR="002B0009" w:rsidRPr="000F2E0C">
        <w:t>s</w:t>
      </w:r>
      <w:r w:rsidRPr="000F2E0C">
        <w:t>:</w:t>
      </w:r>
    </w:p>
    <w:p w:rsidR="002B0009" w:rsidRPr="000F2E0C" w:rsidRDefault="002B0009" w:rsidP="002B0009">
      <w:pPr>
        <w:pStyle w:val="subsection"/>
      </w:pPr>
      <w:r w:rsidRPr="000F2E0C">
        <w:tab/>
        <w:t>“(2A)</w:t>
      </w:r>
      <w:r w:rsidRPr="000F2E0C">
        <w:tab/>
        <w:t>The Statement of Advice must be si</w:t>
      </w:r>
      <w:r w:rsidR="004F744F" w:rsidRPr="000F2E0C">
        <w:t>gned by the providing entity, or an individual acting on behalf of the providing entity.</w:t>
      </w:r>
    </w:p>
    <w:p w:rsidR="002B0009" w:rsidRPr="000F2E0C" w:rsidRDefault="002B0009" w:rsidP="002B0009">
      <w:pPr>
        <w:pStyle w:val="subsection"/>
      </w:pPr>
      <w:r w:rsidRPr="000F2E0C">
        <w:tab/>
        <w:t>(2B)</w:t>
      </w:r>
      <w:r w:rsidRPr="000F2E0C">
        <w:tab/>
        <w:t>The client must acknowledge receipt of the Statement of Advice by signing the Statement of Advice as soon as is practicable after it is given to the client.</w:t>
      </w:r>
    </w:p>
    <w:p w:rsidR="002B0009" w:rsidRPr="000F2E0C" w:rsidRDefault="002B0009" w:rsidP="002B0009">
      <w:pPr>
        <w:pStyle w:val="subsection"/>
      </w:pPr>
      <w:r w:rsidRPr="000F2E0C">
        <w:tab/>
        <w:t>(2C)</w:t>
      </w:r>
      <w:r w:rsidRPr="000F2E0C">
        <w:tab/>
        <w:t>However:</w:t>
      </w:r>
    </w:p>
    <w:p w:rsidR="002B0009" w:rsidRPr="000F2E0C" w:rsidRDefault="002B0009" w:rsidP="002B0009">
      <w:pPr>
        <w:pStyle w:val="paragraph"/>
      </w:pPr>
      <w:r w:rsidRPr="000F2E0C">
        <w:tab/>
        <w:t>(a)</w:t>
      </w:r>
      <w:r w:rsidRPr="000F2E0C">
        <w:tab/>
        <w:t xml:space="preserve">the client does not commit an offence if the client does not comply with </w:t>
      </w:r>
      <w:r w:rsidR="000F2E0C" w:rsidRPr="000F2E0C">
        <w:t>subsection (</w:t>
      </w:r>
      <w:r w:rsidRPr="000F2E0C">
        <w:t>2B); and</w:t>
      </w:r>
    </w:p>
    <w:p w:rsidR="002B0009" w:rsidRPr="000F2E0C" w:rsidRDefault="002B0009" w:rsidP="002B0009">
      <w:pPr>
        <w:pStyle w:val="paragraph"/>
        <w:rPr>
          <w:i/>
        </w:rPr>
      </w:pPr>
      <w:r w:rsidRPr="000F2E0C">
        <w:tab/>
        <w:t>(b)</w:t>
      </w:r>
      <w:r w:rsidRPr="000F2E0C">
        <w:tab/>
        <w:t xml:space="preserve">the providing entity does not fail to give a Statement of Advice in accordance with this Subdivision, merely because receipt of the Statement of Advice by the client is not acknowledged as required under </w:t>
      </w:r>
      <w:r w:rsidR="000F2E0C" w:rsidRPr="000F2E0C">
        <w:t>subsection (</w:t>
      </w:r>
      <w:r w:rsidRPr="000F2E0C">
        <w:t>2B).</w:t>
      </w:r>
    </w:p>
    <w:p w:rsidR="002B0009" w:rsidRPr="000F2E0C" w:rsidRDefault="002B0009" w:rsidP="002B0009">
      <w:pPr>
        <w:pStyle w:val="subsection"/>
      </w:pPr>
      <w:r w:rsidRPr="000F2E0C">
        <w:tab/>
        <w:t>(2D)</w:t>
      </w:r>
      <w:r w:rsidRPr="000F2E0C">
        <w:tab/>
        <w:t>To avoid doubt, a retail client who is given a Statement of Advice may seek further or varied advice from the providing entity.</w:t>
      </w:r>
    </w:p>
    <w:p w:rsidR="002B0009" w:rsidRPr="000F2E0C" w:rsidRDefault="002B0009" w:rsidP="002B0009">
      <w:pPr>
        <w:pStyle w:val="notetext"/>
      </w:pPr>
      <w:r w:rsidRPr="000F2E0C">
        <w:t>Note:</w:t>
      </w:r>
      <w:r w:rsidRPr="000F2E0C">
        <w:tab/>
        <w:t>This may be necessary if, for example, the client’s relevant circumstances (within the meaning of section</w:t>
      </w:r>
      <w:r w:rsidR="000F2E0C" w:rsidRPr="000F2E0C">
        <w:t> </w:t>
      </w:r>
      <w:r w:rsidRPr="000F2E0C">
        <w:t>961B) change.</w:t>
      </w:r>
    </w:p>
    <w:p w:rsidR="00CE738B" w:rsidRPr="000F2E0C" w:rsidRDefault="00CE738B" w:rsidP="00CE738B">
      <w:pPr>
        <w:pStyle w:val="subsection"/>
      </w:pPr>
      <w:r w:rsidRPr="000F2E0C">
        <w:tab/>
        <w:t>(2E)</w:t>
      </w:r>
      <w:r w:rsidRPr="000F2E0C">
        <w:tab/>
        <w:t>If the client seeks further or varied advice from the providing entity, the providing entity must ensure that the instructions for that further or varied advice are documented in writing signed by the client (either before or after the advice is given).</w:t>
      </w:r>
    </w:p>
    <w:p w:rsidR="00CE738B" w:rsidRPr="000F2E0C" w:rsidRDefault="00CE738B" w:rsidP="00CE738B">
      <w:pPr>
        <w:pStyle w:val="subsection"/>
      </w:pPr>
      <w:r w:rsidRPr="000F2E0C">
        <w:tab/>
        <w:t>(2F)</w:t>
      </w:r>
      <w:r w:rsidRPr="000F2E0C">
        <w:tab/>
        <w:t>However:</w:t>
      </w:r>
    </w:p>
    <w:p w:rsidR="00CE738B" w:rsidRPr="000F2E0C" w:rsidRDefault="00CE738B" w:rsidP="00CE738B">
      <w:pPr>
        <w:pStyle w:val="paragraph"/>
      </w:pPr>
      <w:r w:rsidRPr="000F2E0C">
        <w:tab/>
        <w:t>(a)</w:t>
      </w:r>
      <w:r w:rsidRPr="000F2E0C">
        <w:tab/>
        <w:t>the providing entity does not commit an offence if the client does not sign a written copy of the instructions for that further or varied advice; and</w:t>
      </w:r>
    </w:p>
    <w:p w:rsidR="00CE738B" w:rsidRPr="000F2E0C" w:rsidRDefault="00CE738B" w:rsidP="00CE738B">
      <w:pPr>
        <w:pStyle w:val="paragraph"/>
      </w:pPr>
      <w:r w:rsidRPr="000F2E0C">
        <w:tab/>
        <w:t>(b)</w:t>
      </w:r>
      <w:r w:rsidRPr="000F2E0C">
        <w:tab/>
        <w:t>the fact that the client does not sign a written copy of the instructions for that further or varied advice is not evidence that the instructions have not been given.</w:t>
      </w:r>
    </w:p>
    <w:p w:rsidR="00CD3513" w:rsidRPr="000F2E0C" w:rsidRDefault="00CE738B" w:rsidP="00CE738B">
      <w:pPr>
        <w:pStyle w:val="subsection"/>
      </w:pPr>
      <w:r w:rsidRPr="000F2E0C">
        <w:tab/>
        <w:t>(2G)</w:t>
      </w:r>
      <w:r w:rsidRPr="000F2E0C">
        <w:tab/>
        <w:t>The providing entity, or an individual acting on behalf of the providing entity, must acknowledge receipt of instructio</w:t>
      </w:r>
      <w:r w:rsidR="00223463" w:rsidRPr="000F2E0C">
        <w:t>ns for further or varied advice</w:t>
      </w:r>
      <w:r w:rsidR="00CD3513" w:rsidRPr="000F2E0C">
        <w:t>.”</w:t>
      </w:r>
    </w:p>
    <w:p w:rsidR="004B476B" w:rsidRPr="000F2E0C" w:rsidRDefault="004B476B" w:rsidP="004B476B">
      <w:pPr>
        <w:pStyle w:val="subsection"/>
      </w:pPr>
      <w:r w:rsidRPr="000F2E0C">
        <w:tab/>
        <w:t>(2)</w:t>
      </w:r>
      <w:r w:rsidRPr="000F2E0C">
        <w:tab/>
        <w:t>The modification made by subregulation</w:t>
      </w:r>
      <w:r w:rsidR="000F2E0C" w:rsidRPr="000F2E0C">
        <w:t> </w:t>
      </w:r>
      <w:r w:rsidRPr="000F2E0C">
        <w:t>(1):</w:t>
      </w:r>
    </w:p>
    <w:p w:rsidR="004B476B" w:rsidRPr="000F2E0C" w:rsidRDefault="004B476B" w:rsidP="004B476B">
      <w:pPr>
        <w:pStyle w:val="paragraph"/>
      </w:pPr>
      <w:r w:rsidRPr="000F2E0C">
        <w:tab/>
        <w:t>(a)</w:t>
      </w:r>
      <w:r w:rsidRPr="000F2E0C">
        <w:tab/>
        <w:t>to the extent that it relates to Statements of Advice—applies in relation to Statements of Advice given on or after the commencement of this regulation; and</w:t>
      </w:r>
    </w:p>
    <w:p w:rsidR="004B476B" w:rsidRPr="000F2E0C" w:rsidRDefault="004B476B" w:rsidP="004B476B">
      <w:pPr>
        <w:pStyle w:val="paragraph"/>
      </w:pPr>
      <w:r w:rsidRPr="000F2E0C">
        <w:tab/>
        <w:t>(b)</w:t>
      </w:r>
      <w:r w:rsidRPr="000F2E0C">
        <w:tab/>
        <w:t>to the extent that it relates to instructions for further or varied advice—applies in relation to instructions given on or after the commencement of this regulation.</w:t>
      </w:r>
    </w:p>
    <w:p w:rsidR="002B0009" w:rsidRPr="000F2E0C" w:rsidRDefault="002B0009" w:rsidP="002B0009">
      <w:pPr>
        <w:pStyle w:val="ItemHead"/>
      </w:pPr>
      <w:r w:rsidRPr="000F2E0C">
        <w:t xml:space="preserve">2  </w:t>
      </w:r>
      <w:r w:rsidR="00FF5519" w:rsidRPr="000F2E0C">
        <w:t>After regulation</w:t>
      </w:r>
      <w:r w:rsidR="000F2E0C" w:rsidRPr="000F2E0C">
        <w:t> </w:t>
      </w:r>
      <w:r w:rsidR="00FF5519" w:rsidRPr="000F2E0C">
        <w:t>7.7.09A</w:t>
      </w:r>
    </w:p>
    <w:p w:rsidR="00FF5519" w:rsidRPr="000F2E0C" w:rsidRDefault="00FF5519" w:rsidP="00FF5519">
      <w:pPr>
        <w:pStyle w:val="Item"/>
      </w:pPr>
      <w:r w:rsidRPr="000F2E0C">
        <w:t>Insert:</w:t>
      </w:r>
    </w:p>
    <w:p w:rsidR="00FF5519" w:rsidRPr="000F2E0C" w:rsidRDefault="00FF5519" w:rsidP="00FF5519">
      <w:pPr>
        <w:pStyle w:val="ActHead5"/>
      </w:pPr>
      <w:bookmarkStart w:id="14" w:name="_Toc395603214"/>
      <w:r w:rsidRPr="000F2E0C">
        <w:rPr>
          <w:rStyle w:val="CharSectno"/>
        </w:rPr>
        <w:t>7.7.09AAA</w:t>
      </w:r>
      <w:r w:rsidRPr="000F2E0C">
        <w:t xml:space="preserve">  Statement of Advice</w:t>
      </w:r>
      <w:r w:rsidR="00516823" w:rsidRPr="000F2E0C">
        <w:t xml:space="preserve"> from</w:t>
      </w:r>
      <w:r w:rsidRPr="000F2E0C">
        <w:t xml:space="preserve"> financial services licensee—main requirements</w:t>
      </w:r>
      <w:bookmarkEnd w:id="14"/>
    </w:p>
    <w:p w:rsidR="00FF5519" w:rsidRPr="000F2E0C" w:rsidRDefault="001E46FC" w:rsidP="00FF5519">
      <w:pPr>
        <w:pStyle w:val="subsection"/>
      </w:pPr>
      <w:r w:rsidRPr="000F2E0C">
        <w:tab/>
      </w:r>
      <w:r w:rsidR="0039622E" w:rsidRPr="000F2E0C">
        <w:t>(1)</w:t>
      </w:r>
      <w:r w:rsidRPr="000F2E0C">
        <w:tab/>
        <w:t>For paragraph</w:t>
      </w:r>
      <w:r w:rsidR="000F2E0C" w:rsidRPr="000F2E0C">
        <w:t> </w:t>
      </w:r>
      <w:r w:rsidRPr="000F2E0C">
        <w:t xml:space="preserve">947B(2)(g) of the Act, </w:t>
      </w:r>
      <w:r w:rsidR="003C0350" w:rsidRPr="000F2E0C">
        <w:t>a Statement of Advice given by a financial services licensee</w:t>
      </w:r>
      <w:r w:rsidRPr="000F2E0C">
        <w:t xml:space="preserve"> must include the following </w:t>
      </w:r>
      <w:r w:rsidR="003C0350" w:rsidRPr="000F2E0C">
        <w:t xml:space="preserve">statements and </w:t>
      </w:r>
      <w:r w:rsidRPr="000F2E0C">
        <w:t>information:</w:t>
      </w:r>
    </w:p>
    <w:p w:rsidR="003C0350" w:rsidRPr="000F2E0C" w:rsidRDefault="003C0350" w:rsidP="003C0350">
      <w:pPr>
        <w:pStyle w:val="paragraph"/>
      </w:pPr>
      <w:r w:rsidRPr="000F2E0C">
        <w:tab/>
        <w:t>(a)</w:t>
      </w:r>
      <w:r w:rsidRPr="000F2E0C">
        <w:tab/>
        <w:t xml:space="preserve">a statement that the </w:t>
      </w:r>
      <w:r w:rsidR="004F744F" w:rsidRPr="000F2E0C">
        <w:t>provider of</w:t>
      </w:r>
      <w:r w:rsidRPr="000F2E0C">
        <w:t xml:space="preserve"> the advice is required under section</w:t>
      </w:r>
      <w:r w:rsidR="000F2E0C" w:rsidRPr="000F2E0C">
        <w:t> </w:t>
      </w:r>
      <w:r w:rsidRPr="000F2E0C">
        <w:t>961B of the Act to act in the best interests of the cl</w:t>
      </w:r>
      <w:r w:rsidR="008F55A4" w:rsidRPr="000F2E0C">
        <w:t>ient in relation to the advice;</w:t>
      </w:r>
    </w:p>
    <w:p w:rsidR="003C0350" w:rsidRPr="000F2E0C" w:rsidRDefault="003C0350" w:rsidP="003C0350">
      <w:pPr>
        <w:pStyle w:val="paragraph"/>
      </w:pPr>
      <w:r w:rsidRPr="000F2E0C">
        <w:tab/>
        <w:t>(b)</w:t>
      </w:r>
      <w:r w:rsidRPr="000F2E0C">
        <w:tab/>
        <w:t xml:space="preserve">a statement that the </w:t>
      </w:r>
      <w:r w:rsidR="004F744F" w:rsidRPr="000F2E0C">
        <w:t xml:space="preserve">provider of </w:t>
      </w:r>
      <w:r w:rsidRPr="000F2E0C">
        <w:t>the advice genuinely believes that the advice given is in the best interests of the client, given the client’s relevant circumstances (within the meaning of section</w:t>
      </w:r>
      <w:r w:rsidR="000F2E0C" w:rsidRPr="000F2E0C">
        <w:t> </w:t>
      </w:r>
      <w:r w:rsidRPr="000F2E0C">
        <w:t>961B of the Act</w:t>
      </w:r>
      <w:r w:rsidR="008F55A4" w:rsidRPr="000F2E0C">
        <w:t>);</w:t>
      </w:r>
    </w:p>
    <w:p w:rsidR="003C0350" w:rsidRPr="000F2E0C" w:rsidRDefault="003C0350" w:rsidP="003C0350">
      <w:pPr>
        <w:pStyle w:val="paragraph"/>
      </w:pPr>
      <w:r w:rsidRPr="000F2E0C">
        <w:tab/>
        <w:t>(c)</w:t>
      </w:r>
      <w:r w:rsidRPr="000F2E0C">
        <w:tab/>
        <w:t>a statement that</w:t>
      </w:r>
      <w:r w:rsidR="009E0E24" w:rsidRPr="000F2E0C">
        <w:t xml:space="preserve"> </w:t>
      </w:r>
      <w:r w:rsidRPr="000F2E0C">
        <w:t xml:space="preserve">the </w:t>
      </w:r>
      <w:r w:rsidR="004F744F" w:rsidRPr="000F2E0C">
        <w:t xml:space="preserve">provider of </w:t>
      </w:r>
      <w:r w:rsidR="00EE4F3C" w:rsidRPr="000F2E0C">
        <w:t>the advice is required in circumstances specified un</w:t>
      </w:r>
      <w:r w:rsidRPr="000F2E0C">
        <w:t>der section</w:t>
      </w:r>
      <w:r w:rsidR="000F2E0C" w:rsidRPr="000F2E0C">
        <w:t> </w:t>
      </w:r>
      <w:r w:rsidRPr="000F2E0C">
        <w:t>961J of the Act to give priority to the client’s i</w:t>
      </w:r>
      <w:r w:rsidR="00EE4F3C" w:rsidRPr="000F2E0C">
        <w:t>nterests when giving the advice</w:t>
      </w:r>
      <w:r w:rsidR="008F55A4" w:rsidRPr="000F2E0C">
        <w:t>;</w:t>
      </w:r>
    </w:p>
    <w:p w:rsidR="003C0350" w:rsidRPr="000F2E0C" w:rsidRDefault="003C0350" w:rsidP="003C0350">
      <w:pPr>
        <w:pStyle w:val="paragraph"/>
      </w:pPr>
      <w:r w:rsidRPr="000F2E0C">
        <w:tab/>
        <w:t>(d)</w:t>
      </w:r>
      <w:r w:rsidRPr="000F2E0C">
        <w:tab/>
        <w:t>information about any fees that have been or may be charged to the client in relation to the advice by any of the following:</w:t>
      </w:r>
    </w:p>
    <w:p w:rsidR="003C0350" w:rsidRPr="000F2E0C" w:rsidRDefault="003C0350" w:rsidP="003C0350">
      <w:pPr>
        <w:pStyle w:val="paragraphsub"/>
      </w:pPr>
      <w:r w:rsidRPr="000F2E0C">
        <w:tab/>
        <w:t>(i)</w:t>
      </w:r>
      <w:r w:rsidRPr="000F2E0C">
        <w:tab/>
        <w:t>the providing entity;</w:t>
      </w:r>
    </w:p>
    <w:p w:rsidR="003C0350" w:rsidRPr="000F2E0C" w:rsidRDefault="003C0350" w:rsidP="003C0350">
      <w:pPr>
        <w:pStyle w:val="paragraphsub"/>
      </w:pPr>
      <w:r w:rsidRPr="000F2E0C">
        <w:tab/>
        <w:t>(ii)</w:t>
      </w:r>
      <w:r w:rsidRPr="000F2E0C">
        <w:tab/>
        <w:t>a related body corporate of the providing entity;</w:t>
      </w:r>
    </w:p>
    <w:p w:rsidR="003C0350" w:rsidRPr="000F2E0C" w:rsidRDefault="003C0350" w:rsidP="003C0350">
      <w:pPr>
        <w:pStyle w:val="paragraphsub"/>
      </w:pPr>
      <w:r w:rsidRPr="000F2E0C">
        <w:tab/>
        <w:t>(iii)</w:t>
      </w:r>
      <w:r w:rsidRPr="000F2E0C">
        <w:tab/>
        <w:t>a director or employee of the providing entity or a related body corporate;</w:t>
      </w:r>
    </w:p>
    <w:p w:rsidR="003C0350" w:rsidRPr="000F2E0C" w:rsidRDefault="003C0350" w:rsidP="003C0350">
      <w:pPr>
        <w:pStyle w:val="paragraphsub"/>
      </w:pPr>
      <w:r w:rsidRPr="000F2E0C">
        <w:tab/>
        <w:t>(iv)</w:t>
      </w:r>
      <w:r w:rsidRPr="000F2E0C">
        <w:tab/>
        <w:t>an associate of any of the above;</w:t>
      </w:r>
    </w:p>
    <w:p w:rsidR="003C0350" w:rsidRPr="000F2E0C" w:rsidRDefault="003C0350" w:rsidP="00EE4F3C">
      <w:pPr>
        <w:pStyle w:val="paragraph"/>
      </w:pPr>
      <w:r w:rsidRPr="000F2E0C">
        <w:tab/>
        <w:t>(e)</w:t>
      </w:r>
      <w:r w:rsidRPr="000F2E0C">
        <w:tab/>
        <w:t xml:space="preserve">if the client enters into an ongoing fee arrangement </w:t>
      </w:r>
      <w:r w:rsidR="00EE4F3C" w:rsidRPr="000F2E0C">
        <w:t>to which Division</w:t>
      </w:r>
      <w:r w:rsidR="000F2E0C" w:rsidRPr="000F2E0C">
        <w:t> </w:t>
      </w:r>
      <w:r w:rsidR="00EE4F3C" w:rsidRPr="000F2E0C">
        <w:t>3 of Part</w:t>
      </w:r>
      <w:r w:rsidR="000F2E0C" w:rsidRPr="000F2E0C">
        <w:t> </w:t>
      </w:r>
      <w:r w:rsidR="00EE4F3C" w:rsidRPr="000F2E0C">
        <w:t>7.7A of the Act applies with the providing entity</w:t>
      </w:r>
      <w:r w:rsidRPr="000F2E0C">
        <w:t>—a statement that the providing entity must give the client a fee disclosure statement each year in relation to the ongoing fee arrangement</w:t>
      </w:r>
      <w:r w:rsidR="008F55A4" w:rsidRPr="000F2E0C">
        <w:t>;</w:t>
      </w:r>
    </w:p>
    <w:p w:rsidR="0039622E" w:rsidRPr="000F2E0C" w:rsidRDefault="0039622E" w:rsidP="0039622E">
      <w:pPr>
        <w:pStyle w:val="paragraph"/>
      </w:pPr>
      <w:r w:rsidRPr="000F2E0C">
        <w:tab/>
        <w:t>(f)</w:t>
      </w:r>
      <w:r w:rsidRPr="000F2E0C">
        <w:tab/>
        <w:t>if the providing entity recommends that the client acquire a financial product, and Division</w:t>
      </w:r>
      <w:r w:rsidR="000F2E0C" w:rsidRPr="000F2E0C">
        <w:t> </w:t>
      </w:r>
      <w:r w:rsidRPr="000F2E0C">
        <w:t>5 of Part</w:t>
      </w:r>
      <w:r w:rsidR="000F2E0C" w:rsidRPr="000F2E0C">
        <w:t> </w:t>
      </w:r>
      <w:r w:rsidRPr="000F2E0C">
        <w:t>7.9 of the Act would apply if the client acquired the financial product—a statement that the client may have the right to return the financial product under Division</w:t>
      </w:r>
      <w:r w:rsidR="000F2E0C" w:rsidRPr="000F2E0C">
        <w:t> </w:t>
      </w:r>
      <w:r w:rsidRPr="000F2E0C">
        <w:t>5 of Part</w:t>
      </w:r>
      <w:r w:rsidR="000F2E0C" w:rsidRPr="000F2E0C">
        <w:t> </w:t>
      </w:r>
      <w:r w:rsidRPr="000F2E0C">
        <w:t xml:space="preserve">7.9 of the Act </w:t>
      </w:r>
      <w:r w:rsidR="008F55A4" w:rsidRPr="000F2E0C">
        <w:t>within a cooling</w:t>
      </w:r>
      <w:r w:rsidR="000F2E0C">
        <w:noBreakHyphen/>
      </w:r>
      <w:r w:rsidR="008F55A4" w:rsidRPr="000F2E0C">
        <w:t>off period;</w:t>
      </w:r>
    </w:p>
    <w:p w:rsidR="0039622E" w:rsidRPr="000F2E0C" w:rsidRDefault="0039622E" w:rsidP="0039622E">
      <w:pPr>
        <w:pStyle w:val="paragraph"/>
      </w:pPr>
      <w:r w:rsidRPr="000F2E0C">
        <w:tab/>
        <w:t>(g)</w:t>
      </w:r>
      <w:r w:rsidRPr="000F2E0C">
        <w:tab/>
        <w:t>a statement that the client may seek further or varied advice from the providing entity at any time.</w:t>
      </w:r>
    </w:p>
    <w:p w:rsidR="00417365" w:rsidRPr="000F2E0C" w:rsidRDefault="0039622E" w:rsidP="00202C9F">
      <w:pPr>
        <w:pStyle w:val="subsection"/>
      </w:pPr>
      <w:r w:rsidRPr="000F2E0C">
        <w:tab/>
      </w:r>
      <w:r w:rsidR="00EE4F3C" w:rsidRPr="000F2E0C">
        <w:t>(2</w:t>
      </w:r>
      <w:r w:rsidR="004B476B" w:rsidRPr="000F2E0C">
        <w:t>)</w:t>
      </w:r>
      <w:r w:rsidR="004B476B" w:rsidRPr="000F2E0C">
        <w:tab/>
      </w:r>
      <w:r w:rsidR="00202C9F" w:rsidRPr="000F2E0C">
        <w:t>Unless in accordance with subregulation</w:t>
      </w:r>
      <w:r w:rsidR="000F2E0C" w:rsidRPr="000F2E0C">
        <w:t> </w:t>
      </w:r>
      <w:r w:rsidR="00516823" w:rsidRPr="000F2E0C">
        <w:t>(3</w:t>
      </w:r>
      <w:r w:rsidR="00202C9F" w:rsidRPr="000F2E0C">
        <w:t>)</w:t>
      </w:r>
      <w:r w:rsidR="00516823" w:rsidRPr="000F2E0C">
        <w:t>, (4), (5) or (6</w:t>
      </w:r>
      <w:r w:rsidR="00202C9F" w:rsidRPr="000F2E0C">
        <w:t>)</w:t>
      </w:r>
      <w:r w:rsidR="00417365" w:rsidRPr="000F2E0C">
        <w:t xml:space="preserve"> and a determination by ASIC</w:t>
      </w:r>
      <w:r w:rsidR="00202C9F" w:rsidRPr="000F2E0C">
        <w:t xml:space="preserve">, </w:t>
      </w:r>
      <w:r w:rsidR="00417365" w:rsidRPr="000F2E0C">
        <w:t xml:space="preserve">information to be disclosed in accordance with </w:t>
      </w:r>
      <w:r w:rsidR="000F2E0C" w:rsidRPr="000F2E0C">
        <w:t>paragraph (</w:t>
      </w:r>
      <w:r w:rsidR="00202C9F" w:rsidRPr="000F2E0C">
        <w:t>1)(d)</w:t>
      </w:r>
      <w:r w:rsidR="00417365" w:rsidRPr="000F2E0C">
        <w:t xml:space="preserve"> must be stated as amounts in dollars.</w:t>
      </w:r>
    </w:p>
    <w:p w:rsidR="00202C9F" w:rsidRPr="000F2E0C" w:rsidRDefault="00202C9F" w:rsidP="00202C9F">
      <w:pPr>
        <w:pStyle w:val="subsection"/>
      </w:pPr>
      <w:r w:rsidRPr="000F2E0C">
        <w:tab/>
        <w:t>(3)</w:t>
      </w:r>
      <w:r w:rsidRPr="000F2E0C">
        <w:tab/>
        <w:t xml:space="preserve">If ASIC determines that, for a compelling reason, it is not possible to state information to be disclosed in accordance with </w:t>
      </w:r>
      <w:r w:rsidR="000F2E0C" w:rsidRPr="000F2E0C">
        <w:t>paragraph (</w:t>
      </w:r>
      <w:r w:rsidRPr="000F2E0C">
        <w:t>1)(d) as an amount in dollars, the information may be set out as a description of the amount as a percentage of a specified matter (including worked dollar examples, unless that is inappropriate).</w:t>
      </w:r>
    </w:p>
    <w:p w:rsidR="00202C9F" w:rsidRPr="000F2E0C" w:rsidRDefault="00295700" w:rsidP="00202C9F">
      <w:pPr>
        <w:pStyle w:val="subsection"/>
      </w:pPr>
      <w:r w:rsidRPr="000F2E0C">
        <w:tab/>
        <w:t>(4</w:t>
      </w:r>
      <w:r w:rsidR="00202C9F" w:rsidRPr="000F2E0C">
        <w:t>)</w:t>
      </w:r>
      <w:r w:rsidR="00202C9F" w:rsidRPr="000F2E0C">
        <w:tab/>
        <w:t xml:space="preserve">If ASIC determines that, for a compelling reason, it is not possible to state information to be disclosed in accordance with </w:t>
      </w:r>
      <w:r w:rsidR="000F2E0C" w:rsidRPr="000F2E0C">
        <w:t>paragraph (</w:t>
      </w:r>
      <w:r w:rsidR="00202C9F" w:rsidRPr="000F2E0C">
        <w:t xml:space="preserve">1)(d) as an amount in dollars, or to describe the amount as a percentage, the information may be set out as a description of the method of calculating the </w:t>
      </w:r>
      <w:r w:rsidRPr="000F2E0C">
        <w:t>fees</w:t>
      </w:r>
      <w:r w:rsidR="00202C9F" w:rsidRPr="000F2E0C">
        <w:t xml:space="preserve"> (including worked dollar examples, unless that is inappropriate).</w:t>
      </w:r>
    </w:p>
    <w:p w:rsidR="00417365" w:rsidRPr="000F2E0C" w:rsidRDefault="00417365" w:rsidP="00417365">
      <w:pPr>
        <w:pStyle w:val="subsection"/>
      </w:pPr>
      <w:r w:rsidRPr="000F2E0C">
        <w:tab/>
        <w:t>(5)</w:t>
      </w:r>
      <w:r w:rsidRPr="000F2E0C">
        <w:tab/>
        <w:t>If ASIC determines that, for a compelling reason based on the nature of a financial product or service, or the nature of the information, to state the information as an amount in dollars:</w:t>
      </w:r>
    </w:p>
    <w:p w:rsidR="00417365" w:rsidRPr="000F2E0C" w:rsidRDefault="00417365" w:rsidP="00417365">
      <w:pPr>
        <w:pStyle w:val="paragraph"/>
      </w:pPr>
      <w:r w:rsidRPr="000F2E0C">
        <w:tab/>
        <w:t>(a)</w:t>
      </w:r>
      <w:r w:rsidRPr="000F2E0C">
        <w:tab/>
        <w:t>would impose an unreasonable burden on a providing entity, or a class of providing entities; or</w:t>
      </w:r>
    </w:p>
    <w:p w:rsidR="00417365" w:rsidRPr="000F2E0C" w:rsidRDefault="00417365" w:rsidP="00417365">
      <w:pPr>
        <w:pStyle w:val="paragraph"/>
      </w:pPr>
      <w:r w:rsidRPr="000F2E0C">
        <w:tab/>
        <w:t>(b)</w:t>
      </w:r>
      <w:r w:rsidRPr="000F2E0C">
        <w:tab/>
        <w:t>would impose an unreasonable burden on a providing entity, or a class of providing entities, within a period specified in the determination; or</w:t>
      </w:r>
    </w:p>
    <w:p w:rsidR="00417365" w:rsidRPr="000F2E0C" w:rsidRDefault="00417365" w:rsidP="00417365">
      <w:pPr>
        <w:pStyle w:val="paragraph"/>
      </w:pPr>
      <w:r w:rsidRPr="000F2E0C">
        <w:tab/>
        <w:t>(c)</w:t>
      </w:r>
      <w:r w:rsidRPr="000F2E0C">
        <w:tab/>
        <w:t>would not be in the interests of a client, or a class of clients;</w:t>
      </w:r>
    </w:p>
    <w:p w:rsidR="00417365" w:rsidRPr="000F2E0C" w:rsidRDefault="00417365" w:rsidP="00417365">
      <w:pPr>
        <w:pStyle w:val="subsection2"/>
      </w:pPr>
      <w:r w:rsidRPr="000F2E0C">
        <w:t>the information may be set out as a description of the amount as a percentage of a specified matter (including worked dollar examples, unless that is inappropriate).</w:t>
      </w:r>
    </w:p>
    <w:p w:rsidR="00417365" w:rsidRPr="000F2E0C" w:rsidRDefault="00417365" w:rsidP="00417365">
      <w:pPr>
        <w:pStyle w:val="subsection"/>
      </w:pPr>
      <w:r w:rsidRPr="000F2E0C">
        <w:tab/>
        <w:t>(6)</w:t>
      </w:r>
      <w:r w:rsidRPr="000F2E0C">
        <w:tab/>
        <w:t>If ASIC determines that, for a compelling reason, based on the nature of a financial product or service, or the nature of the information, to state the information as an amount in dollars, or to describe the amount as a percentage:</w:t>
      </w:r>
    </w:p>
    <w:p w:rsidR="00417365" w:rsidRPr="000F2E0C" w:rsidRDefault="00417365" w:rsidP="00417365">
      <w:pPr>
        <w:pStyle w:val="paragraph"/>
      </w:pPr>
      <w:r w:rsidRPr="000F2E0C">
        <w:tab/>
        <w:t>(a)</w:t>
      </w:r>
      <w:r w:rsidRPr="000F2E0C">
        <w:tab/>
        <w:t>would impose an unreasonable burden on a providing entity, or a class of providing entities; or</w:t>
      </w:r>
    </w:p>
    <w:p w:rsidR="00417365" w:rsidRPr="000F2E0C" w:rsidRDefault="00417365" w:rsidP="00417365">
      <w:pPr>
        <w:pStyle w:val="paragraph"/>
      </w:pPr>
      <w:r w:rsidRPr="000F2E0C">
        <w:tab/>
        <w:t>(b)</w:t>
      </w:r>
      <w:r w:rsidRPr="000F2E0C">
        <w:tab/>
        <w:t>would impose an unreasonable burden on a providing entity, or a class of providing entities, within a period specified in the determination; or</w:t>
      </w:r>
    </w:p>
    <w:p w:rsidR="00417365" w:rsidRPr="000F2E0C" w:rsidRDefault="00417365" w:rsidP="00417365">
      <w:pPr>
        <w:pStyle w:val="paragraph"/>
      </w:pPr>
      <w:r w:rsidRPr="000F2E0C">
        <w:tab/>
        <w:t>(c)</w:t>
      </w:r>
      <w:r w:rsidRPr="000F2E0C">
        <w:tab/>
        <w:t>would not be in the interests of a client, or a class of clients;</w:t>
      </w:r>
    </w:p>
    <w:p w:rsidR="00417365" w:rsidRPr="000F2E0C" w:rsidRDefault="00417365" w:rsidP="00417365">
      <w:pPr>
        <w:pStyle w:val="subsection2"/>
      </w:pPr>
      <w:r w:rsidRPr="000F2E0C">
        <w:t>the information may be set out as a description of the method of calculating the fees (including worked dollar examples, unless that is inappropriate).</w:t>
      </w:r>
    </w:p>
    <w:p w:rsidR="00417365" w:rsidRPr="000F2E0C" w:rsidRDefault="00417365" w:rsidP="00417365">
      <w:pPr>
        <w:pStyle w:val="subsection"/>
      </w:pPr>
      <w:r w:rsidRPr="000F2E0C">
        <w:tab/>
        <w:t>(7)</w:t>
      </w:r>
      <w:r w:rsidRPr="000F2E0C">
        <w:tab/>
        <w:t xml:space="preserve">A determination under </w:t>
      </w:r>
      <w:r w:rsidR="00516823" w:rsidRPr="000F2E0C">
        <w:t>subregulation</w:t>
      </w:r>
      <w:r w:rsidR="000F2E0C" w:rsidRPr="000F2E0C">
        <w:t> </w:t>
      </w:r>
      <w:r w:rsidR="00516823" w:rsidRPr="000F2E0C">
        <w:t xml:space="preserve">(3), (4), (5) or (6) </w:t>
      </w:r>
      <w:r w:rsidRPr="000F2E0C">
        <w:t>must be:</w:t>
      </w:r>
    </w:p>
    <w:p w:rsidR="00417365" w:rsidRPr="000F2E0C" w:rsidRDefault="00417365" w:rsidP="00417365">
      <w:pPr>
        <w:pStyle w:val="paragraph"/>
      </w:pPr>
      <w:r w:rsidRPr="000F2E0C">
        <w:tab/>
        <w:t>(a)</w:t>
      </w:r>
      <w:r w:rsidRPr="000F2E0C">
        <w:tab/>
        <w:t>in writing; and</w:t>
      </w:r>
    </w:p>
    <w:p w:rsidR="00417365" w:rsidRPr="000F2E0C" w:rsidRDefault="00417365" w:rsidP="00417365">
      <w:pPr>
        <w:pStyle w:val="paragraph"/>
      </w:pPr>
      <w:r w:rsidRPr="000F2E0C">
        <w:tab/>
        <w:t>(b)</w:t>
      </w:r>
      <w:r w:rsidRPr="000F2E0C">
        <w:tab/>
        <w:t>published in the Gazette.</w:t>
      </w:r>
    </w:p>
    <w:p w:rsidR="004B476B" w:rsidRPr="000F2E0C" w:rsidRDefault="00417365" w:rsidP="00417365">
      <w:pPr>
        <w:pStyle w:val="subsection"/>
      </w:pPr>
      <w:r w:rsidRPr="000F2E0C">
        <w:tab/>
        <w:t>(8</w:t>
      </w:r>
      <w:r w:rsidR="00202C9F" w:rsidRPr="000F2E0C">
        <w:t>)</w:t>
      </w:r>
      <w:r w:rsidR="00202C9F" w:rsidRPr="000F2E0C">
        <w:tab/>
      </w:r>
      <w:r w:rsidR="004B476B" w:rsidRPr="000F2E0C">
        <w:t>This regulation applies in relation to Statements of Advice given on or after the commencement of this regulation.</w:t>
      </w:r>
    </w:p>
    <w:p w:rsidR="00FF5519" w:rsidRPr="000F2E0C" w:rsidRDefault="00FF5519" w:rsidP="00FF5519">
      <w:pPr>
        <w:pStyle w:val="ItemHead"/>
      </w:pPr>
      <w:r w:rsidRPr="000F2E0C">
        <w:t>3  Regulation</w:t>
      </w:r>
      <w:r w:rsidR="000F2E0C" w:rsidRPr="000F2E0C">
        <w:t> </w:t>
      </w:r>
      <w:r w:rsidR="00516823" w:rsidRPr="000F2E0C">
        <w:t>7.7.09AA (heading)</w:t>
      </w:r>
    </w:p>
    <w:p w:rsidR="001E46FC" w:rsidRPr="000F2E0C" w:rsidRDefault="00516823" w:rsidP="001E46FC">
      <w:pPr>
        <w:pStyle w:val="Item"/>
      </w:pPr>
      <w:r w:rsidRPr="000F2E0C">
        <w:t>Repeal the heading, substitute:</w:t>
      </w:r>
    </w:p>
    <w:p w:rsidR="00516823" w:rsidRPr="000F2E0C" w:rsidRDefault="00516823" w:rsidP="00516823">
      <w:pPr>
        <w:pStyle w:val="ActHead5"/>
      </w:pPr>
      <w:bookmarkStart w:id="15" w:name="_Toc395603215"/>
      <w:r w:rsidRPr="000F2E0C">
        <w:rPr>
          <w:rStyle w:val="CharSectno"/>
        </w:rPr>
        <w:t>7.7.09AA</w:t>
      </w:r>
      <w:r w:rsidRPr="000F2E0C">
        <w:t xml:space="preserve">  Statement of Advice from financial services licensee</w:t>
      </w:r>
      <w:r w:rsidRPr="000F2E0C">
        <w:rPr>
          <w:lang w:eastAsia="en-US"/>
        </w:rPr>
        <w:t>—margin lending facilities</w:t>
      </w:r>
      <w:bookmarkEnd w:id="15"/>
    </w:p>
    <w:p w:rsidR="00FF5519" w:rsidRPr="000F2E0C" w:rsidRDefault="00E42353" w:rsidP="00E42353">
      <w:pPr>
        <w:pStyle w:val="ItemHead"/>
      </w:pPr>
      <w:r w:rsidRPr="000F2E0C">
        <w:t>4  After regulation</w:t>
      </w:r>
      <w:r w:rsidR="000F2E0C" w:rsidRPr="000F2E0C">
        <w:t> </w:t>
      </w:r>
      <w:r w:rsidRPr="000F2E0C">
        <w:t>7.7.09B</w:t>
      </w:r>
    </w:p>
    <w:p w:rsidR="00E42353" w:rsidRPr="000F2E0C" w:rsidRDefault="00E42353" w:rsidP="00E42353">
      <w:pPr>
        <w:pStyle w:val="Item"/>
      </w:pPr>
      <w:r w:rsidRPr="000F2E0C">
        <w:t>Insert:</w:t>
      </w:r>
    </w:p>
    <w:p w:rsidR="00E42353" w:rsidRPr="000F2E0C" w:rsidRDefault="00E42353" w:rsidP="00E42353">
      <w:pPr>
        <w:pStyle w:val="ActHead5"/>
      </w:pPr>
      <w:bookmarkStart w:id="16" w:name="_Toc395603216"/>
      <w:r w:rsidRPr="000F2E0C">
        <w:rPr>
          <w:rStyle w:val="CharSectno"/>
        </w:rPr>
        <w:t>7.7.09BAA</w:t>
      </w:r>
      <w:r w:rsidRPr="000F2E0C">
        <w:t xml:space="preserve">  Statement of Advice </w:t>
      </w:r>
      <w:r w:rsidR="00516823" w:rsidRPr="000F2E0C">
        <w:t>from</w:t>
      </w:r>
      <w:r w:rsidRPr="000F2E0C">
        <w:t xml:space="preserve"> authorised representative—main requirements</w:t>
      </w:r>
      <w:bookmarkEnd w:id="16"/>
    </w:p>
    <w:p w:rsidR="00E42353" w:rsidRPr="000F2E0C" w:rsidRDefault="00E42353" w:rsidP="00E42353">
      <w:pPr>
        <w:pStyle w:val="subsection"/>
      </w:pPr>
      <w:r w:rsidRPr="000F2E0C">
        <w:tab/>
        <w:t>(1)</w:t>
      </w:r>
      <w:r w:rsidRPr="000F2E0C">
        <w:tab/>
        <w:t>For paragraph</w:t>
      </w:r>
      <w:r w:rsidR="000F2E0C" w:rsidRPr="000F2E0C">
        <w:t> </w:t>
      </w:r>
      <w:r w:rsidRPr="000F2E0C">
        <w:t>947C(2)(h) of the Act, a Statement of Advice given by an authorised representative must include the following statements and information:</w:t>
      </w:r>
    </w:p>
    <w:p w:rsidR="00E42353" w:rsidRPr="000F2E0C" w:rsidRDefault="00771E24" w:rsidP="00E42353">
      <w:pPr>
        <w:pStyle w:val="paragraph"/>
      </w:pPr>
      <w:r w:rsidRPr="000F2E0C">
        <w:tab/>
        <w:t>(a)</w:t>
      </w:r>
      <w:r w:rsidRPr="000F2E0C">
        <w:tab/>
      </w:r>
      <w:r w:rsidR="00E42353" w:rsidRPr="000F2E0C">
        <w:t xml:space="preserve">a statement that the </w:t>
      </w:r>
      <w:r w:rsidR="004F744F" w:rsidRPr="000F2E0C">
        <w:t xml:space="preserve">provider of </w:t>
      </w:r>
      <w:r w:rsidR="00E42353" w:rsidRPr="000F2E0C">
        <w:t>the advice is required under section</w:t>
      </w:r>
      <w:r w:rsidR="000F2E0C" w:rsidRPr="000F2E0C">
        <w:t> </w:t>
      </w:r>
      <w:r w:rsidR="00E42353" w:rsidRPr="000F2E0C">
        <w:t xml:space="preserve">961B </w:t>
      </w:r>
      <w:r w:rsidRPr="000F2E0C">
        <w:t xml:space="preserve">of the Act </w:t>
      </w:r>
      <w:r w:rsidR="00E42353" w:rsidRPr="000F2E0C">
        <w:t>to act in the best interests of the cl</w:t>
      </w:r>
      <w:r w:rsidR="008F55A4" w:rsidRPr="000F2E0C">
        <w:t>ient in relation to the advice;</w:t>
      </w:r>
    </w:p>
    <w:p w:rsidR="00E42353" w:rsidRPr="000F2E0C" w:rsidRDefault="00771E24" w:rsidP="00E42353">
      <w:pPr>
        <w:pStyle w:val="paragraph"/>
      </w:pPr>
      <w:r w:rsidRPr="000F2E0C">
        <w:tab/>
        <w:t>(b)</w:t>
      </w:r>
      <w:r w:rsidRPr="000F2E0C">
        <w:tab/>
      </w:r>
      <w:r w:rsidR="00E42353" w:rsidRPr="000F2E0C">
        <w:t xml:space="preserve">a statement that the </w:t>
      </w:r>
      <w:r w:rsidR="004F744F" w:rsidRPr="000F2E0C">
        <w:t xml:space="preserve">provider of </w:t>
      </w:r>
      <w:r w:rsidR="00E42353" w:rsidRPr="000F2E0C">
        <w:t>the advice genuinely believes that the advice given is in the best interests of the client, given the client’s relevant circumstances (within the meaning of section</w:t>
      </w:r>
      <w:r w:rsidR="000F2E0C" w:rsidRPr="000F2E0C">
        <w:t> </w:t>
      </w:r>
      <w:r w:rsidR="00E42353" w:rsidRPr="000F2E0C">
        <w:t>961B</w:t>
      </w:r>
      <w:r w:rsidRPr="000F2E0C">
        <w:t xml:space="preserve"> of the Act</w:t>
      </w:r>
      <w:r w:rsidR="008F55A4" w:rsidRPr="000F2E0C">
        <w:t>);</w:t>
      </w:r>
    </w:p>
    <w:p w:rsidR="00E42353" w:rsidRPr="000F2E0C" w:rsidRDefault="00771E24" w:rsidP="00E42353">
      <w:pPr>
        <w:pStyle w:val="paragraph"/>
      </w:pPr>
      <w:r w:rsidRPr="000F2E0C">
        <w:tab/>
        <w:t>(c)</w:t>
      </w:r>
      <w:r w:rsidRPr="000F2E0C">
        <w:tab/>
      </w:r>
      <w:r w:rsidR="00E42353" w:rsidRPr="000F2E0C">
        <w:t xml:space="preserve">a statement that the </w:t>
      </w:r>
      <w:r w:rsidR="004F744F" w:rsidRPr="000F2E0C">
        <w:t xml:space="preserve">provider of </w:t>
      </w:r>
      <w:r w:rsidR="00E42353" w:rsidRPr="000F2E0C">
        <w:t xml:space="preserve">the advice is required </w:t>
      </w:r>
      <w:r w:rsidR="00EE4F3C" w:rsidRPr="000F2E0C">
        <w:t xml:space="preserve">in circumstances specified </w:t>
      </w:r>
      <w:r w:rsidR="00E42353" w:rsidRPr="000F2E0C">
        <w:t>under section</w:t>
      </w:r>
      <w:r w:rsidR="000F2E0C" w:rsidRPr="000F2E0C">
        <w:t> </w:t>
      </w:r>
      <w:r w:rsidR="00E42353" w:rsidRPr="000F2E0C">
        <w:t xml:space="preserve">961J </w:t>
      </w:r>
      <w:r w:rsidRPr="000F2E0C">
        <w:t xml:space="preserve">of the Act </w:t>
      </w:r>
      <w:r w:rsidR="00E42353" w:rsidRPr="000F2E0C">
        <w:t>to give priority to the client’s i</w:t>
      </w:r>
      <w:r w:rsidR="00EE4F3C" w:rsidRPr="000F2E0C">
        <w:t>nterests when giving the advice</w:t>
      </w:r>
      <w:r w:rsidR="008F55A4" w:rsidRPr="000F2E0C">
        <w:t>;</w:t>
      </w:r>
    </w:p>
    <w:p w:rsidR="00E42353" w:rsidRPr="000F2E0C" w:rsidRDefault="00771E24" w:rsidP="00E42353">
      <w:pPr>
        <w:pStyle w:val="paragraph"/>
      </w:pPr>
      <w:r w:rsidRPr="000F2E0C">
        <w:tab/>
        <w:t>(d)</w:t>
      </w:r>
      <w:r w:rsidRPr="000F2E0C">
        <w:tab/>
      </w:r>
      <w:r w:rsidR="00E42353" w:rsidRPr="000F2E0C">
        <w:t>information about any fees that have been or may be charged to the client in relation to the advice</w:t>
      </w:r>
      <w:r w:rsidR="00E42353" w:rsidRPr="000F2E0C">
        <w:rPr>
          <w:i/>
        </w:rPr>
        <w:t xml:space="preserve"> </w:t>
      </w:r>
      <w:r w:rsidR="00E42353" w:rsidRPr="000F2E0C">
        <w:t>by any of the following:</w:t>
      </w:r>
    </w:p>
    <w:p w:rsidR="00E42353" w:rsidRPr="000F2E0C" w:rsidRDefault="00E42353" w:rsidP="00E42353">
      <w:pPr>
        <w:pStyle w:val="paragraphsub"/>
      </w:pPr>
      <w:r w:rsidRPr="000F2E0C">
        <w:tab/>
        <w:t>(i)</w:t>
      </w:r>
      <w:r w:rsidRPr="000F2E0C">
        <w:tab/>
        <w:t>the providing entity;</w:t>
      </w:r>
    </w:p>
    <w:p w:rsidR="00E42353" w:rsidRPr="000F2E0C" w:rsidRDefault="00E42353" w:rsidP="00E42353">
      <w:pPr>
        <w:pStyle w:val="paragraphsub"/>
      </w:pPr>
      <w:r w:rsidRPr="000F2E0C">
        <w:tab/>
        <w:t>(ii)</w:t>
      </w:r>
      <w:r w:rsidRPr="000F2E0C">
        <w:tab/>
        <w:t>an employer of the providing entity;</w:t>
      </w:r>
    </w:p>
    <w:p w:rsidR="00E42353" w:rsidRPr="000F2E0C" w:rsidRDefault="00E42353" w:rsidP="00E42353">
      <w:pPr>
        <w:pStyle w:val="paragraphsub"/>
      </w:pPr>
      <w:r w:rsidRPr="000F2E0C">
        <w:tab/>
        <w:t>(iii)</w:t>
      </w:r>
      <w:r w:rsidRPr="000F2E0C">
        <w:tab/>
        <w:t>the authorising licensee, or any of the authorising licensees;</w:t>
      </w:r>
    </w:p>
    <w:p w:rsidR="00E42353" w:rsidRPr="000F2E0C" w:rsidRDefault="00E42353" w:rsidP="00E42353">
      <w:pPr>
        <w:pStyle w:val="paragraphsub"/>
      </w:pPr>
      <w:r w:rsidRPr="000F2E0C">
        <w:tab/>
        <w:t>(iv)</w:t>
      </w:r>
      <w:r w:rsidRPr="000F2E0C">
        <w:tab/>
        <w:t>an employee or director of the authorising licensee, or of an</w:t>
      </w:r>
      <w:r w:rsidR="00771E24" w:rsidRPr="000F2E0C">
        <w:t>y of the authorising licensees;</w:t>
      </w:r>
    </w:p>
    <w:p w:rsidR="00E42353" w:rsidRPr="000F2E0C" w:rsidRDefault="00E42353" w:rsidP="00E42353">
      <w:pPr>
        <w:pStyle w:val="paragraphsub"/>
      </w:pPr>
      <w:r w:rsidRPr="000F2E0C">
        <w:tab/>
        <w:t>(v)</w:t>
      </w:r>
      <w:r w:rsidRPr="000F2E0C">
        <w:tab/>
        <w:t>an associate of any of the above;</w:t>
      </w:r>
    </w:p>
    <w:p w:rsidR="00E42353" w:rsidRPr="000F2E0C" w:rsidRDefault="00771E24" w:rsidP="00EE4F3C">
      <w:pPr>
        <w:pStyle w:val="paragraph"/>
      </w:pPr>
      <w:r w:rsidRPr="000F2E0C">
        <w:tab/>
        <w:t>(e)</w:t>
      </w:r>
      <w:r w:rsidRPr="000F2E0C">
        <w:tab/>
      </w:r>
      <w:r w:rsidR="00E42353" w:rsidRPr="000F2E0C">
        <w:t xml:space="preserve">if the client enters into an ongoing fee arrangement </w:t>
      </w:r>
      <w:r w:rsidR="00EE4F3C" w:rsidRPr="000F2E0C">
        <w:t>to which Division</w:t>
      </w:r>
      <w:r w:rsidR="000F2E0C" w:rsidRPr="000F2E0C">
        <w:t> </w:t>
      </w:r>
      <w:r w:rsidR="00EE4F3C" w:rsidRPr="000F2E0C">
        <w:t>3 of Part</w:t>
      </w:r>
      <w:r w:rsidR="000F2E0C" w:rsidRPr="000F2E0C">
        <w:t> </w:t>
      </w:r>
      <w:r w:rsidR="00EE4F3C" w:rsidRPr="000F2E0C">
        <w:t xml:space="preserve">7.7A of the Act applies </w:t>
      </w:r>
      <w:r w:rsidR="00E42353" w:rsidRPr="000F2E0C">
        <w:t>with the providing entity—a statement that the providing entity must give the client a fee disclosure statement each year in relation to the ongoing fee arrangement</w:t>
      </w:r>
      <w:r w:rsidR="008F55A4" w:rsidRPr="000F2E0C">
        <w:t>;</w:t>
      </w:r>
    </w:p>
    <w:p w:rsidR="00E42353" w:rsidRPr="000F2E0C" w:rsidRDefault="00771E24" w:rsidP="00E42353">
      <w:pPr>
        <w:pStyle w:val="paragraph"/>
      </w:pPr>
      <w:r w:rsidRPr="000F2E0C">
        <w:tab/>
        <w:t>(f)</w:t>
      </w:r>
      <w:r w:rsidRPr="000F2E0C">
        <w:tab/>
      </w:r>
      <w:r w:rsidR="00E42353" w:rsidRPr="000F2E0C">
        <w:t>if the providing entity recommends that the client acquire a financial product, and Division</w:t>
      </w:r>
      <w:r w:rsidR="000F2E0C" w:rsidRPr="000F2E0C">
        <w:t> </w:t>
      </w:r>
      <w:r w:rsidR="00E42353" w:rsidRPr="000F2E0C">
        <w:t>5 of Part</w:t>
      </w:r>
      <w:r w:rsidR="000F2E0C" w:rsidRPr="000F2E0C">
        <w:t> </w:t>
      </w:r>
      <w:r w:rsidR="00E42353" w:rsidRPr="000F2E0C">
        <w:t xml:space="preserve">7.9 </w:t>
      </w:r>
      <w:r w:rsidRPr="000F2E0C">
        <w:t xml:space="preserve">of the Act </w:t>
      </w:r>
      <w:r w:rsidR="00E42353" w:rsidRPr="000F2E0C">
        <w:t>would apply if the client acquired the financial product—a statement that the client may have the right to return the financial product under Division</w:t>
      </w:r>
      <w:r w:rsidR="000F2E0C" w:rsidRPr="000F2E0C">
        <w:t> </w:t>
      </w:r>
      <w:r w:rsidR="00E42353" w:rsidRPr="000F2E0C">
        <w:t>5 of Part</w:t>
      </w:r>
      <w:r w:rsidR="000F2E0C" w:rsidRPr="000F2E0C">
        <w:t> </w:t>
      </w:r>
      <w:r w:rsidR="00E42353" w:rsidRPr="000F2E0C">
        <w:t xml:space="preserve">7.9 </w:t>
      </w:r>
      <w:r w:rsidRPr="000F2E0C">
        <w:t xml:space="preserve">of the Act </w:t>
      </w:r>
      <w:r w:rsidR="008F55A4" w:rsidRPr="000F2E0C">
        <w:t>within a cooling</w:t>
      </w:r>
      <w:r w:rsidR="000F2E0C">
        <w:noBreakHyphen/>
      </w:r>
      <w:r w:rsidR="008F55A4" w:rsidRPr="000F2E0C">
        <w:t>off period;</w:t>
      </w:r>
    </w:p>
    <w:p w:rsidR="00771E24" w:rsidRPr="000F2E0C" w:rsidRDefault="00771E24" w:rsidP="00EE4F3C">
      <w:pPr>
        <w:pStyle w:val="paragraph"/>
      </w:pPr>
      <w:r w:rsidRPr="000F2E0C">
        <w:tab/>
        <w:t>(g)</w:t>
      </w:r>
      <w:r w:rsidRPr="000F2E0C">
        <w:tab/>
      </w:r>
      <w:r w:rsidR="00E42353" w:rsidRPr="000F2E0C">
        <w:t>a statement that the client may seek further or varied advice from the p</w:t>
      </w:r>
      <w:r w:rsidRPr="000F2E0C">
        <w:t>roviding entity at any time.</w:t>
      </w:r>
    </w:p>
    <w:p w:rsidR="00417365" w:rsidRPr="000F2E0C" w:rsidRDefault="00417365" w:rsidP="00417365">
      <w:pPr>
        <w:pStyle w:val="subsection"/>
      </w:pPr>
      <w:r w:rsidRPr="000F2E0C">
        <w:tab/>
        <w:t>(2)</w:t>
      </w:r>
      <w:r w:rsidRPr="000F2E0C">
        <w:tab/>
        <w:t xml:space="preserve">Unless in accordance with </w:t>
      </w:r>
      <w:r w:rsidR="00516823" w:rsidRPr="000F2E0C">
        <w:t>subregulation</w:t>
      </w:r>
      <w:r w:rsidR="000F2E0C" w:rsidRPr="000F2E0C">
        <w:t> </w:t>
      </w:r>
      <w:r w:rsidR="00516823" w:rsidRPr="000F2E0C">
        <w:t xml:space="preserve">(3), (4), (5) or (6) </w:t>
      </w:r>
      <w:r w:rsidRPr="000F2E0C">
        <w:t xml:space="preserve">and a determination by ASIC, information to be disclosed in accordance with </w:t>
      </w:r>
      <w:r w:rsidR="000F2E0C" w:rsidRPr="000F2E0C">
        <w:t>paragraph (</w:t>
      </w:r>
      <w:r w:rsidRPr="000F2E0C">
        <w:t>1)(d) must be stated as amounts in dollars.</w:t>
      </w:r>
    </w:p>
    <w:p w:rsidR="00417365" w:rsidRPr="000F2E0C" w:rsidRDefault="00417365" w:rsidP="00417365">
      <w:pPr>
        <w:pStyle w:val="subsection"/>
      </w:pPr>
      <w:r w:rsidRPr="000F2E0C">
        <w:tab/>
        <w:t>(3)</w:t>
      </w:r>
      <w:r w:rsidRPr="000F2E0C">
        <w:tab/>
        <w:t xml:space="preserve">If ASIC determines that, for a compelling reason, it is not possible to state information to be disclosed in accordance with </w:t>
      </w:r>
      <w:r w:rsidR="000F2E0C" w:rsidRPr="000F2E0C">
        <w:t>paragraph (</w:t>
      </w:r>
      <w:r w:rsidRPr="000F2E0C">
        <w:t>1)(d) as an amount in dollars, the information may be set out as a description of the amount as a percentage of a specified matter (including worked dollar examples, unless that is inappropriate).</w:t>
      </w:r>
    </w:p>
    <w:p w:rsidR="00417365" w:rsidRPr="000F2E0C" w:rsidRDefault="00417365" w:rsidP="00417365">
      <w:pPr>
        <w:pStyle w:val="subsection"/>
      </w:pPr>
      <w:r w:rsidRPr="000F2E0C">
        <w:tab/>
        <w:t>(4)</w:t>
      </w:r>
      <w:r w:rsidRPr="000F2E0C">
        <w:tab/>
        <w:t xml:space="preserve">If ASIC determines that, for a compelling reason, it is not possible to state information to be disclosed in accordance with </w:t>
      </w:r>
      <w:r w:rsidR="000F2E0C" w:rsidRPr="000F2E0C">
        <w:t>paragraph (</w:t>
      </w:r>
      <w:r w:rsidRPr="000F2E0C">
        <w:t>1)(d) as an amount in dollars, or to describe the amount as a percentage, the information may be set out as a description of the method of calculating the fees (including worked dollar examples, unless that is inappropriate).</w:t>
      </w:r>
    </w:p>
    <w:p w:rsidR="00417365" w:rsidRPr="000F2E0C" w:rsidRDefault="00417365" w:rsidP="00417365">
      <w:pPr>
        <w:pStyle w:val="subsection"/>
      </w:pPr>
      <w:r w:rsidRPr="000F2E0C">
        <w:tab/>
        <w:t>(5)</w:t>
      </w:r>
      <w:r w:rsidRPr="000F2E0C">
        <w:tab/>
        <w:t>If ASIC determines that, for a compelling reason based on the nature of a financial product or service, or the nature of the information, to state the information as an amount in dollars:</w:t>
      </w:r>
    </w:p>
    <w:p w:rsidR="00417365" w:rsidRPr="000F2E0C" w:rsidRDefault="00417365" w:rsidP="00417365">
      <w:pPr>
        <w:pStyle w:val="paragraph"/>
      </w:pPr>
      <w:r w:rsidRPr="000F2E0C">
        <w:tab/>
        <w:t>(a)</w:t>
      </w:r>
      <w:r w:rsidRPr="000F2E0C">
        <w:tab/>
        <w:t>would impose an unreasonable burden on a providing entity, or a class of providing entities; or</w:t>
      </w:r>
    </w:p>
    <w:p w:rsidR="00417365" w:rsidRPr="000F2E0C" w:rsidRDefault="00417365" w:rsidP="00417365">
      <w:pPr>
        <w:pStyle w:val="paragraph"/>
      </w:pPr>
      <w:r w:rsidRPr="000F2E0C">
        <w:tab/>
        <w:t>(b)</w:t>
      </w:r>
      <w:r w:rsidRPr="000F2E0C">
        <w:tab/>
        <w:t>would impose an unreasonable burden on a providing entity, or a class of providing entities, within a period specified in the determination; or</w:t>
      </w:r>
    </w:p>
    <w:p w:rsidR="00417365" w:rsidRPr="000F2E0C" w:rsidRDefault="00417365" w:rsidP="00417365">
      <w:pPr>
        <w:pStyle w:val="paragraph"/>
      </w:pPr>
      <w:r w:rsidRPr="000F2E0C">
        <w:tab/>
        <w:t>(c)</w:t>
      </w:r>
      <w:r w:rsidRPr="000F2E0C">
        <w:tab/>
        <w:t>would not be in the interests of a client, or a class of clients;</w:t>
      </w:r>
    </w:p>
    <w:p w:rsidR="00417365" w:rsidRPr="000F2E0C" w:rsidRDefault="00417365" w:rsidP="00417365">
      <w:pPr>
        <w:pStyle w:val="subsection2"/>
      </w:pPr>
      <w:r w:rsidRPr="000F2E0C">
        <w:t>the information may be set out as a description of the amount as a percentage of a specified matter (including worked dollar examples, unless that is inappropriate).</w:t>
      </w:r>
    </w:p>
    <w:p w:rsidR="00417365" w:rsidRPr="000F2E0C" w:rsidRDefault="00417365" w:rsidP="00417365">
      <w:pPr>
        <w:pStyle w:val="subsection"/>
      </w:pPr>
      <w:r w:rsidRPr="000F2E0C">
        <w:tab/>
        <w:t>(6)</w:t>
      </w:r>
      <w:r w:rsidRPr="000F2E0C">
        <w:tab/>
        <w:t>If ASIC determines that, for a compelling reason, based on the nature of a financial product or service, or the nature of the information, to state the information as an amount in dollars, or to describe the amount as a percentage:</w:t>
      </w:r>
    </w:p>
    <w:p w:rsidR="00417365" w:rsidRPr="000F2E0C" w:rsidRDefault="00417365" w:rsidP="00417365">
      <w:pPr>
        <w:pStyle w:val="paragraph"/>
      </w:pPr>
      <w:r w:rsidRPr="000F2E0C">
        <w:tab/>
        <w:t>(a)</w:t>
      </w:r>
      <w:r w:rsidRPr="000F2E0C">
        <w:tab/>
        <w:t>would impose an unreasonable burden on a providing entity, or a class of providing entities; or</w:t>
      </w:r>
    </w:p>
    <w:p w:rsidR="00417365" w:rsidRPr="000F2E0C" w:rsidRDefault="00417365" w:rsidP="00417365">
      <w:pPr>
        <w:pStyle w:val="paragraph"/>
      </w:pPr>
      <w:r w:rsidRPr="000F2E0C">
        <w:tab/>
        <w:t>(b)</w:t>
      </w:r>
      <w:r w:rsidRPr="000F2E0C">
        <w:tab/>
        <w:t>would impose an unreasonable burden on a providing entity, or a class of providing entities, within a period specified in the determination; or</w:t>
      </w:r>
    </w:p>
    <w:p w:rsidR="00417365" w:rsidRPr="000F2E0C" w:rsidRDefault="00417365" w:rsidP="00417365">
      <w:pPr>
        <w:pStyle w:val="paragraph"/>
      </w:pPr>
      <w:r w:rsidRPr="000F2E0C">
        <w:tab/>
        <w:t>(c)</w:t>
      </w:r>
      <w:r w:rsidRPr="000F2E0C">
        <w:tab/>
        <w:t>would not be in the interests of a client, or a class of clients;</w:t>
      </w:r>
    </w:p>
    <w:p w:rsidR="00417365" w:rsidRPr="000F2E0C" w:rsidRDefault="00417365" w:rsidP="00417365">
      <w:pPr>
        <w:pStyle w:val="subsection2"/>
      </w:pPr>
      <w:r w:rsidRPr="000F2E0C">
        <w:t>the information may be set out as a description of the method of calculating the fees (including worked dollar examples, unless that is inappropriate).</w:t>
      </w:r>
    </w:p>
    <w:p w:rsidR="00417365" w:rsidRPr="000F2E0C" w:rsidRDefault="00417365" w:rsidP="00417365">
      <w:pPr>
        <w:pStyle w:val="subsection"/>
      </w:pPr>
      <w:r w:rsidRPr="000F2E0C">
        <w:tab/>
        <w:t>(7)</w:t>
      </w:r>
      <w:r w:rsidRPr="000F2E0C">
        <w:tab/>
        <w:t xml:space="preserve">A determination under </w:t>
      </w:r>
      <w:r w:rsidR="00516823" w:rsidRPr="000F2E0C">
        <w:t>subregulation</w:t>
      </w:r>
      <w:r w:rsidR="000F2E0C" w:rsidRPr="000F2E0C">
        <w:t> </w:t>
      </w:r>
      <w:r w:rsidR="00516823" w:rsidRPr="000F2E0C">
        <w:t xml:space="preserve">(3), (4), (5) or (6) </w:t>
      </w:r>
      <w:r w:rsidRPr="000F2E0C">
        <w:t>must be:</w:t>
      </w:r>
    </w:p>
    <w:p w:rsidR="00417365" w:rsidRPr="000F2E0C" w:rsidRDefault="00417365" w:rsidP="00417365">
      <w:pPr>
        <w:pStyle w:val="paragraph"/>
      </w:pPr>
      <w:r w:rsidRPr="000F2E0C">
        <w:tab/>
        <w:t>(a)</w:t>
      </w:r>
      <w:r w:rsidRPr="000F2E0C">
        <w:tab/>
        <w:t>in writing; and</w:t>
      </w:r>
    </w:p>
    <w:p w:rsidR="00417365" w:rsidRPr="000F2E0C" w:rsidRDefault="00417365" w:rsidP="00417365">
      <w:pPr>
        <w:pStyle w:val="paragraph"/>
      </w:pPr>
      <w:r w:rsidRPr="000F2E0C">
        <w:tab/>
        <w:t>(b)</w:t>
      </w:r>
      <w:r w:rsidRPr="000F2E0C">
        <w:tab/>
        <w:t>published in the Gazette.</w:t>
      </w:r>
    </w:p>
    <w:p w:rsidR="00417365" w:rsidRPr="000F2E0C" w:rsidRDefault="00417365" w:rsidP="00417365">
      <w:pPr>
        <w:pStyle w:val="subsection"/>
      </w:pPr>
      <w:r w:rsidRPr="000F2E0C">
        <w:tab/>
        <w:t>(8)</w:t>
      </w:r>
      <w:r w:rsidRPr="000F2E0C">
        <w:tab/>
        <w:t>This regulation applies in relation to Statements of Advice given on or after the commencement of this regulation.</w:t>
      </w:r>
    </w:p>
    <w:p w:rsidR="00E42353" w:rsidRPr="000F2E0C" w:rsidRDefault="00E42353" w:rsidP="00E42353">
      <w:pPr>
        <w:pStyle w:val="ItemHead"/>
      </w:pPr>
      <w:r w:rsidRPr="000F2E0C">
        <w:t>5  Regulation</w:t>
      </w:r>
      <w:r w:rsidR="000F2E0C" w:rsidRPr="000F2E0C">
        <w:t> </w:t>
      </w:r>
      <w:r w:rsidRPr="000F2E0C">
        <w:t>7.7.09BA (heading)</w:t>
      </w:r>
    </w:p>
    <w:p w:rsidR="00516823" w:rsidRPr="000F2E0C" w:rsidRDefault="00516823" w:rsidP="00516823">
      <w:pPr>
        <w:pStyle w:val="Item"/>
      </w:pPr>
      <w:r w:rsidRPr="000F2E0C">
        <w:t>Repeal the heading, substitute:</w:t>
      </w:r>
    </w:p>
    <w:p w:rsidR="00E42353" w:rsidRPr="000F2E0C" w:rsidRDefault="00516823" w:rsidP="00516823">
      <w:pPr>
        <w:pStyle w:val="ActHead5"/>
      </w:pPr>
      <w:bookmarkStart w:id="17" w:name="_Toc395603217"/>
      <w:r w:rsidRPr="000F2E0C">
        <w:rPr>
          <w:rStyle w:val="CharSectno"/>
        </w:rPr>
        <w:t>7.7.09BA</w:t>
      </w:r>
      <w:r w:rsidRPr="000F2E0C">
        <w:t xml:space="preserve">  Statement of Advice from authorised representative</w:t>
      </w:r>
      <w:r w:rsidR="00E42353" w:rsidRPr="000F2E0C">
        <w:t>—margin lending facilities</w:t>
      </w:r>
      <w:bookmarkEnd w:id="17"/>
    </w:p>
    <w:sectPr w:rsidR="00E42353" w:rsidRPr="000F2E0C" w:rsidSect="00B007A1">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6A2" w:rsidRDefault="004726A2" w:rsidP="0048364F">
      <w:pPr>
        <w:spacing w:line="240" w:lineRule="auto"/>
      </w:pPr>
      <w:r>
        <w:separator/>
      </w:r>
    </w:p>
  </w:endnote>
  <w:endnote w:type="continuationSeparator" w:id="0">
    <w:p w:rsidR="004726A2" w:rsidRDefault="004726A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B007A1" w:rsidRDefault="0048364F" w:rsidP="00B007A1">
    <w:pPr>
      <w:pStyle w:val="Footer"/>
      <w:tabs>
        <w:tab w:val="clear" w:pos="4153"/>
        <w:tab w:val="clear" w:pos="8306"/>
        <w:tab w:val="center" w:pos="4150"/>
        <w:tab w:val="right" w:pos="8307"/>
      </w:tabs>
      <w:spacing w:before="120"/>
      <w:rPr>
        <w:i/>
        <w:sz w:val="18"/>
      </w:rPr>
    </w:pPr>
    <w:r w:rsidRPr="00B007A1">
      <w:rPr>
        <w:i/>
        <w:sz w:val="18"/>
      </w:rPr>
      <w:t xml:space="preserve"> </w:t>
    </w:r>
    <w:r w:rsidR="00B007A1" w:rsidRPr="00B007A1">
      <w:rPr>
        <w:i/>
        <w:sz w:val="18"/>
      </w:rPr>
      <w:t>OPC60754 -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A1" w:rsidRDefault="00B007A1" w:rsidP="00B007A1">
    <w:pPr>
      <w:pStyle w:val="Footer"/>
    </w:pPr>
    <w:r w:rsidRPr="00B007A1">
      <w:rPr>
        <w:i/>
        <w:sz w:val="18"/>
      </w:rPr>
      <w:t>OPC60754 -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61" w:rsidRDefault="00E96D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B007A1"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B007A1" w:rsidTr="00E33C1C">
      <w:tc>
        <w:tcPr>
          <w:tcW w:w="533" w:type="dxa"/>
          <w:tcBorders>
            <w:top w:val="nil"/>
            <w:left w:val="nil"/>
            <w:bottom w:val="nil"/>
            <w:right w:val="nil"/>
          </w:tcBorders>
        </w:tcPr>
        <w:p w:rsidR="006D3667" w:rsidRPr="00B007A1" w:rsidRDefault="006D3667" w:rsidP="00E33C1C">
          <w:pPr>
            <w:spacing w:line="0" w:lineRule="atLeast"/>
            <w:rPr>
              <w:rFonts w:cs="Times New Roman"/>
              <w:i/>
              <w:sz w:val="18"/>
            </w:rPr>
          </w:pPr>
          <w:r w:rsidRPr="00B007A1">
            <w:rPr>
              <w:rFonts w:cs="Times New Roman"/>
              <w:i/>
              <w:sz w:val="18"/>
            </w:rPr>
            <w:fldChar w:fldCharType="begin"/>
          </w:r>
          <w:r w:rsidRPr="00B007A1">
            <w:rPr>
              <w:rFonts w:cs="Times New Roman"/>
              <w:i/>
              <w:sz w:val="18"/>
            </w:rPr>
            <w:instrText xml:space="preserve"> PAGE </w:instrText>
          </w:r>
          <w:r w:rsidRPr="00B007A1">
            <w:rPr>
              <w:rFonts w:cs="Times New Roman"/>
              <w:i/>
              <w:sz w:val="18"/>
            </w:rPr>
            <w:fldChar w:fldCharType="separate"/>
          </w:r>
          <w:r w:rsidR="00E96D61">
            <w:rPr>
              <w:rFonts w:cs="Times New Roman"/>
              <w:i/>
              <w:noProof/>
              <w:sz w:val="18"/>
            </w:rPr>
            <w:t>i</w:t>
          </w:r>
          <w:r w:rsidRPr="00B007A1">
            <w:rPr>
              <w:rFonts w:cs="Times New Roman"/>
              <w:i/>
              <w:sz w:val="18"/>
            </w:rPr>
            <w:fldChar w:fldCharType="end"/>
          </w:r>
        </w:p>
      </w:tc>
      <w:tc>
        <w:tcPr>
          <w:tcW w:w="5387" w:type="dxa"/>
          <w:tcBorders>
            <w:top w:val="nil"/>
            <w:left w:val="nil"/>
            <w:bottom w:val="nil"/>
            <w:right w:val="nil"/>
          </w:tcBorders>
        </w:tcPr>
        <w:p w:rsidR="006D3667" w:rsidRPr="00B007A1" w:rsidRDefault="00A2057D" w:rsidP="00E33C1C">
          <w:pPr>
            <w:spacing w:line="0" w:lineRule="atLeast"/>
            <w:jc w:val="center"/>
            <w:rPr>
              <w:rFonts w:cs="Times New Roman"/>
              <w:i/>
              <w:sz w:val="18"/>
            </w:rPr>
          </w:pPr>
          <w:r w:rsidRPr="00B007A1">
            <w:rPr>
              <w:rFonts w:cs="Times New Roman"/>
              <w:i/>
              <w:sz w:val="18"/>
            </w:rPr>
            <w:fldChar w:fldCharType="begin"/>
          </w:r>
          <w:r w:rsidRPr="00B007A1">
            <w:rPr>
              <w:rFonts w:cs="Times New Roman"/>
              <w:i/>
              <w:sz w:val="18"/>
            </w:rPr>
            <w:instrText xml:space="preserve"> DOCPROPERTY ShortT </w:instrText>
          </w:r>
          <w:r w:rsidRPr="00B007A1">
            <w:rPr>
              <w:rFonts w:cs="Times New Roman"/>
              <w:i/>
              <w:sz w:val="18"/>
            </w:rPr>
            <w:fldChar w:fldCharType="separate"/>
          </w:r>
          <w:r w:rsidR="00E96D61">
            <w:rPr>
              <w:rFonts w:cs="Times New Roman"/>
              <w:i/>
              <w:sz w:val="18"/>
            </w:rPr>
            <w:t>Corporations Amendment (Statements of Advice) Regulation 2014</w:t>
          </w:r>
          <w:r w:rsidRPr="00B007A1">
            <w:rPr>
              <w:rFonts w:cs="Times New Roman"/>
              <w:i/>
              <w:sz w:val="18"/>
            </w:rPr>
            <w:fldChar w:fldCharType="end"/>
          </w:r>
        </w:p>
      </w:tc>
      <w:tc>
        <w:tcPr>
          <w:tcW w:w="1383" w:type="dxa"/>
          <w:tcBorders>
            <w:top w:val="nil"/>
            <w:left w:val="nil"/>
            <w:bottom w:val="nil"/>
            <w:right w:val="nil"/>
          </w:tcBorders>
        </w:tcPr>
        <w:p w:rsidR="006D3667" w:rsidRPr="00B007A1" w:rsidRDefault="00A2057D" w:rsidP="00E33C1C">
          <w:pPr>
            <w:spacing w:line="0" w:lineRule="atLeast"/>
            <w:jc w:val="right"/>
            <w:rPr>
              <w:rFonts w:cs="Times New Roman"/>
              <w:i/>
              <w:sz w:val="18"/>
            </w:rPr>
          </w:pPr>
          <w:r w:rsidRPr="00B007A1">
            <w:rPr>
              <w:rFonts w:cs="Times New Roman"/>
              <w:i/>
              <w:sz w:val="18"/>
            </w:rPr>
            <w:fldChar w:fldCharType="begin"/>
          </w:r>
          <w:r w:rsidRPr="00B007A1">
            <w:rPr>
              <w:rFonts w:cs="Times New Roman"/>
              <w:i/>
              <w:sz w:val="18"/>
            </w:rPr>
            <w:instrText xml:space="preserve"> DOCPROPERTY ActNo </w:instrText>
          </w:r>
          <w:r w:rsidRPr="00B007A1">
            <w:rPr>
              <w:rFonts w:cs="Times New Roman"/>
              <w:i/>
              <w:sz w:val="18"/>
            </w:rPr>
            <w:fldChar w:fldCharType="separate"/>
          </w:r>
          <w:r w:rsidR="00E96D61">
            <w:rPr>
              <w:rFonts w:cs="Times New Roman"/>
              <w:i/>
              <w:sz w:val="18"/>
            </w:rPr>
            <w:t>No. 134, 2014</w:t>
          </w:r>
          <w:r w:rsidRPr="00B007A1">
            <w:rPr>
              <w:rFonts w:cs="Times New Roman"/>
              <w:i/>
              <w:sz w:val="18"/>
            </w:rPr>
            <w:fldChar w:fldCharType="end"/>
          </w:r>
        </w:p>
      </w:tc>
    </w:tr>
  </w:tbl>
  <w:p w:rsidR="006D3667" w:rsidRPr="00B007A1" w:rsidRDefault="00B007A1" w:rsidP="00B007A1">
    <w:pPr>
      <w:rPr>
        <w:rFonts w:cs="Times New Roman"/>
        <w:i/>
        <w:sz w:val="18"/>
      </w:rPr>
    </w:pPr>
    <w:r w:rsidRPr="00B007A1">
      <w:rPr>
        <w:rFonts w:cs="Times New Roman"/>
        <w:i/>
        <w:sz w:val="18"/>
      </w:rPr>
      <w:t>OPC60754 -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96D61">
            <w:rPr>
              <w:i/>
              <w:sz w:val="18"/>
            </w:rPr>
            <w:t>No. 134, 2014</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6D61">
            <w:rPr>
              <w:i/>
              <w:sz w:val="18"/>
            </w:rPr>
            <w:t>Corporations Amendment (Statements of Advice) Regulation 2014</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D61">
            <w:rPr>
              <w:i/>
              <w:noProof/>
              <w:sz w:val="18"/>
            </w:rPr>
            <w:t>i</w:t>
          </w:r>
          <w:r w:rsidRPr="00ED79B6">
            <w:rPr>
              <w:i/>
              <w:sz w:val="18"/>
            </w:rPr>
            <w:fldChar w:fldCharType="end"/>
          </w:r>
        </w:p>
      </w:tc>
    </w:tr>
  </w:tbl>
  <w:p w:rsidR="006D3667" w:rsidRPr="00ED79B6" w:rsidRDefault="006D3667" w:rsidP="00E96D61">
    <w:pPr>
      <w:rPr>
        <w:i/>
        <w:sz w:val="18"/>
      </w:rPr>
    </w:pPr>
    <w:bookmarkStart w:id="3" w:name="_GoBack"/>
    <w:bookmarkEnd w:id="3"/>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B007A1"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B007A1" w:rsidTr="00E33C1C">
      <w:tc>
        <w:tcPr>
          <w:tcW w:w="533" w:type="dxa"/>
          <w:tcBorders>
            <w:top w:val="nil"/>
            <w:left w:val="nil"/>
            <w:bottom w:val="nil"/>
            <w:right w:val="nil"/>
          </w:tcBorders>
        </w:tcPr>
        <w:p w:rsidR="00304E75" w:rsidRPr="00B007A1" w:rsidRDefault="00304E75" w:rsidP="00E33C1C">
          <w:pPr>
            <w:spacing w:line="0" w:lineRule="atLeast"/>
            <w:rPr>
              <w:rFonts w:cs="Times New Roman"/>
              <w:i/>
              <w:sz w:val="18"/>
            </w:rPr>
          </w:pPr>
          <w:r w:rsidRPr="00B007A1">
            <w:rPr>
              <w:rFonts w:cs="Times New Roman"/>
              <w:i/>
              <w:sz w:val="18"/>
            </w:rPr>
            <w:fldChar w:fldCharType="begin"/>
          </w:r>
          <w:r w:rsidRPr="00B007A1">
            <w:rPr>
              <w:rFonts w:cs="Times New Roman"/>
              <w:i/>
              <w:sz w:val="18"/>
            </w:rPr>
            <w:instrText xml:space="preserve"> PAGE </w:instrText>
          </w:r>
          <w:r w:rsidRPr="00B007A1">
            <w:rPr>
              <w:rFonts w:cs="Times New Roman"/>
              <w:i/>
              <w:sz w:val="18"/>
            </w:rPr>
            <w:fldChar w:fldCharType="separate"/>
          </w:r>
          <w:r w:rsidR="00E96D61">
            <w:rPr>
              <w:rFonts w:cs="Times New Roman"/>
              <w:i/>
              <w:noProof/>
              <w:sz w:val="18"/>
            </w:rPr>
            <w:t>2</w:t>
          </w:r>
          <w:r w:rsidRPr="00B007A1">
            <w:rPr>
              <w:rFonts w:cs="Times New Roman"/>
              <w:i/>
              <w:sz w:val="18"/>
            </w:rPr>
            <w:fldChar w:fldCharType="end"/>
          </w:r>
        </w:p>
      </w:tc>
      <w:tc>
        <w:tcPr>
          <w:tcW w:w="5387" w:type="dxa"/>
          <w:tcBorders>
            <w:top w:val="nil"/>
            <w:left w:val="nil"/>
            <w:bottom w:val="nil"/>
            <w:right w:val="nil"/>
          </w:tcBorders>
        </w:tcPr>
        <w:p w:rsidR="00304E75" w:rsidRPr="00B007A1" w:rsidRDefault="00304E75" w:rsidP="00E33C1C">
          <w:pPr>
            <w:spacing w:line="0" w:lineRule="atLeast"/>
            <w:jc w:val="center"/>
            <w:rPr>
              <w:rFonts w:cs="Times New Roman"/>
              <w:i/>
              <w:sz w:val="18"/>
            </w:rPr>
          </w:pPr>
          <w:r w:rsidRPr="00B007A1">
            <w:rPr>
              <w:rFonts w:cs="Times New Roman"/>
              <w:i/>
              <w:sz w:val="18"/>
            </w:rPr>
            <w:fldChar w:fldCharType="begin"/>
          </w:r>
          <w:r w:rsidRPr="00B007A1">
            <w:rPr>
              <w:rFonts w:cs="Times New Roman"/>
              <w:i/>
              <w:sz w:val="18"/>
            </w:rPr>
            <w:instrText xml:space="preserve"> DOCPROPERTY ShortT </w:instrText>
          </w:r>
          <w:r w:rsidRPr="00B007A1">
            <w:rPr>
              <w:rFonts w:cs="Times New Roman"/>
              <w:i/>
              <w:sz w:val="18"/>
            </w:rPr>
            <w:fldChar w:fldCharType="separate"/>
          </w:r>
          <w:r w:rsidR="00E96D61">
            <w:rPr>
              <w:rFonts w:cs="Times New Roman"/>
              <w:i/>
              <w:sz w:val="18"/>
            </w:rPr>
            <w:t>Corporations Amendment (Statements of Advice) Regulation 2014</w:t>
          </w:r>
          <w:r w:rsidRPr="00B007A1">
            <w:rPr>
              <w:rFonts w:cs="Times New Roman"/>
              <w:i/>
              <w:sz w:val="18"/>
            </w:rPr>
            <w:fldChar w:fldCharType="end"/>
          </w:r>
        </w:p>
      </w:tc>
      <w:tc>
        <w:tcPr>
          <w:tcW w:w="1383" w:type="dxa"/>
          <w:tcBorders>
            <w:top w:val="nil"/>
            <w:left w:val="nil"/>
            <w:bottom w:val="nil"/>
            <w:right w:val="nil"/>
          </w:tcBorders>
        </w:tcPr>
        <w:p w:rsidR="00304E75" w:rsidRPr="00B007A1" w:rsidRDefault="00304E75" w:rsidP="00E33C1C">
          <w:pPr>
            <w:spacing w:line="0" w:lineRule="atLeast"/>
            <w:jc w:val="right"/>
            <w:rPr>
              <w:rFonts w:cs="Times New Roman"/>
              <w:i/>
              <w:sz w:val="18"/>
            </w:rPr>
          </w:pPr>
          <w:r w:rsidRPr="00B007A1">
            <w:rPr>
              <w:rFonts w:cs="Times New Roman"/>
              <w:i/>
              <w:sz w:val="18"/>
            </w:rPr>
            <w:fldChar w:fldCharType="begin"/>
          </w:r>
          <w:r w:rsidRPr="00B007A1">
            <w:rPr>
              <w:rFonts w:cs="Times New Roman"/>
              <w:i/>
              <w:sz w:val="18"/>
            </w:rPr>
            <w:instrText xml:space="preserve"> DOCPROPERTY ActNo </w:instrText>
          </w:r>
          <w:r w:rsidRPr="00B007A1">
            <w:rPr>
              <w:rFonts w:cs="Times New Roman"/>
              <w:i/>
              <w:sz w:val="18"/>
            </w:rPr>
            <w:fldChar w:fldCharType="separate"/>
          </w:r>
          <w:r w:rsidR="00E96D61">
            <w:rPr>
              <w:rFonts w:cs="Times New Roman"/>
              <w:i/>
              <w:sz w:val="18"/>
            </w:rPr>
            <w:t>No. 134, 2014</w:t>
          </w:r>
          <w:r w:rsidRPr="00B007A1">
            <w:rPr>
              <w:rFonts w:cs="Times New Roman"/>
              <w:i/>
              <w:sz w:val="18"/>
            </w:rPr>
            <w:fldChar w:fldCharType="end"/>
          </w:r>
        </w:p>
      </w:tc>
    </w:tr>
  </w:tbl>
  <w:p w:rsidR="00304E75" w:rsidRPr="00B007A1" w:rsidRDefault="00304E75" w:rsidP="00E96D61">
    <w:pPr>
      <w:rPr>
        <w:rFonts w:cs="Times New Roman"/>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96D61">
            <w:rPr>
              <w:i/>
              <w:sz w:val="18"/>
            </w:rPr>
            <w:t>No. 134, 2014</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6D61">
            <w:rPr>
              <w:i/>
              <w:sz w:val="18"/>
            </w:rPr>
            <w:t>Corporations Amendment (Statements of Advice) Regulation 2014</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D61">
            <w:rPr>
              <w:i/>
              <w:noProof/>
              <w:sz w:val="18"/>
            </w:rPr>
            <w:t>1</w:t>
          </w:r>
          <w:r w:rsidRPr="00ED79B6">
            <w:rPr>
              <w:i/>
              <w:sz w:val="18"/>
            </w:rPr>
            <w:fldChar w:fldCharType="end"/>
          </w:r>
        </w:p>
      </w:tc>
    </w:tr>
  </w:tbl>
  <w:p w:rsidR="00B63BDE" w:rsidRPr="00ED79B6" w:rsidRDefault="00B63BDE" w:rsidP="00E96D61">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96D61">
            <w:rPr>
              <w:i/>
              <w:sz w:val="18"/>
            </w:rPr>
            <w:t>No. 134, 2014</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6D61">
            <w:rPr>
              <w:i/>
              <w:sz w:val="18"/>
            </w:rPr>
            <w:t>Corporations Amendment (Statements of Advice) Regulation 2014</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D61">
            <w:rPr>
              <w:i/>
              <w:noProof/>
              <w:sz w:val="18"/>
            </w:rPr>
            <w:t>1</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6A2" w:rsidRDefault="004726A2" w:rsidP="0048364F">
      <w:pPr>
        <w:spacing w:line="240" w:lineRule="auto"/>
      </w:pPr>
      <w:r>
        <w:separator/>
      </w:r>
    </w:p>
  </w:footnote>
  <w:footnote w:type="continuationSeparator" w:id="0">
    <w:p w:rsidR="004726A2" w:rsidRDefault="004726A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E96D61">
      <w:rPr>
        <w:b/>
        <w:sz w:val="20"/>
      </w:rPr>
      <w:fldChar w:fldCharType="separate"/>
    </w:r>
    <w:r w:rsidR="00E96D6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96D61">
      <w:rPr>
        <w:sz w:val="20"/>
      </w:rPr>
      <w:fldChar w:fldCharType="separate"/>
    </w:r>
    <w:r w:rsidR="00E96D61">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B9265FD"/>
    <w:multiLevelType w:val="hybridMultilevel"/>
    <w:tmpl w:val="B756F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A2"/>
    <w:rsid w:val="000041C6"/>
    <w:rsid w:val="000063E4"/>
    <w:rsid w:val="000113BC"/>
    <w:rsid w:val="000136AF"/>
    <w:rsid w:val="00025060"/>
    <w:rsid w:val="0004044E"/>
    <w:rsid w:val="000614BF"/>
    <w:rsid w:val="000777CA"/>
    <w:rsid w:val="000C4E79"/>
    <w:rsid w:val="000D05EF"/>
    <w:rsid w:val="000F21C1"/>
    <w:rsid w:val="000F2E0C"/>
    <w:rsid w:val="000F7427"/>
    <w:rsid w:val="0010745C"/>
    <w:rsid w:val="00116975"/>
    <w:rsid w:val="00126F1A"/>
    <w:rsid w:val="00154EAC"/>
    <w:rsid w:val="001643C9"/>
    <w:rsid w:val="00165568"/>
    <w:rsid w:val="00166C2F"/>
    <w:rsid w:val="001716C9"/>
    <w:rsid w:val="00171EAE"/>
    <w:rsid w:val="00191859"/>
    <w:rsid w:val="00193461"/>
    <w:rsid w:val="001939E1"/>
    <w:rsid w:val="00194B9D"/>
    <w:rsid w:val="00195382"/>
    <w:rsid w:val="001A113F"/>
    <w:rsid w:val="001B3097"/>
    <w:rsid w:val="001B7A5D"/>
    <w:rsid w:val="001C33B7"/>
    <w:rsid w:val="001C69C4"/>
    <w:rsid w:val="001D4229"/>
    <w:rsid w:val="001D7F83"/>
    <w:rsid w:val="001E074E"/>
    <w:rsid w:val="001E16D0"/>
    <w:rsid w:val="001E2350"/>
    <w:rsid w:val="001E3590"/>
    <w:rsid w:val="001E46FC"/>
    <w:rsid w:val="001E562E"/>
    <w:rsid w:val="001E7407"/>
    <w:rsid w:val="001F285F"/>
    <w:rsid w:val="001F6924"/>
    <w:rsid w:val="00201D27"/>
    <w:rsid w:val="00202C9F"/>
    <w:rsid w:val="00223463"/>
    <w:rsid w:val="00231427"/>
    <w:rsid w:val="00233C21"/>
    <w:rsid w:val="00240749"/>
    <w:rsid w:val="00243386"/>
    <w:rsid w:val="00265FBC"/>
    <w:rsid w:val="00266D05"/>
    <w:rsid w:val="002932B1"/>
    <w:rsid w:val="00295408"/>
    <w:rsid w:val="00295700"/>
    <w:rsid w:val="00297ECB"/>
    <w:rsid w:val="002A0FFD"/>
    <w:rsid w:val="002B0009"/>
    <w:rsid w:val="002B2731"/>
    <w:rsid w:val="002B5B89"/>
    <w:rsid w:val="002B7D96"/>
    <w:rsid w:val="002D043A"/>
    <w:rsid w:val="002D3072"/>
    <w:rsid w:val="00304E75"/>
    <w:rsid w:val="003072FA"/>
    <w:rsid w:val="0031713F"/>
    <w:rsid w:val="003415D3"/>
    <w:rsid w:val="00352B0F"/>
    <w:rsid w:val="00361BD9"/>
    <w:rsid w:val="00363549"/>
    <w:rsid w:val="003801D0"/>
    <w:rsid w:val="0039228E"/>
    <w:rsid w:val="003926B5"/>
    <w:rsid w:val="0039622E"/>
    <w:rsid w:val="0039638E"/>
    <w:rsid w:val="003B04EC"/>
    <w:rsid w:val="003C0350"/>
    <w:rsid w:val="003C5F2B"/>
    <w:rsid w:val="003D0BFE"/>
    <w:rsid w:val="003D5700"/>
    <w:rsid w:val="003E5FF5"/>
    <w:rsid w:val="003F4CA9"/>
    <w:rsid w:val="003F567B"/>
    <w:rsid w:val="004010E7"/>
    <w:rsid w:val="00401403"/>
    <w:rsid w:val="004116CD"/>
    <w:rsid w:val="00412B83"/>
    <w:rsid w:val="00417365"/>
    <w:rsid w:val="00424CA9"/>
    <w:rsid w:val="00433910"/>
    <w:rsid w:val="00441F15"/>
    <w:rsid w:val="0044291A"/>
    <w:rsid w:val="004541B9"/>
    <w:rsid w:val="00460499"/>
    <w:rsid w:val="004726A2"/>
    <w:rsid w:val="00480FB9"/>
    <w:rsid w:val="0048364F"/>
    <w:rsid w:val="00486382"/>
    <w:rsid w:val="00496F97"/>
    <w:rsid w:val="004A048D"/>
    <w:rsid w:val="004A2484"/>
    <w:rsid w:val="004B476B"/>
    <w:rsid w:val="004C0255"/>
    <w:rsid w:val="004C5B5A"/>
    <w:rsid w:val="004C6444"/>
    <w:rsid w:val="004C6DE1"/>
    <w:rsid w:val="004F1FAC"/>
    <w:rsid w:val="004F3A90"/>
    <w:rsid w:val="004F676E"/>
    <w:rsid w:val="004F744F"/>
    <w:rsid w:val="00516823"/>
    <w:rsid w:val="00516B8D"/>
    <w:rsid w:val="00537FBC"/>
    <w:rsid w:val="00543469"/>
    <w:rsid w:val="00547B1C"/>
    <w:rsid w:val="00557C7A"/>
    <w:rsid w:val="00584811"/>
    <w:rsid w:val="005851A5"/>
    <w:rsid w:val="0058646E"/>
    <w:rsid w:val="00591E07"/>
    <w:rsid w:val="00593AA6"/>
    <w:rsid w:val="00594161"/>
    <w:rsid w:val="00594749"/>
    <w:rsid w:val="005B4067"/>
    <w:rsid w:val="005C12DE"/>
    <w:rsid w:val="005C3F41"/>
    <w:rsid w:val="005E552A"/>
    <w:rsid w:val="00600219"/>
    <w:rsid w:val="006249E6"/>
    <w:rsid w:val="00630733"/>
    <w:rsid w:val="0064468A"/>
    <w:rsid w:val="00654CCA"/>
    <w:rsid w:val="00656DE9"/>
    <w:rsid w:val="00663BDD"/>
    <w:rsid w:val="00677CC2"/>
    <w:rsid w:val="00680F17"/>
    <w:rsid w:val="00685F42"/>
    <w:rsid w:val="0069207B"/>
    <w:rsid w:val="006937E2"/>
    <w:rsid w:val="0069392E"/>
    <w:rsid w:val="006977FB"/>
    <w:rsid w:val="006A252C"/>
    <w:rsid w:val="006B262A"/>
    <w:rsid w:val="006C2C12"/>
    <w:rsid w:val="006C3FFF"/>
    <w:rsid w:val="006C7F8C"/>
    <w:rsid w:val="006D3667"/>
    <w:rsid w:val="006D4E91"/>
    <w:rsid w:val="006D6479"/>
    <w:rsid w:val="006E004B"/>
    <w:rsid w:val="006E7147"/>
    <w:rsid w:val="006F5A59"/>
    <w:rsid w:val="00700B2C"/>
    <w:rsid w:val="00701E6A"/>
    <w:rsid w:val="00713084"/>
    <w:rsid w:val="00713D49"/>
    <w:rsid w:val="00722023"/>
    <w:rsid w:val="00731E00"/>
    <w:rsid w:val="007440B7"/>
    <w:rsid w:val="007634AD"/>
    <w:rsid w:val="007715C9"/>
    <w:rsid w:val="00771E24"/>
    <w:rsid w:val="00774EDD"/>
    <w:rsid w:val="007757EC"/>
    <w:rsid w:val="007769D4"/>
    <w:rsid w:val="00785AFA"/>
    <w:rsid w:val="007903AC"/>
    <w:rsid w:val="007A7F9F"/>
    <w:rsid w:val="007E2A91"/>
    <w:rsid w:val="007E7D4A"/>
    <w:rsid w:val="008006E5"/>
    <w:rsid w:val="00826DA5"/>
    <w:rsid w:val="00833416"/>
    <w:rsid w:val="008421E5"/>
    <w:rsid w:val="00842659"/>
    <w:rsid w:val="00856A31"/>
    <w:rsid w:val="00874B69"/>
    <w:rsid w:val="008754D0"/>
    <w:rsid w:val="00877D48"/>
    <w:rsid w:val="008818FA"/>
    <w:rsid w:val="0089783B"/>
    <w:rsid w:val="008B61F0"/>
    <w:rsid w:val="008D0EE0"/>
    <w:rsid w:val="008F07E3"/>
    <w:rsid w:val="008F4F1C"/>
    <w:rsid w:val="008F55A4"/>
    <w:rsid w:val="00907271"/>
    <w:rsid w:val="00932377"/>
    <w:rsid w:val="00932A33"/>
    <w:rsid w:val="009848EC"/>
    <w:rsid w:val="009B3629"/>
    <w:rsid w:val="009C49D8"/>
    <w:rsid w:val="009E0E24"/>
    <w:rsid w:val="009E3601"/>
    <w:rsid w:val="009F727E"/>
    <w:rsid w:val="00A1027A"/>
    <w:rsid w:val="00A2057D"/>
    <w:rsid w:val="00A231E2"/>
    <w:rsid w:val="00A2550D"/>
    <w:rsid w:val="00A26DBE"/>
    <w:rsid w:val="00A326A4"/>
    <w:rsid w:val="00A4169B"/>
    <w:rsid w:val="00A4361F"/>
    <w:rsid w:val="00A5197F"/>
    <w:rsid w:val="00A64912"/>
    <w:rsid w:val="00A70A74"/>
    <w:rsid w:val="00A71C4E"/>
    <w:rsid w:val="00A87AB9"/>
    <w:rsid w:val="00AB3315"/>
    <w:rsid w:val="00AB7B41"/>
    <w:rsid w:val="00AC06B3"/>
    <w:rsid w:val="00AD5641"/>
    <w:rsid w:val="00AE50A2"/>
    <w:rsid w:val="00AF0336"/>
    <w:rsid w:val="00AF6613"/>
    <w:rsid w:val="00B007A1"/>
    <w:rsid w:val="00B00902"/>
    <w:rsid w:val="00B032D8"/>
    <w:rsid w:val="00B332B8"/>
    <w:rsid w:val="00B33B3C"/>
    <w:rsid w:val="00B61D2C"/>
    <w:rsid w:val="00B63BDE"/>
    <w:rsid w:val="00BA5026"/>
    <w:rsid w:val="00BB6E79"/>
    <w:rsid w:val="00BB765B"/>
    <w:rsid w:val="00BC4F91"/>
    <w:rsid w:val="00BD60E6"/>
    <w:rsid w:val="00BE253A"/>
    <w:rsid w:val="00BE719A"/>
    <w:rsid w:val="00BE720A"/>
    <w:rsid w:val="00BF4533"/>
    <w:rsid w:val="00C065A2"/>
    <w:rsid w:val="00C067E5"/>
    <w:rsid w:val="00C164CA"/>
    <w:rsid w:val="00C21B63"/>
    <w:rsid w:val="00C23CD2"/>
    <w:rsid w:val="00C42BF8"/>
    <w:rsid w:val="00C460AE"/>
    <w:rsid w:val="00C50043"/>
    <w:rsid w:val="00C63713"/>
    <w:rsid w:val="00C7573B"/>
    <w:rsid w:val="00C76CF3"/>
    <w:rsid w:val="00C77E30"/>
    <w:rsid w:val="00CB0180"/>
    <w:rsid w:val="00CB1533"/>
    <w:rsid w:val="00CB3470"/>
    <w:rsid w:val="00CD3513"/>
    <w:rsid w:val="00CD606E"/>
    <w:rsid w:val="00CD7ECB"/>
    <w:rsid w:val="00CE738B"/>
    <w:rsid w:val="00CF0BB2"/>
    <w:rsid w:val="00D0104A"/>
    <w:rsid w:val="00D13441"/>
    <w:rsid w:val="00D17B17"/>
    <w:rsid w:val="00D243A3"/>
    <w:rsid w:val="00D333D9"/>
    <w:rsid w:val="00D33440"/>
    <w:rsid w:val="00D40403"/>
    <w:rsid w:val="00D52EFE"/>
    <w:rsid w:val="00D63EF6"/>
    <w:rsid w:val="00D70DFB"/>
    <w:rsid w:val="00D766DF"/>
    <w:rsid w:val="00D83D21"/>
    <w:rsid w:val="00D84B58"/>
    <w:rsid w:val="00D925D1"/>
    <w:rsid w:val="00DC272B"/>
    <w:rsid w:val="00DD7643"/>
    <w:rsid w:val="00E05704"/>
    <w:rsid w:val="00E05C46"/>
    <w:rsid w:val="00E251BD"/>
    <w:rsid w:val="00E30206"/>
    <w:rsid w:val="00E33C1C"/>
    <w:rsid w:val="00E42353"/>
    <w:rsid w:val="00E443FC"/>
    <w:rsid w:val="00E45FE7"/>
    <w:rsid w:val="00E476B8"/>
    <w:rsid w:val="00E54292"/>
    <w:rsid w:val="00E55BCD"/>
    <w:rsid w:val="00E73EC4"/>
    <w:rsid w:val="00E74DC7"/>
    <w:rsid w:val="00E76FAB"/>
    <w:rsid w:val="00E83E2E"/>
    <w:rsid w:val="00E84B32"/>
    <w:rsid w:val="00E84E9D"/>
    <w:rsid w:val="00E87699"/>
    <w:rsid w:val="00E96D61"/>
    <w:rsid w:val="00ED0362"/>
    <w:rsid w:val="00ED3A7D"/>
    <w:rsid w:val="00EE4F3C"/>
    <w:rsid w:val="00EF1846"/>
    <w:rsid w:val="00EF2E3A"/>
    <w:rsid w:val="00F047E2"/>
    <w:rsid w:val="00F078DC"/>
    <w:rsid w:val="00F13E86"/>
    <w:rsid w:val="00F24C35"/>
    <w:rsid w:val="00F56759"/>
    <w:rsid w:val="00F677A9"/>
    <w:rsid w:val="00F84CF5"/>
    <w:rsid w:val="00FA420B"/>
    <w:rsid w:val="00FB03B3"/>
    <w:rsid w:val="00FB192C"/>
    <w:rsid w:val="00FD7CFE"/>
    <w:rsid w:val="00FF3089"/>
    <w:rsid w:val="00FF3B04"/>
    <w:rsid w:val="00FF5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2E0C"/>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F2E0C"/>
  </w:style>
  <w:style w:type="paragraph" w:customStyle="1" w:styleId="OPCParaBase">
    <w:name w:val="OPCParaBase"/>
    <w:qFormat/>
    <w:rsid w:val="000F2E0C"/>
    <w:pPr>
      <w:spacing w:line="260" w:lineRule="atLeast"/>
    </w:pPr>
    <w:rPr>
      <w:rFonts w:eastAsia="Times New Roman" w:cs="Times New Roman"/>
      <w:sz w:val="22"/>
      <w:lang w:eastAsia="en-AU"/>
    </w:rPr>
  </w:style>
  <w:style w:type="paragraph" w:customStyle="1" w:styleId="ShortT">
    <w:name w:val="ShortT"/>
    <w:basedOn w:val="OPCParaBase"/>
    <w:next w:val="Normal"/>
    <w:qFormat/>
    <w:rsid w:val="000F2E0C"/>
    <w:pPr>
      <w:spacing w:line="240" w:lineRule="auto"/>
    </w:pPr>
    <w:rPr>
      <w:b/>
      <w:sz w:val="40"/>
    </w:rPr>
  </w:style>
  <w:style w:type="paragraph" w:customStyle="1" w:styleId="ActHead1">
    <w:name w:val="ActHead 1"/>
    <w:aliases w:val="c"/>
    <w:basedOn w:val="OPCParaBase"/>
    <w:next w:val="Normal"/>
    <w:qFormat/>
    <w:rsid w:val="000F2E0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2E0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2E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2E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F2E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2E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2E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2E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2E0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F2E0C"/>
  </w:style>
  <w:style w:type="paragraph" w:customStyle="1" w:styleId="Blocks">
    <w:name w:val="Blocks"/>
    <w:aliases w:val="bb"/>
    <w:basedOn w:val="OPCParaBase"/>
    <w:qFormat/>
    <w:rsid w:val="000F2E0C"/>
    <w:pPr>
      <w:spacing w:line="240" w:lineRule="auto"/>
    </w:pPr>
    <w:rPr>
      <w:sz w:val="24"/>
    </w:rPr>
  </w:style>
  <w:style w:type="paragraph" w:customStyle="1" w:styleId="BoxText">
    <w:name w:val="BoxText"/>
    <w:aliases w:val="bt"/>
    <w:basedOn w:val="OPCParaBase"/>
    <w:qFormat/>
    <w:rsid w:val="000F2E0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2E0C"/>
    <w:rPr>
      <w:b/>
    </w:rPr>
  </w:style>
  <w:style w:type="paragraph" w:customStyle="1" w:styleId="BoxHeadItalic">
    <w:name w:val="BoxHeadItalic"/>
    <w:aliases w:val="bhi"/>
    <w:basedOn w:val="BoxText"/>
    <w:next w:val="BoxStep"/>
    <w:qFormat/>
    <w:rsid w:val="000F2E0C"/>
    <w:rPr>
      <w:i/>
    </w:rPr>
  </w:style>
  <w:style w:type="paragraph" w:customStyle="1" w:styleId="BoxList">
    <w:name w:val="BoxList"/>
    <w:aliases w:val="bl"/>
    <w:basedOn w:val="BoxText"/>
    <w:qFormat/>
    <w:rsid w:val="000F2E0C"/>
    <w:pPr>
      <w:ind w:left="1559" w:hanging="425"/>
    </w:pPr>
  </w:style>
  <w:style w:type="paragraph" w:customStyle="1" w:styleId="BoxNote">
    <w:name w:val="BoxNote"/>
    <w:aliases w:val="bn"/>
    <w:basedOn w:val="BoxText"/>
    <w:qFormat/>
    <w:rsid w:val="000F2E0C"/>
    <w:pPr>
      <w:tabs>
        <w:tab w:val="left" w:pos="1985"/>
      </w:tabs>
      <w:spacing w:before="122" w:line="198" w:lineRule="exact"/>
      <w:ind w:left="2948" w:hanging="1814"/>
    </w:pPr>
    <w:rPr>
      <w:sz w:val="18"/>
    </w:rPr>
  </w:style>
  <w:style w:type="paragraph" w:customStyle="1" w:styleId="BoxPara">
    <w:name w:val="BoxPara"/>
    <w:aliases w:val="bp"/>
    <w:basedOn w:val="BoxText"/>
    <w:qFormat/>
    <w:rsid w:val="000F2E0C"/>
    <w:pPr>
      <w:tabs>
        <w:tab w:val="right" w:pos="2268"/>
      </w:tabs>
      <w:ind w:left="2552" w:hanging="1418"/>
    </w:pPr>
  </w:style>
  <w:style w:type="paragraph" w:customStyle="1" w:styleId="BoxStep">
    <w:name w:val="BoxStep"/>
    <w:aliases w:val="bs"/>
    <w:basedOn w:val="BoxText"/>
    <w:qFormat/>
    <w:rsid w:val="000F2E0C"/>
    <w:pPr>
      <w:ind w:left="1985" w:hanging="851"/>
    </w:pPr>
  </w:style>
  <w:style w:type="character" w:customStyle="1" w:styleId="CharAmPartNo">
    <w:name w:val="CharAmPartNo"/>
    <w:basedOn w:val="OPCCharBase"/>
    <w:qFormat/>
    <w:rsid w:val="000F2E0C"/>
  </w:style>
  <w:style w:type="character" w:customStyle="1" w:styleId="CharAmPartText">
    <w:name w:val="CharAmPartText"/>
    <w:basedOn w:val="OPCCharBase"/>
    <w:qFormat/>
    <w:rsid w:val="000F2E0C"/>
  </w:style>
  <w:style w:type="character" w:customStyle="1" w:styleId="CharAmSchNo">
    <w:name w:val="CharAmSchNo"/>
    <w:basedOn w:val="OPCCharBase"/>
    <w:qFormat/>
    <w:rsid w:val="000F2E0C"/>
  </w:style>
  <w:style w:type="character" w:customStyle="1" w:styleId="CharAmSchText">
    <w:name w:val="CharAmSchText"/>
    <w:basedOn w:val="OPCCharBase"/>
    <w:qFormat/>
    <w:rsid w:val="000F2E0C"/>
  </w:style>
  <w:style w:type="character" w:customStyle="1" w:styleId="CharBoldItalic">
    <w:name w:val="CharBoldItalic"/>
    <w:basedOn w:val="OPCCharBase"/>
    <w:uiPriority w:val="1"/>
    <w:qFormat/>
    <w:rsid w:val="000F2E0C"/>
    <w:rPr>
      <w:b/>
      <w:i/>
    </w:rPr>
  </w:style>
  <w:style w:type="character" w:customStyle="1" w:styleId="CharChapNo">
    <w:name w:val="CharChapNo"/>
    <w:basedOn w:val="OPCCharBase"/>
    <w:uiPriority w:val="1"/>
    <w:qFormat/>
    <w:rsid w:val="000F2E0C"/>
  </w:style>
  <w:style w:type="character" w:customStyle="1" w:styleId="CharChapText">
    <w:name w:val="CharChapText"/>
    <w:basedOn w:val="OPCCharBase"/>
    <w:uiPriority w:val="1"/>
    <w:qFormat/>
    <w:rsid w:val="000F2E0C"/>
  </w:style>
  <w:style w:type="character" w:customStyle="1" w:styleId="CharDivNo">
    <w:name w:val="CharDivNo"/>
    <w:basedOn w:val="OPCCharBase"/>
    <w:uiPriority w:val="1"/>
    <w:qFormat/>
    <w:rsid w:val="000F2E0C"/>
  </w:style>
  <w:style w:type="character" w:customStyle="1" w:styleId="CharDivText">
    <w:name w:val="CharDivText"/>
    <w:basedOn w:val="OPCCharBase"/>
    <w:uiPriority w:val="1"/>
    <w:qFormat/>
    <w:rsid w:val="000F2E0C"/>
  </w:style>
  <w:style w:type="character" w:customStyle="1" w:styleId="CharItalic">
    <w:name w:val="CharItalic"/>
    <w:basedOn w:val="OPCCharBase"/>
    <w:uiPriority w:val="1"/>
    <w:qFormat/>
    <w:rsid w:val="000F2E0C"/>
    <w:rPr>
      <w:i/>
    </w:rPr>
  </w:style>
  <w:style w:type="character" w:customStyle="1" w:styleId="CharPartNo">
    <w:name w:val="CharPartNo"/>
    <w:basedOn w:val="OPCCharBase"/>
    <w:uiPriority w:val="1"/>
    <w:qFormat/>
    <w:rsid w:val="000F2E0C"/>
  </w:style>
  <w:style w:type="character" w:customStyle="1" w:styleId="CharPartText">
    <w:name w:val="CharPartText"/>
    <w:basedOn w:val="OPCCharBase"/>
    <w:uiPriority w:val="1"/>
    <w:qFormat/>
    <w:rsid w:val="000F2E0C"/>
  </w:style>
  <w:style w:type="character" w:customStyle="1" w:styleId="CharSectno">
    <w:name w:val="CharSectno"/>
    <w:basedOn w:val="OPCCharBase"/>
    <w:qFormat/>
    <w:rsid w:val="000F2E0C"/>
  </w:style>
  <w:style w:type="character" w:customStyle="1" w:styleId="CharSubdNo">
    <w:name w:val="CharSubdNo"/>
    <w:basedOn w:val="OPCCharBase"/>
    <w:uiPriority w:val="1"/>
    <w:qFormat/>
    <w:rsid w:val="000F2E0C"/>
  </w:style>
  <w:style w:type="character" w:customStyle="1" w:styleId="CharSubdText">
    <w:name w:val="CharSubdText"/>
    <w:basedOn w:val="OPCCharBase"/>
    <w:uiPriority w:val="1"/>
    <w:qFormat/>
    <w:rsid w:val="000F2E0C"/>
  </w:style>
  <w:style w:type="paragraph" w:customStyle="1" w:styleId="CTA--">
    <w:name w:val="CTA --"/>
    <w:basedOn w:val="OPCParaBase"/>
    <w:next w:val="Normal"/>
    <w:rsid w:val="000F2E0C"/>
    <w:pPr>
      <w:spacing w:before="60" w:line="240" w:lineRule="atLeast"/>
      <w:ind w:left="142" w:hanging="142"/>
    </w:pPr>
    <w:rPr>
      <w:sz w:val="20"/>
    </w:rPr>
  </w:style>
  <w:style w:type="paragraph" w:customStyle="1" w:styleId="CTA-">
    <w:name w:val="CTA -"/>
    <w:basedOn w:val="OPCParaBase"/>
    <w:rsid w:val="000F2E0C"/>
    <w:pPr>
      <w:spacing w:before="60" w:line="240" w:lineRule="atLeast"/>
      <w:ind w:left="85" w:hanging="85"/>
    </w:pPr>
    <w:rPr>
      <w:sz w:val="20"/>
    </w:rPr>
  </w:style>
  <w:style w:type="paragraph" w:customStyle="1" w:styleId="CTA---">
    <w:name w:val="CTA ---"/>
    <w:basedOn w:val="OPCParaBase"/>
    <w:next w:val="Normal"/>
    <w:rsid w:val="000F2E0C"/>
    <w:pPr>
      <w:spacing w:before="60" w:line="240" w:lineRule="atLeast"/>
      <w:ind w:left="198" w:hanging="198"/>
    </w:pPr>
    <w:rPr>
      <w:sz w:val="20"/>
    </w:rPr>
  </w:style>
  <w:style w:type="paragraph" w:customStyle="1" w:styleId="CTA----">
    <w:name w:val="CTA ----"/>
    <w:basedOn w:val="OPCParaBase"/>
    <w:next w:val="Normal"/>
    <w:rsid w:val="000F2E0C"/>
    <w:pPr>
      <w:spacing w:before="60" w:line="240" w:lineRule="atLeast"/>
      <w:ind w:left="255" w:hanging="255"/>
    </w:pPr>
    <w:rPr>
      <w:sz w:val="20"/>
    </w:rPr>
  </w:style>
  <w:style w:type="paragraph" w:customStyle="1" w:styleId="CTA1a">
    <w:name w:val="CTA 1(a)"/>
    <w:basedOn w:val="OPCParaBase"/>
    <w:rsid w:val="000F2E0C"/>
    <w:pPr>
      <w:tabs>
        <w:tab w:val="right" w:pos="414"/>
      </w:tabs>
      <w:spacing w:before="40" w:line="240" w:lineRule="atLeast"/>
      <w:ind w:left="675" w:hanging="675"/>
    </w:pPr>
    <w:rPr>
      <w:sz w:val="20"/>
    </w:rPr>
  </w:style>
  <w:style w:type="paragraph" w:customStyle="1" w:styleId="CTA1ai">
    <w:name w:val="CTA 1(a)(i)"/>
    <w:basedOn w:val="OPCParaBase"/>
    <w:rsid w:val="000F2E0C"/>
    <w:pPr>
      <w:tabs>
        <w:tab w:val="right" w:pos="1004"/>
      </w:tabs>
      <w:spacing w:before="40" w:line="240" w:lineRule="atLeast"/>
      <w:ind w:left="1253" w:hanging="1253"/>
    </w:pPr>
    <w:rPr>
      <w:sz w:val="20"/>
    </w:rPr>
  </w:style>
  <w:style w:type="paragraph" w:customStyle="1" w:styleId="CTA2a">
    <w:name w:val="CTA 2(a)"/>
    <w:basedOn w:val="OPCParaBase"/>
    <w:rsid w:val="000F2E0C"/>
    <w:pPr>
      <w:tabs>
        <w:tab w:val="right" w:pos="482"/>
      </w:tabs>
      <w:spacing w:before="40" w:line="240" w:lineRule="atLeast"/>
      <w:ind w:left="748" w:hanging="748"/>
    </w:pPr>
    <w:rPr>
      <w:sz w:val="20"/>
    </w:rPr>
  </w:style>
  <w:style w:type="paragraph" w:customStyle="1" w:styleId="CTA2ai">
    <w:name w:val="CTA 2(a)(i)"/>
    <w:basedOn w:val="OPCParaBase"/>
    <w:rsid w:val="000F2E0C"/>
    <w:pPr>
      <w:tabs>
        <w:tab w:val="right" w:pos="1089"/>
      </w:tabs>
      <w:spacing w:before="40" w:line="240" w:lineRule="atLeast"/>
      <w:ind w:left="1327" w:hanging="1327"/>
    </w:pPr>
    <w:rPr>
      <w:sz w:val="20"/>
    </w:rPr>
  </w:style>
  <w:style w:type="paragraph" w:customStyle="1" w:styleId="CTA3a">
    <w:name w:val="CTA 3(a)"/>
    <w:basedOn w:val="OPCParaBase"/>
    <w:rsid w:val="000F2E0C"/>
    <w:pPr>
      <w:tabs>
        <w:tab w:val="right" w:pos="556"/>
      </w:tabs>
      <w:spacing w:before="40" w:line="240" w:lineRule="atLeast"/>
      <w:ind w:left="805" w:hanging="805"/>
    </w:pPr>
    <w:rPr>
      <w:sz w:val="20"/>
    </w:rPr>
  </w:style>
  <w:style w:type="paragraph" w:customStyle="1" w:styleId="CTA3ai">
    <w:name w:val="CTA 3(a)(i)"/>
    <w:basedOn w:val="OPCParaBase"/>
    <w:rsid w:val="000F2E0C"/>
    <w:pPr>
      <w:tabs>
        <w:tab w:val="right" w:pos="1140"/>
      </w:tabs>
      <w:spacing w:before="40" w:line="240" w:lineRule="atLeast"/>
      <w:ind w:left="1361" w:hanging="1361"/>
    </w:pPr>
    <w:rPr>
      <w:sz w:val="20"/>
    </w:rPr>
  </w:style>
  <w:style w:type="paragraph" w:customStyle="1" w:styleId="CTA4a">
    <w:name w:val="CTA 4(a)"/>
    <w:basedOn w:val="OPCParaBase"/>
    <w:rsid w:val="000F2E0C"/>
    <w:pPr>
      <w:tabs>
        <w:tab w:val="right" w:pos="624"/>
      </w:tabs>
      <w:spacing w:before="40" w:line="240" w:lineRule="atLeast"/>
      <w:ind w:left="873" w:hanging="873"/>
    </w:pPr>
    <w:rPr>
      <w:sz w:val="20"/>
    </w:rPr>
  </w:style>
  <w:style w:type="paragraph" w:customStyle="1" w:styleId="CTA4ai">
    <w:name w:val="CTA 4(a)(i)"/>
    <w:basedOn w:val="OPCParaBase"/>
    <w:rsid w:val="000F2E0C"/>
    <w:pPr>
      <w:tabs>
        <w:tab w:val="right" w:pos="1213"/>
      </w:tabs>
      <w:spacing w:before="40" w:line="240" w:lineRule="atLeast"/>
      <w:ind w:left="1452" w:hanging="1452"/>
    </w:pPr>
    <w:rPr>
      <w:sz w:val="20"/>
    </w:rPr>
  </w:style>
  <w:style w:type="paragraph" w:customStyle="1" w:styleId="CTACAPS">
    <w:name w:val="CTA CAPS"/>
    <w:basedOn w:val="OPCParaBase"/>
    <w:rsid w:val="000F2E0C"/>
    <w:pPr>
      <w:spacing w:before="60" w:line="240" w:lineRule="atLeast"/>
    </w:pPr>
    <w:rPr>
      <w:sz w:val="20"/>
    </w:rPr>
  </w:style>
  <w:style w:type="paragraph" w:customStyle="1" w:styleId="CTAright">
    <w:name w:val="CTA right"/>
    <w:basedOn w:val="OPCParaBase"/>
    <w:rsid w:val="000F2E0C"/>
    <w:pPr>
      <w:spacing w:before="60" w:line="240" w:lineRule="auto"/>
      <w:jc w:val="right"/>
    </w:pPr>
    <w:rPr>
      <w:sz w:val="20"/>
    </w:rPr>
  </w:style>
  <w:style w:type="paragraph" w:customStyle="1" w:styleId="subsection">
    <w:name w:val="subsection"/>
    <w:aliases w:val="ss"/>
    <w:basedOn w:val="OPCParaBase"/>
    <w:rsid w:val="000F2E0C"/>
    <w:pPr>
      <w:tabs>
        <w:tab w:val="right" w:pos="1021"/>
      </w:tabs>
      <w:spacing w:before="180" w:line="240" w:lineRule="auto"/>
      <w:ind w:left="1134" w:hanging="1134"/>
    </w:pPr>
  </w:style>
  <w:style w:type="paragraph" w:customStyle="1" w:styleId="Definition">
    <w:name w:val="Definition"/>
    <w:aliases w:val="dd"/>
    <w:basedOn w:val="OPCParaBase"/>
    <w:rsid w:val="000F2E0C"/>
    <w:pPr>
      <w:spacing w:before="180" w:line="240" w:lineRule="auto"/>
      <w:ind w:left="1134"/>
    </w:pPr>
  </w:style>
  <w:style w:type="paragraph" w:customStyle="1" w:styleId="ETAsubitem">
    <w:name w:val="ETA(subitem)"/>
    <w:basedOn w:val="OPCParaBase"/>
    <w:rsid w:val="000F2E0C"/>
    <w:pPr>
      <w:tabs>
        <w:tab w:val="right" w:pos="340"/>
      </w:tabs>
      <w:spacing w:before="60" w:line="240" w:lineRule="auto"/>
      <w:ind w:left="454" w:hanging="454"/>
    </w:pPr>
    <w:rPr>
      <w:sz w:val="20"/>
    </w:rPr>
  </w:style>
  <w:style w:type="paragraph" w:customStyle="1" w:styleId="ETApara">
    <w:name w:val="ETA(para)"/>
    <w:basedOn w:val="OPCParaBase"/>
    <w:rsid w:val="000F2E0C"/>
    <w:pPr>
      <w:tabs>
        <w:tab w:val="right" w:pos="754"/>
      </w:tabs>
      <w:spacing w:before="60" w:line="240" w:lineRule="auto"/>
      <w:ind w:left="828" w:hanging="828"/>
    </w:pPr>
    <w:rPr>
      <w:sz w:val="20"/>
    </w:rPr>
  </w:style>
  <w:style w:type="paragraph" w:customStyle="1" w:styleId="ETAsubpara">
    <w:name w:val="ETA(subpara)"/>
    <w:basedOn w:val="OPCParaBase"/>
    <w:rsid w:val="000F2E0C"/>
    <w:pPr>
      <w:tabs>
        <w:tab w:val="right" w:pos="1083"/>
      </w:tabs>
      <w:spacing w:before="60" w:line="240" w:lineRule="auto"/>
      <w:ind w:left="1191" w:hanging="1191"/>
    </w:pPr>
    <w:rPr>
      <w:sz w:val="20"/>
    </w:rPr>
  </w:style>
  <w:style w:type="paragraph" w:customStyle="1" w:styleId="ETAsub-subpara">
    <w:name w:val="ETA(sub-subpara)"/>
    <w:basedOn w:val="OPCParaBase"/>
    <w:rsid w:val="000F2E0C"/>
    <w:pPr>
      <w:tabs>
        <w:tab w:val="right" w:pos="1412"/>
      </w:tabs>
      <w:spacing w:before="60" w:line="240" w:lineRule="auto"/>
      <w:ind w:left="1525" w:hanging="1525"/>
    </w:pPr>
    <w:rPr>
      <w:sz w:val="20"/>
    </w:rPr>
  </w:style>
  <w:style w:type="paragraph" w:customStyle="1" w:styleId="Formula">
    <w:name w:val="Formula"/>
    <w:basedOn w:val="OPCParaBase"/>
    <w:rsid w:val="000F2E0C"/>
    <w:pPr>
      <w:spacing w:line="240" w:lineRule="auto"/>
      <w:ind w:left="1134"/>
    </w:pPr>
    <w:rPr>
      <w:sz w:val="20"/>
    </w:rPr>
  </w:style>
  <w:style w:type="paragraph" w:styleId="Header">
    <w:name w:val="header"/>
    <w:basedOn w:val="OPCParaBase"/>
    <w:link w:val="HeaderChar"/>
    <w:unhideWhenUsed/>
    <w:rsid w:val="000F2E0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F2E0C"/>
    <w:rPr>
      <w:rFonts w:eastAsia="Times New Roman" w:cs="Times New Roman"/>
      <w:sz w:val="16"/>
      <w:lang w:eastAsia="en-AU"/>
    </w:rPr>
  </w:style>
  <w:style w:type="paragraph" w:customStyle="1" w:styleId="House">
    <w:name w:val="House"/>
    <w:basedOn w:val="OPCParaBase"/>
    <w:rsid w:val="000F2E0C"/>
    <w:pPr>
      <w:spacing w:line="240" w:lineRule="auto"/>
    </w:pPr>
    <w:rPr>
      <w:sz w:val="28"/>
    </w:rPr>
  </w:style>
  <w:style w:type="paragraph" w:customStyle="1" w:styleId="Item">
    <w:name w:val="Item"/>
    <w:aliases w:val="i"/>
    <w:basedOn w:val="OPCParaBase"/>
    <w:next w:val="ItemHead"/>
    <w:rsid w:val="000F2E0C"/>
    <w:pPr>
      <w:keepLines/>
      <w:spacing w:before="80" w:line="240" w:lineRule="auto"/>
      <w:ind w:left="709"/>
    </w:pPr>
  </w:style>
  <w:style w:type="paragraph" w:customStyle="1" w:styleId="ItemHead">
    <w:name w:val="ItemHead"/>
    <w:aliases w:val="ih"/>
    <w:basedOn w:val="OPCParaBase"/>
    <w:next w:val="Item"/>
    <w:rsid w:val="000F2E0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F2E0C"/>
    <w:pPr>
      <w:spacing w:line="240" w:lineRule="auto"/>
    </w:pPr>
    <w:rPr>
      <w:b/>
      <w:sz w:val="32"/>
    </w:rPr>
  </w:style>
  <w:style w:type="paragraph" w:customStyle="1" w:styleId="notedraft">
    <w:name w:val="note(draft)"/>
    <w:aliases w:val="nd"/>
    <w:basedOn w:val="OPCParaBase"/>
    <w:rsid w:val="000F2E0C"/>
    <w:pPr>
      <w:spacing w:before="240" w:line="240" w:lineRule="auto"/>
      <w:ind w:left="284" w:hanging="284"/>
    </w:pPr>
    <w:rPr>
      <w:i/>
      <w:sz w:val="24"/>
    </w:rPr>
  </w:style>
  <w:style w:type="paragraph" w:customStyle="1" w:styleId="notemargin">
    <w:name w:val="note(margin)"/>
    <w:aliases w:val="nm"/>
    <w:basedOn w:val="OPCParaBase"/>
    <w:rsid w:val="000F2E0C"/>
    <w:pPr>
      <w:tabs>
        <w:tab w:val="left" w:pos="709"/>
      </w:tabs>
      <w:spacing w:before="122" w:line="198" w:lineRule="exact"/>
      <w:ind w:left="709" w:hanging="709"/>
    </w:pPr>
    <w:rPr>
      <w:sz w:val="18"/>
    </w:rPr>
  </w:style>
  <w:style w:type="paragraph" w:customStyle="1" w:styleId="noteToPara">
    <w:name w:val="noteToPara"/>
    <w:aliases w:val="ntp"/>
    <w:basedOn w:val="OPCParaBase"/>
    <w:rsid w:val="000F2E0C"/>
    <w:pPr>
      <w:spacing w:before="122" w:line="198" w:lineRule="exact"/>
      <w:ind w:left="2353" w:hanging="709"/>
    </w:pPr>
    <w:rPr>
      <w:sz w:val="18"/>
    </w:rPr>
  </w:style>
  <w:style w:type="paragraph" w:customStyle="1" w:styleId="noteParlAmend">
    <w:name w:val="note(ParlAmend)"/>
    <w:aliases w:val="npp"/>
    <w:basedOn w:val="OPCParaBase"/>
    <w:next w:val="ParlAmend"/>
    <w:rsid w:val="000F2E0C"/>
    <w:pPr>
      <w:spacing w:line="240" w:lineRule="auto"/>
      <w:jc w:val="right"/>
    </w:pPr>
    <w:rPr>
      <w:rFonts w:ascii="Arial" w:hAnsi="Arial"/>
      <w:b/>
      <w:i/>
    </w:rPr>
  </w:style>
  <w:style w:type="paragraph" w:customStyle="1" w:styleId="Page1">
    <w:name w:val="Page1"/>
    <w:basedOn w:val="OPCParaBase"/>
    <w:rsid w:val="000F2E0C"/>
    <w:pPr>
      <w:spacing w:before="5600" w:line="240" w:lineRule="auto"/>
    </w:pPr>
    <w:rPr>
      <w:b/>
      <w:sz w:val="32"/>
    </w:rPr>
  </w:style>
  <w:style w:type="paragraph" w:customStyle="1" w:styleId="PageBreak">
    <w:name w:val="PageBreak"/>
    <w:aliases w:val="pb"/>
    <w:basedOn w:val="OPCParaBase"/>
    <w:rsid w:val="000F2E0C"/>
    <w:pPr>
      <w:spacing w:line="240" w:lineRule="auto"/>
    </w:pPr>
    <w:rPr>
      <w:sz w:val="20"/>
    </w:rPr>
  </w:style>
  <w:style w:type="paragraph" w:customStyle="1" w:styleId="paragraphsub">
    <w:name w:val="paragraph(sub)"/>
    <w:aliases w:val="aa"/>
    <w:basedOn w:val="OPCParaBase"/>
    <w:rsid w:val="000F2E0C"/>
    <w:pPr>
      <w:tabs>
        <w:tab w:val="right" w:pos="1985"/>
      </w:tabs>
      <w:spacing w:before="40" w:line="240" w:lineRule="auto"/>
      <w:ind w:left="2098" w:hanging="2098"/>
    </w:pPr>
  </w:style>
  <w:style w:type="paragraph" w:customStyle="1" w:styleId="paragraphsub-sub">
    <w:name w:val="paragraph(sub-sub)"/>
    <w:aliases w:val="aaa"/>
    <w:basedOn w:val="OPCParaBase"/>
    <w:rsid w:val="000F2E0C"/>
    <w:pPr>
      <w:tabs>
        <w:tab w:val="right" w:pos="2722"/>
      </w:tabs>
      <w:spacing w:before="40" w:line="240" w:lineRule="auto"/>
      <w:ind w:left="2835" w:hanging="2835"/>
    </w:pPr>
  </w:style>
  <w:style w:type="paragraph" w:customStyle="1" w:styleId="paragraph">
    <w:name w:val="paragraph"/>
    <w:aliases w:val="a"/>
    <w:basedOn w:val="OPCParaBase"/>
    <w:rsid w:val="000F2E0C"/>
    <w:pPr>
      <w:tabs>
        <w:tab w:val="right" w:pos="1531"/>
      </w:tabs>
      <w:spacing w:before="40" w:line="240" w:lineRule="auto"/>
      <w:ind w:left="1644" w:hanging="1644"/>
    </w:pPr>
  </w:style>
  <w:style w:type="paragraph" w:customStyle="1" w:styleId="ParlAmend">
    <w:name w:val="ParlAmend"/>
    <w:aliases w:val="pp"/>
    <w:basedOn w:val="OPCParaBase"/>
    <w:rsid w:val="000F2E0C"/>
    <w:pPr>
      <w:spacing w:before="240" w:line="240" w:lineRule="atLeast"/>
      <w:ind w:hanging="567"/>
    </w:pPr>
    <w:rPr>
      <w:sz w:val="24"/>
    </w:rPr>
  </w:style>
  <w:style w:type="paragraph" w:customStyle="1" w:styleId="Penalty">
    <w:name w:val="Penalty"/>
    <w:basedOn w:val="OPCParaBase"/>
    <w:rsid w:val="000F2E0C"/>
    <w:pPr>
      <w:tabs>
        <w:tab w:val="left" w:pos="2977"/>
      </w:tabs>
      <w:spacing w:before="180" w:line="240" w:lineRule="auto"/>
      <w:ind w:left="1985" w:hanging="851"/>
    </w:pPr>
  </w:style>
  <w:style w:type="paragraph" w:customStyle="1" w:styleId="Portfolio">
    <w:name w:val="Portfolio"/>
    <w:basedOn w:val="OPCParaBase"/>
    <w:rsid w:val="000F2E0C"/>
    <w:pPr>
      <w:spacing w:line="240" w:lineRule="auto"/>
    </w:pPr>
    <w:rPr>
      <w:i/>
      <w:sz w:val="20"/>
    </w:rPr>
  </w:style>
  <w:style w:type="paragraph" w:customStyle="1" w:styleId="Preamble">
    <w:name w:val="Preamble"/>
    <w:basedOn w:val="OPCParaBase"/>
    <w:next w:val="Normal"/>
    <w:rsid w:val="000F2E0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F2E0C"/>
    <w:pPr>
      <w:spacing w:line="240" w:lineRule="auto"/>
    </w:pPr>
    <w:rPr>
      <w:i/>
      <w:sz w:val="20"/>
    </w:rPr>
  </w:style>
  <w:style w:type="paragraph" w:customStyle="1" w:styleId="Session">
    <w:name w:val="Session"/>
    <w:basedOn w:val="OPCParaBase"/>
    <w:rsid w:val="000F2E0C"/>
    <w:pPr>
      <w:spacing w:line="240" w:lineRule="auto"/>
    </w:pPr>
    <w:rPr>
      <w:sz w:val="28"/>
    </w:rPr>
  </w:style>
  <w:style w:type="paragraph" w:customStyle="1" w:styleId="Sponsor">
    <w:name w:val="Sponsor"/>
    <w:basedOn w:val="OPCParaBase"/>
    <w:rsid w:val="000F2E0C"/>
    <w:pPr>
      <w:spacing w:line="240" w:lineRule="auto"/>
    </w:pPr>
    <w:rPr>
      <w:i/>
    </w:rPr>
  </w:style>
  <w:style w:type="paragraph" w:customStyle="1" w:styleId="Subitem">
    <w:name w:val="Subitem"/>
    <w:aliases w:val="iss"/>
    <w:basedOn w:val="OPCParaBase"/>
    <w:rsid w:val="000F2E0C"/>
    <w:pPr>
      <w:spacing w:before="180" w:line="240" w:lineRule="auto"/>
      <w:ind w:left="709" w:hanging="709"/>
    </w:pPr>
  </w:style>
  <w:style w:type="paragraph" w:customStyle="1" w:styleId="SubitemHead">
    <w:name w:val="SubitemHead"/>
    <w:aliases w:val="issh"/>
    <w:basedOn w:val="OPCParaBase"/>
    <w:rsid w:val="000F2E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2E0C"/>
    <w:pPr>
      <w:spacing w:before="40" w:line="240" w:lineRule="auto"/>
      <w:ind w:left="1134"/>
    </w:pPr>
  </w:style>
  <w:style w:type="paragraph" w:customStyle="1" w:styleId="SubsectionHead">
    <w:name w:val="SubsectionHead"/>
    <w:aliases w:val="ssh"/>
    <w:basedOn w:val="OPCParaBase"/>
    <w:next w:val="subsection"/>
    <w:rsid w:val="000F2E0C"/>
    <w:pPr>
      <w:keepNext/>
      <w:keepLines/>
      <w:spacing w:before="240" w:line="240" w:lineRule="auto"/>
      <w:ind w:left="1134"/>
    </w:pPr>
    <w:rPr>
      <w:i/>
    </w:rPr>
  </w:style>
  <w:style w:type="paragraph" w:customStyle="1" w:styleId="Tablea">
    <w:name w:val="Table(a)"/>
    <w:aliases w:val="ta"/>
    <w:basedOn w:val="OPCParaBase"/>
    <w:rsid w:val="000F2E0C"/>
    <w:pPr>
      <w:spacing w:before="60" w:line="240" w:lineRule="auto"/>
      <w:ind w:left="284" w:hanging="284"/>
    </w:pPr>
    <w:rPr>
      <w:sz w:val="20"/>
    </w:rPr>
  </w:style>
  <w:style w:type="paragraph" w:customStyle="1" w:styleId="TableAA">
    <w:name w:val="Table(AA)"/>
    <w:aliases w:val="taaa"/>
    <w:basedOn w:val="OPCParaBase"/>
    <w:rsid w:val="000F2E0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F2E0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F2E0C"/>
    <w:pPr>
      <w:spacing w:before="60" w:line="240" w:lineRule="atLeast"/>
    </w:pPr>
    <w:rPr>
      <w:sz w:val="20"/>
    </w:rPr>
  </w:style>
  <w:style w:type="paragraph" w:customStyle="1" w:styleId="TLPBoxTextnote">
    <w:name w:val="TLPBoxText(note"/>
    <w:aliases w:val="right)"/>
    <w:basedOn w:val="OPCParaBase"/>
    <w:rsid w:val="000F2E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2E0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2E0C"/>
    <w:pPr>
      <w:spacing w:before="122" w:line="198" w:lineRule="exact"/>
      <w:ind w:left="1985" w:hanging="851"/>
      <w:jc w:val="right"/>
    </w:pPr>
    <w:rPr>
      <w:sz w:val="18"/>
    </w:rPr>
  </w:style>
  <w:style w:type="paragraph" w:customStyle="1" w:styleId="TLPTableBullet">
    <w:name w:val="TLPTableBullet"/>
    <w:aliases w:val="ttb"/>
    <w:basedOn w:val="OPCParaBase"/>
    <w:rsid w:val="000F2E0C"/>
    <w:pPr>
      <w:spacing w:line="240" w:lineRule="exact"/>
      <w:ind w:left="284" w:hanging="284"/>
    </w:pPr>
    <w:rPr>
      <w:sz w:val="20"/>
    </w:rPr>
  </w:style>
  <w:style w:type="paragraph" w:styleId="TOC1">
    <w:name w:val="toc 1"/>
    <w:basedOn w:val="OPCParaBase"/>
    <w:next w:val="Normal"/>
    <w:uiPriority w:val="39"/>
    <w:semiHidden/>
    <w:unhideWhenUsed/>
    <w:rsid w:val="000F2E0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F2E0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F2E0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F2E0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F2E0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F2E0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F2E0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F2E0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F2E0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2E0C"/>
    <w:pPr>
      <w:keepLines/>
      <w:spacing w:before="240" w:after="120" w:line="240" w:lineRule="auto"/>
      <w:ind w:left="794"/>
    </w:pPr>
    <w:rPr>
      <w:b/>
      <w:kern w:val="28"/>
      <w:sz w:val="20"/>
    </w:rPr>
  </w:style>
  <w:style w:type="paragraph" w:customStyle="1" w:styleId="TofSectsHeading">
    <w:name w:val="TofSects(Heading)"/>
    <w:basedOn w:val="OPCParaBase"/>
    <w:rsid w:val="000F2E0C"/>
    <w:pPr>
      <w:spacing w:before="240" w:after="120" w:line="240" w:lineRule="auto"/>
    </w:pPr>
    <w:rPr>
      <w:b/>
      <w:sz w:val="24"/>
    </w:rPr>
  </w:style>
  <w:style w:type="paragraph" w:customStyle="1" w:styleId="TofSectsSection">
    <w:name w:val="TofSects(Section)"/>
    <w:basedOn w:val="OPCParaBase"/>
    <w:rsid w:val="000F2E0C"/>
    <w:pPr>
      <w:keepLines/>
      <w:spacing w:before="40" w:line="240" w:lineRule="auto"/>
      <w:ind w:left="1588" w:hanging="794"/>
    </w:pPr>
    <w:rPr>
      <w:kern w:val="28"/>
      <w:sz w:val="18"/>
    </w:rPr>
  </w:style>
  <w:style w:type="paragraph" w:customStyle="1" w:styleId="TofSectsSubdiv">
    <w:name w:val="TofSects(Subdiv)"/>
    <w:basedOn w:val="OPCParaBase"/>
    <w:rsid w:val="000F2E0C"/>
    <w:pPr>
      <w:keepLines/>
      <w:spacing w:before="80" w:line="240" w:lineRule="auto"/>
      <w:ind w:left="1588" w:hanging="794"/>
    </w:pPr>
    <w:rPr>
      <w:kern w:val="28"/>
    </w:rPr>
  </w:style>
  <w:style w:type="paragraph" w:customStyle="1" w:styleId="WRStyle">
    <w:name w:val="WR Style"/>
    <w:aliases w:val="WR"/>
    <w:basedOn w:val="OPCParaBase"/>
    <w:rsid w:val="000F2E0C"/>
    <w:pPr>
      <w:spacing w:before="240" w:line="240" w:lineRule="auto"/>
      <w:ind w:left="284" w:hanging="284"/>
    </w:pPr>
    <w:rPr>
      <w:b/>
      <w:i/>
      <w:kern w:val="28"/>
      <w:sz w:val="24"/>
    </w:rPr>
  </w:style>
  <w:style w:type="paragraph" w:customStyle="1" w:styleId="notepara">
    <w:name w:val="note(para)"/>
    <w:aliases w:val="na"/>
    <w:basedOn w:val="OPCParaBase"/>
    <w:rsid w:val="000F2E0C"/>
    <w:pPr>
      <w:spacing w:before="40" w:line="198" w:lineRule="exact"/>
      <w:ind w:left="2354" w:hanging="369"/>
    </w:pPr>
    <w:rPr>
      <w:sz w:val="18"/>
    </w:rPr>
  </w:style>
  <w:style w:type="paragraph" w:styleId="Footer">
    <w:name w:val="footer"/>
    <w:link w:val="FooterChar"/>
    <w:rsid w:val="000F2E0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F2E0C"/>
    <w:rPr>
      <w:rFonts w:eastAsia="Times New Roman" w:cs="Times New Roman"/>
      <w:sz w:val="22"/>
      <w:szCs w:val="24"/>
      <w:lang w:eastAsia="en-AU"/>
    </w:rPr>
  </w:style>
  <w:style w:type="character" w:styleId="LineNumber">
    <w:name w:val="line number"/>
    <w:basedOn w:val="OPCCharBase"/>
    <w:uiPriority w:val="99"/>
    <w:semiHidden/>
    <w:unhideWhenUsed/>
    <w:rsid w:val="000F2E0C"/>
    <w:rPr>
      <w:sz w:val="16"/>
    </w:rPr>
  </w:style>
  <w:style w:type="table" w:customStyle="1" w:styleId="CFlag">
    <w:name w:val="CFlag"/>
    <w:basedOn w:val="TableNormal"/>
    <w:uiPriority w:val="99"/>
    <w:rsid w:val="000F2E0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E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E0C"/>
    <w:rPr>
      <w:rFonts w:ascii="Tahoma" w:hAnsi="Tahoma" w:cs="Tahoma"/>
      <w:sz w:val="16"/>
      <w:szCs w:val="16"/>
    </w:rPr>
  </w:style>
  <w:style w:type="character" w:styleId="Hyperlink">
    <w:name w:val="Hyperlink"/>
    <w:basedOn w:val="DefaultParagraphFont"/>
    <w:rsid w:val="000F2E0C"/>
    <w:rPr>
      <w:color w:val="0000FF"/>
      <w:u w:val="single"/>
    </w:rPr>
  </w:style>
  <w:style w:type="table" w:styleId="TableGrid">
    <w:name w:val="Table Grid"/>
    <w:basedOn w:val="TableNormal"/>
    <w:uiPriority w:val="59"/>
    <w:rsid w:val="000F2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0F2E0C"/>
    <w:rPr>
      <w:b/>
      <w:sz w:val="28"/>
      <w:szCs w:val="32"/>
    </w:rPr>
  </w:style>
  <w:style w:type="paragraph" w:customStyle="1" w:styleId="TerritoryT">
    <w:name w:val="TerritoryT"/>
    <w:basedOn w:val="OPCParaBase"/>
    <w:next w:val="Normal"/>
    <w:rsid w:val="000F2E0C"/>
    <w:rPr>
      <w:b/>
      <w:sz w:val="32"/>
    </w:rPr>
  </w:style>
  <w:style w:type="paragraph" w:customStyle="1" w:styleId="LegislationMadeUnder">
    <w:name w:val="LegislationMadeUnder"/>
    <w:basedOn w:val="OPCParaBase"/>
    <w:next w:val="Normal"/>
    <w:rsid w:val="000F2E0C"/>
    <w:rPr>
      <w:i/>
      <w:sz w:val="32"/>
      <w:szCs w:val="32"/>
    </w:rPr>
  </w:style>
  <w:style w:type="paragraph" w:customStyle="1" w:styleId="SignCoverPageEnd">
    <w:name w:val="SignCoverPageEnd"/>
    <w:basedOn w:val="OPCParaBase"/>
    <w:next w:val="Normal"/>
    <w:rsid w:val="000F2E0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F2E0C"/>
    <w:pPr>
      <w:pBdr>
        <w:top w:val="single" w:sz="4" w:space="1" w:color="auto"/>
      </w:pBdr>
      <w:spacing w:before="360"/>
      <w:ind w:right="397"/>
      <w:jc w:val="both"/>
    </w:pPr>
  </w:style>
  <w:style w:type="paragraph" w:customStyle="1" w:styleId="NotesHeading1">
    <w:name w:val="NotesHeading 1"/>
    <w:basedOn w:val="OPCParaBase"/>
    <w:next w:val="Normal"/>
    <w:rsid w:val="000F2E0C"/>
    <w:rPr>
      <w:b/>
      <w:sz w:val="28"/>
      <w:szCs w:val="28"/>
    </w:rPr>
  </w:style>
  <w:style w:type="paragraph" w:customStyle="1" w:styleId="NotesHeading2">
    <w:name w:val="NotesHeading 2"/>
    <w:basedOn w:val="OPCParaBase"/>
    <w:next w:val="Normal"/>
    <w:rsid w:val="000F2E0C"/>
    <w:rPr>
      <w:b/>
      <w:sz w:val="28"/>
      <w:szCs w:val="28"/>
    </w:rPr>
  </w:style>
  <w:style w:type="paragraph" w:customStyle="1" w:styleId="ENotesText">
    <w:name w:val="ENotesText"/>
    <w:basedOn w:val="OPCParaBase"/>
    <w:next w:val="Normal"/>
    <w:rsid w:val="000F2E0C"/>
  </w:style>
  <w:style w:type="paragraph" w:customStyle="1" w:styleId="CompiledActNo">
    <w:name w:val="CompiledActNo"/>
    <w:basedOn w:val="OPCParaBase"/>
    <w:next w:val="Normal"/>
    <w:rsid w:val="000F2E0C"/>
    <w:rPr>
      <w:b/>
      <w:sz w:val="24"/>
      <w:szCs w:val="24"/>
    </w:rPr>
  </w:style>
  <w:style w:type="paragraph" w:customStyle="1" w:styleId="CompiledMadeUnder">
    <w:name w:val="CompiledMadeUnder"/>
    <w:basedOn w:val="OPCParaBase"/>
    <w:next w:val="Normal"/>
    <w:rsid w:val="000F2E0C"/>
    <w:rPr>
      <w:i/>
      <w:sz w:val="24"/>
      <w:szCs w:val="24"/>
    </w:rPr>
  </w:style>
  <w:style w:type="paragraph" w:customStyle="1" w:styleId="Paragraphsub-sub-sub">
    <w:name w:val="Paragraph(sub-sub-sub)"/>
    <w:aliases w:val="aaaa"/>
    <w:basedOn w:val="OPCParaBase"/>
    <w:rsid w:val="000F2E0C"/>
    <w:pPr>
      <w:tabs>
        <w:tab w:val="right" w:pos="3402"/>
      </w:tabs>
      <w:spacing w:before="40" w:line="240" w:lineRule="auto"/>
      <w:ind w:left="3402" w:hanging="3402"/>
    </w:pPr>
  </w:style>
  <w:style w:type="paragraph" w:customStyle="1" w:styleId="NoteToSubpara">
    <w:name w:val="NoteToSubpara"/>
    <w:aliases w:val="nts"/>
    <w:basedOn w:val="OPCParaBase"/>
    <w:rsid w:val="000F2E0C"/>
    <w:pPr>
      <w:spacing w:before="40" w:line="198" w:lineRule="exact"/>
      <w:ind w:left="2835" w:hanging="709"/>
    </w:pPr>
    <w:rPr>
      <w:sz w:val="18"/>
    </w:rPr>
  </w:style>
  <w:style w:type="paragraph" w:customStyle="1" w:styleId="EndNotespara">
    <w:name w:val="EndNotes(para)"/>
    <w:aliases w:val="eta"/>
    <w:basedOn w:val="OPCParaBase"/>
    <w:next w:val="Normal"/>
    <w:rsid w:val="000F2E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2E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0F2E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2E0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F2E0C"/>
    <w:pPr>
      <w:keepNext/>
      <w:spacing w:before="60" w:line="240" w:lineRule="atLeast"/>
    </w:pPr>
    <w:rPr>
      <w:rFonts w:ascii="Arial" w:hAnsi="Arial"/>
      <w:b/>
      <w:sz w:val="16"/>
    </w:rPr>
  </w:style>
  <w:style w:type="paragraph" w:customStyle="1" w:styleId="ENoteTTi">
    <w:name w:val="ENoteTTi"/>
    <w:aliases w:val="entti"/>
    <w:basedOn w:val="OPCParaBase"/>
    <w:rsid w:val="000F2E0C"/>
    <w:pPr>
      <w:keepNext/>
      <w:spacing w:before="60" w:line="240" w:lineRule="atLeast"/>
      <w:ind w:left="170"/>
    </w:pPr>
    <w:rPr>
      <w:sz w:val="16"/>
    </w:rPr>
  </w:style>
  <w:style w:type="paragraph" w:customStyle="1" w:styleId="ENotesHeading1">
    <w:name w:val="ENotesHeading 1"/>
    <w:aliases w:val="Enh1"/>
    <w:basedOn w:val="OPCParaBase"/>
    <w:next w:val="Normal"/>
    <w:rsid w:val="000F2E0C"/>
    <w:pPr>
      <w:spacing w:before="120"/>
      <w:outlineLvl w:val="1"/>
    </w:pPr>
    <w:rPr>
      <w:b/>
      <w:sz w:val="28"/>
      <w:szCs w:val="28"/>
    </w:rPr>
  </w:style>
  <w:style w:type="paragraph" w:customStyle="1" w:styleId="ENotesHeading2">
    <w:name w:val="ENotesHeading 2"/>
    <w:aliases w:val="Enh2"/>
    <w:basedOn w:val="OPCParaBase"/>
    <w:next w:val="Normal"/>
    <w:rsid w:val="000F2E0C"/>
    <w:pPr>
      <w:spacing w:before="120" w:after="120"/>
      <w:outlineLvl w:val="2"/>
    </w:pPr>
    <w:rPr>
      <w:b/>
      <w:sz w:val="24"/>
      <w:szCs w:val="28"/>
    </w:rPr>
  </w:style>
  <w:style w:type="paragraph" w:customStyle="1" w:styleId="ENoteTTIndentHeading">
    <w:name w:val="ENoteTTIndentHeading"/>
    <w:aliases w:val="enTTHi"/>
    <w:basedOn w:val="OPCParaBase"/>
    <w:rsid w:val="000F2E0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2E0C"/>
    <w:pPr>
      <w:spacing w:before="60" w:line="240" w:lineRule="atLeast"/>
    </w:pPr>
    <w:rPr>
      <w:sz w:val="16"/>
    </w:rPr>
  </w:style>
  <w:style w:type="paragraph" w:customStyle="1" w:styleId="MadeunderText">
    <w:name w:val="MadeunderText"/>
    <w:basedOn w:val="OPCParaBase"/>
    <w:next w:val="CompiledMadeUnder"/>
    <w:rsid w:val="000F2E0C"/>
    <w:pPr>
      <w:spacing w:before="240"/>
    </w:pPr>
    <w:rPr>
      <w:sz w:val="24"/>
      <w:szCs w:val="24"/>
    </w:rPr>
  </w:style>
  <w:style w:type="paragraph" w:customStyle="1" w:styleId="ENotesHeading3">
    <w:name w:val="ENotesHeading 3"/>
    <w:aliases w:val="Enh3"/>
    <w:basedOn w:val="OPCParaBase"/>
    <w:next w:val="Normal"/>
    <w:rsid w:val="000F2E0C"/>
    <w:pPr>
      <w:keepNext/>
      <w:spacing w:before="120" w:line="240" w:lineRule="auto"/>
      <w:outlineLvl w:val="4"/>
    </w:pPr>
    <w:rPr>
      <w:b/>
      <w:szCs w:val="24"/>
    </w:rPr>
  </w:style>
  <w:style w:type="paragraph" w:customStyle="1" w:styleId="SubPartCASA">
    <w:name w:val="SubPart(CASA)"/>
    <w:aliases w:val="csp"/>
    <w:basedOn w:val="OPCParaBase"/>
    <w:next w:val="ActHead3"/>
    <w:rsid w:val="000F2E0C"/>
    <w:pPr>
      <w:keepNext/>
      <w:keepLines/>
      <w:spacing w:before="280"/>
      <w:outlineLvl w:val="1"/>
    </w:pPr>
    <w:rPr>
      <w:b/>
      <w:kern w:val="28"/>
      <w:sz w:val="32"/>
    </w:rPr>
  </w:style>
  <w:style w:type="character" w:customStyle="1" w:styleId="CharSubPartTextCASA">
    <w:name w:val="CharSubPartText(CASA)"/>
    <w:basedOn w:val="OPCCharBase"/>
    <w:uiPriority w:val="1"/>
    <w:rsid w:val="000F2E0C"/>
  </w:style>
  <w:style w:type="character" w:customStyle="1" w:styleId="CharSubPartNoCASA">
    <w:name w:val="CharSubPartNo(CASA)"/>
    <w:basedOn w:val="OPCCharBase"/>
    <w:uiPriority w:val="1"/>
    <w:rsid w:val="000F2E0C"/>
  </w:style>
  <w:style w:type="paragraph" w:customStyle="1" w:styleId="ENoteTTIndentHeadingSub">
    <w:name w:val="ENoteTTIndentHeadingSub"/>
    <w:aliases w:val="enTTHis"/>
    <w:basedOn w:val="OPCParaBase"/>
    <w:rsid w:val="000F2E0C"/>
    <w:pPr>
      <w:keepNext/>
      <w:spacing w:before="60" w:line="240" w:lineRule="atLeast"/>
      <w:ind w:left="340"/>
    </w:pPr>
    <w:rPr>
      <w:b/>
      <w:sz w:val="16"/>
    </w:rPr>
  </w:style>
  <w:style w:type="paragraph" w:customStyle="1" w:styleId="ENoteTTiSub">
    <w:name w:val="ENoteTTiSub"/>
    <w:aliases w:val="enttis"/>
    <w:basedOn w:val="OPCParaBase"/>
    <w:rsid w:val="000F2E0C"/>
    <w:pPr>
      <w:keepNext/>
      <w:spacing w:before="60" w:line="240" w:lineRule="atLeast"/>
      <w:ind w:left="340"/>
    </w:pPr>
    <w:rPr>
      <w:sz w:val="16"/>
    </w:rPr>
  </w:style>
  <w:style w:type="paragraph" w:customStyle="1" w:styleId="SubDivisionMigration">
    <w:name w:val="SubDivisionMigration"/>
    <w:aliases w:val="sdm"/>
    <w:basedOn w:val="OPCParaBase"/>
    <w:rsid w:val="000F2E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2E0C"/>
    <w:pPr>
      <w:keepNext/>
      <w:keepLines/>
      <w:spacing w:before="240" w:line="240" w:lineRule="auto"/>
      <w:ind w:left="1134" w:hanging="1134"/>
    </w:pPr>
    <w:rPr>
      <w:b/>
      <w:sz w:val="28"/>
    </w:rPr>
  </w:style>
  <w:style w:type="paragraph" w:customStyle="1" w:styleId="notetext">
    <w:name w:val="note(text)"/>
    <w:aliases w:val="n"/>
    <w:basedOn w:val="OPCParaBase"/>
    <w:rsid w:val="000F2E0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0F2E0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F2E0C"/>
    <w:rPr>
      <w:sz w:val="22"/>
    </w:rPr>
  </w:style>
  <w:style w:type="paragraph" w:customStyle="1" w:styleId="SOTextNote">
    <w:name w:val="SO TextNote"/>
    <w:aliases w:val="sont"/>
    <w:basedOn w:val="SOText"/>
    <w:qFormat/>
    <w:rsid w:val="000F2E0C"/>
    <w:pPr>
      <w:spacing w:before="122" w:line="198" w:lineRule="exact"/>
      <w:ind w:left="1843" w:hanging="709"/>
    </w:pPr>
    <w:rPr>
      <w:sz w:val="18"/>
    </w:rPr>
  </w:style>
  <w:style w:type="paragraph" w:customStyle="1" w:styleId="SOPara">
    <w:name w:val="SO Para"/>
    <w:aliases w:val="soa"/>
    <w:basedOn w:val="SOText"/>
    <w:link w:val="SOParaChar"/>
    <w:qFormat/>
    <w:rsid w:val="000F2E0C"/>
    <w:pPr>
      <w:tabs>
        <w:tab w:val="right" w:pos="1786"/>
      </w:tabs>
      <w:spacing w:before="40"/>
      <w:ind w:left="2070" w:hanging="936"/>
    </w:pPr>
  </w:style>
  <w:style w:type="character" w:customStyle="1" w:styleId="SOParaChar">
    <w:name w:val="SO Para Char"/>
    <w:aliases w:val="soa Char"/>
    <w:basedOn w:val="DefaultParagraphFont"/>
    <w:link w:val="SOPara"/>
    <w:rsid w:val="000F2E0C"/>
    <w:rPr>
      <w:sz w:val="22"/>
    </w:rPr>
  </w:style>
  <w:style w:type="paragraph" w:customStyle="1" w:styleId="FileName">
    <w:name w:val="FileName"/>
    <w:basedOn w:val="Normal"/>
    <w:rsid w:val="000F2E0C"/>
  </w:style>
  <w:style w:type="paragraph" w:customStyle="1" w:styleId="TableHeading">
    <w:name w:val="TableHeading"/>
    <w:aliases w:val="th"/>
    <w:basedOn w:val="OPCParaBase"/>
    <w:next w:val="Tabletext"/>
    <w:rsid w:val="000F2E0C"/>
    <w:pPr>
      <w:keepNext/>
      <w:spacing w:before="60" w:line="240" w:lineRule="atLeast"/>
    </w:pPr>
    <w:rPr>
      <w:b/>
      <w:sz w:val="20"/>
    </w:rPr>
  </w:style>
  <w:style w:type="paragraph" w:customStyle="1" w:styleId="SOHeadBold">
    <w:name w:val="SO HeadBold"/>
    <w:aliases w:val="sohb"/>
    <w:basedOn w:val="SOText"/>
    <w:next w:val="SOText"/>
    <w:link w:val="SOHeadBoldChar"/>
    <w:qFormat/>
    <w:rsid w:val="000F2E0C"/>
    <w:rPr>
      <w:b/>
    </w:rPr>
  </w:style>
  <w:style w:type="character" w:customStyle="1" w:styleId="SOHeadBoldChar">
    <w:name w:val="SO HeadBold Char"/>
    <w:aliases w:val="sohb Char"/>
    <w:basedOn w:val="DefaultParagraphFont"/>
    <w:link w:val="SOHeadBold"/>
    <w:rsid w:val="000F2E0C"/>
    <w:rPr>
      <w:b/>
      <w:sz w:val="22"/>
    </w:rPr>
  </w:style>
  <w:style w:type="paragraph" w:customStyle="1" w:styleId="SOHeadItalic">
    <w:name w:val="SO HeadItalic"/>
    <w:aliases w:val="sohi"/>
    <w:basedOn w:val="SOText"/>
    <w:next w:val="SOText"/>
    <w:link w:val="SOHeadItalicChar"/>
    <w:qFormat/>
    <w:rsid w:val="000F2E0C"/>
    <w:rPr>
      <w:i/>
    </w:rPr>
  </w:style>
  <w:style w:type="character" w:customStyle="1" w:styleId="SOHeadItalicChar">
    <w:name w:val="SO HeadItalic Char"/>
    <w:aliases w:val="sohi Char"/>
    <w:basedOn w:val="DefaultParagraphFont"/>
    <w:link w:val="SOHeadItalic"/>
    <w:rsid w:val="000F2E0C"/>
    <w:rPr>
      <w:i/>
      <w:sz w:val="22"/>
    </w:rPr>
  </w:style>
  <w:style w:type="paragraph" w:customStyle="1" w:styleId="SOBullet">
    <w:name w:val="SO Bullet"/>
    <w:aliases w:val="sotb"/>
    <w:basedOn w:val="SOText"/>
    <w:link w:val="SOBulletChar"/>
    <w:qFormat/>
    <w:rsid w:val="000F2E0C"/>
    <w:pPr>
      <w:ind w:left="1559" w:hanging="425"/>
    </w:pPr>
  </w:style>
  <w:style w:type="character" w:customStyle="1" w:styleId="SOBulletChar">
    <w:name w:val="SO Bullet Char"/>
    <w:aliases w:val="sotb Char"/>
    <w:basedOn w:val="DefaultParagraphFont"/>
    <w:link w:val="SOBullet"/>
    <w:rsid w:val="000F2E0C"/>
    <w:rPr>
      <w:sz w:val="22"/>
    </w:rPr>
  </w:style>
  <w:style w:type="paragraph" w:customStyle="1" w:styleId="SOBulletNote">
    <w:name w:val="SO BulletNote"/>
    <w:aliases w:val="sonb"/>
    <w:basedOn w:val="SOTextNote"/>
    <w:link w:val="SOBulletNoteChar"/>
    <w:qFormat/>
    <w:rsid w:val="000F2E0C"/>
    <w:pPr>
      <w:tabs>
        <w:tab w:val="left" w:pos="1560"/>
      </w:tabs>
      <w:ind w:left="2268" w:hanging="1134"/>
    </w:pPr>
  </w:style>
  <w:style w:type="character" w:customStyle="1" w:styleId="SOBulletNoteChar">
    <w:name w:val="SO BulletNote Char"/>
    <w:aliases w:val="sonb Char"/>
    <w:basedOn w:val="DefaultParagraphFont"/>
    <w:link w:val="SOBulletNote"/>
    <w:rsid w:val="000F2E0C"/>
    <w:rPr>
      <w:sz w:val="18"/>
    </w:rPr>
  </w:style>
  <w:style w:type="paragraph" w:customStyle="1" w:styleId="SOText2">
    <w:name w:val="SO Text2"/>
    <w:aliases w:val="sot2"/>
    <w:basedOn w:val="Normal"/>
    <w:next w:val="SOText"/>
    <w:link w:val="SOText2Char"/>
    <w:rsid w:val="000F2E0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F2E0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2E0C"/>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F2E0C"/>
  </w:style>
  <w:style w:type="paragraph" w:customStyle="1" w:styleId="OPCParaBase">
    <w:name w:val="OPCParaBase"/>
    <w:qFormat/>
    <w:rsid w:val="000F2E0C"/>
    <w:pPr>
      <w:spacing w:line="260" w:lineRule="atLeast"/>
    </w:pPr>
    <w:rPr>
      <w:rFonts w:eastAsia="Times New Roman" w:cs="Times New Roman"/>
      <w:sz w:val="22"/>
      <w:lang w:eastAsia="en-AU"/>
    </w:rPr>
  </w:style>
  <w:style w:type="paragraph" w:customStyle="1" w:styleId="ShortT">
    <w:name w:val="ShortT"/>
    <w:basedOn w:val="OPCParaBase"/>
    <w:next w:val="Normal"/>
    <w:qFormat/>
    <w:rsid w:val="000F2E0C"/>
    <w:pPr>
      <w:spacing w:line="240" w:lineRule="auto"/>
    </w:pPr>
    <w:rPr>
      <w:b/>
      <w:sz w:val="40"/>
    </w:rPr>
  </w:style>
  <w:style w:type="paragraph" w:customStyle="1" w:styleId="ActHead1">
    <w:name w:val="ActHead 1"/>
    <w:aliases w:val="c"/>
    <w:basedOn w:val="OPCParaBase"/>
    <w:next w:val="Normal"/>
    <w:qFormat/>
    <w:rsid w:val="000F2E0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2E0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2E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2E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F2E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2E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2E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2E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2E0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F2E0C"/>
  </w:style>
  <w:style w:type="paragraph" w:customStyle="1" w:styleId="Blocks">
    <w:name w:val="Blocks"/>
    <w:aliases w:val="bb"/>
    <w:basedOn w:val="OPCParaBase"/>
    <w:qFormat/>
    <w:rsid w:val="000F2E0C"/>
    <w:pPr>
      <w:spacing w:line="240" w:lineRule="auto"/>
    </w:pPr>
    <w:rPr>
      <w:sz w:val="24"/>
    </w:rPr>
  </w:style>
  <w:style w:type="paragraph" w:customStyle="1" w:styleId="BoxText">
    <w:name w:val="BoxText"/>
    <w:aliases w:val="bt"/>
    <w:basedOn w:val="OPCParaBase"/>
    <w:qFormat/>
    <w:rsid w:val="000F2E0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2E0C"/>
    <w:rPr>
      <w:b/>
    </w:rPr>
  </w:style>
  <w:style w:type="paragraph" w:customStyle="1" w:styleId="BoxHeadItalic">
    <w:name w:val="BoxHeadItalic"/>
    <w:aliases w:val="bhi"/>
    <w:basedOn w:val="BoxText"/>
    <w:next w:val="BoxStep"/>
    <w:qFormat/>
    <w:rsid w:val="000F2E0C"/>
    <w:rPr>
      <w:i/>
    </w:rPr>
  </w:style>
  <w:style w:type="paragraph" w:customStyle="1" w:styleId="BoxList">
    <w:name w:val="BoxList"/>
    <w:aliases w:val="bl"/>
    <w:basedOn w:val="BoxText"/>
    <w:qFormat/>
    <w:rsid w:val="000F2E0C"/>
    <w:pPr>
      <w:ind w:left="1559" w:hanging="425"/>
    </w:pPr>
  </w:style>
  <w:style w:type="paragraph" w:customStyle="1" w:styleId="BoxNote">
    <w:name w:val="BoxNote"/>
    <w:aliases w:val="bn"/>
    <w:basedOn w:val="BoxText"/>
    <w:qFormat/>
    <w:rsid w:val="000F2E0C"/>
    <w:pPr>
      <w:tabs>
        <w:tab w:val="left" w:pos="1985"/>
      </w:tabs>
      <w:spacing w:before="122" w:line="198" w:lineRule="exact"/>
      <w:ind w:left="2948" w:hanging="1814"/>
    </w:pPr>
    <w:rPr>
      <w:sz w:val="18"/>
    </w:rPr>
  </w:style>
  <w:style w:type="paragraph" w:customStyle="1" w:styleId="BoxPara">
    <w:name w:val="BoxPara"/>
    <w:aliases w:val="bp"/>
    <w:basedOn w:val="BoxText"/>
    <w:qFormat/>
    <w:rsid w:val="000F2E0C"/>
    <w:pPr>
      <w:tabs>
        <w:tab w:val="right" w:pos="2268"/>
      </w:tabs>
      <w:ind w:left="2552" w:hanging="1418"/>
    </w:pPr>
  </w:style>
  <w:style w:type="paragraph" w:customStyle="1" w:styleId="BoxStep">
    <w:name w:val="BoxStep"/>
    <w:aliases w:val="bs"/>
    <w:basedOn w:val="BoxText"/>
    <w:qFormat/>
    <w:rsid w:val="000F2E0C"/>
    <w:pPr>
      <w:ind w:left="1985" w:hanging="851"/>
    </w:pPr>
  </w:style>
  <w:style w:type="character" w:customStyle="1" w:styleId="CharAmPartNo">
    <w:name w:val="CharAmPartNo"/>
    <w:basedOn w:val="OPCCharBase"/>
    <w:qFormat/>
    <w:rsid w:val="000F2E0C"/>
  </w:style>
  <w:style w:type="character" w:customStyle="1" w:styleId="CharAmPartText">
    <w:name w:val="CharAmPartText"/>
    <w:basedOn w:val="OPCCharBase"/>
    <w:qFormat/>
    <w:rsid w:val="000F2E0C"/>
  </w:style>
  <w:style w:type="character" w:customStyle="1" w:styleId="CharAmSchNo">
    <w:name w:val="CharAmSchNo"/>
    <w:basedOn w:val="OPCCharBase"/>
    <w:qFormat/>
    <w:rsid w:val="000F2E0C"/>
  </w:style>
  <w:style w:type="character" w:customStyle="1" w:styleId="CharAmSchText">
    <w:name w:val="CharAmSchText"/>
    <w:basedOn w:val="OPCCharBase"/>
    <w:qFormat/>
    <w:rsid w:val="000F2E0C"/>
  </w:style>
  <w:style w:type="character" w:customStyle="1" w:styleId="CharBoldItalic">
    <w:name w:val="CharBoldItalic"/>
    <w:basedOn w:val="OPCCharBase"/>
    <w:uiPriority w:val="1"/>
    <w:qFormat/>
    <w:rsid w:val="000F2E0C"/>
    <w:rPr>
      <w:b/>
      <w:i/>
    </w:rPr>
  </w:style>
  <w:style w:type="character" w:customStyle="1" w:styleId="CharChapNo">
    <w:name w:val="CharChapNo"/>
    <w:basedOn w:val="OPCCharBase"/>
    <w:uiPriority w:val="1"/>
    <w:qFormat/>
    <w:rsid w:val="000F2E0C"/>
  </w:style>
  <w:style w:type="character" w:customStyle="1" w:styleId="CharChapText">
    <w:name w:val="CharChapText"/>
    <w:basedOn w:val="OPCCharBase"/>
    <w:uiPriority w:val="1"/>
    <w:qFormat/>
    <w:rsid w:val="000F2E0C"/>
  </w:style>
  <w:style w:type="character" w:customStyle="1" w:styleId="CharDivNo">
    <w:name w:val="CharDivNo"/>
    <w:basedOn w:val="OPCCharBase"/>
    <w:uiPriority w:val="1"/>
    <w:qFormat/>
    <w:rsid w:val="000F2E0C"/>
  </w:style>
  <w:style w:type="character" w:customStyle="1" w:styleId="CharDivText">
    <w:name w:val="CharDivText"/>
    <w:basedOn w:val="OPCCharBase"/>
    <w:uiPriority w:val="1"/>
    <w:qFormat/>
    <w:rsid w:val="000F2E0C"/>
  </w:style>
  <w:style w:type="character" w:customStyle="1" w:styleId="CharItalic">
    <w:name w:val="CharItalic"/>
    <w:basedOn w:val="OPCCharBase"/>
    <w:uiPriority w:val="1"/>
    <w:qFormat/>
    <w:rsid w:val="000F2E0C"/>
    <w:rPr>
      <w:i/>
    </w:rPr>
  </w:style>
  <w:style w:type="character" w:customStyle="1" w:styleId="CharPartNo">
    <w:name w:val="CharPartNo"/>
    <w:basedOn w:val="OPCCharBase"/>
    <w:uiPriority w:val="1"/>
    <w:qFormat/>
    <w:rsid w:val="000F2E0C"/>
  </w:style>
  <w:style w:type="character" w:customStyle="1" w:styleId="CharPartText">
    <w:name w:val="CharPartText"/>
    <w:basedOn w:val="OPCCharBase"/>
    <w:uiPriority w:val="1"/>
    <w:qFormat/>
    <w:rsid w:val="000F2E0C"/>
  </w:style>
  <w:style w:type="character" w:customStyle="1" w:styleId="CharSectno">
    <w:name w:val="CharSectno"/>
    <w:basedOn w:val="OPCCharBase"/>
    <w:qFormat/>
    <w:rsid w:val="000F2E0C"/>
  </w:style>
  <w:style w:type="character" w:customStyle="1" w:styleId="CharSubdNo">
    <w:name w:val="CharSubdNo"/>
    <w:basedOn w:val="OPCCharBase"/>
    <w:uiPriority w:val="1"/>
    <w:qFormat/>
    <w:rsid w:val="000F2E0C"/>
  </w:style>
  <w:style w:type="character" w:customStyle="1" w:styleId="CharSubdText">
    <w:name w:val="CharSubdText"/>
    <w:basedOn w:val="OPCCharBase"/>
    <w:uiPriority w:val="1"/>
    <w:qFormat/>
    <w:rsid w:val="000F2E0C"/>
  </w:style>
  <w:style w:type="paragraph" w:customStyle="1" w:styleId="CTA--">
    <w:name w:val="CTA --"/>
    <w:basedOn w:val="OPCParaBase"/>
    <w:next w:val="Normal"/>
    <w:rsid w:val="000F2E0C"/>
    <w:pPr>
      <w:spacing w:before="60" w:line="240" w:lineRule="atLeast"/>
      <w:ind w:left="142" w:hanging="142"/>
    </w:pPr>
    <w:rPr>
      <w:sz w:val="20"/>
    </w:rPr>
  </w:style>
  <w:style w:type="paragraph" w:customStyle="1" w:styleId="CTA-">
    <w:name w:val="CTA -"/>
    <w:basedOn w:val="OPCParaBase"/>
    <w:rsid w:val="000F2E0C"/>
    <w:pPr>
      <w:spacing w:before="60" w:line="240" w:lineRule="atLeast"/>
      <w:ind w:left="85" w:hanging="85"/>
    </w:pPr>
    <w:rPr>
      <w:sz w:val="20"/>
    </w:rPr>
  </w:style>
  <w:style w:type="paragraph" w:customStyle="1" w:styleId="CTA---">
    <w:name w:val="CTA ---"/>
    <w:basedOn w:val="OPCParaBase"/>
    <w:next w:val="Normal"/>
    <w:rsid w:val="000F2E0C"/>
    <w:pPr>
      <w:spacing w:before="60" w:line="240" w:lineRule="atLeast"/>
      <w:ind w:left="198" w:hanging="198"/>
    </w:pPr>
    <w:rPr>
      <w:sz w:val="20"/>
    </w:rPr>
  </w:style>
  <w:style w:type="paragraph" w:customStyle="1" w:styleId="CTA----">
    <w:name w:val="CTA ----"/>
    <w:basedOn w:val="OPCParaBase"/>
    <w:next w:val="Normal"/>
    <w:rsid w:val="000F2E0C"/>
    <w:pPr>
      <w:spacing w:before="60" w:line="240" w:lineRule="atLeast"/>
      <w:ind w:left="255" w:hanging="255"/>
    </w:pPr>
    <w:rPr>
      <w:sz w:val="20"/>
    </w:rPr>
  </w:style>
  <w:style w:type="paragraph" w:customStyle="1" w:styleId="CTA1a">
    <w:name w:val="CTA 1(a)"/>
    <w:basedOn w:val="OPCParaBase"/>
    <w:rsid w:val="000F2E0C"/>
    <w:pPr>
      <w:tabs>
        <w:tab w:val="right" w:pos="414"/>
      </w:tabs>
      <w:spacing w:before="40" w:line="240" w:lineRule="atLeast"/>
      <w:ind w:left="675" w:hanging="675"/>
    </w:pPr>
    <w:rPr>
      <w:sz w:val="20"/>
    </w:rPr>
  </w:style>
  <w:style w:type="paragraph" w:customStyle="1" w:styleId="CTA1ai">
    <w:name w:val="CTA 1(a)(i)"/>
    <w:basedOn w:val="OPCParaBase"/>
    <w:rsid w:val="000F2E0C"/>
    <w:pPr>
      <w:tabs>
        <w:tab w:val="right" w:pos="1004"/>
      </w:tabs>
      <w:spacing w:before="40" w:line="240" w:lineRule="atLeast"/>
      <w:ind w:left="1253" w:hanging="1253"/>
    </w:pPr>
    <w:rPr>
      <w:sz w:val="20"/>
    </w:rPr>
  </w:style>
  <w:style w:type="paragraph" w:customStyle="1" w:styleId="CTA2a">
    <w:name w:val="CTA 2(a)"/>
    <w:basedOn w:val="OPCParaBase"/>
    <w:rsid w:val="000F2E0C"/>
    <w:pPr>
      <w:tabs>
        <w:tab w:val="right" w:pos="482"/>
      </w:tabs>
      <w:spacing w:before="40" w:line="240" w:lineRule="atLeast"/>
      <w:ind w:left="748" w:hanging="748"/>
    </w:pPr>
    <w:rPr>
      <w:sz w:val="20"/>
    </w:rPr>
  </w:style>
  <w:style w:type="paragraph" w:customStyle="1" w:styleId="CTA2ai">
    <w:name w:val="CTA 2(a)(i)"/>
    <w:basedOn w:val="OPCParaBase"/>
    <w:rsid w:val="000F2E0C"/>
    <w:pPr>
      <w:tabs>
        <w:tab w:val="right" w:pos="1089"/>
      </w:tabs>
      <w:spacing w:before="40" w:line="240" w:lineRule="atLeast"/>
      <w:ind w:left="1327" w:hanging="1327"/>
    </w:pPr>
    <w:rPr>
      <w:sz w:val="20"/>
    </w:rPr>
  </w:style>
  <w:style w:type="paragraph" w:customStyle="1" w:styleId="CTA3a">
    <w:name w:val="CTA 3(a)"/>
    <w:basedOn w:val="OPCParaBase"/>
    <w:rsid w:val="000F2E0C"/>
    <w:pPr>
      <w:tabs>
        <w:tab w:val="right" w:pos="556"/>
      </w:tabs>
      <w:spacing w:before="40" w:line="240" w:lineRule="atLeast"/>
      <w:ind w:left="805" w:hanging="805"/>
    </w:pPr>
    <w:rPr>
      <w:sz w:val="20"/>
    </w:rPr>
  </w:style>
  <w:style w:type="paragraph" w:customStyle="1" w:styleId="CTA3ai">
    <w:name w:val="CTA 3(a)(i)"/>
    <w:basedOn w:val="OPCParaBase"/>
    <w:rsid w:val="000F2E0C"/>
    <w:pPr>
      <w:tabs>
        <w:tab w:val="right" w:pos="1140"/>
      </w:tabs>
      <w:spacing w:before="40" w:line="240" w:lineRule="atLeast"/>
      <w:ind w:left="1361" w:hanging="1361"/>
    </w:pPr>
    <w:rPr>
      <w:sz w:val="20"/>
    </w:rPr>
  </w:style>
  <w:style w:type="paragraph" w:customStyle="1" w:styleId="CTA4a">
    <w:name w:val="CTA 4(a)"/>
    <w:basedOn w:val="OPCParaBase"/>
    <w:rsid w:val="000F2E0C"/>
    <w:pPr>
      <w:tabs>
        <w:tab w:val="right" w:pos="624"/>
      </w:tabs>
      <w:spacing w:before="40" w:line="240" w:lineRule="atLeast"/>
      <w:ind w:left="873" w:hanging="873"/>
    </w:pPr>
    <w:rPr>
      <w:sz w:val="20"/>
    </w:rPr>
  </w:style>
  <w:style w:type="paragraph" w:customStyle="1" w:styleId="CTA4ai">
    <w:name w:val="CTA 4(a)(i)"/>
    <w:basedOn w:val="OPCParaBase"/>
    <w:rsid w:val="000F2E0C"/>
    <w:pPr>
      <w:tabs>
        <w:tab w:val="right" w:pos="1213"/>
      </w:tabs>
      <w:spacing w:before="40" w:line="240" w:lineRule="atLeast"/>
      <w:ind w:left="1452" w:hanging="1452"/>
    </w:pPr>
    <w:rPr>
      <w:sz w:val="20"/>
    </w:rPr>
  </w:style>
  <w:style w:type="paragraph" w:customStyle="1" w:styleId="CTACAPS">
    <w:name w:val="CTA CAPS"/>
    <w:basedOn w:val="OPCParaBase"/>
    <w:rsid w:val="000F2E0C"/>
    <w:pPr>
      <w:spacing w:before="60" w:line="240" w:lineRule="atLeast"/>
    </w:pPr>
    <w:rPr>
      <w:sz w:val="20"/>
    </w:rPr>
  </w:style>
  <w:style w:type="paragraph" w:customStyle="1" w:styleId="CTAright">
    <w:name w:val="CTA right"/>
    <w:basedOn w:val="OPCParaBase"/>
    <w:rsid w:val="000F2E0C"/>
    <w:pPr>
      <w:spacing w:before="60" w:line="240" w:lineRule="auto"/>
      <w:jc w:val="right"/>
    </w:pPr>
    <w:rPr>
      <w:sz w:val="20"/>
    </w:rPr>
  </w:style>
  <w:style w:type="paragraph" w:customStyle="1" w:styleId="subsection">
    <w:name w:val="subsection"/>
    <w:aliases w:val="ss"/>
    <w:basedOn w:val="OPCParaBase"/>
    <w:rsid w:val="000F2E0C"/>
    <w:pPr>
      <w:tabs>
        <w:tab w:val="right" w:pos="1021"/>
      </w:tabs>
      <w:spacing w:before="180" w:line="240" w:lineRule="auto"/>
      <w:ind w:left="1134" w:hanging="1134"/>
    </w:pPr>
  </w:style>
  <w:style w:type="paragraph" w:customStyle="1" w:styleId="Definition">
    <w:name w:val="Definition"/>
    <w:aliases w:val="dd"/>
    <w:basedOn w:val="OPCParaBase"/>
    <w:rsid w:val="000F2E0C"/>
    <w:pPr>
      <w:spacing w:before="180" w:line="240" w:lineRule="auto"/>
      <w:ind w:left="1134"/>
    </w:pPr>
  </w:style>
  <w:style w:type="paragraph" w:customStyle="1" w:styleId="ETAsubitem">
    <w:name w:val="ETA(subitem)"/>
    <w:basedOn w:val="OPCParaBase"/>
    <w:rsid w:val="000F2E0C"/>
    <w:pPr>
      <w:tabs>
        <w:tab w:val="right" w:pos="340"/>
      </w:tabs>
      <w:spacing w:before="60" w:line="240" w:lineRule="auto"/>
      <w:ind w:left="454" w:hanging="454"/>
    </w:pPr>
    <w:rPr>
      <w:sz w:val="20"/>
    </w:rPr>
  </w:style>
  <w:style w:type="paragraph" w:customStyle="1" w:styleId="ETApara">
    <w:name w:val="ETA(para)"/>
    <w:basedOn w:val="OPCParaBase"/>
    <w:rsid w:val="000F2E0C"/>
    <w:pPr>
      <w:tabs>
        <w:tab w:val="right" w:pos="754"/>
      </w:tabs>
      <w:spacing w:before="60" w:line="240" w:lineRule="auto"/>
      <w:ind w:left="828" w:hanging="828"/>
    </w:pPr>
    <w:rPr>
      <w:sz w:val="20"/>
    </w:rPr>
  </w:style>
  <w:style w:type="paragraph" w:customStyle="1" w:styleId="ETAsubpara">
    <w:name w:val="ETA(subpara)"/>
    <w:basedOn w:val="OPCParaBase"/>
    <w:rsid w:val="000F2E0C"/>
    <w:pPr>
      <w:tabs>
        <w:tab w:val="right" w:pos="1083"/>
      </w:tabs>
      <w:spacing w:before="60" w:line="240" w:lineRule="auto"/>
      <w:ind w:left="1191" w:hanging="1191"/>
    </w:pPr>
    <w:rPr>
      <w:sz w:val="20"/>
    </w:rPr>
  </w:style>
  <w:style w:type="paragraph" w:customStyle="1" w:styleId="ETAsub-subpara">
    <w:name w:val="ETA(sub-subpara)"/>
    <w:basedOn w:val="OPCParaBase"/>
    <w:rsid w:val="000F2E0C"/>
    <w:pPr>
      <w:tabs>
        <w:tab w:val="right" w:pos="1412"/>
      </w:tabs>
      <w:spacing w:before="60" w:line="240" w:lineRule="auto"/>
      <w:ind w:left="1525" w:hanging="1525"/>
    </w:pPr>
    <w:rPr>
      <w:sz w:val="20"/>
    </w:rPr>
  </w:style>
  <w:style w:type="paragraph" w:customStyle="1" w:styleId="Formula">
    <w:name w:val="Formula"/>
    <w:basedOn w:val="OPCParaBase"/>
    <w:rsid w:val="000F2E0C"/>
    <w:pPr>
      <w:spacing w:line="240" w:lineRule="auto"/>
      <w:ind w:left="1134"/>
    </w:pPr>
    <w:rPr>
      <w:sz w:val="20"/>
    </w:rPr>
  </w:style>
  <w:style w:type="paragraph" w:styleId="Header">
    <w:name w:val="header"/>
    <w:basedOn w:val="OPCParaBase"/>
    <w:link w:val="HeaderChar"/>
    <w:unhideWhenUsed/>
    <w:rsid w:val="000F2E0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F2E0C"/>
    <w:rPr>
      <w:rFonts w:eastAsia="Times New Roman" w:cs="Times New Roman"/>
      <w:sz w:val="16"/>
      <w:lang w:eastAsia="en-AU"/>
    </w:rPr>
  </w:style>
  <w:style w:type="paragraph" w:customStyle="1" w:styleId="House">
    <w:name w:val="House"/>
    <w:basedOn w:val="OPCParaBase"/>
    <w:rsid w:val="000F2E0C"/>
    <w:pPr>
      <w:spacing w:line="240" w:lineRule="auto"/>
    </w:pPr>
    <w:rPr>
      <w:sz w:val="28"/>
    </w:rPr>
  </w:style>
  <w:style w:type="paragraph" w:customStyle="1" w:styleId="Item">
    <w:name w:val="Item"/>
    <w:aliases w:val="i"/>
    <w:basedOn w:val="OPCParaBase"/>
    <w:next w:val="ItemHead"/>
    <w:rsid w:val="000F2E0C"/>
    <w:pPr>
      <w:keepLines/>
      <w:spacing w:before="80" w:line="240" w:lineRule="auto"/>
      <w:ind w:left="709"/>
    </w:pPr>
  </w:style>
  <w:style w:type="paragraph" w:customStyle="1" w:styleId="ItemHead">
    <w:name w:val="ItemHead"/>
    <w:aliases w:val="ih"/>
    <w:basedOn w:val="OPCParaBase"/>
    <w:next w:val="Item"/>
    <w:rsid w:val="000F2E0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F2E0C"/>
    <w:pPr>
      <w:spacing w:line="240" w:lineRule="auto"/>
    </w:pPr>
    <w:rPr>
      <w:b/>
      <w:sz w:val="32"/>
    </w:rPr>
  </w:style>
  <w:style w:type="paragraph" w:customStyle="1" w:styleId="notedraft">
    <w:name w:val="note(draft)"/>
    <w:aliases w:val="nd"/>
    <w:basedOn w:val="OPCParaBase"/>
    <w:rsid w:val="000F2E0C"/>
    <w:pPr>
      <w:spacing w:before="240" w:line="240" w:lineRule="auto"/>
      <w:ind w:left="284" w:hanging="284"/>
    </w:pPr>
    <w:rPr>
      <w:i/>
      <w:sz w:val="24"/>
    </w:rPr>
  </w:style>
  <w:style w:type="paragraph" w:customStyle="1" w:styleId="notemargin">
    <w:name w:val="note(margin)"/>
    <w:aliases w:val="nm"/>
    <w:basedOn w:val="OPCParaBase"/>
    <w:rsid w:val="000F2E0C"/>
    <w:pPr>
      <w:tabs>
        <w:tab w:val="left" w:pos="709"/>
      </w:tabs>
      <w:spacing w:before="122" w:line="198" w:lineRule="exact"/>
      <w:ind w:left="709" w:hanging="709"/>
    </w:pPr>
    <w:rPr>
      <w:sz w:val="18"/>
    </w:rPr>
  </w:style>
  <w:style w:type="paragraph" w:customStyle="1" w:styleId="noteToPara">
    <w:name w:val="noteToPara"/>
    <w:aliases w:val="ntp"/>
    <w:basedOn w:val="OPCParaBase"/>
    <w:rsid w:val="000F2E0C"/>
    <w:pPr>
      <w:spacing w:before="122" w:line="198" w:lineRule="exact"/>
      <w:ind w:left="2353" w:hanging="709"/>
    </w:pPr>
    <w:rPr>
      <w:sz w:val="18"/>
    </w:rPr>
  </w:style>
  <w:style w:type="paragraph" w:customStyle="1" w:styleId="noteParlAmend">
    <w:name w:val="note(ParlAmend)"/>
    <w:aliases w:val="npp"/>
    <w:basedOn w:val="OPCParaBase"/>
    <w:next w:val="ParlAmend"/>
    <w:rsid w:val="000F2E0C"/>
    <w:pPr>
      <w:spacing w:line="240" w:lineRule="auto"/>
      <w:jc w:val="right"/>
    </w:pPr>
    <w:rPr>
      <w:rFonts w:ascii="Arial" w:hAnsi="Arial"/>
      <w:b/>
      <w:i/>
    </w:rPr>
  </w:style>
  <w:style w:type="paragraph" w:customStyle="1" w:styleId="Page1">
    <w:name w:val="Page1"/>
    <w:basedOn w:val="OPCParaBase"/>
    <w:rsid w:val="000F2E0C"/>
    <w:pPr>
      <w:spacing w:before="5600" w:line="240" w:lineRule="auto"/>
    </w:pPr>
    <w:rPr>
      <w:b/>
      <w:sz w:val="32"/>
    </w:rPr>
  </w:style>
  <w:style w:type="paragraph" w:customStyle="1" w:styleId="PageBreak">
    <w:name w:val="PageBreak"/>
    <w:aliases w:val="pb"/>
    <w:basedOn w:val="OPCParaBase"/>
    <w:rsid w:val="000F2E0C"/>
    <w:pPr>
      <w:spacing w:line="240" w:lineRule="auto"/>
    </w:pPr>
    <w:rPr>
      <w:sz w:val="20"/>
    </w:rPr>
  </w:style>
  <w:style w:type="paragraph" w:customStyle="1" w:styleId="paragraphsub">
    <w:name w:val="paragraph(sub)"/>
    <w:aliases w:val="aa"/>
    <w:basedOn w:val="OPCParaBase"/>
    <w:rsid w:val="000F2E0C"/>
    <w:pPr>
      <w:tabs>
        <w:tab w:val="right" w:pos="1985"/>
      </w:tabs>
      <w:spacing w:before="40" w:line="240" w:lineRule="auto"/>
      <w:ind w:left="2098" w:hanging="2098"/>
    </w:pPr>
  </w:style>
  <w:style w:type="paragraph" w:customStyle="1" w:styleId="paragraphsub-sub">
    <w:name w:val="paragraph(sub-sub)"/>
    <w:aliases w:val="aaa"/>
    <w:basedOn w:val="OPCParaBase"/>
    <w:rsid w:val="000F2E0C"/>
    <w:pPr>
      <w:tabs>
        <w:tab w:val="right" w:pos="2722"/>
      </w:tabs>
      <w:spacing w:before="40" w:line="240" w:lineRule="auto"/>
      <w:ind w:left="2835" w:hanging="2835"/>
    </w:pPr>
  </w:style>
  <w:style w:type="paragraph" w:customStyle="1" w:styleId="paragraph">
    <w:name w:val="paragraph"/>
    <w:aliases w:val="a"/>
    <w:basedOn w:val="OPCParaBase"/>
    <w:rsid w:val="000F2E0C"/>
    <w:pPr>
      <w:tabs>
        <w:tab w:val="right" w:pos="1531"/>
      </w:tabs>
      <w:spacing w:before="40" w:line="240" w:lineRule="auto"/>
      <w:ind w:left="1644" w:hanging="1644"/>
    </w:pPr>
  </w:style>
  <w:style w:type="paragraph" w:customStyle="1" w:styleId="ParlAmend">
    <w:name w:val="ParlAmend"/>
    <w:aliases w:val="pp"/>
    <w:basedOn w:val="OPCParaBase"/>
    <w:rsid w:val="000F2E0C"/>
    <w:pPr>
      <w:spacing w:before="240" w:line="240" w:lineRule="atLeast"/>
      <w:ind w:hanging="567"/>
    </w:pPr>
    <w:rPr>
      <w:sz w:val="24"/>
    </w:rPr>
  </w:style>
  <w:style w:type="paragraph" w:customStyle="1" w:styleId="Penalty">
    <w:name w:val="Penalty"/>
    <w:basedOn w:val="OPCParaBase"/>
    <w:rsid w:val="000F2E0C"/>
    <w:pPr>
      <w:tabs>
        <w:tab w:val="left" w:pos="2977"/>
      </w:tabs>
      <w:spacing w:before="180" w:line="240" w:lineRule="auto"/>
      <w:ind w:left="1985" w:hanging="851"/>
    </w:pPr>
  </w:style>
  <w:style w:type="paragraph" w:customStyle="1" w:styleId="Portfolio">
    <w:name w:val="Portfolio"/>
    <w:basedOn w:val="OPCParaBase"/>
    <w:rsid w:val="000F2E0C"/>
    <w:pPr>
      <w:spacing w:line="240" w:lineRule="auto"/>
    </w:pPr>
    <w:rPr>
      <w:i/>
      <w:sz w:val="20"/>
    </w:rPr>
  </w:style>
  <w:style w:type="paragraph" w:customStyle="1" w:styleId="Preamble">
    <w:name w:val="Preamble"/>
    <w:basedOn w:val="OPCParaBase"/>
    <w:next w:val="Normal"/>
    <w:rsid w:val="000F2E0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F2E0C"/>
    <w:pPr>
      <w:spacing w:line="240" w:lineRule="auto"/>
    </w:pPr>
    <w:rPr>
      <w:i/>
      <w:sz w:val="20"/>
    </w:rPr>
  </w:style>
  <w:style w:type="paragraph" w:customStyle="1" w:styleId="Session">
    <w:name w:val="Session"/>
    <w:basedOn w:val="OPCParaBase"/>
    <w:rsid w:val="000F2E0C"/>
    <w:pPr>
      <w:spacing w:line="240" w:lineRule="auto"/>
    </w:pPr>
    <w:rPr>
      <w:sz w:val="28"/>
    </w:rPr>
  </w:style>
  <w:style w:type="paragraph" w:customStyle="1" w:styleId="Sponsor">
    <w:name w:val="Sponsor"/>
    <w:basedOn w:val="OPCParaBase"/>
    <w:rsid w:val="000F2E0C"/>
    <w:pPr>
      <w:spacing w:line="240" w:lineRule="auto"/>
    </w:pPr>
    <w:rPr>
      <w:i/>
    </w:rPr>
  </w:style>
  <w:style w:type="paragraph" w:customStyle="1" w:styleId="Subitem">
    <w:name w:val="Subitem"/>
    <w:aliases w:val="iss"/>
    <w:basedOn w:val="OPCParaBase"/>
    <w:rsid w:val="000F2E0C"/>
    <w:pPr>
      <w:spacing w:before="180" w:line="240" w:lineRule="auto"/>
      <w:ind w:left="709" w:hanging="709"/>
    </w:pPr>
  </w:style>
  <w:style w:type="paragraph" w:customStyle="1" w:styleId="SubitemHead">
    <w:name w:val="SubitemHead"/>
    <w:aliases w:val="issh"/>
    <w:basedOn w:val="OPCParaBase"/>
    <w:rsid w:val="000F2E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2E0C"/>
    <w:pPr>
      <w:spacing w:before="40" w:line="240" w:lineRule="auto"/>
      <w:ind w:left="1134"/>
    </w:pPr>
  </w:style>
  <w:style w:type="paragraph" w:customStyle="1" w:styleId="SubsectionHead">
    <w:name w:val="SubsectionHead"/>
    <w:aliases w:val="ssh"/>
    <w:basedOn w:val="OPCParaBase"/>
    <w:next w:val="subsection"/>
    <w:rsid w:val="000F2E0C"/>
    <w:pPr>
      <w:keepNext/>
      <w:keepLines/>
      <w:spacing w:before="240" w:line="240" w:lineRule="auto"/>
      <w:ind w:left="1134"/>
    </w:pPr>
    <w:rPr>
      <w:i/>
    </w:rPr>
  </w:style>
  <w:style w:type="paragraph" w:customStyle="1" w:styleId="Tablea">
    <w:name w:val="Table(a)"/>
    <w:aliases w:val="ta"/>
    <w:basedOn w:val="OPCParaBase"/>
    <w:rsid w:val="000F2E0C"/>
    <w:pPr>
      <w:spacing w:before="60" w:line="240" w:lineRule="auto"/>
      <w:ind w:left="284" w:hanging="284"/>
    </w:pPr>
    <w:rPr>
      <w:sz w:val="20"/>
    </w:rPr>
  </w:style>
  <w:style w:type="paragraph" w:customStyle="1" w:styleId="TableAA">
    <w:name w:val="Table(AA)"/>
    <w:aliases w:val="taaa"/>
    <w:basedOn w:val="OPCParaBase"/>
    <w:rsid w:val="000F2E0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F2E0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F2E0C"/>
    <w:pPr>
      <w:spacing w:before="60" w:line="240" w:lineRule="atLeast"/>
    </w:pPr>
    <w:rPr>
      <w:sz w:val="20"/>
    </w:rPr>
  </w:style>
  <w:style w:type="paragraph" w:customStyle="1" w:styleId="TLPBoxTextnote">
    <w:name w:val="TLPBoxText(note"/>
    <w:aliases w:val="right)"/>
    <w:basedOn w:val="OPCParaBase"/>
    <w:rsid w:val="000F2E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2E0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2E0C"/>
    <w:pPr>
      <w:spacing w:before="122" w:line="198" w:lineRule="exact"/>
      <w:ind w:left="1985" w:hanging="851"/>
      <w:jc w:val="right"/>
    </w:pPr>
    <w:rPr>
      <w:sz w:val="18"/>
    </w:rPr>
  </w:style>
  <w:style w:type="paragraph" w:customStyle="1" w:styleId="TLPTableBullet">
    <w:name w:val="TLPTableBullet"/>
    <w:aliases w:val="ttb"/>
    <w:basedOn w:val="OPCParaBase"/>
    <w:rsid w:val="000F2E0C"/>
    <w:pPr>
      <w:spacing w:line="240" w:lineRule="exact"/>
      <w:ind w:left="284" w:hanging="284"/>
    </w:pPr>
    <w:rPr>
      <w:sz w:val="20"/>
    </w:rPr>
  </w:style>
  <w:style w:type="paragraph" w:styleId="TOC1">
    <w:name w:val="toc 1"/>
    <w:basedOn w:val="OPCParaBase"/>
    <w:next w:val="Normal"/>
    <w:uiPriority w:val="39"/>
    <w:semiHidden/>
    <w:unhideWhenUsed/>
    <w:rsid w:val="000F2E0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F2E0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F2E0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F2E0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F2E0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F2E0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F2E0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F2E0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F2E0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2E0C"/>
    <w:pPr>
      <w:keepLines/>
      <w:spacing w:before="240" w:after="120" w:line="240" w:lineRule="auto"/>
      <w:ind w:left="794"/>
    </w:pPr>
    <w:rPr>
      <w:b/>
      <w:kern w:val="28"/>
      <w:sz w:val="20"/>
    </w:rPr>
  </w:style>
  <w:style w:type="paragraph" w:customStyle="1" w:styleId="TofSectsHeading">
    <w:name w:val="TofSects(Heading)"/>
    <w:basedOn w:val="OPCParaBase"/>
    <w:rsid w:val="000F2E0C"/>
    <w:pPr>
      <w:spacing w:before="240" w:after="120" w:line="240" w:lineRule="auto"/>
    </w:pPr>
    <w:rPr>
      <w:b/>
      <w:sz w:val="24"/>
    </w:rPr>
  </w:style>
  <w:style w:type="paragraph" w:customStyle="1" w:styleId="TofSectsSection">
    <w:name w:val="TofSects(Section)"/>
    <w:basedOn w:val="OPCParaBase"/>
    <w:rsid w:val="000F2E0C"/>
    <w:pPr>
      <w:keepLines/>
      <w:spacing w:before="40" w:line="240" w:lineRule="auto"/>
      <w:ind w:left="1588" w:hanging="794"/>
    </w:pPr>
    <w:rPr>
      <w:kern w:val="28"/>
      <w:sz w:val="18"/>
    </w:rPr>
  </w:style>
  <w:style w:type="paragraph" w:customStyle="1" w:styleId="TofSectsSubdiv">
    <w:name w:val="TofSects(Subdiv)"/>
    <w:basedOn w:val="OPCParaBase"/>
    <w:rsid w:val="000F2E0C"/>
    <w:pPr>
      <w:keepLines/>
      <w:spacing w:before="80" w:line="240" w:lineRule="auto"/>
      <w:ind w:left="1588" w:hanging="794"/>
    </w:pPr>
    <w:rPr>
      <w:kern w:val="28"/>
    </w:rPr>
  </w:style>
  <w:style w:type="paragraph" w:customStyle="1" w:styleId="WRStyle">
    <w:name w:val="WR Style"/>
    <w:aliases w:val="WR"/>
    <w:basedOn w:val="OPCParaBase"/>
    <w:rsid w:val="000F2E0C"/>
    <w:pPr>
      <w:spacing w:before="240" w:line="240" w:lineRule="auto"/>
      <w:ind w:left="284" w:hanging="284"/>
    </w:pPr>
    <w:rPr>
      <w:b/>
      <w:i/>
      <w:kern w:val="28"/>
      <w:sz w:val="24"/>
    </w:rPr>
  </w:style>
  <w:style w:type="paragraph" w:customStyle="1" w:styleId="notepara">
    <w:name w:val="note(para)"/>
    <w:aliases w:val="na"/>
    <w:basedOn w:val="OPCParaBase"/>
    <w:rsid w:val="000F2E0C"/>
    <w:pPr>
      <w:spacing w:before="40" w:line="198" w:lineRule="exact"/>
      <w:ind w:left="2354" w:hanging="369"/>
    </w:pPr>
    <w:rPr>
      <w:sz w:val="18"/>
    </w:rPr>
  </w:style>
  <w:style w:type="paragraph" w:styleId="Footer">
    <w:name w:val="footer"/>
    <w:link w:val="FooterChar"/>
    <w:rsid w:val="000F2E0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F2E0C"/>
    <w:rPr>
      <w:rFonts w:eastAsia="Times New Roman" w:cs="Times New Roman"/>
      <w:sz w:val="22"/>
      <w:szCs w:val="24"/>
      <w:lang w:eastAsia="en-AU"/>
    </w:rPr>
  </w:style>
  <w:style w:type="character" w:styleId="LineNumber">
    <w:name w:val="line number"/>
    <w:basedOn w:val="OPCCharBase"/>
    <w:uiPriority w:val="99"/>
    <w:semiHidden/>
    <w:unhideWhenUsed/>
    <w:rsid w:val="000F2E0C"/>
    <w:rPr>
      <w:sz w:val="16"/>
    </w:rPr>
  </w:style>
  <w:style w:type="table" w:customStyle="1" w:styleId="CFlag">
    <w:name w:val="CFlag"/>
    <w:basedOn w:val="TableNormal"/>
    <w:uiPriority w:val="99"/>
    <w:rsid w:val="000F2E0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E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E0C"/>
    <w:rPr>
      <w:rFonts w:ascii="Tahoma" w:hAnsi="Tahoma" w:cs="Tahoma"/>
      <w:sz w:val="16"/>
      <w:szCs w:val="16"/>
    </w:rPr>
  </w:style>
  <w:style w:type="character" w:styleId="Hyperlink">
    <w:name w:val="Hyperlink"/>
    <w:basedOn w:val="DefaultParagraphFont"/>
    <w:rsid w:val="000F2E0C"/>
    <w:rPr>
      <w:color w:val="0000FF"/>
      <w:u w:val="single"/>
    </w:rPr>
  </w:style>
  <w:style w:type="table" w:styleId="TableGrid">
    <w:name w:val="Table Grid"/>
    <w:basedOn w:val="TableNormal"/>
    <w:uiPriority w:val="59"/>
    <w:rsid w:val="000F2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0F2E0C"/>
    <w:rPr>
      <w:b/>
      <w:sz w:val="28"/>
      <w:szCs w:val="32"/>
    </w:rPr>
  </w:style>
  <w:style w:type="paragraph" w:customStyle="1" w:styleId="TerritoryT">
    <w:name w:val="TerritoryT"/>
    <w:basedOn w:val="OPCParaBase"/>
    <w:next w:val="Normal"/>
    <w:rsid w:val="000F2E0C"/>
    <w:rPr>
      <w:b/>
      <w:sz w:val="32"/>
    </w:rPr>
  </w:style>
  <w:style w:type="paragraph" w:customStyle="1" w:styleId="LegislationMadeUnder">
    <w:name w:val="LegislationMadeUnder"/>
    <w:basedOn w:val="OPCParaBase"/>
    <w:next w:val="Normal"/>
    <w:rsid w:val="000F2E0C"/>
    <w:rPr>
      <w:i/>
      <w:sz w:val="32"/>
      <w:szCs w:val="32"/>
    </w:rPr>
  </w:style>
  <w:style w:type="paragraph" w:customStyle="1" w:styleId="SignCoverPageEnd">
    <w:name w:val="SignCoverPageEnd"/>
    <w:basedOn w:val="OPCParaBase"/>
    <w:next w:val="Normal"/>
    <w:rsid w:val="000F2E0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F2E0C"/>
    <w:pPr>
      <w:pBdr>
        <w:top w:val="single" w:sz="4" w:space="1" w:color="auto"/>
      </w:pBdr>
      <w:spacing w:before="360"/>
      <w:ind w:right="397"/>
      <w:jc w:val="both"/>
    </w:pPr>
  </w:style>
  <w:style w:type="paragraph" w:customStyle="1" w:styleId="NotesHeading1">
    <w:name w:val="NotesHeading 1"/>
    <w:basedOn w:val="OPCParaBase"/>
    <w:next w:val="Normal"/>
    <w:rsid w:val="000F2E0C"/>
    <w:rPr>
      <w:b/>
      <w:sz w:val="28"/>
      <w:szCs w:val="28"/>
    </w:rPr>
  </w:style>
  <w:style w:type="paragraph" w:customStyle="1" w:styleId="NotesHeading2">
    <w:name w:val="NotesHeading 2"/>
    <w:basedOn w:val="OPCParaBase"/>
    <w:next w:val="Normal"/>
    <w:rsid w:val="000F2E0C"/>
    <w:rPr>
      <w:b/>
      <w:sz w:val="28"/>
      <w:szCs w:val="28"/>
    </w:rPr>
  </w:style>
  <w:style w:type="paragraph" w:customStyle="1" w:styleId="ENotesText">
    <w:name w:val="ENotesText"/>
    <w:basedOn w:val="OPCParaBase"/>
    <w:next w:val="Normal"/>
    <w:rsid w:val="000F2E0C"/>
  </w:style>
  <w:style w:type="paragraph" w:customStyle="1" w:styleId="CompiledActNo">
    <w:name w:val="CompiledActNo"/>
    <w:basedOn w:val="OPCParaBase"/>
    <w:next w:val="Normal"/>
    <w:rsid w:val="000F2E0C"/>
    <w:rPr>
      <w:b/>
      <w:sz w:val="24"/>
      <w:szCs w:val="24"/>
    </w:rPr>
  </w:style>
  <w:style w:type="paragraph" w:customStyle="1" w:styleId="CompiledMadeUnder">
    <w:name w:val="CompiledMadeUnder"/>
    <w:basedOn w:val="OPCParaBase"/>
    <w:next w:val="Normal"/>
    <w:rsid w:val="000F2E0C"/>
    <w:rPr>
      <w:i/>
      <w:sz w:val="24"/>
      <w:szCs w:val="24"/>
    </w:rPr>
  </w:style>
  <w:style w:type="paragraph" w:customStyle="1" w:styleId="Paragraphsub-sub-sub">
    <w:name w:val="Paragraph(sub-sub-sub)"/>
    <w:aliases w:val="aaaa"/>
    <w:basedOn w:val="OPCParaBase"/>
    <w:rsid w:val="000F2E0C"/>
    <w:pPr>
      <w:tabs>
        <w:tab w:val="right" w:pos="3402"/>
      </w:tabs>
      <w:spacing w:before="40" w:line="240" w:lineRule="auto"/>
      <w:ind w:left="3402" w:hanging="3402"/>
    </w:pPr>
  </w:style>
  <w:style w:type="paragraph" w:customStyle="1" w:styleId="NoteToSubpara">
    <w:name w:val="NoteToSubpara"/>
    <w:aliases w:val="nts"/>
    <w:basedOn w:val="OPCParaBase"/>
    <w:rsid w:val="000F2E0C"/>
    <w:pPr>
      <w:spacing w:before="40" w:line="198" w:lineRule="exact"/>
      <w:ind w:left="2835" w:hanging="709"/>
    </w:pPr>
    <w:rPr>
      <w:sz w:val="18"/>
    </w:rPr>
  </w:style>
  <w:style w:type="paragraph" w:customStyle="1" w:styleId="EndNotespara">
    <w:name w:val="EndNotes(para)"/>
    <w:aliases w:val="eta"/>
    <w:basedOn w:val="OPCParaBase"/>
    <w:next w:val="Normal"/>
    <w:rsid w:val="000F2E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2E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0F2E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2E0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F2E0C"/>
    <w:pPr>
      <w:keepNext/>
      <w:spacing w:before="60" w:line="240" w:lineRule="atLeast"/>
    </w:pPr>
    <w:rPr>
      <w:rFonts w:ascii="Arial" w:hAnsi="Arial"/>
      <w:b/>
      <w:sz w:val="16"/>
    </w:rPr>
  </w:style>
  <w:style w:type="paragraph" w:customStyle="1" w:styleId="ENoteTTi">
    <w:name w:val="ENoteTTi"/>
    <w:aliases w:val="entti"/>
    <w:basedOn w:val="OPCParaBase"/>
    <w:rsid w:val="000F2E0C"/>
    <w:pPr>
      <w:keepNext/>
      <w:spacing w:before="60" w:line="240" w:lineRule="atLeast"/>
      <w:ind w:left="170"/>
    </w:pPr>
    <w:rPr>
      <w:sz w:val="16"/>
    </w:rPr>
  </w:style>
  <w:style w:type="paragraph" w:customStyle="1" w:styleId="ENotesHeading1">
    <w:name w:val="ENotesHeading 1"/>
    <w:aliases w:val="Enh1"/>
    <w:basedOn w:val="OPCParaBase"/>
    <w:next w:val="Normal"/>
    <w:rsid w:val="000F2E0C"/>
    <w:pPr>
      <w:spacing w:before="120"/>
      <w:outlineLvl w:val="1"/>
    </w:pPr>
    <w:rPr>
      <w:b/>
      <w:sz w:val="28"/>
      <w:szCs w:val="28"/>
    </w:rPr>
  </w:style>
  <w:style w:type="paragraph" w:customStyle="1" w:styleId="ENotesHeading2">
    <w:name w:val="ENotesHeading 2"/>
    <w:aliases w:val="Enh2"/>
    <w:basedOn w:val="OPCParaBase"/>
    <w:next w:val="Normal"/>
    <w:rsid w:val="000F2E0C"/>
    <w:pPr>
      <w:spacing w:before="120" w:after="120"/>
      <w:outlineLvl w:val="2"/>
    </w:pPr>
    <w:rPr>
      <w:b/>
      <w:sz w:val="24"/>
      <w:szCs w:val="28"/>
    </w:rPr>
  </w:style>
  <w:style w:type="paragraph" w:customStyle="1" w:styleId="ENoteTTIndentHeading">
    <w:name w:val="ENoteTTIndentHeading"/>
    <w:aliases w:val="enTTHi"/>
    <w:basedOn w:val="OPCParaBase"/>
    <w:rsid w:val="000F2E0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2E0C"/>
    <w:pPr>
      <w:spacing w:before="60" w:line="240" w:lineRule="atLeast"/>
    </w:pPr>
    <w:rPr>
      <w:sz w:val="16"/>
    </w:rPr>
  </w:style>
  <w:style w:type="paragraph" w:customStyle="1" w:styleId="MadeunderText">
    <w:name w:val="MadeunderText"/>
    <w:basedOn w:val="OPCParaBase"/>
    <w:next w:val="CompiledMadeUnder"/>
    <w:rsid w:val="000F2E0C"/>
    <w:pPr>
      <w:spacing w:before="240"/>
    </w:pPr>
    <w:rPr>
      <w:sz w:val="24"/>
      <w:szCs w:val="24"/>
    </w:rPr>
  </w:style>
  <w:style w:type="paragraph" w:customStyle="1" w:styleId="ENotesHeading3">
    <w:name w:val="ENotesHeading 3"/>
    <w:aliases w:val="Enh3"/>
    <w:basedOn w:val="OPCParaBase"/>
    <w:next w:val="Normal"/>
    <w:rsid w:val="000F2E0C"/>
    <w:pPr>
      <w:keepNext/>
      <w:spacing w:before="120" w:line="240" w:lineRule="auto"/>
      <w:outlineLvl w:val="4"/>
    </w:pPr>
    <w:rPr>
      <w:b/>
      <w:szCs w:val="24"/>
    </w:rPr>
  </w:style>
  <w:style w:type="paragraph" w:customStyle="1" w:styleId="SubPartCASA">
    <w:name w:val="SubPart(CASA)"/>
    <w:aliases w:val="csp"/>
    <w:basedOn w:val="OPCParaBase"/>
    <w:next w:val="ActHead3"/>
    <w:rsid w:val="000F2E0C"/>
    <w:pPr>
      <w:keepNext/>
      <w:keepLines/>
      <w:spacing w:before="280"/>
      <w:outlineLvl w:val="1"/>
    </w:pPr>
    <w:rPr>
      <w:b/>
      <w:kern w:val="28"/>
      <w:sz w:val="32"/>
    </w:rPr>
  </w:style>
  <w:style w:type="character" w:customStyle="1" w:styleId="CharSubPartTextCASA">
    <w:name w:val="CharSubPartText(CASA)"/>
    <w:basedOn w:val="OPCCharBase"/>
    <w:uiPriority w:val="1"/>
    <w:rsid w:val="000F2E0C"/>
  </w:style>
  <w:style w:type="character" w:customStyle="1" w:styleId="CharSubPartNoCASA">
    <w:name w:val="CharSubPartNo(CASA)"/>
    <w:basedOn w:val="OPCCharBase"/>
    <w:uiPriority w:val="1"/>
    <w:rsid w:val="000F2E0C"/>
  </w:style>
  <w:style w:type="paragraph" w:customStyle="1" w:styleId="ENoteTTIndentHeadingSub">
    <w:name w:val="ENoteTTIndentHeadingSub"/>
    <w:aliases w:val="enTTHis"/>
    <w:basedOn w:val="OPCParaBase"/>
    <w:rsid w:val="000F2E0C"/>
    <w:pPr>
      <w:keepNext/>
      <w:spacing w:before="60" w:line="240" w:lineRule="atLeast"/>
      <w:ind w:left="340"/>
    </w:pPr>
    <w:rPr>
      <w:b/>
      <w:sz w:val="16"/>
    </w:rPr>
  </w:style>
  <w:style w:type="paragraph" w:customStyle="1" w:styleId="ENoteTTiSub">
    <w:name w:val="ENoteTTiSub"/>
    <w:aliases w:val="enttis"/>
    <w:basedOn w:val="OPCParaBase"/>
    <w:rsid w:val="000F2E0C"/>
    <w:pPr>
      <w:keepNext/>
      <w:spacing w:before="60" w:line="240" w:lineRule="atLeast"/>
      <w:ind w:left="340"/>
    </w:pPr>
    <w:rPr>
      <w:sz w:val="16"/>
    </w:rPr>
  </w:style>
  <w:style w:type="paragraph" w:customStyle="1" w:styleId="SubDivisionMigration">
    <w:name w:val="SubDivisionMigration"/>
    <w:aliases w:val="sdm"/>
    <w:basedOn w:val="OPCParaBase"/>
    <w:rsid w:val="000F2E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2E0C"/>
    <w:pPr>
      <w:keepNext/>
      <w:keepLines/>
      <w:spacing w:before="240" w:line="240" w:lineRule="auto"/>
      <w:ind w:left="1134" w:hanging="1134"/>
    </w:pPr>
    <w:rPr>
      <w:b/>
      <w:sz w:val="28"/>
    </w:rPr>
  </w:style>
  <w:style w:type="paragraph" w:customStyle="1" w:styleId="notetext">
    <w:name w:val="note(text)"/>
    <w:aliases w:val="n"/>
    <w:basedOn w:val="OPCParaBase"/>
    <w:rsid w:val="000F2E0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0F2E0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F2E0C"/>
    <w:rPr>
      <w:sz w:val="22"/>
    </w:rPr>
  </w:style>
  <w:style w:type="paragraph" w:customStyle="1" w:styleId="SOTextNote">
    <w:name w:val="SO TextNote"/>
    <w:aliases w:val="sont"/>
    <w:basedOn w:val="SOText"/>
    <w:qFormat/>
    <w:rsid w:val="000F2E0C"/>
    <w:pPr>
      <w:spacing w:before="122" w:line="198" w:lineRule="exact"/>
      <w:ind w:left="1843" w:hanging="709"/>
    </w:pPr>
    <w:rPr>
      <w:sz w:val="18"/>
    </w:rPr>
  </w:style>
  <w:style w:type="paragraph" w:customStyle="1" w:styleId="SOPara">
    <w:name w:val="SO Para"/>
    <w:aliases w:val="soa"/>
    <w:basedOn w:val="SOText"/>
    <w:link w:val="SOParaChar"/>
    <w:qFormat/>
    <w:rsid w:val="000F2E0C"/>
    <w:pPr>
      <w:tabs>
        <w:tab w:val="right" w:pos="1786"/>
      </w:tabs>
      <w:spacing w:before="40"/>
      <w:ind w:left="2070" w:hanging="936"/>
    </w:pPr>
  </w:style>
  <w:style w:type="character" w:customStyle="1" w:styleId="SOParaChar">
    <w:name w:val="SO Para Char"/>
    <w:aliases w:val="soa Char"/>
    <w:basedOn w:val="DefaultParagraphFont"/>
    <w:link w:val="SOPara"/>
    <w:rsid w:val="000F2E0C"/>
    <w:rPr>
      <w:sz w:val="22"/>
    </w:rPr>
  </w:style>
  <w:style w:type="paragraph" w:customStyle="1" w:styleId="FileName">
    <w:name w:val="FileName"/>
    <w:basedOn w:val="Normal"/>
    <w:rsid w:val="000F2E0C"/>
  </w:style>
  <w:style w:type="paragraph" w:customStyle="1" w:styleId="TableHeading">
    <w:name w:val="TableHeading"/>
    <w:aliases w:val="th"/>
    <w:basedOn w:val="OPCParaBase"/>
    <w:next w:val="Tabletext"/>
    <w:rsid w:val="000F2E0C"/>
    <w:pPr>
      <w:keepNext/>
      <w:spacing w:before="60" w:line="240" w:lineRule="atLeast"/>
    </w:pPr>
    <w:rPr>
      <w:b/>
      <w:sz w:val="20"/>
    </w:rPr>
  </w:style>
  <w:style w:type="paragraph" w:customStyle="1" w:styleId="SOHeadBold">
    <w:name w:val="SO HeadBold"/>
    <w:aliases w:val="sohb"/>
    <w:basedOn w:val="SOText"/>
    <w:next w:val="SOText"/>
    <w:link w:val="SOHeadBoldChar"/>
    <w:qFormat/>
    <w:rsid w:val="000F2E0C"/>
    <w:rPr>
      <w:b/>
    </w:rPr>
  </w:style>
  <w:style w:type="character" w:customStyle="1" w:styleId="SOHeadBoldChar">
    <w:name w:val="SO HeadBold Char"/>
    <w:aliases w:val="sohb Char"/>
    <w:basedOn w:val="DefaultParagraphFont"/>
    <w:link w:val="SOHeadBold"/>
    <w:rsid w:val="000F2E0C"/>
    <w:rPr>
      <w:b/>
      <w:sz w:val="22"/>
    </w:rPr>
  </w:style>
  <w:style w:type="paragraph" w:customStyle="1" w:styleId="SOHeadItalic">
    <w:name w:val="SO HeadItalic"/>
    <w:aliases w:val="sohi"/>
    <w:basedOn w:val="SOText"/>
    <w:next w:val="SOText"/>
    <w:link w:val="SOHeadItalicChar"/>
    <w:qFormat/>
    <w:rsid w:val="000F2E0C"/>
    <w:rPr>
      <w:i/>
    </w:rPr>
  </w:style>
  <w:style w:type="character" w:customStyle="1" w:styleId="SOHeadItalicChar">
    <w:name w:val="SO HeadItalic Char"/>
    <w:aliases w:val="sohi Char"/>
    <w:basedOn w:val="DefaultParagraphFont"/>
    <w:link w:val="SOHeadItalic"/>
    <w:rsid w:val="000F2E0C"/>
    <w:rPr>
      <w:i/>
      <w:sz w:val="22"/>
    </w:rPr>
  </w:style>
  <w:style w:type="paragraph" w:customStyle="1" w:styleId="SOBullet">
    <w:name w:val="SO Bullet"/>
    <w:aliases w:val="sotb"/>
    <w:basedOn w:val="SOText"/>
    <w:link w:val="SOBulletChar"/>
    <w:qFormat/>
    <w:rsid w:val="000F2E0C"/>
    <w:pPr>
      <w:ind w:left="1559" w:hanging="425"/>
    </w:pPr>
  </w:style>
  <w:style w:type="character" w:customStyle="1" w:styleId="SOBulletChar">
    <w:name w:val="SO Bullet Char"/>
    <w:aliases w:val="sotb Char"/>
    <w:basedOn w:val="DefaultParagraphFont"/>
    <w:link w:val="SOBullet"/>
    <w:rsid w:val="000F2E0C"/>
    <w:rPr>
      <w:sz w:val="22"/>
    </w:rPr>
  </w:style>
  <w:style w:type="paragraph" w:customStyle="1" w:styleId="SOBulletNote">
    <w:name w:val="SO BulletNote"/>
    <w:aliases w:val="sonb"/>
    <w:basedOn w:val="SOTextNote"/>
    <w:link w:val="SOBulletNoteChar"/>
    <w:qFormat/>
    <w:rsid w:val="000F2E0C"/>
    <w:pPr>
      <w:tabs>
        <w:tab w:val="left" w:pos="1560"/>
      </w:tabs>
      <w:ind w:left="2268" w:hanging="1134"/>
    </w:pPr>
  </w:style>
  <w:style w:type="character" w:customStyle="1" w:styleId="SOBulletNoteChar">
    <w:name w:val="SO BulletNote Char"/>
    <w:aliases w:val="sonb Char"/>
    <w:basedOn w:val="DefaultParagraphFont"/>
    <w:link w:val="SOBulletNote"/>
    <w:rsid w:val="000F2E0C"/>
    <w:rPr>
      <w:sz w:val="18"/>
    </w:rPr>
  </w:style>
  <w:style w:type="paragraph" w:customStyle="1" w:styleId="SOText2">
    <w:name w:val="SO Text2"/>
    <w:aliases w:val="sot2"/>
    <w:basedOn w:val="Normal"/>
    <w:next w:val="SOText"/>
    <w:link w:val="SOText2Char"/>
    <w:rsid w:val="000F2E0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F2E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1EFB7-D0B5-4774-AF5E-BB2ED2C9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12</Pages>
  <Words>1896</Words>
  <Characters>10812</Characters>
  <Application>Microsoft Office Word</Application>
  <DocSecurity>0</DocSecurity>
  <PresentationFormat/>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2014-08-01T04:37:00Z</cp:lastPrinted>
  <dcterms:created xsi:type="dcterms:W3CDTF">2014-09-16T03:23:00Z</dcterms:created>
  <dcterms:modified xsi:type="dcterms:W3CDTF">2014-09-16T03:23:00Z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134, 2014</vt:lpwstr>
  </property>
  <property fmtid="{D5CDD505-2E9C-101B-9397-08002B2CF9AE}" pid="3" name="ShortT">
    <vt:lpwstr>Corporations Amendment (Statements of Advice)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2014</vt:lpwstr>
  </property>
  <property fmtid="{D5CDD505-2E9C-101B-9397-08002B2CF9AE}" pid="10" name="Authority">
    <vt:lpwstr/>
  </property>
  <property fmtid="{D5CDD505-2E9C-101B-9397-08002B2CF9AE}" pid="11" name="ID">
    <vt:lpwstr>OPC60754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ies>
</file>