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0FDAF" w14:textId="77777777" w:rsidR="00B4756B" w:rsidRDefault="00645AB8" w:rsidP="00B4756B">
      <w:pPr>
        <w:rPr>
          <w:sz w:val="26"/>
        </w:rPr>
      </w:pPr>
      <w:r>
        <w:rPr>
          <w:noProof/>
          <w:sz w:val="26"/>
          <w:lang w:eastAsia="en-AU"/>
        </w:rPr>
        <w:drawing>
          <wp:inline distT="0" distB="0" distL="0" distR="0" wp14:anchorId="61BB5F20" wp14:editId="6C3D34C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3DC10841" w14:textId="16FA62F5" w:rsidR="00B4756B" w:rsidRDefault="00B4756B">
      <w:pPr>
        <w:pStyle w:val="Title"/>
        <w:pBdr>
          <w:bottom w:val="single" w:sz="4" w:space="3" w:color="auto"/>
        </w:pBdr>
      </w:pPr>
      <w:bookmarkStart w:id="0" w:name="Citation"/>
      <w:r>
        <w:t>Radiocommunications (Frequency Assignment Certificates) Determination</w:t>
      </w:r>
      <w:r w:rsidR="00B17D49">
        <w:t xml:space="preserve"> 201</w:t>
      </w:r>
      <w:r w:rsidR="009A1187">
        <w:t>4</w:t>
      </w:r>
      <w:bookmarkEnd w:id="0"/>
    </w:p>
    <w:p w14:paraId="31666BBF" w14:textId="311B6FCC" w:rsidR="00B4756B" w:rsidRDefault="00B4756B">
      <w:pPr>
        <w:spacing w:before="360"/>
        <w:jc w:val="both"/>
      </w:pPr>
      <w:r>
        <w:t xml:space="preserve">The AUSTRALIAN COMMUNICATIONS </w:t>
      </w:r>
      <w:r w:rsidR="009529D1">
        <w:t xml:space="preserve">AND MEDIA </w:t>
      </w:r>
      <w:r>
        <w:t xml:space="preserve">AUTHORITY makes this Determination under section 266A of the </w:t>
      </w:r>
      <w:r>
        <w:rPr>
          <w:i/>
        </w:rPr>
        <w:t>Radiocommunications Act 1992</w:t>
      </w:r>
      <w:r>
        <w:t>.</w:t>
      </w:r>
    </w:p>
    <w:p w14:paraId="414058D3" w14:textId="71F1E542" w:rsidR="00B4756B" w:rsidRDefault="00B4756B">
      <w:pPr>
        <w:tabs>
          <w:tab w:val="left" w:pos="3119"/>
        </w:tabs>
        <w:spacing w:before="300" w:after="600" w:line="300" w:lineRule="atLeast"/>
      </w:pPr>
      <w:r>
        <w:t xml:space="preserve">Dated </w:t>
      </w:r>
      <w:bookmarkStart w:id="1" w:name="Year"/>
      <w:r w:rsidR="009529D1">
        <w:t xml:space="preserve">       </w:t>
      </w:r>
      <w:r w:rsidR="00872A1A" w:rsidRPr="00872A1A">
        <w:rPr>
          <w:i/>
        </w:rPr>
        <w:t>25</w:t>
      </w:r>
      <w:r w:rsidR="00872A1A" w:rsidRPr="00872A1A">
        <w:rPr>
          <w:i/>
          <w:vertAlign w:val="superscript"/>
        </w:rPr>
        <w:t>th</w:t>
      </w:r>
      <w:r w:rsidR="00872A1A" w:rsidRPr="00872A1A">
        <w:rPr>
          <w:i/>
        </w:rPr>
        <w:t xml:space="preserve"> August 2014</w:t>
      </w:r>
      <w:r w:rsidR="009529D1">
        <w:t xml:space="preserve">         </w:t>
      </w:r>
      <w:bookmarkEnd w:id="1"/>
    </w:p>
    <w:p w14:paraId="5C9C79B5" w14:textId="5890DE32" w:rsidR="00B4756B" w:rsidRDefault="00934611">
      <w:pPr>
        <w:tabs>
          <w:tab w:val="left" w:pos="3119"/>
        </w:tabs>
        <w:spacing w:after="600" w:line="300" w:lineRule="atLeast"/>
        <w:jc w:val="right"/>
      </w:pPr>
      <w:r>
        <w:br/>
      </w:r>
      <w:r w:rsidR="00872A1A" w:rsidRPr="00872A1A">
        <w:rPr>
          <w:i/>
        </w:rPr>
        <w:t>Chris Chapman</w:t>
      </w:r>
      <w:r w:rsidR="00872A1A">
        <w:t xml:space="preserve"> </w:t>
      </w:r>
      <w:r w:rsidR="00872A1A">
        <w:br/>
        <w:t xml:space="preserve">[signed] </w:t>
      </w:r>
      <w:r w:rsidR="00872A1A">
        <w:br/>
      </w:r>
      <w:r w:rsidR="009529D1">
        <w:t>Member</w:t>
      </w:r>
    </w:p>
    <w:p w14:paraId="79F5F389" w14:textId="18DCDEBE" w:rsidR="00B4756B" w:rsidRPr="00872A1A" w:rsidRDefault="00934611">
      <w:pPr>
        <w:tabs>
          <w:tab w:val="left" w:pos="3119"/>
        </w:tabs>
        <w:spacing w:before="600" w:line="300" w:lineRule="atLeast"/>
        <w:jc w:val="right"/>
        <w:rPr>
          <w:strike/>
        </w:rPr>
      </w:pPr>
      <w:r>
        <w:br/>
      </w:r>
      <w:r w:rsidR="00872A1A" w:rsidRPr="00872A1A">
        <w:rPr>
          <w:i/>
        </w:rPr>
        <w:t>Richard Bean</w:t>
      </w:r>
      <w:r w:rsidR="00872A1A">
        <w:t xml:space="preserve"> </w:t>
      </w:r>
      <w:r w:rsidR="00872A1A">
        <w:br/>
        <w:t xml:space="preserve">[signed] </w:t>
      </w:r>
      <w:r w:rsidR="00872A1A">
        <w:br/>
      </w:r>
      <w:bookmarkStart w:id="2" w:name="_GoBack"/>
      <w:bookmarkEnd w:id="2"/>
      <w:r w:rsidR="009529D1">
        <w:t xml:space="preserve">Member / </w:t>
      </w:r>
      <w:r w:rsidR="009529D1" w:rsidRPr="00872A1A">
        <w:rPr>
          <w:strike/>
        </w:rPr>
        <w:t>General Man</w:t>
      </w:r>
      <w:r w:rsidR="00595AF8" w:rsidRPr="00872A1A">
        <w:rPr>
          <w:strike/>
        </w:rPr>
        <w:t>a</w:t>
      </w:r>
      <w:r w:rsidR="009529D1" w:rsidRPr="00872A1A">
        <w:rPr>
          <w:strike/>
        </w:rPr>
        <w:t>ger</w:t>
      </w:r>
    </w:p>
    <w:p w14:paraId="6B8CC65A" w14:textId="77777777" w:rsidR="00B4756B" w:rsidRDefault="00B4756B">
      <w:pPr>
        <w:tabs>
          <w:tab w:val="left" w:pos="3969"/>
        </w:tabs>
        <w:spacing w:before="480" w:line="300" w:lineRule="atLeast"/>
      </w:pPr>
    </w:p>
    <w:p w14:paraId="12A26701" w14:textId="77777777" w:rsidR="00B4756B" w:rsidRDefault="00B4756B">
      <w:pPr>
        <w:pBdr>
          <w:bottom w:val="single" w:sz="4" w:space="12" w:color="auto"/>
        </w:pBdr>
        <w:tabs>
          <w:tab w:val="left" w:pos="3119"/>
        </w:tabs>
        <w:spacing w:after="240" w:line="300" w:lineRule="atLeast"/>
      </w:pPr>
      <w:bookmarkStart w:id="3" w:name="Minister"/>
      <w:r>
        <w:t xml:space="preserve">Australian Communications </w:t>
      </w:r>
      <w:r w:rsidR="009529D1">
        <w:t xml:space="preserve">and Media </w:t>
      </w:r>
      <w:r>
        <w:t>Authority</w:t>
      </w:r>
      <w:bookmarkEnd w:id="3"/>
    </w:p>
    <w:p w14:paraId="7B565206" w14:textId="77777777" w:rsidR="00B4756B" w:rsidRDefault="00B4756B">
      <w:pPr>
        <w:pStyle w:val="SigningPageBreak"/>
        <w:sectPr w:rsidR="00B4756B">
          <w:headerReference w:type="even" r:id="rId14"/>
          <w:headerReference w:type="default" r:id="rId15"/>
          <w:footerReference w:type="even" r:id="rId16"/>
          <w:footerReference w:type="default" r:id="rId17"/>
          <w:type w:val="continuous"/>
          <w:pgSz w:w="11906" w:h="16838" w:code="9"/>
          <w:pgMar w:top="1440" w:right="1797" w:bottom="1440" w:left="1797" w:header="709" w:footer="709" w:gutter="0"/>
          <w:cols w:space="708"/>
          <w:titlePg/>
          <w:docGrid w:linePitch="360"/>
        </w:sectPr>
      </w:pPr>
    </w:p>
    <w:p w14:paraId="3995A704" w14:textId="77777777" w:rsidR="00B4756B" w:rsidRDefault="00CC208D">
      <w:pPr>
        <w:pStyle w:val="HP"/>
      </w:pPr>
      <w:bookmarkStart w:id="4" w:name="_Toc51582637"/>
      <w:r>
        <w:rPr>
          <w:rStyle w:val="CharPartNo"/>
        </w:rPr>
        <w:lastRenderedPageBreak/>
        <w:br w:type="page"/>
      </w:r>
      <w:r w:rsidR="009529D1">
        <w:rPr>
          <w:rStyle w:val="CharPartNo"/>
        </w:rPr>
        <w:lastRenderedPageBreak/>
        <w:t>Part 1</w:t>
      </w:r>
      <w:r w:rsidR="00B4756B">
        <w:tab/>
      </w:r>
      <w:r w:rsidR="00B4756B" w:rsidRPr="00D3734C">
        <w:rPr>
          <w:rStyle w:val="CharPartText"/>
        </w:rPr>
        <w:t>Preliminary</w:t>
      </w:r>
      <w:bookmarkEnd w:id="4"/>
    </w:p>
    <w:p w14:paraId="3D352197" w14:textId="77777777" w:rsidR="00D3734C" w:rsidRDefault="00D3734C">
      <w:pPr>
        <w:pStyle w:val="Header"/>
      </w:pPr>
      <w:r>
        <w:rPr>
          <w:rStyle w:val="CharDivNo"/>
        </w:rPr>
        <w:t xml:space="preserve"> </w:t>
      </w:r>
      <w:r>
        <w:rPr>
          <w:rStyle w:val="CharDivText"/>
        </w:rPr>
        <w:t xml:space="preserve"> </w:t>
      </w:r>
    </w:p>
    <w:p w14:paraId="3A566F3A" w14:textId="77777777" w:rsidR="00B4756B" w:rsidRDefault="00B4756B">
      <w:pPr>
        <w:pStyle w:val="HR"/>
      </w:pPr>
      <w:bookmarkStart w:id="5" w:name="_Toc51582638"/>
      <w:r w:rsidRPr="00D3734C">
        <w:rPr>
          <w:rStyle w:val="CharSectno"/>
        </w:rPr>
        <w:t>1</w:t>
      </w:r>
      <w:r>
        <w:tab/>
        <w:t>Name of Determination</w:t>
      </w:r>
      <w:bookmarkEnd w:id="5"/>
    </w:p>
    <w:p w14:paraId="20F5E7F4" w14:textId="77777777" w:rsidR="00B4756B" w:rsidRDefault="00B4756B" w:rsidP="00B4756B">
      <w:pPr>
        <w:pStyle w:val="R1"/>
      </w:pPr>
      <w:r>
        <w:tab/>
      </w:r>
      <w:r>
        <w:tab/>
        <w:t xml:space="preserve">This Determination is the </w:t>
      </w:r>
      <w:r w:rsidR="00907BFC" w:rsidRPr="00907BFC">
        <w:rPr>
          <w:i/>
        </w:rPr>
        <w:t>Radiocommunications (Frequency Assignment Certificates) Determination 201</w:t>
      </w:r>
      <w:r w:rsidR="00622266">
        <w:rPr>
          <w:i/>
        </w:rPr>
        <w:t>4</w:t>
      </w:r>
      <w:r w:rsidR="0062495D" w:rsidRPr="0062495D">
        <w:t>.</w:t>
      </w:r>
      <w:r w:rsidR="00907BFC" w:rsidRPr="00907BFC">
        <w:t xml:space="preserve">                 </w:t>
      </w:r>
    </w:p>
    <w:p w14:paraId="14D033FD" w14:textId="77777777" w:rsidR="00B4756B" w:rsidRDefault="00B4756B">
      <w:pPr>
        <w:pStyle w:val="HR"/>
      </w:pPr>
      <w:bookmarkStart w:id="6" w:name="_Toc51582639"/>
      <w:r w:rsidRPr="00D3734C">
        <w:rPr>
          <w:rStyle w:val="CharSectno"/>
        </w:rPr>
        <w:t>2</w:t>
      </w:r>
      <w:r>
        <w:tab/>
        <w:t>Commencement</w:t>
      </w:r>
      <w:bookmarkEnd w:id="6"/>
    </w:p>
    <w:p w14:paraId="12673B2B" w14:textId="77777777" w:rsidR="001C2F5C" w:rsidRDefault="001C2F5C" w:rsidP="001C2F5C">
      <w:pPr>
        <w:pStyle w:val="ZR1"/>
      </w:pPr>
      <w:r>
        <w:tab/>
      </w:r>
      <w:r>
        <w:tab/>
      </w:r>
      <w:r w:rsidR="00B4756B">
        <w:t xml:space="preserve">This Determination commences on </w:t>
      </w:r>
      <w:r w:rsidR="009529D1">
        <w:t>the day after it is registered</w:t>
      </w:r>
      <w:r w:rsidR="00B4756B">
        <w:t>.</w:t>
      </w:r>
      <w:bookmarkStart w:id="7" w:name="_Toc51582640"/>
    </w:p>
    <w:p w14:paraId="1D559453" w14:textId="77777777" w:rsidR="009529D1" w:rsidRDefault="009529D1" w:rsidP="009529D1">
      <w:pPr>
        <w:pStyle w:val="Note"/>
      </w:pPr>
      <w:r>
        <w:rPr>
          <w:i/>
        </w:rPr>
        <w:t>Note</w:t>
      </w:r>
      <w:r>
        <w:t xml:space="preserve">   All legislative instruments and compilations are registered on the Federal Register of Legislative Instruments kept under the </w:t>
      </w:r>
      <w:r>
        <w:rPr>
          <w:i/>
        </w:rPr>
        <w:t xml:space="preserve">Legislative Instruments Act </w:t>
      </w:r>
      <w:r w:rsidRPr="006F18DE">
        <w:t>2003</w:t>
      </w:r>
      <w:r>
        <w:t xml:space="preserve">.  See </w:t>
      </w:r>
      <w:r w:rsidRPr="006F18DE">
        <w:rPr>
          <w:u w:val="single"/>
        </w:rPr>
        <w:t>http://www.</w:t>
      </w:r>
      <w:r w:rsidR="001C2F5C">
        <w:rPr>
          <w:u w:val="single"/>
        </w:rPr>
        <w:t>comlaw</w:t>
      </w:r>
      <w:r w:rsidRPr="006F18DE">
        <w:rPr>
          <w:u w:val="single"/>
        </w:rPr>
        <w:t>.gov.au</w:t>
      </w:r>
      <w:r>
        <w:t>.</w:t>
      </w:r>
    </w:p>
    <w:p w14:paraId="7727F45D" w14:textId="77777777" w:rsidR="009529D1" w:rsidRDefault="009529D1" w:rsidP="009529D1">
      <w:pPr>
        <w:pStyle w:val="R1"/>
        <w:rPr>
          <w:rStyle w:val="CharSectno"/>
        </w:rPr>
      </w:pPr>
    </w:p>
    <w:p w14:paraId="52D6872D" w14:textId="77777777" w:rsidR="00B4756B" w:rsidRPr="009529D1" w:rsidRDefault="00B4756B" w:rsidP="009529D1">
      <w:pPr>
        <w:pStyle w:val="R1"/>
        <w:rPr>
          <w:rFonts w:ascii="Arial" w:hAnsi="Arial" w:cs="Arial"/>
          <w:b/>
        </w:rPr>
      </w:pPr>
      <w:r w:rsidRPr="009529D1">
        <w:rPr>
          <w:rStyle w:val="CharSectno"/>
          <w:rFonts w:ascii="Arial" w:hAnsi="Arial" w:cs="Arial"/>
          <w:b/>
        </w:rPr>
        <w:t>3</w:t>
      </w:r>
      <w:r w:rsidRPr="009529D1">
        <w:rPr>
          <w:rFonts w:ascii="Arial" w:hAnsi="Arial" w:cs="Arial"/>
          <w:b/>
        </w:rPr>
        <w:tab/>
      </w:r>
      <w:r w:rsidR="009529D1" w:rsidRPr="009529D1">
        <w:rPr>
          <w:rFonts w:ascii="Arial" w:hAnsi="Arial" w:cs="Arial"/>
          <w:b/>
        </w:rPr>
        <w:tab/>
      </w:r>
      <w:r w:rsidRPr="009529D1">
        <w:rPr>
          <w:rFonts w:ascii="Arial" w:hAnsi="Arial" w:cs="Arial"/>
          <w:b/>
        </w:rPr>
        <w:t>Revocation of previous Determination</w:t>
      </w:r>
      <w:bookmarkEnd w:id="7"/>
    </w:p>
    <w:p w14:paraId="0B0C98B3" w14:textId="77777777" w:rsidR="00B4756B" w:rsidRDefault="00B4756B" w:rsidP="009529D1">
      <w:pPr>
        <w:pStyle w:val="ZR1"/>
      </w:pPr>
      <w:r>
        <w:tab/>
      </w:r>
      <w:r>
        <w:tab/>
        <w:t xml:space="preserve">The </w:t>
      </w:r>
      <w:r w:rsidRPr="000E033A">
        <w:rPr>
          <w:i/>
        </w:rPr>
        <w:t>Radiocommunications (Frequency Assignment Certificates) Determination</w:t>
      </w:r>
      <w:r w:rsidR="009529D1">
        <w:rPr>
          <w:i/>
        </w:rPr>
        <w:t xml:space="preserve"> 2003</w:t>
      </w:r>
      <w:r w:rsidR="009529D1">
        <w:t xml:space="preserve"> </w:t>
      </w:r>
      <w:r w:rsidR="001C2F5C">
        <w:t xml:space="preserve">(Federal Register of Legislative Instruments No. F2005B00217) </w:t>
      </w:r>
      <w:r w:rsidR="009529D1">
        <w:t>is revoked.</w:t>
      </w:r>
    </w:p>
    <w:p w14:paraId="7D4ACC36" w14:textId="77777777" w:rsidR="00B4756B" w:rsidRDefault="00B4756B">
      <w:pPr>
        <w:pStyle w:val="HR"/>
      </w:pPr>
      <w:bookmarkStart w:id="8" w:name="_Toc51582641"/>
      <w:r w:rsidRPr="00D3734C">
        <w:rPr>
          <w:rStyle w:val="CharSectno"/>
        </w:rPr>
        <w:t>4</w:t>
      </w:r>
      <w:r>
        <w:tab/>
        <w:t>Interpretation</w:t>
      </w:r>
      <w:bookmarkEnd w:id="8"/>
    </w:p>
    <w:p w14:paraId="398934DF" w14:textId="77777777" w:rsidR="00B4756B" w:rsidRDefault="00B4756B" w:rsidP="008811E2">
      <w:pPr>
        <w:pStyle w:val="ZR1"/>
      </w:pPr>
      <w:r>
        <w:tab/>
        <w:t>(1)</w:t>
      </w:r>
      <w:r>
        <w:tab/>
        <w:t>In this Determination:</w:t>
      </w:r>
    </w:p>
    <w:p w14:paraId="5FBE0F39" w14:textId="77777777" w:rsidR="00B4756B" w:rsidRDefault="00B4756B">
      <w:pPr>
        <w:pStyle w:val="definition"/>
      </w:pPr>
      <w:r>
        <w:rPr>
          <w:b/>
          <w:i/>
        </w:rPr>
        <w:t>accredited person</w:t>
      </w:r>
      <w:r>
        <w:t xml:space="preserve"> means a person to whom the AC</w:t>
      </w:r>
      <w:r w:rsidR="006170F8">
        <w:t>M</w:t>
      </w:r>
      <w:r>
        <w:t>A has given an accreditation under section 263 of the Act.</w:t>
      </w:r>
    </w:p>
    <w:p w14:paraId="195AF119" w14:textId="77777777" w:rsidR="00FD0A87" w:rsidRPr="00FD0A87" w:rsidRDefault="00FD0A87">
      <w:pPr>
        <w:pStyle w:val="definition"/>
      </w:pPr>
      <w:r>
        <w:rPr>
          <w:b/>
          <w:i/>
        </w:rPr>
        <w:t xml:space="preserve">ACMA </w:t>
      </w:r>
      <w:r>
        <w:t>means the Australian Communications and Media Authority.</w:t>
      </w:r>
    </w:p>
    <w:p w14:paraId="50E01B6E" w14:textId="77777777" w:rsidR="00B4756B" w:rsidRDefault="00B4756B">
      <w:pPr>
        <w:pStyle w:val="definition"/>
      </w:pPr>
      <w:r>
        <w:rPr>
          <w:b/>
          <w:i/>
        </w:rPr>
        <w:t>Act</w:t>
      </w:r>
      <w:r>
        <w:rPr>
          <w:b/>
        </w:rPr>
        <w:t xml:space="preserve"> </w:t>
      </w:r>
      <w:r>
        <w:t xml:space="preserve">means the </w:t>
      </w:r>
      <w:r>
        <w:rPr>
          <w:i/>
        </w:rPr>
        <w:t>Radiocommunications Act 1992.</w:t>
      </w:r>
    </w:p>
    <w:p w14:paraId="40893283" w14:textId="77777777" w:rsidR="00B4756B" w:rsidRDefault="00B4756B">
      <w:pPr>
        <w:pStyle w:val="definition"/>
      </w:pPr>
      <w:r>
        <w:rPr>
          <w:b/>
          <w:i/>
        </w:rPr>
        <w:t>approved Deed of Indemnity</w:t>
      </w:r>
      <w:r>
        <w:t xml:space="preserve"> means a Deed of Indemnity approved under section 7 of the </w:t>
      </w:r>
      <w:r>
        <w:rPr>
          <w:i/>
        </w:rPr>
        <w:t>Radiocommunications (Accreditation</w:t>
      </w:r>
      <w:r w:rsidR="000477F4">
        <w:rPr>
          <w:i/>
        </w:rPr>
        <w:t> </w:t>
      </w:r>
      <w:r>
        <w:rPr>
          <w:i/>
        </w:rPr>
        <w:t>— Prescribed Certificates) Principles 20</w:t>
      </w:r>
      <w:r w:rsidR="009529D1">
        <w:rPr>
          <w:i/>
        </w:rPr>
        <w:t>1</w:t>
      </w:r>
      <w:r w:rsidR="002F59E4">
        <w:rPr>
          <w:i/>
        </w:rPr>
        <w:t>4</w:t>
      </w:r>
      <w:r>
        <w:t>.</w:t>
      </w:r>
    </w:p>
    <w:p w14:paraId="6A63A67A" w14:textId="77777777" w:rsidR="00B4756B" w:rsidRDefault="00B4756B">
      <w:pPr>
        <w:pStyle w:val="definition"/>
        <w:rPr>
          <w:b/>
          <w:i/>
        </w:rPr>
      </w:pPr>
      <w:r>
        <w:rPr>
          <w:b/>
          <w:i/>
        </w:rPr>
        <w:t>certificate</w:t>
      </w:r>
      <w:r w:rsidRPr="0085416B">
        <w:t xml:space="preserve"> means a frequency assignment certificate mentioned in subsection</w:t>
      </w:r>
      <w:r w:rsidR="000477F4">
        <w:t> </w:t>
      </w:r>
      <w:r w:rsidRPr="0085416B">
        <w:t>100</w:t>
      </w:r>
      <w:r w:rsidR="000477F4">
        <w:t> </w:t>
      </w:r>
      <w:r w:rsidRPr="0085416B">
        <w:t>(4A) of the Act</w:t>
      </w:r>
      <w:r>
        <w:t>.</w:t>
      </w:r>
    </w:p>
    <w:p w14:paraId="0BF67CD3" w14:textId="77777777" w:rsidR="00B4756B" w:rsidRDefault="00B4756B">
      <w:pPr>
        <w:pStyle w:val="definition"/>
      </w:pPr>
      <w:r>
        <w:rPr>
          <w:b/>
          <w:i/>
        </w:rPr>
        <w:t>frequency channel</w:t>
      </w:r>
      <w:r>
        <w:t xml:space="preserve"> means a sub-band that is in a frequency band and has a particular centre frequency.</w:t>
      </w:r>
    </w:p>
    <w:p w14:paraId="0A1F70B7" w14:textId="77777777" w:rsidR="00B4756B" w:rsidRDefault="00B4756B" w:rsidP="008811E2">
      <w:pPr>
        <w:pStyle w:val="Zdefinition"/>
      </w:pPr>
      <w:r w:rsidRPr="008811E2">
        <w:rPr>
          <w:b/>
          <w:i/>
        </w:rPr>
        <w:t xml:space="preserve">government body </w:t>
      </w:r>
      <w:r>
        <w:t>means:</w:t>
      </w:r>
    </w:p>
    <w:p w14:paraId="7333C996" w14:textId="77777777" w:rsidR="00B4756B" w:rsidRDefault="00B4756B">
      <w:pPr>
        <w:pStyle w:val="P1"/>
      </w:pPr>
      <w:r>
        <w:tab/>
        <w:t>(a)</w:t>
      </w:r>
      <w:r>
        <w:tab/>
        <w:t xml:space="preserve">the Commonwealth or a State or Territory; </w:t>
      </w:r>
    </w:p>
    <w:p w14:paraId="24C966AC" w14:textId="77777777" w:rsidR="00B4756B" w:rsidRDefault="00B4756B">
      <w:pPr>
        <w:pStyle w:val="P1"/>
      </w:pPr>
      <w:r>
        <w:tab/>
        <w:t>(b)</w:t>
      </w:r>
      <w:r>
        <w:tab/>
        <w:t>a body corporate established for a public purpose by or under a law of the Commonwealth or a State or Territory; or</w:t>
      </w:r>
    </w:p>
    <w:p w14:paraId="5D748C9B" w14:textId="77777777" w:rsidR="00B4756B" w:rsidRDefault="00B4756B" w:rsidP="008811E2">
      <w:pPr>
        <w:pStyle w:val="ZP1"/>
      </w:pPr>
      <w:r>
        <w:tab/>
        <w:t>(c)</w:t>
      </w:r>
      <w:r>
        <w:tab/>
        <w:t>a body corporate:</w:t>
      </w:r>
    </w:p>
    <w:p w14:paraId="5B42F205" w14:textId="77777777" w:rsidR="00B4756B" w:rsidRDefault="00B4756B">
      <w:pPr>
        <w:pStyle w:val="P2"/>
      </w:pPr>
      <w:r>
        <w:tab/>
        <w:t>(i)</w:t>
      </w:r>
      <w:r>
        <w:tab/>
        <w:t>incorporated under a law of the Commonwealth or a State or Territory; and</w:t>
      </w:r>
    </w:p>
    <w:p w14:paraId="324B903F" w14:textId="77777777" w:rsidR="00B4756B" w:rsidRDefault="00B4756B">
      <w:pPr>
        <w:pStyle w:val="P2"/>
      </w:pPr>
      <w:r>
        <w:tab/>
        <w:t>(ii)</w:t>
      </w:r>
      <w:r>
        <w:tab/>
        <w:t>in which the Commonwealth or a State or Territory has a controlling interest.</w:t>
      </w:r>
    </w:p>
    <w:p w14:paraId="17E97FFB" w14:textId="77777777" w:rsidR="00B4756B" w:rsidRDefault="00B4756B">
      <w:pPr>
        <w:pStyle w:val="definition"/>
      </w:pPr>
      <w:r>
        <w:rPr>
          <w:b/>
          <w:i/>
        </w:rPr>
        <w:lastRenderedPageBreak/>
        <w:t>government service</w:t>
      </w:r>
      <w:r>
        <w:t xml:space="preserve"> means employment in a government body, or service as a member of the Defence Force, that includes the function of issuing certificates.</w:t>
      </w:r>
    </w:p>
    <w:p w14:paraId="73DF7169" w14:textId="77777777" w:rsidR="00B4756B" w:rsidRDefault="00B4756B" w:rsidP="008811E2">
      <w:pPr>
        <w:pStyle w:val="Zdefinition"/>
      </w:pPr>
      <w:r>
        <w:rPr>
          <w:b/>
          <w:i/>
        </w:rPr>
        <w:t>insurance policy</w:t>
      </w:r>
      <w:r>
        <w:t xml:space="preserve"> means an insurance policy that:</w:t>
      </w:r>
    </w:p>
    <w:p w14:paraId="5E0EAFF2" w14:textId="77777777" w:rsidR="00B4756B" w:rsidRDefault="00B4756B">
      <w:pPr>
        <w:pStyle w:val="P1"/>
      </w:pPr>
      <w:r>
        <w:tab/>
        <w:t>(a)</w:t>
      </w:r>
      <w:r>
        <w:tab/>
        <w:t xml:space="preserve">is issued by a body corporate for which an authorisation under Part III of the </w:t>
      </w:r>
      <w:r>
        <w:rPr>
          <w:i/>
        </w:rPr>
        <w:t>Insurance Act 1973</w:t>
      </w:r>
      <w:r>
        <w:t xml:space="preserve"> to carry on insurance business is in force; and</w:t>
      </w:r>
    </w:p>
    <w:p w14:paraId="7480B8D8" w14:textId="7902369A" w:rsidR="00B4756B" w:rsidRDefault="00B4756B">
      <w:pPr>
        <w:pStyle w:val="P1"/>
      </w:pPr>
      <w:r>
        <w:tab/>
        <w:t>(b)</w:t>
      </w:r>
      <w:r>
        <w:tab/>
        <w:t>indemnifies an accredited person for any loss or damage up to $2</w:t>
      </w:r>
      <w:r w:rsidR="000477F4">
        <w:t> </w:t>
      </w:r>
      <w:r w:rsidR="00595AF8">
        <w:t>Million</w:t>
      </w:r>
      <w:r>
        <w:t xml:space="preserve"> as a result of the person’s negligence when issuing a certificate or otherwise acting as an accredited person.</w:t>
      </w:r>
    </w:p>
    <w:p w14:paraId="09401FD2" w14:textId="77777777" w:rsidR="00B4756B" w:rsidRDefault="00B4756B">
      <w:pPr>
        <w:pStyle w:val="Note"/>
      </w:pPr>
      <w:r>
        <w:rPr>
          <w:i/>
        </w:rPr>
        <w:t>Note</w:t>
      </w:r>
      <w:r w:rsidR="000477F4">
        <w:t>   </w:t>
      </w:r>
      <w:r>
        <w:t xml:space="preserve">An application for accreditation must include an undertaking to have a policy of this kind: see section 6 of the </w:t>
      </w:r>
      <w:r>
        <w:rPr>
          <w:i/>
        </w:rPr>
        <w:t>Radiocommunications (Accreditation</w:t>
      </w:r>
      <w:r w:rsidR="000477F4">
        <w:rPr>
          <w:i/>
        </w:rPr>
        <w:t> </w:t>
      </w:r>
      <w:r>
        <w:rPr>
          <w:i/>
        </w:rPr>
        <w:t>— Prescribed Certificates) Principles 20</w:t>
      </w:r>
      <w:r w:rsidR="00FD0A87">
        <w:rPr>
          <w:i/>
        </w:rPr>
        <w:t>1</w:t>
      </w:r>
      <w:r w:rsidR="00F32A2E">
        <w:rPr>
          <w:i/>
        </w:rPr>
        <w:t>4</w:t>
      </w:r>
      <w:r>
        <w:t>.</w:t>
      </w:r>
    </w:p>
    <w:p w14:paraId="7C117DBF" w14:textId="77777777" w:rsidR="00B4756B" w:rsidRDefault="00B4756B">
      <w:pPr>
        <w:pStyle w:val="definition"/>
      </w:pPr>
      <w:r>
        <w:rPr>
          <w:b/>
          <w:i/>
        </w:rPr>
        <w:t>ITU</w:t>
      </w:r>
      <w:r>
        <w:t xml:space="preserve"> means the International Telecommunication Union.</w:t>
      </w:r>
    </w:p>
    <w:p w14:paraId="46120D02" w14:textId="77777777" w:rsidR="00B4756B" w:rsidRDefault="00B4756B" w:rsidP="00B4756B">
      <w:pPr>
        <w:pStyle w:val="definition"/>
      </w:pPr>
      <w:r>
        <w:rPr>
          <w:b/>
          <w:i/>
        </w:rPr>
        <w:t>procedural document</w:t>
      </w:r>
      <w:r>
        <w:t xml:space="preserve"> means any document published by the AC</w:t>
      </w:r>
      <w:r w:rsidR="00FD0A87">
        <w:t>M</w:t>
      </w:r>
      <w:r>
        <w:t>A setting out spectrum management objectives, or procedures to achieve those objectives, that are relevant to this Determination, including Radiocommunications Assignment and Licensing Instructions, Policy Information Papers, Business Operating Procedures and Advisory Guidelines.</w:t>
      </w:r>
    </w:p>
    <w:p w14:paraId="3D89F30C" w14:textId="77777777" w:rsidR="001C2F5C" w:rsidRDefault="001C2F5C" w:rsidP="001C2F5C">
      <w:pPr>
        <w:pStyle w:val="Note"/>
        <w:rPr>
          <w:i/>
        </w:rPr>
      </w:pPr>
      <w:r>
        <w:rPr>
          <w:i/>
        </w:rPr>
        <w:t>Note</w:t>
      </w:r>
      <w:r>
        <w:t>   </w:t>
      </w:r>
      <w:r w:rsidRPr="001C2F5C">
        <w:rPr>
          <w:i/>
        </w:rPr>
        <w:t>1</w:t>
      </w:r>
      <w:r>
        <w:t xml:space="preserve"> The procedural documents can be found on the ACMA’s website: </w:t>
      </w:r>
      <w:r w:rsidR="000D145E" w:rsidRPr="000D145E">
        <w:t>http://www.acma.gov.au/</w:t>
      </w:r>
      <w:r>
        <w:t xml:space="preserve">.  </w:t>
      </w:r>
    </w:p>
    <w:p w14:paraId="703DEDB8" w14:textId="77777777" w:rsidR="00B4756B" w:rsidRDefault="00B4756B">
      <w:pPr>
        <w:pStyle w:val="Note"/>
        <w:spacing w:before="60"/>
        <w:ind w:left="993"/>
      </w:pPr>
      <w:r>
        <w:rPr>
          <w:i/>
        </w:rPr>
        <w:t>Note</w:t>
      </w:r>
      <w:r w:rsidR="000477F4">
        <w:t>   </w:t>
      </w:r>
      <w:r w:rsidR="001C2F5C" w:rsidRPr="001C2F5C">
        <w:rPr>
          <w:i/>
        </w:rPr>
        <w:t>2</w:t>
      </w:r>
      <w:r w:rsidR="001C2F5C">
        <w:t xml:space="preserve">  </w:t>
      </w:r>
      <w:r>
        <w:t xml:space="preserve">For definitions of other expressions used in this Determination, see the Act and the </w:t>
      </w:r>
      <w:r>
        <w:rPr>
          <w:i/>
        </w:rPr>
        <w:t>Radiocommunications Regulations 1993</w:t>
      </w:r>
      <w:r>
        <w:t>.</w:t>
      </w:r>
    </w:p>
    <w:p w14:paraId="12D5AE4C" w14:textId="77777777" w:rsidR="00B4756B" w:rsidRDefault="00B4756B" w:rsidP="008811E2">
      <w:pPr>
        <w:pStyle w:val="ZR2"/>
      </w:pPr>
      <w:r>
        <w:tab/>
        <w:t>(2)</w:t>
      </w:r>
      <w:r>
        <w:tab/>
        <w:t>A reference in this Determination to:</w:t>
      </w:r>
    </w:p>
    <w:p w14:paraId="2A8C563A" w14:textId="77777777" w:rsidR="00B4756B" w:rsidRDefault="00B4756B">
      <w:pPr>
        <w:pStyle w:val="P1"/>
      </w:pPr>
      <w:r>
        <w:tab/>
        <w:t>(a)</w:t>
      </w:r>
      <w:r>
        <w:tab/>
        <w:t>another instrument made under the Act; or</w:t>
      </w:r>
    </w:p>
    <w:p w14:paraId="64D4C6E2" w14:textId="77777777" w:rsidR="00B4756B" w:rsidRDefault="00B4756B">
      <w:pPr>
        <w:pStyle w:val="P1"/>
      </w:pPr>
      <w:r>
        <w:tab/>
        <w:t>(b)</w:t>
      </w:r>
      <w:r>
        <w:tab/>
        <w:t>a publication by the ITU; or</w:t>
      </w:r>
    </w:p>
    <w:p w14:paraId="51DEC7CF" w14:textId="77777777" w:rsidR="00B4756B" w:rsidRDefault="00B4756B">
      <w:pPr>
        <w:pStyle w:val="P1"/>
      </w:pPr>
      <w:r>
        <w:tab/>
        <w:t>(c)</w:t>
      </w:r>
      <w:r>
        <w:tab/>
        <w:t>another document published by the AC</w:t>
      </w:r>
      <w:r w:rsidR="00FD0A87">
        <w:t>M</w:t>
      </w:r>
      <w:r>
        <w:t>A;</w:t>
      </w:r>
    </w:p>
    <w:p w14:paraId="6AA425C4" w14:textId="77777777" w:rsidR="00B4756B" w:rsidRDefault="00B4756B">
      <w:pPr>
        <w:pStyle w:val="Rc"/>
      </w:pPr>
      <w:r>
        <w:t>is a reference to the instrument, publication or other document as in force or existing from time to time.</w:t>
      </w:r>
    </w:p>
    <w:p w14:paraId="3649BAAD" w14:textId="77777777" w:rsidR="00CC208D" w:rsidRDefault="00CC208D" w:rsidP="00CC208D">
      <w:pPr>
        <w:pStyle w:val="R2"/>
        <w:sectPr w:rsidR="00CC208D" w:rsidSect="00D3734C">
          <w:headerReference w:type="even" r:id="rId18"/>
          <w:headerReference w:type="default" r:id="rId19"/>
          <w:type w:val="continuous"/>
          <w:pgSz w:w="11906" w:h="16838" w:code="9"/>
          <w:pgMar w:top="1440" w:right="1797" w:bottom="1440" w:left="1797" w:header="709" w:footer="709" w:gutter="0"/>
          <w:cols w:space="708"/>
          <w:docGrid w:linePitch="360"/>
        </w:sectPr>
      </w:pPr>
    </w:p>
    <w:p w14:paraId="458B5CF5" w14:textId="77777777" w:rsidR="00CC208D" w:rsidRPr="00CC208D" w:rsidRDefault="00CC208D" w:rsidP="00CC208D">
      <w:pPr>
        <w:pStyle w:val="R2"/>
      </w:pPr>
    </w:p>
    <w:p w14:paraId="0E7A023E" w14:textId="77777777" w:rsidR="00BB326F" w:rsidRPr="00BB326F" w:rsidRDefault="00BB326F" w:rsidP="00BB326F">
      <w:pPr>
        <w:pStyle w:val="PageBreak"/>
      </w:pPr>
      <w:r>
        <w:br w:type="page"/>
      </w:r>
    </w:p>
    <w:p w14:paraId="79B4B2D3" w14:textId="77777777" w:rsidR="00B4756B" w:rsidRDefault="00B4756B">
      <w:pPr>
        <w:pStyle w:val="HP"/>
      </w:pPr>
      <w:bookmarkStart w:id="9" w:name="_Toc51582642"/>
      <w:r w:rsidRPr="00D3734C">
        <w:rPr>
          <w:rStyle w:val="CharPartNo"/>
        </w:rPr>
        <w:lastRenderedPageBreak/>
        <w:t>Part 2</w:t>
      </w:r>
      <w:r>
        <w:tab/>
      </w:r>
      <w:r w:rsidRPr="00D3734C">
        <w:rPr>
          <w:rStyle w:val="CharPartText"/>
        </w:rPr>
        <w:t>General conditions relating to issue of certificates</w:t>
      </w:r>
      <w:bookmarkEnd w:id="9"/>
    </w:p>
    <w:p w14:paraId="243D5299" w14:textId="77777777" w:rsidR="00D3734C" w:rsidRDefault="00D3734C">
      <w:pPr>
        <w:pStyle w:val="Header"/>
      </w:pPr>
      <w:r>
        <w:rPr>
          <w:rStyle w:val="CharDivNo"/>
        </w:rPr>
        <w:t xml:space="preserve"> </w:t>
      </w:r>
      <w:r>
        <w:rPr>
          <w:rStyle w:val="CharDivText"/>
        </w:rPr>
        <w:t xml:space="preserve"> </w:t>
      </w:r>
    </w:p>
    <w:p w14:paraId="5F967A7E" w14:textId="77777777" w:rsidR="00B4756B" w:rsidRPr="00D872C4" w:rsidRDefault="00B4756B">
      <w:pPr>
        <w:pStyle w:val="HR"/>
      </w:pPr>
      <w:bookmarkStart w:id="10" w:name="_Toc51582643"/>
      <w:r w:rsidRPr="00D3734C">
        <w:rPr>
          <w:rStyle w:val="CharSectno"/>
        </w:rPr>
        <w:t>5</w:t>
      </w:r>
      <w:r w:rsidRPr="00D872C4">
        <w:rPr>
          <w:b w:val="0"/>
        </w:rPr>
        <w:tab/>
      </w:r>
      <w:r w:rsidRPr="00D872C4">
        <w:t>Conditions to be met before certificates are issued</w:t>
      </w:r>
      <w:bookmarkEnd w:id="10"/>
    </w:p>
    <w:p w14:paraId="2AE6157B" w14:textId="77777777" w:rsidR="00B4756B" w:rsidRDefault="00B4756B" w:rsidP="008811E2">
      <w:pPr>
        <w:pStyle w:val="ZR1"/>
      </w:pPr>
      <w:r w:rsidRPr="00D872C4">
        <w:tab/>
        <w:t>(</w:t>
      </w:r>
      <w:r>
        <w:t>1</w:t>
      </w:r>
      <w:r w:rsidRPr="00D872C4">
        <w:t>)</w:t>
      </w:r>
      <w:r w:rsidRPr="00D872C4">
        <w:tab/>
        <w:t>A certificate must be consis</w:t>
      </w:r>
      <w:r w:rsidRPr="00DD4BAD">
        <w:t>t</w:t>
      </w:r>
      <w:r w:rsidRPr="00D872C4">
        <w:t>ent with:</w:t>
      </w:r>
    </w:p>
    <w:p w14:paraId="57D2E420" w14:textId="77777777" w:rsidR="00B4756B" w:rsidRDefault="00B4756B" w:rsidP="008811E2">
      <w:pPr>
        <w:pStyle w:val="ZP1"/>
      </w:pPr>
      <w:r w:rsidRPr="00D872C4">
        <w:tab/>
        <w:t>(a)</w:t>
      </w:r>
      <w:r w:rsidRPr="00D872C4">
        <w:tab/>
      </w:r>
      <w:r>
        <w:t>the law, as set out in:</w:t>
      </w:r>
    </w:p>
    <w:p w14:paraId="508694AA" w14:textId="77777777" w:rsidR="00B4756B" w:rsidRPr="00D872C4" w:rsidRDefault="00B4756B" w:rsidP="00B4756B">
      <w:pPr>
        <w:pStyle w:val="P2"/>
      </w:pPr>
      <w:r>
        <w:tab/>
        <w:t>(i)</w:t>
      </w:r>
      <w:r>
        <w:tab/>
      </w:r>
      <w:r w:rsidRPr="00D872C4">
        <w:t xml:space="preserve">the Act; </w:t>
      </w:r>
    </w:p>
    <w:p w14:paraId="56020CF5" w14:textId="77777777" w:rsidR="00B4756B" w:rsidRDefault="00B4756B" w:rsidP="00B4756B">
      <w:pPr>
        <w:pStyle w:val="P2"/>
      </w:pPr>
      <w:r w:rsidRPr="00D872C4">
        <w:tab/>
        <w:t>(</w:t>
      </w:r>
      <w:r>
        <w:t>ii</w:t>
      </w:r>
      <w:r w:rsidRPr="00D872C4">
        <w:t>)</w:t>
      </w:r>
      <w:r w:rsidRPr="00D872C4">
        <w:tab/>
      </w:r>
      <w:r>
        <w:t>the spectrum plan in force under section</w:t>
      </w:r>
      <w:r w:rsidR="000477F4">
        <w:t> </w:t>
      </w:r>
      <w:r>
        <w:t>30 of the Act (subject to subsection (4)); and</w:t>
      </w:r>
    </w:p>
    <w:p w14:paraId="27B7EC9F" w14:textId="77777777" w:rsidR="00B4756B" w:rsidRDefault="00B4756B" w:rsidP="00B4756B">
      <w:pPr>
        <w:pStyle w:val="P2"/>
      </w:pPr>
      <w:r>
        <w:tab/>
        <w:t>(iii)</w:t>
      </w:r>
      <w:r>
        <w:tab/>
      </w:r>
      <w:r w:rsidRPr="00D872C4">
        <w:t>the relevant frequency band plan</w:t>
      </w:r>
      <w:r>
        <w:t xml:space="preserve"> (subject to subsection (4)); and</w:t>
      </w:r>
    </w:p>
    <w:p w14:paraId="55FD4C87" w14:textId="77777777" w:rsidR="00B4756B" w:rsidRDefault="00B4756B" w:rsidP="008811E2">
      <w:pPr>
        <w:pStyle w:val="ZP1"/>
      </w:pPr>
      <w:r w:rsidRPr="00D872C4">
        <w:tab/>
        <w:t>(</w:t>
      </w:r>
      <w:r>
        <w:t>b</w:t>
      </w:r>
      <w:r w:rsidRPr="00D872C4">
        <w:t>)</w:t>
      </w:r>
      <w:r w:rsidRPr="00D872C4">
        <w:tab/>
      </w:r>
      <w:r>
        <w:t>to the extent that it is consistent with paragraph</w:t>
      </w:r>
      <w:r w:rsidR="000477F4">
        <w:t> </w:t>
      </w:r>
      <w:r>
        <w:t>(a):</w:t>
      </w:r>
    </w:p>
    <w:p w14:paraId="716DBCCB" w14:textId="77777777" w:rsidR="00B4756B" w:rsidRPr="00D872C4" w:rsidRDefault="00B4756B" w:rsidP="00B4756B">
      <w:pPr>
        <w:pStyle w:val="P2"/>
      </w:pPr>
      <w:r>
        <w:tab/>
        <w:t>(i)</w:t>
      </w:r>
      <w:r>
        <w:tab/>
      </w:r>
      <w:r w:rsidRPr="00D872C4">
        <w:t xml:space="preserve">any procedural document, specified in the </w:t>
      </w:r>
      <w:r>
        <w:t>frequency assignment certificate</w:t>
      </w:r>
      <w:r w:rsidRPr="00D872C4">
        <w:t>, that applies to the frequency or frequencies, or frequency channel</w:t>
      </w:r>
      <w:r>
        <w:t>,</w:t>
      </w:r>
      <w:r w:rsidRPr="00D872C4">
        <w:t xml:space="preserve"> specified under paragraph (2)</w:t>
      </w:r>
      <w:r w:rsidR="000477F4">
        <w:t> </w:t>
      </w:r>
      <w:r w:rsidRPr="00D872C4">
        <w:t>(a);</w:t>
      </w:r>
      <w:r>
        <w:t xml:space="preserve"> or</w:t>
      </w:r>
    </w:p>
    <w:p w14:paraId="19F0AB37" w14:textId="77777777" w:rsidR="00B4756B" w:rsidRPr="00D872C4" w:rsidRDefault="00B4756B" w:rsidP="008811E2">
      <w:pPr>
        <w:pStyle w:val="ZP2"/>
      </w:pPr>
      <w:r w:rsidRPr="00D872C4">
        <w:tab/>
        <w:t>(</w:t>
      </w:r>
      <w:r>
        <w:t>ii</w:t>
      </w:r>
      <w:r w:rsidRPr="00D872C4">
        <w:t>)</w:t>
      </w:r>
      <w:r w:rsidRPr="00D872C4">
        <w:tab/>
        <w:t xml:space="preserve">if </w:t>
      </w:r>
      <w:r>
        <w:t>sub</w:t>
      </w:r>
      <w:r w:rsidRPr="00D872C4">
        <w:t>paragraph (</w:t>
      </w:r>
      <w:r>
        <w:t>i</w:t>
      </w:r>
      <w:r w:rsidRPr="00D872C4">
        <w:t>) does not apply</w:t>
      </w:r>
      <w:r w:rsidR="000477F4">
        <w:t> </w:t>
      </w:r>
      <w:r w:rsidRPr="00D872C4">
        <w:sym w:font="Symbol" w:char="F0BE"/>
      </w:r>
      <w:r w:rsidRPr="00D872C4">
        <w:t xml:space="preserve"> the </w:t>
      </w:r>
      <w:r>
        <w:t>interference management criteria</w:t>
      </w:r>
      <w:r w:rsidRPr="00D872C4">
        <w:t>:</w:t>
      </w:r>
    </w:p>
    <w:p w14:paraId="40E50D03" w14:textId="77777777" w:rsidR="00B4756B" w:rsidRPr="00D872C4" w:rsidRDefault="00B4756B" w:rsidP="00B4756B">
      <w:pPr>
        <w:pStyle w:val="P3"/>
      </w:pPr>
      <w:r w:rsidRPr="00D872C4">
        <w:tab/>
        <w:t>(</w:t>
      </w:r>
      <w:r>
        <w:t>A</w:t>
      </w:r>
      <w:r w:rsidRPr="00D872C4">
        <w:t>)</w:t>
      </w:r>
      <w:r w:rsidRPr="00D872C4">
        <w:tab/>
      </w:r>
      <w:r>
        <w:t>devised and used by the accredited person</w:t>
      </w:r>
      <w:r w:rsidRPr="00D872C4">
        <w:t>; and</w:t>
      </w:r>
    </w:p>
    <w:p w14:paraId="2E30F020" w14:textId="77777777" w:rsidR="00B4756B" w:rsidRPr="00D872C4" w:rsidRDefault="00B4756B" w:rsidP="00B4756B">
      <w:pPr>
        <w:pStyle w:val="P3"/>
      </w:pPr>
      <w:r w:rsidRPr="00D872C4">
        <w:tab/>
        <w:t>(</w:t>
      </w:r>
      <w:r>
        <w:t>B</w:t>
      </w:r>
      <w:r w:rsidRPr="00D872C4">
        <w:t>)</w:t>
      </w:r>
      <w:r w:rsidRPr="00D872C4">
        <w:tab/>
        <w:t>recorded in accordance with Part 3</w:t>
      </w:r>
      <w:r>
        <w:t>.</w:t>
      </w:r>
    </w:p>
    <w:p w14:paraId="2678D2C5" w14:textId="77777777" w:rsidR="00B4756B" w:rsidRPr="00D872C4" w:rsidRDefault="00B4756B" w:rsidP="008811E2">
      <w:pPr>
        <w:pStyle w:val="ZR2"/>
      </w:pPr>
      <w:r w:rsidRPr="00D872C4">
        <w:tab/>
        <w:t>(2)</w:t>
      </w:r>
      <w:r w:rsidRPr="00D872C4">
        <w:tab/>
        <w:t>The accredited person must believe, on reasonable grounds that</w:t>
      </w:r>
      <w:r>
        <w:t xml:space="preserve"> </w:t>
      </w:r>
      <w:r w:rsidRPr="00D872C4">
        <w:t>the device is, at the time the certificate would be issued, a device for which the AC</w:t>
      </w:r>
      <w:r w:rsidR="008D6EEE">
        <w:t>M</w:t>
      </w:r>
      <w:r w:rsidRPr="00D872C4">
        <w:t>A would issue an apparatus licence for operation of the device:</w:t>
      </w:r>
    </w:p>
    <w:p w14:paraId="043A8C90" w14:textId="77777777" w:rsidR="00B4756B" w:rsidRPr="00D872C4" w:rsidRDefault="00B4756B" w:rsidP="00B4756B">
      <w:pPr>
        <w:pStyle w:val="P1"/>
      </w:pPr>
      <w:r w:rsidRPr="00D872C4">
        <w:tab/>
        <w:t>(</w:t>
      </w:r>
      <w:r>
        <w:t>a</w:t>
      </w:r>
      <w:r w:rsidRPr="00D872C4">
        <w:t>)</w:t>
      </w:r>
      <w:r w:rsidRPr="00D872C4">
        <w:tab/>
        <w:t xml:space="preserve">on a frequency or frequencies, or on a frequency channel; </w:t>
      </w:r>
    </w:p>
    <w:p w14:paraId="552F1E3E" w14:textId="77777777" w:rsidR="00B4756B" w:rsidRPr="00D872C4" w:rsidRDefault="00B4756B" w:rsidP="00B4756B">
      <w:pPr>
        <w:pStyle w:val="P1"/>
      </w:pPr>
      <w:r w:rsidRPr="00D872C4">
        <w:tab/>
        <w:t>(</w:t>
      </w:r>
      <w:r>
        <w:t>b</w:t>
      </w:r>
      <w:r w:rsidRPr="00D872C4">
        <w:t>)</w:t>
      </w:r>
      <w:r w:rsidRPr="00D872C4">
        <w:tab/>
        <w:t xml:space="preserve">at a constancy; </w:t>
      </w:r>
    </w:p>
    <w:p w14:paraId="0BA817A1" w14:textId="77777777" w:rsidR="00B4756B" w:rsidRPr="00D872C4" w:rsidRDefault="00B4756B" w:rsidP="00B4756B">
      <w:pPr>
        <w:pStyle w:val="P1"/>
      </w:pPr>
      <w:r w:rsidRPr="00D872C4">
        <w:tab/>
        <w:t>(</w:t>
      </w:r>
      <w:r>
        <w:t>c</w:t>
      </w:r>
      <w:r w:rsidRPr="00D872C4">
        <w:t>)</w:t>
      </w:r>
      <w:r w:rsidRPr="00D872C4">
        <w:tab/>
        <w:t>at a location; and</w:t>
      </w:r>
    </w:p>
    <w:p w14:paraId="4A9F2C91" w14:textId="77777777" w:rsidR="00B4756B" w:rsidRPr="00D872C4" w:rsidRDefault="00B4756B" w:rsidP="00B4756B">
      <w:pPr>
        <w:pStyle w:val="P1"/>
      </w:pPr>
      <w:r w:rsidRPr="00D872C4">
        <w:tab/>
        <w:t>(</w:t>
      </w:r>
      <w:r>
        <w:t>d</w:t>
      </w:r>
      <w:r w:rsidRPr="00D872C4">
        <w:t>)</w:t>
      </w:r>
      <w:r w:rsidRPr="00D872C4">
        <w:tab/>
        <w:t>subject to technical conditions;</w:t>
      </w:r>
    </w:p>
    <w:p w14:paraId="577D8F8A" w14:textId="74840B44" w:rsidR="00B4756B" w:rsidRDefault="00B4756B" w:rsidP="00B4756B">
      <w:pPr>
        <w:pStyle w:val="Rc"/>
      </w:pPr>
      <w:r w:rsidRPr="00D872C4">
        <w:t>specified in the certificate</w:t>
      </w:r>
      <w:r>
        <w:t>.</w:t>
      </w:r>
    </w:p>
    <w:p w14:paraId="06F88B4F" w14:textId="77777777" w:rsidR="00B4756B" w:rsidRPr="00D872C4" w:rsidRDefault="00B4756B" w:rsidP="008811E2">
      <w:pPr>
        <w:pStyle w:val="ZR2"/>
      </w:pPr>
      <w:r w:rsidRPr="00D872C4">
        <w:tab/>
        <w:t>(</w:t>
      </w:r>
      <w:r>
        <w:t>3</w:t>
      </w:r>
      <w:r w:rsidRPr="00D872C4">
        <w:t>)</w:t>
      </w:r>
      <w:r w:rsidRPr="00D872C4">
        <w:tab/>
        <w:t>In deciding whether to issue a certificate, an accredited person must have regard to</w:t>
      </w:r>
      <w:r>
        <w:t xml:space="preserve"> the following</w:t>
      </w:r>
      <w:r w:rsidRPr="00D872C4">
        <w:t>:</w:t>
      </w:r>
    </w:p>
    <w:p w14:paraId="080517F1" w14:textId="77777777" w:rsidR="00B4756B" w:rsidRDefault="00B4756B" w:rsidP="00B4756B">
      <w:pPr>
        <w:pStyle w:val="P1"/>
      </w:pPr>
      <w:r w:rsidRPr="00D872C4">
        <w:tab/>
        <w:t>(a)</w:t>
      </w:r>
      <w:r w:rsidRPr="00D872C4">
        <w:tab/>
        <w:t xml:space="preserve">whether there would be an adverse effect on </w:t>
      </w:r>
      <w:r>
        <w:t xml:space="preserve">licensed </w:t>
      </w:r>
      <w:r w:rsidRPr="00D872C4">
        <w:t xml:space="preserve">radiocommunications because of the proposed operation of radiocommunications devices that would be authorised under </w:t>
      </w:r>
      <w:r>
        <w:t>a</w:t>
      </w:r>
      <w:r w:rsidRPr="00D872C4">
        <w:t xml:space="preserve"> licence</w:t>
      </w:r>
      <w:r>
        <w:t xml:space="preserve"> for a device to which the certificate relates</w:t>
      </w:r>
      <w:r w:rsidRPr="00D872C4">
        <w:t>;</w:t>
      </w:r>
    </w:p>
    <w:p w14:paraId="46741B8B" w14:textId="20AA1949" w:rsidR="00B4756B" w:rsidRDefault="00B4756B" w:rsidP="00B4756B">
      <w:pPr>
        <w:pStyle w:val="P1"/>
      </w:pPr>
      <w:r w:rsidRPr="00D872C4">
        <w:tab/>
        <w:t>(b)</w:t>
      </w:r>
      <w:r w:rsidRPr="00D872C4">
        <w:tab/>
        <w:t xml:space="preserve">any other matter that </w:t>
      </w:r>
      <w:r w:rsidR="00595AF8">
        <w:t xml:space="preserve">it </w:t>
      </w:r>
      <w:r w:rsidRPr="00D872C4">
        <w:t>is reasonable to have regard to in the circumstances</w:t>
      </w:r>
      <w:r>
        <w:t xml:space="preserve"> (</w:t>
      </w:r>
      <w:r w:rsidRPr="00D872C4">
        <w:t xml:space="preserve">including the matters set out in this </w:t>
      </w:r>
      <w:r>
        <w:t>section);</w:t>
      </w:r>
    </w:p>
    <w:p w14:paraId="6F5176AA" w14:textId="77777777" w:rsidR="00B4756B" w:rsidRDefault="00B4756B" w:rsidP="008811E2">
      <w:pPr>
        <w:pStyle w:val="ZP1"/>
      </w:pPr>
      <w:r w:rsidRPr="00D872C4">
        <w:tab/>
        <w:t>(</w:t>
      </w:r>
      <w:r>
        <w:t>c)</w:t>
      </w:r>
      <w:r w:rsidRPr="00D872C4">
        <w:tab/>
      </w:r>
      <w:r>
        <w:t>if there are no procedural documents that apply to the issue of the certificate:</w:t>
      </w:r>
    </w:p>
    <w:p w14:paraId="2342496D" w14:textId="77777777" w:rsidR="00B4756B" w:rsidRPr="00D872C4" w:rsidRDefault="00B4756B" w:rsidP="00B4756B">
      <w:pPr>
        <w:pStyle w:val="P2"/>
      </w:pPr>
      <w:r>
        <w:tab/>
        <w:t>(i)</w:t>
      </w:r>
      <w:r>
        <w:tab/>
      </w:r>
      <w:r w:rsidRPr="00D872C4">
        <w:t>the relevant part of the ITU Radio Regulations;</w:t>
      </w:r>
      <w:r>
        <w:t xml:space="preserve"> and</w:t>
      </w:r>
    </w:p>
    <w:p w14:paraId="4107A334" w14:textId="77777777" w:rsidR="00B4756B" w:rsidRPr="00D872C4" w:rsidRDefault="00B4756B" w:rsidP="00B4756B">
      <w:pPr>
        <w:pStyle w:val="P2"/>
      </w:pPr>
      <w:r w:rsidRPr="00D872C4">
        <w:tab/>
        <w:t>(</w:t>
      </w:r>
      <w:r>
        <w:t>ii</w:t>
      </w:r>
      <w:r w:rsidRPr="00D872C4">
        <w:t>)</w:t>
      </w:r>
      <w:r w:rsidRPr="00D872C4">
        <w:tab/>
        <w:t>a publication by the ITU in the series known as ‘ITU-R Recommendations’.</w:t>
      </w:r>
    </w:p>
    <w:p w14:paraId="5D0CDC1A" w14:textId="77777777" w:rsidR="00B4756B" w:rsidRDefault="00B4756B" w:rsidP="008811E2">
      <w:pPr>
        <w:pStyle w:val="ZNote"/>
      </w:pPr>
      <w:r w:rsidRPr="00A00057">
        <w:rPr>
          <w:i/>
        </w:rPr>
        <w:lastRenderedPageBreak/>
        <w:t>Note</w:t>
      </w:r>
      <w:r w:rsidR="000477F4">
        <w:t>   </w:t>
      </w:r>
      <w:r>
        <w:t xml:space="preserve">In considering whether a device would have an adverse effect on licensed radiocommunications, </w:t>
      </w:r>
      <w:r w:rsidRPr="00D872C4">
        <w:t xml:space="preserve">an accredited person </w:t>
      </w:r>
      <w:r>
        <w:t>should consider:</w:t>
      </w:r>
    </w:p>
    <w:p w14:paraId="5164C5F5" w14:textId="77777777" w:rsidR="00B4756B" w:rsidRDefault="00B4756B" w:rsidP="00B4756B">
      <w:pPr>
        <w:pStyle w:val="Notepara"/>
      </w:pPr>
      <w:r>
        <w:t>(a)</w:t>
      </w:r>
      <w:r>
        <w:tab/>
        <w:t>the interference protection criteria specified in procedural documents; or</w:t>
      </w:r>
    </w:p>
    <w:p w14:paraId="220B3327" w14:textId="77777777" w:rsidR="00B4756B" w:rsidRDefault="00B4756B" w:rsidP="00B4756B">
      <w:pPr>
        <w:pStyle w:val="Notepara"/>
      </w:pPr>
      <w:r>
        <w:t>(b)</w:t>
      </w:r>
      <w:r>
        <w:tab/>
        <w:t>if there are no applicable procedural documents, the interference management criteria used by the accredited person and recorded under Part</w:t>
      </w:r>
      <w:r w:rsidR="000477F4">
        <w:t> </w:t>
      </w:r>
      <w:r>
        <w:t>3.</w:t>
      </w:r>
    </w:p>
    <w:p w14:paraId="22B62F45" w14:textId="77777777" w:rsidR="00B4756B" w:rsidRPr="00D872C4" w:rsidRDefault="00B4756B" w:rsidP="008811E2">
      <w:pPr>
        <w:pStyle w:val="ZR2"/>
      </w:pPr>
      <w:r w:rsidRPr="00D872C4">
        <w:tab/>
        <w:t>(4)</w:t>
      </w:r>
      <w:r w:rsidRPr="00D872C4">
        <w:tab/>
      </w:r>
      <w:r>
        <w:t>A</w:t>
      </w:r>
      <w:r w:rsidRPr="00D872C4">
        <w:t xml:space="preserve"> certificate may be inconsistent with the spectrum plan in force under section 30 of the Act </w:t>
      </w:r>
      <w:r>
        <w:t xml:space="preserve">or the relevant frequency band plan </w:t>
      </w:r>
      <w:r w:rsidRPr="00D872C4">
        <w:t>only if:</w:t>
      </w:r>
    </w:p>
    <w:p w14:paraId="42402436" w14:textId="6156ED7E" w:rsidR="00B4756B" w:rsidRPr="00D872C4" w:rsidRDefault="00B4756B">
      <w:pPr>
        <w:pStyle w:val="P1"/>
      </w:pPr>
      <w:r w:rsidRPr="00D872C4">
        <w:tab/>
        <w:t>(a)</w:t>
      </w:r>
      <w:r w:rsidRPr="00D872C4">
        <w:tab/>
        <w:t xml:space="preserve">the certificate is for an apparatus licence </w:t>
      </w:r>
      <w:r w:rsidR="00AF5220">
        <w:t>of a kind mentioned in paragraphs 104(1)(a), (b) of (c) of the Act</w:t>
      </w:r>
      <w:r w:rsidRPr="00D872C4">
        <w:t>; and</w:t>
      </w:r>
    </w:p>
    <w:p w14:paraId="31BA03A9" w14:textId="77777777" w:rsidR="00B4756B" w:rsidRDefault="00B4756B">
      <w:pPr>
        <w:pStyle w:val="P1"/>
      </w:pPr>
      <w:r w:rsidRPr="00D872C4">
        <w:tab/>
        <w:t>(b)</w:t>
      </w:r>
      <w:r w:rsidRPr="00D872C4">
        <w:tab/>
        <w:t>the accredited person has consulted the AC</w:t>
      </w:r>
      <w:r w:rsidR="008D6EEE">
        <w:t>M</w:t>
      </w:r>
      <w:r w:rsidRPr="00D872C4">
        <w:t>A before issuing the certificate.</w:t>
      </w:r>
    </w:p>
    <w:p w14:paraId="482B2E48" w14:textId="77777777" w:rsidR="00B4756B" w:rsidRDefault="00B4756B" w:rsidP="00B4756B">
      <w:pPr>
        <w:pStyle w:val="R2"/>
      </w:pPr>
      <w:r>
        <w:tab/>
        <w:t>(5)</w:t>
      </w:r>
      <w:r>
        <w:tab/>
        <w:t xml:space="preserve">If </w:t>
      </w:r>
      <w:r w:rsidRPr="00D872C4">
        <w:t xml:space="preserve">the accredited person </w:t>
      </w:r>
      <w:r>
        <w:t xml:space="preserve">believes that the device may fall within the special circumstances </w:t>
      </w:r>
      <w:r w:rsidR="00AB1570">
        <w:t xml:space="preserve">set out in paragraph 105(2)(b), 153P(2)(e) or 153P(3)(d) of the Act, </w:t>
      </w:r>
      <w:r w:rsidRPr="00D872C4">
        <w:t xml:space="preserve">the accredited person </w:t>
      </w:r>
      <w:r>
        <w:t>must consult the AC</w:t>
      </w:r>
      <w:r w:rsidR="008D6EEE">
        <w:t>M</w:t>
      </w:r>
      <w:r>
        <w:t>A before issuing the certificate.</w:t>
      </w:r>
    </w:p>
    <w:p w14:paraId="3B9B495D" w14:textId="77777777" w:rsidR="00B4756B" w:rsidRDefault="00B4756B" w:rsidP="008811E2">
      <w:pPr>
        <w:pStyle w:val="ZR2"/>
      </w:pPr>
      <w:r>
        <w:tab/>
        <w:t>(6)</w:t>
      </w:r>
      <w:r>
        <w:tab/>
        <w:t>Subsection</w:t>
      </w:r>
      <w:r w:rsidR="000477F4">
        <w:t> </w:t>
      </w:r>
      <w:r>
        <w:t>(7) applies to the operation of a device at frequencies that are within part of the spectrum:</w:t>
      </w:r>
    </w:p>
    <w:p w14:paraId="4F5A3A05" w14:textId="77777777" w:rsidR="00B4756B" w:rsidRDefault="00B4756B" w:rsidP="00B4756B">
      <w:pPr>
        <w:pStyle w:val="P1"/>
      </w:pPr>
      <w:r>
        <w:tab/>
        <w:t>(a)</w:t>
      </w:r>
      <w:r>
        <w:tab/>
        <w:t>that is designated under section 36 of the Act to be allocated by issuing spectrum licences; or</w:t>
      </w:r>
    </w:p>
    <w:p w14:paraId="5370A55C" w14:textId="77777777" w:rsidR="00B4756B" w:rsidRDefault="00B4756B" w:rsidP="00B4756B">
      <w:pPr>
        <w:pStyle w:val="P1"/>
      </w:pPr>
      <w:r>
        <w:tab/>
        <w:t>(b)</w:t>
      </w:r>
      <w:r>
        <w:tab/>
        <w:t>for which a spectrum re-allocation declaration under section</w:t>
      </w:r>
      <w:r w:rsidR="000477F4">
        <w:t> </w:t>
      </w:r>
      <w:r>
        <w:t>153B of the Act is in force.</w:t>
      </w:r>
    </w:p>
    <w:p w14:paraId="2384A892" w14:textId="77777777" w:rsidR="00B4756B" w:rsidRDefault="00B4756B" w:rsidP="008811E2">
      <w:pPr>
        <w:pStyle w:val="ZR2"/>
      </w:pPr>
      <w:r>
        <w:tab/>
        <w:t>(7)</w:t>
      </w:r>
      <w:r>
        <w:tab/>
        <w:t>The accredited person may issue a certificate for the operation of a device at frequencies mentioned in subsection</w:t>
      </w:r>
      <w:r w:rsidR="000477F4">
        <w:t> </w:t>
      </w:r>
      <w:r>
        <w:t>(6) only if:</w:t>
      </w:r>
    </w:p>
    <w:p w14:paraId="33439CF7" w14:textId="77777777" w:rsidR="00B4756B" w:rsidRDefault="00B4756B" w:rsidP="00B4756B">
      <w:pPr>
        <w:pStyle w:val="P1"/>
      </w:pPr>
      <w:r>
        <w:tab/>
        <w:t>(a)</w:t>
      </w:r>
      <w:r>
        <w:tab/>
        <w:t>an apparatus licence could be issued for the device under subsection</w:t>
      </w:r>
      <w:r w:rsidR="000477F4">
        <w:t> </w:t>
      </w:r>
      <w:r>
        <w:t>105</w:t>
      </w:r>
      <w:r w:rsidR="000477F4">
        <w:t> </w:t>
      </w:r>
      <w:r>
        <w:t>(2), 153P</w:t>
      </w:r>
      <w:r w:rsidR="000477F4">
        <w:t> </w:t>
      </w:r>
      <w:r>
        <w:t>(2) or 153P</w:t>
      </w:r>
      <w:r w:rsidR="000477F4">
        <w:t> </w:t>
      </w:r>
      <w:r>
        <w:t>(3) of the Act; and</w:t>
      </w:r>
    </w:p>
    <w:p w14:paraId="43E984D9" w14:textId="77777777" w:rsidR="00B4756B" w:rsidRPr="00D872C4" w:rsidRDefault="00B4756B" w:rsidP="00B4756B">
      <w:pPr>
        <w:pStyle w:val="P1"/>
      </w:pPr>
      <w:r>
        <w:tab/>
        <w:t>(b)</w:t>
      </w:r>
      <w:r>
        <w:tab/>
        <w:t>the accredited person believes, on reasonable grounds, that the device is, at the time when the certificate would be issued, a device for the operation of which the AC</w:t>
      </w:r>
      <w:r w:rsidR="008D6EEE">
        <w:t>M</w:t>
      </w:r>
      <w:r>
        <w:t>A would issue an apparatus licence.</w:t>
      </w:r>
    </w:p>
    <w:p w14:paraId="709A5FDB" w14:textId="77777777" w:rsidR="00B4756B" w:rsidRDefault="00B4756B">
      <w:pPr>
        <w:pStyle w:val="HR"/>
      </w:pPr>
      <w:bookmarkStart w:id="11" w:name="_Toc51582644"/>
      <w:r w:rsidRPr="00D3734C">
        <w:rPr>
          <w:rStyle w:val="CharSectno"/>
        </w:rPr>
        <w:t>6</w:t>
      </w:r>
      <w:r>
        <w:rPr>
          <w:b w:val="0"/>
        </w:rPr>
        <w:tab/>
      </w:r>
      <w:r>
        <w:t>Certification in circumstances in which conditions are met</w:t>
      </w:r>
      <w:bookmarkEnd w:id="11"/>
    </w:p>
    <w:p w14:paraId="6D5C4B64" w14:textId="77777777" w:rsidR="00B4756B" w:rsidRDefault="00B4756B" w:rsidP="008811E2">
      <w:pPr>
        <w:pStyle w:val="ZR1"/>
      </w:pPr>
      <w:r>
        <w:tab/>
      </w:r>
      <w:r>
        <w:tab/>
        <w:t>An accredited person who issues a certificate for the operation of a device must state in the certificate that:</w:t>
      </w:r>
    </w:p>
    <w:p w14:paraId="08C53ED5" w14:textId="77777777" w:rsidR="00B4756B" w:rsidRDefault="00B4756B" w:rsidP="00B4756B">
      <w:pPr>
        <w:pStyle w:val="P1"/>
      </w:pPr>
      <w:r>
        <w:tab/>
        <w:t>(a)</w:t>
      </w:r>
      <w:r>
        <w:tab/>
        <w:t>the operation of the device, as specified in the certificate, will satisfy the conditions that are required to be satisfied under section 5 in relation to the issue of a certificate; and</w:t>
      </w:r>
    </w:p>
    <w:p w14:paraId="12081C77" w14:textId="77777777" w:rsidR="00B4756B" w:rsidRDefault="00B4756B" w:rsidP="00B4756B">
      <w:pPr>
        <w:pStyle w:val="P1"/>
      </w:pPr>
      <w:r>
        <w:tab/>
        <w:t>(b)</w:t>
      </w:r>
      <w:r>
        <w:tab/>
      </w:r>
      <w:r w:rsidR="008D6EEE">
        <w:t>they</w:t>
      </w:r>
      <w:r>
        <w:t xml:space="preserve"> believe, on reasonable grounds, that the device is, at the time when the certificate would be issued, a device for the operation of which the AC</w:t>
      </w:r>
      <w:r w:rsidR="008D6EEE">
        <w:t>M</w:t>
      </w:r>
      <w:r>
        <w:t>A would issue an apparatus licence.</w:t>
      </w:r>
    </w:p>
    <w:p w14:paraId="5C38C5B7" w14:textId="77777777" w:rsidR="00B4756B" w:rsidRDefault="00B4756B">
      <w:pPr>
        <w:pStyle w:val="HR"/>
      </w:pPr>
      <w:bookmarkStart w:id="12" w:name="_Toc51582645"/>
      <w:r w:rsidRPr="00D3734C">
        <w:rPr>
          <w:rStyle w:val="CharSectno"/>
        </w:rPr>
        <w:t>7</w:t>
      </w:r>
      <w:r>
        <w:rPr>
          <w:b w:val="0"/>
        </w:rPr>
        <w:tab/>
      </w:r>
      <w:r>
        <w:t>Certificates not to include false or misleading statements</w:t>
      </w:r>
      <w:bookmarkEnd w:id="12"/>
    </w:p>
    <w:p w14:paraId="0905D813" w14:textId="77777777" w:rsidR="00B4756B" w:rsidRDefault="00B4756B" w:rsidP="00B13DBA">
      <w:pPr>
        <w:pStyle w:val="R1"/>
        <w:jc w:val="left"/>
      </w:pPr>
      <w:r>
        <w:tab/>
      </w:r>
      <w:r>
        <w:tab/>
        <w:t>An accredited person must not issue a certificate that includes a statem</w:t>
      </w:r>
      <w:r w:rsidR="00B13DBA">
        <w:t xml:space="preserve">ent that is false or misleading. </w:t>
      </w:r>
    </w:p>
    <w:p w14:paraId="403EF52B" w14:textId="77777777" w:rsidR="00BB326F" w:rsidRPr="00BB326F" w:rsidRDefault="00BB326F" w:rsidP="00BB326F">
      <w:pPr>
        <w:pStyle w:val="PageBreak"/>
      </w:pPr>
      <w:r>
        <w:br w:type="page"/>
      </w:r>
    </w:p>
    <w:p w14:paraId="4A50492A" w14:textId="77777777" w:rsidR="00B4756B" w:rsidRDefault="00B4756B">
      <w:pPr>
        <w:pStyle w:val="HP"/>
      </w:pPr>
      <w:bookmarkStart w:id="13" w:name="_Toc51582646"/>
      <w:r w:rsidRPr="00D3734C">
        <w:rPr>
          <w:rStyle w:val="CharPartNo"/>
        </w:rPr>
        <w:lastRenderedPageBreak/>
        <w:t>Part 3</w:t>
      </w:r>
      <w:r>
        <w:tab/>
      </w:r>
      <w:r w:rsidRPr="00D3734C">
        <w:rPr>
          <w:rStyle w:val="CharPartText"/>
        </w:rPr>
        <w:t>Conditions relating to keeping of records</w:t>
      </w:r>
      <w:bookmarkEnd w:id="13"/>
    </w:p>
    <w:p w14:paraId="0513A23C" w14:textId="77777777" w:rsidR="00D3734C" w:rsidRDefault="00D3734C">
      <w:pPr>
        <w:pStyle w:val="Header"/>
      </w:pPr>
      <w:r>
        <w:rPr>
          <w:rStyle w:val="CharDivNo"/>
        </w:rPr>
        <w:t xml:space="preserve"> </w:t>
      </w:r>
      <w:r>
        <w:rPr>
          <w:rStyle w:val="CharDivText"/>
        </w:rPr>
        <w:t xml:space="preserve"> </w:t>
      </w:r>
    </w:p>
    <w:p w14:paraId="5D438055" w14:textId="77777777" w:rsidR="00B4756B" w:rsidRDefault="00B4756B">
      <w:pPr>
        <w:pStyle w:val="HR"/>
      </w:pPr>
      <w:bookmarkStart w:id="14" w:name="_Toc51582647"/>
      <w:r w:rsidRPr="00D3734C">
        <w:rPr>
          <w:rStyle w:val="CharSectno"/>
        </w:rPr>
        <w:t>8</w:t>
      </w:r>
      <w:r>
        <w:tab/>
        <w:t>Records to be kept</w:t>
      </w:r>
      <w:bookmarkEnd w:id="14"/>
    </w:p>
    <w:p w14:paraId="019F20FD" w14:textId="77777777" w:rsidR="00B4756B" w:rsidRDefault="00B4756B" w:rsidP="008811E2">
      <w:pPr>
        <w:pStyle w:val="ZR1"/>
      </w:pPr>
      <w:r>
        <w:tab/>
        <w:t>(1)</w:t>
      </w:r>
      <w:r>
        <w:tab/>
        <w:t>In addition to complying with Part 2, an accredited person who issues a certificate must keep records, for the certificate, of:</w:t>
      </w:r>
    </w:p>
    <w:p w14:paraId="50C130CC" w14:textId="77777777" w:rsidR="00B4756B" w:rsidRDefault="00B4756B">
      <w:pPr>
        <w:pStyle w:val="P1"/>
      </w:pPr>
      <w:r>
        <w:tab/>
        <w:t>(a)</w:t>
      </w:r>
      <w:r>
        <w:tab/>
        <w:t xml:space="preserve">the interference management criteria used by the accredited person in issuing the certificate; </w:t>
      </w:r>
    </w:p>
    <w:p w14:paraId="1E79E65E" w14:textId="77777777" w:rsidR="00B4756B" w:rsidRDefault="00B4756B">
      <w:pPr>
        <w:pStyle w:val="P1"/>
      </w:pPr>
      <w:r>
        <w:tab/>
        <w:t>(b)</w:t>
      </w:r>
      <w:r>
        <w:tab/>
        <w:t>the method used by the accredited person to apply the criteria; and</w:t>
      </w:r>
    </w:p>
    <w:p w14:paraId="45876470" w14:textId="77777777" w:rsidR="00B4756B" w:rsidRDefault="00B4756B">
      <w:pPr>
        <w:pStyle w:val="P1"/>
      </w:pPr>
      <w:r>
        <w:tab/>
        <w:t>(c)</w:t>
      </w:r>
      <w:r>
        <w:tab/>
        <w:t>a rationale for the use of the criteria and the method.</w:t>
      </w:r>
    </w:p>
    <w:p w14:paraId="7624F0AE" w14:textId="77777777" w:rsidR="00B4756B" w:rsidRDefault="00B4756B" w:rsidP="008811E2">
      <w:pPr>
        <w:pStyle w:val="ZR2"/>
      </w:pPr>
      <w:r>
        <w:tab/>
        <w:t>(2)</w:t>
      </w:r>
      <w:r>
        <w:tab/>
        <w:t>The accredited person must:</w:t>
      </w:r>
    </w:p>
    <w:p w14:paraId="023234CE" w14:textId="77777777" w:rsidR="00B4756B" w:rsidRDefault="00B4756B">
      <w:pPr>
        <w:pStyle w:val="P1"/>
      </w:pPr>
      <w:r>
        <w:tab/>
        <w:t>(a)</w:t>
      </w:r>
      <w:r>
        <w:tab/>
        <w:t>keep the records for 5 years; and</w:t>
      </w:r>
    </w:p>
    <w:p w14:paraId="5B208466" w14:textId="77777777" w:rsidR="00B4756B" w:rsidRDefault="00B4756B">
      <w:pPr>
        <w:pStyle w:val="P1"/>
      </w:pPr>
      <w:r>
        <w:tab/>
        <w:t>(b)</w:t>
      </w:r>
      <w:r>
        <w:tab/>
        <w:t>make the records available to the AC</w:t>
      </w:r>
      <w:r w:rsidR="008D6EEE">
        <w:t>M</w:t>
      </w:r>
      <w:r>
        <w:t xml:space="preserve">A </w:t>
      </w:r>
      <w:r w:rsidR="008D6EEE">
        <w:t>up</w:t>
      </w:r>
      <w:r>
        <w:t>on request.</w:t>
      </w:r>
    </w:p>
    <w:p w14:paraId="0984146D" w14:textId="77777777" w:rsidR="00CC208D" w:rsidRDefault="00CC208D">
      <w:pPr>
        <w:pStyle w:val="P1"/>
        <w:sectPr w:rsidR="00CC208D" w:rsidSect="00D3734C">
          <w:headerReference w:type="even" r:id="rId20"/>
          <w:type w:val="continuous"/>
          <w:pgSz w:w="11906" w:h="16838" w:code="9"/>
          <w:pgMar w:top="1440" w:right="1797" w:bottom="1440" w:left="1797" w:header="709" w:footer="709" w:gutter="0"/>
          <w:cols w:space="708"/>
          <w:docGrid w:linePitch="360"/>
        </w:sectPr>
      </w:pPr>
    </w:p>
    <w:p w14:paraId="2B105C23" w14:textId="77777777" w:rsidR="00CC208D" w:rsidRDefault="00CC208D">
      <w:pPr>
        <w:pStyle w:val="P1"/>
      </w:pPr>
    </w:p>
    <w:p w14:paraId="2DAB6995" w14:textId="77777777" w:rsidR="00BB326F" w:rsidRPr="00BB326F" w:rsidRDefault="00BB326F" w:rsidP="00BB326F">
      <w:pPr>
        <w:pStyle w:val="PageBreak"/>
      </w:pPr>
      <w:r>
        <w:br w:type="page"/>
      </w:r>
    </w:p>
    <w:p w14:paraId="23FE3BD1" w14:textId="77777777" w:rsidR="00B4756B" w:rsidRDefault="00B4756B">
      <w:pPr>
        <w:pStyle w:val="HP"/>
      </w:pPr>
      <w:bookmarkStart w:id="15" w:name="_Toc51582648"/>
      <w:r w:rsidRPr="00D3734C">
        <w:rPr>
          <w:rStyle w:val="CharPartNo"/>
        </w:rPr>
        <w:lastRenderedPageBreak/>
        <w:t>Part 4</w:t>
      </w:r>
      <w:r>
        <w:tab/>
      </w:r>
      <w:r w:rsidRPr="00D3734C">
        <w:rPr>
          <w:rStyle w:val="CharPartText"/>
        </w:rPr>
        <w:t>Conditions relating to insurance, indemnity and information</w:t>
      </w:r>
      <w:bookmarkEnd w:id="15"/>
    </w:p>
    <w:p w14:paraId="6B498DBA" w14:textId="77777777" w:rsidR="00D3734C" w:rsidRDefault="00D3734C">
      <w:pPr>
        <w:pStyle w:val="Header"/>
      </w:pPr>
      <w:r>
        <w:rPr>
          <w:rStyle w:val="CharDivNo"/>
        </w:rPr>
        <w:t xml:space="preserve"> </w:t>
      </w:r>
      <w:r>
        <w:rPr>
          <w:rStyle w:val="CharDivText"/>
        </w:rPr>
        <w:t xml:space="preserve"> </w:t>
      </w:r>
    </w:p>
    <w:p w14:paraId="7FCEF960" w14:textId="77777777" w:rsidR="00B4756B" w:rsidRDefault="00B4756B">
      <w:pPr>
        <w:pStyle w:val="HR"/>
      </w:pPr>
      <w:bookmarkStart w:id="16" w:name="_Toc51582649"/>
      <w:r w:rsidRPr="00D3734C">
        <w:rPr>
          <w:rStyle w:val="CharSectno"/>
        </w:rPr>
        <w:t>9</w:t>
      </w:r>
      <w:r>
        <w:tab/>
        <w:t>Keeping insurance policy</w:t>
      </w:r>
      <w:bookmarkEnd w:id="16"/>
    </w:p>
    <w:p w14:paraId="4241CBCA" w14:textId="77777777" w:rsidR="00212171" w:rsidRDefault="00B4756B" w:rsidP="00212171">
      <w:pPr>
        <w:pStyle w:val="R1"/>
      </w:pPr>
      <w:r>
        <w:rPr>
          <w:b/>
        </w:rPr>
        <w:tab/>
      </w:r>
      <w:r>
        <w:t>(1)</w:t>
      </w:r>
      <w:r>
        <w:tab/>
        <w:t>This section applies if an accredited person proposes to issue a certificate otherwise than in the course of government service.</w:t>
      </w:r>
      <w:bookmarkStart w:id="17" w:name="_Toc51582650"/>
    </w:p>
    <w:p w14:paraId="7133DE38" w14:textId="77777777" w:rsidR="00212171" w:rsidRDefault="00212171" w:rsidP="00212171">
      <w:pPr>
        <w:pStyle w:val="R1"/>
      </w:pPr>
      <w:r>
        <w:tab/>
        <w:t>(2)</w:t>
      </w:r>
      <w:r>
        <w:tab/>
      </w:r>
      <w:r w:rsidR="00410BAC" w:rsidRPr="00212171">
        <w:t>The accredited person must be covered by an insurance policy that is current at least during the period that commences when the person first issues a certificate and ends on the earlier of:</w:t>
      </w:r>
    </w:p>
    <w:p w14:paraId="6DE10260" w14:textId="77777777" w:rsidR="00212171" w:rsidRPr="00212171" w:rsidRDefault="00410BAC" w:rsidP="00212171">
      <w:pPr>
        <w:pStyle w:val="R1"/>
        <w:numPr>
          <w:ilvl w:val="0"/>
          <w:numId w:val="7"/>
        </w:numPr>
      </w:pPr>
      <w:r w:rsidRPr="00212171">
        <w:t>the date when the person ceases to be accredited; or</w:t>
      </w:r>
    </w:p>
    <w:p w14:paraId="6C251CC6" w14:textId="77777777" w:rsidR="00212171" w:rsidRPr="00212171" w:rsidRDefault="00410BAC" w:rsidP="00212171">
      <w:pPr>
        <w:pStyle w:val="R1"/>
        <w:numPr>
          <w:ilvl w:val="0"/>
          <w:numId w:val="7"/>
        </w:numPr>
        <w:rPr>
          <w:b/>
          <w:bCs/>
          <w:color w:val="1F497D"/>
        </w:rPr>
      </w:pPr>
      <w:r w:rsidRPr="00212171">
        <w:t>the date which is 5 years after the date when the person last issues a certificate</w:t>
      </w:r>
      <w:r w:rsidRPr="00212171">
        <w:rPr>
          <w:bCs/>
          <w:color w:val="1F497D"/>
        </w:rPr>
        <w:t>.</w:t>
      </w:r>
    </w:p>
    <w:p w14:paraId="66CDDA87" w14:textId="77777777" w:rsidR="00B4756B" w:rsidRDefault="00B4756B" w:rsidP="00410BAC">
      <w:pPr>
        <w:pStyle w:val="HR"/>
      </w:pPr>
      <w:r w:rsidRPr="00D3734C">
        <w:rPr>
          <w:rStyle w:val="CharSectno"/>
        </w:rPr>
        <w:t>10</w:t>
      </w:r>
      <w:r>
        <w:tab/>
        <w:t>Deed of Indemnity</w:t>
      </w:r>
      <w:bookmarkEnd w:id="17"/>
    </w:p>
    <w:p w14:paraId="02455DF7" w14:textId="05EC5BCD" w:rsidR="00B4756B" w:rsidRDefault="00B4756B" w:rsidP="00B4756B">
      <w:pPr>
        <w:pStyle w:val="R1"/>
      </w:pPr>
      <w:r>
        <w:tab/>
        <w:t>(1)</w:t>
      </w:r>
      <w:r>
        <w:tab/>
        <w:t xml:space="preserve">An accredited person may </w:t>
      </w:r>
      <w:r w:rsidR="002C5304">
        <w:t xml:space="preserve">only </w:t>
      </w:r>
      <w:r>
        <w:t xml:space="preserve">issue a certificate if an </w:t>
      </w:r>
      <w:r w:rsidR="00414BB6">
        <w:t xml:space="preserve">applicable </w:t>
      </w:r>
      <w:r>
        <w:t>approved Deed of Indemnity relating to the issue of certificates by the accredited person is in force.</w:t>
      </w:r>
    </w:p>
    <w:p w14:paraId="3A3275F1" w14:textId="3969A368" w:rsidR="00B4756B" w:rsidRDefault="00B4756B" w:rsidP="008811E2">
      <w:pPr>
        <w:pStyle w:val="ZR2"/>
      </w:pPr>
      <w:r>
        <w:tab/>
        <w:t>(2)</w:t>
      </w:r>
      <w:r>
        <w:tab/>
        <w:t>The Deed of Indemnity must either:</w:t>
      </w:r>
    </w:p>
    <w:p w14:paraId="3CE374A5" w14:textId="4F328A12" w:rsidR="00B4756B" w:rsidRDefault="00B4756B" w:rsidP="00B4756B">
      <w:pPr>
        <w:pStyle w:val="P1"/>
      </w:pPr>
      <w:r>
        <w:tab/>
        <w:t>(a)</w:t>
      </w:r>
      <w:r>
        <w:tab/>
        <w:t>have been given by the government body in which the accredited person serves if the certificate is to be issued in the course of government service; or</w:t>
      </w:r>
    </w:p>
    <w:p w14:paraId="7CFEC377" w14:textId="60E7B964" w:rsidR="00B4756B" w:rsidRDefault="00B4756B" w:rsidP="002C5304">
      <w:pPr>
        <w:pStyle w:val="P1"/>
      </w:pPr>
      <w:r>
        <w:tab/>
        <w:t>(b)</w:t>
      </w:r>
      <w:r>
        <w:tab/>
        <w:t>have been given by the accredited person personally if the certificate is to be issued otherwise than in the course of government service.</w:t>
      </w:r>
    </w:p>
    <w:p w14:paraId="549DB127" w14:textId="77777777" w:rsidR="00B4756B" w:rsidRDefault="00B4756B">
      <w:pPr>
        <w:pStyle w:val="Note"/>
      </w:pPr>
      <w:r>
        <w:rPr>
          <w:i/>
        </w:rPr>
        <w:t>Note</w:t>
      </w:r>
      <w:r w:rsidR="000477F4">
        <w:t>   </w:t>
      </w:r>
      <w:r>
        <w:t xml:space="preserve">For information about Deeds of Indemnity, see sections 6 and 7 of the </w:t>
      </w:r>
      <w:r>
        <w:rPr>
          <w:i/>
        </w:rPr>
        <w:t>Radiocommunications (Accreditation</w:t>
      </w:r>
      <w:r w:rsidR="000477F4">
        <w:rPr>
          <w:i/>
        </w:rPr>
        <w:t> </w:t>
      </w:r>
      <w:r>
        <w:rPr>
          <w:i/>
        </w:rPr>
        <w:t>— Prescribed Certificates) Principles 20</w:t>
      </w:r>
      <w:r w:rsidR="0041185A">
        <w:rPr>
          <w:i/>
        </w:rPr>
        <w:t>1</w:t>
      </w:r>
      <w:r w:rsidR="00DE3DEC">
        <w:rPr>
          <w:i/>
        </w:rPr>
        <w:t>4</w:t>
      </w:r>
      <w:r>
        <w:t>.</w:t>
      </w:r>
    </w:p>
    <w:p w14:paraId="40A20800" w14:textId="77777777" w:rsidR="00B4756B" w:rsidRDefault="00B4756B">
      <w:pPr>
        <w:pStyle w:val="HR"/>
      </w:pPr>
      <w:bookmarkStart w:id="18" w:name="_Toc51582651"/>
      <w:r w:rsidRPr="00D3734C">
        <w:rPr>
          <w:rStyle w:val="CharSectno"/>
        </w:rPr>
        <w:t>11</w:t>
      </w:r>
      <w:r>
        <w:tab/>
        <w:t>Information in certificate (general)</w:t>
      </w:r>
      <w:bookmarkEnd w:id="18"/>
    </w:p>
    <w:p w14:paraId="2319B1E2" w14:textId="77777777" w:rsidR="00B4756B" w:rsidRDefault="00B4756B">
      <w:pPr>
        <w:pStyle w:val="R2"/>
      </w:pPr>
      <w:r>
        <w:tab/>
      </w:r>
      <w:r>
        <w:tab/>
        <w:t>An accredited person who issues a certificate must state in the certificate whether or not the certificate is issued in the course of government service.</w:t>
      </w:r>
    </w:p>
    <w:p w14:paraId="2BC9E253" w14:textId="77777777" w:rsidR="00B4756B" w:rsidRDefault="00B4756B">
      <w:pPr>
        <w:pStyle w:val="HR"/>
      </w:pPr>
      <w:bookmarkStart w:id="19" w:name="_Toc51582652"/>
      <w:r w:rsidRPr="00D3734C">
        <w:rPr>
          <w:rStyle w:val="CharSectno"/>
        </w:rPr>
        <w:t>12</w:t>
      </w:r>
      <w:r>
        <w:tab/>
        <w:t>Additional information in certificate</w:t>
      </w:r>
      <w:bookmarkEnd w:id="19"/>
    </w:p>
    <w:p w14:paraId="7AFC5EF8" w14:textId="77777777" w:rsidR="00B4756B" w:rsidRDefault="00B4756B" w:rsidP="00B4756B">
      <w:pPr>
        <w:pStyle w:val="R1"/>
      </w:pPr>
      <w:r>
        <w:rPr>
          <w:b/>
        </w:rPr>
        <w:tab/>
      </w:r>
      <w:r>
        <w:t>(1)</w:t>
      </w:r>
      <w:r>
        <w:tab/>
        <w:t>This section applies if an accredited person proposes to issue a certificate otherwise than in the course of government service.</w:t>
      </w:r>
    </w:p>
    <w:p w14:paraId="3ED4419C" w14:textId="77777777" w:rsidR="00B4756B" w:rsidRDefault="00B4756B" w:rsidP="008811E2">
      <w:pPr>
        <w:pStyle w:val="ZR2"/>
      </w:pPr>
      <w:r>
        <w:tab/>
        <w:t>(2)</w:t>
      </w:r>
      <w:r>
        <w:tab/>
        <w:t>For the first certificate the accredited person issues, the accredited person must attach to the certificate:</w:t>
      </w:r>
    </w:p>
    <w:p w14:paraId="6FE5DEB4" w14:textId="77777777" w:rsidR="00B4756B" w:rsidRDefault="00B4756B">
      <w:pPr>
        <w:pStyle w:val="P1"/>
      </w:pPr>
      <w:r>
        <w:tab/>
        <w:t>(a)</w:t>
      </w:r>
      <w:r>
        <w:tab/>
        <w:t xml:space="preserve">a copy of the insurance policy covering the accredited person; </w:t>
      </w:r>
    </w:p>
    <w:p w14:paraId="609D81D8" w14:textId="77777777" w:rsidR="00B4756B" w:rsidRDefault="00B4756B">
      <w:pPr>
        <w:pStyle w:val="P1"/>
      </w:pPr>
      <w:r>
        <w:tab/>
        <w:t>(b)</w:t>
      </w:r>
      <w:r>
        <w:tab/>
        <w:t>a certificate of currency for the policy; or</w:t>
      </w:r>
    </w:p>
    <w:p w14:paraId="158B2F63" w14:textId="77777777" w:rsidR="001B5B61" w:rsidRDefault="00B4756B">
      <w:pPr>
        <w:pStyle w:val="P1"/>
      </w:pPr>
      <w:r>
        <w:tab/>
        <w:t>(c)</w:t>
      </w:r>
      <w:r>
        <w:tab/>
        <w:t>other evidence of the policy.</w:t>
      </w:r>
    </w:p>
    <w:p w14:paraId="17A59C5E" w14:textId="77777777" w:rsidR="001B5B61" w:rsidRDefault="001B5B61">
      <w:pPr>
        <w:pStyle w:val="P1"/>
        <w:sectPr w:rsidR="001B5B61" w:rsidSect="00D3734C">
          <w:headerReference w:type="even" r:id="rId21"/>
          <w:headerReference w:type="default" r:id="rId22"/>
          <w:type w:val="continuous"/>
          <w:pgSz w:w="11906" w:h="16838" w:code="9"/>
          <w:pgMar w:top="1440" w:right="1797" w:bottom="1440" w:left="1797" w:header="709" w:footer="709" w:gutter="0"/>
          <w:cols w:space="708"/>
          <w:docGrid w:linePitch="360"/>
        </w:sectPr>
      </w:pPr>
    </w:p>
    <w:p w14:paraId="476C8CDA" w14:textId="77777777" w:rsidR="00B4756B" w:rsidRDefault="00B4756B">
      <w:pPr>
        <w:pStyle w:val="P1"/>
      </w:pPr>
    </w:p>
    <w:p w14:paraId="2A6464B5" w14:textId="77777777" w:rsidR="00B4756B" w:rsidRDefault="00B4756B">
      <w:pPr>
        <w:pStyle w:val="R2"/>
      </w:pPr>
      <w:r>
        <w:lastRenderedPageBreak/>
        <w:tab/>
        <w:t>(3)</w:t>
      </w:r>
      <w:r>
        <w:tab/>
        <w:t>For a later certificate the accredited person issues, the accredited person must state in the certificate the reference number and expiry date of the policy.</w:t>
      </w:r>
    </w:p>
    <w:p w14:paraId="6878419A" w14:textId="77777777" w:rsidR="00B4756B" w:rsidRDefault="00B4756B">
      <w:pPr>
        <w:pStyle w:val="R2"/>
      </w:pPr>
      <w:r>
        <w:tab/>
        <w:t>(4)</w:t>
      </w:r>
      <w:r>
        <w:tab/>
        <w:t>If the insurance policy covering the accredited person is changed or renewed, the accredited person must comply with subsection</w:t>
      </w:r>
      <w:r w:rsidR="000477F4">
        <w:t> </w:t>
      </w:r>
      <w:r>
        <w:t>(2) when issuing the first certificate after the policy is changed or renewed.</w:t>
      </w:r>
    </w:p>
    <w:p w14:paraId="6879A695" w14:textId="77777777" w:rsidR="00B4756B" w:rsidRDefault="00B4756B">
      <w:pPr>
        <w:pStyle w:val="MainBodySectionBreak"/>
        <w:sectPr w:rsidR="00B4756B" w:rsidSect="00D3734C">
          <w:headerReference w:type="even" r:id="rId23"/>
          <w:type w:val="continuous"/>
          <w:pgSz w:w="11906" w:h="16838" w:code="9"/>
          <w:pgMar w:top="1440" w:right="1797" w:bottom="1440" w:left="1797" w:header="709" w:footer="709" w:gutter="0"/>
          <w:cols w:space="708"/>
          <w:docGrid w:linePitch="360"/>
        </w:sectPr>
      </w:pPr>
    </w:p>
    <w:p w14:paraId="1DF882B7" w14:textId="77777777" w:rsidR="008C48D9" w:rsidRPr="00B4756B" w:rsidRDefault="008C48D9" w:rsidP="00B4756B"/>
    <w:sectPr w:rsidR="008C48D9" w:rsidRPr="00B4756B" w:rsidSect="00D3734C">
      <w:type w:val="continuous"/>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7F98" w14:textId="77777777" w:rsidR="007145E0" w:rsidRDefault="007145E0">
      <w:r>
        <w:separator/>
      </w:r>
    </w:p>
  </w:endnote>
  <w:endnote w:type="continuationSeparator" w:id="0">
    <w:p w14:paraId="4E36FCA4" w14:textId="77777777" w:rsidR="007145E0" w:rsidRDefault="0071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6874A" w14:textId="77777777" w:rsidR="001D41C3" w:rsidRDefault="001D41C3">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1D41C3" w14:paraId="182A0DD0" w14:textId="77777777" w:rsidTr="00C00800">
      <w:tc>
        <w:tcPr>
          <w:tcW w:w="1134" w:type="dxa"/>
        </w:tcPr>
        <w:p w14:paraId="3020E3E5" w14:textId="77777777" w:rsidR="001D41C3" w:rsidRPr="00C00800" w:rsidRDefault="00F82EAE" w:rsidP="00C00800">
          <w:pPr>
            <w:spacing w:line="240" w:lineRule="exact"/>
            <w:rPr>
              <w:rFonts w:ascii="Arial" w:hAnsi="Arial" w:cs="Arial"/>
              <w:sz w:val="22"/>
              <w:szCs w:val="22"/>
            </w:rPr>
          </w:pPr>
          <w:r w:rsidRPr="00C00800">
            <w:rPr>
              <w:rStyle w:val="PageNumber"/>
              <w:rFonts w:ascii="Arial" w:hAnsi="Arial" w:cs="Arial"/>
              <w:sz w:val="22"/>
              <w:szCs w:val="22"/>
            </w:rPr>
            <w:fldChar w:fldCharType="begin"/>
          </w:r>
          <w:r w:rsidR="001D41C3" w:rsidRPr="00C00800">
            <w:rPr>
              <w:rStyle w:val="PageNumber"/>
              <w:rFonts w:ascii="Arial" w:hAnsi="Arial" w:cs="Arial"/>
              <w:sz w:val="22"/>
              <w:szCs w:val="22"/>
            </w:rPr>
            <w:instrText xml:space="preserve">PAGE  </w:instrText>
          </w:r>
          <w:r w:rsidRPr="00C00800">
            <w:rPr>
              <w:rStyle w:val="PageNumber"/>
              <w:rFonts w:ascii="Arial" w:hAnsi="Arial" w:cs="Arial"/>
              <w:sz w:val="22"/>
              <w:szCs w:val="22"/>
            </w:rPr>
            <w:fldChar w:fldCharType="separate"/>
          </w:r>
          <w:r w:rsidR="00BA72ED">
            <w:rPr>
              <w:rStyle w:val="PageNumber"/>
              <w:rFonts w:ascii="Arial" w:hAnsi="Arial" w:cs="Arial"/>
              <w:noProof/>
              <w:sz w:val="22"/>
              <w:szCs w:val="22"/>
            </w:rPr>
            <w:t>2</w:t>
          </w:r>
          <w:r w:rsidRPr="00C00800">
            <w:rPr>
              <w:rStyle w:val="PageNumber"/>
              <w:rFonts w:ascii="Arial" w:hAnsi="Arial" w:cs="Arial"/>
              <w:sz w:val="22"/>
              <w:szCs w:val="22"/>
            </w:rPr>
            <w:fldChar w:fldCharType="end"/>
          </w:r>
        </w:p>
      </w:tc>
      <w:tc>
        <w:tcPr>
          <w:tcW w:w="6095" w:type="dxa"/>
        </w:tcPr>
        <w:p w14:paraId="78D3A300" w14:textId="77777777" w:rsidR="001D41C3" w:rsidRDefault="003B7149" w:rsidP="006C73E9">
          <w:pPr>
            <w:pStyle w:val="Footer"/>
            <w:spacing w:before="20" w:line="240" w:lineRule="exact"/>
            <w:jc w:val="center"/>
          </w:pPr>
          <w:fldSimple w:instr=" REF citation \* CHARFORMAT ">
            <w:r w:rsidR="00F34A7E">
              <w:t xml:space="preserve">Radiocommunications (Frequency Assignment Certificates) Determination 2014                 </w:t>
            </w:r>
          </w:fldSimple>
        </w:p>
      </w:tc>
      <w:tc>
        <w:tcPr>
          <w:tcW w:w="1134" w:type="dxa"/>
        </w:tcPr>
        <w:p w14:paraId="6A213CE5" w14:textId="77777777" w:rsidR="001D41C3" w:rsidRPr="00451BF5" w:rsidRDefault="001D41C3" w:rsidP="00C00800">
          <w:pPr>
            <w:spacing w:line="240" w:lineRule="exact"/>
            <w:jc w:val="right"/>
            <w:rPr>
              <w:rStyle w:val="PageNumber"/>
            </w:rPr>
          </w:pPr>
        </w:p>
      </w:tc>
    </w:tr>
  </w:tbl>
  <w:p w14:paraId="20609844" w14:textId="77777777" w:rsidR="001D41C3" w:rsidRDefault="001D41C3">
    <w:pPr>
      <w:pStyle w:val="FooterDraf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8C65" w14:textId="77777777" w:rsidR="001D41C3" w:rsidRDefault="001D41C3">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1D41C3" w14:paraId="2580ABBA" w14:textId="77777777" w:rsidTr="00C00800">
      <w:tc>
        <w:tcPr>
          <w:tcW w:w="1134" w:type="dxa"/>
        </w:tcPr>
        <w:p w14:paraId="40FAF467" w14:textId="77777777" w:rsidR="001D41C3" w:rsidRDefault="001D41C3" w:rsidP="00C00800">
          <w:pPr>
            <w:spacing w:line="240" w:lineRule="exact"/>
          </w:pPr>
        </w:p>
      </w:tc>
      <w:tc>
        <w:tcPr>
          <w:tcW w:w="6095" w:type="dxa"/>
        </w:tcPr>
        <w:p w14:paraId="767EFB0A" w14:textId="77777777" w:rsidR="001D41C3" w:rsidRDefault="003B7149" w:rsidP="00DE3DEC">
          <w:pPr>
            <w:pStyle w:val="Footer"/>
            <w:spacing w:before="20" w:line="240" w:lineRule="exact"/>
            <w:jc w:val="center"/>
          </w:pPr>
          <w:fldSimple w:instr=" REF citation \* CHARFORMAT ">
            <w:r w:rsidR="00F34A7E">
              <w:t xml:space="preserve">Radiocommunications (Frequency Assignment Certificates) Determination 2014                 </w:t>
            </w:r>
          </w:fldSimple>
        </w:p>
      </w:tc>
      <w:tc>
        <w:tcPr>
          <w:tcW w:w="1134" w:type="dxa"/>
        </w:tcPr>
        <w:p w14:paraId="0071B6DB" w14:textId="77777777" w:rsidR="001D41C3" w:rsidRPr="00C00800" w:rsidRDefault="00F82EAE" w:rsidP="00C00800">
          <w:pPr>
            <w:spacing w:line="240" w:lineRule="exact"/>
            <w:jc w:val="right"/>
            <w:rPr>
              <w:rStyle w:val="PageNumber"/>
              <w:rFonts w:ascii="Arial" w:hAnsi="Arial" w:cs="Arial"/>
              <w:sz w:val="22"/>
              <w:szCs w:val="22"/>
            </w:rPr>
          </w:pPr>
          <w:r w:rsidRPr="00C00800">
            <w:rPr>
              <w:rStyle w:val="PageNumber"/>
              <w:rFonts w:ascii="Arial" w:hAnsi="Arial" w:cs="Arial"/>
              <w:sz w:val="22"/>
              <w:szCs w:val="22"/>
            </w:rPr>
            <w:fldChar w:fldCharType="begin"/>
          </w:r>
          <w:r w:rsidR="001D41C3" w:rsidRPr="00C00800">
            <w:rPr>
              <w:rStyle w:val="PageNumber"/>
              <w:rFonts w:ascii="Arial" w:hAnsi="Arial" w:cs="Arial"/>
              <w:sz w:val="22"/>
              <w:szCs w:val="22"/>
            </w:rPr>
            <w:instrText xml:space="preserve">PAGE  </w:instrText>
          </w:r>
          <w:r w:rsidRPr="00C00800">
            <w:rPr>
              <w:rStyle w:val="PageNumber"/>
              <w:rFonts w:ascii="Arial" w:hAnsi="Arial" w:cs="Arial"/>
              <w:sz w:val="22"/>
              <w:szCs w:val="22"/>
            </w:rPr>
            <w:fldChar w:fldCharType="separate"/>
          </w:r>
          <w:r w:rsidR="00BA72ED">
            <w:rPr>
              <w:rStyle w:val="PageNumber"/>
              <w:rFonts w:ascii="Arial" w:hAnsi="Arial" w:cs="Arial"/>
              <w:noProof/>
              <w:sz w:val="22"/>
              <w:szCs w:val="22"/>
            </w:rPr>
            <w:t>7</w:t>
          </w:r>
          <w:r w:rsidRPr="00C00800">
            <w:rPr>
              <w:rStyle w:val="PageNumber"/>
              <w:rFonts w:ascii="Arial" w:hAnsi="Arial" w:cs="Arial"/>
              <w:sz w:val="22"/>
              <w:szCs w:val="22"/>
            </w:rPr>
            <w:fldChar w:fldCharType="end"/>
          </w:r>
        </w:p>
      </w:tc>
    </w:tr>
  </w:tbl>
  <w:p w14:paraId="5448D2F1" w14:textId="77777777" w:rsidR="001D41C3" w:rsidRDefault="001D41C3">
    <w:pPr>
      <w:pStyle w:val="FooterDra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B28EF" w14:textId="77777777" w:rsidR="007145E0" w:rsidRDefault="007145E0">
      <w:r>
        <w:separator/>
      </w:r>
    </w:p>
  </w:footnote>
  <w:footnote w:type="continuationSeparator" w:id="0">
    <w:p w14:paraId="26FBF51F" w14:textId="77777777" w:rsidR="007145E0" w:rsidRDefault="00714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8385"/>
    </w:tblGrid>
    <w:tr w:rsidR="001D41C3" w:rsidRPr="00C00800" w14:paraId="37103758" w14:textId="77777777" w:rsidTr="00C00800">
      <w:tc>
        <w:tcPr>
          <w:tcW w:w="8385" w:type="dxa"/>
        </w:tcPr>
        <w:p w14:paraId="43CD53AF" w14:textId="77777777" w:rsidR="001D41C3" w:rsidRDefault="001D41C3">
          <w:pPr>
            <w:pStyle w:val="HeaderLiteEven"/>
          </w:pPr>
        </w:p>
      </w:tc>
    </w:tr>
    <w:tr w:rsidR="001D41C3" w:rsidRPr="00C00800" w14:paraId="0A81B696" w14:textId="77777777" w:rsidTr="00C00800">
      <w:tc>
        <w:tcPr>
          <w:tcW w:w="8385" w:type="dxa"/>
        </w:tcPr>
        <w:p w14:paraId="0427EB7C" w14:textId="77777777" w:rsidR="001D41C3" w:rsidRDefault="001D41C3">
          <w:pPr>
            <w:pStyle w:val="HeaderLiteEven"/>
          </w:pPr>
        </w:p>
      </w:tc>
    </w:tr>
    <w:tr w:rsidR="001D41C3" w:rsidRPr="00C00800" w14:paraId="7E92271B" w14:textId="77777777" w:rsidTr="00C00800">
      <w:tc>
        <w:tcPr>
          <w:tcW w:w="8385" w:type="dxa"/>
        </w:tcPr>
        <w:p w14:paraId="2D46575C" w14:textId="77777777" w:rsidR="001D41C3" w:rsidRDefault="001D41C3">
          <w:pPr>
            <w:pStyle w:val="HeaderBoldEven"/>
          </w:pPr>
        </w:p>
      </w:tc>
    </w:tr>
  </w:tbl>
  <w:p w14:paraId="47F329F9" w14:textId="77777777" w:rsidR="001D41C3" w:rsidRDefault="001D41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8385"/>
    </w:tblGrid>
    <w:tr w:rsidR="001D41C3" w:rsidRPr="00C00800" w14:paraId="6CC88D44" w14:textId="77777777" w:rsidTr="00C00800">
      <w:tc>
        <w:tcPr>
          <w:tcW w:w="8385" w:type="dxa"/>
        </w:tcPr>
        <w:p w14:paraId="09CBDC21" w14:textId="77777777" w:rsidR="001D41C3" w:rsidRDefault="001D41C3">
          <w:pPr>
            <w:pStyle w:val="HeaderLiteOdd"/>
          </w:pPr>
        </w:p>
      </w:tc>
    </w:tr>
    <w:tr w:rsidR="001D41C3" w:rsidRPr="00C00800" w14:paraId="0E157495" w14:textId="77777777" w:rsidTr="00C00800">
      <w:tc>
        <w:tcPr>
          <w:tcW w:w="8385" w:type="dxa"/>
        </w:tcPr>
        <w:p w14:paraId="64E05B25" w14:textId="77777777" w:rsidR="001D41C3" w:rsidRDefault="001D41C3">
          <w:pPr>
            <w:pStyle w:val="HeaderLiteOdd"/>
          </w:pPr>
        </w:p>
      </w:tc>
    </w:tr>
    <w:tr w:rsidR="001D41C3" w:rsidRPr="00C00800" w14:paraId="1E57A8F8" w14:textId="77777777" w:rsidTr="00C00800">
      <w:tc>
        <w:tcPr>
          <w:tcW w:w="8385" w:type="dxa"/>
        </w:tcPr>
        <w:p w14:paraId="68263F4F" w14:textId="77777777" w:rsidR="001D41C3" w:rsidRDefault="001D41C3">
          <w:pPr>
            <w:pStyle w:val="HeaderBoldOdd"/>
          </w:pPr>
        </w:p>
      </w:tc>
    </w:tr>
  </w:tbl>
  <w:p w14:paraId="23FA01D2" w14:textId="77777777" w:rsidR="001D41C3" w:rsidRDefault="001D41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1D41C3" w14:paraId="66071D8D" w14:textId="77777777" w:rsidTr="00C00800">
      <w:tc>
        <w:tcPr>
          <w:tcW w:w="1494" w:type="dxa"/>
        </w:tcPr>
        <w:p w14:paraId="5DC8067B" w14:textId="77777777" w:rsidR="001D41C3" w:rsidRDefault="001D41C3" w:rsidP="00CC208D">
          <w:pPr>
            <w:pStyle w:val="HeaderLiteEven"/>
          </w:pPr>
          <w:r>
            <w:rPr>
              <w:noProof/>
            </w:rPr>
            <w:t>Part 1</w:t>
          </w:r>
        </w:p>
      </w:tc>
      <w:tc>
        <w:tcPr>
          <w:tcW w:w="6891" w:type="dxa"/>
        </w:tcPr>
        <w:p w14:paraId="5DAD8D00" w14:textId="77777777" w:rsidR="001D41C3" w:rsidRDefault="001D41C3">
          <w:pPr>
            <w:pStyle w:val="HeaderLiteEven"/>
          </w:pPr>
          <w:r>
            <w:t>Preliminary</w:t>
          </w:r>
        </w:p>
      </w:tc>
    </w:tr>
    <w:tr w:rsidR="001D41C3" w14:paraId="4DDE5ECB" w14:textId="77777777" w:rsidTr="00C00800">
      <w:tc>
        <w:tcPr>
          <w:tcW w:w="1494" w:type="dxa"/>
        </w:tcPr>
        <w:p w14:paraId="3A05A149" w14:textId="77777777" w:rsidR="001D41C3" w:rsidRDefault="001D41C3">
          <w:pPr>
            <w:pStyle w:val="HeaderLiteEven"/>
          </w:pPr>
        </w:p>
      </w:tc>
      <w:tc>
        <w:tcPr>
          <w:tcW w:w="6891" w:type="dxa"/>
        </w:tcPr>
        <w:p w14:paraId="0509390D" w14:textId="77777777" w:rsidR="001D41C3" w:rsidRDefault="001D41C3">
          <w:pPr>
            <w:pStyle w:val="HeaderLiteEven"/>
          </w:pPr>
        </w:p>
      </w:tc>
    </w:tr>
    <w:tr w:rsidR="001D41C3" w:rsidRPr="00C00800" w14:paraId="59FFA9AB" w14:textId="77777777" w:rsidTr="00C00800">
      <w:tc>
        <w:tcPr>
          <w:tcW w:w="8385" w:type="dxa"/>
          <w:gridSpan w:val="2"/>
        </w:tcPr>
        <w:p w14:paraId="66E77EFD" w14:textId="77777777" w:rsidR="001D41C3" w:rsidRDefault="001D41C3" w:rsidP="00CC208D">
          <w:pPr>
            <w:pStyle w:val="HeaderBoldEven"/>
            <w:tabs>
              <w:tab w:val="left" w:pos="1905"/>
            </w:tabs>
          </w:pPr>
          <w:r>
            <w:t>Section 1</w:t>
          </w:r>
          <w:r>
            <w:tab/>
          </w:r>
        </w:p>
      </w:tc>
    </w:tr>
  </w:tbl>
  <w:p w14:paraId="401CE554" w14:textId="77777777" w:rsidR="001D41C3" w:rsidRDefault="001D41C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99" w:type="dxa"/>
      <w:tblInd w:w="80" w:type="dxa"/>
      <w:tblBorders>
        <w:bottom w:val="single" w:sz="4" w:space="0" w:color="auto"/>
      </w:tblBorders>
      <w:tblLook w:val="01E0" w:firstRow="1" w:lastRow="1" w:firstColumn="1" w:lastColumn="1" w:noHBand="0" w:noVBand="0"/>
    </w:tblPr>
    <w:tblGrid>
      <w:gridCol w:w="6914"/>
      <w:gridCol w:w="1485"/>
    </w:tblGrid>
    <w:tr w:rsidR="001D41C3" w14:paraId="32C2D1E6" w14:textId="77777777" w:rsidTr="00C00800">
      <w:tc>
        <w:tcPr>
          <w:tcW w:w="6914" w:type="dxa"/>
        </w:tcPr>
        <w:p w14:paraId="420662BB" w14:textId="77777777" w:rsidR="001D41C3" w:rsidRDefault="00AF2EE5" w:rsidP="001F5898">
          <w:pPr>
            <w:pStyle w:val="HeaderLiteOdd"/>
          </w:pPr>
          <w:r>
            <w:rPr>
              <w:noProof/>
            </w:rPr>
            <w:t>Preliminary</w:t>
          </w:r>
        </w:p>
      </w:tc>
      <w:tc>
        <w:tcPr>
          <w:tcW w:w="1485" w:type="dxa"/>
        </w:tcPr>
        <w:p w14:paraId="0A0667A5" w14:textId="77777777" w:rsidR="0055358D" w:rsidRDefault="001D41C3">
          <w:pPr>
            <w:pStyle w:val="HeaderLiteOdd"/>
          </w:pPr>
          <w:r>
            <w:rPr>
              <w:noProof/>
            </w:rPr>
            <w:t xml:space="preserve">Part </w:t>
          </w:r>
          <w:r w:rsidR="00AF2EE5">
            <w:rPr>
              <w:noProof/>
            </w:rPr>
            <w:t>1</w:t>
          </w:r>
        </w:p>
      </w:tc>
    </w:tr>
    <w:tr w:rsidR="001D41C3" w14:paraId="5250CC33" w14:textId="77777777" w:rsidTr="00C00800">
      <w:tc>
        <w:tcPr>
          <w:tcW w:w="6914" w:type="dxa"/>
        </w:tcPr>
        <w:p w14:paraId="76FB3DCB" w14:textId="77777777" w:rsidR="001D41C3" w:rsidRDefault="001D41C3">
          <w:pPr>
            <w:pStyle w:val="HeaderLiteOdd"/>
          </w:pPr>
        </w:p>
      </w:tc>
      <w:tc>
        <w:tcPr>
          <w:tcW w:w="1485" w:type="dxa"/>
        </w:tcPr>
        <w:p w14:paraId="1F7E7B66" w14:textId="77777777" w:rsidR="001D41C3" w:rsidRDefault="001D41C3">
          <w:pPr>
            <w:pStyle w:val="HeaderLiteOdd"/>
          </w:pPr>
        </w:p>
      </w:tc>
    </w:tr>
    <w:tr w:rsidR="001D41C3" w:rsidRPr="00C00800" w14:paraId="7832FAFB" w14:textId="77777777" w:rsidTr="00C00800">
      <w:tc>
        <w:tcPr>
          <w:tcW w:w="8399" w:type="dxa"/>
          <w:gridSpan w:val="2"/>
        </w:tcPr>
        <w:p w14:paraId="00B699B2" w14:textId="77777777" w:rsidR="001D41C3" w:rsidRDefault="001D41C3" w:rsidP="001F5898">
          <w:pPr>
            <w:pStyle w:val="HeaderBoldOdd"/>
          </w:pPr>
          <w:r>
            <w:t xml:space="preserve">Section </w:t>
          </w:r>
          <w:r w:rsidR="00AF2EE5">
            <w:rPr>
              <w:noProof/>
            </w:rPr>
            <w:t>4</w:t>
          </w:r>
        </w:p>
      </w:tc>
    </w:tr>
  </w:tbl>
  <w:p w14:paraId="56D36DAA" w14:textId="77777777" w:rsidR="001D41C3" w:rsidRDefault="001D41C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1B5B61" w14:paraId="5E17F942" w14:textId="77777777" w:rsidTr="00C00800">
      <w:tc>
        <w:tcPr>
          <w:tcW w:w="1494" w:type="dxa"/>
        </w:tcPr>
        <w:p w14:paraId="3E574134" w14:textId="77777777" w:rsidR="0055358D" w:rsidRDefault="001B5B61">
          <w:pPr>
            <w:pStyle w:val="HeaderLiteEven"/>
            <w:tabs>
              <w:tab w:val="clear" w:pos="3969"/>
              <w:tab w:val="clear" w:pos="8505"/>
              <w:tab w:val="left" w:pos="1115"/>
            </w:tabs>
          </w:pPr>
          <w:r>
            <w:rPr>
              <w:noProof/>
            </w:rPr>
            <w:t>Part 3</w:t>
          </w:r>
          <w:r>
            <w:rPr>
              <w:noProof/>
            </w:rPr>
            <w:tab/>
          </w:r>
        </w:p>
      </w:tc>
      <w:tc>
        <w:tcPr>
          <w:tcW w:w="6891" w:type="dxa"/>
        </w:tcPr>
        <w:p w14:paraId="346D3F09" w14:textId="77777777" w:rsidR="001B5B61" w:rsidRDefault="001B5B61" w:rsidP="001F5898">
          <w:pPr>
            <w:pStyle w:val="HeaderLiteEven"/>
          </w:pPr>
          <w:r>
            <w:t>Conditions relating to keeping of records</w:t>
          </w:r>
        </w:p>
      </w:tc>
    </w:tr>
    <w:tr w:rsidR="001B5B61" w14:paraId="113AEC16" w14:textId="77777777" w:rsidTr="00C00800">
      <w:tc>
        <w:tcPr>
          <w:tcW w:w="1494" w:type="dxa"/>
        </w:tcPr>
        <w:p w14:paraId="58C253A2" w14:textId="77777777" w:rsidR="001B5B61" w:rsidRDefault="001B5B61">
          <w:pPr>
            <w:pStyle w:val="HeaderLiteEven"/>
          </w:pPr>
        </w:p>
      </w:tc>
      <w:tc>
        <w:tcPr>
          <w:tcW w:w="6891" w:type="dxa"/>
        </w:tcPr>
        <w:p w14:paraId="320F54F4" w14:textId="77777777" w:rsidR="001B5B61" w:rsidRDefault="001B5B61">
          <w:pPr>
            <w:pStyle w:val="HeaderLiteEven"/>
          </w:pPr>
        </w:p>
      </w:tc>
    </w:tr>
    <w:tr w:rsidR="001B5B61" w:rsidRPr="00C00800" w14:paraId="6B225DF2" w14:textId="77777777" w:rsidTr="00C00800">
      <w:tc>
        <w:tcPr>
          <w:tcW w:w="8385" w:type="dxa"/>
          <w:gridSpan w:val="2"/>
        </w:tcPr>
        <w:p w14:paraId="1C7FBA7F" w14:textId="77777777" w:rsidR="0055358D" w:rsidRDefault="001B5B61">
          <w:pPr>
            <w:pStyle w:val="HeaderBoldEven"/>
            <w:tabs>
              <w:tab w:val="left" w:pos="1905"/>
            </w:tabs>
          </w:pPr>
          <w:r>
            <w:t>Section 8</w:t>
          </w:r>
          <w:r>
            <w:tab/>
          </w:r>
        </w:p>
      </w:tc>
    </w:tr>
  </w:tbl>
  <w:p w14:paraId="207AF584" w14:textId="77777777" w:rsidR="001B5B61" w:rsidRDefault="001B5B6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1D41C3" w14:paraId="01E814F6" w14:textId="77777777" w:rsidTr="00C00800">
      <w:tc>
        <w:tcPr>
          <w:tcW w:w="1494" w:type="dxa"/>
        </w:tcPr>
        <w:p w14:paraId="5DDEB3DE" w14:textId="77777777" w:rsidR="001D41C3" w:rsidRDefault="001D41C3" w:rsidP="00CC208D">
          <w:pPr>
            <w:pStyle w:val="HeaderLiteEven"/>
          </w:pPr>
          <w:r>
            <w:rPr>
              <w:noProof/>
            </w:rPr>
            <w:t>Part 4</w:t>
          </w:r>
        </w:p>
      </w:tc>
      <w:tc>
        <w:tcPr>
          <w:tcW w:w="6891" w:type="dxa"/>
        </w:tcPr>
        <w:p w14:paraId="43A73D51" w14:textId="77777777" w:rsidR="001D41C3" w:rsidRDefault="001D41C3">
          <w:pPr>
            <w:pStyle w:val="HeaderLiteEven"/>
          </w:pPr>
          <w:r>
            <w:t>Conditions relating to insurance, indemnity and information</w:t>
          </w:r>
        </w:p>
      </w:tc>
    </w:tr>
    <w:tr w:rsidR="001D41C3" w14:paraId="7DCAD317" w14:textId="77777777" w:rsidTr="00C00800">
      <w:tc>
        <w:tcPr>
          <w:tcW w:w="1494" w:type="dxa"/>
        </w:tcPr>
        <w:p w14:paraId="3F78CE40" w14:textId="77777777" w:rsidR="001D41C3" w:rsidRDefault="001D41C3">
          <w:pPr>
            <w:pStyle w:val="HeaderLiteEven"/>
          </w:pPr>
        </w:p>
      </w:tc>
      <w:tc>
        <w:tcPr>
          <w:tcW w:w="6891" w:type="dxa"/>
        </w:tcPr>
        <w:p w14:paraId="188D3F87" w14:textId="77777777" w:rsidR="001D41C3" w:rsidRDefault="001D41C3">
          <w:pPr>
            <w:pStyle w:val="HeaderLiteEven"/>
          </w:pPr>
        </w:p>
      </w:tc>
    </w:tr>
    <w:tr w:rsidR="001D41C3" w:rsidRPr="00C00800" w14:paraId="4DC3EF14" w14:textId="77777777" w:rsidTr="00C00800">
      <w:tc>
        <w:tcPr>
          <w:tcW w:w="8385" w:type="dxa"/>
          <w:gridSpan w:val="2"/>
        </w:tcPr>
        <w:p w14:paraId="69110A45" w14:textId="77777777" w:rsidR="001D41C3" w:rsidRDefault="001D41C3" w:rsidP="00CC208D">
          <w:pPr>
            <w:pStyle w:val="HeaderBoldEven"/>
            <w:tabs>
              <w:tab w:val="left" w:pos="1905"/>
            </w:tabs>
          </w:pPr>
          <w:r>
            <w:t>Section 12</w:t>
          </w:r>
          <w:r>
            <w:tab/>
          </w:r>
        </w:p>
      </w:tc>
    </w:tr>
  </w:tbl>
  <w:p w14:paraId="70B7AF53" w14:textId="77777777" w:rsidR="001D41C3" w:rsidRDefault="001D41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99" w:type="dxa"/>
      <w:tblInd w:w="80" w:type="dxa"/>
      <w:tblBorders>
        <w:bottom w:val="single" w:sz="4" w:space="0" w:color="auto"/>
      </w:tblBorders>
      <w:tblLook w:val="01E0" w:firstRow="1" w:lastRow="1" w:firstColumn="1" w:lastColumn="1" w:noHBand="0" w:noVBand="0"/>
    </w:tblPr>
    <w:tblGrid>
      <w:gridCol w:w="6914"/>
      <w:gridCol w:w="1485"/>
    </w:tblGrid>
    <w:tr w:rsidR="001D41C3" w14:paraId="30B14480" w14:textId="77777777" w:rsidTr="00C00800">
      <w:tc>
        <w:tcPr>
          <w:tcW w:w="6914" w:type="dxa"/>
        </w:tcPr>
        <w:p w14:paraId="65136672" w14:textId="77777777" w:rsidR="001D41C3" w:rsidRDefault="001D41C3">
          <w:pPr>
            <w:pStyle w:val="HeaderLiteOdd"/>
          </w:pPr>
          <w:r>
            <w:t>Conditions relating to insurance, indemnity and information</w:t>
          </w:r>
        </w:p>
      </w:tc>
      <w:tc>
        <w:tcPr>
          <w:tcW w:w="1485" w:type="dxa"/>
        </w:tcPr>
        <w:p w14:paraId="344E08B8" w14:textId="77777777" w:rsidR="001D41C3" w:rsidRDefault="001D41C3">
          <w:pPr>
            <w:pStyle w:val="HeaderLiteOdd"/>
          </w:pPr>
          <w:r>
            <w:rPr>
              <w:noProof/>
            </w:rPr>
            <w:t>Part 4</w:t>
          </w:r>
        </w:p>
      </w:tc>
    </w:tr>
    <w:tr w:rsidR="001D41C3" w14:paraId="0BA5EF39" w14:textId="77777777" w:rsidTr="00C00800">
      <w:tc>
        <w:tcPr>
          <w:tcW w:w="6914" w:type="dxa"/>
        </w:tcPr>
        <w:p w14:paraId="1B9DAB2F" w14:textId="77777777" w:rsidR="001D41C3" w:rsidRDefault="001D41C3">
          <w:pPr>
            <w:pStyle w:val="HeaderLiteOdd"/>
          </w:pPr>
        </w:p>
      </w:tc>
      <w:tc>
        <w:tcPr>
          <w:tcW w:w="1485" w:type="dxa"/>
        </w:tcPr>
        <w:p w14:paraId="0ABCE4E6" w14:textId="77777777" w:rsidR="001D41C3" w:rsidRDefault="001D41C3">
          <w:pPr>
            <w:pStyle w:val="HeaderLiteOdd"/>
          </w:pPr>
        </w:p>
      </w:tc>
    </w:tr>
    <w:tr w:rsidR="001D41C3" w:rsidRPr="00C00800" w14:paraId="13616B3A" w14:textId="77777777" w:rsidTr="00C00800">
      <w:tc>
        <w:tcPr>
          <w:tcW w:w="8399" w:type="dxa"/>
          <w:gridSpan w:val="2"/>
        </w:tcPr>
        <w:p w14:paraId="77D722DD" w14:textId="77777777" w:rsidR="001D41C3" w:rsidRDefault="001D41C3" w:rsidP="00CC208D">
          <w:pPr>
            <w:pStyle w:val="HeaderBoldOdd"/>
          </w:pPr>
          <w:r>
            <w:t>Section 9</w:t>
          </w:r>
        </w:p>
      </w:tc>
    </w:tr>
  </w:tbl>
  <w:p w14:paraId="1B5B5C20" w14:textId="77777777" w:rsidR="001D41C3" w:rsidRDefault="001D41C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1B5B61" w14:paraId="0397B907" w14:textId="77777777" w:rsidTr="00C00800">
      <w:tc>
        <w:tcPr>
          <w:tcW w:w="1494" w:type="dxa"/>
        </w:tcPr>
        <w:p w14:paraId="1D069DF0" w14:textId="77777777" w:rsidR="001B5B61" w:rsidRDefault="001B5B61" w:rsidP="00CC208D">
          <w:pPr>
            <w:pStyle w:val="HeaderLiteEven"/>
          </w:pPr>
          <w:r>
            <w:rPr>
              <w:noProof/>
            </w:rPr>
            <w:t>Part 4</w:t>
          </w:r>
        </w:p>
      </w:tc>
      <w:tc>
        <w:tcPr>
          <w:tcW w:w="6891" w:type="dxa"/>
        </w:tcPr>
        <w:p w14:paraId="21E5AFD8" w14:textId="77777777" w:rsidR="001B5B61" w:rsidRDefault="001B5B61">
          <w:pPr>
            <w:pStyle w:val="HeaderLiteEven"/>
          </w:pPr>
          <w:r>
            <w:t>Conditions relating to insurance, indemnity and information</w:t>
          </w:r>
        </w:p>
      </w:tc>
    </w:tr>
    <w:tr w:rsidR="001B5B61" w14:paraId="205A7ABF" w14:textId="77777777" w:rsidTr="00C00800">
      <w:tc>
        <w:tcPr>
          <w:tcW w:w="1494" w:type="dxa"/>
        </w:tcPr>
        <w:p w14:paraId="6EA206ED" w14:textId="77777777" w:rsidR="001B5B61" w:rsidRDefault="001B5B61">
          <w:pPr>
            <w:pStyle w:val="HeaderLiteEven"/>
          </w:pPr>
        </w:p>
      </w:tc>
      <w:tc>
        <w:tcPr>
          <w:tcW w:w="6891" w:type="dxa"/>
        </w:tcPr>
        <w:p w14:paraId="58F09394" w14:textId="77777777" w:rsidR="001B5B61" w:rsidRDefault="001B5B61">
          <w:pPr>
            <w:pStyle w:val="HeaderLiteEven"/>
          </w:pPr>
        </w:p>
      </w:tc>
    </w:tr>
    <w:tr w:rsidR="001B5B61" w:rsidRPr="00C00800" w14:paraId="55B1D5DC" w14:textId="77777777" w:rsidTr="00C00800">
      <w:tc>
        <w:tcPr>
          <w:tcW w:w="8385" w:type="dxa"/>
          <w:gridSpan w:val="2"/>
        </w:tcPr>
        <w:p w14:paraId="4A23AD08" w14:textId="77777777" w:rsidR="001B5B61" w:rsidRDefault="001B5B61" w:rsidP="00CC208D">
          <w:pPr>
            <w:pStyle w:val="HeaderBoldEven"/>
            <w:tabs>
              <w:tab w:val="left" w:pos="1905"/>
            </w:tabs>
          </w:pPr>
          <w:r>
            <w:t>Section 12</w:t>
          </w:r>
          <w:r>
            <w:tab/>
          </w:r>
        </w:p>
      </w:tc>
    </w:tr>
  </w:tbl>
  <w:p w14:paraId="22663D7A" w14:textId="77777777" w:rsidR="001B5B61" w:rsidRDefault="001B5B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6BB96E6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3C765B5"/>
    <w:multiLevelType w:val="hybridMultilevel"/>
    <w:tmpl w:val="D960E410"/>
    <w:lvl w:ilvl="0" w:tplc="E912E18A">
      <w:start w:val="1"/>
      <w:numFmt w:val="lowerLetter"/>
      <w:lvlText w:val="(%1)"/>
      <w:lvlJc w:val="left"/>
      <w:pPr>
        <w:ind w:left="1324" w:hanging="360"/>
      </w:pPr>
      <w:rPr>
        <w:rFonts w:hint="default"/>
        <w:b w:val="0"/>
        <w:sz w:val="24"/>
        <w:szCs w:val="24"/>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
    <w:nsid w:val="78E406D7"/>
    <w:multiLevelType w:val="hybridMultilevel"/>
    <w:tmpl w:val="C1380944"/>
    <w:lvl w:ilvl="0" w:tplc="3F60A446">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D7"/>
    <w:rsid w:val="00001E6C"/>
    <w:rsid w:val="00022B07"/>
    <w:rsid w:val="00034984"/>
    <w:rsid w:val="000477F4"/>
    <w:rsid w:val="0009147A"/>
    <w:rsid w:val="000C4D26"/>
    <w:rsid w:val="000D145E"/>
    <w:rsid w:val="000E033A"/>
    <w:rsid w:val="000E19AA"/>
    <w:rsid w:val="000E2BA0"/>
    <w:rsid w:val="000F7229"/>
    <w:rsid w:val="0010661E"/>
    <w:rsid w:val="001404FE"/>
    <w:rsid w:val="00141CBA"/>
    <w:rsid w:val="00145711"/>
    <w:rsid w:val="001B5B61"/>
    <w:rsid w:val="001C2F5C"/>
    <w:rsid w:val="001C6F2C"/>
    <w:rsid w:val="001D41C3"/>
    <w:rsid w:val="001F2221"/>
    <w:rsid w:val="001F5898"/>
    <w:rsid w:val="00212171"/>
    <w:rsid w:val="0022336D"/>
    <w:rsid w:val="00233C57"/>
    <w:rsid w:val="00244C01"/>
    <w:rsid w:val="00296B8A"/>
    <w:rsid w:val="002C3C50"/>
    <w:rsid w:val="002C5304"/>
    <w:rsid w:val="002F258A"/>
    <w:rsid w:val="002F59E4"/>
    <w:rsid w:val="003022BE"/>
    <w:rsid w:val="00317E81"/>
    <w:rsid w:val="003417EF"/>
    <w:rsid w:val="00364FA9"/>
    <w:rsid w:val="00370DD7"/>
    <w:rsid w:val="0038199B"/>
    <w:rsid w:val="003B7149"/>
    <w:rsid w:val="003D1079"/>
    <w:rsid w:val="00405A5D"/>
    <w:rsid w:val="00410BAC"/>
    <w:rsid w:val="0041185A"/>
    <w:rsid w:val="00414BB6"/>
    <w:rsid w:val="004361A5"/>
    <w:rsid w:val="00437276"/>
    <w:rsid w:val="00440B24"/>
    <w:rsid w:val="00443890"/>
    <w:rsid w:val="004535F6"/>
    <w:rsid w:val="004630D4"/>
    <w:rsid w:val="00463844"/>
    <w:rsid w:val="00470D91"/>
    <w:rsid w:val="004D01FD"/>
    <w:rsid w:val="004E4489"/>
    <w:rsid w:val="004E7590"/>
    <w:rsid w:val="004F09F5"/>
    <w:rsid w:val="00534112"/>
    <w:rsid w:val="005437EA"/>
    <w:rsid w:val="0055283E"/>
    <w:rsid w:val="0055358D"/>
    <w:rsid w:val="005749F6"/>
    <w:rsid w:val="00595AF8"/>
    <w:rsid w:val="005C1CBC"/>
    <w:rsid w:val="005E43E5"/>
    <w:rsid w:val="00614BCF"/>
    <w:rsid w:val="006170F8"/>
    <w:rsid w:val="00622266"/>
    <w:rsid w:val="0062495D"/>
    <w:rsid w:val="006376B2"/>
    <w:rsid w:val="006424D7"/>
    <w:rsid w:val="00645AB8"/>
    <w:rsid w:val="006521DD"/>
    <w:rsid w:val="006A122C"/>
    <w:rsid w:val="006C73E9"/>
    <w:rsid w:val="006E1A5A"/>
    <w:rsid w:val="006F0BD8"/>
    <w:rsid w:val="007026F6"/>
    <w:rsid w:val="007145E0"/>
    <w:rsid w:val="00760B1E"/>
    <w:rsid w:val="00794754"/>
    <w:rsid w:val="00795D06"/>
    <w:rsid w:val="008006D5"/>
    <w:rsid w:val="00834424"/>
    <w:rsid w:val="008472BB"/>
    <w:rsid w:val="00852F78"/>
    <w:rsid w:val="00872A1A"/>
    <w:rsid w:val="008811E2"/>
    <w:rsid w:val="008A4831"/>
    <w:rsid w:val="008C0E54"/>
    <w:rsid w:val="008C48D9"/>
    <w:rsid w:val="008D6EEE"/>
    <w:rsid w:val="008F1DAB"/>
    <w:rsid w:val="00901501"/>
    <w:rsid w:val="00907BFC"/>
    <w:rsid w:val="00934611"/>
    <w:rsid w:val="009529D1"/>
    <w:rsid w:val="00956E21"/>
    <w:rsid w:val="00987EF7"/>
    <w:rsid w:val="009A1187"/>
    <w:rsid w:val="009C3234"/>
    <w:rsid w:val="00A13F6A"/>
    <w:rsid w:val="00A1604A"/>
    <w:rsid w:val="00A40EF4"/>
    <w:rsid w:val="00A50979"/>
    <w:rsid w:val="00A9758A"/>
    <w:rsid w:val="00AA2FB6"/>
    <w:rsid w:val="00AB1570"/>
    <w:rsid w:val="00AD455D"/>
    <w:rsid w:val="00AE3074"/>
    <w:rsid w:val="00AF2EE5"/>
    <w:rsid w:val="00AF5220"/>
    <w:rsid w:val="00B13DBA"/>
    <w:rsid w:val="00B17D49"/>
    <w:rsid w:val="00B35966"/>
    <w:rsid w:val="00B4756B"/>
    <w:rsid w:val="00B71FD4"/>
    <w:rsid w:val="00B80913"/>
    <w:rsid w:val="00BA72ED"/>
    <w:rsid w:val="00BB326F"/>
    <w:rsid w:val="00BC1AAA"/>
    <w:rsid w:val="00BD3051"/>
    <w:rsid w:val="00BF3223"/>
    <w:rsid w:val="00C00800"/>
    <w:rsid w:val="00C013A2"/>
    <w:rsid w:val="00C02473"/>
    <w:rsid w:val="00C135A2"/>
    <w:rsid w:val="00C14CE5"/>
    <w:rsid w:val="00C311F7"/>
    <w:rsid w:val="00C35EC8"/>
    <w:rsid w:val="00C42FF3"/>
    <w:rsid w:val="00C51AFF"/>
    <w:rsid w:val="00C639B5"/>
    <w:rsid w:val="00C65C4D"/>
    <w:rsid w:val="00C674DA"/>
    <w:rsid w:val="00C91538"/>
    <w:rsid w:val="00CB3D3C"/>
    <w:rsid w:val="00CC208D"/>
    <w:rsid w:val="00D0748B"/>
    <w:rsid w:val="00D3734C"/>
    <w:rsid w:val="00D4166A"/>
    <w:rsid w:val="00D610E0"/>
    <w:rsid w:val="00D748AB"/>
    <w:rsid w:val="00DB2470"/>
    <w:rsid w:val="00DE3DEC"/>
    <w:rsid w:val="00DE4604"/>
    <w:rsid w:val="00DE4A9B"/>
    <w:rsid w:val="00E15FCC"/>
    <w:rsid w:val="00E24EF9"/>
    <w:rsid w:val="00E53A61"/>
    <w:rsid w:val="00E57D21"/>
    <w:rsid w:val="00E859A3"/>
    <w:rsid w:val="00EA5D69"/>
    <w:rsid w:val="00EC716F"/>
    <w:rsid w:val="00F17D39"/>
    <w:rsid w:val="00F23FF9"/>
    <w:rsid w:val="00F32A2E"/>
    <w:rsid w:val="00F34A7E"/>
    <w:rsid w:val="00F36730"/>
    <w:rsid w:val="00F511C0"/>
    <w:rsid w:val="00F76ECD"/>
    <w:rsid w:val="00F82EAE"/>
    <w:rsid w:val="00F86BD5"/>
    <w:rsid w:val="00FD0A87"/>
    <w:rsid w:val="00FF4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B42D2A"/>
  <w15:docId w15:val="{DBE2FB96-7AAC-4C1E-B1A2-F6A0EFBE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FB6"/>
    <w:rPr>
      <w:sz w:val="24"/>
      <w:szCs w:val="24"/>
      <w:lang w:eastAsia="en-US"/>
    </w:rPr>
  </w:style>
  <w:style w:type="paragraph" w:styleId="Heading1">
    <w:name w:val="heading 1"/>
    <w:basedOn w:val="Normal"/>
    <w:next w:val="Normal"/>
    <w:qFormat/>
    <w:rsid w:val="00AA2FB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2FB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A2FB6"/>
    <w:pPr>
      <w:keepNext/>
      <w:spacing w:before="240" w:after="60"/>
      <w:outlineLvl w:val="2"/>
    </w:pPr>
    <w:rPr>
      <w:rFonts w:ascii="Arial" w:hAnsi="Arial" w:cs="Arial"/>
      <w:b/>
      <w:bCs/>
      <w:sz w:val="26"/>
      <w:szCs w:val="26"/>
    </w:rPr>
  </w:style>
  <w:style w:type="paragraph" w:styleId="Heading4">
    <w:name w:val="heading 4"/>
    <w:basedOn w:val="Normal"/>
    <w:next w:val="Normal"/>
    <w:qFormat/>
    <w:rsid w:val="00AA2FB6"/>
    <w:pPr>
      <w:keepNext/>
      <w:spacing w:before="240" w:after="60"/>
      <w:outlineLvl w:val="3"/>
    </w:pPr>
    <w:rPr>
      <w:b/>
      <w:bCs/>
      <w:sz w:val="28"/>
      <w:szCs w:val="28"/>
    </w:rPr>
  </w:style>
  <w:style w:type="paragraph" w:styleId="Heading5">
    <w:name w:val="heading 5"/>
    <w:basedOn w:val="Normal"/>
    <w:next w:val="Normal"/>
    <w:qFormat/>
    <w:rsid w:val="00AA2FB6"/>
    <w:pPr>
      <w:spacing w:before="240" w:after="60"/>
      <w:outlineLvl w:val="4"/>
    </w:pPr>
    <w:rPr>
      <w:b/>
      <w:bCs/>
      <w:i/>
      <w:iCs/>
      <w:sz w:val="26"/>
      <w:szCs w:val="26"/>
    </w:rPr>
  </w:style>
  <w:style w:type="paragraph" w:styleId="Heading6">
    <w:name w:val="heading 6"/>
    <w:basedOn w:val="Normal"/>
    <w:next w:val="Normal"/>
    <w:qFormat/>
    <w:rsid w:val="00AA2FB6"/>
    <w:pPr>
      <w:spacing w:before="240" w:after="60"/>
      <w:outlineLvl w:val="5"/>
    </w:pPr>
    <w:rPr>
      <w:b/>
      <w:bCs/>
      <w:sz w:val="22"/>
      <w:szCs w:val="22"/>
    </w:rPr>
  </w:style>
  <w:style w:type="paragraph" w:styleId="Heading7">
    <w:name w:val="heading 7"/>
    <w:basedOn w:val="Normal"/>
    <w:next w:val="Normal"/>
    <w:qFormat/>
    <w:rsid w:val="00AA2FB6"/>
    <w:pPr>
      <w:spacing w:before="240" w:after="60"/>
      <w:outlineLvl w:val="6"/>
    </w:pPr>
  </w:style>
  <w:style w:type="paragraph" w:styleId="Heading8">
    <w:name w:val="heading 8"/>
    <w:basedOn w:val="Normal"/>
    <w:next w:val="Normal"/>
    <w:qFormat/>
    <w:rsid w:val="00AA2FB6"/>
    <w:pPr>
      <w:spacing w:before="240" w:after="60"/>
      <w:outlineLvl w:val="7"/>
    </w:pPr>
    <w:rPr>
      <w:i/>
      <w:iCs/>
    </w:rPr>
  </w:style>
  <w:style w:type="paragraph" w:styleId="Heading9">
    <w:name w:val="heading 9"/>
    <w:basedOn w:val="Normal"/>
    <w:next w:val="Normal"/>
    <w:qFormat/>
    <w:rsid w:val="00AA2FB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AA2FB6"/>
    <w:pPr>
      <w:spacing w:before="120" w:after="60"/>
    </w:pPr>
    <w:rPr>
      <w:rFonts w:ascii="Arial" w:hAnsi="Arial"/>
      <w:b/>
      <w:sz w:val="20"/>
    </w:rPr>
  </w:style>
  <w:style w:type="paragraph" w:customStyle="1" w:styleId="HeaderBoldOdd">
    <w:name w:val="HeaderBoldOdd"/>
    <w:basedOn w:val="Normal"/>
    <w:rsid w:val="00AA2FB6"/>
    <w:pPr>
      <w:spacing w:before="120" w:after="60"/>
      <w:jc w:val="right"/>
    </w:pPr>
    <w:rPr>
      <w:rFonts w:ascii="Arial" w:hAnsi="Arial"/>
      <w:b/>
      <w:sz w:val="20"/>
    </w:rPr>
  </w:style>
  <w:style w:type="paragraph" w:customStyle="1" w:styleId="HeaderLiteEven">
    <w:name w:val="HeaderLiteEven"/>
    <w:basedOn w:val="Normal"/>
    <w:rsid w:val="00AA2FB6"/>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AA2FB6"/>
    <w:pPr>
      <w:spacing w:before="120" w:after="120"/>
      <w:jc w:val="right"/>
    </w:pPr>
    <w:rPr>
      <w:rFonts w:ascii="Arial" w:hAnsi="Arial"/>
      <w:sz w:val="20"/>
    </w:rPr>
  </w:style>
  <w:style w:type="paragraph" w:customStyle="1" w:styleId="HeaderLiteOdd">
    <w:name w:val="HeaderLiteOdd"/>
    <w:basedOn w:val="Normal"/>
    <w:rsid w:val="00AA2FB6"/>
    <w:pPr>
      <w:tabs>
        <w:tab w:val="center" w:pos="3969"/>
        <w:tab w:val="right" w:pos="8505"/>
      </w:tabs>
      <w:spacing w:before="60"/>
      <w:jc w:val="right"/>
    </w:pPr>
    <w:rPr>
      <w:rFonts w:ascii="Arial" w:hAnsi="Arial"/>
      <w:sz w:val="18"/>
    </w:rPr>
  </w:style>
  <w:style w:type="paragraph" w:styleId="Footer">
    <w:name w:val="footer"/>
    <w:basedOn w:val="Normal"/>
    <w:rsid w:val="00AA2FB6"/>
    <w:pPr>
      <w:tabs>
        <w:tab w:val="center" w:pos="3600"/>
        <w:tab w:val="right" w:pos="7201"/>
      </w:tabs>
      <w:jc w:val="both"/>
    </w:pPr>
    <w:rPr>
      <w:rFonts w:ascii="Arial" w:hAnsi="Arial"/>
      <w:i/>
      <w:sz w:val="18"/>
      <w:szCs w:val="18"/>
    </w:rPr>
  </w:style>
  <w:style w:type="paragraph" w:customStyle="1" w:styleId="FooterDraft">
    <w:name w:val="FooterDraft"/>
    <w:basedOn w:val="Normal"/>
    <w:semiHidden/>
    <w:rsid w:val="00AA2FB6"/>
    <w:pPr>
      <w:jc w:val="center"/>
    </w:pPr>
    <w:rPr>
      <w:rFonts w:ascii="Arial" w:hAnsi="Arial"/>
      <w:b/>
      <w:sz w:val="40"/>
    </w:rPr>
  </w:style>
  <w:style w:type="paragraph" w:customStyle="1" w:styleId="FooterInfo">
    <w:name w:val="FooterInfo"/>
    <w:basedOn w:val="Normal"/>
    <w:semiHidden/>
    <w:rsid w:val="00AA2FB6"/>
    <w:rPr>
      <w:rFonts w:ascii="Arial" w:hAnsi="Arial"/>
      <w:sz w:val="12"/>
    </w:rPr>
  </w:style>
  <w:style w:type="numbering" w:styleId="111111">
    <w:name w:val="Outline List 2"/>
    <w:basedOn w:val="NoList"/>
    <w:semiHidden/>
    <w:rsid w:val="00AA2FB6"/>
    <w:pPr>
      <w:numPr>
        <w:numId w:val="2"/>
      </w:numPr>
    </w:pPr>
  </w:style>
  <w:style w:type="numbering" w:styleId="1ai">
    <w:name w:val="Outline List 1"/>
    <w:basedOn w:val="NoList"/>
    <w:semiHidden/>
    <w:rsid w:val="00AA2FB6"/>
    <w:pPr>
      <w:numPr>
        <w:numId w:val="3"/>
      </w:numPr>
    </w:pPr>
  </w:style>
  <w:style w:type="numbering" w:styleId="ArticleSection">
    <w:name w:val="Outline List 3"/>
    <w:basedOn w:val="NoList"/>
    <w:semiHidden/>
    <w:rsid w:val="00AA2FB6"/>
    <w:pPr>
      <w:numPr>
        <w:numId w:val="1"/>
      </w:numPr>
    </w:pPr>
  </w:style>
  <w:style w:type="paragraph" w:styleId="BlockText">
    <w:name w:val="Block Text"/>
    <w:basedOn w:val="Normal"/>
    <w:semiHidden/>
    <w:rsid w:val="00AA2FB6"/>
    <w:pPr>
      <w:spacing w:after="120"/>
      <w:ind w:left="1440" w:right="1440"/>
    </w:pPr>
  </w:style>
  <w:style w:type="paragraph" w:styleId="BodyText">
    <w:name w:val="Body Text"/>
    <w:basedOn w:val="Normal"/>
    <w:semiHidden/>
    <w:rsid w:val="00AA2FB6"/>
    <w:pPr>
      <w:spacing w:after="120"/>
    </w:pPr>
  </w:style>
  <w:style w:type="paragraph" w:styleId="BodyText2">
    <w:name w:val="Body Text 2"/>
    <w:basedOn w:val="Normal"/>
    <w:semiHidden/>
    <w:rsid w:val="00AA2FB6"/>
    <w:pPr>
      <w:spacing w:after="120" w:line="480" w:lineRule="auto"/>
    </w:pPr>
  </w:style>
  <w:style w:type="paragraph" w:styleId="BodyText3">
    <w:name w:val="Body Text 3"/>
    <w:basedOn w:val="Normal"/>
    <w:semiHidden/>
    <w:rsid w:val="00AA2FB6"/>
    <w:pPr>
      <w:spacing w:after="120"/>
    </w:pPr>
    <w:rPr>
      <w:sz w:val="16"/>
      <w:szCs w:val="16"/>
    </w:rPr>
  </w:style>
  <w:style w:type="paragraph" w:styleId="BodyTextFirstIndent">
    <w:name w:val="Body Text First Indent"/>
    <w:basedOn w:val="BodyText"/>
    <w:semiHidden/>
    <w:rsid w:val="00AA2FB6"/>
    <w:pPr>
      <w:ind w:firstLine="210"/>
    </w:pPr>
  </w:style>
  <w:style w:type="paragraph" w:styleId="BodyTextIndent">
    <w:name w:val="Body Text Indent"/>
    <w:basedOn w:val="Normal"/>
    <w:semiHidden/>
    <w:rsid w:val="00AA2FB6"/>
    <w:pPr>
      <w:spacing w:after="120"/>
      <w:ind w:left="283"/>
    </w:pPr>
  </w:style>
  <w:style w:type="paragraph" w:styleId="BodyTextFirstIndent2">
    <w:name w:val="Body Text First Indent 2"/>
    <w:basedOn w:val="BodyTextIndent"/>
    <w:semiHidden/>
    <w:rsid w:val="00AA2FB6"/>
    <w:pPr>
      <w:ind w:firstLine="210"/>
    </w:pPr>
  </w:style>
  <w:style w:type="paragraph" w:styleId="BodyTextIndent2">
    <w:name w:val="Body Text Indent 2"/>
    <w:basedOn w:val="Normal"/>
    <w:semiHidden/>
    <w:rsid w:val="00AA2FB6"/>
    <w:pPr>
      <w:spacing w:after="120" w:line="480" w:lineRule="auto"/>
      <w:ind w:left="283"/>
    </w:pPr>
  </w:style>
  <w:style w:type="paragraph" w:styleId="BodyTextIndent3">
    <w:name w:val="Body Text Indent 3"/>
    <w:basedOn w:val="Normal"/>
    <w:semiHidden/>
    <w:rsid w:val="00AA2FB6"/>
    <w:pPr>
      <w:spacing w:after="120"/>
      <w:ind w:left="283"/>
    </w:pPr>
    <w:rPr>
      <w:sz w:val="16"/>
      <w:szCs w:val="16"/>
    </w:rPr>
  </w:style>
  <w:style w:type="paragraph" w:styleId="Closing">
    <w:name w:val="Closing"/>
    <w:basedOn w:val="Normal"/>
    <w:semiHidden/>
    <w:rsid w:val="00AA2FB6"/>
    <w:pPr>
      <w:ind w:left="4252"/>
    </w:pPr>
  </w:style>
  <w:style w:type="paragraph" w:styleId="Date">
    <w:name w:val="Date"/>
    <w:basedOn w:val="Normal"/>
    <w:next w:val="Normal"/>
    <w:semiHidden/>
    <w:rsid w:val="00AA2FB6"/>
  </w:style>
  <w:style w:type="paragraph" w:styleId="E-mailSignature">
    <w:name w:val="E-mail Signature"/>
    <w:basedOn w:val="Normal"/>
    <w:semiHidden/>
    <w:rsid w:val="00AA2FB6"/>
  </w:style>
  <w:style w:type="character" w:styleId="Emphasis">
    <w:name w:val="Emphasis"/>
    <w:basedOn w:val="DefaultParagraphFont"/>
    <w:qFormat/>
    <w:rsid w:val="00AA2FB6"/>
    <w:rPr>
      <w:i/>
      <w:iCs/>
    </w:rPr>
  </w:style>
  <w:style w:type="paragraph" w:styleId="EnvelopeAddress">
    <w:name w:val="envelope address"/>
    <w:basedOn w:val="Normal"/>
    <w:semiHidden/>
    <w:rsid w:val="00AA2FB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A2FB6"/>
    <w:rPr>
      <w:rFonts w:ascii="Arial" w:hAnsi="Arial" w:cs="Arial"/>
      <w:sz w:val="20"/>
      <w:szCs w:val="20"/>
    </w:rPr>
  </w:style>
  <w:style w:type="character" w:styleId="FollowedHyperlink">
    <w:name w:val="FollowedHyperlink"/>
    <w:basedOn w:val="DefaultParagraphFont"/>
    <w:semiHidden/>
    <w:rsid w:val="00AA2FB6"/>
    <w:rPr>
      <w:color w:val="800080"/>
      <w:u w:val="single"/>
    </w:rPr>
  </w:style>
  <w:style w:type="paragraph" w:styleId="Header">
    <w:name w:val="header"/>
    <w:basedOn w:val="Normal"/>
    <w:rsid w:val="00AA2FB6"/>
    <w:pPr>
      <w:tabs>
        <w:tab w:val="center" w:pos="3969"/>
        <w:tab w:val="right" w:pos="8505"/>
      </w:tabs>
      <w:jc w:val="both"/>
    </w:pPr>
    <w:rPr>
      <w:rFonts w:ascii="Arial" w:hAnsi="Arial"/>
      <w:sz w:val="16"/>
    </w:rPr>
  </w:style>
  <w:style w:type="character" w:styleId="HTMLAcronym">
    <w:name w:val="HTML Acronym"/>
    <w:basedOn w:val="DefaultParagraphFont"/>
    <w:semiHidden/>
    <w:rsid w:val="00AA2FB6"/>
  </w:style>
  <w:style w:type="paragraph" w:styleId="HTMLAddress">
    <w:name w:val="HTML Address"/>
    <w:basedOn w:val="Normal"/>
    <w:semiHidden/>
    <w:rsid w:val="00AA2FB6"/>
    <w:rPr>
      <w:i/>
      <w:iCs/>
    </w:rPr>
  </w:style>
  <w:style w:type="character" w:styleId="HTMLCite">
    <w:name w:val="HTML Cite"/>
    <w:basedOn w:val="DefaultParagraphFont"/>
    <w:semiHidden/>
    <w:rsid w:val="00AA2FB6"/>
    <w:rPr>
      <w:i/>
      <w:iCs/>
    </w:rPr>
  </w:style>
  <w:style w:type="character" w:styleId="HTMLCode">
    <w:name w:val="HTML Code"/>
    <w:basedOn w:val="DefaultParagraphFont"/>
    <w:semiHidden/>
    <w:rsid w:val="00AA2FB6"/>
    <w:rPr>
      <w:rFonts w:ascii="Courier New" w:hAnsi="Courier New" w:cs="Courier New"/>
      <w:sz w:val="20"/>
      <w:szCs w:val="20"/>
    </w:rPr>
  </w:style>
  <w:style w:type="character" w:styleId="HTMLDefinition">
    <w:name w:val="HTML Definition"/>
    <w:basedOn w:val="DefaultParagraphFont"/>
    <w:semiHidden/>
    <w:rsid w:val="00AA2FB6"/>
    <w:rPr>
      <w:i/>
      <w:iCs/>
    </w:rPr>
  </w:style>
  <w:style w:type="character" w:styleId="HTMLKeyboard">
    <w:name w:val="HTML Keyboard"/>
    <w:basedOn w:val="DefaultParagraphFont"/>
    <w:semiHidden/>
    <w:rsid w:val="00AA2FB6"/>
    <w:rPr>
      <w:rFonts w:ascii="Courier New" w:hAnsi="Courier New" w:cs="Courier New"/>
      <w:sz w:val="20"/>
      <w:szCs w:val="20"/>
    </w:rPr>
  </w:style>
  <w:style w:type="paragraph" w:styleId="HTMLPreformatted">
    <w:name w:val="HTML Preformatted"/>
    <w:basedOn w:val="Normal"/>
    <w:semiHidden/>
    <w:rsid w:val="00AA2FB6"/>
    <w:rPr>
      <w:rFonts w:ascii="Courier New" w:hAnsi="Courier New" w:cs="Courier New"/>
      <w:sz w:val="20"/>
      <w:szCs w:val="20"/>
    </w:rPr>
  </w:style>
  <w:style w:type="character" w:styleId="HTMLSample">
    <w:name w:val="HTML Sample"/>
    <w:basedOn w:val="DefaultParagraphFont"/>
    <w:semiHidden/>
    <w:rsid w:val="00AA2FB6"/>
    <w:rPr>
      <w:rFonts w:ascii="Courier New" w:hAnsi="Courier New" w:cs="Courier New"/>
    </w:rPr>
  </w:style>
  <w:style w:type="character" w:styleId="HTMLTypewriter">
    <w:name w:val="HTML Typewriter"/>
    <w:basedOn w:val="DefaultParagraphFont"/>
    <w:semiHidden/>
    <w:rsid w:val="00AA2FB6"/>
    <w:rPr>
      <w:rFonts w:ascii="Courier New" w:hAnsi="Courier New" w:cs="Courier New"/>
      <w:sz w:val="20"/>
      <w:szCs w:val="20"/>
    </w:rPr>
  </w:style>
  <w:style w:type="character" w:styleId="HTMLVariable">
    <w:name w:val="HTML Variable"/>
    <w:basedOn w:val="DefaultParagraphFont"/>
    <w:semiHidden/>
    <w:rsid w:val="00AA2FB6"/>
    <w:rPr>
      <w:i/>
      <w:iCs/>
    </w:rPr>
  </w:style>
  <w:style w:type="character" w:styleId="Hyperlink">
    <w:name w:val="Hyperlink"/>
    <w:basedOn w:val="DefaultParagraphFont"/>
    <w:rsid w:val="00AA2FB6"/>
    <w:rPr>
      <w:color w:val="0000FF"/>
      <w:u w:val="single"/>
    </w:rPr>
  </w:style>
  <w:style w:type="character" w:styleId="LineNumber">
    <w:name w:val="line number"/>
    <w:basedOn w:val="DefaultParagraphFont"/>
    <w:semiHidden/>
    <w:rsid w:val="00AA2FB6"/>
  </w:style>
  <w:style w:type="paragraph" w:styleId="List">
    <w:name w:val="List"/>
    <w:basedOn w:val="Normal"/>
    <w:semiHidden/>
    <w:rsid w:val="00AA2FB6"/>
    <w:pPr>
      <w:ind w:left="283" w:hanging="283"/>
    </w:pPr>
  </w:style>
  <w:style w:type="paragraph" w:styleId="List2">
    <w:name w:val="List 2"/>
    <w:basedOn w:val="Normal"/>
    <w:semiHidden/>
    <w:rsid w:val="00AA2FB6"/>
    <w:pPr>
      <w:ind w:left="566" w:hanging="283"/>
    </w:pPr>
  </w:style>
  <w:style w:type="paragraph" w:styleId="List3">
    <w:name w:val="List 3"/>
    <w:basedOn w:val="Normal"/>
    <w:semiHidden/>
    <w:rsid w:val="00AA2FB6"/>
    <w:pPr>
      <w:ind w:left="849" w:hanging="283"/>
    </w:pPr>
  </w:style>
  <w:style w:type="paragraph" w:styleId="List4">
    <w:name w:val="List 4"/>
    <w:basedOn w:val="Normal"/>
    <w:semiHidden/>
    <w:rsid w:val="00AA2FB6"/>
    <w:pPr>
      <w:ind w:left="1132" w:hanging="283"/>
    </w:pPr>
  </w:style>
  <w:style w:type="paragraph" w:styleId="List5">
    <w:name w:val="List 5"/>
    <w:basedOn w:val="Normal"/>
    <w:semiHidden/>
    <w:rsid w:val="00AA2FB6"/>
    <w:pPr>
      <w:ind w:left="1415" w:hanging="283"/>
    </w:pPr>
  </w:style>
  <w:style w:type="paragraph" w:styleId="ListBullet">
    <w:name w:val="List Bullet"/>
    <w:basedOn w:val="Normal"/>
    <w:autoRedefine/>
    <w:semiHidden/>
    <w:rsid w:val="00AA2FB6"/>
    <w:pPr>
      <w:tabs>
        <w:tab w:val="num" w:pos="360"/>
      </w:tabs>
      <w:ind w:left="360" w:hanging="360"/>
    </w:pPr>
  </w:style>
  <w:style w:type="paragraph" w:styleId="ListBullet2">
    <w:name w:val="List Bullet 2"/>
    <w:basedOn w:val="Normal"/>
    <w:autoRedefine/>
    <w:semiHidden/>
    <w:rsid w:val="00AA2FB6"/>
    <w:pPr>
      <w:tabs>
        <w:tab w:val="num" w:pos="643"/>
      </w:tabs>
      <w:ind w:left="643" w:hanging="360"/>
    </w:pPr>
  </w:style>
  <w:style w:type="paragraph" w:styleId="ListBullet3">
    <w:name w:val="List Bullet 3"/>
    <w:basedOn w:val="Normal"/>
    <w:autoRedefine/>
    <w:semiHidden/>
    <w:rsid w:val="00AA2FB6"/>
    <w:pPr>
      <w:tabs>
        <w:tab w:val="num" w:pos="926"/>
      </w:tabs>
      <w:ind w:left="926" w:hanging="360"/>
    </w:pPr>
  </w:style>
  <w:style w:type="paragraph" w:styleId="ListBullet4">
    <w:name w:val="List Bullet 4"/>
    <w:basedOn w:val="Normal"/>
    <w:autoRedefine/>
    <w:semiHidden/>
    <w:rsid w:val="00AA2FB6"/>
    <w:pPr>
      <w:tabs>
        <w:tab w:val="num" w:pos="1209"/>
      </w:tabs>
      <w:ind w:left="1209" w:hanging="360"/>
    </w:pPr>
  </w:style>
  <w:style w:type="paragraph" w:styleId="ListBullet5">
    <w:name w:val="List Bullet 5"/>
    <w:basedOn w:val="Normal"/>
    <w:autoRedefine/>
    <w:semiHidden/>
    <w:rsid w:val="00AA2FB6"/>
    <w:pPr>
      <w:tabs>
        <w:tab w:val="num" w:pos="1492"/>
      </w:tabs>
      <w:ind w:left="1492" w:hanging="360"/>
    </w:pPr>
  </w:style>
  <w:style w:type="paragraph" w:styleId="ListContinue">
    <w:name w:val="List Continue"/>
    <w:basedOn w:val="Normal"/>
    <w:semiHidden/>
    <w:rsid w:val="00AA2FB6"/>
    <w:pPr>
      <w:spacing w:after="120"/>
      <w:ind w:left="283"/>
    </w:pPr>
  </w:style>
  <w:style w:type="paragraph" w:styleId="ListContinue2">
    <w:name w:val="List Continue 2"/>
    <w:basedOn w:val="Normal"/>
    <w:semiHidden/>
    <w:rsid w:val="00AA2FB6"/>
    <w:pPr>
      <w:spacing w:after="120"/>
      <w:ind w:left="566"/>
    </w:pPr>
  </w:style>
  <w:style w:type="paragraph" w:styleId="ListContinue3">
    <w:name w:val="List Continue 3"/>
    <w:basedOn w:val="Normal"/>
    <w:semiHidden/>
    <w:rsid w:val="00AA2FB6"/>
    <w:pPr>
      <w:spacing w:after="120"/>
      <w:ind w:left="849"/>
    </w:pPr>
  </w:style>
  <w:style w:type="paragraph" w:styleId="ListContinue4">
    <w:name w:val="List Continue 4"/>
    <w:basedOn w:val="Normal"/>
    <w:semiHidden/>
    <w:rsid w:val="00AA2FB6"/>
    <w:pPr>
      <w:spacing w:after="120"/>
      <w:ind w:left="1132"/>
    </w:pPr>
  </w:style>
  <w:style w:type="paragraph" w:styleId="ListContinue5">
    <w:name w:val="List Continue 5"/>
    <w:basedOn w:val="Normal"/>
    <w:semiHidden/>
    <w:rsid w:val="00AA2FB6"/>
    <w:pPr>
      <w:spacing w:after="120"/>
      <w:ind w:left="1415"/>
    </w:pPr>
  </w:style>
  <w:style w:type="paragraph" w:styleId="ListNumber">
    <w:name w:val="List Number"/>
    <w:basedOn w:val="Normal"/>
    <w:semiHidden/>
    <w:rsid w:val="00AA2FB6"/>
    <w:pPr>
      <w:tabs>
        <w:tab w:val="num" w:pos="360"/>
      </w:tabs>
      <w:ind w:left="360" w:hanging="360"/>
    </w:pPr>
  </w:style>
  <w:style w:type="paragraph" w:styleId="ListNumber2">
    <w:name w:val="List Number 2"/>
    <w:basedOn w:val="Normal"/>
    <w:semiHidden/>
    <w:rsid w:val="00AA2FB6"/>
    <w:pPr>
      <w:tabs>
        <w:tab w:val="num" w:pos="643"/>
      </w:tabs>
      <w:ind w:left="643" w:hanging="360"/>
    </w:pPr>
  </w:style>
  <w:style w:type="paragraph" w:styleId="ListNumber3">
    <w:name w:val="List Number 3"/>
    <w:basedOn w:val="Normal"/>
    <w:semiHidden/>
    <w:rsid w:val="00AA2FB6"/>
    <w:pPr>
      <w:tabs>
        <w:tab w:val="num" w:pos="926"/>
      </w:tabs>
      <w:ind w:left="926" w:hanging="360"/>
    </w:pPr>
  </w:style>
  <w:style w:type="paragraph" w:styleId="ListNumber4">
    <w:name w:val="List Number 4"/>
    <w:basedOn w:val="Normal"/>
    <w:semiHidden/>
    <w:rsid w:val="00AA2FB6"/>
    <w:pPr>
      <w:tabs>
        <w:tab w:val="num" w:pos="1209"/>
      </w:tabs>
      <w:ind w:left="1209" w:hanging="360"/>
    </w:pPr>
  </w:style>
  <w:style w:type="paragraph" w:styleId="ListNumber5">
    <w:name w:val="List Number 5"/>
    <w:basedOn w:val="Normal"/>
    <w:semiHidden/>
    <w:rsid w:val="00AA2FB6"/>
    <w:pPr>
      <w:tabs>
        <w:tab w:val="num" w:pos="1492"/>
      </w:tabs>
      <w:ind w:left="1492" w:hanging="360"/>
    </w:pPr>
  </w:style>
  <w:style w:type="paragraph" w:styleId="MessageHeader">
    <w:name w:val="Message Header"/>
    <w:basedOn w:val="Normal"/>
    <w:semiHidden/>
    <w:rsid w:val="00AA2F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AA2FB6"/>
  </w:style>
  <w:style w:type="paragraph" w:styleId="NormalIndent">
    <w:name w:val="Normal Indent"/>
    <w:basedOn w:val="Normal"/>
    <w:semiHidden/>
    <w:rsid w:val="00AA2FB6"/>
    <w:pPr>
      <w:ind w:left="720"/>
    </w:pPr>
  </w:style>
  <w:style w:type="paragraph" w:styleId="NoteHeading">
    <w:name w:val="Note Heading"/>
    <w:basedOn w:val="Normal"/>
    <w:next w:val="Normal"/>
    <w:semiHidden/>
    <w:rsid w:val="00AA2FB6"/>
  </w:style>
  <w:style w:type="character" w:styleId="PageNumber">
    <w:name w:val="page number"/>
    <w:basedOn w:val="DefaultParagraphFont"/>
    <w:semiHidden/>
    <w:rsid w:val="00AA2FB6"/>
  </w:style>
  <w:style w:type="paragraph" w:styleId="PlainText">
    <w:name w:val="Plain Text"/>
    <w:basedOn w:val="Normal"/>
    <w:rsid w:val="00AA2FB6"/>
    <w:rPr>
      <w:rFonts w:ascii="Courier New" w:hAnsi="Courier New" w:cs="Courier New"/>
      <w:sz w:val="20"/>
      <w:szCs w:val="20"/>
    </w:rPr>
  </w:style>
  <w:style w:type="paragraph" w:styleId="Salutation">
    <w:name w:val="Salutation"/>
    <w:basedOn w:val="Normal"/>
    <w:next w:val="Normal"/>
    <w:semiHidden/>
    <w:rsid w:val="00AA2FB6"/>
  </w:style>
  <w:style w:type="paragraph" w:styleId="Signature">
    <w:name w:val="Signature"/>
    <w:basedOn w:val="Normal"/>
    <w:semiHidden/>
    <w:rsid w:val="00AA2FB6"/>
    <w:pPr>
      <w:ind w:left="4252"/>
    </w:pPr>
  </w:style>
  <w:style w:type="character" w:styleId="Strong">
    <w:name w:val="Strong"/>
    <w:basedOn w:val="DefaultParagraphFont"/>
    <w:qFormat/>
    <w:rsid w:val="00AA2FB6"/>
    <w:rPr>
      <w:b/>
      <w:bCs/>
    </w:rPr>
  </w:style>
  <w:style w:type="paragraph" w:styleId="Subtitle">
    <w:name w:val="Subtitle"/>
    <w:basedOn w:val="Normal"/>
    <w:qFormat/>
    <w:rsid w:val="00AA2FB6"/>
    <w:pPr>
      <w:spacing w:after="60"/>
      <w:jc w:val="center"/>
      <w:outlineLvl w:val="1"/>
    </w:pPr>
    <w:rPr>
      <w:rFonts w:ascii="Arial" w:hAnsi="Arial" w:cs="Arial"/>
    </w:rPr>
  </w:style>
  <w:style w:type="table" w:styleId="Table3Deffects1">
    <w:name w:val="Table 3D effects 1"/>
    <w:basedOn w:val="TableNormal"/>
    <w:semiHidden/>
    <w:rsid w:val="00AA2FB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A2FB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A2FB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A2FB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A2FB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A2FB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A2FB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A2FB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A2FB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A2FB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A2FB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A2FB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A2FB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A2FB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A2FB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A2FB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A2FB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A2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AA2FB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A2FB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A2FB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A2FB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A2FB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A2FB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A2FB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A2FB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A2FB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A2FB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A2FB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A2FB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A2FB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A2FB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A2FB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A2FB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A2FB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A2FB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A2FB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A2FB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A2FB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A2FB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A2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AA2FB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A2FB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A2FB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AA2FB6"/>
    <w:pPr>
      <w:spacing w:before="480"/>
    </w:pPr>
    <w:rPr>
      <w:rFonts w:ascii="Arial" w:hAnsi="Arial" w:cs="Arial"/>
      <w:b/>
      <w:bCs/>
      <w:sz w:val="40"/>
      <w:szCs w:val="40"/>
    </w:rPr>
  </w:style>
  <w:style w:type="paragraph" w:customStyle="1" w:styleId="A1">
    <w:name w:val="A1"/>
    <w:aliases w:val="Heading Amendment,1. Amendment"/>
    <w:basedOn w:val="Normal"/>
    <w:next w:val="Normal"/>
    <w:rsid w:val="00AA2FB6"/>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AA2FB6"/>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AA2FB6"/>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AA2FB6"/>
    <w:pPr>
      <w:keepNext/>
      <w:spacing w:before="120" w:line="260" w:lineRule="exact"/>
      <w:ind w:left="964"/>
    </w:pPr>
    <w:rPr>
      <w:i/>
    </w:rPr>
  </w:style>
  <w:style w:type="paragraph" w:customStyle="1" w:styleId="A3">
    <w:name w:val="A3"/>
    <w:aliases w:val="1.2 amendment"/>
    <w:basedOn w:val="Normal"/>
    <w:rsid w:val="00AA2FB6"/>
    <w:pPr>
      <w:tabs>
        <w:tab w:val="right" w:pos="794"/>
      </w:tabs>
      <w:spacing w:before="180" w:line="260" w:lineRule="exact"/>
      <w:ind w:left="964" w:hanging="964"/>
      <w:jc w:val="both"/>
    </w:pPr>
  </w:style>
  <w:style w:type="paragraph" w:customStyle="1" w:styleId="A3S">
    <w:name w:val="A3S"/>
    <w:aliases w:val="Schedule Amendment"/>
    <w:basedOn w:val="Normal"/>
    <w:next w:val="A1S"/>
    <w:rsid w:val="00AA2FB6"/>
    <w:pPr>
      <w:spacing w:before="60" w:line="260" w:lineRule="exact"/>
      <w:ind w:left="1247"/>
      <w:jc w:val="both"/>
    </w:pPr>
  </w:style>
  <w:style w:type="paragraph" w:customStyle="1" w:styleId="A4">
    <w:name w:val="A4"/>
    <w:aliases w:val="(a) Amendment"/>
    <w:basedOn w:val="Normal"/>
    <w:rsid w:val="00AA2FB6"/>
    <w:pPr>
      <w:tabs>
        <w:tab w:val="right" w:pos="1247"/>
      </w:tabs>
      <w:spacing w:before="60" w:line="260" w:lineRule="exact"/>
      <w:ind w:left="1531" w:hanging="1531"/>
      <w:jc w:val="both"/>
    </w:pPr>
  </w:style>
  <w:style w:type="paragraph" w:customStyle="1" w:styleId="A5">
    <w:name w:val="A5"/>
    <w:aliases w:val="(i) Amendment"/>
    <w:basedOn w:val="Normal"/>
    <w:rsid w:val="00AA2FB6"/>
    <w:pPr>
      <w:tabs>
        <w:tab w:val="right" w:pos="1758"/>
      </w:tabs>
      <w:spacing w:before="60" w:line="260" w:lineRule="exact"/>
      <w:ind w:left="2041" w:hanging="2041"/>
      <w:jc w:val="both"/>
    </w:pPr>
  </w:style>
  <w:style w:type="paragraph" w:customStyle="1" w:styleId="AN">
    <w:name w:val="AN"/>
    <w:aliases w:val="Note Amendment"/>
    <w:basedOn w:val="Normal"/>
    <w:next w:val="A1"/>
    <w:rsid w:val="00AA2FB6"/>
    <w:pPr>
      <w:spacing w:before="120" w:line="220" w:lineRule="exact"/>
      <w:ind w:left="964"/>
      <w:jc w:val="both"/>
    </w:pPr>
    <w:rPr>
      <w:sz w:val="20"/>
    </w:rPr>
  </w:style>
  <w:style w:type="paragraph" w:customStyle="1" w:styleId="ASref">
    <w:name w:val="AS ref"/>
    <w:basedOn w:val="Normal"/>
    <w:next w:val="A1S"/>
    <w:rsid w:val="00AA2FB6"/>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AA2FB6"/>
    <w:pPr>
      <w:keepNext/>
      <w:spacing w:before="480"/>
      <w:ind w:left="2410" w:hanging="2410"/>
    </w:pPr>
    <w:rPr>
      <w:rFonts w:ascii="Arial" w:hAnsi="Arial"/>
      <w:b/>
      <w:sz w:val="32"/>
    </w:rPr>
  </w:style>
  <w:style w:type="paragraph" w:customStyle="1" w:styleId="ASP">
    <w:name w:val="ASP"/>
    <w:aliases w:val="Schedule Part Amendment"/>
    <w:basedOn w:val="Normal"/>
    <w:next w:val="A1S"/>
    <w:rsid w:val="00AA2FB6"/>
    <w:pPr>
      <w:keepNext/>
      <w:spacing w:before="360"/>
      <w:ind w:left="2410" w:hanging="2410"/>
    </w:pPr>
    <w:rPr>
      <w:rFonts w:ascii="Arial" w:hAnsi="Arial"/>
      <w:b/>
      <w:sz w:val="28"/>
    </w:rPr>
  </w:style>
  <w:style w:type="paragraph" w:styleId="BalloonText">
    <w:name w:val="Balloon Text"/>
    <w:basedOn w:val="Normal"/>
    <w:semiHidden/>
    <w:rsid w:val="00AA2FB6"/>
    <w:rPr>
      <w:rFonts w:ascii="Tahoma" w:hAnsi="Tahoma" w:cs="Tahoma"/>
      <w:sz w:val="16"/>
      <w:szCs w:val="16"/>
    </w:rPr>
  </w:style>
  <w:style w:type="paragraph" w:styleId="Caption">
    <w:name w:val="caption"/>
    <w:basedOn w:val="Normal"/>
    <w:next w:val="Normal"/>
    <w:qFormat/>
    <w:rsid w:val="00AA2FB6"/>
    <w:pPr>
      <w:spacing w:before="120" w:after="120"/>
    </w:pPr>
    <w:rPr>
      <w:b/>
      <w:bCs/>
      <w:sz w:val="20"/>
      <w:szCs w:val="20"/>
    </w:rPr>
  </w:style>
  <w:style w:type="character" w:customStyle="1" w:styleId="CharAmSchNo">
    <w:name w:val="CharAmSchNo"/>
    <w:basedOn w:val="DefaultParagraphFont"/>
    <w:rsid w:val="00AA2FB6"/>
  </w:style>
  <w:style w:type="character" w:customStyle="1" w:styleId="CharAmSchText">
    <w:name w:val="CharAmSchText"/>
    <w:basedOn w:val="DefaultParagraphFont"/>
    <w:rsid w:val="00AA2FB6"/>
  </w:style>
  <w:style w:type="character" w:customStyle="1" w:styleId="CharChapNo">
    <w:name w:val="CharChapNo"/>
    <w:basedOn w:val="DefaultParagraphFont"/>
    <w:rsid w:val="00AA2FB6"/>
  </w:style>
  <w:style w:type="character" w:customStyle="1" w:styleId="CharChapText">
    <w:name w:val="CharChapText"/>
    <w:basedOn w:val="DefaultParagraphFont"/>
    <w:rsid w:val="00AA2FB6"/>
  </w:style>
  <w:style w:type="character" w:customStyle="1" w:styleId="CharDivNo">
    <w:name w:val="CharDivNo"/>
    <w:basedOn w:val="DefaultParagraphFont"/>
    <w:rsid w:val="00AA2FB6"/>
  </w:style>
  <w:style w:type="character" w:customStyle="1" w:styleId="CharDivText">
    <w:name w:val="CharDivText"/>
    <w:basedOn w:val="DefaultParagraphFont"/>
    <w:rsid w:val="00AA2FB6"/>
  </w:style>
  <w:style w:type="character" w:customStyle="1" w:styleId="CharPartNo">
    <w:name w:val="CharPartNo"/>
    <w:basedOn w:val="DefaultParagraphFont"/>
    <w:rsid w:val="00AA2FB6"/>
  </w:style>
  <w:style w:type="character" w:customStyle="1" w:styleId="CharPartText">
    <w:name w:val="CharPartText"/>
    <w:basedOn w:val="DefaultParagraphFont"/>
    <w:rsid w:val="00AA2FB6"/>
  </w:style>
  <w:style w:type="character" w:customStyle="1" w:styleId="CharSchPTNo">
    <w:name w:val="CharSchPTNo"/>
    <w:basedOn w:val="DefaultParagraphFont"/>
    <w:rsid w:val="00AA2FB6"/>
  </w:style>
  <w:style w:type="character" w:customStyle="1" w:styleId="CharSchPTText">
    <w:name w:val="CharSchPTText"/>
    <w:basedOn w:val="DefaultParagraphFont"/>
    <w:rsid w:val="00AA2FB6"/>
  </w:style>
  <w:style w:type="character" w:customStyle="1" w:styleId="CharSectno">
    <w:name w:val="CharSectno"/>
    <w:basedOn w:val="DefaultParagraphFont"/>
    <w:rsid w:val="00AA2FB6"/>
  </w:style>
  <w:style w:type="character" w:styleId="CommentReference">
    <w:name w:val="annotation reference"/>
    <w:basedOn w:val="DefaultParagraphFont"/>
    <w:semiHidden/>
    <w:rsid w:val="00AA2FB6"/>
    <w:rPr>
      <w:sz w:val="16"/>
      <w:szCs w:val="16"/>
    </w:rPr>
  </w:style>
  <w:style w:type="paragraph" w:styleId="CommentText">
    <w:name w:val="annotation text"/>
    <w:basedOn w:val="Normal"/>
    <w:semiHidden/>
    <w:rsid w:val="00AA2FB6"/>
    <w:rPr>
      <w:sz w:val="20"/>
      <w:szCs w:val="20"/>
    </w:rPr>
  </w:style>
  <w:style w:type="paragraph" w:styleId="CommentSubject">
    <w:name w:val="annotation subject"/>
    <w:basedOn w:val="CommentText"/>
    <w:next w:val="CommentText"/>
    <w:semiHidden/>
    <w:rsid w:val="00AA2FB6"/>
    <w:rPr>
      <w:b/>
      <w:bCs/>
    </w:rPr>
  </w:style>
  <w:style w:type="paragraph" w:customStyle="1" w:styleId="ContentsHead">
    <w:name w:val="ContentsHead"/>
    <w:basedOn w:val="Normal"/>
    <w:next w:val="Normal"/>
    <w:rsid w:val="00AA2FB6"/>
    <w:pPr>
      <w:keepNext/>
      <w:spacing w:before="240" w:after="240"/>
    </w:pPr>
    <w:rPr>
      <w:rFonts w:ascii="Arial" w:hAnsi="Arial"/>
      <w:b/>
      <w:sz w:val="28"/>
    </w:rPr>
  </w:style>
  <w:style w:type="paragraph" w:customStyle="1" w:styleId="ContentsSectionBreak">
    <w:name w:val="ContentsSectionBreak"/>
    <w:basedOn w:val="Normal"/>
    <w:next w:val="Normal"/>
    <w:rsid w:val="00AA2FB6"/>
  </w:style>
  <w:style w:type="paragraph" w:customStyle="1" w:styleId="DD">
    <w:name w:val="DD"/>
    <w:aliases w:val="Dictionary Definition"/>
    <w:basedOn w:val="Normal"/>
    <w:rsid w:val="00AA2FB6"/>
    <w:pPr>
      <w:spacing w:before="80" w:line="260" w:lineRule="exact"/>
      <w:jc w:val="both"/>
    </w:pPr>
  </w:style>
  <w:style w:type="paragraph" w:customStyle="1" w:styleId="definition">
    <w:name w:val="definition"/>
    <w:basedOn w:val="Normal"/>
    <w:rsid w:val="00AA2FB6"/>
    <w:pPr>
      <w:spacing w:before="80" w:line="260" w:lineRule="exact"/>
      <w:ind w:left="964"/>
      <w:jc w:val="both"/>
    </w:pPr>
  </w:style>
  <w:style w:type="paragraph" w:customStyle="1" w:styleId="DictionaryHeading">
    <w:name w:val="Dictionary Heading"/>
    <w:basedOn w:val="Normal"/>
    <w:next w:val="DD"/>
    <w:rsid w:val="00AA2FB6"/>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AA2FB6"/>
  </w:style>
  <w:style w:type="paragraph" w:customStyle="1" w:styleId="DNote">
    <w:name w:val="DNote"/>
    <w:aliases w:val="DictionaryNote"/>
    <w:basedOn w:val="Normal"/>
    <w:rsid w:val="00AA2FB6"/>
    <w:pPr>
      <w:spacing w:before="120" w:line="220" w:lineRule="exact"/>
      <w:ind w:left="425"/>
      <w:jc w:val="both"/>
    </w:pPr>
    <w:rPr>
      <w:sz w:val="20"/>
    </w:rPr>
  </w:style>
  <w:style w:type="paragraph" w:styleId="DocumentMap">
    <w:name w:val="Document Map"/>
    <w:basedOn w:val="Normal"/>
    <w:semiHidden/>
    <w:rsid w:val="00AA2FB6"/>
    <w:pPr>
      <w:shd w:val="clear" w:color="auto" w:fill="000080"/>
    </w:pPr>
    <w:rPr>
      <w:rFonts w:ascii="Tahoma" w:hAnsi="Tahoma" w:cs="Tahoma"/>
    </w:rPr>
  </w:style>
  <w:style w:type="paragraph" w:customStyle="1" w:styleId="DP1a">
    <w:name w:val="DP1(a)"/>
    <w:aliases w:val="Dictionary (a)"/>
    <w:basedOn w:val="Normal"/>
    <w:rsid w:val="00AA2FB6"/>
    <w:pPr>
      <w:tabs>
        <w:tab w:val="right" w:pos="709"/>
      </w:tabs>
      <w:spacing w:before="60" w:line="260" w:lineRule="exact"/>
      <w:ind w:left="936" w:hanging="936"/>
      <w:jc w:val="both"/>
    </w:pPr>
  </w:style>
  <w:style w:type="paragraph" w:customStyle="1" w:styleId="DP2i">
    <w:name w:val="DP2(i)"/>
    <w:aliases w:val="Dictionary(i)"/>
    <w:basedOn w:val="Normal"/>
    <w:rsid w:val="00AA2FB6"/>
    <w:pPr>
      <w:tabs>
        <w:tab w:val="right" w:pos="1276"/>
      </w:tabs>
      <w:spacing w:before="60" w:line="260" w:lineRule="exact"/>
      <w:ind w:left="1503" w:hanging="1503"/>
      <w:jc w:val="both"/>
    </w:pPr>
  </w:style>
  <w:style w:type="character" w:styleId="EndnoteReference">
    <w:name w:val="endnote reference"/>
    <w:basedOn w:val="DefaultParagraphFont"/>
    <w:semiHidden/>
    <w:rsid w:val="00AA2FB6"/>
    <w:rPr>
      <w:vertAlign w:val="superscript"/>
    </w:rPr>
  </w:style>
  <w:style w:type="paragraph" w:styleId="EndnoteText">
    <w:name w:val="endnote text"/>
    <w:basedOn w:val="Normal"/>
    <w:semiHidden/>
    <w:rsid w:val="00AA2FB6"/>
    <w:rPr>
      <w:sz w:val="20"/>
      <w:szCs w:val="20"/>
    </w:rPr>
  </w:style>
  <w:style w:type="paragraph" w:customStyle="1" w:styleId="ExampleBody">
    <w:name w:val="Example Body"/>
    <w:basedOn w:val="Normal"/>
    <w:rsid w:val="00AA2FB6"/>
    <w:pPr>
      <w:spacing w:before="60" w:line="220" w:lineRule="exact"/>
      <w:ind w:left="964"/>
      <w:jc w:val="both"/>
    </w:pPr>
    <w:rPr>
      <w:sz w:val="20"/>
    </w:rPr>
  </w:style>
  <w:style w:type="paragraph" w:customStyle="1" w:styleId="ExampleList">
    <w:name w:val="Example List"/>
    <w:basedOn w:val="Normal"/>
    <w:rsid w:val="00AA2FB6"/>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semiHidden/>
    <w:rsid w:val="00AA2FB6"/>
    <w:rPr>
      <w:rFonts w:ascii="Times New Roman" w:hAnsi="Times New Roman"/>
      <w:sz w:val="20"/>
      <w:vertAlign w:val="superscript"/>
    </w:rPr>
  </w:style>
  <w:style w:type="paragraph" w:styleId="FootnoteText">
    <w:name w:val="footnote text"/>
    <w:basedOn w:val="Normal"/>
    <w:semiHidden/>
    <w:rsid w:val="00AA2FB6"/>
    <w:rPr>
      <w:sz w:val="20"/>
      <w:szCs w:val="20"/>
    </w:rPr>
  </w:style>
  <w:style w:type="paragraph" w:customStyle="1" w:styleId="Formula">
    <w:name w:val="Formula"/>
    <w:basedOn w:val="Normal"/>
    <w:next w:val="Normal"/>
    <w:rsid w:val="00AA2FB6"/>
    <w:pPr>
      <w:spacing w:before="180" w:after="180"/>
      <w:jc w:val="center"/>
    </w:pPr>
  </w:style>
  <w:style w:type="paragraph" w:customStyle="1" w:styleId="HC">
    <w:name w:val="HC"/>
    <w:aliases w:val="Chapter Heading"/>
    <w:basedOn w:val="Normal"/>
    <w:next w:val="Normal"/>
    <w:rsid w:val="00AA2FB6"/>
    <w:pPr>
      <w:keepNext/>
      <w:spacing w:before="480"/>
      <w:ind w:left="2410" w:hanging="2410"/>
    </w:pPr>
    <w:rPr>
      <w:rFonts w:ascii="Arial" w:hAnsi="Arial"/>
      <w:b/>
      <w:sz w:val="40"/>
    </w:rPr>
  </w:style>
  <w:style w:type="paragraph" w:customStyle="1" w:styleId="HD">
    <w:name w:val="HD"/>
    <w:aliases w:val="Division Heading"/>
    <w:basedOn w:val="Normal"/>
    <w:next w:val="Normal"/>
    <w:rsid w:val="00AA2FB6"/>
    <w:pPr>
      <w:keepNext/>
      <w:spacing w:before="360"/>
      <w:ind w:left="2410" w:hanging="2410"/>
    </w:pPr>
    <w:rPr>
      <w:rFonts w:ascii="Arial" w:hAnsi="Arial"/>
      <w:b/>
      <w:sz w:val="28"/>
    </w:rPr>
  </w:style>
  <w:style w:type="paragraph" w:customStyle="1" w:styleId="HE">
    <w:name w:val="HE"/>
    <w:aliases w:val="Example heading"/>
    <w:basedOn w:val="Normal"/>
    <w:next w:val="ExampleBody"/>
    <w:rsid w:val="00AA2FB6"/>
    <w:pPr>
      <w:keepNext/>
      <w:spacing w:before="120" w:line="220" w:lineRule="exact"/>
      <w:ind w:left="964"/>
    </w:pPr>
    <w:rPr>
      <w:i/>
      <w:sz w:val="20"/>
    </w:rPr>
  </w:style>
  <w:style w:type="paragraph" w:customStyle="1" w:styleId="HP">
    <w:name w:val="HP"/>
    <w:aliases w:val="Part Heading"/>
    <w:basedOn w:val="Normal"/>
    <w:next w:val="HD"/>
    <w:rsid w:val="00AA2FB6"/>
    <w:pPr>
      <w:keepNext/>
      <w:spacing w:before="360"/>
      <w:ind w:left="2410" w:hanging="2410"/>
    </w:pPr>
    <w:rPr>
      <w:rFonts w:ascii="Arial" w:hAnsi="Arial"/>
      <w:b/>
      <w:sz w:val="32"/>
    </w:rPr>
  </w:style>
  <w:style w:type="paragraph" w:customStyle="1" w:styleId="HR">
    <w:name w:val="HR"/>
    <w:aliases w:val="Regulation Heading"/>
    <w:basedOn w:val="Normal"/>
    <w:next w:val="R1"/>
    <w:rsid w:val="00AA2FB6"/>
    <w:pPr>
      <w:keepNext/>
      <w:spacing w:before="360"/>
      <w:ind w:left="964" w:hanging="964"/>
    </w:pPr>
    <w:rPr>
      <w:rFonts w:ascii="Arial" w:hAnsi="Arial"/>
      <w:b/>
    </w:rPr>
  </w:style>
  <w:style w:type="paragraph" w:customStyle="1" w:styleId="HS">
    <w:name w:val="HS"/>
    <w:aliases w:val="Subdiv Heading"/>
    <w:basedOn w:val="Normal"/>
    <w:next w:val="HR"/>
    <w:rsid w:val="00AA2FB6"/>
    <w:pPr>
      <w:keepNext/>
      <w:spacing w:before="360"/>
      <w:ind w:left="2410" w:hanging="2410"/>
    </w:pPr>
    <w:rPr>
      <w:rFonts w:ascii="Arial" w:hAnsi="Arial"/>
      <w:b/>
    </w:rPr>
  </w:style>
  <w:style w:type="paragraph" w:customStyle="1" w:styleId="HSR">
    <w:name w:val="HSR"/>
    <w:aliases w:val="Subregulation Heading"/>
    <w:basedOn w:val="Normal"/>
    <w:next w:val="Normal"/>
    <w:rsid w:val="00AA2FB6"/>
    <w:pPr>
      <w:keepNext/>
      <w:spacing w:before="300"/>
      <w:ind w:left="964"/>
    </w:pPr>
    <w:rPr>
      <w:rFonts w:ascii="Arial" w:hAnsi="Arial"/>
      <w:i/>
    </w:rPr>
  </w:style>
  <w:style w:type="paragraph" w:styleId="Index1">
    <w:name w:val="index 1"/>
    <w:basedOn w:val="Normal"/>
    <w:next w:val="Normal"/>
    <w:autoRedefine/>
    <w:semiHidden/>
    <w:rsid w:val="00AA2FB6"/>
    <w:pPr>
      <w:ind w:left="240" w:hanging="240"/>
    </w:pPr>
  </w:style>
  <w:style w:type="paragraph" w:styleId="Index2">
    <w:name w:val="index 2"/>
    <w:basedOn w:val="Normal"/>
    <w:next w:val="Normal"/>
    <w:autoRedefine/>
    <w:semiHidden/>
    <w:rsid w:val="00AA2FB6"/>
    <w:pPr>
      <w:ind w:left="480" w:hanging="240"/>
    </w:pPr>
  </w:style>
  <w:style w:type="paragraph" w:styleId="Index3">
    <w:name w:val="index 3"/>
    <w:basedOn w:val="Normal"/>
    <w:next w:val="Normal"/>
    <w:autoRedefine/>
    <w:semiHidden/>
    <w:rsid w:val="00AA2FB6"/>
    <w:pPr>
      <w:ind w:left="720" w:hanging="240"/>
    </w:pPr>
  </w:style>
  <w:style w:type="paragraph" w:styleId="Index4">
    <w:name w:val="index 4"/>
    <w:basedOn w:val="Normal"/>
    <w:next w:val="Normal"/>
    <w:autoRedefine/>
    <w:semiHidden/>
    <w:rsid w:val="00AA2FB6"/>
    <w:pPr>
      <w:ind w:left="960" w:hanging="240"/>
    </w:pPr>
  </w:style>
  <w:style w:type="paragraph" w:styleId="Index5">
    <w:name w:val="index 5"/>
    <w:basedOn w:val="Normal"/>
    <w:next w:val="Normal"/>
    <w:autoRedefine/>
    <w:semiHidden/>
    <w:rsid w:val="00AA2FB6"/>
    <w:pPr>
      <w:ind w:left="1200" w:hanging="240"/>
    </w:pPr>
  </w:style>
  <w:style w:type="paragraph" w:styleId="Index6">
    <w:name w:val="index 6"/>
    <w:basedOn w:val="Normal"/>
    <w:next w:val="Normal"/>
    <w:autoRedefine/>
    <w:semiHidden/>
    <w:rsid w:val="00AA2FB6"/>
    <w:pPr>
      <w:ind w:left="1440" w:hanging="240"/>
    </w:pPr>
  </w:style>
  <w:style w:type="paragraph" w:styleId="Index7">
    <w:name w:val="index 7"/>
    <w:basedOn w:val="Normal"/>
    <w:next w:val="Normal"/>
    <w:autoRedefine/>
    <w:semiHidden/>
    <w:rsid w:val="00AA2FB6"/>
    <w:pPr>
      <w:ind w:left="1680" w:hanging="240"/>
    </w:pPr>
  </w:style>
  <w:style w:type="paragraph" w:styleId="Index8">
    <w:name w:val="index 8"/>
    <w:basedOn w:val="Normal"/>
    <w:next w:val="Normal"/>
    <w:autoRedefine/>
    <w:semiHidden/>
    <w:rsid w:val="00AA2FB6"/>
    <w:pPr>
      <w:ind w:left="1920" w:hanging="240"/>
    </w:pPr>
  </w:style>
  <w:style w:type="paragraph" w:styleId="Index9">
    <w:name w:val="index 9"/>
    <w:basedOn w:val="Normal"/>
    <w:next w:val="Normal"/>
    <w:autoRedefine/>
    <w:semiHidden/>
    <w:rsid w:val="00AA2FB6"/>
    <w:pPr>
      <w:ind w:left="2160" w:hanging="240"/>
    </w:pPr>
  </w:style>
  <w:style w:type="paragraph" w:styleId="IndexHeading">
    <w:name w:val="index heading"/>
    <w:basedOn w:val="Normal"/>
    <w:next w:val="Index1"/>
    <w:semiHidden/>
    <w:rsid w:val="00AA2FB6"/>
    <w:rPr>
      <w:rFonts w:ascii="Arial" w:hAnsi="Arial" w:cs="Arial"/>
      <w:b/>
      <w:bCs/>
    </w:rPr>
  </w:style>
  <w:style w:type="paragraph" w:customStyle="1" w:styleId="Lt">
    <w:name w:val="Lt"/>
    <w:aliases w:val="Long title"/>
    <w:basedOn w:val="Normal"/>
    <w:rsid w:val="00AA2FB6"/>
    <w:pPr>
      <w:spacing w:before="260"/>
    </w:pPr>
    <w:rPr>
      <w:rFonts w:ascii="Arial" w:hAnsi="Arial"/>
      <w:b/>
      <w:sz w:val="28"/>
    </w:rPr>
  </w:style>
  <w:style w:type="paragraph" w:customStyle="1" w:styleId="M1">
    <w:name w:val="M1"/>
    <w:aliases w:val="Modification Heading"/>
    <w:basedOn w:val="Normal"/>
    <w:next w:val="Normal"/>
    <w:rsid w:val="00AA2FB6"/>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AA2FB6"/>
    <w:pPr>
      <w:keepNext/>
      <w:spacing w:before="120" w:line="260" w:lineRule="exact"/>
      <w:ind w:left="964"/>
    </w:pPr>
    <w:rPr>
      <w:i/>
    </w:rPr>
  </w:style>
  <w:style w:type="paragraph" w:customStyle="1" w:styleId="M3">
    <w:name w:val="M3"/>
    <w:aliases w:val="Modification Text"/>
    <w:basedOn w:val="Normal"/>
    <w:next w:val="M1"/>
    <w:rsid w:val="00AA2FB6"/>
    <w:pPr>
      <w:spacing w:before="60" w:line="260" w:lineRule="exact"/>
      <w:ind w:left="1247"/>
      <w:jc w:val="both"/>
    </w:pPr>
  </w:style>
  <w:style w:type="paragraph" w:styleId="MacroText">
    <w:name w:val="macro"/>
    <w:semiHidden/>
    <w:rsid w:val="00AA2FB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AA2FB6"/>
  </w:style>
  <w:style w:type="paragraph" w:customStyle="1" w:styleId="Maker">
    <w:name w:val="Maker"/>
    <w:basedOn w:val="Normal"/>
    <w:rsid w:val="00AA2FB6"/>
    <w:pPr>
      <w:tabs>
        <w:tab w:val="left" w:pos="3119"/>
      </w:tabs>
      <w:spacing w:line="300" w:lineRule="atLeast"/>
    </w:pPr>
  </w:style>
  <w:style w:type="paragraph" w:customStyle="1" w:styleId="MHD">
    <w:name w:val="MHD"/>
    <w:aliases w:val="Mod Division Heading"/>
    <w:basedOn w:val="Normal"/>
    <w:next w:val="Normal"/>
    <w:rsid w:val="00AA2FB6"/>
    <w:pPr>
      <w:keepNext/>
      <w:spacing w:before="360"/>
      <w:ind w:left="2410" w:hanging="2410"/>
    </w:pPr>
    <w:rPr>
      <w:b/>
      <w:sz w:val="28"/>
    </w:rPr>
  </w:style>
  <w:style w:type="paragraph" w:customStyle="1" w:styleId="MHP">
    <w:name w:val="MHP"/>
    <w:aliases w:val="Mod Part Heading"/>
    <w:basedOn w:val="Normal"/>
    <w:next w:val="Normal"/>
    <w:rsid w:val="00AA2FB6"/>
    <w:pPr>
      <w:keepNext/>
      <w:spacing w:before="360"/>
      <w:ind w:left="2410" w:hanging="2410"/>
    </w:pPr>
    <w:rPr>
      <w:b/>
      <w:sz w:val="32"/>
    </w:rPr>
  </w:style>
  <w:style w:type="paragraph" w:customStyle="1" w:styleId="MHR">
    <w:name w:val="MHR"/>
    <w:aliases w:val="Mod Regulation Heading"/>
    <w:basedOn w:val="Normal"/>
    <w:next w:val="Normal"/>
    <w:rsid w:val="00AA2FB6"/>
    <w:pPr>
      <w:keepNext/>
      <w:spacing w:before="360"/>
      <w:ind w:left="964" w:hanging="964"/>
    </w:pPr>
    <w:rPr>
      <w:b/>
    </w:rPr>
  </w:style>
  <w:style w:type="paragraph" w:customStyle="1" w:styleId="MHS">
    <w:name w:val="MHS"/>
    <w:aliases w:val="Mod Subdivision Heading"/>
    <w:basedOn w:val="Normal"/>
    <w:next w:val="MHR"/>
    <w:rsid w:val="00AA2FB6"/>
    <w:pPr>
      <w:keepNext/>
      <w:spacing w:before="360"/>
      <w:ind w:left="2410" w:hanging="2410"/>
    </w:pPr>
    <w:rPr>
      <w:b/>
    </w:rPr>
  </w:style>
  <w:style w:type="paragraph" w:customStyle="1" w:styleId="MHSR">
    <w:name w:val="MHSR"/>
    <w:aliases w:val="Mod Subregulation Heading"/>
    <w:basedOn w:val="Normal"/>
    <w:next w:val="Normal"/>
    <w:rsid w:val="00AA2FB6"/>
    <w:pPr>
      <w:keepNext/>
      <w:spacing w:before="300"/>
      <w:ind w:left="964" w:hanging="964"/>
    </w:pPr>
    <w:rPr>
      <w:i/>
    </w:rPr>
  </w:style>
  <w:style w:type="paragraph" w:customStyle="1" w:styleId="Note">
    <w:name w:val="Note"/>
    <w:basedOn w:val="Normal"/>
    <w:rsid w:val="00AA2FB6"/>
    <w:pPr>
      <w:spacing w:before="120" w:line="220" w:lineRule="exact"/>
      <w:ind w:left="964"/>
      <w:jc w:val="both"/>
    </w:pPr>
    <w:rPr>
      <w:sz w:val="20"/>
    </w:rPr>
  </w:style>
  <w:style w:type="paragraph" w:customStyle="1" w:styleId="NoteEnd">
    <w:name w:val="Note End"/>
    <w:basedOn w:val="Normal"/>
    <w:rsid w:val="00AA2FB6"/>
    <w:pPr>
      <w:spacing w:before="120" w:line="240" w:lineRule="exact"/>
      <w:ind w:left="567" w:hanging="567"/>
      <w:jc w:val="both"/>
    </w:pPr>
    <w:rPr>
      <w:sz w:val="22"/>
    </w:rPr>
  </w:style>
  <w:style w:type="paragraph" w:customStyle="1" w:styleId="Notepara">
    <w:name w:val="Note para"/>
    <w:basedOn w:val="Normal"/>
    <w:rsid w:val="00AA2FB6"/>
    <w:pPr>
      <w:spacing w:before="60" w:line="220" w:lineRule="exact"/>
      <w:ind w:left="1304" w:hanging="340"/>
      <w:jc w:val="both"/>
    </w:pPr>
    <w:rPr>
      <w:sz w:val="20"/>
    </w:rPr>
  </w:style>
  <w:style w:type="paragraph" w:customStyle="1" w:styleId="NotesSectionBreak">
    <w:name w:val="NotesSectionBreak"/>
    <w:basedOn w:val="Normal"/>
    <w:next w:val="Normal"/>
    <w:rsid w:val="00AA2FB6"/>
  </w:style>
  <w:style w:type="paragraph" w:customStyle="1" w:styleId="P1">
    <w:name w:val="P1"/>
    <w:aliases w:val="(a)"/>
    <w:basedOn w:val="Normal"/>
    <w:rsid w:val="00AA2FB6"/>
    <w:pPr>
      <w:tabs>
        <w:tab w:val="right" w:pos="1191"/>
      </w:tabs>
      <w:spacing w:before="60" w:line="260" w:lineRule="exact"/>
      <w:ind w:left="1418" w:hanging="1418"/>
      <w:jc w:val="both"/>
    </w:pPr>
  </w:style>
  <w:style w:type="paragraph" w:customStyle="1" w:styleId="P2">
    <w:name w:val="P2"/>
    <w:aliases w:val="(i)"/>
    <w:basedOn w:val="Normal"/>
    <w:rsid w:val="00AA2FB6"/>
    <w:pPr>
      <w:tabs>
        <w:tab w:val="right" w:pos="1758"/>
        <w:tab w:val="left" w:pos="2155"/>
      </w:tabs>
      <w:spacing w:before="60" w:line="260" w:lineRule="exact"/>
      <w:ind w:left="1985" w:hanging="1985"/>
      <w:jc w:val="both"/>
    </w:pPr>
  </w:style>
  <w:style w:type="paragraph" w:customStyle="1" w:styleId="P3">
    <w:name w:val="P3"/>
    <w:aliases w:val="(A)"/>
    <w:basedOn w:val="Normal"/>
    <w:rsid w:val="00AA2FB6"/>
    <w:pPr>
      <w:tabs>
        <w:tab w:val="right" w:pos="2410"/>
      </w:tabs>
      <w:spacing w:before="60" w:line="260" w:lineRule="exact"/>
      <w:ind w:left="2693" w:hanging="2693"/>
      <w:jc w:val="both"/>
    </w:pPr>
  </w:style>
  <w:style w:type="paragraph" w:customStyle="1" w:styleId="P4">
    <w:name w:val="P4"/>
    <w:aliases w:val="(I)"/>
    <w:basedOn w:val="Normal"/>
    <w:rsid w:val="00AA2FB6"/>
    <w:pPr>
      <w:tabs>
        <w:tab w:val="right" w:pos="3119"/>
      </w:tabs>
      <w:spacing w:before="60" w:line="260" w:lineRule="exact"/>
      <w:ind w:left="3419" w:hanging="3419"/>
      <w:jc w:val="both"/>
    </w:pPr>
  </w:style>
  <w:style w:type="paragraph" w:customStyle="1" w:styleId="PageBreak">
    <w:name w:val="PageBreak"/>
    <w:aliases w:val="pb"/>
    <w:basedOn w:val="Normal"/>
    <w:next w:val="Normal"/>
    <w:rsid w:val="00AA2FB6"/>
    <w:rPr>
      <w:sz w:val="4"/>
      <w:szCs w:val="2"/>
    </w:rPr>
  </w:style>
  <w:style w:type="paragraph" w:customStyle="1" w:styleId="Penalty">
    <w:name w:val="Penalty"/>
    <w:basedOn w:val="Normal"/>
    <w:next w:val="Normal"/>
    <w:rsid w:val="00AA2FB6"/>
    <w:pPr>
      <w:spacing w:before="180" w:line="260" w:lineRule="exact"/>
      <w:ind w:left="964"/>
      <w:jc w:val="both"/>
    </w:pPr>
  </w:style>
  <w:style w:type="paragraph" w:customStyle="1" w:styleId="Query">
    <w:name w:val="Query"/>
    <w:aliases w:val="QY"/>
    <w:basedOn w:val="Normal"/>
    <w:rsid w:val="00AA2FB6"/>
    <w:pPr>
      <w:spacing w:before="180" w:line="260" w:lineRule="exact"/>
      <w:ind w:left="964" w:hanging="964"/>
      <w:jc w:val="both"/>
    </w:pPr>
    <w:rPr>
      <w:b/>
      <w:i/>
    </w:rPr>
  </w:style>
  <w:style w:type="paragraph" w:customStyle="1" w:styleId="R1">
    <w:name w:val="R1"/>
    <w:aliases w:val="1. or 1.(1)"/>
    <w:basedOn w:val="Normal"/>
    <w:next w:val="R2"/>
    <w:rsid w:val="00AA2FB6"/>
    <w:pPr>
      <w:tabs>
        <w:tab w:val="right" w:pos="794"/>
      </w:tabs>
      <w:spacing w:before="120" w:line="260" w:lineRule="exact"/>
      <w:ind w:left="964" w:hanging="964"/>
      <w:jc w:val="both"/>
    </w:pPr>
  </w:style>
  <w:style w:type="paragraph" w:customStyle="1" w:styleId="R2">
    <w:name w:val="R2"/>
    <w:aliases w:val="(2)"/>
    <w:basedOn w:val="Normal"/>
    <w:rsid w:val="00AA2FB6"/>
    <w:pPr>
      <w:tabs>
        <w:tab w:val="right" w:pos="794"/>
      </w:tabs>
      <w:spacing w:before="180" w:line="260" w:lineRule="exact"/>
      <w:ind w:left="964" w:hanging="964"/>
      <w:jc w:val="both"/>
    </w:pPr>
  </w:style>
  <w:style w:type="paragraph" w:customStyle="1" w:styleId="Rc">
    <w:name w:val="Rc"/>
    <w:aliases w:val="Rn continued"/>
    <w:basedOn w:val="Normal"/>
    <w:next w:val="R2"/>
    <w:link w:val="RcChar"/>
    <w:rsid w:val="00AA2FB6"/>
    <w:pPr>
      <w:spacing w:before="60" w:line="260" w:lineRule="exact"/>
      <w:ind w:left="964"/>
      <w:jc w:val="both"/>
    </w:pPr>
  </w:style>
  <w:style w:type="paragraph" w:customStyle="1" w:styleId="ReadersGuideSectionBreak">
    <w:name w:val="ReadersGuideSectionBreak"/>
    <w:basedOn w:val="Normal"/>
    <w:next w:val="Normal"/>
    <w:rsid w:val="00AA2FB6"/>
  </w:style>
  <w:style w:type="paragraph" w:customStyle="1" w:styleId="RGHead">
    <w:name w:val="RGHead"/>
    <w:basedOn w:val="Normal"/>
    <w:next w:val="Normal"/>
    <w:rsid w:val="00AA2FB6"/>
    <w:pPr>
      <w:keepNext/>
      <w:spacing w:before="360"/>
    </w:pPr>
    <w:rPr>
      <w:rFonts w:ascii="Arial" w:hAnsi="Arial"/>
      <w:b/>
      <w:sz w:val="32"/>
    </w:rPr>
  </w:style>
  <w:style w:type="paragraph" w:customStyle="1" w:styleId="RGPara">
    <w:name w:val="RGPara"/>
    <w:aliases w:val="Readers Guide Para"/>
    <w:basedOn w:val="Normal"/>
    <w:rsid w:val="00AA2FB6"/>
    <w:pPr>
      <w:spacing w:before="120" w:line="260" w:lineRule="exact"/>
      <w:jc w:val="both"/>
    </w:pPr>
  </w:style>
  <w:style w:type="paragraph" w:customStyle="1" w:styleId="RGPtHd">
    <w:name w:val="RGPtHd"/>
    <w:aliases w:val="Readers Guide PT Heading"/>
    <w:basedOn w:val="Normal"/>
    <w:next w:val="Normal"/>
    <w:rsid w:val="00AA2FB6"/>
    <w:pPr>
      <w:keepNext/>
      <w:spacing w:before="360"/>
    </w:pPr>
    <w:rPr>
      <w:rFonts w:ascii="Arial" w:hAnsi="Arial"/>
      <w:b/>
      <w:sz w:val="28"/>
    </w:rPr>
  </w:style>
  <w:style w:type="paragraph" w:customStyle="1" w:styleId="RGSecHdg">
    <w:name w:val="RGSecHdg"/>
    <w:aliases w:val="Readers Guide Sec Heading"/>
    <w:basedOn w:val="Normal"/>
    <w:next w:val="RGPara"/>
    <w:rsid w:val="00AA2FB6"/>
    <w:pPr>
      <w:keepNext/>
      <w:spacing w:before="360"/>
      <w:ind w:left="964" w:hanging="964"/>
    </w:pPr>
    <w:rPr>
      <w:rFonts w:ascii="Arial" w:hAnsi="Arial"/>
      <w:b/>
    </w:rPr>
  </w:style>
  <w:style w:type="character" w:customStyle="1" w:styleId="RcChar">
    <w:name w:val="Rc Char"/>
    <w:aliases w:val="Rn continued Char"/>
    <w:basedOn w:val="DefaultParagraphFont"/>
    <w:link w:val="Rc"/>
    <w:rsid w:val="00B4756B"/>
    <w:rPr>
      <w:sz w:val="24"/>
      <w:szCs w:val="24"/>
      <w:lang w:val="en-AU" w:eastAsia="en-US" w:bidi="ar-SA"/>
    </w:rPr>
  </w:style>
  <w:style w:type="paragraph" w:customStyle="1" w:styleId="LandscapeSectionBreak">
    <w:name w:val="LandscapeSectionBreak"/>
    <w:basedOn w:val="Normal"/>
    <w:next w:val="Normal"/>
    <w:rsid w:val="00AA2FB6"/>
  </w:style>
  <w:style w:type="paragraph" w:customStyle="1" w:styleId="ScheduleDivision">
    <w:name w:val="Schedule Division"/>
    <w:basedOn w:val="Normal"/>
    <w:next w:val="ScheduleHeading"/>
    <w:rsid w:val="00AA2FB6"/>
    <w:pPr>
      <w:keepNext/>
      <w:spacing w:before="360"/>
      <w:ind w:left="1559" w:hanging="1559"/>
    </w:pPr>
    <w:rPr>
      <w:rFonts w:ascii="Arial" w:hAnsi="Arial"/>
      <w:b/>
    </w:rPr>
  </w:style>
  <w:style w:type="character" w:customStyle="1" w:styleId="CharSchNo">
    <w:name w:val="CharSchNo"/>
    <w:basedOn w:val="DefaultParagraphFont"/>
    <w:rsid w:val="00AA2FB6"/>
  </w:style>
  <w:style w:type="character" w:customStyle="1" w:styleId="CharSchText">
    <w:name w:val="CharSchText"/>
    <w:basedOn w:val="DefaultParagraphFont"/>
    <w:rsid w:val="00AA2FB6"/>
  </w:style>
  <w:style w:type="character" w:customStyle="1" w:styleId="CharAmSchPTNo">
    <w:name w:val="CharAmSchPTNo"/>
    <w:basedOn w:val="DefaultParagraphFont"/>
    <w:rsid w:val="00AA2FB6"/>
  </w:style>
  <w:style w:type="character" w:customStyle="1" w:styleId="CharAmSchPTText">
    <w:name w:val="CharAmSchPTText"/>
    <w:basedOn w:val="DefaultParagraphFont"/>
    <w:rsid w:val="00AA2FB6"/>
  </w:style>
  <w:style w:type="paragraph" w:customStyle="1" w:styleId="SchedSectionBreak">
    <w:name w:val="SchedSectionBreak"/>
    <w:basedOn w:val="Normal"/>
    <w:next w:val="Normal"/>
    <w:rsid w:val="00AA2FB6"/>
  </w:style>
  <w:style w:type="paragraph" w:customStyle="1" w:styleId="ScheduleHeading">
    <w:name w:val="Schedule Heading"/>
    <w:basedOn w:val="Normal"/>
    <w:next w:val="Normal"/>
    <w:rsid w:val="00AA2FB6"/>
    <w:pPr>
      <w:keepNext/>
      <w:keepLines/>
      <w:spacing w:before="360"/>
      <w:ind w:left="964" w:hanging="964"/>
    </w:pPr>
    <w:rPr>
      <w:rFonts w:ascii="Arial" w:hAnsi="Arial"/>
      <w:b/>
    </w:rPr>
  </w:style>
  <w:style w:type="paragraph" w:customStyle="1" w:styleId="Schedulelist">
    <w:name w:val="Schedule list"/>
    <w:basedOn w:val="Normal"/>
    <w:rsid w:val="00AA2FB6"/>
    <w:pPr>
      <w:tabs>
        <w:tab w:val="right" w:pos="1985"/>
      </w:tabs>
      <w:spacing w:before="60" w:line="260" w:lineRule="exact"/>
      <w:ind w:left="454"/>
    </w:pPr>
  </w:style>
  <w:style w:type="paragraph" w:customStyle="1" w:styleId="Schedulepara">
    <w:name w:val="Schedule para"/>
    <w:basedOn w:val="Normal"/>
    <w:rsid w:val="00AA2FB6"/>
    <w:pPr>
      <w:tabs>
        <w:tab w:val="right" w:pos="567"/>
      </w:tabs>
      <w:spacing w:before="180" w:line="260" w:lineRule="exact"/>
      <w:ind w:left="964" w:hanging="964"/>
      <w:jc w:val="both"/>
    </w:pPr>
  </w:style>
  <w:style w:type="paragraph" w:customStyle="1" w:styleId="Schedulepart">
    <w:name w:val="Schedule part"/>
    <w:basedOn w:val="Normal"/>
    <w:rsid w:val="00AA2FB6"/>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AA2FB6"/>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AA2FB6"/>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AA2FB6"/>
  </w:style>
  <w:style w:type="paragraph" w:customStyle="1" w:styleId="SRNo">
    <w:name w:val="SRNo"/>
    <w:basedOn w:val="Normal"/>
    <w:next w:val="Normal"/>
    <w:rsid w:val="00AA2FB6"/>
    <w:pPr>
      <w:pBdr>
        <w:bottom w:val="single" w:sz="4" w:space="3" w:color="auto"/>
      </w:pBdr>
      <w:spacing w:before="480"/>
    </w:pPr>
    <w:rPr>
      <w:rFonts w:ascii="Arial" w:hAnsi="Arial"/>
      <w:b/>
    </w:rPr>
  </w:style>
  <w:style w:type="paragraph" w:styleId="TableofAuthorities">
    <w:name w:val="table of authorities"/>
    <w:basedOn w:val="Normal"/>
    <w:next w:val="Normal"/>
    <w:semiHidden/>
    <w:rsid w:val="00AA2FB6"/>
    <w:pPr>
      <w:ind w:left="240" w:hanging="240"/>
    </w:pPr>
  </w:style>
  <w:style w:type="paragraph" w:styleId="TableofFigures">
    <w:name w:val="table of figures"/>
    <w:basedOn w:val="Normal"/>
    <w:next w:val="Normal"/>
    <w:semiHidden/>
    <w:rsid w:val="00AA2FB6"/>
    <w:pPr>
      <w:ind w:left="480" w:hanging="480"/>
    </w:pPr>
  </w:style>
  <w:style w:type="paragraph" w:customStyle="1" w:styleId="TableColHead">
    <w:name w:val="TableColHead"/>
    <w:basedOn w:val="Normal"/>
    <w:rsid w:val="00AA2FB6"/>
    <w:pPr>
      <w:keepNext/>
      <w:spacing w:before="120" w:after="60" w:line="200" w:lineRule="exact"/>
    </w:pPr>
    <w:rPr>
      <w:rFonts w:ascii="Arial" w:hAnsi="Arial"/>
      <w:b/>
      <w:sz w:val="18"/>
    </w:rPr>
  </w:style>
  <w:style w:type="table" w:customStyle="1" w:styleId="TableGeneral">
    <w:name w:val="TableGeneral"/>
    <w:basedOn w:val="TableNormal"/>
    <w:rsid w:val="00AA2FB6"/>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AA2FB6"/>
    <w:pPr>
      <w:tabs>
        <w:tab w:val="right" w:pos="408"/>
      </w:tabs>
      <w:spacing w:after="60" w:line="240" w:lineRule="exact"/>
      <w:ind w:left="533" w:hanging="533"/>
    </w:pPr>
    <w:rPr>
      <w:sz w:val="22"/>
    </w:rPr>
  </w:style>
  <w:style w:type="paragraph" w:customStyle="1" w:styleId="TableP2i">
    <w:name w:val="TableP2(i)"/>
    <w:basedOn w:val="Normal"/>
    <w:rsid w:val="00AA2FB6"/>
    <w:pPr>
      <w:tabs>
        <w:tab w:val="right" w:pos="726"/>
      </w:tabs>
      <w:spacing w:after="60" w:line="240" w:lineRule="exact"/>
      <w:ind w:left="868" w:hanging="868"/>
    </w:pPr>
    <w:rPr>
      <w:sz w:val="22"/>
    </w:rPr>
  </w:style>
  <w:style w:type="paragraph" w:customStyle="1" w:styleId="TableText">
    <w:name w:val="TableText"/>
    <w:basedOn w:val="Normal"/>
    <w:rsid w:val="00AA2FB6"/>
    <w:pPr>
      <w:spacing w:before="60" w:after="60" w:line="240" w:lineRule="exact"/>
    </w:pPr>
    <w:rPr>
      <w:sz w:val="22"/>
    </w:rPr>
  </w:style>
  <w:style w:type="paragraph" w:styleId="TOAHeading">
    <w:name w:val="toa heading"/>
    <w:basedOn w:val="Normal"/>
    <w:next w:val="Normal"/>
    <w:rsid w:val="00AA2FB6"/>
    <w:pPr>
      <w:spacing w:before="120"/>
    </w:pPr>
    <w:rPr>
      <w:rFonts w:ascii="Arial" w:hAnsi="Arial" w:cs="Arial"/>
      <w:b/>
      <w:bCs/>
    </w:rPr>
  </w:style>
  <w:style w:type="paragraph" w:customStyle="1" w:styleId="TOC">
    <w:name w:val="TOC"/>
    <w:basedOn w:val="Normal"/>
    <w:next w:val="Normal"/>
    <w:rsid w:val="00AA2FB6"/>
    <w:pPr>
      <w:tabs>
        <w:tab w:val="right" w:pos="7088"/>
      </w:tabs>
      <w:spacing w:after="120"/>
    </w:pPr>
    <w:rPr>
      <w:rFonts w:ascii="Arial" w:hAnsi="Arial"/>
      <w:sz w:val="20"/>
    </w:rPr>
  </w:style>
  <w:style w:type="paragraph" w:styleId="TOC1">
    <w:name w:val="toc 1"/>
    <w:basedOn w:val="Normal"/>
    <w:next w:val="Normal"/>
    <w:autoRedefine/>
    <w:rsid w:val="00AA2FB6"/>
    <w:pPr>
      <w:keepNext/>
      <w:tabs>
        <w:tab w:val="right" w:pos="8278"/>
      </w:tabs>
      <w:spacing w:before="120"/>
      <w:ind w:left="1843" w:hanging="1843"/>
    </w:pPr>
    <w:rPr>
      <w:rFonts w:ascii="Arial" w:hAnsi="Arial"/>
      <w:b/>
    </w:rPr>
  </w:style>
  <w:style w:type="paragraph" w:styleId="TOC2">
    <w:name w:val="toc 2"/>
    <w:basedOn w:val="Normal"/>
    <w:next w:val="Normal"/>
    <w:autoRedefine/>
    <w:rsid w:val="00AA2FB6"/>
    <w:pPr>
      <w:keepNext/>
      <w:tabs>
        <w:tab w:val="right" w:pos="8278"/>
      </w:tabs>
      <w:spacing w:before="240" w:after="120"/>
      <w:ind w:left="1843" w:right="714" w:hanging="1843"/>
    </w:pPr>
    <w:rPr>
      <w:rFonts w:ascii="Arial" w:hAnsi="Arial"/>
      <w:b/>
    </w:rPr>
  </w:style>
  <w:style w:type="paragraph" w:styleId="TOC3">
    <w:name w:val="toc 3"/>
    <w:basedOn w:val="Normal"/>
    <w:next w:val="Normal"/>
    <w:autoRedefine/>
    <w:rsid w:val="00AA2FB6"/>
    <w:pPr>
      <w:keepNext/>
      <w:tabs>
        <w:tab w:val="right" w:pos="8278"/>
      </w:tabs>
      <w:spacing w:before="180" w:after="60"/>
      <w:ind w:left="1843" w:right="714" w:hanging="1843"/>
    </w:pPr>
    <w:rPr>
      <w:rFonts w:ascii="Arial" w:hAnsi="Arial"/>
      <w:b/>
      <w:sz w:val="20"/>
    </w:rPr>
  </w:style>
  <w:style w:type="paragraph" w:styleId="TOC4">
    <w:name w:val="toc 4"/>
    <w:basedOn w:val="Normal"/>
    <w:next w:val="Normal"/>
    <w:autoRedefine/>
    <w:rsid w:val="00AA2FB6"/>
    <w:pPr>
      <w:keepNext/>
      <w:tabs>
        <w:tab w:val="right" w:pos="8278"/>
      </w:tabs>
      <w:spacing w:before="80"/>
      <w:ind w:left="1843" w:hanging="1843"/>
    </w:pPr>
    <w:rPr>
      <w:rFonts w:ascii="Arial" w:hAnsi="Arial"/>
      <w:b/>
      <w:sz w:val="18"/>
    </w:rPr>
  </w:style>
  <w:style w:type="paragraph" w:styleId="TOC5">
    <w:name w:val="toc 5"/>
    <w:basedOn w:val="Normal"/>
    <w:next w:val="Normal"/>
    <w:autoRedefine/>
    <w:rsid w:val="00AA2FB6"/>
    <w:pPr>
      <w:tabs>
        <w:tab w:val="right" w:pos="1559"/>
        <w:tab w:val="right" w:pos="8278"/>
      </w:tabs>
      <w:spacing w:before="40"/>
      <w:ind w:left="1843" w:right="714" w:hanging="1843"/>
    </w:pPr>
    <w:rPr>
      <w:rFonts w:ascii="Arial" w:hAnsi="Arial"/>
      <w:sz w:val="20"/>
    </w:rPr>
  </w:style>
  <w:style w:type="paragraph" w:styleId="TOC6">
    <w:name w:val="toc 6"/>
    <w:basedOn w:val="Normal"/>
    <w:next w:val="Normal"/>
    <w:autoRedefine/>
    <w:rsid w:val="00AA2FB6"/>
    <w:pPr>
      <w:keepNext/>
      <w:tabs>
        <w:tab w:val="right" w:pos="8278"/>
      </w:tabs>
      <w:spacing w:before="120"/>
      <w:ind w:left="1843" w:right="561" w:hanging="1843"/>
    </w:pPr>
    <w:rPr>
      <w:rFonts w:ascii="Arial" w:hAnsi="Arial"/>
      <w:b/>
      <w:sz w:val="20"/>
    </w:rPr>
  </w:style>
  <w:style w:type="paragraph" w:styleId="TOC7">
    <w:name w:val="toc 7"/>
    <w:basedOn w:val="Normal"/>
    <w:next w:val="Normal"/>
    <w:autoRedefine/>
    <w:rsid w:val="00AA2FB6"/>
    <w:pPr>
      <w:tabs>
        <w:tab w:val="right" w:pos="8278"/>
      </w:tabs>
      <w:spacing w:before="240" w:after="120"/>
      <w:ind w:left="1134" w:right="714" w:hanging="1134"/>
    </w:pPr>
    <w:rPr>
      <w:rFonts w:ascii="Arial" w:hAnsi="Arial"/>
      <w:b/>
      <w:sz w:val="20"/>
    </w:rPr>
  </w:style>
  <w:style w:type="paragraph" w:styleId="TOC8">
    <w:name w:val="toc 8"/>
    <w:basedOn w:val="Normal"/>
    <w:next w:val="Normal"/>
    <w:autoRedefine/>
    <w:rsid w:val="00AA2FB6"/>
    <w:pPr>
      <w:tabs>
        <w:tab w:val="right" w:pos="8278"/>
      </w:tabs>
      <w:spacing w:before="60"/>
      <w:ind w:left="1843" w:right="714" w:hanging="1843"/>
    </w:pPr>
    <w:rPr>
      <w:rFonts w:ascii="Arial" w:hAnsi="Arial"/>
      <w:sz w:val="20"/>
    </w:rPr>
  </w:style>
  <w:style w:type="paragraph" w:styleId="TOC9">
    <w:name w:val="toc 9"/>
    <w:basedOn w:val="Normal"/>
    <w:next w:val="Normal"/>
    <w:autoRedefine/>
    <w:rsid w:val="00AA2FB6"/>
    <w:pPr>
      <w:tabs>
        <w:tab w:val="right" w:pos="8278"/>
      </w:tabs>
      <w:spacing w:before="240" w:after="120"/>
    </w:pPr>
    <w:rPr>
      <w:rFonts w:ascii="Arial" w:hAnsi="Arial"/>
      <w:b/>
      <w:sz w:val="20"/>
    </w:rPr>
  </w:style>
  <w:style w:type="paragraph" w:customStyle="1" w:styleId="ZA2">
    <w:name w:val="ZA2"/>
    <w:basedOn w:val="A2"/>
    <w:rsid w:val="00AA2FB6"/>
    <w:pPr>
      <w:keepNext/>
    </w:pPr>
  </w:style>
  <w:style w:type="paragraph" w:customStyle="1" w:styleId="ZA3">
    <w:name w:val="ZA3"/>
    <w:basedOn w:val="A3"/>
    <w:rsid w:val="00AA2FB6"/>
    <w:pPr>
      <w:keepNext/>
    </w:pPr>
  </w:style>
  <w:style w:type="paragraph" w:customStyle="1" w:styleId="ZA4">
    <w:name w:val="ZA4"/>
    <w:basedOn w:val="Normal"/>
    <w:next w:val="A4"/>
    <w:rsid w:val="00AA2FB6"/>
    <w:pPr>
      <w:keepNext/>
      <w:tabs>
        <w:tab w:val="right" w:pos="1247"/>
      </w:tabs>
      <w:spacing w:before="60" w:line="260" w:lineRule="exact"/>
      <w:ind w:left="1531" w:hanging="1531"/>
      <w:jc w:val="both"/>
    </w:pPr>
  </w:style>
  <w:style w:type="paragraph" w:customStyle="1" w:styleId="ZDD">
    <w:name w:val="ZDD"/>
    <w:aliases w:val="Dict Def"/>
    <w:basedOn w:val="DD"/>
    <w:rsid w:val="00AA2FB6"/>
    <w:pPr>
      <w:keepNext/>
    </w:pPr>
  </w:style>
  <w:style w:type="paragraph" w:customStyle="1" w:styleId="Zdefinition">
    <w:name w:val="Zdefinition"/>
    <w:basedOn w:val="definition"/>
    <w:rsid w:val="00AA2FB6"/>
    <w:pPr>
      <w:keepNext/>
    </w:pPr>
  </w:style>
  <w:style w:type="paragraph" w:customStyle="1" w:styleId="ZDP1">
    <w:name w:val="ZDP1"/>
    <w:basedOn w:val="DP1a"/>
    <w:rsid w:val="00AA2FB6"/>
    <w:pPr>
      <w:keepNext/>
    </w:pPr>
  </w:style>
  <w:style w:type="paragraph" w:customStyle="1" w:styleId="ZExampleBody">
    <w:name w:val="ZExample Body"/>
    <w:basedOn w:val="ExampleBody"/>
    <w:rsid w:val="00AA2FB6"/>
    <w:pPr>
      <w:keepNext/>
    </w:pPr>
  </w:style>
  <w:style w:type="paragraph" w:customStyle="1" w:styleId="ZNote">
    <w:name w:val="ZNote"/>
    <w:basedOn w:val="Note"/>
    <w:rsid w:val="00AA2FB6"/>
    <w:pPr>
      <w:keepNext/>
    </w:pPr>
  </w:style>
  <w:style w:type="paragraph" w:customStyle="1" w:styleId="ZP1">
    <w:name w:val="ZP1"/>
    <w:basedOn w:val="P1"/>
    <w:rsid w:val="00AA2FB6"/>
    <w:pPr>
      <w:keepNext/>
    </w:pPr>
  </w:style>
  <w:style w:type="paragraph" w:customStyle="1" w:styleId="ZP2">
    <w:name w:val="ZP2"/>
    <w:basedOn w:val="P2"/>
    <w:rsid w:val="00AA2FB6"/>
    <w:pPr>
      <w:keepNext/>
    </w:pPr>
  </w:style>
  <w:style w:type="paragraph" w:customStyle="1" w:styleId="ZP3">
    <w:name w:val="ZP3"/>
    <w:basedOn w:val="P3"/>
    <w:rsid w:val="00AA2FB6"/>
    <w:pPr>
      <w:keepNext/>
    </w:pPr>
  </w:style>
  <w:style w:type="paragraph" w:customStyle="1" w:styleId="ZR1">
    <w:name w:val="ZR1"/>
    <w:basedOn w:val="R1"/>
    <w:rsid w:val="00AA2FB6"/>
    <w:pPr>
      <w:keepNext/>
    </w:pPr>
  </w:style>
  <w:style w:type="paragraph" w:customStyle="1" w:styleId="ZR2">
    <w:name w:val="ZR2"/>
    <w:basedOn w:val="R2"/>
    <w:rsid w:val="00AA2FB6"/>
    <w:pPr>
      <w:keepNext/>
    </w:pPr>
  </w:style>
  <w:style w:type="paragraph" w:customStyle="1" w:styleId="ZRcN">
    <w:name w:val="ZRcN"/>
    <w:basedOn w:val="Rc"/>
    <w:rsid w:val="00AA2FB6"/>
    <w:pPr>
      <w:keepNext/>
    </w:pPr>
  </w:style>
  <w:style w:type="paragraph" w:styleId="ListParagraph">
    <w:name w:val="List Paragraph"/>
    <w:basedOn w:val="Normal"/>
    <w:uiPriority w:val="34"/>
    <w:qFormat/>
    <w:rsid w:val="00410BAC"/>
    <w:pPr>
      <w:ind w:left="720"/>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56772">
      <w:bodyDiv w:val="1"/>
      <w:marLeft w:val="0"/>
      <w:marRight w:val="0"/>
      <w:marTop w:val="0"/>
      <w:marBottom w:val="0"/>
      <w:divBdr>
        <w:top w:val="none" w:sz="0" w:space="0" w:color="auto"/>
        <w:left w:val="none" w:sz="0" w:space="0" w:color="auto"/>
        <w:bottom w:val="none" w:sz="0" w:space="0" w:color="auto"/>
        <w:right w:val="none" w:sz="0" w:space="0" w:color="auto"/>
      </w:divBdr>
    </w:div>
    <w:div w:id="2035185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cord" ma:contentTypeID="0x01010070E27D6A746B5B48ADF22C2128054D5500A693152E1C35154185216143C34A3F31" ma:contentTypeVersion="40" ma:contentTypeDescription="A document enhanced so that it is automatically captured by RecordPoint." ma:contentTypeScope="" ma:versionID="e1161979c3ab31abd19025bfd3369921">
  <xsd:schema xmlns:xsd="http://www.w3.org/2001/XMLSchema" xmlns:xs="http://www.w3.org/2001/XMLSchema" xmlns:p="http://schemas.microsoft.com/office/2006/metadata/properties" xmlns:ns2="83630db1-6fc2-4dfd-b3fe-d61d34e1440c" xmlns:ns3="5e268b55-9e20-462b-aba6-694451a37717" xmlns:ns4="http://schemas.microsoft.com/sharepoint/v4" xmlns:ns5="6db8f3c6-01a1-4322-b043-a3b2a190f7a8" targetNamespace="http://schemas.microsoft.com/office/2006/metadata/properties" ma:root="true" ma:fieldsID="c2750737634e59da76f6456298cace41" ns2:_="" ns3:_="" ns4:_="" ns5:_="">
    <xsd:import namespace="83630db1-6fc2-4dfd-b3fe-d61d34e1440c"/>
    <xsd:import namespace="5e268b55-9e20-462b-aba6-694451a37717"/>
    <xsd:import namespace="http://schemas.microsoft.com/sharepoint/v4"/>
    <xsd:import namespace="6db8f3c6-01a1-4322-b043-a3b2a190f7a8"/>
    <xsd:element name="properties">
      <xsd:complexType>
        <xsd:sequence>
          <xsd:element name="documentManagement">
            <xsd:complexType>
              <xsd:all>
                <xsd:element ref="ns2:Legacy_x0020_Record_x0020_Number" minOccurs="0"/>
                <xsd:element ref="ns2:Record_x0020_Number" minOccurs="0"/>
                <xsd:element ref="ns3:Category"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0"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KNAH4PPFC442-2667-886</_dlc_DocId>
    <_dlc_DocIdUrl xmlns="6db8f3c6-01a1-4322-b043-a3b2a190f7a8">
      <Url>http://collaboration/organisation/Auth/Chair/Auth/_layouts/DocIdRedir.aspx?ID=KNAH4PPFC442-2667-886</Url>
      <Description>KNAH4PPFC442-2667-886</Description>
    </_dlc_DocIdUrl>
    <Record_x0020_Number xmlns="83630db1-6fc2-4dfd-b3fe-d61d34e1440c">ER2014/077532</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033047a-93aa-421b-8aef-52cbfb63cf36" ContentTypeId="0x01010070E27D6A746B5B48ADF22C2128054D55"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3E292-B9C5-4736-899E-D01249486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5e268b55-9e20-462b-aba6-694451a37717"/>
    <ds:schemaRef ds:uri="http://schemas.microsoft.com/sharepoint/v4"/>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A10C3-CD3A-4A91-B162-0AF8FD477280}">
  <ds:schemaRefs>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6db8f3c6-01a1-4322-b043-a3b2a190f7a8"/>
    <ds:schemaRef ds:uri="83630db1-6fc2-4dfd-b3fe-d61d34e1440c"/>
    <ds:schemaRef ds:uri="http://purl.org/dc/elements/1.1/"/>
    <ds:schemaRef ds:uri="http://purl.org/dc/terms/"/>
    <ds:schemaRef ds:uri="http://purl.org/dc/dcmitype/"/>
    <ds:schemaRef ds:uri="5e268b55-9e20-462b-aba6-694451a3771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78238F3-2B49-4B2F-8D53-A16F278693A0}">
  <ds:schemaRefs>
    <ds:schemaRef ds:uri="http://schemas.microsoft.com/sharepoint/v3/contenttype/forms"/>
  </ds:schemaRefs>
</ds:datastoreItem>
</file>

<file path=customXml/itemProps4.xml><?xml version="1.0" encoding="utf-8"?>
<ds:datastoreItem xmlns:ds="http://schemas.openxmlformats.org/officeDocument/2006/customXml" ds:itemID="{46C02206-5E97-4C32-898B-C698EB9C05E7}">
  <ds:schemaRefs>
    <ds:schemaRef ds:uri="http://schemas.microsoft.com/sharepoint/events"/>
  </ds:schemaRefs>
</ds:datastoreItem>
</file>

<file path=customXml/itemProps5.xml><?xml version="1.0" encoding="utf-8"?>
<ds:datastoreItem xmlns:ds="http://schemas.openxmlformats.org/officeDocument/2006/customXml" ds:itemID="{0EC54086-5144-43FC-941F-0AB6AEAD5DB8}">
  <ds:schemaRefs>
    <ds:schemaRef ds:uri="Microsoft.SharePoint.Taxonomy.ContentTypeSync"/>
  </ds:schemaRefs>
</ds:datastoreItem>
</file>

<file path=customXml/itemProps6.xml><?xml version="1.0" encoding="utf-8"?>
<ds:datastoreItem xmlns:ds="http://schemas.openxmlformats.org/officeDocument/2006/customXml" ds:itemID="{09188EAD-0AC4-4641-A421-FEF40769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1689</Words>
  <Characters>9159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Di Placido</dc:creator>
  <cp:lastModifiedBy>Helen Turnbull</cp:lastModifiedBy>
  <cp:revision>2</cp:revision>
  <cp:lastPrinted>2014-07-23T06:35:00Z</cp:lastPrinted>
  <dcterms:created xsi:type="dcterms:W3CDTF">2014-09-03T05:38:00Z</dcterms:created>
  <dcterms:modified xsi:type="dcterms:W3CDTF">2014-09-03T05:38:00Z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f7e091fa-f0d5-47fa-9ada-26e26ae0b5d7</vt:lpwstr>
  </property>
  <property fmtid="{D5CDD505-2E9C-101B-9397-08002B2CF9AE}" pid="3" name="ContentTypeId">
    <vt:lpwstr>0x01010070E27D6A746B5B48ADF22C2128054D5500A693152E1C35154185216143C34A3F31</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{aa02821a-f0b7-4f59-9c9d-33ae55ea486f}</vt:lpwstr>
  </property>
  <property fmtid="{D5CDD505-2E9C-101B-9397-08002B2CF9AE}" pid="7" name="RecordPoint_ActiveItemMoved">
    <vt:lpwstr/>
  </property>
  <property fmtid="{D5CDD505-2E9C-101B-9397-08002B2CF9AE}" pid="8" name="RecordPoint_SubmissionCompleted">
    <vt:lpwstr>2014-08-21T11:25:19.9583986+10:00</vt:lpwstr>
  </property>
  <property fmtid="{D5CDD505-2E9C-101B-9397-08002B2CF9AE}" pid="9" name="RecordPoint_ActiveItemUniqueId">
    <vt:lpwstr>{f7e091fa-f0d5-47fa-9ada-26e26ae0b5d7}</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