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7C6" w:rsidRPr="002857B4" w:rsidRDefault="001E67C6" w:rsidP="001E67C6">
      <w:pPr>
        <w:rPr>
          <w:lang w:val="en-AU"/>
        </w:rPr>
      </w:pPr>
      <w:bookmarkStart w:id="0" w:name="_GoBack"/>
      <w:bookmarkEnd w:id="0"/>
      <w:r w:rsidRPr="002857B4">
        <w:rPr>
          <w:noProof/>
          <w:lang w:val="en-AU"/>
        </w:rPr>
        <w:drawing>
          <wp:inline distT="0" distB="0" distL="0" distR="0" wp14:anchorId="53EEDFC3" wp14:editId="0E0B1F93">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1E67C6" w:rsidRPr="002857B4" w:rsidRDefault="001E67C6" w:rsidP="001E67C6">
      <w:pPr>
        <w:pStyle w:val="Title"/>
        <w:pBdr>
          <w:bottom w:val="single" w:sz="4" w:space="3" w:color="auto"/>
        </w:pBdr>
      </w:pPr>
      <w:r w:rsidRPr="002857B4">
        <w:t>PDV Offset Rules Amendment 2014 (No. 1)</w:t>
      </w:r>
    </w:p>
    <w:p w:rsidR="001E67C6" w:rsidRPr="002857B4" w:rsidRDefault="001E67C6" w:rsidP="001E67C6">
      <w:pPr>
        <w:pBdr>
          <w:bottom w:val="single" w:sz="4" w:space="3" w:color="auto"/>
        </w:pBdr>
        <w:spacing w:before="120"/>
        <w:rPr>
          <w:rFonts w:ascii="Arial" w:hAnsi="Arial" w:cs="Arial"/>
          <w:sz w:val="28"/>
          <w:szCs w:val="28"/>
          <w:lang w:val="en-AU"/>
        </w:rPr>
      </w:pPr>
    </w:p>
    <w:p w:rsidR="005A0417" w:rsidRPr="00D11683" w:rsidRDefault="00EE66F8" w:rsidP="00D11683">
      <w:pPr>
        <w:autoSpaceDE w:val="0"/>
        <w:autoSpaceDN w:val="0"/>
        <w:adjustRightInd w:val="0"/>
        <w:spacing w:before="360"/>
        <w:jc w:val="both"/>
        <w:rPr>
          <w:sz w:val="22"/>
          <w:szCs w:val="22"/>
          <w:lang w:val="en-AU"/>
        </w:rPr>
      </w:pPr>
      <w:r w:rsidRPr="00D11683">
        <w:rPr>
          <w:sz w:val="22"/>
          <w:szCs w:val="22"/>
          <w:lang w:val="en-AU"/>
        </w:rPr>
        <w:t xml:space="preserve">I, </w:t>
      </w:r>
      <w:r w:rsidR="004457C3" w:rsidRPr="00D11683">
        <w:rPr>
          <w:sz w:val="22"/>
          <w:szCs w:val="22"/>
          <w:lang w:val="en-AU"/>
        </w:rPr>
        <w:t>GEORGE HENRY BRANDIS QC</w:t>
      </w:r>
      <w:r w:rsidRPr="00D11683">
        <w:rPr>
          <w:sz w:val="22"/>
          <w:szCs w:val="22"/>
          <w:lang w:val="en-AU"/>
        </w:rPr>
        <w:t>, Minister for the Arts, pursuant to subsection</w:t>
      </w:r>
      <w:r w:rsidR="001E67C6">
        <w:rPr>
          <w:sz w:val="22"/>
          <w:szCs w:val="22"/>
          <w:lang w:val="en-AU"/>
        </w:rPr>
        <w:t> </w:t>
      </w:r>
      <w:r w:rsidRPr="00D11683">
        <w:rPr>
          <w:sz w:val="22"/>
          <w:szCs w:val="22"/>
          <w:lang w:val="en-AU"/>
        </w:rPr>
        <w:t>376</w:t>
      </w:r>
      <w:r w:rsidR="001E67C6">
        <w:rPr>
          <w:sz w:val="22"/>
          <w:szCs w:val="22"/>
          <w:lang w:val="en-AU"/>
        </w:rPr>
        <w:noBreakHyphen/>
      </w:r>
      <w:r w:rsidRPr="00D11683">
        <w:rPr>
          <w:sz w:val="22"/>
          <w:szCs w:val="22"/>
          <w:lang w:val="en-AU"/>
        </w:rPr>
        <w:t>260(</w:t>
      </w:r>
      <w:r w:rsidR="001E67C6">
        <w:rPr>
          <w:sz w:val="22"/>
          <w:szCs w:val="22"/>
          <w:lang w:val="en-AU"/>
        </w:rPr>
        <w:t>2</w:t>
      </w:r>
      <w:r w:rsidRPr="00D11683">
        <w:rPr>
          <w:sz w:val="22"/>
          <w:szCs w:val="22"/>
          <w:lang w:val="en-AU"/>
        </w:rPr>
        <w:t xml:space="preserve">) of the </w:t>
      </w:r>
      <w:r w:rsidRPr="00D11683">
        <w:rPr>
          <w:i/>
          <w:iCs/>
          <w:sz w:val="22"/>
          <w:szCs w:val="22"/>
          <w:lang w:val="en-AU"/>
        </w:rPr>
        <w:t>Income Tax Assessment Act 1997</w:t>
      </w:r>
      <w:r w:rsidRPr="00D11683">
        <w:rPr>
          <w:iCs/>
          <w:sz w:val="22"/>
          <w:szCs w:val="22"/>
          <w:lang w:val="en-AU"/>
        </w:rPr>
        <w:t xml:space="preserve"> and subsection 33(3) of the </w:t>
      </w:r>
      <w:r w:rsidRPr="00D11683">
        <w:rPr>
          <w:i/>
          <w:iCs/>
          <w:sz w:val="22"/>
          <w:szCs w:val="22"/>
          <w:lang w:val="en-AU"/>
        </w:rPr>
        <w:t>Acts Interpretation Act 1901</w:t>
      </w:r>
      <w:r w:rsidRPr="00D11683">
        <w:rPr>
          <w:iCs/>
          <w:sz w:val="22"/>
          <w:szCs w:val="22"/>
          <w:lang w:val="en-AU"/>
        </w:rPr>
        <w:t xml:space="preserve">, </w:t>
      </w:r>
      <w:r w:rsidRPr="00D11683">
        <w:rPr>
          <w:sz w:val="22"/>
          <w:szCs w:val="22"/>
          <w:lang w:val="en-AU"/>
        </w:rPr>
        <w:t xml:space="preserve">hereby amend the </w:t>
      </w:r>
      <w:r w:rsidR="00724AC5" w:rsidRPr="00D11683">
        <w:rPr>
          <w:i/>
          <w:sz w:val="22"/>
          <w:szCs w:val="22"/>
          <w:lang w:val="en-AU"/>
        </w:rPr>
        <w:t>PDV Offset Rules 2008</w:t>
      </w:r>
      <w:r w:rsidRPr="00D11683">
        <w:rPr>
          <w:sz w:val="22"/>
          <w:szCs w:val="22"/>
          <w:lang w:val="en-AU"/>
        </w:rPr>
        <w:t xml:space="preserve"> made under subsection</w:t>
      </w:r>
      <w:r w:rsidR="00E605B8" w:rsidRPr="00D11683">
        <w:rPr>
          <w:sz w:val="22"/>
          <w:szCs w:val="22"/>
          <w:lang w:val="en-AU"/>
        </w:rPr>
        <w:t>s</w:t>
      </w:r>
      <w:r w:rsidRPr="00D11683">
        <w:rPr>
          <w:sz w:val="22"/>
          <w:szCs w:val="22"/>
          <w:lang w:val="en-AU"/>
        </w:rPr>
        <w:t xml:space="preserve"> 376-260(</w:t>
      </w:r>
      <w:r w:rsidR="00E605B8" w:rsidRPr="00D11683">
        <w:rPr>
          <w:sz w:val="22"/>
          <w:szCs w:val="22"/>
          <w:lang w:val="en-AU"/>
        </w:rPr>
        <w:t>2</w:t>
      </w:r>
      <w:r w:rsidRPr="00D11683">
        <w:rPr>
          <w:sz w:val="22"/>
          <w:szCs w:val="22"/>
          <w:lang w:val="en-AU"/>
        </w:rPr>
        <w:t xml:space="preserve">) </w:t>
      </w:r>
      <w:r w:rsidR="00E605B8" w:rsidRPr="00D11683">
        <w:rPr>
          <w:sz w:val="22"/>
          <w:szCs w:val="22"/>
          <w:lang w:val="en-AU"/>
        </w:rPr>
        <w:t xml:space="preserve">and (3) </w:t>
      </w:r>
      <w:r w:rsidRPr="00D11683">
        <w:rPr>
          <w:sz w:val="22"/>
          <w:szCs w:val="22"/>
          <w:lang w:val="en-AU"/>
        </w:rPr>
        <w:t xml:space="preserve">of the </w:t>
      </w:r>
      <w:r w:rsidR="001E67C6" w:rsidRPr="00A74532">
        <w:rPr>
          <w:i/>
          <w:sz w:val="22"/>
          <w:szCs w:val="22"/>
          <w:lang w:val="en-AU"/>
        </w:rPr>
        <w:t xml:space="preserve">Income Tax Assessment </w:t>
      </w:r>
      <w:r w:rsidRPr="00A74532">
        <w:rPr>
          <w:i/>
          <w:sz w:val="22"/>
          <w:szCs w:val="22"/>
          <w:lang w:val="en-AU"/>
        </w:rPr>
        <w:t>Act</w:t>
      </w:r>
      <w:r w:rsidR="00A74532" w:rsidRPr="00A74532">
        <w:rPr>
          <w:i/>
          <w:sz w:val="22"/>
          <w:szCs w:val="22"/>
          <w:lang w:val="en-AU"/>
        </w:rPr>
        <w:t xml:space="preserve"> 1997</w:t>
      </w:r>
      <w:r w:rsidRPr="00D11683">
        <w:rPr>
          <w:sz w:val="22"/>
          <w:szCs w:val="22"/>
          <w:lang w:val="en-AU"/>
        </w:rPr>
        <w:t>.</w:t>
      </w:r>
    </w:p>
    <w:p w:rsidR="001E67C6" w:rsidRPr="003E3A67" w:rsidRDefault="001E67C6" w:rsidP="001E67C6">
      <w:pPr>
        <w:tabs>
          <w:tab w:val="left" w:pos="3119"/>
        </w:tabs>
        <w:spacing w:before="300" w:after="360" w:line="300" w:lineRule="atLeast"/>
        <w:rPr>
          <w:sz w:val="22"/>
          <w:lang w:val="en-AU"/>
        </w:rPr>
      </w:pPr>
    </w:p>
    <w:p w:rsidR="001E67C6" w:rsidRPr="003E3A67" w:rsidRDefault="001E67C6" w:rsidP="001E67C6">
      <w:pPr>
        <w:tabs>
          <w:tab w:val="left" w:pos="3119"/>
        </w:tabs>
        <w:spacing w:before="300" w:after="600" w:line="300" w:lineRule="atLeast"/>
        <w:rPr>
          <w:sz w:val="22"/>
          <w:lang w:val="en-AU"/>
        </w:rPr>
      </w:pPr>
      <w:r w:rsidRPr="003E3A67">
        <w:rPr>
          <w:sz w:val="22"/>
          <w:lang w:val="en-AU"/>
        </w:rPr>
        <w:t>Dated</w:t>
      </w:r>
      <w:r w:rsidR="00C829E6">
        <w:rPr>
          <w:sz w:val="22"/>
          <w:lang w:val="en-AU"/>
        </w:rPr>
        <w:t>:  14 August</w:t>
      </w:r>
      <w:r w:rsidRPr="003E3A67">
        <w:rPr>
          <w:sz w:val="22"/>
          <w:lang w:val="en-AU"/>
        </w:rPr>
        <w:t xml:space="preserve"> </w:t>
      </w:r>
      <w:bookmarkStart w:id="1" w:name="Year"/>
      <w:r w:rsidRPr="003E3A67">
        <w:rPr>
          <w:sz w:val="22"/>
          <w:lang w:val="en-AU"/>
        </w:rPr>
        <w:t>201</w:t>
      </w:r>
      <w:bookmarkEnd w:id="1"/>
      <w:r w:rsidRPr="003E3A67">
        <w:rPr>
          <w:sz w:val="22"/>
          <w:lang w:val="en-AU"/>
        </w:rPr>
        <w:t>4</w:t>
      </w:r>
    </w:p>
    <w:p w:rsidR="001E67C6" w:rsidRPr="003E3A67" w:rsidRDefault="001E67C6" w:rsidP="001E67C6">
      <w:pPr>
        <w:tabs>
          <w:tab w:val="left" w:pos="3119"/>
        </w:tabs>
        <w:spacing w:before="600" w:line="300" w:lineRule="atLeast"/>
        <w:jc w:val="right"/>
        <w:rPr>
          <w:sz w:val="22"/>
          <w:lang w:val="en-AU"/>
        </w:rPr>
      </w:pPr>
    </w:p>
    <w:p w:rsidR="001E67C6" w:rsidRPr="003E3A67" w:rsidRDefault="001E67C6" w:rsidP="001E67C6">
      <w:pPr>
        <w:tabs>
          <w:tab w:val="left" w:pos="3969"/>
        </w:tabs>
        <w:spacing w:before="1200"/>
        <w:rPr>
          <w:sz w:val="22"/>
          <w:lang w:val="en-AU"/>
        </w:rPr>
      </w:pPr>
      <w:r w:rsidRPr="003E3A67">
        <w:rPr>
          <w:sz w:val="22"/>
          <w:lang w:val="en-AU"/>
        </w:rPr>
        <w:t>George Brandis QC</w:t>
      </w:r>
    </w:p>
    <w:p w:rsidR="001E67C6" w:rsidRPr="003E3A67" w:rsidRDefault="001E67C6" w:rsidP="001E67C6">
      <w:pPr>
        <w:pBdr>
          <w:bottom w:val="single" w:sz="4" w:space="12" w:color="auto"/>
        </w:pBdr>
        <w:tabs>
          <w:tab w:val="left" w:pos="3119"/>
        </w:tabs>
        <w:spacing w:after="240"/>
        <w:rPr>
          <w:sz w:val="22"/>
          <w:lang w:val="en-AU"/>
        </w:rPr>
        <w:sectPr w:rsidR="001E67C6" w:rsidRPr="003E3A67" w:rsidSect="001E67C6">
          <w:headerReference w:type="even" r:id="rId9"/>
          <w:headerReference w:type="default" r:id="rId10"/>
          <w:footerReference w:type="even" r:id="rId11"/>
          <w:footerReference w:type="default" r:id="rId12"/>
          <w:headerReference w:type="first" r:id="rId13"/>
          <w:pgSz w:w="11907" w:h="16839" w:code="9"/>
          <w:pgMar w:top="1440" w:right="1797" w:bottom="1440" w:left="1797" w:header="709" w:footer="709" w:gutter="0"/>
          <w:cols w:space="708"/>
          <w:titlePg/>
          <w:docGrid w:linePitch="360"/>
        </w:sectPr>
      </w:pPr>
      <w:r w:rsidRPr="003E3A67">
        <w:rPr>
          <w:sz w:val="22"/>
          <w:lang w:val="en-AU"/>
        </w:rPr>
        <w:t>Minister for the Arts</w:t>
      </w:r>
    </w:p>
    <w:p w:rsidR="001E67C6" w:rsidRPr="002857B4" w:rsidRDefault="001E67C6" w:rsidP="00D11683">
      <w:pPr>
        <w:numPr>
          <w:ilvl w:val="0"/>
          <w:numId w:val="8"/>
        </w:numPr>
        <w:spacing w:before="480" w:after="120"/>
        <w:jc w:val="both"/>
        <w:rPr>
          <w:b/>
          <w:sz w:val="22"/>
          <w:lang w:val="en-AU"/>
        </w:rPr>
      </w:pPr>
      <w:r w:rsidRPr="002857B4">
        <w:rPr>
          <w:b/>
          <w:sz w:val="22"/>
          <w:lang w:val="en-AU"/>
        </w:rPr>
        <w:lastRenderedPageBreak/>
        <w:t>Title</w:t>
      </w:r>
    </w:p>
    <w:p w:rsidR="001E67C6" w:rsidRPr="002857B4" w:rsidRDefault="001E67C6" w:rsidP="00D11683">
      <w:pPr>
        <w:ind w:left="1440"/>
        <w:jc w:val="both"/>
        <w:rPr>
          <w:i/>
          <w:sz w:val="22"/>
          <w:lang w:val="en-AU"/>
        </w:rPr>
      </w:pPr>
      <w:r w:rsidRPr="002857B4">
        <w:rPr>
          <w:sz w:val="22"/>
          <w:lang w:val="en-AU"/>
        </w:rPr>
        <w:t xml:space="preserve">This instrument is the </w:t>
      </w:r>
      <w:r w:rsidRPr="002857B4">
        <w:rPr>
          <w:i/>
          <w:sz w:val="22"/>
          <w:lang w:val="en-AU"/>
        </w:rPr>
        <w:t>PDV Offset Rules Amendment 2014 (No. 1).</w:t>
      </w:r>
    </w:p>
    <w:p w:rsidR="001E67C6" w:rsidRPr="002857B4" w:rsidRDefault="001E67C6" w:rsidP="00D11683">
      <w:pPr>
        <w:numPr>
          <w:ilvl w:val="0"/>
          <w:numId w:val="8"/>
        </w:numPr>
        <w:spacing w:before="240" w:after="120"/>
        <w:jc w:val="both"/>
        <w:rPr>
          <w:b/>
          <w:sz w:val="22"/>
          <w:lang w:val="en-AU"/>
        </w:rPr>
      </w:pPr>
      <w:r w:rsidRPr="002857B4">
        <w:rPr>
          <w:b/>
          <w:sz w:val="22"/>
          <w:lang w:val="en-AU"/>
        </w:rPr>
        <w:t xml:space="preserve">Commencement </w:t>
      </w:r>
    </w:p>
    <w:p w:rsidR="001E67C6" w:rsidRPr="002857B4" w:rsidRDefault="001E67C6" w:rsidP="00D11683">
      <w:pPr>
        <w:ind w:left="1440"/>
        <w:jc w:val="both"/>
        <w:rPr>
          <w:sz w:val="22"/>
          <w:lang w:val="en-AU"/>
        </w:rPr>
      </w:pPr>
      <w:r w:rsidRPr="002857B4">
        <w:rPr>
          <w:sz w:val="22"/>
          <w:lang w:val="en-AU"/>
        </w:rPr>
        <w:t xml:space="preserve">This instrument commences on the day after the day of its registration </w:t>
      </w:r>
      <w:r>
        <w:rPr>
          <w:sz w:val="22"/>
          <w:lang w:val="en-AU"/>
        </w:rPr>
        <w:t>on</w:t>
      </w:r>
      <w:r w:rsidRPr="002857B4">
        <w:rPr>
          <w:sz w:val="22"/>
          <w:lang w:val="en-AU"/>
        </w:rPr>
        <w:t xml:space="preserve"> the Federal Register of Legislative Instruments.</w:t>
      </w:r>
    </w:p>
    <w:p w:rsidR="001E67C6" w:rsidRPr="002857B4" w:rsidRDefault="001E67C6" w:rsidP="00D11683">
      <w:pPr>
        <w:numPr>
          <w:ilvl w:val="0"/>
          <w:numId w:val="8"/>
        </w:numPr>
        <w:spacing w:before="240" w:after="120"/>
        <w:jc w:val="both"/>
        <w:rPr>
          <w:b/>
          <w:sz w:val="22"/>
          <w:lang w:val="en-AU"/>
        </w:rPr>
      </w:pPr>
      <w:r w:rsidRPr="002857B4">
        <w:rPr>
          <w:b/>
          <w:sz w:val="22"/>
          <w:lang w:val="en-AU"/>
        </w:rPr>
        <w:t>Amendments</w:t>
      </w:r>
    </w:p>
    <w:p w:rsidR="001E67C6" w:rsidRPr="002857B4" w:rsidRDefault="001E67C6" w:rsidP="00D11683">
      <w:pPr>
        <w:ind w:left="1440"/>
        <w:jc w:val="both"/>
        <w:rPr>
          <w:sz w:val="22"/>
          <w:lang w:val="en-AU"/>
        </w:rPr>
      </w:pPr>
      <w:r w:rsidRPr="002857B4">
        <w:rPr>
          <w:sz w:val="22"/>
          <w:lang w:val="en-AU"/>
        </w:rPr>
        <w:t xml:space="preserve">Schedule 1 amends the </w:t>
      </w:r>
      <w:r w:rsidRPr="002857B4">
        <w:rPr>
          <w:i/>
          <w:sz w:val="22"/>
          <w:lang w:val="en-AU"/>
        </w:rPr>
        <w:t>PDV Offset Rules 2008</w:t>
      </w:r>
      <w:r w:rsidRPr="002857B4">
        <w:rPr>
          <w:sz w:val="22"/>
          <w:lang w:val="en-AU"/>
        </w:rPr>
        <w:t xml:space="preserve">. </w:t>
      </w:r>
    </w:p>
    <w:p w:rsidR="001E67C6" w:rsidRPr="002857B4" w:rsidRDefault="001E67C6" w:rsidP="00D11683">
      <w:pPr>
        <w:spacing w:before="360" w:after="240"/>
        <w:jc w:val="both"/>
        <w:rPr>
          <w:b/>
          <w:sz w:val="26"/>
          <w:szCs w:val="26"/>
          <w:lang w:val="en-AU"/>
        </w:rPr>
      </w:pPr>
      <w:r w:rsidRPr="002857B4">
        <w:rPr>
          <w:b/>
          <w:sz w:val="26"/>
          <w:szCs w:val="26"/>
          <w:lang w:val="en-AU"/>
        </w:rPr>
        <w:t>Schedule 1</w:t>
      </w:r>
      <w:r w:rsidRPr="002857B4">
        <w:rPr>
          <w:b/>
          <w:sz w:val="26"/>
          <w:szCs w:val="26"/>
          <w:lang w:val="en-AU"/>
        </w:rPr>
        <w:tab/>
        <w:t>Amendments</w:t>
      </w:r>
    </w:p>
    <w:p w:rsidR="005C4752" w:rsidRPr="00D11683" w:rsidRDefault="00DE0A00" w:rsidP="00D11683">
      <w:pPr>
        <w:pStyle w:val="ListParagraph"/>
        <w:numPr>
          <w:ilvl w:val="0"/>
          <w:numId w:val="12"/>
        </w:numPr>
        <w:spacing w:after="120"/>
        <w:ind w:left="851" w:hanging="851"/>
        <w:contextualSpacing w:val="0"/>
        <w:jc w:val="both"/>
        <w:rPr>
          <w:b/>
          <w:sz w:val="22"/>
          <w:szCs w:val="22"/>
          <w:lang w:val="en-AU"/>
        </w:rPr>
      </w:pPr>
      <w:proofErr w:type="spellStart"/>
      <w:r w:rsidRPr="00D11683">
        <w:rPr>
          <w:b/>
          <w:sz w:val="22"/>
          <w:szCs w:val="22"/>
          <w:lang w:val="en-AU"/>
        </w:rPr>
        <w:t>Subr</w:t>
      </w:r>
      <w:r w:rsidR="00287BE8" w:rsidRPr="00D11683">
        <w:rPr>
          <w:b/>
          <w:sz w:val="22"/>
          <w:szCs w:val="22"/>
          <w:lang w:val="en-AU"/>
        </w:rPr>
        <w:t>ule</w:t>
      </w:r>
      <w:proofErr w:type="spellEnd"/>
      <w:r w:rsidR="00287BE8" w:rsidRPr="00D11683">
        <w:rPr>
          <w:b/>
          <w:sz w:val="22"/>
          <w:szCs w:val="22"/>
          <w:lang w:val="en-AU"/>
        </w:rPr>
        <w:t xml:space="preserve"> 23</w:t>
      </w:r>
      <w:r w:rsidRPr="00D11683">
        <w:rPr>
          <w:b/>
          <w:sz w:val="22"/>
          <w:szCs w:val="22"/>
          <w:lang w:val="en-AU"/>
        </w:rPr>
        <w:t>(3)</w:t>
      </w:r>
      <w:r w:rsidR="001E67C6">
        <w:rPr>
          <w:b/>
          <w:sz w:val="22"/>
          <w:szCs w:val="22"/>
          <w:lang w:val="en-AU"/>
        </w:rPr>
        <w:t xml:space="preserve"> (note)</w:t>
      </w:r>
    </w:p>
    <w:p w:rsidR="001E67C6" w:rsidRDefault="001E67C6" w:rsidP="00D11683">
      <w:pPr>
        <w:spacing w:after="120"/>
        <w:ind w:left="851"/>
        <w:jc w:val="both"/>
        <w:rPr>
          <w:sz w:val="22"/>
          <w:szCs w:val="22"/>
          <w:lang w:val="en-AU"/>
        </w:rPr>
      </w:pPr>
      <w:r w:rsidRPr="001E67C6" w:rsidDel="001E67C6">
        <w:rPr>
          <w:sz w:val="22"/>
          <w:szCs w:val="22"/>
          <w:lang w:val="en-AU"/>
        </w:rPr>
        <w:t xml:space="preserve"> </w:t>
      </w:r>
      <w:r>
        <w:rPr>
          <w:sz w:val="22"/>
          <w:szCs w:val="22"/>
          <w:lang w:val="en-AU"/>
        </w:rPr>
        <w:tab/>
        <w:t>Repeal the note, substitute</w:t>
      </w:r>
    </w:p>
    <w:p w:rsidR="00DE0A00" w:rsidRPr="00D11683" w:rsidRDefault="001E67C6" w:rsidP="00D11683">
      <w:pPr>
        <w:ind w:left="2880" w:hanging="720"/>
        <w:jc w:val="both"/>
        <w:rPr>
          <w:szCs w:val="22"/>
          <w:lang w:val="en-AU"/>
        </w:rPr>
      </w:pPr>
      <w:r w:rsidRPr="00D11683">
        <w:rPr>
          <w:szCs w:val="22"/>
          <w:lang w:val="en-AU"/>
        </w:rPr>
        <w:t>N</w:t>
      </w:r>
      <w:r w:rsidR="005C4752" w:rsidRPr="00D11683">
        <w:rPr>
          <w:szCs w:val="22"/>
          <w:lang w:val="en-AU"/>
        </w:rPr>
        <w:t>ote:</w:t>
      </w:r>
      <w:r w:rsidRPr="00D11683">
        <w:rPr>
          <w:szCs w:val="22"/>
          <w:lang w:val="en-AU"/>
        </w:rPr>
        <w:tab/>
      </w:r>
      <w:r w:rsidR="005C4752" w:rsidRPr="00D11683">
        <w:rPr>
          <w:szCs w:val="22"/>
          <w:lang w:val="en-AU"/>
        </w:rPr>
        <w:t xml:space="preserve">The estimated qualifying Australian production expenditure on the film, to the extent that it relates to post, digital and visual effects production for the film, </w:t>
      </w:r>
      <w:r w:rsidRPr="002857B4">
        <w:rPr>
          <w:szCs w:val="24"/>
          <w:lang w:val="en-AU"/>
        </w:rPr>
        <w:t>must be at least A$500,000 for PDV work commenced on or after 1 July 2010, and A$5 million for PDV work commenced on or after 1 July 2007 but prior to 1 July 2010 (see paragraph 376-45(5</w:t>
      </w:r>
      <w:proofErr w:type="gramStart"/>
      <w:r w:rsidRPr="002857B4">
        <w:rPr>
          <w:szCs w:val="24"/>
          <w:lang w:val="en-AU"/>
        </w:rPr>
        <w:t>)(</w:t>
      </w:r>
      <w:proofErr w:type="gramEnd"/>
      <w:r w:rsidRPr="002857B4">
        <w:rPr>
          <w:szCs w:val="24"/>
          <w:lang w:val="en-AU"/>
        </w:rPr>
        <w:t>a) of the Act).</w:t>
      </w:r>
    </w:p>
    <w:p w:rsidR="00DE0A00" w:rsidRPr="00D11683" w:rsidRDefault="00987B2E" w:rsidP="00D11683">
      <w:pPr>
        <w:pStyle w:val="ListParagraph"/>
        <w:numPr>
          <w:ilvl w:val="0"/>
          <w:numId w:val="12"/>
        </w:numPr>
        <w:ind w:left="851" w:hanging="851"/>
        <w:jc w:val="both"/>
        <w:rPr>
          <w:b/>
          <w:sz w:val="22"/>
          <w:lang w:val="en-AU"/>
        </w:rPr>
      </w:pPr>
      <w:proofErr w:type="spellStart"/>
      <w:r w:rsidRPr="00D11683">
        <w:rPr>
          <w:b/>
          <w:sz w:val="22"/>
          <w:lang w:val="en-AU"/>
        </w:rPr>
        <w:t>Subrule</w:t>
      </w:r>
      <w:proofErr w:type="spellEnd"/>
      <w:r w:rsidRPr="00D11683">
        <w:rPr>
          <w:b/>
          <w:sz w:val="22"/>
          <w:lang w:val="en-AU"/>
        </w:rPr>
        <w:t xml:space="preserve"> 24(3)</w:t>
      </w:r>
      <w:r w:rsidR="001E67C6">
        <w:rPr>
          <w:b/>
          <w:sz w:val="22"/>
          <w:lang w:val="en-AU"/>
        </w:rPr>
        <w:t xml:space="preserve"> (note)</w:t>
      </w:r>
    </w:p>
    <w:p w:rsidR="001E67C6" w:rsidRDefault="001E67C6" w:rsidP="00D11683">
      <w:pPr>
        <w:spacing w:before="120"/>
        <w:ind w:left="1440"/>
        <w:jc w:val="both"/>
        <w:rPr>
          <w:sz w:val="22"/>
          <w:szCs w:val="22"/>
          <w:lang w:val="en-AU"/>
        </w:rPr>
      </w:pPr>
      <w:r>
        <w:rPr>
          <w:sz w:val="22"/>
          <w:szCs w:val="22"/>
          <w:lang w:val="en-AU"/>
        </w:rPr>
        <w:t>Repeal the note, substitute</w:t>
      </w:r>
    </w:p>
    <w:p w:rsidR="00DE0A00" w:rsidRPr="00D11683" w:rsidRDefault="00DE0A00" w:rsidP="00D11683">
      <w:pPr>
        <w:spacing w:before="120"/>
        <w:ind w:left="2880" w:hanging="720"/>
        <w:jc w:val="both"/>
        <w:rPr>
          <w:szCs w:val="22"/>
          <w:lang w:val="en-AU"/>
        </w:rPr>
      </w:pPr>
      <w:r w:rsidRPr="00D11683">
        <w:rPr>
          <w:szCs w:val="22"/>
          <w:lang w:val="en-AU"/>
        </w:rPr>
        <w:t>Note:</w:t>
      </w:r>
      <w:r w:rsidR="001E67C6" w:rsidRPr="00D11683">
        <w:rPr>
          <w:szCs w:val="22"/>
          <w:lang w:val="en-AU"/>
        </w:rPr>
        <w:tab/>
      </w:r>
      <w:r w:rsidRPr="00D11683">
        <w:rPr>
          <w:szCs w:val="22"/>
          <w:lang w:val="en-AU"/>
        </w:rPr>
        <w:t xml:space="preserve">The estimated qualifying Australian production expenditure on the film, to the extent that it relates to post, digital and visual effects production for the film, </w:t>
      </w:r>
      <w:r w:rsidR="001E67C6" w:rsidRPr="002857B4">
        <w:rPr>
          <w:szCs w:val="24"/>
          <w:lang w:val="en-AU"/>
        </w:rPr>
        <w:t>must be at least A$500,000 for PDV work commenced on or after 1 July 2010, and A$5 million for PDV work commenced on or after 1 July 2007 but prior to 1 July 2010 (see paragraph 376-45(5</w:t>
      </w:r>
      <w:proofErr w:type="gramStart"/>
      <w:r w:rsidR="001E67C6" w:rsidRPr="002857B4">
        <w:rPr>
          <w:szCs w:val="24"/>
          <w:lang w:val="en-AU"/>
        </w:rPr>
        <w:t>)(</w:t>
      </w:r>
      <w:proofErr w:type="gramEnd"/>
      <w:r w:rsidR="001E67C6" w:rsidRPr="002857B4">
        <w:rPr>
          <w:szCs w:val="24"/>
          <w:lang w:val="en-AU"/>
        </w:rPr>
        <w:t>a) of the Act).</w:t>
      </w:r>
    </w:p>
    <w:p w:rsidR="00724AC5" w:rsidRPr="00D11683" w:rsidRDefault="00F1216F" w:rsidP="00D11683">
      <w:pPr>
        <w:pStyle w:val="ListParagraph"/>
        <w:numPr>
          <w:ilvl w:val="0"/>
          <w:numId w:val="12"/>
        </w:numPr>
        <w:spacing w:before="240" w:after="120"/>
        <w:ind w:left="851" w:hanging="851"/>
        <w:contextualSpacing w:val="0"/>
        <w:jc w:val="both"/>
        <w:rPr>
          <w:b/>
          <w:sz w:val="22"/>
          <w:lang w:val="en-AU"/>
        </w:rPr>
      </w:pPr>
      <w:r w:rsidRPr="00D11683">
        <w:rPr>
          <w:b/>
          <w:sz w:val="22"/>
          <w:lang w:val="en-AU"/>
        </w:rPr>
        <w:t xml:space="preserve">Schedule 3 </w:t>
      </w:r>
      <w:r w:rsidR="001E67C6">
        <w:rPr>
          <w:b/>
          <w:sz w:val="22"/>
          <w:lang w:val="en-AU"/>
        </w:rPr>
        <w:t>(from “Basis of opinion”)</w:t>
      </w:r>
    </w:p>
    <w:p w:rsidR="007E5448" w:rsidRPr="00D11683" w:rsidRDefault="007E5448" w:rsidP="00D11683">
      <w:pPr>
        <w:ind w:left="720" w:firstLine="720"/>
        <w:jc w:val="both"/>
        <w:rPr>
          <w:sz w:val="22"/>
          <w:szCs w:val="22"/>
          <w:lang w:val="en-AU"/>
        </w:rPr>
      </w:pPr>
      <w:r w:rsidRPr="00D11683">
        <w:rPr>
          <w:sz w:val="22"/>
          <w:szCs w:val="22"/>
          <w:lang w:val="en-AU"/>
        </w:rPr>
        <w:t>Omit:</w:t>
      </w:r>
    </w:p>
    <w:p w:rsidR="004457C3" w:rsidRPr="00D11683" w:rsidRDefault="004457C3" w:rsidP="00D11683">
      <w:pPr>
        <w:spacing w:before="120"/>
        <w:ind w:left="2160"/>
        <w:jc w:val="both"/>
        <w:rPr>
          <w:sz w:val="22"/>
          <w:szCs w:val="22"/>
          <w:lang w:val="en-AU"/>
        </w:rPr>
      </w:pPr>
      <w:r w:rsidRPr="00D11683">
        <w:rPr>
          <w:sz w:val="22"/>
          <w:szCs w:val="22"/>
          <w:lang w:val="en-AU"/>
        </w:rPr>
        <w:t xml:space="preserve">Basis of opinion: We conducted our audit in accordance with the Australian Auditing Standards. Those standards require that we plan and perform an audit to obtain reasonable assurance whether the financial information is free of material misstatement. </w:t>
      </w:r>
    </w:p>
    <w:p w:rsidR="002A548B" w:rsidRPr="00D11683" w:rsidRDefault="002A548B" w:rsidP="00D11683">
      <w:pPr>
        <w:spacing w:before="120"/>
        <w:ind w:left="2160"/>
        <w:jc w:val="both"/>
        <w:rPr>
          <w:sz w:val="22"/>
          <w:szCs w:val="22"/>
          <w:lang w:val="en-AU"/>
        </w:rPr>
      </w:pPr>
      <w:r w:rsidRPr="00D11683">
        <w:rPr>
          <w:sz w:val="22"/>
          <w:szCs w:val="22"/>
          <w:lang w:val="en-AU"/>
        </w:rPr>
        <w:t xml:space="preserve">We have received all the information and documents necessary to enable us to ascertain the amount of </w:t>
      </w:r>
      <w:r w:rsidR="004457C3" w:rsidRPr="00D11683">
        <w:rPr>
          <w:sz w:val="22"/>
          <w:szCs w:val="22"/>
          <w:lang w:val="en-AU"/>
        </w:rPr>
        <w:t xml:space="preserve">estimated qualifying Australian </w:t>
      </w:r>
      <w:r w:rsidRPr="00D11683">
        <w:rPr>
          <w:sz w:val="22"/>
          <w:szCs w:val="22"/>
          <w:lang w:val="en-AU"/>
        </w:rPr>
        <w:t xml:space="preserve">production expenditure (as defined in </w:t>
      </w:r>
      <w:r w:rsidR="004457C3" w:rsidRPr="00D11683">
        <w:rPr>
          <w:sz w:val="22"/>
          <w:szCs w:val="22"/>
          <w:lang w:val="en-AU"/>
        </w:rPr>
        <w:t xml:space="preserve">rule 4 of the </w:t>
      </w:r>
      <w:r w:rsidR="004457C3" w:rsidRPr="00D11683">
        <w:rPr>
          <w:i/>
          <w:sz w:val="22"/>
          <w:szCs w:val="22"/>
          <w:lang w:val="en-AU"/>
        </w:rPr>
        <w:t>PDV Offset Rules 2008</w:t>
      </w:r>
      <w:r w:rsidRPr="00D11683">
        <w:rPr>
          <w:sz w:val="22"/>
          <w:szCs w:val="22"/>
          <w:lang w:val="en-AU"/>
        </w:rPr>
        <w:t>)</w:t>
      </w:r>
      <w:r w:rsidR="004457C3" w:rsidRPr="00D11683">
        <w:rPr>
          <w:sz w:val="22"/>
          <w:szCs w:val="22"/>
          <w:lang w:val="en-AU"/>
        </w:rPr>
        <w:t>, to the extent that it relates to post, digital and visual effects production for the film.</w:t>
      </w:r>
    </w:p>
    <w:p w:rsidR="000E30EC" w:rsidRPr="00D11683" w:rsidRDefault="000E30EC" w:rsidP="00D11683">
      <w:pPr>
        <w:spacing w:before="120"/>
        <w:ind w:left="2160"/>
        <w:jc w:val="both"/>
        <w:rPr>
          <w:sz w:val="22"/>
          <w:szCs w:val="22"/>
          <w:lang w:val="en-AU"/>
        </w:rPr>
      </w:pPr>
      <w:r w:rsidRPr="00D11683">
        <w:rPr>
          <w:sz w:val="22"/>
          <w:szCs w:val="22"/>
          <w:lang w:val="en-AU"/>
        </w:rPr>
        <w:t>Our work included examining, on a test basis, evidence supporting the amounts and disclosures in the expenditure statement, and the presentation of that statement.</w:t>
      </w:r>
    </w:p>
    <w:p w:rsidR="000E30EC" w:rsidRPr="00D11683" w:rsidRDefault="002A548B" w:rsidP="00D11683">
      <w:pPr>
        <w:spacing w:before="120" w:after="240"/>
        <w:ind w:left="2160"/>
        <w:jc w:val="both"/>
        <w:rPr>
          <w:sz w:val="22"/>
          <w:szCs w:val="22"/>
          <w:lang w:val="en-AU"/>
        </w:rPr>
      </w:pPr>
      <w:r w:rsidRPr="00D11683">
        <w:rPr>
          <w:sz w:val="22"/>
          <w:szCs w:val="22"/>
          <w:lang w:val="en-AU"/>
        </w:rPr>
        <w:t>On the basis of such examination, we report that in our opinion the total of the company’s estimated qualifying Australian production expenditure on the film, to the extent that it relates to post, digital and visual effects production for the film</w:t>
      </w:r>
      <w:r w:rsidR="000E30EC" w:rsidRPr="00D11683">
        <w:rPr>
          <w:sz w:val="22"/>
          <w:szCs w:val="22"/>
          <w:lang w:val="en-AU"/>
        </w:rPr>
        <w:t>,</w:t>
      </w:r>
      <w:r w:rsidRPr="00D11683">
        <w:rPr>
          <w:sz w:val="22"/>
          <w:szCs w:val="22"/>
          <w:lang w:val="en-AU"/>
        </w:rPr>
        <w:t xml:space="preserve"> is </w:t>
      </w:r>
      <w:proofErr w:type="spellStart"/>
      <w:r w:rsidRPr="00D11683">
        <w:rPr>
          <w:sz w:val="22"/>
          <w:szCs w:val="22"/>
          <w:lang w:val="en-AU"/>
        </w:rPr>
        <w:t>Aus</w:t>
      </w:r>
      <w:proofErr w:type="spellEnd"/>
      <w:r w:rsidRPr="00D11683">
        <w:rPr>
          <w:sz w:val="22"/>
          <w:szCs w:val="22"/>
          <w:lang w:val="en-AU"/>
        </w:rPr>
        <w:t>$</w:t>
      </w:r>
      <w:r w:rsidR="001E67C6">
        <w:rPr>
          <w:sz w:val="22"/>
          <w:szCs w:val="22"/>
          <w:lang w:val="en-AU"/>
        </w:rPr>
        <w:t>__________.</w:t>
      </w:r>
    </w:p>
    <w:p w:rsidR="000E30EC" w:rsidRPr="00D11683" w:rsidRDefault="00AA621C" w:rsidP="00D11683">
      <w:pPr>
        <w:ind w:left="1440"/>
        <w:jc w:val="both"/>
        <w:rPr>
          <w:sz w:val="22"/>
          <w:szCs w:val="22"/>
          <w:lang w:val="en-AU"/>
        </w:rPr>
      </w:pPr>
      <w:r>
        <w:rPr>
          <w:sz w:val="22"/>
          <w:szCs w:val="22"/>
          <w:lang w:val="en-AU"/>
        </w:rPr>
        <w:lastRenderedPageBreak/>
        <w:t>Substitute</w:t>
      </w:r>
      <w:r w:rsidR="000E30EC" w:rsidRPr="00D11683">
        <w:rPr>
          <w:sz w:val="22"/>
          <w:szCs w:val="22"/>
          <w:lang w:val="en-AU"/>
        </w:rPr>
        <w:t>:</w:t>
      </w:r>
    </w:p>
    <w:p w:rsidR="000E30EC" w:rsidRPr="00D11683" w:rsidRDefault="000E30EC" w:rsidP="00D11683">
      <w:pPr>
        <w:spacing w:before="120"/>
        <w:ind w:left="1571" w:firstLine="589"/>
        <w:jc w:val="both"/>
        <w:rPr>
          <w:sz w:val="22"/>
          <w:szCs w:val="22"/>
          <w:lang w:val="en-AU"/>
        </w:rPr>
      </w:pPr>
      <w:r w:rsidRPr="00D11683">
        <w:rPr>
          <w:sz w:val="22"/>
          <w:szCs w:val="22"/>
          <w:lang w:val="en-AU"/>
        </w:rPr>
        <w:t>Auditor’s Re</w:t>
      </w:r>
      <w:r w:rsidR="005C4752" w:rsidRPr="00D11683">
        <w:rPr>
          <w:sz w:val="22"/>
          <w:szCs w:val="22"/>
          <w:lang w:val="en-AU"/>
        </w:rPr>
        <w:t>s</w:t>
      </w:r>
      <w:r w:rsidRPr="00D11683">
        <w:rPr>
          <w:sz w:val="22"/>
          <w:szCs w:val="22"/>
          <w:lang w:val="en-AU"/>
        </w:rPr>
        <w:t>po</w:t>
      </w:r>
      <w:r w:rsidR="005C4752" w:rsidRPr="00D11683">
        <w:rPr>
          <w:sz w:val="22"/>
          <w:szCs w:val="22"/>
          <w:lang w:val="en-AU"/>
        </w:rPr>
        <w:t>n</w:t>
      </w:r>
      <w:r w:rsidRPr="00D11683">
        <w:rPr>
          <w:sz w:val="22"/>
          <w:szCs w:val="22"/>
          <w:lang w:val="en-AU"/>
        </w:rPr>
        <w:t>sibility</w:t>
      </w:r>
    </w:p>
    <w:p w:rsidR="000E30EC" w:rsidRPr="00D11683" w:rsidRDefault="000E30EC" w:rsidP="00D11683">
      <w:pPr>
        <w:spacing w:before="120"/>
        <w:ind w:left="2160"/>
        <w:jc w:val="both"/>
        <w:rPr>
          <w:sz w:val="22"/>
          <w:szCs w:val="22"/>
          <w:lang w:val="en-AU"/>
        </w:rPr>
      </w:pPr>
      <w:r w:rsidRPr="00D11683">
        <w:rPr>
          <w:sz w:val="22"/>
          <w:szCs w:val="22"/>
          <w:lang w:val="en-AU"/>
        </w:rPr>
        <w:t xml:space="preserve">We conducted our audit in accordance with </w:t>
      </w:r>
      <w:r w:rsidR="00AA621C">
        <w:rPr>
          <w:sz w:val="22"/>
          <w:szCs w:val="22"/>
          <w:lang w:val="en-AU"/>
        </w:rPr>
        <w:t xml:space="preserve">the </w:t>
      </w:r>
      <w:r w:rsidRPr="00D11683">
        <w:rPr>
          <w:sz w:val="22"/>
          <w:szCs w:val="22"/>
          <w:lang w:val="en-AU"/>
        </w:rPr>
        <w:t>Australian Auditing Standards. The Auditing Standards require that we comply with relevant ethical requirements relating to audit engagements</w:t>
      </w:r>
      <w:r w:rsidR="00AA621C">
        <w:rPr>
          <w:sz w:val="22"/>
          <w:szCs w:val="22"/>
          <w:lang w:val="en-AU"/>
        </w:rPr>
        <w:t>,</w:t>
      </w:r>
      <w:r w:rsidRPr="00D11683">
        <w:rPr>
          <w:sz w:val="22"/>
          <w:szCs w:val="22"/>
          <w:lang w:val="en-AU"/>
        </w:rPr>
        <w:t xml:space="preserve"> and plan and perform the audit to obtain reasonable assurance </w:t>
      </w:r>
      <w:r w:rsidR="00AA621C">
        <w:rPr>
          <w:sz w:val="22"/>
          <w:szCs w:val="22"/>
          <w:lang w:val="en-AU"/>
        </w:rPr>
        <w:t xml:space="preserve">as to </w:t>
      </w:r>
      <w:r w:rsidRPr="00D11683">
        <w:rPr>
          <w:sz w:val="22"/>
          <w:szCs w:val="22"/>
          <w:lang w:val="en-AU"/>
        </w:rPr>
        <w:t xml:space="preserve">whether the Statement of Production Expenditure </w:t>
      </w:r>
      <w:r w:rsidR="00AA621C">
        <w:rPr>
          <w:sz w:val="22"/>
          <w:szCs w:val="22"/>
          <w:lang w:val="en-AU"/>
        </w:rPr>
        <w:t>is</w:t>
      </w:r>
      <w:r w:rsidR="00AA621C" w:rsidRPr="00D11683">
        <w:rPr>
          <w:sz w:val="22"/>
          <w:szCs w:val="22"/>
          <w:lang w:val="en-AU"/>
        </w:rPr>
        <w:t xml:space="preserve"> </w:t>
      </w:r>
      <w:r w:rsidRPr="00D11683">
        <w:rPr>
          <w:sz w:val="22"/>
          <w:szCs w:val="22"/>
          <w:lang w:val="en-AU"/>
        </w:rPr>
        <w:t>free of material misstatement.</w:t>
      </w:r>
    </w:p>
    <w:p w:rsidR="000E30EC" w:rsidRPr="00D11683" w:rsidRDefault="000E30EC" w:rsidP="00D11683">
      <w:pPr>
        <w:spacing w:before="120"/>
        <w:ind w:left="2160"/>
        <w:jc w:val="both"/>
        <w:rPr>
          <w:sz w:val="22"/>
          <w:szCs w:val="22"/>
          <w:lang w:val="en-AU"/>
        </w:rPr>
      </w:pPr>
      <w:r w:rsidRPr="00D11683">
        <w:rPr>
          <w:sz w:val="22"/>
          <w:szCs w:val="22"/>
          <w:lang w:val="en-AU"/>
        </w:rPr>
        <w:t>An audit involves performing procedures to obtain audit evidence about the amounts and disclosures in the Statement of Production Expenditure. The procedures selected depend on the auditor’s judgement, including assessment of the risks of material misstatement of the Statement of Production Expenditure, whether due to fraud or error. In making those risk assessments, the auditor considers internal control</w:t>
      </w:r>
      <w:r w:rsidR="00AA621C">
        <w:rPr>
          <w:sz w:val="22"/>
          <w:szCs w:val="22"/>
          <w:lang w:val="en-AU"/>
        </w:rPr>
        <w:t>s</w:t>
      </w:r>
      <w:r w:rsidRPr="00D11683">
        <w:rPr>
          <w:sz w:val="22"/>
          <w:szCs w:val="22"/>
          <w:lang w:val="en-AU"/>
        </w:rPr>
        <w:t xml:space="preserve"> relevant to the Applicant’s preparation and fair presentation of the Statement of Production Expenditure</w:t>
      </w:r>
      <w:r w:rsidR="00AA621C">
        <w:rPr>
          <w:sz w:val="22"/>
          <w:szCs w:val="22"/>
          <w:lang w:val="en-AU"/>
        </w:rPr>
        <w:t>,</w:t>
      </w:r>
      <w:r w:rsidRPr="00D11683">
        <w:rPr>
          <w:sz w:val="22"/>
          <w:szCs w:val="22"/>
          <w:lang w:val="en-AU"/>
        </w:rPr>
        <w:t xml:space="preserve"> in order to design audit procedures that are appropriate in the circumstances, but not for the purpose of expressing an opinion on the effectiveness of the Applicant’s internal control</w:t>
      </w:r>
      <w:r w:rsidR="00AA621C">
        <w:rPr>
          <w:sz w:val="22"/>
          <w:szCs w:val="22"/>
          <w:lang w:val="en-AU"/>
        </w:rPr>
        <w:t>s</w:t>
      </w:r>
      <w:r w:rsidRPr="00D11683">
        <w:rPr>
          <w:sz w:val="22"/>
          <w:szCs w:val="22"/>
          <w:lang w:val="en-AU"/>
        </w:rPr>
        <w:t xml:space="preserve">. </w:t>
      </w:r>
    </w:p>
    <w:p w:rsidR="000E30EC" w:rsidRPr="00D11683" w:rsidRDefault="000E30EC" w:rsidP="00D11683">
      <w:pPr>
        <w:spacing w:before="120"/>
        <w:ind w:left="2160"/>
        <w:jc w:val="both"/>
        <w:rPr>
          <w:sz w:val="22"/>
          <w:szCs w:val="22"/>
          <w:lang w:val="en-AU"/>
        </w:rPr>
      </w:pPr>
      <w:r w:rsidRPr="00D11683">
        <w:rPr>
          <w:sz w:val="22"/>
          <w:szCs w:val="22"/>
          <w:lang w:val="en-AU"/>
        </w:rPr>
        <w:t xml:space="preserve">An audit also includes evaluating the appropriateness of accounting policies used and the reasonableness of accounting estimates made by the Applicant, as well as evaluating the overall presentation of the Statement of Production Expenditure.    </w:t>
      </w:r>
    </w:p>
    <w:p w:rsidR="000E30EC" w:rsidRPr="00D11683" w:rsidRDefault="000E30EC" w:rsidP="00D11683">
      <w:pPr>
        <w:spacing w:before="120"/>
        <w:ind w:left="2160"/>
        <w:jc w:val="both"/>
        <w:rPr>
          <w:sz w:val="22"/>
          <w:szCs w:val="22"/>
          <w:lang w:val="en-AU"/>
        </w:rPr>
      </w:pPr>
      <w:r w:rsidRPr="00D11683">
        <w:rPr>
          <w:sz w:val="22"/>
          <w:szCs w:val="22"/>
          <w:lang w:val="en-AU"/>
        </w:rPr>
        <w:t>We believe that the audit evidence we have obtained is sufficient and appropriate to provide a basis for our audit opinion.</w:t>
      </w:r>
    </w:p>
    <w:p w:rsidR="000E30EC" w:rsidRPr="00D11683" w:rsidRDefault="000E30EC" w:rsidP="00D11683">
      <w:pPr>
        <w:spacing w:before="120"/>
        <w:ind w:left="1571" w:firstLine="590"/>
        <w:jc w:val="both"/>
        <w:rPr>
          <w:sz w:val="22"/>
          <w:szCs w:val="22"/>
          <w:lang w:val="en-AU"/>
        </w:rPr>
      </w:pPr>
      <w:r w:rsidRPr="00D11683">
        <w:rPr>
          <w:sz w:val="22"/>
          <w:szCs w:val="22"/>
          <w:lang w:val="en-AU"/>
        </w:rPr>
        <w:t>Independence</w:t>
      </w:r>
    </w:p>
    <w:p w:rsidR="000E30EC" w:rsidRPr="00D11683" w:rsidRDefault="000E30EC" w:rsidP="00D11683">
      <w:pPr>
        <w:spacing w:before="120"/>
        <w:ind w:left="2160"/>
        <w:jc w:val="both"/>
        <w:rPr>
          <w:sz w:val="22"/>
          <w:szCs w:val="22"/>
          <w:lang w:val="en-AU"/>
        </w:rPr>
      </w:pPr>
      <w:r w:rsidRPr="00D11683">
        <w:rPr>
          <w:sz w:val="22"/>
          <w:szCs w:val="22"/>
          <w:lang w:val="en-AU"/>
        </w:rPr>
        <w:t>In conducting our audit, we have complied with the independence requirements of Australian professional accounting bodies.</w:t>
      </w:r>
    </w:p>
    <w:p w:rsidR="005A0417" w:rsidRPr="00D11683" w:rsidRDefault="005A0417" w:rsidP="00D11683">
      <w:pPr>
        <w:jc w:val="both"/>
        <w:rPr>
          <w:sz w:val="22"/>
          <w:szCs w:val="22"/>
          <w:lang w:val="en-AU"/>
        </w:rPr>
      </w:pPr>
    </w:p>
    <w:sectPr w:rsidR="005A0417" w:rsidRPr="00D11683" w:rsidSect="0078754D">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21C" w:rsidRDefault="00AA621C" w:rsidP="00AA621C">
      <w:r>
        <w:separator/>
      </w:r>
    </w:p>
  </w:endnote>
  <w:endnote w:type="continuationSeparator" w:id="0">
    <w:p w:rsidR="00AA621C" w:rsidRDefault="00AA621C" w:rsidP="00AA6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C6" w:rsidRDefault="001E67C6">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1E67C6" w:rsidRPr="000E1CC4">
      <w:tc>
        <w:tcPr>
          <w:tcW w:w="1134" w:type="dxa"/>
        </w:tcPr>
        <w:p w:rsidR="001E67C6" w:rsidRPr="000E1CC4" w:rsidRDefault="001E67C6" w:rsidP="001E67C6">
          <w:pPr>
            <w:spacing w:line="240" w:lineRule="exact"/>
            <w:rPr>
              <w:rFonts w:ascii="Arial" w:hAnsi="Arial" w:cs="Arial"/>
              <w:sz w:val="22"/>
              <w:szCs w:val="22"/>
            </w:rPr>
          </w:pPr>
          <w:r w:rsidRPr="000E1CC4">
            <w:rPr>
              <w:rStyle w:val="PageNumber"/>
              <w:rFonts w:cs="Arial"/>
              <w:szCs w:val="22"/>
            </w:rPr>
            <w:fldChar w:fldCharType="begin"/>
          </w:r>
          <w:r w:rsidRPr="000E1CC4">
            <w:rPr>
              <w:rStyle w:val="PageNumber"/>
              <w:rFonts w:cs="Arial"/>
              <w:szCs w:val="22"/>
            </w:rPr>
            <w:instrText xml:space="preserve">PAGE  </w:instrText>
          </w:r>
          <w:r w:rsidRPr="000E1CC4">
            <w:rPr>
              <w:rStyle w:val="PageNumber"/>
              <w:rFonts w:cs="Arial"/>
              <w:szCs w:val="22"/>
            </w:rPr>
            <w:fldChar w:fldCharType="separate"/>
          </w:r>
          <w:r>
            <w:rPr>
              <w:rStyle w:val="PageNumber"/>
              <w:rFonts w:cs="Arial"/>
              <w:noProof/>
              <w:szCs w:val="22"/>
            </w:rPr>
            <w:t>1</w:t>
          </w:r>
          <w:r w:rsidRPr="000E1CC4">
            <w:rPr>
              <w:rStyle w:val="PageNumber"/>
              <w:rFonts w:cs="Arial"/>
              <w:szCs w:val="22"/>
            </w:rPr>
            <w:fldChar w:fldCharType="end"/>
          </w:r>
        </w:p>
      </w:tc>
      <w:tc>
        <w:tcPr>
          <w:tcW w:w="6095" w:type="dxa"/>
        </w:tcPr>
        <w:p w:rsidR="001E67C6" w:rsidRPr="00DB111A" w:rsidRDefault="001E67C6" w:rsidP="001E67C6">
          <w:pPr>
            <w:pStyle w:val="Footer"/>
            <w:tabs>
              <w:tab w:val="clear" w:pos="3600"/>
              <w:tab w:val="clear" w:pos="7201"/>
            </w:tabs>
            <w:spacing w:before="20" w:after="120" w:line="240" w:lineRule="exact"/>
            <w:ind w:left="283" w:firstLine="210"/>
            <w:jc w:val="left"/>
            <w:rPr>
              <w:rFonts w:ascii="Times New Roman" w:hAnsi="Times New Roman"/>
              <w:i w:val="0"/>
              <w:sz w:val="24"/>
              <w:szCs w:val="24"/>
            </w:rPr>
          </w:pPr>
          <w:r w:rsidRPr="00DB111A">
            <w:rPr>
              <w:rFonts w:ascii="Times New Roman" w:hAnsi="Times New Roman"/>
              <w:i w:val="0"/>
              <w:sz w:val="24"/>
              <w:szCs w:val="24"/>
            </w:rPr>
            <w:fldChar w:fldCharType="begin"/>
          </w:r>
          <w:r w:rsidRPr="00DB111A">
            <w:rPr>
              <w:rFonts w:ascii="Times New Roman" w:hAnsi="Times New Roman"/>
              <w:i w:val="0"/>
              <w:sz w:val="24"/>
              <w:szCs w:val="24"/>
            </w:rPr>
            <w:instrText xml:space="preserve"> REF  Citation\*charformat </w:instrText>
          </w:r>
          <w:r w:rsidRPr="00DB111A">
            <w:rPr>
              <w:rFonts w:ascii="Times New Roman" w:hAnsi="Times New Roman"/>
              <w:i w:val="0"/>
              <w:sz w:val="24"/>
              <w:szCs w:val="24"/>
            </w:rPr>
            <w:fldChar w:fldCharType="separate"/>
          </w:r>
          <w:r w:rsidR="004B478B">
            <w:rPr>
              <w:rFonts w:ascii="Times New Roman" w:hAnsi="Times New Roman"/>
              <w:b/>
              <w:bCs/>
              <w:i w:val="0"/>
              <w:sz w:val="24"/>
              <w:szCs w:val="24"/>
              <w:lang w:val="en-US"/>
            </w:rPr>
            <w:t>Error! Reference source not found.</w:t>
          </w:r>
          <w:r w:rsidRPr="00DB111A">
            <w:rPr>
              <w:rFonts w:ascii="Times New Roman" w:hAnsi="Times New Roman"/>
              <w:i w:val="0"/>
              <w:sz w:val="24"/>
              <w:szCs w:val="24"/>
            </w:rPr>
            <w:fldChar w:fldCharType="end"/>
          </w:r>
        </w:p>
      </w:tc>
      <w:tc>
        <w:tcPr>
          <w:tcW w:w="1134" w:type="dxa"/>
        </w:tcPr>
        <w:p w:rsidR="001E67C6" w:rsidRPr="000E1CC4" w:rsidRDefault="001E67C6" w:rsidP="001E67C6">
          <w:pPr>
            <w:spacing w:line="240" w:lineRule="exact"/>
            <w:jc w:val="right"/>
            <w:rPr>
              <w:rStyle w:val="PageNumber"/>
            </w:rPr>
          </w:pPr>
        </w:p>
      </w:tc>
    </w:tr>
  </w:tbl>
  <w:p w:rsidR="001E67C6" w:rsidRDefault="001E67C6">
    <w:pPr>
      <w:pStyle w:val="FooterDraft"/>
      <w:ind w:right="360" w:firstLine="360"/>
    </w:pPr>
  </w:p>
  <w:p w:rsidR="001E67C6" w:rsidRDefault="004B478B">
    <w:pPr>
      <w:pStyle w:val="FooterInfo"/>
    </w:pPr>
    <w:r>
      <w:fldChar w:fldCharType="begin"/>
    </w:r>
    <w:r>
      <w:instrText xml:space="preserve"> FILENAME   \* MERGEFORMAT </w:instrText>
    </w:r>
    <w:r>
      <w:fldChar w:fldCharType="separate"/>
    </w:r>
    <w:r>
      <w:rPr>
        <w:noProof/>
      </w:rPr>
      <w:t>PDV Offset Rules Amendment 2014 (No. 1) - signed by Minister</w:t>
    </w:r>
    <w:r>
      <w:rPr>
        <w:noProof/>
      </w:rPr>
      <w:fldChar w:fldCharType="end"/>
    </w:r>
    <w:r w:rsidR="001E67C6" w:rsidRPr="00974D8C">
      <w:t xml:space="preserve"> </w:t>
    </w:r>
    <w:r w:rsidR="001E67C6">
      <w:fldChar w:fldCharType="begin"/>
    </w:r>
    <w:r w:rsidR="001E67C6">
      <w:instrText xml:space="preserve"> DATE  \@ "D/MM/YYYY"  \* MERGEFORMAT </w:instrText>
    </w:r>
    <w:r w:rsidR="001E67C6">
      <w:fldChar w:fldCharType="separate"/>
    </w:r>
    <w:r>
      <w:rPr>
        <w:noProof/>
      </w:rPr>
      <w:t>2/09/2014</w:t>
    </w:r>
    <w:r w:rsidR="001E67C6">
      <w:fldChar w:fldCharType="end"/>
    </w:r>
    <w:r w:rsidR="001E67C6">
      <w:t xml:space="preserve"> </w:t>
    </w:r>
    <w:r w:rsidR="001E67C6">
      <w:fldChar w:fldCharType="begin"/>
    </w:r>
    <w:r w:rsidR="001E67C6">
      <w:instrText xml:space="preserve"> TIME  \@ "h:mm am/pm"  \* MERGEFORMAT </w:instrText>
    </w:r>
    <w:r w:rsidR="001E67C6">
      <w:fldChar w:fldCharType="separate"/>
    </w:r>
    <w:r>
      <w:rPr>
        <w:noProof/>
      </w:rPr>
      <w:t>9:56 AM</w:t>
    </w:r>
    <w:r w:rsidR="001E67C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332217463"/>
      <w:docPartObj>
        <w:docPartGallery w:val="Page Numbers (Bottom of Page)"/>
        <w:docPartUnique/>
      </w:docPartObj>
    </w:sdtPr>
    <w:sdtEndPr>
      <w:rPr>
        <w:noProof/>
      </w:rPr>
    </w:sdtEndPr>
    <w:sdtContent>
      <w:p w:rsidR="001E67C6" w:rsidRPr="005E660A" w:rsidRDefault="001E67C6" w:rsidP="001E67C6">
        <w:pPr>
          <w:pStyle w:val="Footer"/>
          <w:jc w:val="right"/>
          <w:rPr>
            <w:rFonts w:ascii="Times New Roman" w:hAnsi="Times New Roman"/>
          </w:rPr>
        </w:pPr>
      </w:p>
      <w:tbl>
        <w:tblPr>
          <w:tblW w:w="8385" w:type="dxa"/>
          <w:tblInd w:w="80" w:type="dxa"/>
          <w:tblBorders>
            <w:bottom w:val="single" w:sz="4" w:space="0" w:color="auto"/>
          </w:tblBorders>
          <w:tblLook w:val="01E0" w:firstRow="1" w:lastRow="1" w:firstColumn="1" w:lastColumn="1" w:noHBand="0" w:noVBand="0"/>
        </w:tblPr>
        <w:tblGrid>
          <w:gridCol w:w="8385"/>
        </w:tblGrid>
        <w:tr w:rsidR="001E67C6" w:rsidRPr="005E660A" w:rsidTr="001E67C6">
          <w:tc>
            <w:tcPr>
              <w:tcW w:w="8385" w:type="dxa"/>
            </w:tcPr>
            <w:p w:rsidR="001E67C6" w:rsidRPr="005E660A" w:rsidRDefault="001E67C6" w:rsidP="001E67C6"/>
          </w:tc>
        </w:tr>
      </w:tbl>
      <w:p w:rsidR="001E67C6" w:rsidRPr="005E660A" w:rsidRDefault="001E67C6" w:rsidP="001E67C6">
        <w:pPr>
          <w:pStyle w:val="Footer"/>
          <w:tabs>
            <w:tab w:val="clear" w:pos="3600"/>
            <w:tab w:val="clear" w:pos="7201"/>
            <w:tab w:val="center" w:pos="4536"/>
            <w:tab w:val="right" w:pos="8222"/>
          </w:tabs>
          <w:spacing w:before="240"/>
          <w:rPr>
            <w:rFonts w:ascii="Times New Roman" w:hAnsi="Times New Roman"/>
          </w:rPr>
        </w:pPr>
        <w:r w:rsidRPr="005E660A">
          <w:rPr>
            <w:rFonts w:ascii="Times New Roman" w:hAnsi="Times New Roman"/>
          </w:rPr>
          <w:tab/>
        </w:r>
        <w:r w:rsidR="00C22266">
          <w:rPr>
            <w:rFonts w:ascii="Times New Roman" w:hAnsi="Times New Roman"/>
          </w:rPr>
          <w:t xml:space="preserve">PDV </w:t>
        </w:r>
        <w:r w:rsidRPr="005E660A">
          <w:rPr>
            <w:rFonts w:ascii="Times New Roman" w:hAnsi="Times New Roman"/>
          </w:rPr>
          <w:t>Offset Rules Amendment 2014 (No. 1)</w:t>
        </w:r>
        <w:r w:rsidRPr="005E660A">
          <w:rPr>
            <w:rFonts w:ascii="Times New Roman" w:hAnsi="Times New Roman"/>
          </w:rPr>
          <w:tab/>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4B478B">
          <w:rPr>
            <w:rFonts w:ascii="Times New Roman" w:hAnsi="Times New Roman"/>
            <w:noProof/>
          </w:rPr>
          <w:t>1</w:t>
        </w:r>
        <w:r>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21C" w:rsidRDefault="00AA621C" w:rsidP="00AA621C">
      <w:r>
        <w:separator/>
      </w:r>
    </w:p>
  </w:footnote>
  <w:footnote w:type="continuationSeparator" w:id="0">
    <w:p w:rsidR="00AA621C" w:rsidRDefault="00AA621C" w:rsidP="00AA6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8385"/>
    </w:tblGrid>
    <w:tr w:rsidR="001E67C6" w:rsidRPr="000E1CC4">
      <w:tc>
        <w:tcPr>
          <w:tcW w:w="8385" w:type="dxa"/>
        </w:tcPr>
        <w:p w:rsidR="001E67C6" w:rsidRPr="000E1CC4" w:rsidRDefault="001E67C6" w:rsidP="001E67C6">
          <w:pPr>
            <w:pStyle w:val="HeaderLiteEven"/>
            <w:tabs>
              <w:tab w:val="clear" w:pos="3969"/>
              <w:tab w:val="clear" w:pos="8505"/>
            </w:tabs>
            <w:spacing w:before="0" w:after="120"/>
            <w:ind w:firstLine="210"/>
            <w:rPr>
              <w:rFonts w:ascii="Times New Roman" w:hAnsi="Times New Roman"/>
              <w:sz w:val="24"/>
            </w:rPr>
          </w:pPr>
        </w:p>
      </w:tc>
    </w:tr>
    <w:tr w:rsidR="001E67C6" w:rsidRPr="000E1CC4">
      <w:tc>
        <w:tcPr>
          <w:tcW w:w="8385" w:type="dxa"/>
        </w:tcPr>
        <w:p w:rsidR="001E67C6" w:rsidRPr="000E1CC4" w:rsidRDefault="001E67C6" w:rsidP="001E67C6">
          <w:pPr>
            <w:pStyle w:val="HeaderLiteEven"/>
            <w:tabs>
              <w:tab w:val="clear" w:pos="3969"/>
              <w:tab w:val="clear" w:pos="8505"/>
            </w:tabs>
            <w:spacing w:before="0" w:after="120"/>
            <w:ind w:firstLine="210"/>
            <w:rPr>
              <w:rFonts w:ascii="Times New Roman" w:hAnsi="Times New Roman"/>
              <w:sz w:val="24"/>
            </w:rPr>
          </w:pPr>
        </w:p>
      </w:tc>
    </w:tr>
    <w:tr w:rsidR="001E67C6" w:rsidRPr="000E1CC4">
      <w:tc>
        <w:tcPr>
          <w:tcW w:w="8385" w:type="dxa"/>
        </w:tcPr>
        <w:p w:rsidR="001E67C6" w:rsidRPr="00DB111A" w:rsidRDefault="001E67C6" w:rsidP="001E67C6">
          <w:pPr>
            <w:pStyle w:val="HeaderBoldEven"/>
            <w:spacing w:before="0" w:after="120" w:line="480" w:lineRule="auto"/>
            <w:rPr>
              <w:rFonts w:ascii="Times New Roman" w:hAnsi="Times New Roman"/>
              <w:b w:val="0"/>
              <w:sz w:val="24"/>
            </w:rPr>
          </w:pPr>
        </w:p>
      </w:tc>
    </w:tr>
  </w:tbl>
  <w:p w:rsidR="001E67C6" w:rsidRDefault="001E67C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8385"/>
    </w:tblGrid>
    <w:tr w:rsidR="001E67C6" w:rsidRPr="000E1CC4">
      <w:tc>
        <w:tcPr>
          <w:tcW w:w="8385" w:type="dxa"/>
        </w:tcPr>
        <w:p w:rsidR="001E67C6" w:rsidRPr="000E1CC4" w:rsidRDefault="001E67C6"/>
      </w:tc>
    </w:tr>
    <w:tr w:rsidR="001E67C6" w:rsidRPr="000E1CC4">
      <w:tc>
        <w:tcPr>
          <w:tcW w:w="8385" w:type="dxa"/>
        </w:tcPr>
        <w:p w:rsidR="001E67C6" w:rsidRPr="000E1CC4" w:rsidRDefault="001E67C6"/>
      </w:tc>
    </w:tr>
    <w:tr w:rsidR="001E67C6" w:rsidRPr="000E1CC4">
      <w:tc>
        <w:tcPr>
          <w:tcW w:w="8385" w:type="dxa"/>
        </w:tcPr>
        <w:p w:rsidR="001E67C6" w:rsidRPr="000E1CC4" w:rsidRDefault="001E67C6"/>
      </w:tc>
    </w:tr>
  </w:tbl>
  <w:p w:rsidR="001E67C6" w:rsidRDefault="001E67C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C6" w:rsidRPr="00A24975" w:rsidRDefault="001E67C6" w:rsidP="001E67C6">
    <w:pPr>
      <w:pStyle w:val="Header"/>
      <w:jc w:val="center"/>
      <w:rPr>
        <w:b/>
        <w:sz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0C05"/>
    <w:multiLevelType w:val="multilevel"/>
    <w:tmpl w:val="1BC48550"/>
    <w:lvl w:ilvl="0">
      <w:start w:val="1"/>
      <w:numFmt w:val="decimal"/>
      <w:lvlText w:val="%1."/>
      <w:lvlJc w:val="left"/>
      <w:pPr>
        <w:tabs>
          <w:tab w:val="num" w:pos="851"/>
        </w:tabs>
        <w:ind w:left="851" w:hanging="851"/>
      </w:pPr>
      <w:rPr>
        <w:rFonts w:ascii="Times New Roman" w:hAnsi="Times New Roman" w:cs="Times New Roman" w:hint="default"/>
        <w:b/>
        <w:i w:val="0"/>
        <w:sz w:val="22"/>
        <w:szCs w:val="22"/>
      </w:rPr>
    </w:lvl>
    <w:lvl w:ilvl="1">
      <w:start w:val="1"/>
      <w:numFmt w:val="decimal"/>
      <w:lvlText w:val="%1.%2."/>
      <w:lvlJc w:val="left"/>
      <w:pPr>
        <w:tabs>
          <w:tab w:val="num" w:pos="851"/>
        </w:tabs>
        <w:ind w:left="851" w:hanging="851"/>
      </w:pPr>
      <w:rPr>
        <w:rFonts w:hint="default"/>
        <w:b w:val="0"/>
        <w:i w:val="0"/>
        <w:sz w:val="24"/>
      </w:rPr>
    </w:lvl>
    <w:lvl w:ilvl="2">
      <w:start w:val="1"/>
      <w:numFmt w:val="decimal"/>
      <w:lvlText w:val="%1.%2.%3."/>
      <w:lvlJc w:val="left"/>
      <w:pPr>
        <w:tabs>
          <w:tab w:val="num" w:pos="1134"/>
        </w:tabs>
        <w:ind w:left="1134" w:hanging="1134"/>
      </w:pPr>
      <w:rPr>
        <w:rFonts w:ascii="Arial" w:hAnsi="Arial" w:cs="Arial" w:hint="default"/>
        <w:b w:val="0"/>
        <w:sz w:val="20"/>
      </w:rPr>
    </w:lvl>
    <w:lvl w:ilvl="3">
      <w:start w:val="1"/>
      <w:numFmt w:val="lowerLetter"/>
      <w:lvlText w:val="%4."/>
      <w:lvlJc w:val="left"/>
      <w:pPr>
        <w:tabs>
          <w:tab w:val="num" w:pos="1559"/>
        </w:tabs>
        <w:ind w:left="1559" w:hanging="425"/>
      </w:pPr>
      <w:rPr>
        <w:rFonts w:hint="default"/>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1">
    <w:nsid w:val="1A2F3F8E"/>
    <w:multiLevelType w:val="hybridMultilevel"/>
    <w:tmpl w:val="2084C8F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A2462F8"/>
    <w:multiLevelType w:val="multilevel"/>
    <w:tmpl w:val="0040CF36"/>
    <w:lvl w:ilvl="0">
      <w:start w:val="1"/>
      <w:numFmt w:val="decimal"/>
      <w:lvlText w:val="%1."/>
      <w:lvlJc w:val="left"/>
      <w:pPr>
        <w:tabs>
          <w:tab w:val="num" w:pos="851"/>
        </w:tabs>
        <w:ind w:left="851" w:hanging="851"/>
      </w:pPr>
      <w:rPr>
        <w:rFonts w:ascii="Calibri" w:hAnsi="Calibri" w:hint="default"/>
        <w:b/>
        <w:i w:val="0"/>
        <w:sz w:val="24"/>
      </w:rPr>
    </w:lvl>
    <w:lvl w:ilvl="1">
      <w:start w:val="1"/>
      <w:numFmt w:val="decimal"/>
      <w:lvlText w:val="%1.%2."/>
      <w:lvlJc w:val="left"/>
      <w:pPr>
        <w:tabs>
          <w:tab w:val="num" w:pos="851"/>
        </w:tabs>
        <w:ind w:left="851" w:hanging="851"/>
      </w:pPr>
      <w:rPr>
        <w:rFonts w:hint="default"/>
        <w:sz w:val="24"/>
      </w:rPr>
    </w:lvl>
    <w:lvl w:ilvl="2">
      <w:start w:val="1"/>
      <w:numFmt w:val="decimal"/>
      <w:lvlText w:val="%1.%2.%3."/>
      <w:lvlJc w:val="left"/>
      <w:pPr>
        <w:tabs>
          <w:tab w:val="num" w:pos="1134"/>
        </w:tabs>
        <w:ind w:left="1134" w:hanging="1134"/>
      </w:pPr>
      <w:rPr>
        <w:rFonts w:ascii="Arial" w:hAnsi="Arial" w:cs="Arial" w:hint="default"/>
        <w:b w:val="0"/>
        <w:sz w:val="20"/>
      </w:rPr>
    </w:lvl>
    <w:lvl w:ilvl="3">
      <w:start w:val="1"/>
      <w:numFmt w:val="lowerLetter"/>
      <w:lvlText w:val="%4."/>
      <w:lvlJc w:val="left"/>
      <w:pPr>
        <w:tabs>
          <w:tab w:val="num" w:pos="1559"/>
        </w:tabs>
        <w:ind w:left="1559" w:hanging="425"/>
      </w:pPr>
      <w:rPr>
        <w:rFonts w:hint="default"/>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3">
    <w:nsid w:val="2FCC4FEE"/>
    <w:multiLevelType w:val="multilevel"/>
    <w:tmpl w:val="26FAD022"/>
    <w:lvl w:ilvl="0">
      <w:start w:val="1"/>
      <w:numFmt w:val="decimal"/>
      <w:lvlText w:val="%1."/>
      <w:lvlJc w:val="left"/>
      <w:pPr>
        <w:tabs>
          <w:tab w:val="num" w:pos="1134"/>
        </w:tabs>
        <w:ind w:left="1134" w:hanging="1134"/>
      </w:pPr>
      <w:rPr>
        <w:rFonts w:hint="default"/>
        <w:sz w:val="22"/>
        <w:szCs w:val="22"/>
      </w:rPr>
    </w:lvl>
    <w:lvl w:ilvl="1">
      <w:start w:val="1"/>
      <w:numFmt w:val="decimal"/>
      <w:lvlText w:val="%1.%2."/>
      <w:lvlJc w:val="left"/>
      <w:pPr>
        <w:tabs>
          <w:tab w:val="num" w:pos="1134"/>
        </w:tabs>
        <w:ind w:left="1134" w:hanging="1134"/>
      </w:pPr>
      <w:rPr>
        <w:rFonts w:hint="default"/>
        <w:sz w:val="22"/>
        <w:szCs w:val="22"/>
      </w:rPr>
    </w:lvl>
    <w:lvl w:ilvl="2">
      <w:start w:val="1"/>
      <w:numFmt w:val="decimal"/>
      <w:pStyle w:val="ClauseLevel1"/>
      <w:lvlText w:val="%1.%2.%3."/>
      <w:lvlJc w:val="left"/>
      <w:pPr>
        <w:tabs>
          <w:tab w:val="num" w:pos="1854"/>
        </w:tabs>
        <w:ind w:left="1854" w:hanging="1134"/>
      </w:pPr>
      <w:rPr>
        <w:rFonts w:ascii="Arial" w:hAnsi="Arial" w:cs="Arial" w:hint="default"/>
        <w:sz w:val="22"/>
        <w:szCs w:val="22"/>
      </w:rPr>
    </w:lvl>
    <w:lvl w:ilvl="3">
      <w:start w:val="1"/>
      <w:numFmt w:val="lowerLetter"/>
      <w:lvlText w:val="%4."/>
      <w:lvlJc w:val="left"/>
      <w:pPr>
        <w:tabs>
          <w:tab w:val="num" w:pos="1559"/>
        </w:tabs>
        <w:ind w:left="1559" w:hanging="425"/>
      </w:pPr>
      <w:rPr>
        <w:rFonts w:hint="default"/>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4">
    <w:nsid w:val="3D367346"/>
    <w:multiLevelType w:val="multilevel"/>
    <w:tmpl w:val="CBC60FA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C98283B"/>
    <w:multiLevelType w:val="multilevel"/>
    <w:tmpl w:val="27821E8E"/>
    <w:lvl w:ilvl="0">
      <w:start w:val="1"/>
      <w:numFmt w:val="decimal"/>
      <w:lvlText w:val="%1"/>
      <w:lvlJc w:val="left"/>
      <w:pPr>
        <w:tabs>
          <w:tab w:val="num" w:pos="851"/>
        </w:tabs>
        <w:ind w:left="851" w:hanging="851"/>
      </w:pPr>
      <w:rPr>
        <w:rFonts w:ascii="Times New Roman Bold" w:hAnsi="Times New Roman Bold" w:hint="default"/>
        <w:b/>
        <w:i w:val="0"/>
        <w:sz w:val="24"/>
      </w:rPr>
    </w:lvl>
    <w:lvl w:ilvl="1">
      <w:start w:val="1"/>
      <w:numFmt w:val="decimal"/>
      <w:lvlText w:val="%1.%2"/>
      <w:lvlJc w:val="left"/>
      <w:pPr>
        <w:tabs>
          <w:tab w:val="num" w:pos="851"/>
        </w:tabs>
        <w:ind w:left="851" w:hanging="851"/>
      </w:pPr>
      <w:rPr>
        <w:rFonts w:ascii="Times New Roman" w:hAnsi="Times New Roman" w:hint="default"/>
        <w:b w:val="0"/>
      </w:rPr>
    </w:lvl>
    <w:lvl w:ilvl="2">
      <w:start w:val="1"/>
      <w:numFmt w:val="lowerLetter"/>
      <w:lvlText w:val="(%3)"/>
      <w:lvlJc w:val="left"/>
      <w:pPr>
        <w:tabs>
          <w:tab w:val="num" w:pos="1276"/>
        </w:tabs>
        <w:ind w:left="1276" w:hanging="425"/>
      </w:pPr>
      <w:rPr>
        <w:rFonts w:ascii="Times New Roman" w:hAnsi="Times New Roman" w:hint="default"/>
        <w:b w:val="0"/>
        <w:i w:val="0"/>
        <w:color w:val="auto"/>
        <w:sz w:val="24"/>
      </w:rPr>
    </w:lvl>
    <w:lvl w:ilvl="3">
      <w:start w:val="1"/>
      <w:numFmt w:val="lowerRoman"/>
      <w:lvlText w:val="(%4)"/>
      <w:lvlJc w:val="left"/>
      <w:pPr>
        <w:tabs>
          <w:tab w:val="num" w:pos="1701"/>
        </w:tabs>
        <w:ind w:left="1701" w:hanging="425"/>
      </w:pPr>
      <w:rPr>
        <w:rFonts w:hint="default"/>
      </w:rPr>
    </w:lvl>
    <w:lvl w:ilvl="4">
      <w:start w:val="1"/>
      <w:numFmt w:val="lowerLetter"/>
      <w:lvlText w:val="(%5)"/>
      <w:lvlJc w:val="left"/>
      <w:pPr>
        <w:tabs>
          <w:tab w:val="num" w:pos="1559"/>
        </w:tabs>
        <w:ind w:left="1559" w:hanging="425"/>
      </w:pPr>
      <w:rPr>
        <w:rFonts w:ascii="Arial" w:eastAsia="Arial Bold" w:hAnsi="Arial" w:cs="Arial" w:hint="default"/>
        <w:b w:val="0"/>
      </w:rPr>
    </w:lvl>
    <w:lvl w:ilvl="5">
      <w:start w:val="1"/>
      <w:numFmt w:val="lowerRoman"/>
      <w:lvlText w:val="%6."/>
      <w:lvlJc w:val="left"/>
      <w:pPr>
        <w:tabs>
          <w:tab w:val="num" w:pos="1985"/>
        </w:tabs>
        <w:ind w:left="1985" w:hanging="426"/>
      </w:pPr>
      <w:rPr>
        <w:rFonts w:hint="default"/>
      </w:rPr>
    </w:lvl>
    <w:lvl w:ilvl="6">
      <w:start w:val="1"/>
      <w:numFmt w:val="upperLetter"/>
      <w:lvlText w:val="%7."/>
      <w:lvlJc w:val="left"/>
      <w:pPr>
        <w:tabs>
          <w:tab w:val="num" w:pos="2410"/>
        </w:tabs>
        <w:ind w:left="2410" w:hanging="425"/>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6">
    <w:nsid w:val="5DA96A6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6A395A4A"/>
    <w:multiLevelType w:val="multilevel"/>
    <w:tmpl w:val="287201AE"/>
    <w:lvl w:ilvl="0">
      <w:start w:val="1"/>
      <w:numFmt w:val="decimal"/>
      <w:lvlText w:val="%1."/>
      <w:lvlJc w:val="left"/>
      <w:pPr>
        <w:tabs>
          <w:tab w:val="num" w:pos="1134"/>
        </w:tabs>
        <w:ind w:left="1134" w:hanging="1134"/>
      </w:pPr>
      <w:rPr>
        <w:rFonts w:hint="default"/>
        <w:sz w:val="20"/>
      </w:rPr>
    </w:lvl>
    <w:lvl w:ilvl="1">
      <w:start w:val="1"/>
      <w:numFmt w:val="decimal"/>
      <w:lvlText w:val="%1.%2."/>
      <w:lvlJc w:val="left"/>
      <w:pPr>
        <w:tabs>
          <w:tab w:val="num" w:pos="1134"/>
        </w:tabs>
        <w:ind w:left="1134" w:hanging="1134"/>
      </w:pPr>
      <w:rPr>
        <w:rFonts w:hint="default"/>
        <w:sz w:val="20"/>
      </w:rPr>
    </w:lvl>
    <w:lvl w:ilvl="2">
      <w:start w:val="1"/>
      <w:numFmt w:val="decimal"/>
      <w:lvlText w:val="%1.%2.%3."/>
      <w:lvlJc w:val="left"/>
      <w:pPr>
        <w:tabs>
          <w:tab w:val="num" w:pos="1134"/>
        </w:tabs>
        <w:ind w:left="1134" w:hanging="1134"/>
      </w:pPr>
      <w:rPr>
        <w:rFonts w:ascii="Arial" w:hAnsi="Arial" w:cs="Arial" w:hint="default"/>
        <w:b w:val="0"/>
        <w:sz w:val="20"/>
      </w:rPr>
    </w:lvl>
    <w:lvl w:ilvl="3">
      <w:start w:val="1"/>
      <w:numFmt w:val="lowerLetter"/>
      <w:lvlText w:val="%4."/>
      <w:lvlJc w:val="left"/>
      <w:pPr>
        <w:tabs>
          <w:tab w:val="num" w:pos="1559"/>
        </w:tabs>
        <w:ind w:left="1559" w:hanging="425"/>
      </w:pPr>
      <w:rPr>
        <w:rFonts w:hint="default"/>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8">
    <w:nsid w:val="6BB95E92"/>
    <w:multiLevelType w:val="hybridMultilevel"/>
    <w:tmpl w:val="95FC58E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71B57A29"/>
    <w:multiLevelType w:val="multilevel"/>
    <w:tmpl w:val="42948BBC"/>
    <w:styleLink w:val="1ai"/>
    <w:lvl w:ilvl="0">
      <w:start w:val="1"/>
      <w:numFmt w:val="decimal"/>
      <w:lvlText w:val="%1."/>
      <w:lvlJc w:val="left"/>
      <w:pPr>
        <w:tabs>
          <w:tab w:val="num" w:pos="360"/>
        </w:tabs>
        <w:ind w:left="360" w:hanging="360"/>
      </w:pPr>
      <w:rPr>
        <w:rFonts w:ascii="Times New Roman Bold" w:hAnsi="Times New Roman Bold" w:hint="default"/>
        <w:sz w:val="24"/>
      </w:rPr>
    </w:lvl>
    <w:lvl w:ilvl="1">
      <w:start w:val="1"/>
      <w:numFmt w:val="decimal"/>
      <w:lvlText w:val="(%2)"/>
      <w:lvlJc w:val="left"/>
      <w:pPr>
        <w:tabs>
          <w:tab w:val="num" w:pos="720"/>
        </w:tabs>
        <w:ind w:left="720" w:hanging="360"/>
      </w:pPr>
      <w:rPr>
        <w:rFonts w:ascii="Times New Roman" w:hAnsi="Times New Roman" w:hint="default"/>
        <w:sz w:val="24"/>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6"/>
  </w:num>
  <w:num w:numId="2">
    <w:abstractNumId w:val="9"/>
  </w:num>
  <w:num w:numId="3">
    <w:abstractNumId w:val="5"/>
  </w:num>
  <w:num w:numId="4">
    <w:abstractNumId w:val="5"/>
  </w:num>
  <w:num w:numId="5">
    <w:abstractNumId w:val="5"/>
  </w:num>
  <w:num w:numId="6">
    <w:abstractNumId w:val="3"/>
  </w:num>
  <w:num w:numId="7">
    <w:abstractNumId w:val="8"/>
  </w:num>
  <w:num w:numId="8">
    <w:abstractNumId w:val="0"/>
  </w:num>
  <w:num w:numId="9">
    <w:abstractNumId w:val="4"/>
  </w:num>
  <w:num w:numId="10">
    <w:abstractNumId w:val="7"/>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6F8"/>
    <w:rsid w:val="00014CFD"/>
    <w:rsid w:val="00064262"/>
    <w:rsid w:val="000A58A0"/>
    <w:rsid w:val="000E30EC"/>
    <w:rsid w:val="00107A8E"/>
    <w:rsid w:val="0016769B"/>
    <w:rsid w:val="001E67C6"/>
    <w:rsid w:val="002618A9"/>
    <w:rsid w:val="00287BE8"/>
    <w:rsid w:val="002947DA"/>
    <w:rsid w:val="002A548B"/>
    <w:rsid w:val="00305494"/>
    <w:rsid w:val="003108DF"/>
    <w:rsid w:val="00310DBC"/>
    <w:rsid w:val="003F6BE4"/>
    <w:rsid w:val="00425F04"/>
    <w:rsid w:val="00432F5C"/>
    <w:rsid w:val="004457C3"/>
    <w:rsid w:val="004B478B"/>
    <w:rsid w:val="005A0417"/>
    <w:rsid w:val="005C4752"/>
    <w:rsid w:val="006177C8"/>
    <w:rsid w:val="00625A0D"/>
    <w:rsid w:val="00724AC5"/>
    <w:rsid w:val="0078754D"/>
    <w:rsid w:val="007D636B"/>
    <w:rsid w:val="007E5448"/>
    <w:rsid w:val="00841607"/>
    <w:rsid w:val="00882FDB"/>
    <w:rsid w:val="00887725"/>
    <w:rsid w:val="008C653C"/>
    <w:rsid w:val="008F4908"/>
    <w:rsid w:val="009814B4"/>
    <w:rsid w:val="00987B2E"/>
    <w:rsid w:val="00987F20"/>
    <w:rsid w:val="009A4595"/>
    <w:rsid w:val="00A74532"/>
    <w:rsid w:val="00AA621C"/>
    <w:rsid w:val="00B946BA"/>
    <w:rsid w:val="00C22266"/>
    <w:rsid w:val="00C829E6"/>
    <w:rsid w:val="00CE3922"/>
    <w:rsid w:val="00D11683"/>
    <w:rsid w:val="00D97B66"/>
    <w:rsid w:val="00DB4F0C"/>
    <w:rsid w:val="00DE0A00"/>
    <w:rsid w:val="00E605B8"/>
    <w:rsid w:val="00E671C8"/>
    <w:rsid w:val="00E72773"/>
    <w:rsid w:val="00EE66F8"/>
    <w:rsid w:val="00F1216F"/>
    <w:rsid w:val="00F3483B"/>
    <w:rsid w:val="00FD55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041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ai">
    <w:name w:val="Outline List 1"/>
    <w:basedOn w:val="NoList"/>
    <w:rsid w:val="005A0417"/>
    <w:pPr>
      <w:numPr>
        <w:numId w:val="2"/>
      </w:numPr>
    </w:pPr>
  </w:style>
  <w:style w:type="paragraph" w:customStyle="1" w:styleId="Style1">
    <w:name w:val="Style1"/>
    <w:basedOn w:val="Normal"/>
    <w:rsid w:val="005A0417"/>
    <w:rPr>
      <w:lang w:eastAsia="en-US"/>
    </w:rPr>
  </w:style>
  <w:style w:type="paragraph" w:customStyle="1" w:styleId="StyleClauseLevel112ptBold1">
    <w:name w:val="Style Clause Level 1 + 12 pt Bold1"/>
    <w:basedOn w:val="Normal"/>
    <w:rsid w:val="005A0417"/>
    <w:pPr>
      <w:spacing w:before="240" w:after="120"/>
    </w:pPr>
    <w:rPr>
      <w:b/>
      <w:bCs/>
      <w:lang w:eastAsia="en-US"/>
    </w:rPr>
  </w:style>
  <w:style w:type="paragraph" w:customStyle="1" w:styleId="StyleClauseLevel112ptBoldBlue">
    <w:name w:val="Style Clause Level 1 + 12 pt Bold Blue"/>
    <w:basedOn w:val="Normal"/>
    <w:rsid w:val="005A0417"/>
    <w:pPr>
      <w:spacing w:before="240" w:after="120"/>
    </w:pPr>
    <w:rPr>
      <w:b/>
      <w:bCs/>
      <w:lang w:eastAsia="en-US"/>
    </w:rPr>
  </w:style>
  <w:style w:type="paragraph" w:customStyle="1" w:styleId="ClauseLevel1">
    <w:name w:val="Clause Level 1"/>
    <w:next w:val="Normal"/>
    <w:rsid w:val="005A0417"/>
    <w:pPr>
      <w:keepNext/>
      <w:numPr>
        <w:ilvl w:val="2"/>
        <w:numId w:val="6"/>
      </w:numPr>
      <w:pBdr>
        <w:bottom w:val="single" w:sz="2" w:space="0" w:color="auto"/>
      </w:pBdr>
      <w:spacing w:before="200" w:line="280" w:lineRule="atLeast"/>
      <w:outlineLvl w:val="0"/>
    </w:pPr>
    <w:rPr>
      <w:rFonts w:ascii="Arial" w:hAnsi="Arial" w:cs="Arial"/>
      <w:b/>
      <w:sz w:val="22"/>
      <w:szCs w:val="22"/>
    </w:rPr>
  </w:style>
  <w:style w:type="paragraph" w:styleId="BalloonText">
    <w:name w:val="Balloon Text"/>
    <w:basedOn w:val="Normal"/>
    <w:semiHidden/>
    <w:rsid w:val="005A0417"/>
    <w:rPr>
      <w:rFonts w:ascii="Tahoma" w:hAnsi="Tahoma" w:cs="Tahoma"/>
      <w:sz w:val="16"/>
      <w:szCs w:val="16"/>
    </w:rPr>
  </w:style>
  <w:style w:type="character" w:styleId="CommentReference">
    <w:name w:val="annotation reference"/>
    <w:basedOn w:val="DefaultParagraphFont"/>
    <w:rsid w:val="00D97B66"/>
    <w:rPr>
      <w:sz w:val="16"/>
      <w:szCs w:val="16"/>
    </w:rPr>
  </w:style>
  <w:style w:type="paragraph" w:styleId="CommentText">
    <w:name w:val="annotation text"/>
    <w:basedOn w:val="Normal"/>
    <w:link w:val="CommentTextChar"/>
    <w:rsid w:val="00D97B66"/>
  </w:style>
  <w:style w:type="character" w:customStyle="1" w:styleId="CommentTextChar">
    <w:name w:val="Comment Text Char"/>
    <w:basedOn w:val="DefaultParagraphFont"/>
    <w:link w:val="CommentText"/>
    <w:rsid w:val="00D97B66"/>
    <w:rPr>
      <w:lang w:val="en-US"/>
    </w:rPr>
  </w:style>
  <w:style w:type="paragraph" w:styleId="CommentSubject">
    <w:name w:val="annotation subject"/>
    <w:basedOn w:val="CommentText"/>
    <w:next w:val="CommentText"/>
    <w:link w:val="CommentSubjectChar"/>
    <w:rsid w:val="00D97B66"/>
    <w:rPr>
      <w:b/>
      <w:bCs/>
    </w:rPr>
  </w:style>
  <w:style w:type="character" w:customStyle="1" w:styleId="CommentSubjectChar">
    <w:name w:val="Comment Subject Char"/>
    <w:basedOn w:val="CommentTextChar"/>
    <w:link w:val="CommentSubject"/>
    <w:rsid w:val="00D97B66"/>
    <w:rPr>
      <w:b/>
      <w:bCs/>
      <w:lang w:val="en-US"/>
    </w:rPr>
  </w:style>
  <w:style w:type="paragraph" w:styleId="ListParagraph">
    <w:name w:val="List Paragraph"/>
    <w:basedOn w:val="Normal"/>
    <w:uiPriority w:val="34"/>
    <w:qFormat/>
    <w:rsid w:val="005C4752"/>
    <w:pPr>
      <w:ind w:left="720"/>
      <w:contextualSpacing/>
    </w:pPr>
  </w:style>
  <w:style w:type="paragraph" w:styleId="Title">
    <w:name w:val="Title"/>
    <w:basedOn w:val="Normal"/>
    <w:next w:val="Normal"/>
    <w:link w:val="TitleChar"/>
    <w:qFormat/>
    <w:rsid w:val="001E67C6"/>
    <w:pPr>
      <w:spacing w:before="480"/>
    </w:pPr>
    <w:rPr>
      <w:rFonts w:ascii="Arial" w:hAnsi="Arial" w:cs="Arial"/>
      <w:b/>
      <w:bCs/>
      <w:sz w:val="40"/>
      <w:szCs w:val="40"/>
      <w:lang w:val="en-AU"/>
    </w:rPr>
  </w:style>
  <w:style w:type="character" w:customStyle="1" w:styleId="TitleChar">
    <w:name w:val="Title Char"/>
    <w:basedOn w:val="DefaultParagraphFont"/>
    <w:link w:val="Title"/>
    <w:rsid w:val="001E67C6"/>
    <w:rPr>
      <w:rFonts w:ascii="Arial" w:hAnsi="Arial" w:cs="Arial"/>
      <w:b/>
      <w:bCs/>
      <w:sz w:val="40"/>
      <w:szCs w:val="40"/>
    </w:rPr>
  </w:style>
  <w:style w:type="paragraph" w:customStyle="1" w:styleId="HeaderBoldEven">
    <w:name w:val="HeaderBoldEven"/>
    <w:basedOn w:val="Normal"/>
    <w:rsid w:val="001E67C6"/>
    <w:pPr>
      <w:spacing w:before="120" w:after="60"/>
    </w:pPr>
    <w:rPr>
      <w:rFonts w:ascii="Arial" w:hAnsi="Arial"/>
      <w:b/>
      <w:szCs w:val="24"/>
      <w:lang w:val="en-AU"/>
    </w:rPr>
  </w:style>
  <w:style w:type="paragraph" w:customStyle="1" w:styleId="HeaderLiteEven">
    <w:name w:val="HeaderLiteEven"/>
    <w:basedOn w:val="Normal"/>
    <w:rsid w:val="001E67C6"/>
    <w:pPr>
      <w:tabs>
        <w:tab w:val="center" w:pos="3969"/>
        <w:tab w:val="right" w:pos="8505"/>
      </w:tabs>
      <w:spacing w:before="60"/>
    </w:pPr>
    <w:rPr>
      <w:rFonts w:ascii="Arial" w:hAnsi="Arial"/>
      <w:sz w:val="18"/>
      <w:szCs w:val="24"/>
      <w:lang w:val="en-AU"/>
    </w:rPr>
  </w:style>
  <w:style w:type="paragraph" w:styleId="Footer">
    <w:name w:val="footer"/>
    <w:basedOn w:val="Normal"/>
    <w:link w:val="FooterChar"/>
    <w:uiPriority w:val="99"/>
    <w:rsid w:val="001E67C6"/>
    <w:pPr>
      <w:tabs>
        <w:tab w:val="center" w:pos="3600"/>
        <w:tab w:val="right" w:pos="7201"/>
      </w:tabs>
      <w:jc w:val="center"/>
    </w:pPr>
    <w:rPr>
      <w:rFonts w:ascii="Arial" w:hAnsi="Arial"/>
      <w:i/>
      <w:sz w:val="18"/>
      <w:szCs w:val="18"/>
      <w:lang w:val="en-AU"/>
    </w:rPr>
  </w:style>
  <w:style w:type="character" w:customStyle="1" w:styleId="FooterChar">
    <w:name w:val="Footer Char"/>
    <w:basedOn w:val="DefaultParagraphFont"/>
    <w:link w:val="Footer"/>
    <w:uiPriority w:val="99"/>
    <w:rsid w:val="001E67C6"/>
    <w:rPr>
      <w:rFonts w:ascii="Arial" w:hAnsi="Arial"/>
      <w:i/>
      <w:sz w:val="18"/>
      <w:szCs w:val="18"/>
    </w:rPr>
  </w:style>
  <w:style w:type="paragraph" w:customStyle="1" w:styleId="FooterDraft">
    <w:name w:val="FooterDraft"/>
    <w:basedOn w:val="Normal"/>
    <w:rsid w:val="001E67C6"/>
    <w:pPr>
      <w:jc w:val="center"/>
    </w:pPr>
    <w:rPr>
      <w:rFonts w:ascii="Arial" w:hAnsi="Arial"/>
      <w:b/>
      <w:sz w:val="40"/>
      <w:szCs w:val="24"/>
      <w:lang w:val="en-AU"/>
    </w:rPr>
  </w:style>
  <w:style w:type="paragraph" w:customStyle="1" w:styleId="FooterInfo">
    <w:name w:val="FooterInfo"/>
    <w:basedOn w:val="Normal"/>
    <w:rsid w:val="001E67C6"/>
    <w:rPr>
      <w:rFonts w:ascii="Arial" w:hAnsi="Arial"/>
      <w:sz w:val="12"/>
      <w:szCs w:val="24"/>
      <w:lang w:val="en-AU"/>
    </w:rPr>
  </w:style>
  <w:style w:type="paragraph" w:styleId="Header">
    <w:name w:val="header"/>
    <w:basedOn w:val="Normal"/>
    <w:link w:val="HeaderChar"/>
    <w:rsid w:val="001E67C6"/>
    <w:pPr>
      <w:tabs>
        <w:tab w:val="center" w:pos="3969"/>
        <w:tab w:val="right" w:pos="8505"/>
      </w:tabs>
      <w:jc w:val="both"/>
    </w:pPr>
    <w:rPr>
      <w:rFonts w:ascii="Arial" w:hAnsi="Arial"/>
      <w:sz w:val="16"/>
      <w:szCs w:val="24"/>
      <w:lang w:val="en-AU"/>
    </w:rPr>
  </w:style>
  <w:style w:type="character" w:customStyle="1" w:styleId="HeaderChar">
    <w:name w:val="Header Char"/>
    <w:basedOn w:val="DefaultParagraphFont"/>
    <w:link w:val="Header"/>
    <w:rsid w:val="001E67C6"/>
    <w:rPr>
      <w:rFonts w:ascii="Arial" w:hAnsi="Arial"/>
      <w:sz w:val="16"/>
      <w:szCs w:val="24"/>
    </w:rPr>
  </w:style>
  <w:style w:type="character" w:styleId="PageNumber">
    <w:name w:val="page number"/>
    <w:rsid w:val="001E67C6"/>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041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ai">
    <w:name w:val="Outline List 1"/>
    <w:basedOn w:val="NoList"/>
    <w:rsid w:val="005A0417"/>
    <w:pPr>
      <w:numPr>
        <w:numId w:val="2"/>
      </w:numPr>
    </w:pPr>
  </w:style>
  <w:style w:type="paragraph" w:customStyle="1" w:styleId="Style1">
    <w:name w:val="Style1"/>
    <w:basedOn w:val="Normal"/>
    <w:rsid w:val="005A0417"/>
    <w:rPr>
      <w:lang w:eastAsia="en-US"/>
    </w:rPr>
  </w:style>
  <w:style w:type="paragraph" w:customStyle="1" w:styleId="StyleClauseLevel112ptBold1">
    <w:name w:val="Style Clause Level 1 + 12 pt Bold1"/>
    <w:basedOn w:val="Normal"/>
    <w:rsid w:val="005A0417"/>
    <w:pPr>
      <w:spacing w:before="240" w:after="120"/>
    </w:pPr>
    <w:rPr>
      <w:b/>
      <w:bCs/>
      <w:lang w:eastAsia="en-US"/>
    </w:rPr>
  </w:style>
  <w:style w:type="paragraph" w:customStyle="1" w:styleId="StyleClauseLevel112ptBoldBlue">
    <w:name w:val="Style Clause Level 1 + 12 pt Bold Blue"/>
    <w:basedOn w:val="Normal"/>
    <w:rsid w:val="005A0417"/>
    <w:pPr>
      <w:spacing w:before="240" w:after="120"/>
    </w:pPr>
    <w:rPr>
      <w:b/>
      <w:bCs/>
      <w:lang w:eastAsia="en-US"/>
    </w:rPr>
  </w:style>
  <w:style w:type="paragraph" w:customStyle="1" w:styleId="ClauseLevel1">
    <w:name w:val="Clause Level 1"/>
    <w:next w:val="Normal"/>
    <w:rsid w:val="005A0417"/>
    <w:pPr>
      <w:keepNext/>
      <w:numPr>
        <w:ilvl w:val="2"/>
        <w:numId w:val="6"/>
      </w:numPr>
      <w:pBdr>
        <w:bottom w:val="single" w:sz="2" w:space="0" w:color="auto"/>
      </w:pBdr>
      <w:spacing w:before="200" w:line="280" w:lineRule="atLeast"/>
      <w:outlineLvl w:val="0"/>
    </w:pPr>
    <w:rPr>
      <w:rFonts w:ascii="Arial" w:hAnsi="Arial" w:cs="Arial"/>
      <w:b/>
      <w:sz w:val="22"/>
      <w:szCs w:val="22"/>
    </w:rPr>
  </w:style>
  <w:style w:type="paragraph" w:styleId="BalloonText">
    <w:name w:val="Balloon Text"/>
    <w:basedOn w:val="Normal"/>
    <w:semiHidden/>
    <w:rsid w:val="005A0417"/>
    <w:rPr>
      <w:rFonts w:ascii="Tahoma" w:hAnsi="Tahoma" w:cs="Tahoma"/>
      <w:sz w:val="16"/>
      <w:szCs w:val="16"/>
    </w:rPr>
  </w:style>
  <w:style w:type="character" w:styleId="CommentReference">
    <w:name w:val="annotation reference"/>
    <w:basedOn w:val="DefaultParagraphFont"/>
    <w:rsid w:val="00D97B66"/>
    <w:rPr>
      <w:sz w:val="16"/>
      <w:szCs w:val="16"/>
    </w:rPr>
  </w:style>
  <w:style w:type="paragraph" w:styleId="CommentText">
    <w:name w:val="annotation text"/>
    <w:basedOn w:val="Normal"/>
    <w:link w:val="CommentTextChar"/>
    <w:rsid w:val="00D97B66"/>
  </w:style>
  <w:style w:type="character" w:customStyle="1" w:styleId="CommentTextChar">
    <w:name w:val="Comment Text Char"/>
    <w:basedOn w:val="DefaultParagraphFont"/>
    <w:link w:val="CommentText"/>
    <w:rsid w:val="00D97B66"/>
    <w:rPr>
      <w:lang w:val="en-US"/>
    </w:rPr>
  </w:style>
  <w:style w:type="paragraph" w:styleId="CommentSubject">
    <w:name w:val="annotation subject"/>
    <w:basedOn w:val="CommentText"/>
    <w:next w:val="CommentText"/>
    <w:link w:val="CommentSubjectChar"/>
    <w:rsid w:val="00D97B66"/>
    <w:rPr>
      <w:b/>
      <w:bCs/>
    </w:rPr>
  </w:style>
  <w:style w:type="character" w:customStyle="1" w:styleId="CommentSubjectChar">
    <w:name w:val="Comment Subject Char"/>
    <w:basedOn w:val="CommentTextChar"/>
    <w:link w:val="CommentSubject"/>
    <w:rsid w:val="00D97B66"/>
    <w:rPr>
      <w:b/>
      <w:bCs/>
      <w:lang w:val="en-US"/>
    </w:rPr>
  </w:style>
  <w:style w:type="paragraph" w:styleId="ListParagraph">
    <w:name w:val="List Paragraph"/>
    <w:basedOn w:val="Normal"/>
    <w:uiPriority w:val="34"/>
    <w:qFormat/>
    <w:rsid w:val="005C4752"/>
    <w:pPr>
      <w:ind w:left="720"/>
      <w:contextualSpacing/>
    </w:pPr>
  </w:style>
  <w:style w:type="paragraph" w:styleId="Title">
    <w:name w:val="Title"/>
    <w:basedOn w:val="Normal"/>
    <w:next w:val="Normal"/>
    <w:link w:val="TitleChar"/>
    <w:qFormat/>
    <w:rsid w:val="001E67C6"/>
    <w:pPr>
      <w:spacing w:before="480"/>
    </w:pPr>
    <w:rPr>
      <w:rFonts w:ascii="Arial" w:hAnsi="Arial" w:cs="Arial"/>
      <w:b/>
      <w:bCs/>
      <w:sz w:val="40"/>
      <w:szCs w:val="40"/>
      <w:lang w:val="en-AU"/>
    </w:rPr>
  </w:style>
  <w:style w:type="character" w:customStyle="1" w:styleId="TitleChar">
    <w:name w:val="Title Char"/>
    <w:basedOn w:val="DefaultParagraphFont"/>
    <w:link w:val="Title"/>
    <w:rsid w:val="001E67C6"/>
    <w:rPr>
      <w:rFonts w:ascii="Arial" w:hAnsi="Arial" w:cs="Arial"/>
      <w:b/>
      <w:bCs/>
      <w:sz w:val="40"/>
      <w:szCs w:val="40"/>
    </w:rPr>
  </w:style>
  <w:style w:type="paragraph" w:customStyle="1" w:styleId="HeaderBoldEven">
    <w:name w:val="HeaderBoldEven"/>
    <w:basedOn w:val="Normal"/>
    <w:rsid w:val="001E67C6"/>
    <w:pPr>
      <w:spacing w:before="120" w:after="60"/>
    </w:pPr>
    <w:rPr>
      <w:rFonts w:ascii="Arial" w:hAnsi="Arial"/>
      <w:b/>
      <w:szCs w:val="24"/>
      <w:lang w:val="en-AU"/>
    </w:rPr>
  </w:style>
  <w:style w:type="paragraph" w:customStyle="1" w:styleId="HeaderLiteEven">
    <w:name w:val="HeaderLiteEven"/>
    <w:basedOn w:val="Normal"/>
    <w:rsid w:val="001E67C6"/>
    <w:pPr>
      <w:tabs>
        <w:tab w:val="center" w:pos="3969"/>
        <w:tab w:val="right" w:pos="8505"/>
      </w:tabs>
      <w:spacing w:before="60"/>
    </w:pPr>
    <w:rPr>
      <w:rFonts w:ascii="Arial" w:hAnsi="Arial"/>
      <w:sz w:val="18"/>
      <w:szCs w:val="24"/>
      <w:lang w:val="en-AU"/>
    </w:rPr>
  </w:style>
  <w:style w:type="paragraph" w:styleId="Footer">
    <w:name w:val="footer"/>
    <w:basedOn w:val="Normal"/>
    <w:link w:val="FooterChar"/>
    <w:uiPriority w:val="99"/>
    <w:rsid w:val="001E67C6"/>
    <w:pPr>
      <w:tabs>
        <w:tab w:val="center" w:pos="3600"/>
        <w:tab w:val="right" w:pos="7201"/>
      </w:tabs>
      <w:jc w:val="center"/>
    </w:pPr>
    <w:rPr>
      <w:rFonts w:ascii="Arial" w:hAnsi="Arial"/>
      <w:i/>
      <w:sz w:val="18"/>
      <w:szCs w:val="18"/>
      <w:lang w:val="en-AU"/>
    </w:rPr>
  </w:style>
  <w:style w:type="character" w:customStyle="1" w:styleId="FooterChar">
    <w:name w:val="Footer Char"/>
    <w:basedOn w:val="DefaultParagraphFont"/>
    <w:link w:val="Footer"/>
    <w:uiPriority w:val="99"/>
    <w:rsid w:val="001E67C6"/>
    <w:rPr>
      <w:rFonts w:ascii="Arial" w:hAnsi="Arial"/>
      <w:i/>
      <w:sz w:val="18"/>
      <w:szCs w:val="18"/>
    </w:rPr>
  </w:style>
  <w:style w:type="paragraph" w:customStyle="1" w:styleId="FooterDraft">
    <w:name w:val="FooterDraft"/>
    <w:basedOn w:val="Normal"/>
    <w:rsid w:val="001E67C6"/>
    <w:pPr>
      <w:jc w:val="center"/>
    </w:pPr>
    <w:rPr>
      <w:rFonts w:ascii="Arial" w:hAnsi="Arial"/>
      <w:b/>
      <w:sz w:val="40"/>
      <w:szCs w:val="24"/>
      <w:lang w:val="en-AU"/>
    </w:rPr>
  </w:style>
  <w:style w:type="paragraph" w:customStyle="1" w:styleId="FooterInfo">
    <w:name w:val="FooterInfo"/>
    <w:basedOn w:val="Normal"/>
    <w:rsid w:val="001E67C6"/>
    <w:rPr>
      <w:rFonts w:ascii="Arial" w:hAnsi="Arial"/>
      <w:sz w:val="12"/>
      <w:szCs w:val="24"/>
      <w:lang w:val="en-AU"/>
    </w:rPr>
  </w:style>
  <w:style w:type="paragraph" w:styleId="Header">
    <w:name w:val="header"/>
    <w:basedOn w:val="Normal"/>
    <w:link w:val="HeaderChar"/>
    <w:rsid w:val="001E67C6"/>
    <w:pPr>
      <w:tabs>
        <w:tab w:val="center" w:pos="3969"/>
        <w:tab w:val="right" w:pos="8505"/>
      </w:tabs>
      <w:jc w:val="both"/>
    </w:pPr>
    <w:rPr>
      <w:rFonts w:ascii="Arial" w:hAnsi="Arial"/>
      <w:sz w:val="16"/>
      <w:szCs w:val="24"/>
      <w:lang w:val="en-AU"/>
    </w:rPr>
  </w:style>
  <w:style w:type="character" w:customStyle="1" w:styleId="HeaderChar">
    <w:name w:val="Header Char"/>
    <w:basedOn w:val="DefaultParagraphFont"/>
    <w:link w:val="Header"/>
    <w:rsid w:val="001E67C6"/>
    <w:rPr>
      <w:rFonts w:ascii="Arial" w:hAnsi="Arial"/>
      <w:sz w:val="16"/>
      <w:szCs w:val="24"/>
    </w:rPr>
  </w:style>
  <w:style w:type="character" w:styleId="PageNumber">
    <w:name w:val="page number"/>
    <w:rsid w:val="001E67C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7D6A60DA</Template>
  <TotalTime>7</TotalTime>
  <Pages>3</Pages>
  <Words>648</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the Environment and Heritage</Company>
  <LinksUpToDate>false</LinksUpToDate>
  <CharactersWithSpaces>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d'Assumpcao</dc:creator>
  <cp:lastModifiedBy>tuckja</cp:lastModifiedBy>
  <cp:revision>7</cp:revision>
  <cp:lastPrinted>2014-09-01T23:56:00Z</cp:lastPrinted>
  <dcterms:created xsi:type="dcterms:W3CDTF">2014-08-31T23:23:00Z</dcterms:created>
  <dcterms:modified xsi:type="dcterms:W3CDTF">2014-09-01T23:56:00Z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