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8C3" w:rsidRPr="009D214C" w:rsidRDefault="006A78C3" w:rsidP="006A78C3">
      <w:pPr>
        <w:jc w:val="center"/>
        <w:rPr>
          <w:b/>
          <w:sz w:val="22"/>
          <w:szCs w:val="22"/>
          <w:u w:val="single"/>
        </w:rPr>
      </w:pPr>
      <w:r w:rsidRPr="009D214C">
        <w:rPr>
          <w:b/>
          <w:sz w:val="22"/>
          <w:szCs w:val="22"/>
          <w:u w:val="single"/>
        </w:rPr>
        <w:t>EXPLANATORY STATEMENT</w:t>
      </w:r>
    </w:p>
    <w:p w:rsidR="006A78C3" w:rsidRPr="009D214C" w:rsidRDefault="006A78C3" w:rsidP="006A78C3">
      <w:pPr>
        <w:rPr>
          <w:sz w:val="22"/>
          <w:szCs w:val="22"/>
          <w:u w:val="single"/>
        </w:rPr>
      </w:pPr>
    </w:p>
    <w:p w:rsidR="006A78C3" w:rsidRPr="00D64B51" w:rsidRDefault="006A78C3" w:rsidP="006A78C3">
      <w:pPr>
        <w:jc w:val="center"/>
        <w:rPr>
          <w:sz w:val="22"/>
          <w:szCs w:val="22"/>
        </w:rPr>
      </w:pPr>
      <w:r w:rsidRPr="00D64B51">
        <w:rPr>
          <w:sz w:val="22"/>
          <w:szCs w:val="22"/>
        </w:rPr>
        <w:t>Issued by the authority of the Minister for</w:t>
      </w:r>
      <w:r w:rsidRPr="00D64B51">
        <w:rPr>
          <w:color w:val="000000" w:themeColor="text1"/>
          <w:sz w:val="22"/>
          <w:szCs w:val="22"/>
        </w:rPr>
        <w:t xml:space="preserve"> </w:t>
      </w:r>
      <w:r w:rsidR="00384D72" w:rsidRPr="00D64B51">
        <w:rPr>
          <w:color w:val="000000" w:themeColor="text1"/>
          <w:sz w:val="22"/>
          <w:szCs w:val="22"/>
        </w:rPr>
        <w:t>Employment</w:t>
      </w:r>
    </w:p>
    <w:p w:rsidR="006A78C3" w:rsidRPr="009D214C" w:rsidRDefault="006A78C3" w:rsidP="006A78C3">
      <w:pPr>
        <w:rPr>
          <w:sz w:val="22"/>
          <w:szCs w:val="22"/>
          <w:u w:val="single"/>
        </w:rPr>
      </w:pPr>
    </w:p>
    <w:p w:rsidR="006A78C3" w:rsidRPr="009D214C" w:rsidRDefault="006A78C3" w:rsidP="00D64B51">
      <w:pPr>
        <w:ind w:left="1418" w:hanging="1418"/>
        <w:jc w:val="center"/>
        <w:rPr>
          <w:i/>
          <w:sz w:val="22"/>
          <w:szCs w:val="22"/>
        </w:rPr>
      </w:pPr>
      <w:r w:rsidRPr="009D214C">
        <w:rPr>
          <w:i/>
          <w:sz w:val="22"/>
          <w:szCs w:val="22"/>
        </w:rPr>
        <w:t>Safety, Rehabilitation and Compensation Act 1988</w:t>
      </w:r>
    </w:p>
    <w:p w:rsidR="006A78C3" w:rsidRPr="00D64B51" w:rsidRDefault="006A78C3" w:rsidP="00D64B51">
      <w:pPr>
        <w:jc w:val="center"/>
        <w:rPr>
          <w:sz w:val="22"/>
          <w:szCs w:val="22"/>
        </w:rPr>
      </w:pPr>
      <w:r w:rsidRPr="00D64B51">
        <w:rPr>
          <w:sz w:val="22"/>
          <w:szCs w:val="22"/>
        </w:rPr>
        <w:t>Subsection 5(6)</w:t>
      </w:r>
    </w:p>
    <w:p w:rsidR="006A78C3" w:rsidRPr="009D214C" w:rsidRDefault="006A78C3" w:rsidP="006A78C3">
      <w:pPr>
        <w:ind w:left="1418"/>
        <w:rPr>
          <w:sz w:val="22"/>
          <w:szCs w:val="22"/>
        </w:rPr>
      </w:pPr>
    </w:p>
    <w:p w:rsidR="006A78C3" w:rsidRDefault="006A78C3" w:rsidP="00D64B51">
      <w:pPr>
        <w:pBdr>
          <w:bottom w:val="single" w:sz="12" w:space="1" w:color="auto"/>
        </w:pBdr>
        <w:rPr>
          <w:sz w:val="22"/>
          <w:szCs w:val="22"/>
        </w:rPr>
      </w:pPr>
      <w:r w:rsidRPr="009D214C">
        <w:rPr>
          <w:sz w:val="22"/>
          <w:szCs w:val="22"/>
        </w:rPr>
        <w:t xml:space="preserve">Safety, Rehabilitation and Compensation </w:t>
      </w:r>
      <w:r w:rsidRPr="00F77686">
        <w:rPr>
          <w:sz w:val="22"/>
          <w:szCs w:val="22"/>
        </w:rPr>
        <w:t>(</w:t>
      </w:r>
      <w:r w:rsidRPr="00384D72">
        <w:rPr>
          <w:sz w:val="22"/>
          <w:szCs w:val="22"/>
        </w:rPr>
        <w:t xml:space="preserve">Definition of </w:t>
      </w:r>
      <w:r w:rsidRPr="009D214C">
        <w:rPr>
          <w:i/>
          <w:sz w:val="22"/>
          <w:szCs w:val="22"/>
        </w:rPr>
        <w:t>Employee</w:t>
      </w:r>
      <w:r w:rsidRPr="00384D72">
        <w:rPr>
          <w:sz w:val="22"/>
          <w:szCs w:val="22"/>
        </w:rPr>
        <w:t xml:space="preserve"> </w:t>
      </w:r>
      <w:r w:rsidR="00384D72" w:rsidRPr="00384D72">
        <w:rPr>
          <w:sz w:val="22"/>
          <w:szCs w:val="22"/>
        </w:rPr>
        <w:t>–</w:t>
      </w:r>
      <w:r w:rsidRPr="00384D72">
        <w:rPr>
          <w:sz w:val="22"/>
          <w:szCs w:val="22"/>
        </w:rPr>
        <w:t xml:space="preserve"> CSIRO</w:t>
      </w:r>
      <w:r w:rsidR="00384D72" w:rsidRPr="00384D72">
        <w:rPr>
          <w:sz w:val="22"/>
          <w:szCs w:val="22"/>
        </w:rPr>
        <w:t xml:space="preserve"> </w:t>
      </w:r>
      <w:r w:rsidR="00384D72">
        <w:rPr>
          <w:sz w:val="22"/>
          <w:szCs w:val="22"/>
        </w:rPr>
        <w:t>V</w:t>
      </w:r>
      <w:r w:rsidR="00384D72" w:rsidRPr="00384D72">
        <w:rPr>
          <w:sz w:val="22"/>
          <w:szCs w:val="22"/>
        </w:rPr>
        <w:t>olunteers</w:t>
      </w:r>
      <w:r w:rsidRPr="00F77686">
        <w:rPr>
          <w:sz w:val="22"/>
          <w:szCs w:val="22"/>
        </w:rPr>
        <w:t>)</w:t>
      </w:r>
      <w:r w:rsidRPr="009D214C">
        <w:rPr>
          <w:sz w:val="22"/>
          <w:szCs w:val="22"/>
        </w:rPr>
        <w:t xml:space="preserve"> Notice 2014</w:t>
      </w:r>
    </w:p>
    <w:p w:rsidR="00D64B51" w:rsidRDefault="00D64B51" w:rsidP="00D64B51">
      <w:pPr>
        <w:pBdr>
          <w:bottom w:val="single" w:sz="12" w:space="1" w:color="auto"/>
        </w:pBdr>
        <w:rPr>
          <w:sz w:val="22"/>
          <w:szCs w:val="22"/>
        </w:rPr>
      </w:pPr>
    </w:p>
    <w:p w:rsidR="006A78C3" w:rsidRPr="009D214C" w:rsidRDefault="006A78C3" w:rsidP="006A78C3">
      <w:pPr>
        <w:rPr>
          <w:sz w:val="22"/>
          <w:szCs w:val="22"/>
        </w:rPr>
      </w:pPr>
    </w:p>
    <w:p w:rsidR="003C77D7" w:rsidRPr="003C77D7" w:rsidRDefault="003C77D7" w:rsidP="003C77D7">
      <w:pPr>
        <w:rPr>
          <w:sz w:val="22"/>
          <w:szCs w:val="22"/>
        </w:rPr>
      </w:pPr>
      <w:r w:rsidRPr="003C77D7">
        <w:rPr>
          <w:sz w:val="22"/>
          <w:szCs w:val="22"/>
        </w:rPr>
        <w:t xml:space="preserve">The </w:t>
      </w:r>
      <w:r w:rsidRPr="003C77D7">
        <w:rPr>
          <w:i/>
          <w:sz w:val="22"/>
          <w:szCs w:val="22"/>
        </w:rPr>
        <w:t>Safety, Rehabilitation and Compensation Act 1988</w:t>
      </w:r>
      <w:r w:rsidRPr="003C77D7">
        <w:rPr>
          <w:sz w:val="22"/>
          <w:szCs w:val="22"/>
        </w:rPr>
        <w:t xml:space="preserve"> (‘the Act’) establishes the Commonwealth workers’ compensation and rehabilitation scheme</w:t>
      </w:r>
      <w:r w:rsidR="00282378">
        <w:rPr>
          <w:sz w:val="22"/>
          <w:szCs w:val="22"/>
        </w:rPr>
        <w:t xml:space="preserve"> for employees of the Commonwealth, Commonwealth authorities and licenced corporations</w:t>
      </w:r>
      <w:r w:rsidRPr="003C77D7">
        <w:rPr>
          <w:sz w:val="22"/>
          <w:szCs w:val="22"/>
        </w:rPr>
        <w:t>.</w:t>
      </w:r>
    </w:p>
    <w:p w:rsidR="003C77D7" w:rsidRPr="003C77D7" w:rsidRDefault="003C77D7" w:rsidP="003C77D7">
      <w:pPr>
        <w:spacing w:before="100" w:beforeAutospacing="1" w:after="100" w:afterAutospacing="1"/>
        <w:rPr>
          <w:sz w:val="22"/>
          <w:szCs w:val="22"/>
        </w:rPr>
      </w:pPr>
      <w:r w:rsidRPr="003C77D7">
        <w:rPr>
          <w:sz w:val="22"/>
          <w:szCs w:val="22"/>
        </w:rPr>
        <w:t>S</w:t>
      </w:r>
      <w:r w:rsidR="00282378">
        <w:rPr>
          <w:sz w:val="22"/>
          <w:szCs w:val="22"/>
        </w:rPr>
        <w:t>ection 5 defines ‘employee’</w:t>
      </w:r>
      <w:r w:rsidRPr="003C77D7">
        <w:rPr>
          <w:sz w:val="22"/>
          <w:szCs w:val="22"/>
        </w:rPr>
        <w:t xml:space="preserve"> for the purposes of the Act</w:t>
      </w:r>
      <w:r w:rsidRPr="003C77D7">
        <w:rPr>
          <w:i/>
          <w:iCs/>
          <w:sz w:val="22"/>
          <w:szCs w:val="22"/>
        </w:rPr>
        <w:t xml:space="preserve">. </w:t>
      </w:r>
      <w:r w:rsidR="008A1371">
        <w:rPr>
          <w:sz w:val="22"/>
          <w:szCs w:val="22"/>
        </w:rPr>
        <w:t>Under paragraph 5(6)(a)(ii)</w:t>
      </w:r>
      <w:r w:rsidRPr="003C77D7">
        <w:rPr>
          <w:sz w:val="22"/>
          <w:szCs w:val="22"/>
        </w:rPr>
        <w:t xml:space="preserve"> of that definition, the Minister can declare that persons, being persons who engage in activities or perform acts at the request or direction, </w:t>
      </w:r>
      <w:r w:rsidR="008A1371">
        <w:rPr>
          <w:sz w:val="22"/>
          <w:szCs w:val="22"/>
        </w:rPr>
        <w:t xml:space="preserve">or </w:t>
      </w:r>
      <w:r w:rsidRPr="003C77D7">
        <w:rPr>
          <w:sz w:val="22"/>
          <w:szCs w:val="22"/>
        </w:rPr>
        <w:t xml:space="preserve">for the </w:t>
      </w:r>
      <w:r w:rsidR="008A1371">
        <w:rPr>
          <w:sz w:val="22"/>
          <w:szCs w:val="22"/>
        </w:rPr>
        <w:t xml:space="preserve">benefit </w:t>
      </w:r>
      <w:r w:rsidRPr="003C77D7">
        <w:rPr>
          <w:sz w:val="22"/>
          <w:szCs w:val="22"/>
        </w:rPr>
        <w:t xml:space="preserve">of </w:t>
      </w:r>
      <w:r w:rsidR="008A1371">
        <w:rPr>
          <w:sz w:val="22"/>
          <w:szCs w:val="22"/>
        </w:rPr>
        <w:t>a</w:t>
      </w:r>
      <w:r w:rsidRPr="003C77D7">
        <w:rPr>
          <w:sz w:val="22"/>
          <w:szCs w:val="22"/>
        </w:rPr>
        <w:t xml:space="preserve"> Commonwealth</w:t>
      </w:r>
      <w:r w:rsidR="008A1371">
        <w:rPr>
          <w:sz w:val="22"/>
          <w:szCs w:val="22"/>
        </w:rPr>
        <w:t xml:space="preserve"> authority</w:t>
      </w:r>
      <w:r w:rsidRPr="003C77D7">
        <w:rPr>
          <w:sz w:val="22"/>
          <w:szCs w:val="22"/>
        </w:rPr>
        <w:t>,</w:t>
      </w:r>
      <w:r w:rsidR="00B1540D">
        <w:rPr>
          <w:sz w:val="22"/>
          <w:szCs w:val="22"/>
        </w:rPr>
        <w:t xml:space="preserve"> are taken to be employed by that</w:t>
      </w:r>
      <w:r w:rsidRPr="003C77D7">
        <w:rPr>
          <w:sz w:val="22"/>
          <w:szCs w:val="22"/>
        </w:rPr>
        <w:t xml:space="preserve"> Commonwealth</w:t>
      </w:r>
      <w:r w:rsidR="00B1540D">
        <w:rPr>
          <w:sz w:val="22"/>
          <w:szCs w:val="22"/>
        </w:rPr>
        <w:t xml:space="preserve"> authority</w:t>
      </w:r>
      <w:r w:rsidRPr="003C77D7">
        <w:rPr>
          <w:sz w:val="22"/>
          <w:szCs w:val="22"/>
        </w:rPr>
        <w:t xml:space="preserve"> for the purposes of the Act. </w:t>
      </w:r>
    </w:p>
    <w:p w:rsidR="006A78C3" w:rsidRDefault="006A78C3" w:rsidP="006A78C3">
      <w:pPr>
        <w:ind w:right="140"/>
        <w:rPr>
          <w:sz w:val="22"/>
          <w:szCs w:val="22"/>
        </w:rPr>
      </w:pPr>
      <w:r w:rsidRPr="009D214C">
        <w:rPr>
          <w:sz w:val="22"/>
          <w:szCs w:val="22"/>
        </w:rPr>
        <w:t>In this notice, the Minister has declared that</w:t>
      </w:r>
      <w:r w:rsidR="00347D18">
        <w:rPr>
          <w:sz w:val="22"/>
          <w:szCs w:val="22"/>
        </w:rPr>
        <w:t xml:space="preserve"> particular</w:t>
      </w:r>
      <w:r w:rsidRPr="009D214C">
        <w:rPr>
          <w:sz w:val="22"/>
          <w:szCs w:val="22"/>
        </w:rPr>
        <w:t xml:space="preserve"> volunteers of the Commonwealth Scientific and Industrial Research Organisation (‘CSIRO’) are taken to be employed by CSIRO for the purposes of the</w:t>
      </w:r>
      <w:r w:rsidR="00136405">
        <w:rPr>
          <w:sz w:val="22"/>
          <w:szCs w:val="22"/>
        </w:rPr>
        <w:t xml:space="preserve"> </w:t>
      </w:r>
      <w:r w:rsidRPr="009D214C">
        <w:rPr>
          <w:sz w:val="22"/>
          <w:szCs w:val="22"/>
        </w:rPr>
        <w:t xml:space="preserve">Act when they perform acts in connection with the rendering assistance to CSIRO. </w:t>
      </w:r>
      <w:r w:rsidR="0099221F" w:rsidRPr="009D214C">
        <w:rPr>
          <w:sz w:val="22"/>
          <w:szCs w:val="22"/>
        </w:rPr>
        <w:t>This has the</w:t>
      </w:r>
      <w:r w:rsidR="00136405">
        <w:rPr>
          <w:sz w:val="22"/>
          <w:szCs w:val="22"/>
        </w:rPr>
        <w:t xml:space="preserve"> effect that the </w:t>
      </w:r>
      <w:r w:rsidR="0099221F" w:rsidRPr="009D214C">
        <w:rPr>
          <w:sz w:val="22"/>
          <w:szCs w:val="22"/>
        </w:rPr>
        <w:t>Act will apply to these volunteers.</w:t>
      </w:r>
    </w:p>
    <w:p w:rsidR="003C77D7" w:rsidRDefault="003C77D7" w:rsidP="006A78C3">
      <w:pPr>
        <w:ind w:right="140"/>
        <w:rPr>
          <w:sz w:val="22"/>
          <w:szCs w:val="22"/>
        </w:rPr>
      </w:pPr>
    </w:p>
    <w:p w:rsidR="00347D18" w:rsidRDefault="00282378" w:rsidP="006A78C3">
      <w:pPr>
        <w:ind w:right="140"/>
        <w:rPr>
          <w:sz w:val="22"/>
          <w:szCs w:val="22"/>
        </w:rPr>
      </w:pPr>
      <w:r>
        <w:rPr>
          <w:sz w:val="22"/>
          <w:szCs w:val="22"/>
        </w:rPr>
        <w:t>Assistance</w:t>
      </w:r>
      <w:r w:rsidR="003C77D7">
        <w:rPr>
          <w:sz w:val="22"/>
          <w:szCs w:val="22"/>
        </w:rPr>
        <w:t xml:space="preserve"> provided to CSIRO by volunteers includes</w:t>
      </w:r>
      <w:r w:rsidR="00347D18">
        <w:rPr>
          <w:sz w:val="22"/>
          <w:szCs w:val="22"/>
        </w:rPr>
        <w:t>, but may not be limited to,</w:t>
      </w:r>
      <w:r w:rsidR="003C77D7">
        <w:rPr>
          <w:sz w:val="22"/>
          <w:szCs w:val="22"/>
        </w:rPr>
        <w:t xml:space="preserve"> managing education areas, providing programs to the public, </w:t>
      </w:r>
      <w:r w:rsidR="0067170E">
        <w:rPr>
          <w:sz w:val="22"/>
          <w:szCs w:val="22"/>
        </w:rPr>
        <w:t>staffing</w:t>
      </w:r>
      <w:r w:rsidR="003C77D7">
        <w:rPr>
          <w:sz w:val="22"/>
          <w:szCs w:val="22"/>
        </w:rPr>
        <w:t xml:space="preserve"> visitor centres and providing technical services in maintaining collections</w:t>
      </w:r>
      <w:r>
        <w:rPr>
          <w:sz w:val="22"/>
          <w:szCs w:val="22"/>
        </w:rPr>
        <w:t xml:space="preserve">. </w:t>
      </w:r>
    </w:p>
    <w:p w:rsidR="00347D18" w:rsidRDefault="00347D18" w:rsidP="006A78C3">
      <w:pPr>
        <w:ind w:right="140"/>
        <w:rPr>
          <w:sz w:val="22"/>
          <w:szCs w:val="22"/>
        </w:rPr>
      </w:pPr>
    </w:p>
    <w:p w:rsidR="00B1540D" w:rsidRDefault="00282378" w:rsidP="006A78C3">
      <w:pPr>
        <w:ind w:right="140"/>
        <w:rPr>
          <w:sz w:val="22"/>
          <w:szCs w:val="22"/>
        </w:rPr>
      </w:pPr>
      <w:r>
        <w:rPr>
          <w:sz w:val="22"/>
          <w:szCs w:val="22"/>
        </w:rPr>
        <w:t>This declaration applies to volunteers of CSIRO</w:t>
      </w:r>
      <w:r w:rsidR="00347D18">
        <w:rPr>
          <w:sz w:val="22"/>
          <w:szCs w:val="22"/>
        </w:rPr>
        <w:t xml:space="preserve"> who provide assistance</w:t>
      </w:r>
      <w:r w:rsidR="00B1540D">
        <w:rPr>
          <w:sz w:val="22"/>
          <w:szCs w:val="22"/>
        </w:rPr>
        <w:t xml:space="preserve"> at:</w:t>
      </w:r>
    </w:p>
    <w:p w:rsidR="00B1540D" w:rsidRDefault="00B1540D" w:rsidP="006A78C3">
      <w:pPr>
        <w:ind w:right="140"/>
        <w:rPr>
          <w:sz w:val="22"/>
          <w:szCs w:val="22"/>
        </w:rPr>
      </w:pPr>
    </w:p>
    <w:p w:rsidR="00282378" w:rsidRPr="00282378" w:rsidRDefault="00282378" w:rsidP="00282378">
      <w:pPr>
        <w:pStyle w:val="ListParagraph"/>
        <w:numPr>
          <w:ilvl w:val="0"/>
          <w:numId w:val="8"/>
        </w:numPr>
        <w:ind w:left="709" w:right="140" w:hanging="425"/>
        <w:rPr>
          <w:sz w:val="22"/>
          <w:szCs w:val="22"/>
        </w:rPr>
      </w:pPr>
      <w:r w:rsidRPr="00282378">
        <w:rPr>
          <w:sz w:val="22"/>
          <w:szCs w:val="22"/>
        </w:rPr>
        <w:t>the Visitor Centre (Canberra Space Centre) at the Canberra Deep Space Communication Complex</w:t>
      </w:r>
      <w:r w:rsidR="003E4A12">
        <w:rPr>
          <w:sz w:val="22"/>
          <w:szCs w:val="22"/>
        </w:rPr>
        <w:t>;</w:t>
      </w:r>
      <w:r w:rsidRPr="00282378">
        <w:rPr>
          <w:sz w:val="22"/>
          <w:szCs w:val="22"/>
        </w:rPr>
        <w:t xml:space="preserve"> </w:t>
      </w:r>
    </w:p>
    <w:p w:rsidR="00282378" w:rsidRPr="00282378" w:rsidRDefault="00282378" w:rsidP="00282378">
      <w:pPr>
        <w:pStyle w:val="ListParagraph"/>
        <w:numPr>
          <w:ilvl w:val="0"/>
          <w:numId w:val="8"/>
        </w:numPr>
        <w:ind w:left="709" w:right="140" w:hanging="425"/>
        <w:rPr>
          <w:sz w:val="22"/>
          <w:szCs w:val="22"/>
        </w:rPr>
      </w:pPr>
      <w:r w:rsidRPr="00282378">
        <w:rPr>
          <w:sz w:val="22"/>
          <w:szCs w:val="22"/>
        </w:rPr>
        <w:tab/>
        <w:t>Visitor Centres within the Australia Telescope National Facility</w:t>
      </w:r>
      <w:r w:rsidR="003E4A12">
        <w:rPr>
          <w:sz w:val="22"/>
          <w:szCs w:val="22"/>
        </w:rPr>
        <w:t>;</w:t>
      </w:r>
      <w:r w:rsidRPr="00282378">
        <w:rPr>
          <w:sz w:val="22"/>
          <w:szCs w:val="22"/>
        </w:rPr>
        <w:t xml:space="preserve"> </w:t>
      </w:r>
    </w:p>
    <w:p w:rsidR="00282378" w:rsidRPr="00282378" w:rsidRDefault="00282378" w:rsidP="00282378">
      <w:pPr>
        <w:pStyle w:val="ListParagraph"/>
        <w:numPr>
          <w:ilvl w:val="0"/>
          <w:numId w:val="8"/>
        </w:numPr>
        <w:ind w:left="709" w:right="140" w:hanging="425"/>
        <w:rPr>
          <w:sz w:val="22"/>
          <w:szCs w:val="22"/>
        </w:rPr>
      </w:pPr>
      <w:r w:rsidRPr="00282378">
        <w:rPr>
          <w:sz w:val="22"/>
          <w:szCs w:val="22"/>
        </w:rPr>
        <w:tab/>
        <w:t>the CSIRO Discovery Centre</w:t>
      </w:r>
      <w:r w:rsidR="003E4A12">
        <w:rPr>
          <w:sz w:val="22"/>
          <w:szCs w:val="22"/>
        </w:rPr>
        <w:t>;</w:t>
      </w:r>
    </w:p>
    <w:p w:rsidR="00282378" w:rsidRPr="00282378" w:rsidRDefault="00282378" w:rsidP="00282378">
      <w:pPr>
        <w:pStyle w:val="ListParagraph"/>
        <w:numPr>
          <w:ilvl w:val="0"/>
          <w:numId w:val="8"/>
        </w:numPr>
        <w:ind w:left="709" w:right="140" w:hanging="425"/>
        <w:rPr>
          <w:sz w:val="22"/>
          <w:szCs w:val="22"/>
        </w:rPr>
      </w:pPr>
      <w:r w:rsidRPr="00282378">
        <w:rPr>
          <w:sz w:val="22"/>
          <w:szCs w:val="22"/>
        </w:rPr>
        <w:tab/>
        <w:t>the Australian National Herbarium</w:t>
      </w:r>
      <w:r w:rsidR="003E4A12">
        <w:rPr>
          <w:sz w:val="22"/>
          <w:szCs w:val="22"/>
        </w:rPr>
        <w:t>;</w:t>
      </w:r>
    </w:p>
    <w:p w:rsidR="00282378" w:rsidRPr="00282378" w:rsidRDefault="00282378" w:rsidP="00282378">
      <w:pPr>
        <w:pStyle w:val="ListParagraph"/>
        <w:numPr>
          <w:ilvl w:val="0"/>
          <w:numId w:val="8"/>
        </w:numPr>
        <w:ind w:left="709" w:right="140" w:hanging="425"/>
        <w:rPr>
          <w:sz w:val="22"/>
          <w:szCs w:val="22"/>
        </w:rPr>
      </w:pPr>
      <w:r w:rsidRPr="00282378">
        <w:rPr>
          <w:sz w:val="22"/>
          <w:szCs w:val="22"/>
        </w:rPr>
        <w:tab/>
        <w:t>the Australian National Insect Collection</w:t>
      </w:r>
      <w:r w:rsidR="003E4A12">
        <w:rPr>
          <w:sz w:val="22"/>
          <w:szCs w:val="22"/>
        </w:rPr>
        <w:t>;</w:t>
      </w:r>
    </w:p>
    <w:p w:rsidR="00282378" w:rsidRPr="00282378" w:rsidRDefault="00282378" w:rsidP="00282378">
      <w:pPr>
        <w:pStyle w:val="ListParagraph"/>
        <w:numPr>
          <w:ilvl w:val="0"/>
          <w:numId w:val="8"/>
        </w:numPr>
        <w:ind w:left="709" w:right="140" w:hanging="425"/>
        <w:rPr>
          <w:sz w:val="22"/>
          <w:szCs w:val="22"/>
        </w:rPr>
      </w:pPr>
      <w:r w:rsidRPr="00282378">
        <w:rPr>
          <w:sz w:val="22"/>
          <w:szCs w:val="22"/>
        </w:rPr>
        <w:tab/>
        <w:t>the Australian National Wildlife Collection</w:t>
      </w:r>
      <w:r w:rsidR="003E4A12">
        <w:rPr>
          <w:sz w:val="22"/>
          <w:szCs w:val="22"/>
        </w:rPr>
        <w:t>;</w:t>
      </w:r>
    </w:p>
    <w:p w:rsidR="00282378" w:rsidRPr="00282378" w:rsidRDefault="00282378" w:rsidP="00282378">
      <w:pPr>
        <w:pStyle w:val="ListParagraph"/>
        <w:numPr>
          <w:ilvl w:val="0"/>
          <w:numId w:val="8"/>
        </w:numPr>
        <w:ind w:left="709" w:right="140" w:hanging="425"/>
        <w:rPr>
          <w:sz w:val="22"/>
          <w:szCs w:val="22"/>
        </w:rPr>
      </w:pPr>
      <w:r w:rsidRPr="00282378">
        <w:rPr>
          <w:sz w:val="22"/>
          <w:szCs w:val="22"/>
        </w:rPr>
        <w:tab/>
        <w:t>the Australian National Fish Collection</w:t>
      </w:r>
      <w:r w:rsidR="003E4A12">
        <w:rPr>
          <w:sz w:val="22"/>
          <w:szCs w:val="22"/>
        </w:rPr>
        <w:t>;</w:t>
      </w:r>
    </w:p>
    <w:p w:rsidR="00282378" w:rsidRPr="00282378" w:rsidRDefault="00282378" w:rsidP="00282378">
      <w:pPr>
        <w:pStyle w:val="ListParagraph"/>
        <w:numPr>
          <w:ilvl w:val="0"/>
          <w:numId w:val="8"/>
        </w:numPr>
        <w:ind w:left="709" w:right="140" w:hanging="425"/>
        <w:rPr>
          <w:sz w:val="22"/>
          <w:szCs w:val="22"/>
        </w:rPr>
      </w:pPr>
      <w:r w:rsidRPr="00282378">
        <w:rPr>
          <w:sz w:val="22"/>
          <w:szCs w:val="22"/>
        </w:rPr>
        <w:tab/>
        <w:t>the Australian Tree Seed Centre</w:t>
      </w:r>
      <w:r>
        <w:rPr>
          <w:sz w:val="22"/>
          <w:szCs w:val="22"/>
        </w:rPr>
        <w:t>; and</w:t>
      </w:r>
    </w:p>
    <w:p w:rsidR="00B1540D" w:rsidRDefault="00282378" w:rsidP="00282378">
      <w:pPr>
        <w:pStyle w:val="ListParagraph"/>
        <w:numPr>
          <w:ilvl w:val="0"/>
          <w:numId w:val="8"/>
        </w:numPr>
        <w:ind w:left="709" w:right="140" w:hanging="425"/>
        <w:rPr>
          <w:sz w:val="22"/>
          <w:szCs w:val="22"/>
        </w:rPr>
      </w:pPr>
      <w:r w:rsidRPr="00282378">
        <w:rPr>
          <w:sz w:val="22"/>
          <w:szCs w:val="22"/>
        </w:rPr>
        <w:tab/>
        <w:t>the National Soil Archive</w:t>
      </w:r>
      <w:r w:rsidR="003E4A12">
        <w:rPr>
          <w:sz w:val="22"/>
          <w:szCs w:val="22"/>
        </w:rPr>
        <w:t>.</w:t>
      </w:r>
    </w:p>
    <w:p w:rsidR="006A78C3" w:rsidRDefault="00B1540D" w:rsidP="006A78C3">
      <w:pPr>
        <w:ind w:right="140"/>
        <w:rPr>
          <w:sz w:val="22"/>
          <w:szCs w:val="22"/>
        </w:rPr>
      </w:pPr>
      <w:r>
        <w:rPr>
          <w:sz w:val="22"/>
          <w:szCs w:val="22"/>
        </w:rPr>
        <w:t xml:space="preserve"> </w:t>
      </w:r>
    </w:p>
    <w:p w:rsidR="006A78C3" w:rsidRPr="009D214C" w:rsidRDefault="006A78C3" w:rsidP="006A78C3">
      <w:pPr>
        <w:rPr>
          <w:sz w:val="22"/>
          <w:szCs w:val="22"/>
        </w:rPr>
      </w:pPr>
      <w:r w:rsidRPr="009D214C">
        <w:rPr>
          <w:sz w:val="22"/>
          <w:szCs w:val="22"/>
        </w:rPr>
        <w:t xml:space="preserve">This </w:t>
      </w:r>
      <w:r w:rsidR="00282378">
        <w:rPr>
          <w:sz w:val="22"/>
          <w:szCs w:val="22"/>
        </w:rPr>
        <w:t>declaration</w:t>
      </w:r>
      <w:r w:rsidRPr="009D214C">
        <w:rPr>
          <w:sz w:val="22"/>
          <w:szCs w:val="22"/>
        </w:rPr>
        <w:t xml:space="preserve"> was requested</w:t>
      </w:r>
      <w:r w:rsidR="009D214C">
        <w:rPr>
          <w:sz w:val="22"/>
          <w:szCs w:val="22"/>
        </w:rPr>
        <w:t xml:space="preserve"> by CSIRO and wa</w:t>
      </w:r>
      <w:r w:rsidR="003E4A12">
        <w:rPr>
          <w:sz w:val="22"/>
          <w:szCs w:val="22"/>
        </w:rPr>
        <w:t>s made in consultation with it</w:t>
      </w:r>
      <w:r w:rsidR="009D214C">
        <w:rPr>
          <w:sz w:val="22"/>
          <w:szCs w:val="22"/>
        </w:rPr>
        <w:t>.</w:t>
      </w:r>
    </w:p>
    <w:p w:rsidR="006A78C3" w:rsidRPr="009D214C" w:rsidRDefault="006A78C3" w:rsidP="006A78C3">
      <w:pPr>
        <w:rPr>
          <w:sz w:val="22"/>
          <w:szCs w:val="22"/>
        </w:rPr>
      </w:pPr>
    </w:p>
    <w:p w:rsidR="006A78C3" w:rsidRPr="009D214C" w:rsidRDefault="003C77D7" w:rsidP="006A78C3">
      <w:pPr>
        <w:rPr>
          <w:sz w:val="22"/>
          <w:szCs w:val="22"/>
        </w:rPr>
      </w:pPr>
      <w:r w:rsidRPr="003C77D7">
        <w:rPr>
          <w:sz w:val="22"/>
          <w:szCs w:val="22"/>
        </w:rPr>
        <w:t xml:space="preserve">The Office of Best Practice Regulation was consulted regarding this declaration and indicated that a Regulation Impact Statement was not required for this declaration </w:t>
      </w:r>
      <w:r w:rsidR="006A78C3" w:rsidRPr="009D214C">
        <w:rPr>
          <w:sz w:val="22"/>
          <w:szCs w:val="22"/>
        </w:rPr>
        <w:t>(ID 16332).</w:t>
      </w:r>
    </w:p>
    <w:p w:rsidR="006A78C3" w:rsidRPr="009D214C" w:rsidRDefault="006A78C3" w:rsidP="006A78C3">
      <w:pPr>
        <w:rPr>
          <w:sz w:val="22"/>
          <w:szCs w:val="22"/>
        </w:rPr>
      </w:pPr>
    </w:p>
    <w:p w:rsidR="006A78C3" w:rsidRPr="009D214C" w:rsidRDefault="006A78C3" w:rsidP="006A78C3">
      <w:pPr>
        <w:rPr>
          <w:sz w:val="22"/>
          <w:szCs w:val="22"/>
        </w:rPr>
      </w:pPr>
      <w:r w:rsidRPr="009D214C">
        <w:rPr>
          <w:sz w:val="22"/>
          <w:szCs w:val="22"/>
        </w:rPr>
        <w:t xml:space="preserve">This notice is a legislative instrument for the purposes of the </w:t>
      </w:r>
      <w:r w:rsidRPr="009D214C">
        <w:rPr>
          <w:i/>
          <w:sz w:val="22"/>
          <w:szCs w:val="22"/>
        </w:rPr>
        <w:t>Legislative Instruments Act 2003</w:t>
      </w:r>
      <w:r w:rsidRPr="009D214C">
        <w:rPr>
          <w:sz w:val="22"/>
          <w:szCs w:val="22"/>
        </w:rPr>
        <w:t>.</w:t>
      </w:r>
    </w:p>
    <w:p w:rsidR="006A78C3" w:rsidRPr="009D214C" w:rsidRDefault="006A78C3" w:rsidP="006A78C3">
      <w:pPr>
        <w:rPr>
          <w:sz w:val="22"/>
          <w:szCs w:val="22"/>
        </w:rPr>
      </w:pPr>
    </w:p>
    <w:p w:rsidR="006A78C3" w:rsidRPr="009D214C" w:rsidRDefault="006A78C3" w:rsidP="006A78C3">
      <w:pPr>
        <w:rPr>
          <w:sz w:val="22"/>
          <w:szCs w:val="22"/>
        </w:rPr>
      </w:pPr>
      <w:r w:rsidRPr="009D214C">
        <w:rPr>
          <w:sz w:val="22"/>
          <w:szCs w:val="22"/>
        </w:rPr>
        <w:t>The instrument will take effect from the day after it is registered on the Federal Register of Legislative Instruments.</w:t>
      </w:r>
    </w:p>
    <w:p w:rsidR="006A78C3" w:rsidRPr="009D214C" w:rsidRDefault="006A78C3" w:rsidP="006A78C3">
      <w:pPr>
        <w:rPr>
          <w:sz w:val="22"/>
          <w:szCs w:val="22"/>
        </w:rPr>
      </w:pPr>
      <w:r w:rsidRPr="009D214C">
        <w:rPr>
          <w:sz w:val="22"/>
          <w:szCs w:val="22"/>
        </w:rPr>
        <w:t> </w:t>
      </w:r>
    </w:p>
    <w:p w:rsidR="006A78C3" w:rsidRPr="009D214C" w:rsidRDefault="006A78C3" w:rsidP="006A78C3">
      <w:pPr>
        <w:rPr>
          <w:sz w:val="22"/>
          <w:szCs w:val="22"/>
        </w:rPr>
        <w:sectPr w:rsidR="006A78C3" w:rsidRPr="009D214C" w:rsidSect="00B4410E">
          <w:pgSz w:w="11906" w:h="16838" w:code="9"/>
          <w:pgMar w:top="1418" w:right="1134" w:bottom="1418" w:left="1418" w:header="567" w:footer="567" w:gutter="0"/>
          <w:cols w:space="720"/>
          <w:docGrid w:linePitch="272"/>
        </w:sectPr>
      </w:pPr>
    </w:p>
    <w:p w:rsidR="006A78C3" w:rsidRDefault="006A78C3" w:rsidP="00384D72">
      <w:pPr>
        <w:jc w:val="center"/>
        <w:rPr>
          <w:b/>
          <w:sz w:val="22"/>
          <w:szCs w:val="22"/>
        </w:rPr>
      </w:pPr>
      <w:r w:rsidRPr="009D214C">
        <w:rPr>
          <w:b/>
          <w:sz w:val="22"/>
          <w:szCs w:val="22"/>
        </w:rPr>
        <w:t>Statement of Compatibility with Human Rights</w:t>
      </w:r>
    </w:p>
    <w:p w:rsidR="00282378" w:rsidRPr="009D214C" w:rsidRDefault="00282378" w:rsidP="00384D72">
      <w:pPr>
        <w:jc w:val="center"/>
        <w:rPr>
          <w:b/>
          <w:sz w:val="22"/>
          <w:szCs w:val="22"/>
        </w:rPr>
      </w:pPr>
    </w:p>
    <w:p w:rsidR="006A78C3" w:rsidRPr="009D214C" w:rsidRDefault="006A78C3" w:rsidP="00384D72">
      <w:pPr>
        <w:jc w:val="center"/>
        <w:rPr>
          <w:sz w:val="22"/>
          <w:szCs w:val="22"/>
        </w:rPr>
      </w:pPr>
      <w:r w:rsidRPr="009D214C">
        <w:rPr>
          <w:i/>
          <w:sz w:val="22"/>
          <w:szCs w:val="22"/>
        </w:rPr>
        <w:t>Prepared in accordance with Part 3 of the Human Rights (Parliamentary Scrutiny) Act 2011</w:t>
      </w:r>
    </w:p>
    <w:p w:rsidR="006A78C3" w:rsidRPr="009D214C" w:rsidRDefault="006A78C3" w:rsidP="00384D72">
      <w:pPr>
        <w:jc w:val="center"/>
        <w:rPr>
          <w:sz w:val="22"/>
          <w:szCs w:val="22"/>
        </w:rPr>
      </w:pPr>
    </w:p>
    <w:p w:rsidR="006A78C3" w:rsidRPr="009D214C" w:rsidRDefault="006A78C3" w:rsidP="00384D72">
      <w:pPr>
        <w:jc w:val="center"/>
        <w:rPr>
          <w:b/>
          <w:sz w:val="22"/>
          <w:szCs w:val="22"/>
        </w:rPr>
      </w:pPr>
      <w:r w:rsidRPr="009D214C">
        <w:rPr>
          <w:b/>
          <w:sz w:val="22"/>
          <w:szCs w:val="22"/>
        </w:rPr>
        <w:t xml:space="preserve">Safety, Rehabilitation and Compensation </w:t>
      </w:r>
      <w:r w:rsidRPr="003812F8">
        <w:rPr>
          <w:b/>
          <w:sz w:val="22"/>
          <w:szCs w:val="22"/>
        </w:rPr>
        <w:t>(</w:t>
      </w:r>
      <w:r w:rsidR="002D0176" w:rsidRPr="00136405">
        <w:rPr>
          <w:b/>
          <w:sz w:val="22"/>
          <w:szCs w:val="22"/>
        </w:rPr>
        <w:t>Definition of</w:t>
      </w:r>
      <w:r w:rsidR="002D0176" w:rsidRPr="009D214C">
        <w:rPr>
          <w:b/>
          <w:i/>
          <w:sz w:val="22"/>
          <w:szCs w:val="22"/>
        </w:rPr>
        <w:t xml:space="preserve"> Employee </w:t>
      </w:r>
      <w:r w:rsidR="002D0176" w:rsidRPr="00136405">
        <w:rPr>
          <w:b/>
          <w:sz w:val="22"/>
          <w:szCs w:val="22"/>
        </w:rPr>
        <w:t>– CSIRO</w:t>
      </w:r>
      <w:r w:rsidR="00130516">
        <w:rPr>
          <w:b/>
          <w:sz w:val="22"/>
          <w:szCs w:val="22"/>
        </w:rPr>
        <w:t xml:space="preserve"> V</w:t>
      </w:r>
      <w:r w:rsidR="00136405" w:rsidRPr="00136405">
        <w:rPr>
          <w:b/>
          <w:sz w:val="22"/>
          <w:szCs w:val="22"/>
        </w:rPr>
        <w:t>olunteers</w:t>
      </w:r>
      <w:r w:rsidRPr="003812F8">
        <w:rPr>
          <w:b/>
          <w:sz w:val="22"/>
          <w:szCs w:val="22"/>
        </w:rPr>
        <w:t>)</w:t>
      </w:r>
    </w:p>
    <w:p w:rsidR="006A78C3" w:rsidRPr="009D214C" w:rsidRDefault="002D0176" w:rsidP="00384D72">
      <w:pPr>
        <w:jc w:val="center"/>
        <w:rPr>
          <w:b/>
          <w:sz w:val="22"/>
          <w:szCs w:val="22"/>
        </w:rPr>
      </w:pPr>
      <w:r w:rsidRPr="009D214C">
        <w:rPr>
          <w:b/>
          <w:sz w:val="22"/>
          <w:szCs w:val="22"/>
        </w:rPr>
        <w:t>Notice 2014</w:t>
      </w:r>
    </w:p>
    <w:p w:rsidR="006A78C3" w:rsidRPr="009D214C" w:rsidRDefault="006A78C3" w:rsidP="00384D72">
      <w:pPr>
        <w:jc w:val="center"/>
        <w:rPr>
          <w:sz w:val="22"/>
          <w:szCs w:val="22"/>
        </w:rPr>
      </w:pPr>
    </w:p>
    <w:p w:rsidR="006A78C3" w:rsidRPr="009D214C" w:rsidRDefault="006A78C3" w:rsidP="00384D72">
      <w:pPr>
        <w:rPr>
          <w:sz w:val="22"/>
          <w:szCs w:val="22"/>
        </w:rPr>
      </w:pPr>
      <w:r w:rsidRPr="009D214C">
        <w:rPr>
          <w:sz w:val="22"/>
          <w:szCs w:val="22"/>
        </w:rPr>
        <w:t xml:space="preserve">This Legislative Instrument is compatible with the human rights and freedoms recognised or declared in the international instruments listed in section 3 of the </w:t>
      </w:r>
      <w:r w:rsidRPr="009D214C">
        <w:rPr>
          <w:i/>
          <w:sz w:val="22"/>
          <w:szCs w:val="22"/>
        </w:rPr>
        <w:t>Human Rights (Parliamentary Scrutiny) Act 2011</w:t>
      </w:r>
      <w:r w:rsidRPr="009D214C">
        <w:rPr>
          <w:sz w:val="22"/>
          <w:szCs w:val="22"/>
        </w:rPr>
        <w:t>.</w:t>
      </w:r>
    </w:p>
    <w:p w:rsidR="006A78C3" w:rsidRPr="009D214C" w:rsidRDefault="006A78C3" w:rsidP="00384D72">
      <w:pPr>
        <w:jc w:val="center"/>
        <w:rPr>
          <w:sz w:val="22"/>
          <w:szCs w:val="22"/>
        </w:rPr>
      </w:pPr>
    </w:p>
    <w:p w:rsidR="006A78C3" w:rsidRDefault="00282378" w:rsidP="00384D72">
      <w:pPr>
        <w:spacing w:after="120"/>
        <w:jc w:val="both"/>
        <w:rPr>
          <w:b/>
          <w:sz w:val="22"/>
          <w:szCs w:val="22"/>
        </w:rPr>
      </w:pPr>
      <w:r>
        <w:rPr>
          <w:b/>
          <w:sz w:val="22"/>
          <w:szCs w:val="22"/>
        </w:rPr>
        <w:t xml:space="preserve">Overview of the </w:t>
      </w:r>
      <w:r w:rsidR="006A78C3" w:rsidRPr="009D214C">
        <w:rPr>
          <w:b/>
          <w:sz w:val="22"/>
          <w:szCs w:val="22"/>
        </w:rPr>
        <w:t>Legislative Instrument</w:t>
      </w:r>
    </w:p>
    <w:p w:rsidR="00347D18" w:rsidRPr="003C77D7" w:rsidRDefault="00347D18" w:rsidP="00347D18">
      <w:pPr>
        <w:rPr>
          <w:sz w:val="22"/>
          <w:szCs w:val="22"/>
        </w:rPr>
      </w:pPr>
      <w:r w:rsidRPr="003C77D7">
        <w:rPr>
          <w:sz w:val="22"/>
          <w:szCs w:val="22"/>
        </w:rPr>
        <w:t xml:space="preserve">The </w:t>
      </w:r>
      <w:r w:rsidRPr="003C77D7">
        <w:rPr>
          <w:i/>
          <w:sz w:val="22"/>
          <w:szCs w:val="22"/>
        </w:rPr>
        <w:t>Safety, Rehabilitation and Compensation Act 1988</w:t>
      </w:r>
      <w:r w:rsidRPr="003C77D7">
        <w:rPr>
          <w:sz w:val="22"/>
          <w:szCs w:val="22"/>
        </w:rPr>
        <w:t xml:space="preserve"> (‘the Act’) establishes the Commonwealth workers’ compensation and rehabilitation scheme</w:t>
      </w:r>
      <w:r>
        <w:rPr>
          <w:sz w:val="22"/>
          <w:szCs w:val="22"/>
        </w:rPr>
        <w:t xml:space="preserve"> for employees of the Commonwealth, Commonwealth authorities and licenced corporations</w:t>
      </w:r>
      <w:r w:rsidRPr="003C77D7">
        <w:rPr>
          <w:sz w:val="22"/>
          <w:szCs w:val="22"/>
        </w:rPr>
        <w:t>.</w:t>
      </w:r>
    </w:p>
    <w:p w:rsidR="00347D18" w:rsidRDefault="00347D18" w:rsidP="00384D72">
      <w:pPr>
        <w:rPr>
          <w:sz w:val="22"/>
          <w:szCs w:val="22"/>
        </w:rPr>
      </w:pPr>
    </w:p>
    <w:p w:rsidR="006A78C3" w:rsidRPr="009D214C" w:rsidRDefault="0030766E" w:rsidP="00384D72">
      <w:pPr>
        <w:rPr>
          <w:sz w:val="22"/>
          <w:szCs w:val="22"/>
        </w:rPr>
      </w:pPr>
      <w:r>
        <w:rPr>
          <w:sz w:val="22"/>
          <w:szCs w:val="22"/>
        </w:rPr>
        <w:t xml:space="preserve">The </w:t>
      </w:r>
      <w:r w:rsidR="0099221F" w:rsidRPr="009D214C">
        <w:rPr>
          <w:sz w:val="22"/>
          <w:szCs w:val="22"/>
        </w:rPr>
        <w:t>Act provides that persons may be declared by the Minister to be employees of the Commonwealth, a Commonwealth authority or a license</w:t>
      </w:r>
      <w:r w:rsidR="00136405">
        <w:rPr>
          <w:sz w:val="22"/>
          <w:szCs w:val="22"/>
        </w:rPr>
        <w:t>d corporation</w:t>
      </w:r>
      <w:r w:rsidR="00F77686">
        <w:rPr>
          <w:sz w:val="22"/>
          <w:szCs w:val="22"/>
        </w:rPr>
        <w:t xml:space="preserve"> for the purposes of the Act. This has the effect that the specified persons will be covered by the Act.</w:t>
      </w:r>
    </w:p>
    <w:p w:rsidR="006A78C3" w:rsidRPr="009D214C" w:rsidRDefault="006A78C3" w:rsidP="00384D72">
      <w:pPr>
        <w:rPr>
          <w:b/>
          <w:sz w:val="22"/>
          <w:szCs w:val="22"/>
        </w:rPr>
      </w:pPr>
    </w:p>
    <w:p w:rsidR="006A78C3" w:rsidRPr="009D214C" w:rsidRDefault="006A78C3" w:rsidP="00384D72">
      <w:pPr>
        <w:rPr>
          <w:sz w:val="22"/>
          <w:szCs w:val="22"/>
        </w:rPr>
      </w:pPr>
      <w:r w:rsidRPr="009D214C">
        <w:rPr>
          <w:sz w:val="22"/>
          <w:szCs w:val="22"/>
        </w:rPr>
        <w:t xml:space="preserve">In this notice, </w:t>
      </w:r>
      <w:r w:rsidR="0099221F" w:rsidRPr="009D214C">
        <w:rPr>
          <w:sz w:val="22"/>
          <w:szCs w:val="22"/>
        </w:rPr>
        <w:t xml:space="preserve">particular volunteers of the Commonwealth Scientific and Industrial Research Organisation (‘CSIRO’) </w:t>
      </w:r>
      <w:r w:rsidR="00384D72">
        <w:rPr>
          <w:sz w:val="22"/>
          <w:szCs w:val="22"/>
        </w:rPr>
        <w:t xml:space="preserve">are declared </w:t>
      </w:r>
      <w:r w:rsidR="0099221F" w:rsidRPr="009D214C">
        <w:rPr>
          <w:sz w:val="22"/>
          <w:szCs w:val="22"/>
        </w:rPr>
        <w:t>to be emp</w:t>
      </w:r>
      <w:r w:rsidR="0030766E">
        <w:rPr>
          <w:sz w:val="22"/>
          <w:szCs w:val="22"/>
        </w:rPr>
        <w:t xml:space="preserve">loyees for the purposes of the </w:t>
      </w:r>
      <w:r w:rsidR="0099221F" w:rsidRPr="009D214C">
        <w:rPr>
          <w:sz w:val="22"/>
          <w:szCs w:val="22"/>
        </w:rPr>
        <w:t>Act</w:t>
      </w:r>
      <w:r w:rsidRPr="009D214C">
        <w:rPr>
          <w:sz w:val="22"/>
          <w:szCs w:val="22"/>
        </w:rPr>
        <w:t xml:space="preserve">. </w:t>
      </w:r>
    </w:p>
    <w:p w:rsidR="002D0176" w:rsidRPr="009D214C" w:rsidRDefault="002D0176" w:rsidP="00384D72">
      <w:pPr>
        <w:rPr>
          <w:b/>
          <w:sz w:val="22"/>
          <w:szCs w:val="22"/>
        </w:rPr>
      </w:pPr>
    </w:p>
    <w:p w:rsidR="006A78C3" w:rsidRPr="009D214C" w:rsidRDefault="006A78C3" w:rsidP="00384D72">
      <w:pPr>
        <w:spacing w:after="120"/>
        <w:rPr>
          <w:b/>
          <w:sz w:val="22"/>
          <w:szCs w:val="22"/>
        </w:rPr>
      </w:pPr>
      <w:r w:rsidRPr="009D214C">
        <w:rPr>
          <w:b/>
          <w:sz w:val="22"/>
          <w:szCs w:val="22"/>
        </w:rPr>
        <w:t>Human rights implications</w:t>
      </w:r>
    </w:p>
    <w:p w:rsidR="002D0176" w:rsidRPr="009D214C" w:rsidRDefault="002D0176" w:rsidP="00384D72">
      <w:pPr>
        <w:pStyle w:val="Heading3"/>
        <w:spacing w:before="0" w:beforeAutospacing="0" w:after="0" w:afterAutospacing="0"/>
        <w:rPr>
          <w:b w:val="0"/>
          <w:sz w:val="22"/>
          <w:szCs w:val="22"/>
        </w:rPr>
      </w:pPr>
      <w:r w:rsidRPr="009D214C">
        <w:rPr>
          <w:b w:val="0"/>
          <w:sz w:val="22"/>
          <w:szCs w:val="22"/>
        </w:rPr>
        <w:t xml:space="preserve">Article 9 of the </w:t>
      </w:r>
      <w:r w:rsidRPr="009D214C">
        <w:rPr>
          <w:b w:val="0"/>
          <w:i/>
          <w:sz w:val="22"/>
          <w:szCs w:val="22"/>
        </w:rPr>
        <w:t>International Covenant on Economic, Social and Cultural Rights</w:t>
      </w:r>
      <w:r w:rsidRPr="009D214C">
        <w:rPr>
          <w:b w:val="0"/>
          <w:sz w:val="22"/>
          <w:szCs w:val="22"/>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sidRPr="009D214C">
        <w:rPr>
          <w:rStyle w:val="FootnoteReference"/>
          <w:b w:val="0"/>
          <w:sz w:val="22"/>
          <w:szCs w:val="22"/>
        </w:rPr>
        <w:footnoteReference w:customMarkFollows="1" w:id="1"/>
        <w:t>1</w:t>
      </w:r>
    </w:p>
    <w:p w:rsidR="0022581A" w:rsidRDefault="0022581A" w:rsidP="00384D72">
      <w:pPr>
        <w:pStyle w:val="Heading3"/>
        <w:spacing w:before="0" w:beforeAutospacing="0" w:after="0" w:afterAutospacing="0"/>
        <w:rPr>
          <w:b w:val="0"/>
          <w:sz w:val="22"/>
          <w:szCs w:val="22"/>
        </w:rPr>
      </w:pPr>
    </w:p>
    <w:p w:rsidR="006A78C3" w:rsidRDefault="0099221F" w:rsidP="00384D72">
      <w:pPr>
        <w:pStyle w:val="Heading3"/>
        <w:spacing w:before="0" w:beforeAutospacing="0" w:after="0" w:afterAutospacing="0"/>
        <w:rPr>
          <w:b w:val="0"/>
          <w:sz w:val="22"/>
          <w:szCs w:val="22"/>
        </w:rPr>
      </w:pPr>
      <w:r w:rsidRPr="009D214C">
        <w:rPr>
          <w:b w:val="0"/>
          <w:sz w:val="22"/>
          <w:szCs w:val="22"/>
        </w:rPr>
        <w:t>T</w:t>
      </w:r>
      <w:r w:rsidR="0030766E">
        <w:rPr>
          <w:b w:val="0"/>
          <w:sz w:val="22"/>
          <w:szCs w:val="22"/>
        </w:rPr>
        <w:t xml:space="preserve">he </w:t>
      </w:r>
      <w:r w:rsidR="006A78C3" w:rsidRPr="009D214C">
        <w:rPr>
          <w:b w:val="0"/>
          <w:sz w:val="22"/>
          <w:szCs w:val="22"/>
        </w:rPr>
        <w:t xml:space="preserve">Act provides support for employees who have been injured at work by way of weekly compensation payments, payment of medical expenses, permanent impairment benefits as well as other benefits. This declaration </w:t>
      </w:r>
      <w:r w:rsidR="002D0176" w:rsidRPr="009D214C">
        <w:rPr>
          <w:b w:val="0"/>
          <w:sz w:val="22"/>
          <w:szCs w:val="22"/>
        </w:rPr>
        <w:t xml:space="preserve">positively engages the right to social security by </w:t>
      </w:r>
      <w:r w:rsidR="006A78C3" w:rsidRPr="009D214C">
        <w:rPr>
          <w:b w:val="0"/>
          <w:sz w:val="22"/>
          <w:szCs w:val="22"/>
        </w:rPr>
        <w:t>extend</w:t>
      </w:r>
      <w:r w:rsidR="002D0176" w:rsidRPr="009D214C">
        <w:rPr>
          <w:b w:val="0"/>
          <w:sz w:val="22"/>
          <w:szCs w:val="22"/>
        </w:rPr>
        <w:t>ing</w:t>
      </w:r>
      <w:r w:rsidR="006A78C3" w:rsidRPr="009D214C">
        <w:rPr>
          <w:b w:val="0"/>
          <w:sz w:val="22"/>
          <w:szCs w:val="22"/>
        </w:rPr>
        <w:t xml:space="preserve"> the coverage of the Act </w:t>
      </w:r>
      <w:r w:rsidR="002D0176" w:rsidRPr="009D214C">
        <w:rPr>
          <w:b w:val="0"/>
          <w:sz w:val="22"/>
          <w:szCs w:val="22"/>
        </w:rPr>
        <w:t>(and therefore access</w:t>
      </w:r>
      <w:r w:rsidR="00282378">
        <w:rPr>
          <w:b w:val="0"/>
          <w:sz w:val="22"/>
          <w:szCs w:val="22"/>
        </w:rPr>
        <w:t xml:space="preserve"> to</w:t>
      </w:r>
      <w:r w:rsidR="002D0176" w:rsidRPr="009D214C">
        <w:rPr>
          <w:b w:val="0"/>
          <w:sz w:val="22"/>
          <w:szCs w:val="22"/>
        </w:rPr>
        <w:t xml:space="preserve"> workers’ compensation) </w:t>
      </w:r>
      <w:r w:rsidRPr="009D214C">
        <w:rPr>
          <w:b w:val="0"/>
          <w:sz w:val="22"/>
          <w:szCs w:val="22"/>
        </w:rPr>
        <w:t xml:space="preserve">to </w:t>
      </w:r>
      <w:r w:rsidR="003C1E3A">
        <w:rPr>
          <w:b w:val="0"/>
          <w:sz w:val="22"/>
          <w:szCs w:val="22"/>
        </w:rPr>
        <w:t xml:space="preserve">CSIRO </w:t>
      </w:r>
      <w:r w:rsidRPr="009D214C">
        <w:rPr>
          <w:b w:val="0"/>
          <w:sz w:val="22"/>
          <w:szCs w:val="22"/>
        </w:rPr>
        <w:t>volunteers who would not be otherwise covered by the Act</w:t>
      </w:r>
      <w:r w:rsidR="006A78C3" w:rsidRPr="009D214C">
        <w:rPr>
          <w:b w:val="0"/>
          <w:sz w:val="22"/>
          <w:szCs w:val="22"/>
        </w:rPr>
        <w:t>.</w:t>
      </w:r>
    </w:p>
    <w:p w:rsidR="00384D72" w:rsidRPr="009D214C" w:rsidRDefault="00384D72" w:rsidP="00384D72">
      <w:pPr>
        <w:pStyle w:val="Heading3"/>
        <w:spacing w:before="0" w:beforeAutospacing="0" w:after="0" w:afterAutospacing="0"/>
        <w:rPr>
          <w:sz w:val="22"/>
          <w:szCs w:val="22"/>
        </w:rPr>
      </w:pPr>
    </w:p>
    <w:p w:rsidR="006A78C3" w:rsidRPr="009D214C" w:rsidRDefault="006A78C3" w:rsidP="00384D72">
      <w:pPr>
        <w:spacing w:after="120"/>
        <w:rPr>
          <w:b/>
          <w:sz w:val="22"/>
          <w:szCs w:val="22"/>
        </w:rPr>
      </w:pPr>
      <w:r w:rsidRPr="009D214C">
        <w:rPr>
          <w:b/>
          <w:sz w:val="22"/>
          <w:szCs w:val="22"/>
        </w:rPr>
        <w:t xml:space="preserve">Conclusion </w:t>
      </w:r>
    </w:p>
    <w:p w:rsidR="006A78C3" w:rsidRDefault="0022581A" w:rsidP="00384D72">
      <w:pPr>
        <w:rPr>
          <w:sz w:val="22"/>
          <w:szCs w:val="22"/>
        </w:rPr>
      </w:pPr>
      <w:r>
        <w:rPr>
          <w:sz w:val="22"/>
          <w:szCs w:val="22"/>
        </w:rPr>
        <w:t>The Legislative Instrument</w:t>
      </w:r>
      <w:r w:rsidR="006A78C3" w:rsidRPr="009D214C">
        <w:rPr>
          <w:sz w:val="22"/>
          <w:szCs w:val="22"/>
        </w:rPr>
        <w:t xml:space="preserve"> is compatible with human rights because it </w:t>
      </w:r>
      <w:r w:rsidR="00282378">
        <w:rPr>
          <w:sz w:val="22"/>
          <w:szCs w:val="22"/>
        </w:rPr>
        <w:t>advances the protection of human rights by extending coverage of the Act, and therefore workers’ compensation coverage, to CSIRO volunteers who would not otherwise be covered by the Act.</w:t>
      </w:r>
      <w:r w:rsidR="00282378" w:rsidRPr="009D214C">
        <w:rPr>
          <w:sz w:val="22"/>
          <w:szCs w:val="22"/>
        </w:rPr>
        <w:t xml:space="preserve"> </w:t>
      </w:r>
    </w:p>
    <w:p w:rsidR="00282378" w:rsidRPr="009D214C" w:rsidRDefault="00282378" w:rsidP="00384D72">
      <w:pPr>
        <w:rPr>
          <w:sz w:val="22"/>
          <w:szCs w:val="22"/>
        </w:rPr>
      </w:pPr>
    </w:p>
    <w:p w:rsidR="00384D72" w:rsidRDefault="00147160" w:rsidP="00384D72">
      <w:pPr>
        <w:jc w:val="center"/>
        <w:rPr>
          <w:b/>
          <w:bCs/>
          <w:sz w:val="22"/>
          <w:szCs w:val="22"/>
        </w:rPr>
      </w:pPr>
      <w:r>
        <w:rPr>
          <w:b/>
          <w:bCs/>
          <w:sz w:val="22"/>
          <w:szCs w:val="22"/>
        </w:rPr>
        <w:t>Senator t</w:t>
      </w:r>
      <w:r w:rsidR="00384D72">
        <w:rPr>
          <w:b/>
          <w:bCs/>
          <w:sz w:val="22"/>
          <w:szCs w:val="22"/>
        </w:rPr>
        <w:t xml:space="preserve">he Hon. </w:t>
      </w:r>
      <w:r w:rsidR="006A78C3" w:rsidRPr="009D214C">
        <w:rPr>
          <w:b/>
          <w:bCs/>
          <w:sz w:val="22"/>
          <w:szCs w:val="22"/>
        </w:rPr>
        <w:t>Eric Abetz</w:t>
      </w:r>
    </w:p>
    <w:p w:rsidR="00282378" w:rsidRDefault="00282378" w:rsidP="00384D72">
      <w:pPr>
        <w:jc w:val="center"/>
        <w:rPr>
          <w:b/>
          <w:bCs/>
          <w:sz w:val="22"/>
          <w:szCs w:val="22"/>
        </w:rPr>
      </w:pPr>
    </w:p>
    <w:p w:rsidR="006A78C3" w:rsidRPr="00384D72" w:rsidRDefault="006A78C3" w:rsidP="00384D72">
      <w:pPr>
        <w:jc w:val="center"/>
        <w:rPr>
          <w:sz w:val="22"/>
          <w:szCs w:val="22"/>
        </w:rPr>
      </w:pPr>
      <w:r w:rsidRPr="00384D72">
        <w:rPr>
          <w:bCs/>
          <w:sz w:val="22"/>
          <w:szCs w:val="22"/>
        </w:rPr>
        <w:t xml:space="preserve">Minister for </w:t>
      </w:r>
      <w:r w:rsidR="00384D72" w:rsidRPr="00384D72">
        <w:rPr>
          <w:bCs/>
          <w:sz w:val="22"/>
          <w:szCs w:val="22"/>
        </w:rPr>
        <w:t>Employment</w:t>
      </w:r>
    </w:p>
    <w:p w:rsidR="006A78C3" w:rsidRPr="009D214C" w:rsidRDefault="006A78C3" w:rsidP="006A78C3">
      <w:pPr>
        <w:rPr>
          <w:sz w:val="22"/>
          <w:szCs w:val="22"/>
        </w:rPr>
      </w:pPr>
    </w:p>
    <w:p w:rsidR="002579ED" w:rsidRPr="009D214C" w:rsidRDefault="002579ED">
      <w:pPr>
        <w:rPr>
          <w:sz w:val="22"/>
          <w:szCs w:val="22"/>
        </w:rPr>
      </w:pPr>
    </w:p>
    <w:sectPr w:rsidR="002579ED" w:rsidRPr="009D214C" w:rsidSect="00B4410E">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401" w:rsidRDefault="002D2401" w:rsidP="002D0176">
      <w:r>
        <w:separator/>
      </w:r>
    </w:p>
  </w:endnote>
  <w:endnote w:type="continuationSeparator" w:id="0">
    <w:p w:rsidR="002D2401" w:rsidRDefault="002D2401" w:rsidP="002D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401" w:rsidRDefault="002D2401" w:rsidP="002D0176">
      <w:r>
        <w:separator/>
      </w:r>
    </w:p>
  </w:footnote>
  <w:footnote w:type="continuationSeparator" w:id="0">
    <w:p w:rsidR="002D2401" w:rsidRDefault="002D2401" w:rsidP="002D0176">
      <w:r>
        <w:continuationSeparator/>
      </w:r>
    </w:p>
  </w:footnote>
  <w:footnote w:id="1">
    <w:p w:rsidR="002D0176" w:rsidRDefault="002D0176" w:rsidP="002D0176">
      <w:pPr>
        <w:pStyle w:val="FootnoteText"/>
      </w:pPr>
      <w:r>
        <w:rPr>
          <w:rStyle w:val="FootnoteReference"/>
        </w:rPr>
        <w:t>1</w:t>
      </w:r>
      <w:r>
        <w:t xml:space="preserve"> Committee on Economic, Social and Cultural Rights, </w:t>
      </w:r>
      <w:r>
        <w:rPr>
          <w:i/>
        </w:rPr>
        <w:t>General Comment 19: The Right to Social Security (art. 9)</w:t>
      </w:r>
      <w:r>
        <w:t>, U.N. Doc E/C.12/GC/19 (2008),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A94"/>
    <w:multiLevelType w:val="hybridMultilevel"/>
    <w:tmpl w:val="263C53AA"/>
    <w:lvl w:ilvl="0" w:tplc="2C924FA6">
      <w:numFmt w:val="bullet"/>
      <w:lvlText w:val="•"/>
      <w:lvlJc w:val="left"/>
      <w:pPr>
        <w:ind w:left="218" w:hanging="360"/>
      </w:pPr>
      <w:rPr>
        <w:rFonts w:ascii="Times New Roman" w:eastAsia="Times New Roman" w:hAnsi="Times New Roman" w:cs="Times New Roman"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1">
    <w:nsid w:val="09F76992"/>
    <w:multiLevelType w:val="hybridMultilevel"/>
    <w:tmpl w:val="CED678B2"/>
    <w:lvl w:ilvl="0" w:tplc="1A4C4732">
      <w:start w:val="8"/>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1227132"/>
    <w:multiLevelType w:val="hybridMultilevel"/>
    <w:tmpl w:val="BCD00656"/>
    <w:lvl w:ilvl="0" w:tplc="7AAEC2A4">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
    <w:nsid w:val="471652BF"/>
    <w:multiLevelType w:val="hybridMultilevel"/>
    <w:tmpl w:val="6A40B9F2"/>
    <w:lvl w:ilvl="0" w:tplc="23E21416">
      <w:start w:val="1"/>
      <w:numFmt w:val="lowerRoman"/>
      <w:lvlText w:val="(%1)"/>
      <w:lvlJc w:val="righ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nsid w:val="51F03863"/>
    <w:multiLevelType w:val="hybridMultilevel"/>
    <w:tmpl w:val="99BE8800"/>
    <w:lvl w:ilvl="0" w:tplc="7AAEC2A4">
      <w:start w:val="1"/>
      <w:numFmt w:val="lowerLetter"/>
      <w:lvlText w:val="(%1)"/>
      <w:lvlJc w:val="left"/>
      <w:pPr>
        <w:ind w:left="720" w:hanging="360"/>
      </w:pPr>
      <w:rPr>
        <w:rFonts w:hint="default"/>
      </w:rPr>
    </w:lvl>
    <w:lvl w:ilvl="1" w:tplc="23E21416">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3F5203E"/>
    <w:multiLevelType w:val="hybridMultilevel"/>
    <w:tmpl w:val="280CA95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6">
    <w:nsid w:val="699E2F23"/>
    <w:multiLevelType w:val="hybridMultilevel"/>
    <w:tmpl w:val="1B8E6430"/>
    <w:lvl w:ilvl="0" w:tplc="4AEA7CB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7D212D7C"/>
    <w:multiLevelType w:val="hybridMultilevel"/>
    <w:tmpl w:val="65F872EE"/>
    <w:lvl w:ilvl="0" w:tplc="482C37A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7"/>
  </w:num>
  <w:num w:numId="3">
    <w:abstractNumId w:val="1"/>
  </w:num>
  <w:num w:numId="4">
    <w:abstractNumId w:val="2"/>
  </w:num>
  <w:num w:numId="5">
    <w:abstractNumId w:val="4"/>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E52"/>
    <w:rsid w:val="00130516"/>
    <w:rsid w:val="00136405"/>
    <w:rsid w:val="00147160"/>
    <w:rsid w:val="0022581A"/>
    <w:rsid w:val="002579ED"/>
    <w:rsid w:val="00282378"/>
    <w:rsid w:val="002D0176"/>
    <w:rsid w:val="002D2401"/>
    <w:rsid w:val="0030766E"/>
    <w:rsid w:val="00347D18"/>
    <w:rsid w:val="003812F8"/>
    <w:rsid w:val="00384D72"/>
    <w:rsid w:val="003C1E3A"/>
    <w:rsid w:val="003C77D7"/>
    <w:rsid w:val="003E4A12"/>
    <w:rsid w:val="0067170E"/>
    <w:rsid w:val="006A78C3"/>
    <w:rsid w:val="007E73FE"/>
    <w:rsid w:val="0087649F"/>
    <w:rsid w:val="008A1371"/>
    <w:rsid w:val="0099221F"/>
    <w:rsid w:val="009D214C"/>
    <w:rsid w:val="00A0445C"/>
    <w:rsid w:val="00AF53C2"/>
    <w:rsid w:val="00B1540D"/>
    <w:rsid w:val="00D64B51"/>
    <w:rsid w:val="00F77686"/>
    <w:rsid w:val="00FA2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8C3"/>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link w:val="Heading3Char"/>
    <w:qFormat/>
    <w:rsid w:val="002D017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8C3"/>
    <w:pPr>
      <w:ind w:left="720"/>
      <w:contextualSpacing/>
    </w:pPr>
  </w:style>
  <w:style w:type="paragraph" w:customStyle="1" w:styleId="subsection">
    <w:name w:val="subsection"/>
    <w:basedOn w:val="Normal"/>
    <w:rsid w:val="006A78C3"/>
    <w:pPr>
      <w:spacing w:before="100" w:beforeAutospacing="1" w:after="100" w:afterAutospacing="1"/>
    </w:pPr>
  </w:style>
  <w:style w:type="paragraph" w:customStyle="1" w:styleId="paragraph">
    <w:name w:val="paragraph"/>
    <w:basedOn w:val="Normal"/>
    <w:rsid w:val="006A78C3"/>
    <w:pPr>
      <w:spacing w:before="100" w:beforeAutospacing="1" w:after="100" w:afterAutospacing="1"/>
    </w:pPr>
  </w:style>
  <w:style w:type="paragraph" w:customStyle="1" w:styleId="paragraphsub">
    <w:name w:val="paragraphsub"/>
    <w:basedOn w:val="Normal"/>
    <w:rsid w:val="006A78C3"/>
    <w:pPr>
      <w:spacing w:before="100" w:beforeAutospacing="1" w:after="100" w:afterAutospacing="1"/>
    </w:pPr>
  </w:style>
  <w:style w:type="character" w:styleId="Hyperlink">
    <w:name w:val="Hyperlink"/>
    <w:basedOn w:val="DefaultParagraphFont"/>
    <w:uiPriority w:val="99"/>
    <w:semiHidden/>
    <w:unhideWhenUsed/>
    <w:rsid w:val="006A78C3"/>
    <w:rPr>
      <w:color w:val="0000FF"/>
      <w:u w:val="single"/>
    </w:rPr>
  </w:style>
  <w:style w:type="paragraph" w:customStyle="1" w:styleId="subsection2">
    <w:name w:val="subsection2"/>
    <w:basedOn w:val="Normal"/>
    <w:rsid w:val="006A78C3"/>
    <w:pPr>
      <w:spacing w:before="100" w:beforeAutospacing="1" w:after="100" w:afterAutospacing="1"/>
    </w:pPr>
  </w:style>
  <w:style w:type="character" w:customStyle="1" w:styleId="Heading3Char">
    <w:name w:val="Heading 3 Char"/>
    <w:basedOn w:val="DefaultParagraphFont"/>
    <w:link w:val="Heading3"/>
    <w:rsid w:val="002D0176"/>
    <w:rPr>
      <w:rFonts w:ascii="Times New Roman" w:eastAsia="Times New Roman" w:hAnsi="Times New Roman" w:cs="Times New Roman"/>
      <w:b/>
      <w:bCs/>
      <w:sz w:val="27"/>
      <w:szCs w:val="27"/>
      <w:lang w:eastAsia="en-AU"/>
    </w:rPr>
  </w:style>
  <w:style w:type="paragraph" w:styleId="FootnoteText">
    <w:name w:val="footnote text"/>
    <w:basedOn w:val="Normal"/>
    <w:link w:val="FootnoteTextChar"/>
    <w:rsid w:val="002D0176"/>
    <w:rPr>
      <w:sz w:val="20"/>
      <w:szCs w:val="20"/>
    </w:rPr>
  </w:style>
  <w:style w:type="character" w:customStyle="1" w:styleId="FootnoteTextChar">
    <w:name w:val="Footnote Text Char"/>
    <w:basedOn w:val="DefaultParagraphFont"/>
    <w:link w:val="FootnoteText"/>
    <w:rsid w:val="002D0176"/>
    <w:rPr>
      <w:rFonts w:ascii="Times New Roman" w:eastAsia="Times New Roman" w:hAnsi="Times New Roman" w:cs="Times New Roman"/>
      <w:sz w:val="20"/>
      <w:szCs w:val="20"/>
      <w:lang w:eastAsia="en-AU"/>
    </w:rPr>
  </w:style>
  <w:style w:type="character" w:styleId="FootnoteReference">
    <w:name w:val="footnote reference"/>
    <w:rsid w:val="002D01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8C3"/>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link w:val="Heading3Char"/>
    <w:qFormat/>
    <w:rsid w:val="002D017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8C3"/>
    <w:pPr>
      <w:ind w:left="720"/>
      <w:contextualSpacing/>
    </w:pPr>
  </w:style>
  <w:style w:type="paragraph" w:customStyle="1" w:styleId="subsection">
    <w:name w:val="subsection"/>
    <w:basedOn w:val="Normal"/>
    <w:rsid w:val="006A78C3"/>
    <w:pPr>
      <w:spacing w:before="100" w:beforeAutospacing="1" w:after="100" w:afterAutospacing="1"/>
    </w:pPr>
  </w:style>
  <w:style w:type="paragraph" w:customStyle="1" w:styleId="paragraph">
    <w:name w:val="paragraph"/>
    <w:basedOn w:val="Normal"/>
    <w:rsid w:val="006A78C3"/>
    <w:pPr>
      <w:spacing w:before="100" w:beforeAutospacing="1" w:after="100" w:afterAutospacing="1"/>
    </w:pPr>
  </w:style>
  <w:style w:type="paragraph" w:customStyle="1" w:styleId="paragraphsub">
    <w:name w:val="paragraphsub"/>
    <w:basedOn w:val="Normal"/>
    <w:rsid w:val="006A78C3"/>
    <w:pPr>
      <w:spacing w:before="100" w:beforeAutospacing="1" w:after="100" w:afterAutospacing="1"/>
    </w:pPr>
  </w:style>
  <w:style w:type="character" w:styleId="Hyperlink">
    <w:name w:val="Hyperlink"/>
    <w:basedOn w:val="DefaultParagraphFont"/>
    <w:uiPriority w:val="99"/>
    <w:semiHidden/>
    <w:unhideWhenUsed/>
    <w:rsid w:val="006A78C3"/>
    <w:rPr>
      <w:color w:val="0000FF"/>
      <w:u w:val="single"/>
    </w:rPr>
  </w:style>
  <w:style w:type="paragraph" w:customStyle="1" w:styleId="subsection2">
    <w:name w:val="subsection2"/>
    <w:basedOn w:val="Normal"/>
    <w:rsid w:val="006A78C3"/>
    <w:pPr>
      <w:spacing w:before="100" w:beforeAutospacing="1" w:after="100" w:afterAutospacing="1"/>
    </w:pPr>
  </w:style>
  <w:style w:type="character" w:customStyle="1" w:styleId="Heading3Char">
    <w:name w:val="Heading 3 Char"/>
    <w:basedOn w:val="DefaultParagraphFont"/>
    <w:link w:val="Heading3"/>
    <w:rsid w:val="002D0176"/>
    <w:rPr>
      <w:rFonts w:ascii="Times New Roman" w:eastAsia="Times New Roman" w:hAnsi="Times New Roman" w:cs="Times New Roman"/>
      <w:b/>
      <w:bCs/>
      <w:sz w:val="27"/>
      <w:szCs w:val="27"/>
      <w:lang w:eastAsia="en-AU"/>
    </w:rPr>
  </w:style>
  <w:style w:type="paragraph" w:styleId="FootnoteText">
    <w:name w:val="footnote text"/>
    <w:basedOn w:val="Normal"/>
    <w:link w:val="FootnoteTextChar"/>
    <w:rsid w:val="002D0176"/>
    <w:rPr>
      <w:sz w:val="20"/>
      <w:szCs w:val="20"/>
    </w:rPr>
  </w:style>
  <w:style w:type="character" w:customStyle="1" w:styleId="FootnoteTextChar">
    <w:name w:val="Footnote Text Char"/>
    <w:basedOn w:val="DefaultParagraphFont"/>
    <w:link w:val="FootnoteText"/>
    <w:rsid w:val="002D0176"/>
    <w:rPr>
      <w:rFonts w:ascii="Times New Roman" w:eastAsia="Times New Roman" w:hAnsi="Times New Roman" w:cs="Times New Roman"/>
      <w:sz w:val="20"/>
      <w:szCs w:val="20"/>
      <w:lang w:eastAsia="en-AU"/>
    </w:rPr>
  </w:style>
  <w:style w:type="character" w:styleId="FootnoteReference">
    <w:name w:val="footnote reference"/>
    <w:rsid w:val="002D0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11091">
      <w:bodyDiv w:val="1"/>
      <w:marLeft w:val="0"/>
      <w:marRight w:val="0"/>
      <w:marTop w:val="0"/>
      <w:marBottom w:val="0"/>
      <w:divBdr>
        <w:top w:val="none" w:sz="0" w:space="0" w:color="auto"/>
        <w:left w:val="none" w:sz="0" w:space="0" w:color="auto"/>
        <w:bottom w:val="none" w:sz="0" w:space="0" w:color="auto"/>
        <w:right w:val="none" w:sz="0" w:space="0" w:color="auto"/>
      </w:divBdr>
      <w:divsChild>
        <w:div w:id="1635793958">
          <w:marLeft w:val="0"/>
          <w:marRight w:val="0"/>
          <w:marTop w:val="0"/>
          <w:marBottom w:val="0"/>
          <w:divBdr>
            <w:top w:val="none" w:sz="0" w:space="0" w:color="auto"/>
            <w:left w:val="none" w:sz="0" w:space="0" w:color="auto"/>
            <w:bottom w:val="none" w:sz="0" w:space="0" w:color="auto"/>
            <w:right w:val="none" w:sz="0" w:space="0" w:color="auto"/>
          </w:divBdr>
          <w:divsChild>
            <w:div w:id="1146817456">
              <w:marLeft w:val="0"/>
              <w:marRight w:val="0"/>
              <w:marTop w:val="0"/>
              <w:marBottom w:val="0"/>
              <w:divBdr>
                <w:top w:val="none" w:sz="0" w:space="0" w:color="auto"/>
                <w:left w:val="none" w:sz="0" w:space="0" w:color="auto"/>
                <w:bottom w:val="none" w:sz="0" w:space="0" w:color="auto"/>
                <w:right w:val="none" w:sz="0" w:space="0" w:color="auto"/>
              </w:divBdr>
              <w:divsChild>
                <w:div w:id="1040084735">
                  <w:marLeft w:val="0"/>
                  <w:marRight w:val="0"/>
                  <w:marTop w:val="0"/>
                  <w:marBottom w:val="0"/>
                  <w:divBdr>
                    <w:top w:val="none" w:sz="0" w:space="0" w:color="auto"/>
                    <w:left w:val="none" w:sz="0" w:space="0" w:color="auto"/>
                    <w:bottom w:val="none" w:sz="0" w:space="0" w:color="auto"/>
                    <w:right w:val="none" w:sz="0" w:space="0" w:color="auto"/>
                  </w:divBdr>
                  <w:divsChild>
                    <w:div w:id="539168797">
                      <w:marLeft w:val="0"/>
                      <w:marRight w:val="0"/>
                      <w:marTop w:val="0"/>
                      <w:marBottom w:val="0"/>
                      <w:divBdr>
                        <w:top w:val="none" w:sz="0" w:space="0" w:color="auto"/>
                        <w:left w:val="none" w:sz="0" w:space="0" w:color="auto"/>
                        <w:bottom w:val="none" w:sz="0" w:space="0" w:color="auto"/>
                        <w:right w:val="none" w:sz="0" w:space="0" w:color="auto"/>
                      </w:divBdr>
                      <w:divsChild>
                        <w:div w:id="247157680">
                          <w:marLeft w:val="0"/>
                          <w:marRight w:val="0"/>
                          <w:marTop w:val="0"/>
                          <w:marBottom w:val="0"/>
                          <w:divBdr>
                            <w:top w:val="single" w:sz="6" w:space="0" w:color="828282"/>
                            <w:left w:val="single" w:sz="6" w:space="0" w:color="828282"/>
                            <w:bottom w:val="single" w:sz="6" w:space="0" w:color="828282"/>
                            <w:right w:val="single" w:sz="6" w:space="0" w:color="828282"/>
                          </w:divBdr>
                          <w:divsChild>
                            <w:div w:id="614598110">
                              <w:marLeft w:val="0"/>
                              <w:marRight w:val="0"/>
                              <w:marTop w:val="0"/>
                              <w:marBottom w:val="0"/>
                              <w:divBdr>
                                <w:top w:val="none" w:sz="0" w:space="0" w:color="auto"/>
                                <w:left w:val="none" w:sz="0" w:space="0" w:color="auto"/>
                                <w:bottom w:val="none" w:sz="0" w:space="0" w:color="auto"/>
                                <w:right w:val="none" w:sz="0" w:space="0" w:color="auto"/>
                              </w:divBdr>
                              <w:divsChild>
                                <w:div w:id="421343707">
                                  <w:marLeft w:val="0"/>
                                  <w:marRight w:val="0"/>
                                  <w:marTop w:val="0"/>
                                  <w:marBottom w:val="0"/>
                                  <w:divBdr>
                                    <w:top w:val="none" w:sz="0" w:space="0" w:color="auto"/>
                                    <w:left w:val="none" w:sz="0" w:space="0" w:color="auto"/>
                                    <w:bottom w:val="none" w:sz="0" w:space="0" w:color="auto"/>
                                    <w:right w:val="none" w:sz="0" w:space="0" w:color="auto"/>
                                  </w:divBdr>
                                  <w:divsChild>
                                    <w:div w:id="1096754150">
                                      <w:marLeft w:val="0"/>
                                      <w:marRight w:val="0"/>
                                      <w:marTop w:val="0"/>
                                      <w:marBottom w:val="0"/>
                                      <w:divBdr>
                                        <w:top w:val="none" w:sz="0" w:space="0" w:color="auto"/>
                                        <w:left w:val="none" w:sz="0" w:space="0" w:color="auto"/>
                                        <w:bottom w:val="none" w:sz="0" w:space="0" w:color="auto"/>
                                        <w:right w:val="none" w:sz="0" w:space="0" w:color="auto"/>
                                      </w:divBdr>
                                      <w:divsChild>
                                        <w:div w:id="1873884125">
                                          <w:marLeft w:val="0"/>
                                          <w:marRight w:val="0"/>
                                          <w:marTop w:val="0"/>
                                          <w:marBottom w:val="0"/>
                                          <w:divBdr>
                                            <w:top w:val="none" w:sz="0" w:space="0" w:color="auto"/>
                                            <w:left w:val="none" w:sz="0" w:space="0" w:color="auto"/>
                                            <w:bottom w:val="none" w:sz="0" w:space="0" w:color="auto"/>
                                            <w:right w:val="none" w:sz="0" w:space="0" w:color="auto"/>
                                          </w:divBdr>
                                          <w:divsChild>
                                            <w:div w:id="1903363949">
                                              <w:marLeft w:val="0"/>
                                              <w:marRight w:val="0"/>
                                              <w:marTop w:val="0"/>
                                              <w:marBottom w:val="0"/>
                                              <w:divBdr>
                                                <w:top w:val="none" w:sz="0" w:space="0" w:color="auto"/>
                                                <w:left w:val="none" w:sz="0" w:space="0" w:color="auto"/>
                                                <w:bottom w:val="none" w:sz="0" w:space="0" w:color="auto"/>
                                                <w:right w:val="none" w:sz="0" w:space="0" w:color="auto"/>
                                              </w:divBdr>
                                              <w:divsChild>
                                                <w:div w:id="6427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457816">
      <w:bodyDiv w:val="1"/>
      <w:marLeft w:val="0"/>
      <w:marRight w:val="0"/>
      <w:marTop w:val="0"/>
      <w:marBottom w:val="0"/>
      <w:divBdr>
        <w:top w:val="none" w:sz="0" w:space="0" w:color="auto"/>
        <w:left w:val="none" w:sz="0" w:space="0" w:color="auto"/>
        <w:bottom w:val="none" w:sz="0" w:space="0" w:color="auto"/>
        <w:right w:val="none" w:sz="0" w:space="0" w:color="auto"/>
      </w:divBdr>
      <w:divsChild>
        <w:div w:id="1046680725">
          <w:marLeft w:val="0"/>
          <w:marRight w:val="0"/>
          <w:marTop w:val="0"/>
          <w:marBottom w:val="0"/>
          <w:divBdr>
            <w:top w:val="none" w:sz="0" w:space="0" w:color="auto"/>
            <w:left w:val="none" w:sz="0" w:space="0" w:color="auto"/>
            <w:bottom w:val="none" w:sz="0" w:space="0" w:color="auto"/>
            <w:right w:val="none" w:sz="0" w:space="0" w:color="auto"/>
          </w:divBdr>
          <w:divsChild>
            <w:div w:id="1361592499">
              <w:marLeft w:val="0"/>
              <w:marRight w:val="0"/>
              <w:marTop w:val="0"/>
              <w:marBottom w:val="0"/>
              <w:divBdr>
                <w:top w:val="none" w:sz="0" w:space="0" w:color="auto"/>
                <w:left w:val="none" w:sz="0" w:space="0" w:color="auto"/>
                <w:bottom w:val="none" w:sz="0" w:space="0" w:color="auto"/>
                <w:right w:val="none" w:sz="0" w:space="0" w:color="auto"/>
              </w:divBdr>
              <w:divsChild>
                <w:div w:id="290406823">
                  <w:marLeft w:val="0"/>
                  <w:marRight w:val="0"/>
                  <w:marTop w:val="0"/>
                  <w:marBottom w:val="0"/>
                  <w:divBdr>
                    <w:top w:val="none" w:sz="0" w:space="0" w:color="auto"/>
                    <w:left w:val="none" w:sz="0" w:space="0" w:color="auto"/>
                    <w:bottom w:val="none" w:sz="0" w:space="0" w:color="auto"/>
                    <w:right w:val="none" w:sz="0" w:space="0" w:color="auto"/>
                  </w:divBdr>
                  <w:divsChild>
                    <w:div w:id="273833390">
                      <w:marLeft w:val="0"/>
                      <w:marRight w:val="0"/>
                      <w:marTop w:val="0"/>
                      <w:marBottom w:val="0"/>
                      <w:divBdr>
                        <w:top w:val="none" w:sz="0" w:space="0" w:color="auto"/>
                        <w:left w:val="none" w:sz="0" w:space="0" w:color="auto"/>
                        <w:bottom w:val="none" w:sz="0" w:space="0" w:color="auto"/>
                        <w:right w:val="none" w:sz="0" w:space="0" w:color="auto"/>
                      </w:divBdr>
                      <w:divsChild>
                        <w:div w:id="1046370394">
                          <w:marLeft w:val="0"/>
                          <w:marRight w:val="0"/>
                          <w:marTop w:val="0"/>
                          <w:marBottom w:val="0"/>
                          <w:divBdr>
                            <w:top w:val="single" w:sz="6" w:space="0" w:color="828282"/>
                            <w:left w:val="single" w:sz="6" w:space="0" w:color="828282"/>
                            <w:bottom w:val="single" w:sz="6" w:space="0" w:color="828282"/>
                            <w:right w:val="single" w:sz="6" w:space="0" w:color="828282"/>
                          </w:divBdr>
                          <w:divsChild>
                            <w:div w:id="794520568">
                              <w:marLeft w:val="0"/>
                              <w:marRight w:val="0"/>
                              <w:marTop w:val="0"/>
                              <w:marBottom w:val="0"/>
                              <w:divBdr>
                                <w:top w:val="none" w:sz="0" w:space="0" w:color="auto"/>
                                <w:left w:val="none" w:sz="0" w:space="0" w:color="auto"/>
                                <w:bottom w:val="none" w:sz="0" w:space="0" w:color="auto"/>
                                <w:right w:val="none" w:sz="0" w:space="0" w:color="auto"/>
                              </w:divBdr>
                              <w:divsChild>
                                <w:div w:id="122964321">
                                  <w:marLeft w:val="0"/>
                                  <w:marRight w:val="0"/>
                                  <w:marTop w:val="0"/>
                                  <w:marBottom w:val="0"/>
                                  <w:divBdr>
                                    <w:top w:val="none" w:sz="0" w:space="0" w:color="auto"/>
                                    <w:left w:val="none" w:sz="0" w:space="0" w:color="auto"/>
                                    <w:bottom w:val="none" w:sz="0" w:space="0" w:color="auto"/>
                                    <w:right w:val="none" w:sz="0" w:space="0" w:color="auto"/>
                                  </w:divBdr>
                                  <w:divsChild>
                                    <w:div w:id="831456947">
                                      <w:marLeft w:val="0"/>
                                      <w:marRight w:val="0"/>
                                      <w:marTop w:val="0"/>
                                      <w:marBottom w:val="0"/>
                                      <w:divBdr>
                                        <w:top w:val="none" w:sz="0" w:space="0" w:color="auto"/>
                                        <w:left w:val="none" w:sz="0" w:space="0" w:color="auto"/>
                                        <w:bottom w:val="none" w:sz="0" w:space="0" w:color="auto"/>
                                        <w:right w:val="none" w:sz="0" w:space="0" w:color="auto"/>
                                      </w:divBdr>
                                      <w:divsChild>
                                        <w:div w:id="1301761688">
                                          <w:marLeft w:val="0"/>
                                          <w:marRight w:val="0"/>
                                          <w:marTop w:val="0"/>
                                          <w:marBottom w:val="0"/>
                                          <w:divBdr>
                                            <w:top w:val="none" w:sz="0" w:space="0" w:color="auto"/>
                                            <w:left w:val="none" w:sz="0" w:space="0" w:color="auto"/>
                                            <w:bottom w:val="none" w:sz="0" w:space="0" w:color="auto"/>
                                            <w:right w:val="none" w:sz="0" w:space="0" w:color="auto"/>
                                          </w:divBdr>
                                          <w:divsChild>
                                            <w:div w:id="618950095">
                                              <w:marLeft w:val="0"/>
                                              <w:marRight w:val="0"/>
                                              <w:marTop w:val="0"/>
                                              <w:marBottom w:val="0"/>
                                              <w:divBdr>
                                                <w:top w:val="none" w:sz="0" w:space="0" w:color="auto"/>
                                                <w:left w:val="none" w:sz="0" w:space="0" w:color="auto"/>
                                                <w:bottom w:val="none" w:sz="0" w:space="0" w:color="auto"/>
                                                <w:right w:val="none" w:sz="0" w:space="0" w:color="auto"/>
                                              </w:divBdr>
                                              <w:divsChild>
                                                <w:div w:id="2855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850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0D04B59B68B44B8C486292E41EC499" ma:contentTypeVersion="3" ma:contentTypeDescription="Create a new document." ma:contentTypeScope="" ma:versionID="1508447eb590ee168d7a51c5fc46bdfe">
  <xsd:schema xmlns:xsd="http://www.w3.org/2001/XMLSchema" xmlns:xs="http://www.w3.org/2001/XMLSchema" xmlns:p="http://schemas.microsoft.com/office/2006/metadata/properties" xmlns:ns2="c333f3cd-b422-4a40-91d9-beb381af04eb" targetNamespace="http://schemas.microsoft.com/office/2006/metadata/properties" ma:root="true" ma:fieldsID="356e555bdcf34fce8ee3ca5da7dcf2da" ns2:_="">
    <xsd:import namespace="c333f3cd-b422-4a40-91d9-beb381af04eb"/>
    <xsd:element name="properties">
      <xsd:complexType>
        <xsd:sequence>
          <xsd:element name="documentManagement">
            <xsd:complexType>
              <xsd:all>
                <xsd:element ref="ns2:pdms_DocumentType" minOccurs="0"/>
                <xsd:element ref="ns2:pdms_AttachedBy" minOccurs="0"/>
                <xsd:element ref="ns2:pdms_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3f3cd-b422-4a40-91d9-beb381af04eb" elementFormDefault="qualified">
    <xsd:import namespace="http://schemas.microsoft.com/office/2006/documentManagement/types"/>
    <xsd:import namespace="http://schemas.microsoft.com/office/infopath/2007/PartnerControls"/>
    <xsd:element name="pdms_DocumentType" ma:index="8" nillable="true" ma:displayName="Document Type" ma:description="" ma:internalName="pdms_DocumentType">
      <xsd:simpleType>
        <xsd:restriction base="dms:Text"/>
      </xsd:simpleType>
    </xsd:element>
    <xsd:element name="pdms_AttachedBy" ma:index="9" nillable="true" ma:displayName="Attached By" ma:description="" ma:internalName="pdms_AttachedBy">
      <xsd:simpleType>
        <xsd:restriction base="dms:Text"/>
      </xsd:simpleType>
    </xsd:element>
    <xsd:element name="pdms_Reason" ma:index="10" nillable="true" ma:displayName="Reason" ma:description="" ma:internalName="pdms_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c333f3cd-b422-4a40-91d9-beb381af04eb">Briefing Attachment</pdms_DocumentType>
    <pdms_AttachedBy xmlns="c333f3cd-b422-4a40-91d9-beb381af04eb">PIIRA, Alan</pdms_AttachedBy>
    <pdms_Reason xmlns="c333f3cd-b422-4a40-91d9-beb381af04eb">Attachment B</pdms_Reason>
  </documentManagement>
</p:properties>
</file>

<file path=customXml/itemProps1.xml><?xml version="1.0" encoding="utf-8"?>
<ds:datastoreItem xmlns:ds="http://schemas.openxmlformats.org/officeDocument/2006/customXml" ds:itemID="{D7250083-6B23-4AA1-9691-3BC58C07B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3f3cd-b422-4a40-91d9-beb381af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126DA6-6B2D-4F7C-838F-A5F9165E91AB}">
  <ds:schemaRefs>
    <ds:schemaRef ds:uri="http://schemas.microsoft.com/sharepoint/v3/contenttype/forms"/>
  </ds:schemaRefs>
</ds:datastoreItem>
</file>

<file path=customXml/itemProps3.xml><?xml version="1.0" encoding="utf-8"?>
<ds:datastoreItem xmlns:ds="http://schemas.openxmlformats.org/officeDocument/2006/customXml" ds:itemID="{844E94FB-8BC2-43B2-A690-295C9A858BA9}">
  <ds:schemaRefs>
    <ds:schemaRef ds:uri="http://schemas.microsoft.com/office/2006/metadata/properties"/>
    <ds:schemaRef ds:uri="http://schemas.microsoft.com/office/infopath/2007/PartnerControls"/>
    <ds:schemaRef ds:uri="c333f3cd-b422-4a40-91d9-beb381af04eb"/>
  </ds:schemaRefs>
</ds:datastoreItem>
</file>

<file path=docProps/app.xml><?xml version="1.0" encoding="utf-8"?>
<Properties xmlns="http://schemas.openxmlformats.org/officeDocument/2006/extended-properties" xmlns:vt="http://schemas.openxmlformats.org/officeDocument/2006/docPropsVTypes">
  <Template>C06DB86B.dotm</Template>
  <TotalTime>2</TotalTime>
  <Pages>1</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Explanatory statement and statement of compatibility with human rights</vt:lpstr>
    </vt:vector>
  </TitlesOfParts>
  <Company>Australian Government</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and statement of compatibility with human rights</dc:title>
  <dc:creator>Jenny Wong</dc:creator>
  <cp:lastModifiedBy>Alan Piira</cp:lastModifiedBy>
  <cp:revision>3</cp:revision>
  <dcterms:created xsi:type="dcterms:W3CDTF">2014-08-07T04:31:00Z</dcterms:created>
  <dcterms:modified xsi:type="dcterms:W3CDTF">2014-08-07T04:32:00Z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0x010100680D04B59B68B44B8C486292E41EC499</vt:lpwstr>
  </property>
</Properties>
</file>