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1D7A63" w:rsidRDefault="00193461" w:rsidP="0048364F">
      <w:pPr>
        <w:rPr>
          <w:sz w:val="28"/>
        </w:rPr>
      </w:pPr>
      <w:r w:rsidRPr="001D7A63">
        <w:rPr>
          <w:noProof/>
          <w:lang w:eastAsia="en-AU"/>
        </w:rPr>
        <w:drawing>
          <wp:inline distT="0" distB="0" distL="0" distR="0" wp14:anchorId="18E9B246" wp14:editId="5868E5C5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1D7A63" w:rsidRDefault="0048364F" w:rsidP="0048364F">
      <w:pPr>
        <w:rPr>
          <w:sz w:val="19"/>
        </w:rPr>
      </w:pPr>
    </w:p>
    <w:p w:rsidR="0048364F" w:rsidRPr="001D7A63" w:rsidRDefault="00873F5E" w:rsidP="0048364F">
      <w:pPr>
        <w:pStyle w:val="ShortT"/>
      </w:pPr>
      <w:r w:rsidRPr="001D7A63">
        <w:t>Agricultural and Veterinary Chemicals Code Amendment (Removal of Re</w:t>
      </w:r>
      <w:r w:rsidR="001D7A63">
        <w:noBreakHyphen/>
      </w:r>
      <w:r w:rsidRPr="001D7A63">
        <w:t>approvals and Re</w:t>
      </w:r>
      <w:r w:rsidR="001D7A63">
        <w:noBreakHyphen/>
      </w:r>
      <w:r w:rsidRPr="001D7A63">
        <w:t>registration</w:t>
      </w:r>
      <w:r w:rsidR="00624CA2" w:rsidRPr="001D7A63">
        <w:t>s</w:t>
      </w:r>
      <w:r w:rsidRPr="001D7A63">
        <w:t>) Regulation</w:t>
      </w:r>
      <w:r w:rsidR="001D7A63" w:rsidRPr="001D7A63">
        <w:t> </w:t>
      </w:r>
      <w:r w:rsidRPr="001D7A63">
        <w:t>2014</w:t>
      </w:r>
    </w:p>
    <w:p w:rsidR="0048364F" w:rsidRPr="001D7A63" w:rsidRDefault="0048364F" w:rsidP="0048364F"/>
    <w:p w:rsidR="0048364F" w:rsidRPr="001D7A63" w:rsidRDefault="00A4361F" w:rsidP="00680F17">
      <w:pPr>
        <w:pStyle w:val="InstNo"/>
      </w:pPr>
      <w:r w:rsidRPr="001D7A63">
        <w:t>Select Legislative Instrument</w:t>
      </w:r>
      <w:r w:rsidR="00154EAC" w:rsidRPr="001D7A63">
        <w:t xml:space="preserve"> </w:t>
      </w:r>
      <w:bookmarkStart w:id="0" w:name="BKCheck15B_1"/>
      <w:bookmarkEnd w:id="0"/>
      <w:r w:rsidR="00D0104A" w:rsidRPr="001D7A63">
        <w:fldChar w:fldCharType="begin"/>
      </w:r>
      <w:r w:rsidR="00D0104A" w:rsidRPr="001D7A63">
        <w:instrText xml:space="preserve"> DOCPROPERTY  ActNo </w:instrText>
      </w:r>
      <w:r w:rsidR="00D0104A" w:rsidRPr="001D7A63">
        <w:fldChar w:fldCharType="separate"/>
      </w:r>
      <w:r w:rsidR="00EF39E6">
        <w:t>No. 118, 2014</w:t>
      </w:r>
      <w:r w:rsidR="00D0104A" w:rsidRPr="001D7A63">
        <w:fldChar w:fldCharType="end"/>
      </w:r>
    </w:p>
    <w:p w:rsidR="00A13A21" w:rsidRPr="001D7A63" w:rsidRDefault="00A13A21" w:rsidP="00A13A21">
      <w:pPr>
        <w:pStyle w:val="SignCoverPageStart"/>
        <w:spacing w:before="240"/>
        <w:rPr>
          <w:szCs w:val="22"/>
        </w:rPr>
      </w:pPr>
      <w:r w:rsidRPr="001D7A63">
        <w:rPr>
          <w:szCs w:val="22"/>
        </w:rPr>
        <w:t xml:space="preserve">I, General the Honourable Sir Peter Cosgrove AK MC (Ret’d), </w:t>
      </w:r>
      <w:r w:rsidR="001D7A63" w:rsidRPr="001D7A63">
        <w:rPr>
          <w:szCs w:val="22"/>
        </w:rPr>
        <w:t>Governor</w:t>
      </w:r>
      <w:r w:rsidR="001D7A63">
        <w:rPr>
          <w:szCs w:val="22"/>
        </w:rPr>
        <w:noBreakHyphen/>
      </w:r>
      <w:r w:rsidR="001D7A63" w:rsidRPr="001D7A63">
        <w:rPr>
          <w:szCs w:val="22"/>
        </w:rPr>
        <w:t>General</w:t>
      </w:r>
      <w:r w:rsidRPr="001D7A63">
        <w:rPr>
          <w:szCs w:val="22"/>
        </w:rPr>
        <w:t xml:space="preserve"> of the Commonwealth of Australia, acting with the advice of the Federal Executive Council, make the following regulation.</w:t>
      </w:r>
    </w:p>
    <w:p w:rsidR="00A13A21" w:rsidRPr="001D7A63" w:rsidRDefault="00A13A21" w:rsidP="002246FA">
      <w:pPr>
        <w:spacing w:before="360"/>
      </w:pPr>
      <w:r w:rsidRPr="001D7A63">
        <w:t xml:space="preserve">Dated </w:t>
      </w:r>
      <w:bookmarkStart w:id="1" w:name="BKCheck15B_2"/>
      <w:bookmarkEnd w:id="1"/>
      <w:r w:rsidRPr="001D7A63">
        <w:fldChar w:fldCharType="begin"/>
      </w:r>
      <w:r w:rsidRPr="001D7A63">
        <w:instrText xml:space="preserve"> DOCPROPERTY  DateMade </w:instrText>
      </w:r>
      <w:r w:rsidRPr="001D7A63">
        <w:fldChar w:fldCharType="separate"/>
      </w:r>
      <w:r w:rsidR="00EF39E6">
        <w:t>21 August 2014</w:t>
      </w:r>
      <w:r w:rsidRPr="001D7A63">
        <w:fldChar w:fldCharType="end"/>
      </w:r>
    </w:p>
    <w:p w:rsidR="00A13A21" w:rsidRPr="001D7A63" w:rsidRDefault="00A13A21" w:rsidP="00A13A21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D7A63">
        <w:rPr>
          <w:szCs w:val="22"/>
        </w:rPr>
        <w:t>Peter Cosgrove</w:t>
      </w:r>
    </w:p>
    <w:p w:rsidR="00A13A21" w:rsidRPr="001D7A63" w:rsidRDefault="001D7A63" w:rsidP="00A13A21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D7A63">
        <w:rPr>
          <w:szCs w:val="22"/>
        </w:rPr>
        <w:t>Governor</w:t>
      </w:r>
      <w:r>
        <w:rPr>
          <w:szCs w:val="22"/>
        </w:rPr>
        <w:noBreakHyphen/>
      </w:r>
      <w:r w:rsidRPr="001D7A63">
        <w:rPr>
          <w:szCs w:val="22"/>
        </w:rPr>
        <w:t>General</w:t>
      </w:r>
    </w:p>
    <w:p w:rsidR="00A13A21" w:rsidRPr="001D7A63" w:rsidRDefault="00A13A21" w:rsidP="00A13A21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D7A63">
        <w:rPr>
          <w:szCs w:val="22"/>
        </w:rPr>
        <w:t>By His Excellency’s Command</w:t>
      </w:r>
    </w:p>
    <w:p w:rsidR="00A13A21" w:rsidRPr="001D7A63" w:rsidRDefault="00A13A21" w:rsidP="00A13A21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D7A63">
        <w:rPr>
          <w:szCs w:val="22"/>
        </w:rPr>
        <w:t>Barnaby Joyce</w:t>
      </w:r>
    </w:p>
    <w:p w:rsidR="00A13A21" w:rsidRPr="001D7A63" w:rsidRDefault="00A13A21" w:rsidP="00A13A21">
      <w:pPr>
        <w:pStyle w:val="SignCoverPageEnd"/>
        <w:rPr>
          <w:szCs w:val="22"/>
        </w:rPr>
      </w:pPr>
      <w:r w:rsidRPr="001D7A63">
        <w:rPr>
          <w:szCs w:val="22"/>
        </w:rPr>
        <w:t>Minister for Agriculture</w:t>
      </w:r>
    </w:p>
    <w:p w:rsidR="0048364F" w:rsidRPr="001D7A63" w:rsidRDefault="0048364F" w:rsidP="0048364F">
      <w:pPr>
        <w:pStyle w:val="Header"/>
        <w:tabs>
          <w:tab w:val="clear" w:pos="4150"/>
          <w:tab w:val="clear" w:pos="8307"/>
        </w:tabs>
      </w:pPr>
      <w:r w:rsidRPr="001D7A63">
        <w:rPr>
          <w:rStyle w:val="CharAmSchNo"/>
        </w:rPr>
        <w:t xml:space="preserve"> </w:t>
      </w:r>
      <w:r w:rsidRPr="001D7A63">
        <w:rPr>
          <w:rStyle w:val="CharAmSchText"/>
        </w:rPr>
        <w:t xml:space="preserve"> </w:t>
      </w:r>
    </w:p>
    <w:p w:rsidR="0048364F" w:rsidRPr="001D7A63" w:rsidRDefault="0048364F" w:rsidP="0048364F">
      <w:pPr>
        <w:pStyle w:val="Header"/>
        <w:tabs>
          <w:tab w:val="clear" w:pos="4150"/>
          <w:tab w:val="clear" w:pos="8307"/>
        </w:tabs>
      </w:pPr>
      <w:r w:rsidRPr="001D7A63">
        <w:rPr>
          <w:rStyle w:val="CharAmPartNo"/>
        </w:rPr>
        <w:t xml:space="preserve"> </w:t>
      </w:r>
      <w:r w:rsidRPr="001D7A63">
        <w:rPr>
          <w:rStyle w:val="CharAmPartText"/>
        </w:rPr>
        <w:t xml:space="preserve"> </w:t>
      </w:r>
    </w:p>
    <w:p w:rsidR="0048364F" w:rsidRPr="001D7A63" w:rsidRDefault="0048364F" w:rsidP="0048364F">
      <w:pPr>
        <w:sectPr w:rsidR="0048364F" w:rsidRPr="001D7A63" w:rsidSect="0045497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873F5E" w:rsidRPr="001D7A63" w:rsidRDefault="00873F5E" w:rsidP="00873F5E">
      <w:pPr>
        <w:rPr>
          <w:sz w:val="32"/>
        </w:rPr>
      </w:pPr>
      <w:r w:rsidRPr="001D7A63">
        <w:rPr>
          <w:sz w:val="32"/>
        </w:rPr>
        <w:lastRenderedPageBreak/>
        <w:t>Contents</w:t>
      </w:r>
    </w:p>
    <w:bookmarkStart w:id="2" w:name="BKCheck15B_3"/>
    <w:bookmarkEnd w:id="2"/>
    <w:p w:rsidR="00A0020A" w:rsidRPr="001D7A63" w:rsidRDefault="00A0020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D7A63">
        <w:rPr>
          <w:sz w:val="32"/>
        </w:rPr>
        <w:fldChar w:fldCharType="begin"/>
      </w:r>
      <w:r w:rsidRPr="001D7A63">
        <w:rPr>
          <w:sz w:val="32"/>
        </w:rPr>
        <w:instrText xml:space="preserve"> TOC \o "1-9" </w:instrText>
      </w:r>
      <w:r w:rsidRPr="001D7A63">
        <w:rPr>
          <w:sz w:val="32"/>
        </w:rPr>
        <w:fldChar w:fldCharType="separate"/>
      </w:r>
      <w:r w:rsidRPr="001D7A63">
        <w:rPr>
          <w:noProof/>
        </w:rPr>
        <w:t>1</w:t>
      </w:r>
      <w:r w:rsidRPr="001D7A63">
        <w:rPr>
          <w:noProof/>
        </w:rPr>
        <w:tab/>
        <w:t>Name of regulation</w:t>
      </w:r>
      <w:r w:rsidRPr="001D7A63">
        <w:rPr>
          <w:noProof/>
        </w:rPr>
        <w:tab/>
      </w:r>
      <w:r w:rsidRPr="001D7A63">
        <w:rPr>
          <w:noProof/>
        </w:rPr>
        <w:fldChar w:fldCharType="begin"/>
      </w:r>
      <w:r w:rsidRPr="001D7A63">
        <w:rPr>
          <w:noProof/>
        </w:rPr>
        <w:instrText xml:space="preserve"> PAGEREF _Toc395102994 \h </w:instrText>
      </w:r>
      <w:r w:rsidRPr="001D7A63">
        <w:rPr>
          <w:noProof/>
        </w:rPr>
      </w:r>
      <w:r w:rsidRPr="001D7A63">
        <w:rPr>
          <w:noProof/>
        </w:rPr>
        <w:fldChar w:fldCharType="separate"/>
      </w:r>
      <w:r w:rsidR="00EF39E6">
        <w:rPr>
          <w:noProof/>
        </w:rPr>
        <w:t>1</w:t>
      </w:r>
      <w:r w:rsidRPr="001D7A63">
        <w:rPr>
          <w:noProof/>
        </w:rPr>
        <w:fldChar w:fldCharType="end"/>
      </w:r>
    </w:p>
    <w:p w:rsidR="00A0020A" w:rsidRPr="001D7A63" w:rsidRDefault="00A0020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D7A63">
        <w:rPr>
          <w:noProof/>
        </w:rPr>
        <w:t>2</w:t>
      </w:r>
      <w:r w:rsidRPr="001D7A63">
        <w:rPr>
          <w:noProof/>
        </w:rPr>
        <w:tab/>
        <w:t>Commencement</w:t>
      </w:r>
      <w:r w:rsidRPr="001D7A63">
        <w:rPr>
          <w:noProof/>
        </w:rPr>
        <w:tab/>
      </w:r>
      <w:r w:rsidRPr="001D7A63">
        <w:rPr>
          <w:noProof/>
        </w:rPr>
        <w:fldChar w:fldCharType="begin"/>
      </w:r>
      <w:r w:rsidRPr="001D7A63">
        <w:rPr>
          <w:noProof/>
        </w:rPr>
        <w:instrText xml:space="preserve"> PAGEREF _Toc395102995 \h </w:instrText>
      </w:r>
      <w:r w:rsidRPr="001D7A63">
        <w:rPr>
          <w:noProof/>
        </w:rPr>
      </w:r>
      <w:r w:rsidRPr="001D7A63">
        <w:rPr>
          <w:noProof/>
        </w:rPr>
        <w:fldChar w:fldCharType="separate"/>
      </w:r>
      <w:r w:rsidR="00EF39E6">
        <w:rPr>
          <w:noProof/>
        </w:rPr>
        <w:t>1</w:t>
      </w:r>
      <w:r w:rsidRPr="001D7A63">
        <w:rPr>
          <w:noProof/>
        </w:rPr>
        <w:fldChar w:fldCharType="end"/>
      </w:r>
    </w:p>
    <w:p w:rsidR="00A0020A" w:rsidRPr="001D7A63" w:rsidRDefault="00A0020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D7A63">
        <w:rPr>
          <w:noProof/>
        </w:rPr>
        <w:t>3</w:t>
      </w:r>
      <w:r w:rsidRPr="001D7A63">
        <w:rPr>
          <w:noProof/>
        </w:rPr>
        <w:tab/>
        <w:t>Authority</w:t>
      </w:r>
      <w:r w:rsidRPr="001D7A63">
        <w:rPr>
          <w:noProof/>
        </w:rPr>
        <w:tab/>
      </w:r>
      <w:r w:rsidRPr="001D7A63">
        <w:rPr>
          <w:noProof/>
        </w:rPr>
        <w:fldChar w:fldCharType="begin"/>
      </w:r>
      <w:r w:rsidRPr="001D7A63">
        <w:rPr>
          <w:noProof/>
        </w:rPr>
        <w:instrText xml:space="preserve"> PAGEREF _Toc395102996 \h </w:instrText>
      </w:r>
      <w:r w:rsidRPr="001D7A63">
        <w:rPr>
          <w:noProof/>
        </w:rPr>
      </w:r>
      <w:r w:rsidRPr="001D7A63">
        <w:rPr>
          <w:noProof/>
        </w:rPr>
        <w:fldChar w:fldCharType="separate"/>
      </w:r>
      <w:r w:rsidR="00EF39E6">
        <w:rPr>
          <w:noProof/>
        </w:rPr>
        <w:t>1</w:t>
      </w:r>
      <w:r w:rsidRPr="001D7A63">
        <w:rPr>
          <w:noProof/>
        </w:rPr>
        <w:fldChar w:fldCharType="end"/>
      </w:r>
    </w:p>
    <w:p w:rsidR="00A0020A" w:rsidRPr="001D7A63" w:rsidRDefault="00A0020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D7A63">
        <w:rPr>
          <w:noProof/>
        </w:rPr>
        <w:t>4</w:t>
      </w:r>
      <w:r w:rsidRPr="001D7A63">
        <w:rPr>
          <w:noProof/>
        </w:rPr>
        <w:tab/>
        <w:t>Schedules</w:t>
      </w:r>
      <w:r w:rsidRPr="001D7A63">
        <w:rPr>
          <w:noProof/>
        </w:rPr>
        <w:tab/>
      </w:r>
      <w:r w:rsidRPr="001D7A63">
        <w:rPr>
          <w:noProof/>
        </w:rPr>
        <w:fldChar w:fldCharType="begin"/>
      </w:r>
      <w:r w:rsidRPr="001D7A63">
        <w:rPr>
          <w:noProof/>
        </w:rPr>
        <w:instrText xml:space="preserve"> PAGEREF _Toc395102997 \h </w:instrText>
      </w:r>
      <w:r w:rsidRPr="001D7A63">
        <w:rPr>
          <w:noProof/>
        </w:rPr>
      </w:r>
      <w:r w:rsidRPr="001D7A63">
        <w:rPr>
          <w:noProof/>
        </w:rPr>
        <w:fldChar w:fldCharType="separate"/>
      </w:r>
      <w:r w:rsidR="00EF39E6">
        <w:rPr>
          <w:noProof/>
        </w:rPr>
        <w:t>2</w:t>
      </w:r>
      <w:r w:rsidRPr="001D7A63">
        <w:rPr>
          <w:noProof/>
        </w:rPr>
        <w:fldChar w:fldCharType="end"/>
      </w:r>
    </w:p>
    <w:p w:rsidR="00A0020A" w:rsidRPr="001D7A63" w:rsidRDefault="00A0020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D7A63">
        <w:rPr>
          <w:noProof/>
        </w:rPr>
        <w:t>Schedule</w:t>
      </w:r>
      <w:r w:rsidR="001D7A63" w:rsidRPr="001D7A63">
        <w:rPr>
          <w:noProof/>
        </w:rPr>
        <w:t> </w:t>
      </w:r>
      <w:r w:rsidRPr="001D7A63">
        <w:rPr>
          <w:noProof/>
        </w:rPr>
        <w:t>1—Amendments relating to re</w:t>
      </w:r>
      <w:r w:rsidR="001D7A63">
        <w:rPr>
          <w:noProof/>
        </w:rPr>
        <w:noBreakHyphen/>
      </w:r>
      <w:r w:rsidRPr="001D7A63">
        <w:rPr>
          <w:noProof/>
        </w:rPr>
        <w:t>approvals and re</w:t>
      </w:r>
      <w:r w:rsidR="001D7A63">
        <w:rPr>
          <w:noProof/>
        </w:rPr>
        <w:noBreakHyphen/>
      </w:r>
      <w:r w:rsidRPr="001D7A63">
        <w:rPr>
          <w:noProof/>
        </w:rPr>
        <w:t>registrations</w:t>
      </w:r>
      <w:r w:rsidRPr="001D7A63">
        <w:rPr>
          <w:b w:val="0"/>
          <w:noProof/>
          <w:sz w:val="18"/>
        </w:rPr>
        <w:tab/>
      </w:r>
      <w:r w:rsidRPr="001D7A63">
        <w:rPr>
          <w:b w:val="0"/>
          <w:noProof/>
          <w:sz w:val="18"/>
        </w:rPr>
        <w:fldChar w:fldCharType="begin"/>
      </w:r>
      <w:r w:rsidRPr="001D7A63">
        <w:rPr>
          <w:b w:val="0"/>
          <w:noProof/>
          <w:sz w:val="18"/>
        </w:rPr>
        <w:instrText xml:space="preserve"> PAGEREF _Toc395102998 \h </w:instrText>
      </w:r>
      <w:r w:rsidRPr="001D7A63">
        <w:rPr>
          <w:b w:val="0"/>
          <w:noProof/>
          <w:sz w:val="18"/>
        </w:rPr>
      </w:r>
      <w:r w:rsidRPr="001D7A63">
        <w:rPr>
          <w:b w:val="0"/>
          <w:noProof/>
          <w:sz w:val="18"/>
        </w:rPr>
        <w:fldChar w:fldCharType="separate"/>
      </w:r>
      <w:r w:rsidR="00EF39E6">
        <w:rPr>
          <w:b w:val="0"/>
          <w:noProof/>
          <w:sz w:val="18"/>
        </w:rPr>
        <w:t>3</w:t>
      </w:r>
      <w:r w:rsidRPr="001D7A63">
        <w:rPr>
          <w:b w:val="0"/>
          <w:noProof/>
          <w:sz w:val="18"/>
        </w:rPr>
        <w:fldChar w:fldCharType="end"/>
      </w:r>
    </w:p>
    <w:p w:rsidR="00A0020A" w:rsidRPr="001D7A63" w:rsidRDefault="00A0020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D7A63">
        <w:rPr>
          <w:noProof/>
        </w:rPr>
        <w:t>Agricultural and Veterinary Chemicals Code Regulations</w:t>
      </w:r>
      <w:r w:rsidR="001D7A63" w:rsidRPr="001D7A63">
        <w:rPr>
          <w:noProof/>
        </w:rPr>
        <w:t> </w:t>
      </w:r>
      <w:r w:rsidRPr="001D7A63">
        <w:rPr>
          <w:noProof/>
        </w:rPr>
        <w:t>1995</w:t>
      </w:r>
      <w:r w:rsidRPr="001D7A63">
        <w:rPr>
          <w:i w:val="0"/>
          <w:noProof/>
          <w:sz w:val="18"/>
        </w:rPr>
        <w:tab/>
      </w:r>
      <w:r w:rsidRPr="001D7A63">
        <w:rPr>
          <w:i w:val="0"/>
          <w:noProof/>
          <w:sz w:val="18"/>
        </w:rPr>
        <w:fldChar w:fldCharType="begin"/>
      </w:r>
      <w:r w:rsidRPr="001D7A63">
        <w:rPr>
          <w:i w:val="0"/>
          <w:noProof/>
          <w:sz w:val="18"/>
        </w:rPr>
        <w:instrText xml:space="preserve"> PAGEREF _Toc395102999 \h </w:instrText>
      </w:r>
      <w:r w:rsidRPr="001D7A63">
        <w:rPr>
          <w:i w:val="0"/>
          <w:noProof/>
          <w:sz w:val="18"/>
        </w:rPr>
      </w:r>
      <w:r w:rsidRPr="001D7A63">
        <w:rPr>
          <w:i w:val="0"/>
          <w:noProof/>
          <w:sz w:val="18"/>
        </w:rPr>
        <w:fldChar w:fldCharType="separate"/>
      </w:r>
      <w:r w:rsidR="00EF39E6">
        <w:rPr>
          <w:i w:val="0"/>
          <w:noProof/>
          <w:sz w:val="18"/>
        </w:rPr>
        <w:t>3</w:t>
      </w:r>
      <w:r w:rsidRPr="001D7A63">
        <w:rPr>
          <w:i w:val="0"/>
          <w:noProof/>
          <w:sz w:val="18"/>
        </w:rPr>
        <w:fldChar w:fldCharType="end"/>
      </w:r>
    </w:p>
    <w:p w:rsidR="00833416" w:rsidRPr="001D7A63" w:rsidRDefault="00A0020A" w:rsidP="00873F5E">
      <w:pPr>
        <w:rPr>
          <w:sz w:val="32"/>
        </w:rPr>
      </w:pPr>
      <w:r w:rsidRPr="001D7A63">
        <w:rPr>
          <w:sz w:val="32"/>
        </w:rPr>
        <w:fldChar w:fldCharType="end"/>
      </w:r>
    </w:p>
    <w:p w:rsidR="00722023" w:rsidRPr="001D7A63" w:rsidRDefault="00722023" w:rsidP="0048364F">
      <w:pPr>
        <w:sectPr w:rsidR="00722023" w:rsidRPr="001D7A63" w:rsidSect="0045497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1D7A63" w:rsidRDefault="0048364F" w:rsidP="0048364F">
      <w:pPr>
        <w:pStyle w:val="ActHead5"/>
      </w:pPr>
      <w:bookmarkStart w:id="3" w:name="_Toc395102994"/>
      <w:r w:rsidRPr="001D7A63">
        <w:rPr>
          <w:rStyle w:val="CharSectno"/>
        </w:rPr>
        <w:lastRenderedPageBreak/>
        <w:t>1</w:t>
      </w:r>
      <w:r w:rsidRPr="001D7A63">
        <w:t xml:space="preserve">  </w:t>
      </w:r>
      <w:r w:rsidR="004F676E" w:rsidRPr="001D7A63">
        <w:t xml:space="preserve">Name of </w:t>
      </w:r>
      <w:r w:rsidR="00873F5E" w:rsidRPr="001D7A63">
        <w:t>regulation</w:t>
      </w:r>
      <w:bookmarkEnd w:id="3"/>
    </w:p>
    <w:p w:rsidR="0048364F" w:rsidRPr="001D7A63" w:rsidRDefault="0048364F" w:rsidP="0048364F">
      <w:pPr>
        <w:pStyle w:val="subsection"/>
      </w:pPr>
      <w:r w:rsidRPr="001D7A63">
        <w:tab/>
      </w:r>
      <w:r w:rsidRPr="001D7A63">
        <w:tab/>
        <w:t>Th</w:t>
      </w:r>
      <w:r w:rsidR="00F24C35" w:rsidRPr="001D7A63">
        <w:t>is</w:t>
      </w:r>
      <w:r w:rsidRPr="001D7A63">
        <w:t xml:space="preserve"> </w:t>
      </w:r>
      <w:r w:rsidR="00873F5E" w:rsidRPr="001D7A63">
        <w:t>regulation</w:t>
      </w:r>
      <w:r w:rsidRPr="001D7A63">
        <w:t xml:space="preserve"> </w:t>
      </w:r>
      <w:r w:rsidR="00F24C35" w:rsidRPr="001D7A63">
        <w:t>is</w:t>
      </w:r>
      <w:r w:rsidR="003801D0" w:rsidRPr="001D7A63">
        <w:t xml:space="preserve"> the</w:t>
      </w:r>
      <w:r w:rsidRPr="001D7A63">
        <w:t xml:space="preserve"> </w:t>
      </w:r>
      <w:bookmarkStart w:id="4" w:name="BKCheck15B_4"/>
      <w:bookmarkEnd w:id="4"/>
      <w:r w:rsidR="00CB0180" w:rsidRPr="001D7A63">
        <w:rPr>
          <w:i/>
        </w:rPr>
        <w:fldChar w:fldCharType="begin"/>
      </w:r>
      <w:r w:rsidR="00CB0180" w:rsidRPr="001D7A63">
        <w:rPr>
          <w:i/>
        </w:rPr>
        <w:instrText xml:space="preserve"> STYLEREF  ShortT </w:instrText>
      </w:r>
      <w:r w:rsidR="00CB0180" w:rsidRPr="001D7A63">
        <w:rPr>
          <w:i/>
        </w:rPr>
        <w:fldChar w:fldCharType="separate"/>
      </w:r>
      <w:r w:rsidR="00EF39E6">
        <w:rPr>
          <w:i/>
          <w:noProof/>
        </w:rPr>
        <w:t>Agricultural and Veterinary Chemicals Code Amendment (Removal of Re-approvals and Re-registrations) Regulation 2014</w:t>
      </w:r>
      <w:r w:rsidR="00CB0180" w:rsidRPr="001D7A63">
        <w:rPr>
          <w:i/>
        </w:rPr>
        <w:fldChar w:fldCharType="end"/>
      </w:r>
      <w:r w:rsidRPr="001D7A63">
        <w:t>.</w:t>
      </w:r>
    </w:p>
    <w:p w:rsidR="00965DD1" w:rsidRPr="001D7A63" w:rsidRDefault="00965DD1" w:rsidP="00965DD1">
      <w:pPr>
        <w:pStyle w:val="ActHead5"/>
      </w:pPr>
      <w:bookmarkStart w:id="5" w:name="_Toc395102995"/>
      <w:r w:rsidRPr="001D7A63">
        <w:rPr>
          <w:rStyle w:val="CharSectno"/>
        </w:rPr>
        <w:t>2</w:t>
      </w:r>
      <w:r w:rsidRPr="001D7A63">
        <w:t xml:space="preserve">  Commencement</w:t>
      </w:r>
      <w:bookmarkEnd w:id="5"/>
    </w:p>
    <w:p w:rsidR="00965DD1" w:rsidRPr="001D7A63" w:rsidRDefault="00965DD1" w:rsidP="00965DD1">
      <w:pPr>
        <w:pStyle w:val="subsection"/>
      </w:pPr>
      <w:bookmarkStart w:id="6" w:name="_GoBack"/>
      <w:r w:rsidRPr="001D7A63">
        <w:tab/>
      </w:r>
      <w:r w:rsidRPr="001D7A63">
        <w:tab/>
        <w:t>Each provision of this regulation specified in column 1 of the table commences, or is taken to have commenced, in accordance with column 2 of the table. Any other statement in column 2 has effect according to its terms.</w:t>
      </w:r>
      <w:bookmarkEnd w:id="6"/>
    </w:p>
    <w:p w:rsidR="00965DD1" w:rsidRPr="001D7A63" w:rsidRDefault="00965DD1" w:rsidP="00965DD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961"/>
      </w:tblGrid>
      <w:tr w:rsidR="00DC01A8" w:rsidRPr="001D7A63" w:rsidTr="008610A6">
        <w:trPr>
          <w:tblHeader/>
        </w:trPr>
        <w:tc>
          <w:tcPr>
            <w:tcW w:w="708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DC01A8" w:rsidRPr="001D7A63" w:rsidRDefault="00DC01A8" w:rsidP="008342FA">
            <w:pPr>
              <w:pStyle w:val="TableHeading"/>
            </w:pPr>
            <w:r w:rsidRPr="001D7A63">
              <w:t>Commencement information</w:t>
            </w:r>
          </w:p>
        </w:tc>
      </w:tr>
      <w:tr w:rsidR="00811DFD" w:rsidRPr="001D7A63" w:rsidTr="008610A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811DFD" w:rsidRPr="001D7A63" w:rsidRDefault="00811DFD" w:rsidP="008342FA">
            <w:pPr>
              <w:pStyle w:val="TableHeading"/>
            </w:pPr>
            <w:r w:rsidRPr="001D7A63">
              <w:t>Column 1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811DFD" w:rsidRPr="001D7A63" w:rsidRDefault="00811DFD" w:rsidP="008342FA">
            <w:pPr>
              <w:pStyle w:val="TableHeading"/>
            </w:pPr>
            <w:r w:rsidRPr="001D7A63">
              <w:t>Column 2</w:t>
            </w:r>
          </w:p>
        </w:tc>
      </w:tr>
      <w:tr w:rsidR="00811DFD" w:rsidRPr="001D7A63" w:rsidTr="008610A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811DFD" w:rsidRPr="001D7A63" w:rsidRDefault="00A13A21" w:rsidP="008342FA">
            <w:pPr>
              <w:pStyle w:val="TableHeading"/>
            </w:pPr>
            <w:r w:rsidRPr="001D7A63">
              <w:t>Provisions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811DFD" w:rsidRPr="001D7A63" w:rsidRDefault="00811DFD" w:rsidP="008342FA">
            <w:pPr>
              <w:pStyle w:val="TableHeading"/>
            </w:pPr>
            <w:r w:rsidRPr="001D7A63">
              <w:t>Commencement</w:t>
            </w:r>
          </w:p>
        </w:tc>
      </w:tr>
      <w:tr w:rsidR="00811DFD" w:rsidRPr="001D7A63" w:rsidTr="008610A6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811DFD" w:rsidRPr="001D7A63" w:rsidRDefault="00811DFD" w:rsidP="00417F4D">
            <w:pPr>
              <w:pStyle w:val="Tabletext"/>
            </w:pPr>
            <w:r w:rsidRPr="001D7A63">
              <w:t>1.  Sections</w:t>
            </w:r>
            <w:r w:rsidR="001D7A63" w:rsidRPr="001D7A63">
              <w:t> </w:t>
            </w:r>
            <w:r w:rsidRPr="001D7A63">
              <w:t>1 to 4 and anything in this regulation not elsewhere covered by this table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shd w:val="clear" w:color="auto" w:fill="auto"/>
          </w:tcPr>
          <w:p w:rsidR="00811DFD" w:rsidRPr="001D7A63" w:rsidRDefault="00811DFD" w:rsidP="00417F4D">
            <w:pPr>
              <w:pStyle w:val="Tabletext"/>
            </w:pPr>
            <w:r w:rsidRPr="001D7A63">
              <w:t>The day after this regulation is registered.</w:t>
            </w:r>
          </w:p>
        </w:tc>
      </w:tr>
      <w:tr w:rsidR="00811DFD" w:rsidRPr="001D7A63" w:rsidTr="008610A6">
        <w:tc>
          <w:tcPr>
            <w:tcW w:w="2127" w:type="dxa"/>
            <w:shd w:val="clear" w:color="auto" w:fill="auto"/>
          </w:tcPr>
          <w:p w:rsidR="00811DFD" w:rsidRPr="001D7A63" w:rsidRDefault="0029060F" w:rsidP="00F539D3">
            <w:pPr>
              <w:pStyle w:val="Tabletext"/>
            </w:pPr>
            <w:r w:rsidRPr="001D7A63">
              <w:t>2.</w:t>
            </w:r>
            <w:r w:rsidR="00811DFD" w:rsidRPr="001D7A63">
              <w:t xml:space="preserve">  </w:t>
            </w:r>
            <w:r w:rsidR="006C5584" w:rsidRPr="001D7A63">
              <w:t>Schedule</w:t>
            </w:r>
            <w:r w:rsidR="001D7A63" w:rsidRPr="001D7A63">
              <w:t> </w:t>
            </w:r>
            <w:r w:rsidR="006C5584" w:rsidRPr="001D7A63">
              <w:t>1, i</w:t>
            </w:r>
            <w:r w:rsidR="00811DFD" w:rsidRPr="001D7A63">
              <w:t>tems</w:t>
            </w:r>
            <w:r w:rsidR="001D7A63" w:rsidRPr="001D7A63">
              <w:t> </w:t>
            </w:r>
            <w:r w:rsidR="00811DFD" w:rsidRPr="001D7A63">
              <w:t xml:space="preserve">1 to </w:t>
            </w:r>
            <w:r w:rsidR="00F539D3" w:rsidRPr="001D7A63">
              <w:t>8</w:t>
            </w:r>
          </w:p>
        </w:tc>
        <w:tc>
          <w:tcPr>
            <w:tcW w:w="4961" w:type="dxa"/>
            <w:shd w:val="clear" w:color="auto" w:fill="auto"/>
          </w:tcPr>
          <w:p w:rsidR="00811DFD" w:rsidRPr="001D7A63" w:rsidRDefault="00811DFD" w:rsidP="00417F4D">
            <w:pPr>
              <w:pStyle w:val="Tabletext"/>
            </w:pPr>
            <w:r w:rsidRPr="001D7A63">
              <w:t>The day after this regulation is registered.</w:t>
            </w:r>
          </w:p>
        </w:tc>
      </w:tr>
      <w:tr w:rsidR="0029060F" w:rsidRPr="001D7A63" w:rsidTr="008610A6">
        <w:tc>
          <w:tcPr>
            <w:tcW w:w="2127" w:type="dxa"/>
            <w:shd w:val="clear" w:color="auto" w:fill="auto"/>
          </w:tcPr>
          <w:p w:rsidR="0029060F" w:rsidRPr="001D7A63" w:rsidRDefault="0029060F" w:rsidP="0029060F">
            <w:pPr>
              <w:pStyle w:val="Tabletext"/>
            </w:pPr>
            <w:r w:rsidRPr="001D7A63">
              <w:t>3.  Schedule</w:t>
            </w:r>
            <w:r w:rsidR="001D7A63" w:rsidRPr="001D7A63">
              <w:t> </w:t>
            </w:r>
            <w:r w:rsidRPr="001D7A63">
              <w:t>1, items</w:t>
            </w:r>
            <w:r w:rsidR="001D7A63" w:rsidRPr="001D7A63">
              <w:t> </w:t>
            </w:r>
            <w:r w:rsidRPr="001D7A63">
              <w:t>9 and 10</w:t>
            </w:r>
          </w:p>
        </w:tc>
        <w:tc>
          <w:tcPr>
            <w:tcW w:w="4961" w:type="dxa"/>
            <w:shd w:val="clear" w:color="auto" w:fill="auto"/>
          </w:tcPr>
          <w:p w:rsidR="0029060F" w:rsidRPr="001D7A63" w:rsidRDefault="00AC5FB5" w:rsidP="00E84593">
            <w:pPr>
              <w:pStyle w:val="Tabletext"/>
            </w:pPr>
            <w:r w:rsidRPr="001D7A63">
              <w:t>1</w:t>
            </w:r>
            <w:r w:rsidR="001D7A63" w:rsidRPr="001D7A63">
              <w:t> </w:t>
            </w:r>
            <w:r w:rsidRPr="001D7A63">
              <w:t>January 2015</w:t>
            </w:r>
          </w:p>
        </w:tc>
      </w:tr>
      <w:tr w:rsidR="0029060F" w:rsidRPr="001D7A63" w:rsidTr="008610A6">
        <w:tc>
          <w:tcPr>
            <w:tcW w:w="2127" w:type="dxa"/>
            <w:shd w:val="clear" w:color="auto" w:fill="auto"/>
          </w:tcPr>
          <w:p w:rsidR="0029060F" w:rsidRPr="001D7A63" w:rsidRDefault="0029060F" w:rsidP="0065166F">
            <w:pPr>
              <w:pStyle w:val="Tabletext"/>
            </w:pPr>
            <w:r w:rsidRPr="001D7A63">
              <w:t>4.  Schedule</w:t>
            </w:r>
            <w:r w:rsidR="001D7A63" w:rsidRPr="001D7A63">
              <w:t> </w:t>
            </w:r>
            <w:r w:rsidRPr="001D7A63">
              <w:t>1, items</w:t>
            </w:r>
            <w:r w:rsidR="001D7A63" w:rsidRPr="001D7A63">
              <w:t> </w:t>
            </w:r>
            <w:r w:rsidRPr="001D7A63">
              <w:t>11 to 13</w:t>
            </w:r>
          </w:p>
        </w:tc>
        <w:tc>
          <w:tcPr>
            <w:tcW w:w="4961" w:type="dxa"/>
            <w:shd w:val="clear" w:color="auto" w:fill="auto"/>
          </w:tcPr>
          <w:p w:rsidR="0029060F" w:rsidRPr="001D7A63" w:rsidRDefault="0029060F" w:rsidP="0029060F">
            <w:pPr>
              <w:pStyle w:val="Tabletext"/>
            </w:pPr>
            <w:r w:rsidRPr="001D7A63">
              <w:t>The day after this regulation is registered.</w:t>
            </w:r>
          </w:p>
        </w:tc>
      </w:tr>
      <w:tr w:rsidR="00811DFD" w:rsidRPr="001D7A63" w:rsidTr="008610A6"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811DFD" w:rsidRPr="001D7A63" w:rsidRDefault="0029060F" w:rsidP="0065166F">
            <w:pPr>
              <w:pStyle w:val="Tabletext"/>
            </w:pPr>
            <w:r w:rsidRPr="001D7A63">
              <w:t>5</w:t>
            </w:r>
            <w:r w:rsidR="00811DFD" w:rsidRPr="001D7A63">
              <w:t xml:space="preserve">.  </w:t>
            </w:r>
            <w:r w:rsidR="006C5584" w:rsidRPr="001D7A63">
              <w:t>Schedule</w:t>
            </w:r>
            <w:r w:rsidR="001D7A63" w:rsidRPr="001D7A63">
              <w:t> </w:t>
            </w:r>
            <w:r w:rsidR="006C5584" w:rsidRPr="001D7A63">
              <w:t>1, i</w:t>
            </w:r>
            <w:r w:rsidR="00811DFD" w:rsidRPr="001D7A63">
              <w:t>tem</w:t>
            </w:r>
            <w:r w:rsidR="001D7A63" w:rsidRPr="001D7A63">
              <w:t> </w:t>
            </w:r>
            <w:r w:rsidR="00811DFD" w:rsidRPr="001D7A63">
              <w:t>1</w:t>
            </w:r>
            <w:r w:rsidR="0065166F" w:rsidRPr="001D7A63">
              <w:t>4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811DFD" w:rsidRPr="001D7A63" w:rsidRDefault="00811DFD" w:rsidP="00E84593">
            <w:pPr>
              <w:pStyle w:val="Tabletext"/>
            </w:pPr>
            <w:r w:rsidRPr="001D7A63">
              <w:t>1</w:t>
            </w:r>
            <w:r w:rsidR="001D7A63" w:rsidRPr="001D7A63">
              <w:t> </w:t>
            </w:r>
            <w:r w:rsidRPr="001D7A63">
              <w:t>January 2015</w:t>
            </w:r>
          </w:p>
        </w:tc>
      </w:tr>
      <w:tr w:rsidR="00811DFD" w:rsidRPr="001D7A63" w:rsidTr="008610A6">
        <w:tc>
          <w:tcPr>
            <w:tcW w:w="2127" w:type="dxa"/>
            <w:shd w:val="clear" w:color="auto" w:fill="auto"/>
          </w:tcPr>
          <w:p w:rsidR="00811DFD" w:rsidRPr="001D7A63" w:rsidRDefault="0029060F" w:rsidP="002C55DE">
            <w:pPr>
              <w:pStyle w:val="Tabletext"/>
            </w:pPr>
            <w:r w:rsidRPr="001D7A63">
              <w:t>6.</w:t>
            </w:r>
            <w:r w:rsidR="00811DFD" w:rsidRPr="001D7A63">
              <w:t xml:space="preserve">  </w:t>
            </w:r>
            <w:r w:rsidR="006C5584" w:rsidRPr="001D7A63">
              <w:t>Schedule</w:t>
            </w:r>
            <w:r w:rsidR="001D7A63" w:rsidRPr="001D7A63">
              <w:t> </w:t>
            </w:r>
            <w:r w:rsidR="006C5584" w:rsidRPr="001D7A63">
              <w:t>1, i</w:t>
            </w:r>
            <w:r w:rsidR="00811DFD" w:rsidRPr="001D7A63">
              <w:t>tems</w:t>
            </w:r>
            <w:r w:rsidR="001D7A63" w:rsidRPr="001D7A63">
              <w:t> </w:t>
            </w:r>
            <w:r w:rsidR="00811DFD" w:rsidRPr="001D7A63">
              <w:t>1</w:t>
            </w:r>
            <w:r w:rsidR="0065166F" w:rsidRPr="001D7A63">
              <w:t>5</w:t>
            </w:r>
            <w:r w:rsidR="00811DFD" w:rsidRPr="001D7A63">
              <w:t xml:space="preserve"> to </w:t>
            </w:r>
            <w:r w:rsidR="0065166F" w:rsidRPr="001D7A63">
              <w:t>5</w:t>
            </w:r>
            <w:r w:rsidR="002C55DE" w:rsidRPr="001D7A63">
              <w:t>1</w:t>
            </w:r>
          </w:p>
        </w:tc>
        <w:tc>
          <w:tcPr>
            <w:tcW w:w="4961" w:type="dxa"/>
            <w:shd w:val="clear" w:color="auto" w:fill="auto"/>
          </w:tcPr>
          <w:p w:rsidR="00811DFD" w:rsidRPr="001D7A63" w:rsidRDefault="00811DFD" w:rsidP="00771521">
            <w:pPr>
              <w:pStyle w:val="Tabletext"/>
            </w:pPr>
            <w:r w:rsidRPr="001D7A63">
              <w:t>The day after this regulation is registered.</w:t>
            </w:r>
          </w:p>
        </w:tc>
      </w:tr>
      <w:tr w:rsidR="002A2D32" w:rsidRPr="001D7A63" w:rsidTr="002C55DE">
        <w:tc>
          <w:tcPr>
            <w:tcW w:w="2127" w:type="dxa"/>
            <w:shd w:val="clear" w:color="auto" w:fill="auto"/>
          </w:tcPr>
          <w:p w:rsidR="002A2D32" w:rsidRPr="001D7A63" w:rsidRDefault="002A2D32" w:rsidP="002C55DE">
            <w:pPr>
              <w:pStyle w:val="Tabletext"/>
            </w:pPr>
            <w:r w:rsidRPr="001D7A63">
              <w:t>7.  Schedule</w:t>
            </w:r>
            <w:r w:rsidR="001D7A63" w:rsidRPr="001D7A63">
              <w:t> </w:t>
            </w:r>
            <w:r w:rsidRPr="001D7A63">
              <w:t>1, item</w:t>
            </w:r>
            <w:r w:rsidR="001D7A63" w:rsidRPr="001D7A63">
              <w:t> </w:t>
            </w:r>
            <w:r w:rsidRPr="001D7A63">
              <w:t>5</w:t>
            </w:r>
            <w:r w:rsidR="002C55DE" w:rsidRPr="001D7A63">
              <w:t>2</w:t>
            </w:r>
          </w:p>
        </w:tc>
        <w:tc>
          <w:tcPr>
            <w:tcW w:w="4961" w:type="dxa"/>
            <w:shd w:val="clear" w:color="auto" w:fill="auto"/>
          </w:tcPr>
          <w:p w:rsidR="002A2D32" w:rsidRPr="001D7A63" w:rsidRDefault="002A2D32" w:rsidP="00771521">
            <w:pPr>
              <w:pStyle w:val="Tabletext"/>
            </w:pPr>
            <w:r w:rsidRPr="001D7A63">
              <w:t>1</w:t>
            </w:r>
            <w:r w:rsidR="001D7A63" w:rsidRPr="001D7A63">
              <w:t> </w:t>
            </w:r>
            <w:r w:rsidRPr="001D7A63">
              <w:t>January 2015</w:t>
            </w:r>
          </w:p>
        </w:tc>
      </w:tr>
      <w:tr w:rsidR="002C55DE" w:rsidRPr="001D7A63" w:rsidTr="008610A6">
        <w:tc>
          <w:tcPr>
            <w:tcW w:w="2127" w:type="dxa"/>
            <w:tcBorders>
              <w:bottom w:val="single" w:sz="12" w:space="0" w:color="auto"/>
            </w:tcBorders>
            <w:shd w:val="clear" w:color="auto" w:fill="auto"/>
          </w:tcPr>
          <w:p w:rsidR="002C55DE" w:rsidRPr="001D7A63" w:rsidRDefault="002C55DE" w:rsidP="002A2D32">
            <w:pPr>
              <w:pStyle w:val="Tabletext"/>
            </w:pPr>
            <w:r w:rsidRPr="001D7A63">
              <w:t>8.  Schedule</w:t>
            </w:r>
            <w:r w:rsidR="001D7A63" w:rsidRPr="001D7A63">
              <w:t> </w:t>
            </w:r>
            <w:r w:rsidRPr="001D7A63">
              <w:t>1, items</w:t>
            </w:r>
            <w:r w:rsidR="001D7A63" w:rsidRPr="001D7A63">
              <w:t> </w:t>
            </w:r>
            <w:r w:rsidRPr="001D7A63">
              <w:t>53 to 55</w:t>
            </w:r>
          </w:p>
        </w:tc>
        <w:tc>
          <w:tcPr>
            <w:tcW w:w="4961" w:type="dxa"/>
            <w:tcBorders>
              <w:bottom w:val="single" w:sz="12" w:space="0" w:color="auto"/>
            </w:tcBorders>
            <w:shd w:val="clear" w:color="auto" w:fill="auto"/>
          </w:tcPr>
          <w:p w:rsidR="002C55DE" w:rsidRPr="001D7A63" w:rsidRDefault="002C55DE" w:rsidP="00771521">
            <w:pPr>
              <w:pStyle w:val="Tabletext"/>
            </w:pPr>
            <w:r w:rsidRPr="001D7A63">
              <w:t>The day after this regulation is registered.</w:t>
            </w:r>
          </w:p>
        </w:tc>
      </w:tr>
    </w:tbl>
    <w:p w:rsidR="007769D4" w:rsidRPr="001D7A63" w:rsidRDefault="007769D4" w:rsidP="007769D4">
      <w:pPr>
        <w:pStyle w:val="ActHead5"/>
      </w:pPr>
      <w:bookmarkStart w:id="7" w:name="_Toc395102996"/>
      <w:r w:rsidRPr="001D7A63">
        <w:rPr>
          <w:rStyle w:val="CharSectno"/>
        </w:rPr>
        <w:t>3</w:t>
      </w:r>
      <w:r w:rsidRPr="001D7A63">
        <w:t xml:space="preserve">  Authority</w:t>
      </w:r>
      <w:bookmarkEnd w:id="7"/>
    </w:p>
    <w:p w:rsidR="00794A77" w:rsidRPr="001D7A63" w:rsidRDefault="007769D4" w:rsidP="007769D4">
      <w:pPr>
        <w:pStyle w:val="subsection"/>
      </w:pPr>
      <w:r w:rsidRPr="001D7A63">
        <w:tab/>
      </w:r>
      <w:r w:rsidRPr="001D7A63">
        <w:tab/>
      </w:r>
      <w:r w:rsidR="00AF0336" w:rsidRPr="001D7A63">
        <w:t xml:space="preserve">This </w:t>
      </w:r>
      <w:r w:rsidR="00873F5E" w:rsidRPr="001D7A63">
        <w:t>regulation</w:t>
      </w:r>
      <w:r w:rsidR="00AF0336" w:rsidRPr="001D7A63">
        <w:t xml:space="preserve"> is made under the </w:t>
      </w:r>
      <w:r w:rsidR="00794A77" w:rsidRPr="001D7A63">
        <w:t>following Acts:</w:t>
      </w:r>
    </w:p>
    <w:p w:rsidR="007769D4" w:rsidRPr="001D7A63" w:rsidRDefault="00794A77" w:rsidP="00794A77">
      <w:pPr>
        <w:pStyle w:val="paragraph"/>
      </w:pPr>
      <w:r w:rsidRPr="001D7A63">
        <w:tab/>
        <w:t>(a)</w:t>
      </w:r>
      <w:r w:rsidRPr="001D7A63">
        <w:tab/>
        <w:t xml:space="preserve">the </w:t>
      </w:r>
      <w:r w:rsidR="00873F5E" w:rsidRPr="001D7A63">
        <w:rPr>
          <w:i/>
        </w:rPr>
        <w:t>Agricultural and Veterinary Chemicals Code Act 1994</w:t>
      </w:r>
      <w:r w:rsidRPr="001D7A63">
        <w:t>;</w:t>
      </w:r>
    </w:p>
    <w:p w:rsidR="00794A77" w:rsidRPr="001D7A63" w:rsidRDefault="00794A77" w:rsidP="00794A77">
      <w:pPr>
        <w:pStyle w:val="paragraph"/>
      </w:pPr>
      <w:r w:rsidRPr="001D7A63">
        <w:tab/>
        <w:t>(b)</w:t>
      </w:r>
      <w:r w:rsidRPr="001D7A63">
        <w:tab/>
        <w:t xml:space="preserve">the </w:t>
      </w:r>
      <w:r w:rsidRPr="001D7A63">
        <w:rPr>
          <w:i/>
        </w:rPr>
        <w:t>Agricultural and Veterinary Chemicals Legislation Amendment Act 2013</w:t>
      </w:r>
      <w:r w:rsidRPr="001D7A63">
        <w:t>.</w:t>
      </w:r>
    </w:p>
    <w:p w:rsidR="00557C7A" w:rsidRPr="001D7A63" w:rsidRDefault="007769D4" w:rsidP="00557C7A">
      <w:pPr>
        <w:pStyle w:val="ActHead5"/>
      </w:pPr>
      <w:bookmarkStart w:id="8" w:name="_Toc395102997"/>
      <w:r w:rsidRPr="001D7A63">
        <w:rPr>
          <w:rStyle w:val="CharSectno"/>
        </w:rPr>
        <w:t>4</w:t>
      </w:r>
      <w:r w:rsidR="00557C7A" w:rsidRPr="001D7A63">
        <w:t xml:space="preserve">  </w:t>
      </w:r>
      <w:r w:rsidR="00A13A21" w:rsidRPr="001D7A63">
        <w:t>Schedule</w:t>
      </w:r>
      <w:r w:rsidR="00B332B8" w:rsidRPr="001D7A63">
        <w:t>s</w:t>
      </w:r>
      <w:bookmarkEnd w:id="8"/>
    </w:p>
    <w:p w:rsidR="00557C7A" w:rsidRPr="001D7A63" w:rsidRDefault="00557C7A" w:rsidP="00557C7A">
      <w:pPr>
        <w:pStyle w:val="subsection"/>
      </w:pPr>
      <w:r w:rsidRPr="001D7A63">
        <w:tab/>
      </w:r>
      <w:r w:rsidRPr="001D7A63">
        <w:tab/>
      </w:r>
      <w:r w:rsidR="00CD7ECB" w:rsidRPr="001D7A63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BD414A" w:rsidRPr="001D7A63" w:rsidRDefault="00BD414A" w:rsidP="00BD414A">
      <w:pPr>
        <w:pStyle w:val="ActHead6"/>
        <w:pageBreakBefore/>
      </w:pPr>
      <w:bookmarkStart w:id="9" w:name="_Toc395102998"/>
      <w:bookmarkStart w:id="10" w:name="opcAmSched"/>
      <w:bookmarkStart w:id="11" w:name="opcCurrentFind"/>
      <w:r w:rsidRPr="001D7A63">
        <w:rPr>
          <w:rStyle w:val="CharAmSchNo"/>
        </w:rPr>
        <w:t>Schedule</w:t>
      </w:r>
      <w:r w:rsidR="001D7A63" w:rsidRPr="001D7A63">
        <w:rPr>
          <w:rStyle w:val="CharAmSchNo"/>
        </w:rPr>
        <w:t> </w:t>
      </w:r>
      <w:r w:rsidRPr="001D7A63">
        <w:rPr>
          <w:rStyle w:val="CharAmSchNo"/>
        </w:rPr>
        <w:t>1</w:t>
      </w:r>
      <w:r w:rsidRPr="001D7A63">
        <w:t>—</w:t>
      </w:r>
      <w:r w:rsidRPr="001D7A63">
        <w:rPr>
          <w:rStyle w:val="CharAmSchText"/>
        </w:rPr>
        <w:t>Amendments relating to re</w:t>
      </w:r>
      <w:r w:rsidR="001D7A63" w:rsidRPr="001D7A63">
        <w:rPr>
          <w:rStyle w:val="CharAmSchText"/>
        </w:rPr>
        <w:noBreakHyphen/>
      </w:r>
      <w:r w:rsidRPr="001D7A63">
        <w:rPr>
          <w:rStyle w:val="CharAmSchText"/>
        </w:rPr>
        <w:t>approvals and re</w:t>
      </w:r>
      <w:r w:rsidR="001D7A63" w:rsidRPr="001D7A63">
        <w:rPr>
          <w:rStyle w:val="CharAmSchText"/>
        </w:rPr>
        <w:noBreakHyphen/>
      </w:r>
      <w:r w:rsidRPr="001D7A63">
        <w:rPr>
          <w:rStyle w:val="CharAmSchText"/>
        </w:rPr>
        <w:t>registrations</w:t>
      </w:r>
      <w:bookmarkEnd w:id="9"/>
    </w:p>
    <w:bookmarkEnd w:id="10"/>
    <w:bookmarkEnd w:id="11"/>
    <w:p w:rsidR="00BD414A" w:rsidRPr="001D7A63" w:rsidRDefault="00BD414A" w:rsidP="00BD414A">
      <w:pPr>
        <w:pStyle w:val="Header"/>
      </w:pPr>
      <w:r w:rsidRPr="001D7A63">
        <w:rPr>
          <w:rStyle w:val="CharAmPartNo"/>
        </w:rPr>
        <w:t xml:space="preserve"> </w:t>
      </w:r>
      <w:r w:rsidRPr="001D7A63">
        <w:rPr>
          <w:rStyle w:val="CharAmPartText"/>
        </w:rPr>
        <w:t xml:space="preserve"> </w:t>
      </w:r>
    </w:p>
    <w:p w:rsidR="00BD414A" w:rsidRPr="001D7A63" w:rsidRDefault="00BD414A" w:rsidP="00BD414A">
      <w:pPr>
        <w:pStyle w:val="ActHead9"/>
      </w:pPr>
      <w:bookmarkStart w:id="12" w:name="_Toc395102999"/>
      <w:r w:rsidRPr="001D7A63">
        <w:t>Agricultural and Veterinary Chemicals Code Regulations</w:t>
      </w:r>
      <w:r w:rsidR="001D7A63" w:rsidRPr="001D7A63">
        <w:t> </w:t>
      </w:r>
      <w:r w:rsidRPr="001D7A63">
        <w:t>1995</w:t>
      </w:r>
      <w:bookmarkEnd w:id="12"/>
    </w:p>
    <w:p w:rsidR="00BD414A" w:rsidRPr="001D7A63" w:rsidRDefault="00F539D3" w:rsidP="00BD414A">
      <w:pPr>
        <w:pStyle w:val="ItemHead"/>
      </w:pPr>
      <w:r w:rsidRPr="001D7A63">
        <w:t>1</w:t>
      </w:r>
      <w:r w:rsidR="00BD414A" w:rsidRPr="001D7A63">
        <w:t xml:space="preserve">  At the end of regulation</w:t>
      </w:r>
      <w:r w:rsidR="001D7A63" w:rsidRPr="001D7A63">
        <w:t> </w:t>
      </w:r>
      <w:r w:rsidR="00BD414A" w:rsidRPr="001D7A63">
        <w:t>4</w:t>
      </w:r>
    </w:p>
    <w:p w:rsidR="00BD414A" w:rsidRPr="001D7A63" w:rsidRDefault="00BD414A" w:rsidP="00BD414A">
      <w:pPr>
        <w:pStyle w:val="Item"/>
      </w:pPr>
      <w:r w:rsidRPr="001D7A63">
        <w:t>Add:</w:t>
      </w:r>
    </w:p>
    <w:p w:rsidR="00BD414A" w:rsidRPr="001D7A63" w:rsidRDefault="00BD414A" w:rsidP="00BD414A">
      <w:pPr>
        <w:pStyle w:val="notetext"/>
      </w:pPr>
      <w:r w:rsidRPr="001D7A63">
        <w:t>Note:</w:t>
      </w:r>
      <w:r w:rsidRPr="001D7A63">
        <w:tab/>
        <w:t>Division</w:t>
      </w:r>
      <w:r w:rsidR="001D7A63" w:rsidRPr="001D7A63">
        <w:t> </w:t>
      </w:r>
      <w:r w:rsidRPr="001D7A63">
        <w:t>3 of Part</w:t>
      </w:r>
      <w:r w:rsidR="001D7A63" w:rsidRPr="001D7A63">
        <w:t> </w:t>
      </w:r>
      <w:r w:rsidRPr="001D7A63">
        <w:t>4 of the Code dealing with date</w:t>
      </w:r>
      <w:r w:rsidR="001D7A63">
        <w:noBreakHyphen/>
      </w:r>
      <w:r w:rsidRPr="001D7A63">
        <w:t>controlled chemical products does not apply to listed chemical products or reserved chemical products</w:t>
      </w:r>
      <w:r w:rsidR="00A171E0" w:rsidRPr="001D7A63">
        <w:t>:</w:t>
      </w:r>
      <w:r w:rsidRPr="001D7A63">
        <w:t xml:space="preserve"> see regulation</w:t>
      </w:r>
      <w:r w:rsidR="001D7A63" w:rsidRPr="001D7A63">
        <w:t> </w:t>
      </w:r>
      <w:r w:rsidRPr="001D7A63">
        <w:t>43A.</w:t>
      </w:r>
    </w:p>
    <w:p w:rsidR="00BD414A" w:rsidRPr="001D7A63" w:rsidRDefault="00F539D3" w:rsidP="00BD414A">
      <w:pPr>
        <w:pStyle w:val="ItemHead"/>
      </w:pPr>
      <w:r w:rsidRPr="001D7A63">
        <w:t>2</w:t>
      </w:r>
      <w:r w:rsidR="00BD414A" w:rsidRPr="001D7A63">
        <w:t xml:space="preserve">  Subregulation</w:t>
      </w:r>
      <w:r w:rsidR="001D7A63" w:rsidRPr="001D7A63">
        <w:t> </w:t>
      </w:r>
      <w:r w:rsidR="00BD414A" w:rsidRPr="001D7A63">
        <w:t>8AB(2)</w:t>
      </w:r>
    </w:p>
    <w:p w:rsidR="00BD414A" w:rsidRPr="001D7A63" w:rsidRDefault="00BD414A" w:rsidP="00BD414A">
      <w:pPr>
        <w:pStyle w:val="Item"/>
      </w:pPr>
      <w:r w:rsidRPr="001D7A63">
        <w:t>Omit all the words after “if the product”, substitute “is prescribed under subregulation</w:t>
      </w:r>
      <w:r w:rsidR="001D7A63" w:rsidRPr="001D7A63">
        <w:t> </w:t>
      </w:r>
      <w:r w:rsidRPr="001D7A63">
        <w:t>59(1) for the purposes of section</w:t>
      </w:r>
      <w:r w:rsidR="001D7A63" w:rsidRPr="001D7A63">
        <w:t> </w:t>
      </w:r>
      <w:r w:rsidRPr="001D7A63">
        <w:t>120A of the Code”.</w:t>
      </w:r>
    </w:p>
    <w:p w:rsidR="00BD414A" w:rsidRPr="001D7A63" w:rsidRDefault="00F539D3" w:rsidP="00BD414A">
      <w:pPr>
        <w:pStyle w:val="ItemHead"/>
      </w:pPr>
      <w:r w:rsidRPr="001D7A63">
        <w:t>3</w:t>
      </w:r>
      <w:r w:rsidR="00BD414A" w:rsidRPr="001D7A63">
        <w:t xml:space="preserve">  Regulation</w:t>
      </w:r>
      <w:r w:rsidR="001D7A63" w:rsidRPr="001D7A63">
        <w:t> </w:t>
      </w:r>
      <w:r w:rsidR="00BD414A" w:rsidRPr="001D7A63">
        <w:t>8AL</w:t>
      </w:r>
    </w:p>
    <w:p w:rsidR="00BD414A" w:rsidRPr="001D7A63" w:rsidRDefault="00BD414A" w:rsidP="00BD414A">
      <w:pPr>
        <w:pStyle w:val="Item"/>
      </w:pPr>
      <w:r w:rsidRPr="001D7A63">
        <w:t>Omit all the words after “inform the holder of the”, substitute “approval or registration that the holder may apply to have the particular varied under Division</w:t>
      </w:r>
      <w:r w:rsidR="001D7A63" w:rsidRPr="001D7A63">
        <w:t> </w:t>
      </w:r>
      <w:r w:rsidRPr="001D7A63">
        <w:t>3 of Part</w:t>
      </w:r>
      <w:r w:rsidR="001D7A63" w:rsidRPr="001D7A63">
        <w:t> </w:t>
      </w:r>
      <w:r w:rsidRPr="001D7A63">
        <w:t>2 of the Code”.</w:t>
      </w:r>
    </w:p>
    <w:p w:rsidR="00BD414A" w:rsidRPr="001D7A63" w:rsidRDefault="00F539D3" w:rsidP="00BD414A">
      <w:pPr>
        <w:pStyle w:val="ItemHead"/>
        <w:tabs>
          <w:tab w:val="left" w:pos="6663"/>
        </w:tabs>
      </w:pPr>
      <w:r w:rsidRPr="001D7A63">
        <w:t>4</w:t>
      </w:r>
      <w:r w:rsidR="00BD414A" w:rsidRPr="001D7A63">
        <w:t xml:space="preserve">  Subregulation</w:t>
      </w:r>
      <w:r w:rsidR="001D7A63" w:rsidRPr="001D7A63">
        <w:t> </w:t>
      </w:r>
      <w:r w:rsidR="00BD414A" w:rsidRPr="001D7A63">
        <w:t>8AO(1)</w:t>
      </w:r>
    </w:p>
    <w:p w:rsidR="00BD414A" w:rsidRPr="001D7A63" w:rsidRDefault="00BD414A" w:rsidP="00BD414A">
      <w:pPr>
        <w:pStyle w:val="Item"/>
      </w:pPr>
      <w:r w:rsidRPr="001D7A63">
        <w:t>Omit “paragraphs 29E(2)(b) and 110A(2)(b) and subparagraphs</w:t>
      </w:r>
      <w:r w:rsidR="001D7A63" w:rsidRPr="001D7A63">
        <w:t> </w:t>
      </w:r>
      <w:r w:rsidRPr="001D7A63">
        <w:t>11(2)(a)(ii) and 28(2)(a)(ii)”, substitute “subparagraphs</w:t>
      </w:r>
      <w:r w:rsidR="001D7A63" w:rsidRPr="001D7A63">
        <w:t> </w:t>
      </w:r>
      <w:r w:rsidRPr="001D7A63">
        <w:t>11(2)(a)(ii) and 28(2)(a)(ii) and paragraph</w:t>
      </w:r>
      <w:r w:rsidR="001D7A63" w:rsidRPr="001D7A63">
        <w:t> </w:t>
      </w:r>
      <w:r w:rsidRPr="001D7A63">
        <w:t>110A(2)(b)”.</w:t>
      </w:r>
    </w:p>
    <w:p w:rsidR="00BD414A" w:rsidRPr="001D7A63" w:rsidRDefault="00F539D3" w:rsidP="00BD414A">
      <w:pPr>
        <w:pStyle w:val="ItemHead"/>
      </w:pPr>
      <w:r w:rsidRPr="001D7A63">
        <w:t>5</w:t>
      </w:r>
      <w:r w:rsidR="00BD414A" w:rsidRPr="001D7A63">
        <w:t xml:space="preserve">  Subregulation</w:t>
      </w:r>
      <w:r w:rsidR="001D7A63" w:rsidRPr="001D7A63">
        <w:t> </w:t>
      </w:r>
      <w:r w:rsidR="00BD414A" w:rsidRPr="001D7A63">
        <w:t>8AO(1)</w:t>
      </w:r>
    </w:p>
    <w:p w:rsidR="00BD414A" w:rsidRPr="001D7A63" w:rsidRDefault="00BD414A" w:rsidP="00BD414A">
      <w:pPr>
        <w:pStyle w:val="Item"/>
      </w:pPr>
      <w:r w:rsidRPr="001D7A63">
        <w:t>Omit “, 29E(2)”.</w:t>
      </w:r>
    </w:p>
    <w:p w:rsidR="00BD414A" w:rsidRPr="001D7A63" w:rsidRDefault="00F539D3" w:rsidP="00BD414A">
      <w:pPr>
        <w:pStyle w:val="ItemHead"/>
      </w:pPr>
      <w:r w:rsidRPr="001D7A63">
        <w:t>6</w:t>
      </w:r>
      <w:r w:rsidR="00BD414A" w:rsidRPr="001D7A63">
        <w:t xml:space="preserve">  Paragraph 8AO(2)(e)</w:t>
      </w:r>
    </w:p>
    <w:p w:rsidR="00BD414A" w:rsidRPr="001D7A63" w:rsidRDefault="00BD414A" w:rsidP="00BD414A">
      <w:pPr>
        <w:pStyle w:val="Item"/>
      </w:pPr>
      <w:r w:rsidRPr="001D7A63">
        <w:t>Repeal the paragraph, substitute:</w:t>
      </w:r>
    </w:p>
    <w:p w:rsidR="00BD414A" w:rsidRPr="001D7A63" w:rsidRDefault="00BD414A" w:rsidP="00BD414A">
      <w:pPr>
        <w:pStyle w:val="paragraph"/>
      </w:pPr>
      <w:r w:rsidRPr="001D7A63">
        <w:tab/>
        <w:t>(e)</w:t>
      </w:r>
      <w:r w:rsidRPr="001D7A63">
        <w:tab/>
        <w:t>that the APVMA may determine that:</w:t>
      </w:r>
    </w:p>
    <w:p w:rsidR="00BD414A" w:rsidRPr="001D7A63" w:rsidRDefault="00BD414A" w:rsidP="00BD414A">
      <w:pPr>
        <w:pStyle w:val="paragraphsub"/>
      </w:pPr>
      <w:r w:rsidRPr="001D7A63">
        <w:tab/>
        <w:t>(i)</w:t>
      </w:r>
      <w:r w:rsidRPr="001D7A63">
        <w:tab/>
        <w:t>the application is more correctly categorised as an application mentioned in a different item in Part</w:t>
      </w:r>
      <w:r w:rsidR="001D7A63" w:rsidRPr="001D7A63">
        <w:t> </w:t>
      </w:r>
      <w:r w:rsidRPr="001D7A63">
        <w:t>2 of Schedule</w:t>
      </w:r>
      <w:r w:rsidR="001D7A63" w:rsidRPr="001D7A63">
        <w:t> </w:t>
      </w:r>
      <w:r w:rsidRPr="001D7A63">
        <w:t>6 to the item in relation to which any fee has been paid; or</w:t>
      </w:r>
    </w:p>
    <w:p w:rsidR="00BD414A" w:rsidRPr="001D7A63" w:rsidRDefault="00BD414A" w:rsidP="00BD414A">
      <w:pPr>
        <w:pStyle w:val="paragraphsub"/>
      </w:pPr>
      <w:r w:rsidRPr="001D7A63">
        <w:tab/>
        <w:t>(ii)</w:t>
      </w:r>
      <w:r w:rsidRPr="001D7A63">
        <w:tab/>
        <w:t>different modules, levels and types mentioned in Schedule</w:t>
      </w:r>
      <w:r w:rsidR="001D7A63" w:rsidRPr="001D7A63">
        <w:t> </w:t>
      </w:r>
      <w:r w:rsidRPr="001D7A63">
        <w:t>7 are necessary for the application;</w:t>
      </w:r>
    </w:p>
    <w:p w:rsidR="00BD414A" w:rsidRPr="001D7A63" w:rsidRDefault="00BD414A" w:rsidP="00BD414A">
      <w:pPr>
        <w:pStyle w:val="paragraph"/>
      </w:pPr>
      <w:r w:rsidRPr="001D7A63">
        <w:tab/>
      </w:r>
      <w:r w:rsidRPr="001D7A63">
        <w:tab/>
        <w:t>and that if it does so, a further amount of application fee may be payable and the assessment period may change;</w:t>
      </w:r>
    </w:p>
    <w:p w:rsidR="00BD414A" w:rsidRPr="001D7A63" w:rsidRDefault="00F539D3" w:rsidP="00BD414A">
      <w:pPr>
        <w:pStyle w:val="ItemHead"/>
      </w:pPr>
      <w:r w:rsidRPr="001D7A63">
        <w:t>7</w:t>
      </w:r>
      <w:r w:rsidR="00BD414A" w:rsidRPr="001D7A63">
        <w:t xml:space="preserve">  Paragraph 8AO(2)(j)</w:t>
      </w:r>
    </w:p>
    <w:p w:rsidR="00BD414A" w:rsidRPr="001D7A63" w:rsidRDefault="00BD414A" w:rsidP="00BD414A">
      <w:pPr>
        <w:pStyle w:val="Item"/>
      </w:pPr>
      <w:r w:rsidRPr="001D7A63">
        <w:t>Repeal the paragraph, substitute:</w:t>
      </w:r>
    </w:p>
    <w:p w:rsidR="00BD414A" w:rsidRPr="001D7A63" w:rsidRDefault="00BD414A" w:rsidP="00BD414A">
      <w:pPr>
        <w:pStyle w:val="paragraph"/>
      </w:pPr>
      <w:r w:rsidRPr="001D7A63">
        <w:tab/>
        <w:t>(j)</w:t>
      </w:r>
      <w:r w:rsidRPr="001D7A63">
        <w:tab/>
        <w:t>that if the APVMA or another prescribed authority makes a request under section</w:t>
      </w:r>
      <w:r w:rsidR="001D7A63" w:rsidRPr="001D7A63">
        <w:t> </w:t>
      </w:r>
      <w:r w:rsidRPr="001D7A63">
        <w:t>159 of the Code, the assessment period will be extended;</w:t>
      </w:r>
    </w:p>
    <w:p w:rsidR="00996C34" w:rsidRPr="001D7A63" w:rsidRDefault="00F539D3" w:rsidP="00996C34">
      <w:pPr>
        <w:pStyle w:val="ItemHead"/>
      </w:pPr>
      <w:r w:rsidRPr="001D7A63">
        <w:t>8</w:t>
      </w:r>
      <w:r w:rsidR="00996C34" w:rsidRPr="001D7A63">
        <w:t xml:space="preserve">  Paragraph 16(f)</w:t>
      </w:r>
    </w:p>
    <w:p w:rsidR="00996C34" w:rsidRPr="001D7A63" w:rsidRDefault="00996C34" w:rsidP="00996C34">
      <w:pPr>
        <w:pStyle w:val="Item"/>
      </w:pPr>
      <w:r w:rsidRPr="001D7A63">
        <w:t>Repeal the paragraph.</w:t>
      </w:r>
    </w:p>
    <w:p w:rsidR="002210BA" w:rsidRPr="001D7A63" w:rsidRDefault="00F539D3" w:rsidP="002210BA">
      <w:pPr>
        <w:pStyle w:val="ItemHead"/>
      </w:pPr>
      <w:r w:rsidRPr="001D7A63">
        <w:t>9</w:t>
      </w:r>
      <w:r w:rsidR="002210BA" w:rsidRPr="001D7A63">
        <w:t xml:space="preserve">  Paragraph 17(1)(b)</w:t>
      </w:r>
    </w:p>
    <w:p w:rsidR="002210BA" w:rsidRPr="001D7A63" w:rsidRDefault="002210BA" w:rsidP="002210BA">
      <w:pPr>
        <w:pStyle w:val="Item"/>
      </w:pPr>
      <w:r w:rsidRPr="001D7A63">
        <w:t>Repeal the paragraph, substitute:</w:t>
      </w:r>
    </w:p>
    <w:p w:rsidR="002210BA" w:rsidRPr="001D7A63" w:rsidRDefault="002210BA" w:rsidP="002210BA">
      <w:pPr>
        <w:pStyle w:val="paragraph"/>
      </w:pPr>
      <w:r w:rsidRPr="001D7A63">
        <w:tab/>
        <w:t>(b)</w:t>
      </w:r>
      <w:r w:rsidRPr="001D7A63">
        <w:tab/>
      </w:r>
      <w:r w:rsidR="00F72DB4" w:rsidRPr="001D7A63">
        <w:t xml:space="preserve">the name of the chemical product that is to appear on </w:t>
      </w:r>
      <w:r w:rsidR="003019EF" w:rsidRPr="001D7A63">
        <w:t>a</w:t>
      </w:r>
      <w:r w:rsidR="00F72DB4" w:rsidRPr="001D7A63">
        <w:t xml:space="preserve"> </w:t>
      </w:r>
      <w:r w:rsidR="00B96B81" w:rsidRPr="001D7A63">
        <w:t>label</w:t>
      </w:r>
      <w:r w:rsidR="003019EF" w:rsidRPr="001D7A63">
        <w:t xml:space="preserve"> for containers of the chemical product</w:t>
      </w:r>
      <w:r w:rsidR="00F72DB4" w:rsidRPr="001D7A63">
        <w:t>;</w:t>
      </w:r>
    </w:p>
    <w:p w:rsidR="00B96B81" w:rsidRPr="001D7A63" w:rsidRDefault="00F539D3" w:rsidP="00BD414A">
      <w:pPr>
        <w:pStyle w:val="ItemHead"/>
      </w:pPr>
      <w:r w:rsidRPr="001D7A63">
        <w:t>10</w:t>
      </w:r>
      <w:r w:rsidR="00B96B81" w:rsidRPr="001D7A63">
        <w:t xml:space="preserve">  At the end of subregulation</w:t>
      </w:r>
      <w:r w:rsidR="001D7A63" w:rsidRPr="001D7A63">
        <w:t> </w:t>
      </w:r>
      <w:r w:rsidR="00B96B81" w:rsidRPr="001D7A63">
        <w:t>17(3)</w:t>
      </w:r>
    </w:p>
    <w:p w:rsidR="00B96B81" w:rsidRPr="001D7A63" w:rsidRDefault="00B96B81" w:rsidP="00B96B81">
      <w:pPr>
        <w:pStyle w:val="Item"/>
      </w:pPr>
      <w:r w:rsidRPr="001D7A63">
        <w:t>Add:</w:t>
      </w:r>
    </w:p>
    <w:p w:rsidR="00B96B81" w:rsidRPr="001D7A63" w:rsidRDefault="00B96B81" w:rsidP="00B96B81">
      <w:pPr>
        <w:pStyle w:val="paragraph"/>
      </w:pPr>
      <w:r w:rsidRPr="001D7A63">
        <w:tab/>
        <w:t>; (c)</w:t>
      </w:r>
      <w:r w:rsidRPr="001D7A63">
        <w:tab/>
        <w:t xml:space="preserve">the distinguishing name of the chemical product </w:t>
      </w:r>
      <w:r w:rsidR="00A62A77" w:rsidRPr="001D7A63">
        <w:t>that is prescribed under</w:t>
      </w:r>
      <w:r w:rsidRPr="001D7A63">
        <w:t xml:space="preserve"> paragraph</w:t>
      </w:r>
      <w:r w:rsidR="001D7A63" w:rsidRPr="001D7A63">
        <w:t> </w:t>
      </w:r>
      <w:r w:rsidRPr="001D7A63">
        <w:t>16(a)</w:t>
      </w:r>
      <w:r w:rsidR="00A62A77" w:rsidRPr="001D7A63">
        <w:t xml:space="preserve"> and entered in the Register</w:t>
      </w:r>
      <w:r w:rsidRPr="001D7A63">
        <w:t>;</w:t>
      </w:r>
    </w:p>
    <w:p w:rsidR="00B96B81" w:rsidRPr="001D7A63" w:rsidRDefault="00B96B81" w:rsidP="00B96B81">
      <w:pPr>
        <w:pStyle w:val="paragraph"/>
      </w:pPr>
      <w:r w:rsidRPr="001D7A63">
        <w:tab/>
        <w:t>(d)</w:t>
      </w:r>
      <w:r w:rsidRPr="001D7A63">
        <w:tab/>
        <w:t xml:space="preserve">the distinguishing number </w:t>
      </w:r>
      <w:r w:rsidR="001337A4" w:rsidRPr="001D7A63">
        <w:t>of</w:t>
      </w:r>
      <w:r w:rsidRPr="001D7A63">
        <w:t xml:space="preserve"> the chemical product </w:t>
      </w:r>
      <w:r w:rsidR="00A62A77" w:rsidRPr="001D7A63">
        <w:t xml:space="preserve">that is </w:t>
      </w:r>
      <w:r w:rsidRPr="001D7A63">
        <w:t>entered in the Register</w:t>
      </w:r>
      <w:r w:rsidR="00A62A77" w:rsidRPr="001D7A63">
        <w:t>.</w:t>
      </w:r>
    </w:p>
    <w:p w:rsidR="00BD414A" w:rsidRPr="001D7A63" w:rsidRDefault="00F539D3" w:rsidP="00BD414A">
      <w:pPr>
        <w:pStyle w:val="ItemHead"/>
      </w:pPr>
      <w:r w:rsidRPr="001D7A63">
        <w:t>11</w:t>
      </w:r>
      <w:r w:rsidR="00BD414A" w:rsidRPr="001D7A63">
        <w:t xml:space="preserve">  Subdivision</w:t>
      </w:r>
      <w:r w:rsidR="001D7A63" w:rsidRPr="001D7A63">
        <w:t> </w:t>
      </w:r>
      <w:r w:rsidR="00BD414A" w:rsidRPr="001D7A63">
        <w:t>2.1.3A of Division</w:t>
      </w:r>
      <w:r w:rsidR="001D7A63" w:rsidRPr="001D7A63">
        <w:t> </w:t>
      </w:r>
      <w:r w:rsidR="00BD414A" w:rsidRPr="001D7A63">
        <w:t>2.1 of Part</w:t>
      </w:r>
      <w:r w:rsidR="001D7A63" w:rsidRPr="001D7A63">
        <w:t> </w:t>
      </w:r>
      <w:r w:rsidR="00BD414A" w:rsidRPr="001D7A63">
        <w:t>2</w:t>
      </w:r>
    </w:p>
    <w:p w:rsidR="00BD414A" w:rsidRPr="001D7A63" w:rsidRDefault="00BD414A" w:rsidP="00BD414A">
      <w:pPr>
        <w:pStyle w:val="Item"/>
      </w:pPr>
      <w:r w:rsidRPr="001D7A63">
        <w:t>Repeal the Subdivision.</w:t>
      </w:r>
    </w:p>
    <w:p w:rsidR="00BD414A" w:rsidRPr="001D7A63" w:rsidRDefault="00F539D3" w:rsidP="00BD414A">
      <w:pPr>
        <w:pStyle w:val="ItemHead"/>
      </w:pPr>
      <w:r w:rsidRPr="001D7A63">
        <w:t>12</w:t>
      </w:r>
      <w:r w:rsidR="00BD414A" w:rsidRPr="001D7A63">
        <w:t xml:space="preserve">  Paragraph 17C(3)(a)</w:t>
      </w:r>
    </w:p>
    <w:p w:rsidR="00BD414A" w:rsidRPr="001D7A63" w:rsidRDefault="00BD414A" w:rsidP="00BD414A">
      <w:pPr>
        <w:pStyle w:val="Item"/>
      </w:pPr>
      <w:r w:rsidRPr="001D7A63">
        <w:t>Repeal the paragraph, substitute:</w:t>
      </w:r>
    </w:p>
    <w:p w:rsidR="00BD414A" w:rsidRPr="001D7A63" w:rsidRDefault="00BD414A" w:rsidP="00BD414A">
      <w:pPr>
        <w:pStyle w:val="paragraph"/>
      </w:pPr>
      <w:r w:rsidRPr="001D7A63">
        <w:tab/>
        <w:t>(a)</w:t>
      </w:r>
      <w:r w:rsidRPr="001D7A63">
        <w:tab/>
        <w:t>the chemical product is prescribed under subregulation</w:t>
      </w:r>
      <w:r w:rsidR="001D7A63" w:rsidRPr="001D7A63">
        <w:t> </w:t>
      </w:r>
      <w:r w:rsidRPr="001D7A63">
        <w:t>59(1) for the purposes of section</w:t>
      </w:r>
      <w:r w:rsidR="001D7A63" w:rsidRPr="001D7A63">
        <w:t> </w:t>
      </w:r>
      <w:r w:rsidRPr="001D7A63">
        <w:t>120A of the Code; or</w:t>
      </w:r>
    </w:p>
    <w:p w:rsidR="00580FC6" w:rsidRPr="001D7A63" w:rsidRDefault="00F539D3" w:rsidP="00BD414A">
      <w:pPr>
        <w:pStyle w:val="ItemHead"/>
      </w:pPr>
      <w:r w:rsidRPr="001D7A63">
        <w:t>13</w:t>
      </w:r>
      <w:r w:rsidR="00580FC6" w:rsidRPr="001D7A63">
        <w:t xml:space="preserve">  Paragraph 18K(b)</w:t>
      </w:r>
    </w:p>
    <w:p w:rsidR="00580FC6" w:rsidRPr="001D7A63" w:rsidRDefault="00580FC6" w:rsidP="00580FC6">
      <w:pPr>
        <w:pStyle w:val="Item"/>
      </w:pPr>
      <w:r w:rsidRPr="001D7A63">
        <w:t>Repeal the paragraph, substitute:</w:t>
      </w:r>
    </w:p>
    <w:p w:rsidR="00580FC6" w:rsidRPr="001D7A63" w:rsidRDefault="00580FC6" w:rsidP="00580FC6">
      <w:pPr>
        <w:pStyle w:val="paragraph"/>
      </w:pPr>
      <w:r w:rsidRPr="001D7A63">
        <w:tab/>
        <w:t>(b)</w:t>
      </w:r>
      <w:r w:rsidRPr="001D7A63">
        <w:tab/>
        <w:t xml:space="preserve">the following information about the holder of an approval or registration or the </w:t>
      </w:r>
      <w:r w:rsidR="0029060F" w:rsidRPr="001D7A63">
        <w:t>nominated agent</w:t>
      </w:r>
      <w:r w:rsidRPr="001D7A63">
        <w:t xml:space="preserve"> (if any)</w:t>
      </w:r>
      <w:r w:rsidR="0029060F" w:rsidRPr="001D7A63">
        <w:t xml:space="preserve"> for </w:t>
      </w:r>
      <w:r w:rsidR="00AD6698" w:rsidRPr="001D7A63">
        <w:t>the</w:t>
      </w:r>
      <w:r w:rsidR="0029060F" w:rsidRPr="001D7A63">
        <w:t xml:space="preserve"> approval or registration</w:t>
      </w:r>
      <w:r w:rsidRPr="001D7A63">
        <w:t>:</w:t>
      </w:r>
    </w:p>
    <w:p w:rsidR="00580FC6" w:rsidRPr="001D7A63" w:rsidRDefault="00580FC6" w:rsidP="00580FC6">
      <w:pPr>
        <w:pStyle w:val="paragraphsub"/>
      </w:pPr>
      <w:r w:rsidRPr="001D7A63">
        <w:tab/>
        <w:t>(i)</w:t>
      </w:r>
      <w:r w:rsidRPr="001D7A63">
        <w:tab/>
        <w:t>the name</w:t>
      </w:r>
      <w:r w:rsidR="00714DD5" w:rsidRPr="001D7A63">
        <w:t xml:space="preserve"> of the holder or agent</w:t>
      </w:r>
      <w:r w:rsidRPr="001D7A63">
        <w:t>;</w:t>
      </w:r>
    </w:p>
    <w:p w:rsidR="00580FC6" w:rsidRPr="001D7A63" w:rsidRDefault="00580FC6" w:rsidP="00580FC6">
      <w:pPr>
        <w:pStyle w:val="paragraphsub"/>
      </w:pPr>
      <w:r w:rsidRPr="001D7A63">
        <w:tab/>
        <w:t>(ii)</w:t>
      </w:r>
      <w:r w:rsidRPr="001D7A63">
        <w:tab/>
        <w:t>the ABN (if any)</w:t>
      </w:r>
      <w:r w:rsidR="00714DD5" w:rsidRPr="001D7A63">
        <w:t xml:space="preserve"> of the holder or agent</w:t>
      </w:r>
      <w:r w:rsidRPr="001D7A63">
        <w:t>;</w:t>
      </w:r>
    </w:p>
    <w:p w:rsidR="00580FC6" w:rsidRPr="001D7A63" w:rsidRDefault="00580FC6" w:rsidP="00580FC6">
      <w:pPr>
        <w:pStyle w:val="paragraphsub"/>
      </w:pPr>
      <w:r w:rsidRPr="001D7A63">
        <w:tab/>
        <w:t>(iii)</w:t>
      </w:r>
      <w:r w:rsidRPr="001D7A63">
        <w:tab/>
        <w:t>the trading name (if any)</w:t>
      </w:r>
      <w:r w:rsidR="00714DD5" w:rsidRPr="001D7A63">
        <w:t xml:space="preserve"> of the holder or agent</w:t>
      </w:r>
      <w:r w:rsidRPr="001D7A63">
        <w:t>;</w:t>
      </w:r>
    </w:p>
    <w:p w:rsidR="00580FC6" w:rsidRPr="001D7A63" w:rsidRDefault="00580FC6" w:rsidP="00580FC6">
      <w:pPr>
        <w:pStyle w:val="paragraphsub"/>
      </w:pPr>
      <w:r w:rsidRPr="001D7A63">
        <w:tab/>
        <w:t>(iv)</w:t>
      </w:r>
      <w:r w:rsidRPr="001D7A63">
        <w:tab/>
        <w:t>the street address</w:t>
      </w:r>
      <w:r w:rsidR="00714DD5" w:rsidRPr="001D7A63">
        <w:t xml:space="preserve"> of the holder or agent</w:t>
      </w:r>
      <w:r w:rsidRPr="001D7A63">
        <w:t>;</w:t>
      </w:r>
    </w:p>
    <w:p w:rsidR="00580FC6" w:rsidRPr="001D7A63" w:rsidRDefault="00580FC6" w:rsidP="00580FC6">
      <w:pPr>
        <w:pStyle w:val="paragraphsub"/>
      </w:pPr>
      <w:r w:rsidRPr="001D7A63">
        <w:tab/>
        <w:t>(v)</w:t>
      </w:r>
      <w:r w:rsidRPr="001D7A63">
        <w:tab/>
        <w:t>the postal address</w:t>
      </w:r>
      <w:r w:rsidR="00714DD5" w:rsidRPr="001D7A63">
        <w:t xml:space="preserve"> of the holder or agent</w:t>
      </w:r>
      <w:r w:rsidRPr="001D7A63">
        <w:t>, if it is different from the street address.</w:t>
      </w:r>
    </w:p>
    <w:p w:rsidR="00BD414A" w:rsidRPr="001D7A63" w:rsidRDefault="00F539D3" w:rsidP="00BD414A">
      <w:pPr>
        <w:pStyle w:val="ItemHead"/>
      </w:pPr>
      <w:r w:rsidRPr="001D7A63">
        <w:t>14</w:t>
      </w:r>
      <w:r w:rsidR="00BD414A" w:rsidRPr="001D7A63">
        <w:t xml:space="preserve">  At the end of Division</w:t>
      </w:r>
      <w:r w:rsidR="001D7A63" w:rsidRPr="001D7A63">
        <w:t> </w:t>
      </w:r>
      <w:r w:rsidR="00BD414A" w:rsidRPr="001D7A63">
        <w:t>2.2 of Part</w:t>
      </w:r>
      <w:r w:rsidR="001D7A63" w:rsidRPr="001D7A63">
        <w:t> </w:t>
      </w:r>
      <w:r w:rsidR="00BD414A" w:rsidRPr="001D7A63">
        <w:t>2</w:t>
      </w:r>
    </w:p>
    <w:p w:rsidR="00BD414A" w:rsidRPr="001D7A63" w:rsidRDefault="00BD414A" w:rsidP="00BD414A">
      <w:pPr>
        <w:pStyle w:val="Item"/>
      </w:pPr>
      <w:r w:rsidRPr="001D7A63">
        <w:t>Add:</w:t>
      </w:r>
    </w:p>
    <w:p w:rsidR="00BD414A" w:rsidRPr="001D7A63" w:rsidRDefault="00BD414A" w:rsidP="00BD414A">
      <w:pPr>
        <w:pStyle w:val="ActHead4"/>
      </w:pPr>
      <w:bookmarkStart w:id="13" w:name="_Toc395103000"/>
      <w:r w:rsidRPr="001D7A63">
        <w:rPr>
          <w:rStyle w:val="CharSubdNo"/>
        </w:rPr>
        <w:t>Subdivision</w:t>
      </w:r>
      <w:r w:rsidR="001D7A63" w:rsidRPr="001D7A63">
        <w:rPr>
          <w:rStyle w:val="CharSubdNo"/>
        </w:rPr>
        <w:t> </w:t>
      </w:r>
      <w:r w:rsidRPr="001D7A63">
        <w:rPr>
          <w:rStyle w:val="CharSubdNo"/>
        </w:rPr>
        <w:t>2.2.</w:t>
      </w:r>
      <w:r w:rsidR="00EC0827" w:rsidRPr="001D7A63">
        <w:rPr>
          <w:rStyle w:val="CharSubdNo"/>
        </w:rPr>
        <w:t>2</w:t>
      </w:r>
      <w:r w:rsidRPr="001D7A63">
        <w:t>—</w:t>
      </w:r>
      <w:r w:rsidRPr="001D7A63">
        <w:rPr>
          <w:rStyle w:val="CharSubdText"/>
        </w:rPr>
        <w:t>Notifiable variations</w:t>
      </w:r>
      <w:bookmarkEnd w:id="13"/>
    </w:p>
    <w:p w:rsidR="00BD414A" w:rsidRPr="001D7A63" w:rsidRDefault="00BD414A" w:rsidP="00BD414A">
      <w:pPr>
        <w:pStyle w:val="ActHead5"/>
      </w:pPr>
      <w:bookmarkStart w:id="14" w:name="_Toc395103001"/>
      <w:r w:rsidRPr="001D7A63">
        <w:rPr>
          <w:rStyle w:val="CharSectno"/>
        </w:rPr>
        <w:t>19</w:t>
      </w:r>
      <w:r w:rsidR="00EC0827" w:rsidRPr="001D7A63">
        <w:rPr>
          <w:rStyle w:val="CharSectno"/>
        </w:rPr>
        <w:t>AE</w:t>
      </w:r>
      <w:r w:rsidRPr="001D7A63">
        <w:t xml:space="preserve">  Notifiable variations</w:t>
      </w:r>
      <w:bookmarkEnd w:id="14"/>
    </w:p>
    <w:p w:rsidR="008A1DF3" w:rsidRPr="001D7A63" w:rsidRDefault="00BD414A" w:rsidP="00A90132">
      <w:pPr>
        <w:pStyle w:val="subsection"/>
      </w:pPr>
      <w:r w:rsidRPr="001D7A63">
        <w:tab/>
      </w:r>
      <w:r w:rsidR="00513653" w:rsidRPr="001D7A63">
        <w:t>(1)</w:t>
      </w:r>
      <w:r w:rsidRPr="001D7A63">
        <w:tab/>
        <w:t xml:space="preserve">The </w:t>
      </w:r>
      <w:r w:rsidR="00755F4E" w:rsidRPr="001D7A63">
        <w:t xml:space="preserve">following </w:t>
      </w:r>
      <w:r w:rsidRPr="001D7A63">
        <w:t>table</w:t>
      </w:r>
      <w:r w:rsidR="00F02395" w:rsidRPr="001D7A63">
        <w:t xml:space="preserve"> prescribes</w:t>
      </w:r>
      <w:r w:rsidR="00A90132" w:rsidRPr="001D7A63">
        <w:t>, a</w:t>
      </w:r>
      <w:r w:rsidR="00F02395" w:rsidRPr="001D7A63">
        <w:t>s notifiable variations for the purposes of subparagraph</w:t>
      </w:r>
      <w:r w:rsidR="001D7A63" w:rsidRPr="001D7A63">
        <w:t> </w:t>
      </w:r>
      <w:r w:rsidR="00F02395" w:rsidRPr="001D7A63">
        <w:t>26AB(3)(a)(ii) of the Code</w:t>
      </w:r>
      <w:r w:rsidR="00A90132" w:rsidRPr="001D7A63">
        <w:t>, va</w:t>
      </w:r>
      <w:r w:rsidRPr="001D7A63">
        <w:t xml:space="preserve">riations of </w:t>
      </w:r>
      <w:r w:rsidR="00F02395" w:rsidRPr="001D7A63">
        <w:t xml:space="preserve">the </w:t>
      </w:r>
      <w:r w:rsidRPr="001D7A63">
        <w:t xml:space="preserve">relevant particulars that are </w:t>
      </w:r>
      <w:r w:rsidR="00F02395" w:rsidRPr="001D7A63">
        <w:t xml:space="preserve">listed </w:t>
      </w:r>
      <w:r w:rsidR="00860B76" w:rsidRPr="001D7A63">
        <w:t xml:space="preserve">in an item </w:t>
      </w:r>
      <w:r w:rsidR="00F02395" w:rsidRPr="001D7A63">
        <w:t xml:space="preserve">in the table, for </w:t>
      </w:r>
      <w:r w:rsidR="00601F4A" w:rsidRPr="001D7A63">
        <w:t xml:space="preserve">approvals or registrations </w:t>
      </w:r>
      <w:r w:rsidR="00F02395" w:rsidRPr="001D7A63">
        <w:t>listed in the table</w:t>
      </w:r>
      <w:r w:rsidR="00860B76" w:rsidRPr="001D7A63">
        <w:t xml:space="preserve"> for th</w:t>
      </w:r>
      <w:r w:rsidR="00FC7C1A" w:rsidRPr="001D7A63">
        <w:t>at</w:t>
      </w:r>
      <w:r w:rsidR="00860B76" w:rsidRPr="001D7A63">
        <w:t xml:space="preserve"> item</w:t>
      </w:r>
      <w:r w:rsidR="00A90132" w:rsidRPr="001D7A63">
        <w:t>.</w:t>
      </w:r>
    </w:p>
    <w:p w:rsidR="00BD414A" w:rsidRPr="001D7A63" w:rsidRDefault="00BD414A" w:rsidP="00BD414A">
      <w:pPr>
        <w:pStyle w:val="Tabletext"/>
        <w:rPr>
          <w:i/>
        </w:rPr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827"/>
        <w:gridCol w:w="2552"/>
      </w:tblGrid>
      <w:tr w:rsidR="00182C9C" w:rsidRPr="001D7A63" w:rsidTr="008610A6">
        <w:trPr>
          <w:tblHeader/>
        </w:trPr>
        <w:tc>
          <w:tcPr>
            <w:tcW w:w="7083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182C9C" w:rsidRPr="001D7A63" w:rsidRDefault="00182C9C" w:rsidP="00C34FD7">
            <w:pPr>
              <w:pStyle w:val="TableHeading"/>
            </w:pPr>
            <w:r w:rsidRPr="001D7A63">
              <w:t>Notifiable variations</w:t>
            </w:r>
          </w:p>
        </w:tc>
      </w:tr>
      <w:tr w:rsidR="00A90132" w:rsidRPr="001D7A63" w:rsidTr="008610A6">
        <w:trPr>
          <w:tblHeader/>
        </w:trPr>
        <w:tc>
          <w:tcPr>
            <w:tcW w:w="70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90132" w:rsidRPr="001D7A63" w:rsidRDefault="00A90132" w:rsidP="00C34FD7">
            <w:pPr>
              <w:pStyle w:val="TableHeading"/>
            </w:pPr>
            <w:r w:rsidRPr="001D7A63">
              <w:t>Item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90132" w:rsidRPr="001D7A63" w:rsidRDefault="00A90132" w:rsidP="00C34FD7">
            <w:pPr>
              <w:pStyle w:val="TableHeading"/>
            </w:pPr>
            <w:r w:rsidRPr="001D7A63">
              <w:t>Notifiable variation of relevant particular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90132" w:rsidRPr="001D7A63" w:rsidRDefault="00E40440" w:rsidP="00601F4A">
            <w:pPr>
              <w:pStyle w:val="TableHeading"/>
            </w:pPr>
            <w:r w:rsidRPr="001D7A63">
              <w:t>Approval or registration</w:t>
            </w:r>
          </w:p>
        </w:tc>
      </w:tr>
      <w:tr w:rsidR="00D63D50" w:rsidRPr="001D7A63" w:rsidTr="008610A6">
        <w:tc>
          <w:tcPr>
            <w:tcW w:w="704" w:type="dxa"/>
            <w:tcBorders>
              <w:top w:val="single" w:sz="12" w:space="0" w:color="auto"/>
            </w:tcBorders>
            <w:shd w:val="clear" w:color="auto" w:fill="auto"/>
          </w:tcPr>
          <w:p w:rsidR="00D63D50" w:rsidRPr="001D7A63" w:rsidRDefault="00D63D50" w:rsidP="00FC0C7A">
            <w:pPr>
              <w:pStyle w:val="Tabletext"/>
            </w:pPr>
            <w:r w:rsidRPr="001D7A63">
              <w:t>1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shd w:val="clear" w:color="auto" w:fill="auto"/>
          </w:tcPr>
          <w:p w:rsidR="00D63D50" w:rsidRPr="001D7A63" w:rsidRDefault="00D63D50" w:rsidP="00D63D50">
            <w:pPr>
              <w:pStyle w:val="Tabletext"/>
            </w:pPr>
            <w:r w:rsidRPr="001D7A63">
              <w:t>A variation of the name of the manufacturer of an active constituent for a chemical product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auto"/>
          </w:tcPr>
          <w:p w:rsidR="00D63D50" w:rsidRPr="001D7A63" w:rsidRDefault="00D63D50" w:rsidP="001337A4">
            <w:pPr>
              <w:pStyle w:val="Tabletext"/>
            </w:pPr>
            <w:r w:rsidRPr="001D7A63">
              <w:t xml:space="preserve">any </w:t>
            </w:r>
            <w:r w:rsidR="00601F4A" w:rsidRPr="001D7A63">
              <w:t>approval of an active constituent</w:t>
            </w:r>
          </w:p>
        </w:tc>
      </w:tr>
      <w:tr w:rsidR="00E40440" w:rsidRPr="001D7A63" w:rsidTr="008610A6">
        <w:tc>
          <w:tcPr>
            <w:tcW w:w="704" w:type="dxa"/>
            <w:shd w:val="clear" w:color="auto" w:fill="auto"/>
          </w:tcPr>
          <w:p w:rsidR="00E40440" w:rsidRPr="001D7A63" w:rsidRDefault="00E40440" w:rsidP="00FC0C7A">
            <w:pPr>
              <w:pStyle w:val="Tabletext"/>
            </w:pPr>
            <w:r w:rsidRPr="001D7A63">
              <w:t>2</w:t>
            </w:r>
          </w:p>
        </w:tc>
        <w:tc>
          <w:tcPr>
            <w:tcW w:w="3827" w:type="dxa"/>
            <w:shd w:val="clear" w:color="auto" w:fill="auto"/>
          </w:tcPr>
          <w:p w:rsidR="00E40440" w:rsidRPr="001D7A63" w:rsidRDefault="00E40440" w:rsidP="00AD6698">
            <w:pPr>
              <w:pStyle w:val="Tabletext"/>
            </w:pPr>
            <w:r w:rsidRPr="001D7A63">
              <w:t>A variation of the distinguishing name of a chemical product</w:t>
            </w:r>
          </w:p>
        </w:tc>
        <w:tc>
          <w:tcPr>
            <w:tcW w:w="2552" w:type="dxa"/>
            <w:shd w:val="clear" w:color="auto" w:fill="auto"/>
          </w:tcPr>
          <w:p w:rsidR="00E40440" w:rsidRPr="001D7A63" w:rsidRDefault="004D6C11" w:rsidP="00601F4A">
            <w:pPr>
              <w:pStyle w:val="Tabletext"/>
            </w:pPr>
            <w:r w:rsidRPr="001D7A63">
              <w:t>any registration of a chemical product</w:t>
            </w:r>
          </w:p>
        </w:tc>
      </w:tr>
      <w:tr w:rsidR="00C34FD7" w:rsidRPr="001D7A63" w:rsidTr="008610A6">
        <w:tc>
          <w:tcPr>
            <w:tcW w:w="704" w:type="dxa"/>
            <w:shd w:val="clear" w:color="auto" w:fill="auto"/>
          </w:tcPr>
          <w:p w:rsidR="00C34FD7" w:rsidRPr="001D7A63" w:rsidRDefault="004D6C11" w:rsidP="000A14BE">
            <w:pPr>
              <w:pStyle w:val="Tabletext"/>
            </w:pPr>
            <w:r w:rsidRPr="001D7A63">
              <w:t>3</w:t>
            </w:r>
          </w:p>
        </w:tc>
        <w:tc>
          <w:tcPr>
            <w:tcW w:w="3827" w:type="dxa"/>
            <w:shd w:val="clear" w:color="auto" w:fill="auto"/>
          </w:tcPr>
          <w:p w:rsidR="00C34FD7" w:rsidRPr="001D7A63" w:rsidRDefault="00C34FD7" w:rsidP="000A14BE">
            <w:pPr>
              <w:pStyle w:val="Tabletext"/>
            </w:pPr>
            <w:r w:rsidRPr="001D7A63">
              <w:t>A variation of the net contents of an agricultural product, but only if:</w:t>
            </w:r>
          </w:p>
          <w:p w:rsidR="00C34FD7" w:rsidRPr="001D7A63" w:rsidRDefault="00C34FD7" w:rsidP="000A14BE">
            <w:pPr>
              <w:pStyle w:val="Tablea"/>
            </w:pPr>
            <w:r w:rsidRPr="001D7A63">
              <w:t>(a) the variation will not result in the instructions for use, or disposal, of the product or containers for the products, being modified or affected; and</w:t>
            </w:r>
          </w:p>
          <w:p w:rsidR="00C34FD7" w:rsidRPr="001D7A63" w:rsidRDefault="00C34FD7" w:rsidP="000A14BE">
            <w:pPr>
              <w:pStyle w:val="Tablea"/>
            </w:pPr>
            <w:r w:rsidRPr="001D7A63">
              <w:t>(b) the net contents is in the range recorded in the Register for the product</w:t>
            </w:r>
          </w:p>
        </w:tc>
        <w:tc>
          <w:tcPr>
            <w:tcW w:w="2552" w:type="dxa"/>
            <w:shd w:val="clear" w:color="auto" w:fill="auto"/>
          </w:tcPr>
          <w:p w:rsidR="00C34FD7" w:rsidRPr="001D7A63" w:rsidRDefault="00C34FD7" w:rsidP="000A14BE">
            <w:pPr>
              <w:pStyle w:val="Tabletext"/>
            </w:pPr>
            <w:r w:rsidRPr="001D7A63">
              <w:t xml:space="preserve">any </w:t>
            </w:r>
            <w:r w:rsidR="00E40440" w:rsidRPr="001D7A63">
              <w:t xml:space="preserve">registration of an </w:t>
            </w:r>
            <w:r w:rsidRPr="001D7A63">
              <w:t xml:space="preserve">agricultural </w:t>
            </w:r>
            <w:r w:rsidR="00F539D3" w:rsidRPr="001D7A63">
              <w:t xml:space="preserve">chemical </w:t>
            </w:r>
            <w:r w:rsidRPr="001D7A63">
              <w:t>product</w:t>
            </w:r>
          </w:p>
        </w:tc>
      </w:tr>
      <w:tr w:rsidR="00C34FD7" w:rsidRPr="001D7A63" w:rsidTr="008610A6">
        <w:tc>
          <w:tcPr>
            <w:tcW w:w="704" w:type="dxa"/>
            <w:shd w:val="clear" w:color="auto" w:fill="auto"/>
          </w:tcPr>
          <w:p w:rsidR="00C34FD7" w:rsidRPr="001D7A63" w:rsidRDefault="004D6C11" w:rsidP="000A14BE">
            <w:pPr>
              <w:pStyle w:val="Tabletext"/>
            </w:pPr>
            <w:r w:rsidRPr="001D7A63">
              <w:t>4</w:t>
            </w:r>
          </w:p>
        </w:tc>
        <w:tc>
          <w:tcPr>
            <w:tcW w:w="3827" w:type="dxa"/>
            <w:shd w:val="clear" w:color="auto" w:fill="auto"/>
          </w:tcPr>
          <w:p w:rsidR="00C34FD7" w:rsidRPr="001D7A63" w:rsidRDefault="00C34FD7" w:rsidP="000A14BE">
            <w:pPr>
              <w:pStyle w:val="Tabletext"/>
            </w:pPr>
            <w:r w:rsidRPr="001D7A63">
              <w:t>A variation of the instructions for a use of a chemical product if:</w:t>
            </w:r>
          </w:p>
          <w:p w:rsidR="00C34FD7" w:rsidRPr="001D7A63" w:rsidRDefault="00C34FD7" w:rsidP="000A14BE">
            <w:pPr>
              <w:pStyle w:val="Tablea"/>
            </w:pPr>
            <w:r w:rsidRPr="001D7A63">
              <w:t>(a) the variation is to remove the use of the chemical product from the instructions; and</w:t>
            </w:r>
          </w:p>
          <w:p w:rsidR="00C34FD7" w:rsidRPr="001D7A63" w:rsidRDefault="00C34FD7" w:rsidP="000A14BE">
            <w:pPr>
              <w:pStyle w:val="Tablea"/>
            </w:pPr>
            <w:r w:rsidRPr="001D7A63">
              <w:t>(b) the variation of the instruction</w:t>
            </w:r>
            <w:r w:rsidR="003F0141" w:rsidRPr="001D7A63">
              <w:t>s</w:t>
            </w:r>
            <w:r w:rsidRPr="001D7A63">
              <w:t xml:space="preserve"> will not otherwise modify or affect the instructions for another use of the product</w:t>
            </w:r>
          </w:p>
        </w:tc>
        <w:tc>
          <w:tcPr>
            <w:tcW w:w="2552" w:type="dxa"/>
            <w:shd w:val="clear" w:color="auto" w:fill="auto"/>
          </w:tcPr>
          <w:p w:rsidR="00C34FD7" w:rsidRPr="001D7A63" w:rsidRDefault="00C34FD7" w:rsidP="000A14BE">
            <w:pPr>
              <w:pStyle w:val="Tabletext"/>
            </w:pPr>
            <w:r w:rsidRPr="001D7A63">
              <w:t xml:space="preserve">any </w:t>
            </w:r>
            <w:r w:rsidR="00E40440" w:rsidRPr="001D7A63">
              <w:t xml:space="preserve">registration of a </w:t>
            </w:r>
            <w:r w:rsidRPr="001D7A63">
              <w:t>chemical product</w:t>
            </w:r>
          </w:p>
        </w:tc>
      </w:tr>
      <w:tr w:rsidR="00C34FD7" w:rsidRPr="001D7A63" w:rsidTr="008610A6">
        <w:tc>
          <w:tcPr>
            <w:tcW w:w="704" w:type="dxa"/>
            <w:shd w:val="clear" w:color="auto" w:fill="auto"/>
          </w:tcPr>
          <w:p w:rsidR="00C34FD7" w:rsidRPr="001D7A63" w:rsidRDefault="004D6C11" w:rsidP="000A14BE">
            <w:pPr>
              <w:pStyle w:val="Tabletext"/>
              <w:rPr>
                <w:highlight w:val="yellow"/>
              </w:rPr>
            </w:pPr>
            <w:r w:rsidRPr="001D7A63">
              <w:t>5</w:t>
            </w:r>
          </w:p>
        </w:tc>
        <w:tc>
          <w:tcPr>
            <w:tcW w:w="3827" w:type="dxa"/>
            <w:shd w:val="clear" w:color="auto" w:fill="auto"/>
          </w:tcPr>
          <w:p w:rsidR="00C34FD7" w:rsidRPr="001D7A63" w:rsidRDefault="00C34FD7" w:rsidP="00F5518A">
            <w:pPr>
              <w:pStyle w:val="Tabletext"/>
            </w:pPr>
            <w:r w:rsidRPr="001D7A63">
              <w:t>A variation of either or both of the following particulars:</w:t>
            </w:r>
          </w:p>
          <w:p w:rsidR="00C34FD7" w:rsidRPr="001D7A63" w:rsidRDefault="00C34FD7" w:rsidP="00F5518A">
            <w:pPr>
              <w:pStyle w:val="Tablea"/>
            </w:pPr>
            <w:r w:rsidRPr="001D7A63">
              <w:t xml:space="preserve">(a) the name of </w:t>
            </w:r>
            <w:r w:rsidR="001E0ED9" w:rsidRPr="001D7A63">
              <w:t>a</w:t>
            </w:r>
            <w:r w:rsidRPr="001D7A63">
              <w:t xml:space="preserve"> manufacturer of a chemical product;</w:t>
            </w:r>
          </w:p>
          <w:p w:rsidR="00C34FD7" w:rsidRPr="001D7A63" w:rsidRDefault="00C34FD7" w:rsidP="001E0ED9">
            <w:pPr>
              <w:pStyle w:val="Tablea"/>
              <w:rPr>
                <w:highlight w:val="yellow"/>
              </w:rPr>
            </w:pPr>
            <w:r w:rsidRPr="001D7A63">
              <w:t xml:space="preserve">(b) the address of each site at which the product is manufactured by </w:t>
            </w:r>
            <w:r w:rsidR="001E0ED9" w:rsidRPr="001D7A63">
              <w:t>a</w:t>
            </w:r>
            <w:r w:rsidRPr="001D7A63">
              <w:t xml:space="preserve"> manufacturer</w:t>
            </w:r>
          </w:p>
        </w:tc>
        <w:tc>
          <w:tcPr>
            <w:tcW w:w="2552" w:type="dxa"/>
            <w:shd w:val="clear" w:color="auto" w:fill="auto"/>
          </w:tcPr>
          <w:p w:rsidR="00C34FD7" w:rsidRPr="001D7A63" w:rsidRDefault="006869D5" w:rsidP="00F5518A">
            <w:pPr>
              <w:pStyle w:val="Tabletext"/>
              <w:rPr>
                <w:highlight w:val="yellow"/>
              </w:rPr>
            </w:pPr>
            <w:r w:rsidRPr="001D7A63">
              <w:t>any</w:t>
            </w:r>
            <w:r w:rsidR="00C34FD7" w:rsidRPr="001D7A63">
              <w:t xml:space="preserve"> </w:t>
            </w:r>
            <w:r w:rsidR="00E40440" w:rsidRPr="001D7A63">
              <w:t xml:space="preserve">registration of a </w:t>
            </w:r>
            <w:r w:rsidR="00C34FD7" w:rsidRPr="001D7A63">
              <w:t>chemical product</w:t>
            </w:r>
            <w:r w:rsidRPr="001D7A63">
              <w:t xml:space="preserve"> that is prescribed under subregulation</w:t>
            </w:r>
            <w:r w:rsidR="001D7A63" w:rsidRPr="001D7A63">
              <w:t> </w:t>
            </w:r>
            <w:r w:rsidRPr="001D7A63">
              <w:t>59(1)</w:t>
            </w:r>
          </w:p>
        </w:tc>
      </w:tr>
      <w:tr w:rsidR="00C34FD7" w:rsidRPr="001D7A63" w:rsidTr="008610A6"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C34FD7" w:rsidRPr="001D7A63" w:rsidRDefault="004D6C11" w:rsidP="000A14BE">
            <w:pPr>
              <w:pStyle w:val="Tabletext"/>
            </w:pPr>
            <w:r w:rsidRPr="001D7A63">
              <w:t>6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C34FD7" w:rsidRPr="001D7A63" w:rsidRDefault="00C34FD7" w:rsidP="00AD6698">
            <w:pPr>
              <w:pStyle w:val="Tabletext"/>
            </w:pPr>
            <w:r w:rsidRPr="001D7A63">
              <w:t>A variation of an approved label as a result of a notifiable variation mentioned in items</w:t>
            </w:r>
            <w:r w:rsidR="001D7A63" w:rsidRPr="001D7A63">
              <w:t> </w:t>
            </w:r>
            <w:r w:rsidR="00AC5FB5" w:rsidRPr="001D7A63">
              <w:t>3 and</w:t>
            </w:r>
            <w:r w:rsidRPr="001D7A63">
              <w:t xml:space="preserve"> </w:t>
            </w:r>
            <w:r w:rsidR="005138DB" w:rsidRPr="001D7A63">
              <w:t>4</w:t>
            </w:r>
            <w:r w:rsidR="00F539D3" w:rsidRPr="001D7A63">
              <w:t xml:space="preserve">, but only if a label for the chemical product </w:t>
            </w:r>
            <w:r w:rsidR="00AC5FB5" w:rsidRPr="001D7A63">
              <w:t>as varied</w:t>
            </w:r>
            <w:r w:rsidR="00F539D3" w:rsidRPr="001D7A63">
              <w:t xml:space="preserve"> would not include any misleading or deceptive information about the use, safety, environmental impact or efficacy of the chemical product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34FD7" w:rsidRPr="001D7A63" w:rsidRDefault="00C34FD7" w:rsidP="000A14BE">
            <w:pPr>
              <w:pStyle w:val="Tabletext"/>
            </w:pPr>
            <w:r w:rsidRPr="001D7A63">
              <w:t xml:space="preserve">any </w:t>
            </w:r>
            <w:r w:rsidR="00E40440" w:rsidRPr="001D7A63">
              <w:t xml:space="preserve">approval of a label for containers of </w:t>
            </w:r>
            <w:r w:rsidRPr="001D7A63">
              <w:t>chemical product</w:t>
            </w:r>
            <w:r w:rsidR="00E40440" w:rsidRPr="001D7A63">
              <w:t>s</w:t>
            </w:r>
          </w:p>
        </w:tc>
      </w:tr>
      <w:tr w:rsidR="0065166F" w:rsidRPr="001D7A63" w:rsidTr="008610A6">
        <w:tc>
          <w:tcPr>
            <w:tcW w:w="704" w:type="dxa"/>
            <w:tcBorders>
              <w:bottom w:val="single" w:sz="12" w:space="0" w:color="auto"/>
            </w:tcBorders>
            <w:shd w:val="clear" w:color="auto" w:fill="auto"/>
          </w:tcPr>
          <w:p w:rsidR="0065166F" w:rsidRPr="001D7A63" w:rsidRDefault="0065166F" w:rsidP="000A14BE">
            <w:pPr>
              <w:pStyle w:val="Tabletext"/>
            </w:pPr>
            <w:r w:rsidRPr="001D7A63">
              <w:t>7</w:t>
            </w:r>
          </w:p>
        </w:tc>
        <w:tc>
          <w:tcPr>
            <w:tcW w:w="3827" w:type="dxa"/>
            <w:tcBorders>
              <w:bottom w:val="single" w:sz="12" w:space="0" w:color="auto"/>
            </w:tcBorders>
            <w:shd w:val="clear" w:color="auto" w:fill="auto"/>
          </w:tcPr>
          <w:p w:rsidR="0065166F" w:rsidRPr="001D7A63" w:rsidRDefault="000A683C" w:rsidP="00AD6698">
            <w:pPr>
              <w:pStyle w:val="Tabletext"/>
            </w:pPr>
            <w:r w:rsidRPr="001D7A63">
              <w:t xml:space="preserve">A variation </w:t>
            </w:r>
            <w:r w:rsidR="00CB4AAE" w:rsidRPr="001D7A63">
              <w:t xml:space="preserve">of the name </w:t>
            </w:r>
            <w:r w:rsidR="003019EF" w:rsidRPr="001D7A63">
              <w:t xml:space="preserve">of a chemical product </w:t>
            </w:r>
            <w:r w:rsidR="00CB4AAE" w:rsidRPr="001D7A63">
              <w:t xml:space="preserve">that is to appear </w:t>
            </w:r>
            <w:r w:rsidR="003019EF" w:rsidRPr="001D7A63">
              <w:t>on a</w:t>
            </w:r>
            <w:r w:rsidR="005138DB" w:rsidRPr="001D7A63">
              <w:t xml:space="preserve">n approved </w:t>
            </w:r>
            <w:r w:rsidR="003019EF" w:rsidRPr="001D7A63">
              <w:t>label as mentioned in paragraph</w:t>
            </w:r>
            <w:r w:rsidR="001D7A63" w:rsidRPr="001D7A63">
              <w:t> </w:t>
            </w:r>
            <w:r w:rsidR="003019EF" w:rsidRPr="001D7A63">
              <w:t>17(1)(b)</w:t>
            </w:r>
            <w:r w:rsidR="00F539D3" w:rsidRPr="001D7A63">
              <w:t xml:space="preserve">, but only if a label for the chemical product </w:t>
            </w:r>
            <w:r w:rsidR="00AC5FB5" w:rsidRPr="001D7A63">
              <w:t>as varied</w:t>
            </w:r>
            <w:r w:rsidR="00F539D3" w:rsidRPr="001D7A63">
              <w:t xml:space="preserve"> would not include any misleading or deceptive information about the use, safety, environmental impact or efficacy of the chemical product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auto"/>
          </w:tcPr>
          <w:p w:rsidR="0065166F" w:rsidRPr="001D7A63" w:rsidRDefault="003019EF" w:rsidP="000A14BE">
            <w:pPr>
              <w:pStyle w:val="Tabletext"/>
            </w:pPr>
            <w:r w:rsidRPr="001D7A63">
              <w:t>any approval of a label for containers of chemical products</w:t>
            </w:r>
          </w:p>
        </w:tc>
      </w:tr>
    </w:tbl>
    <w:p w:rsidR="00513653" w:rsidRPr="001D7A63" w:rsidRDefault="00513653" w:rsidP="00513653">
      <w:pPr>
        <w:pStyle w:val="subsection"/>
      </w:pPr>
      <w:r w:rsidRPr="001D7A63">
        <w:tab/>
        <w:t>(2)</w:t>
      </w:r>
      <w:r w:rsidRPr="001D7A63">
        <w:tab/>
        <w:t>However, a variation listed in item</w:t>
      </w:r>
      <w:r w:rsidR="001D7A63" w:rsidRPr="001D7A63">
        <w:t> </w:t>
      </w:r>
      <w:r w:rsidR="000A14BE" w:rsidRPr="001D7A63">
        <w:t xml:space="preserve">3 </w:t>
      </w:r>
      <w:r w:rsidR="004D6C11" w:rsidRPr="001D7A63">
        <w:t xml:space="preserve">or 4 </w:t>
      </w:r>
      <w:r w:rsidRPr="001D7A63">
        <w:t>of the table is only a notifiable variation for a product listed in th</w:t>
      </w:r>
      <w:r w:rsidR="000A14BE" w:rsidRPr="001D7A63">
        <w:t>e</w:t>
      </w:r>
      <w:r w:rsidRPr="001D7A63">
        <w:t xml:space="preserve"> item if, at the time the notice for th</w:t>
      </w:r>
      <w:r w:rsidR="000A14BE" w:rsidRPr="001D7A63">
        <w:t xml:space="preserve">e </w:t>
      </w:r>
      <w:r w:rsidRPr="001D7A63">
        <w:t>notifiable variation is lodged, notice is also lodged for a notifiable variation listed in item</w:t>
      </w:r>
      <w:r w:rsidR="001D7A63" w:rsidRPr="001D7A63">
        <w:t> </w:t>
      </w:r>
      <w:r w:rsidR="004D6C11" w:rsidRPr="001D7A63">
        <w:t>6</w:t>
      </w:r>
      <w:r w:rsidRPr="001D7A63">
        <w:t xml:space="preserve"> of the table for any approved label for the product.</w:t>
      </w:r>
    </w:p>
    <w:p w:rsidR="000E617C" w:rsidRPr="001D7A63" w:rsidRDefault="000E617C" w:rsidP="000E617C">
      <w:pPr>
        <w:pStyle w:val="ActHead4"/>
      </w:pPr>
      <w:bookmarkStart w:id="15" w:name="_Toc395103002"/>
      <w:r w:rsidRPr="001D7A63">
        <w:rPr>
          <w:rStyle w:val="CharSubdNo"/>
        </w:rPr>
        <w:t>Subdivision</w:t>
      </w:r>
      <w:r w:rsidR="001D7A63" w:rsidRPr="001D7A63">
        <w:rPr>
          <w:rStyle w:val="CharSubdNo"/>
        </w:rPr>
        <w:t> </w:t>
      </w:r>
      <w:r w:rsidRPr="001D7A63">
        <w:rPr>
          <w:rStyle w:val="CharSubdNo"/>
        </w:rPr>
        <w:t>2.2.</w:t>
      </w:r>
      <w:r w:rsidR="00EC0827" w:rsidRPr="001D7A63">
        <w:rPr>
          <w:rStyle w:val="CharSubdNo"/>
        </w:rPr>
        <w:t>3</w:t>
      </w:r>
      <w:r w:rsidRPr="001D7A63">
        <w:t>—</w:t>
      </w:r>
      <w:r w:rsidRPr="001D7A63">
        <w:rPr>
          <w:rStyle w:val="CharSubdText"/>
        </w:rPr>
        <w:t>Prescribed variations</w:t>
      </w:r>
      <w:bookmarkEnd w:id="15"/>
    </w:p>
    <w:p w:rsidR="000E617C" w:rsidRPr="001D7A63" w:rsidRDefault="000E617C" w:rsidP="000E617C">
      <w:pPr>
        <w:pStyle w:val="ActHead5"/>
      </w:pPr>
      <w:bookmarkStart w:id="16" w:name="_Toc395103003"/>
      <w:r w:rsidRPr="001D7A63">
        <w:rPr>
          <w:rStyle w:val="CharSectno"/>
        </w:rPr>
        <w:t>19</w:t>
      </w:r>
      <w:r w:rsidR="00EC0827" w:rsidRPr="001D7A63">
        <w:rPr>
          <w:rStyle w:val="CharSectno"/>
        </w:rPr>
        <w:t>A</w:t>
      </w:r>
      <w:r w:rsidR="000C7437" w:rsidRPr="001D7A63">
        <w:rPr>
          <w:rStyle w:val="CharSectno"/>
        </w:rPr>
        <w:t>F</w:t>
      </w:r>
      <w:r w:rsidRPr="001D7A63">
        <w:t xml:space="preserve">  Prescribed variations</w:t>
      </w:r>
      <w:bookmarkEnd w:id="16"/>
    </w:p>
    <w:p w:rsidR="007272FD" w:rsidRPr="001D7A63" w:rsidRDefault="000E617C" w:rsidP="007272FD">
      <w:pPr>
        <w:pStyle w:val="subsection"/>
      </w:pPr>
      <w:r w:rsidRPr="001D7A63">
        <w:tab/>
      </w:r>
      <w:r w:rsidRPr="001D7A63">
        <w:tab/>
        <w:t xml:space="preserve">The </w:t>
      </w:r>
      <w:r w:rsidR="00755F4E" w:rsidRPr="001D7A63">
        <w:t xml:space="preserve">following </w:t>
      </w:r>
      <w:r w:rsidRPr="001D7A63">
        <w:t>table prescribes</w:t>
      </w:r>
      <w:r w:rsidR="007272FD" w:rsidRPr="001D7A63">
        <w:t>, a</w:t>
      </w:r>
      <w:r w:rsidRPr="001D7A63">
        <w:t>s prescribed variations for the purposes of paragraph</w:t>
      </w:r>
      <w:r w:rsidR="001D7A63" w:rsidRPr="001D7A63">
        <w:t> </w:t>
      </w:r>
      <w:r w:rsidRPr="001D7A63">
        <w:t>26B(4)(b) of the Code</w:t>
      </w:r>
      <w:r w:rsidR="007272FD" w:rsidRPr="001D7A63">
        <w:t xml:space="preserve">, </w:t>
      </w:r>
      <w:r w:rsidRPr="001D7A63">
        <w:t xml:space="preserve">variations of the relevant particulars that are listed in an item in the table, for the </w:t>
      </w:r>
      <w:r w:rsidR="0065166F" w:rsidRPr="001D7A63">
        <w:t>registrations</w:t>
      </w:r>
      <w:r w:rsidRPr="001D7A63">
        <w:t xml:space="preserve"> listed in the table for that item</w:t>
      </w:r>
      <w:r w:rsidR="007272FD" w:rsidRPr="001D7A63">
        <w:t>.</w:t>
      </w:r>
    </w:p>
    <w:p w:rsidR="000E617C" w:rsidRPr="001D7A63" w:rsidRDefault="000E617C" w:rsidP="000E617C">
      <w:pPr>
        <w:pStyle w:val="Tabletext"/>
        <w:rPr>
          <w:i/>
        </w:rPr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260"/>
        <w:gridCol w:w="3119"/>
      </w:tblGrid>
      <w:tr w:rsidR="007A0529" w:rsidRPr="001D7A63" w:rsidTr="00754F6C">
        <w:trPr>
          <w:tblHeader/>
        </w:trPr>
        <w:tc>
          <w:tcPr>
            <w:tcW w:w="7083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A0529" w:rsidRPr="001D7A63" w:rsidRDefault="007A0529" w:rsidP="00C34FD7">
            <w:pPr>
              <w:pStyle w:val="TableHeading"/>
            </w:pPr>
            <w:r w:rsidRPr="001D7A63">
              <w:t>Prescribed variations</w:t>
            </w:r>
          </w:p>
        </w:tc>
      </w:tr>
      <w:tr w:rsidR="007272FD" w:rsidRPr="001D7A63" w:rsidTr="00754F6C">
        <w:trPr>
          <w:tblHeader/>
        </w:trPr>
        <w:tc>
          <w:tcPr>
            <w:tcW w:w="70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272FD" w:rsidRPr="001D7A63" w:rsidRDefault="007272FD" w:rsidP="00C34FD7">
            <w:pPr>
              <w:pStyle w:val="TableHeading"/>
            </w:pPr>
            <w:r w:rsidRPr="001D7A63">
              <w:t>Item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272FD" w:rsidRPr="001D7A63" w:rsidRDefault="007272FD" w:rsidP="00C34FD7">
            <w:pPr>
              <w:pStyle w:val="TableHeading"/>
            </w:pPr>
            <w:r w:rsidRPr="001D7A63">
              <w:t>Prescribed variation of relevant particular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272FD" w:rsidRPr="001D7A63" w:rsidRDefault="004D6C11" w:rsidP="00C34FD7">
            <w:pPr>
              <w:pStyle w:val="TableHeading"/>
            </w:pPr>
            <w:r w:rsidRPr="001D7A63">
              <w:t>Registration</w:t>
            </w:r>
          </w:p>
        </w:tc>
      </w:tr>
      <w:tr w:rsidR="007272FD" w:rsidRPr="001D7A63" w:rsidTr="00754F6C">
        <w:tc>
          <w:tcPr>
            <w:tcW w:w="7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272FD" w:rsidRPr="001D7A63" w:rsidRDefault="005A0FC1" w:rsidP="000E617C">
            <w:pPr>
              <w:pStyle w:val="Tabletext"/>
            </w:pPr>
            <w:r w:rsidRPr="001D7A63">
              <w:t>1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63D50" w:rsidRPr="001D7A63" w:rsidRDefault="007272FD" w:rsidP="000E617C">
            <w:pPr>
              <w:pStyle w:val="Tabletext"/>
            </w:pPr>
            <w:r w:rsidRPr="001D7A63">
              <w:t xml:space="preserve">A variation of </w:t>
            </w:r>
            <w:r w:rsidR="00D63D50" w:rsidRPr="001D7A63">
              <w:t>either or both of the following</w:t>
            </w:r>
            <w:r w:rsidR="00756578" w:rsidRPr="001D7A63">
              <w:t xml:space="preserve"> particulars</w:t>
            </w:r>
            <w:r w:rsidR="00D63D50" w:rsidRPr="001D7A63">
              <w:t>:</w:t>
            </w:r>
          </w:p>
          <w:p w:rsidR="00D63D50" w:rsidRPr="001D7A63" w:rsidRDefault="00D63D50" w:rsidP="00D63D50">
            <w:pPr>
              <w:pStyle w:val="Tablea"/>
            </w:pPr>
            <w:r w:rsidRPr="001D7A63">
              <w:t xml:space="preserve">(a) </w:t>
            </w:r>
            <w:r w:rsidR="00756578" w:rsidRPr="001D7A63">
              <w:t xml:space="preserve">the </w:t>
            </w:r>
            <w:r w:rsidR="007272FD" w:rsidRPr="001D7A63">
              <w:t xml:space="preserve">name of </w:t>
            </w:r>
            <w:r w:rsidR="001E0ED9" w:rsidRPr="001D7A63">
              <w:t>a</w:t>
            </w:r>
            <w:r w:rsidR="007272FD" w:rsidRPr="001D7A63">
              <w:t xml:space="preserve"> manufacturer </w:t>
            </w:r>
            <w:r w:rsidR="00F82366" w:rsidRPr="001D7A63">
              <w:t xml:space="preserve">in Australia </w:t>
            </w:r>
            <w:r w:rsidR="007272FD" w:rsidRPr="001D7A63">
              <w:t>of a chemical product</w:t>
            </w:r>
            <w:r w:rsidRPr="001D7A63">
              <w:t>;</w:t>
            </w:r>
          </w:p>
          <w:p w:rsidR="007272FD" w:rsidRPr="001D7A63" w:rsidRDefault="00D63D50" w:rsidP="00756578">
            <w:pPr>
              <w:pStyle w:val="Tablea"/>
            </w:pPr>
            <w:r w:rsidRPr="001D7A63">
              <w:t xml:space="preserve">(b) </w:t>
            </w:r>
            <w:r w:rsidR="007272FD" w:rsidRPr="001D7A63">
              <w:t>the address of each site in Australia at which the product is m</w:t>
            </w:r>
            <w:r w:rsidR="00756578" w:rsidRPr="001D7A63">
              <w:t xml:space="preserve">anufactured by </w:t>
            </w:r>
            <w:r w:rsidR="001E0ED9" w:rsidRPr="001D7A63">
              <w:t>a</w:t>
            </w:r>
            <w:r w:rsidR="00756578" w:rsidRPr="001D7A63">
              <w:t xml:space="preserve"> manufacturer;</w:t>
            </w:r>
          </w:p>
          <w:p w:rsidR="00156569" w:rsidRPr="001D7A63" w:rsidRDefault="00756578" w:rsidP="00680B3A">
            <w:pPr>
              <w:pStyle w:val="Tabletext"/>
            </w:pPr>
            <w:r w:rsidRPr="001D7A63">
              <w:t>but only if</w:t>
            </w:r>
            <w:r w:rsidR="00680B3A" w:rsidRPr="001D7A63">
              <w:t>, under the varied particulars</w:t>
            </w:r>
            <w:r w:rsidR="004B75F9" w:rsidRPr="001D7A63">
              <w:t>:</w:t>
            </w:r>
          </w:p>
          <w:p w:rsidR="00756578" w:rsidRPr="001D7A63" w:rsidRDefault="00156569" w:rsidP="00156569">
            <w:pPr>
              <w:pStyle w:val="Tablea"/>
            </w:pPr>
            <w:r w:rsidRPr="001D7A63">
              <w:t xml:space="preserve">(c) </w:t>
            </w:r>
            <w:r w:rsidR="00756578" w:rsidRPr="001D7A63">
              <w:t xml:space="preserve">the manufacturer and the address of each </w:t>
            </w:r>
            <w:r w:rsidR="00F82366" w:rsidRPr="001D7A63">
              <w:t xml:space="preserve">manufacturing site </w:t>
            </w:r>
            <w:r w:rsidR="00680B3A" w:rsidRPr="001D7A63">
              <w:t>are</w:t>
            </w:r>
            <w:r w:rsidR="00756578" w:rsidRPr="001D7A63">
              <w:t xml:space="preserve"> in Australia</w:t>
            </w:r>
            <w:r w:rsidRPr="001D7A63">
              <w:t>;</w:t>
            </w:r>
            <w:r w:rsidR="004B75F9" w:rsidRPr="001D7A63">
              <w:t xml:space="preserve"> and</w:t>
            </w:r>
          </w:p>
          <w:p w:rsidR="00156569" w:rsidRPr="001D7A63" w:rsidRDefault="00156569" w:rsidP="00156569">
            <w:pPr>
              <w:pStyle w:val="Tablea"/>
            </w:pPr>
            <w:r w:rsidRPr="001D7A63">
              <w:t>(d) either:</w:t>
            </w:r>
          </w:p>
          <w:p w:rsidR="004D6C11" w:rsidRPr="001D7A63" w:rsidRDefault="00156569" w:rsidP="00156569">
            <w:pPr>
              <w:pStyle w:val="Tablei"/>
            </w:pPr>
            <w:r w:rsidRPr="001D7A63">
              <w:t xml:space="preserve">(i) the manufacturer is the holder of a </w:t>
            </w:r>
            <w:r w:rsidR="004B75F9" w:rsidRPr="001D7A63">
              <w:t xml:space="preserve">valid </w:t>
            </w:r>
            <w:r w:rsidRPr="001D7A63">
              <w:t>licence under Part</w:t>
            </w:r>
            <w:r w:rsidR="001D7A63" w:rsidRPr="001D7A63">
              <w:t> </w:t>
            </w:r>
            <w:r w:rsidRPr="001D7A63">
              <w:t xml:space="preserve">8 of the Code that authorises carrying out a step in the manufacture of the product at premises at a site mentioned in </w:t>
            </w:r>
            <w:r w:rsidR="001D7A63" w:rsidRPr="001D7A63">
              <w:t>paragraph (</w:t>
            </w:r>
            <w:r w:rsidRPr="001D7A63">
              <w:t>b); or</w:t>
            </w:r>
          </w:p>
          <w:p w:rsidR="00156569" w:rsidRPr="001D7A63" w:rsidRDefault="00156569" w:rsidP="00AD6698">
            <w:pPr>
              <w:pStyle w:val="Tablei"/>
            </w:pPr>
            <w:r w:rsidRPr="001D7A63">
              <w:t xml:space="preserve">(ii) the manufacturer is an exempt person </w:t>
            </w:r>
            <w:r w:rsidR="002F3C8E" w:rsidRPr="001D7A63">
              <w:t>as mentioned in</w:t>
            </w:r>
            <w:r w:rsidRPr="001D7A63">
              <w:t xml:space="preserve"> paragraph</w:t>
            </w:r>
            <w:r w:rsidR="001D7A63" w:rsidRPr="001D7A63">
              <w:t> </w:t>
            </w:r>
            <w:r w:rsidRPr="001D7A63">
              <w:t>121(4)(a) of the Code in relation to the manufacture of the product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272FD" w:rsidRPr="001D7A63" w:rsidRDefault="007272FD" w:rsidP="006869D5">
            <w:pPr>
              <w:pStyle w:val="Tabletext"/>
            </w:pPr>
            <w:r w:rsidRPr="001D7A63">
              <w:t xml:space="preserve">any </w:t>
            </w:r>
            <w:r w:rsidR="004D6C11" w:rsidRPr="001D7A63">
              <w:t xml:space="preserve">registration of a </w:t>
            </w:r>
            <w:r w:rsidR="00D63D50" w:rsidRPr="001D7A63">
              <w:t>chemical</w:t>
            </w:r>
            <w:r w:rsidRPr="001D7A63">
              <w:t xml:space="preserve"> </w:t>
            </w:r>
            <w:r w:rsidR="000A14BE" w:rsidRPr="001D7A63">
              <w:t xml:space="preserve">product </w:t>
            </w:r>
            <w:r w:rsidR="006869D5" w:rsidRPr="001D7A63">
              <w:t>other than a chemical product that is prescribed under subregulation</w:t>
            </w:r>
            <w:r w:rsidR="001D7A63" w:rsidRPr="001D7A63">
              <w:t> </w:t>
            </w:r>
            <w:r w:rsidR="006869D5" w:rsidRPr="001D7A63">
              <w:t>59(1)</w:t>
            </w:r>
          </w:p>
        </w:tc>
      </w:tr>
    </w:tbl>
    <w:p w:rsidR="00BD414A" w:rsidRPr="001D7A63" w:rsidRDefault="00F539D3" w:rsidP="00BD414A">
      <w:pPr>
        <w:pStyle w:val="ItemHead"/>
      </w:pPr>
      <w:r w:rsidRPr="001D7A63">
        <w:t>15</w:t>
      </w:r>
      <w:r w:rsidR="00BD414A" w:rsidRPr="001D7A63">
        <w:t xml:space="preserve">  Division</w:t>
      </w:r>
      <w:r w:rsidR="001D7A63" w:rsidRPr="001D7A63">
        <w:t> </w:t>
      </w:r>
      <w:r w:rsidR="00BD414A" w:rsidRPr="001D7A63">
        <w:t>2.2A of Part</w:t>
      </w:r>
      <w:r w:rsidR="001D7A63" w:rsidRPr="001D7A63">
        <w:t> </w:t>
      </w:r>
      <w:r w:rsidR="00BD414A" w:rsidRPr="001D7A63">
        <w:t>2</w:t>
      </w:r>
    </w:p>
    <w:p w:rsidR="00BD414A" w:rsidRPr="001D7A63" w:rsidRDefault="00BD414A" w:rsidP="00BD414A">
      <w:pPr>
        <w:pStyle w:val="Item"/>
      </w:pPr>
      <w:r w:rsidRPr="001D7A63">
        <w:t>Repeal the Division.</w:t>
      </w:r>
    </w:p>
    <w:p w:rsidR="00BD414A" w:rsidRPr="001D7A63" w:rsidRDefault="00F539D3" w:rsidP="00BD414A">
      <w:pPr>
        <w:pStyle w:val="ItemHead"/>
      </w:pPr>
      <w:r w:rsidRPr="001D7A63">
        <w:t>16</w:t>
      </w:r>
      <w:r w:rsidR="00BD414A" w:rsidRPr="001D7A63">
        <w:t xml:space="preserve">  Regulation</w:t>
      </w:r>
      <w:r w:rsidR="001D7A63" w:rsidRPr="001D7A63">
        <w:t> </w:t>
      </w:r>
      <w:r w:rsidR="00BD414A" w:rsidRPr="001D7A63">
        <w:t>22</w:t>
      </w:r>
    </w:p>
    <w:p w:rsidR="00BD414A" w:rsidRPr="001D7A63" w:rsidRDefault="00BD414A" w:rsidP="00BD414A">
      <w:pPr>
        <w:pStyle w:val="Item"/>
      </w:pPr>
      <w:r w:rsidRPr="001D7A63">
        <w:t>Omit “34AC(2)(e)”, substitute “34AC(2)(d)”.</w:t>
      </w:r>
    </w:p>
    <w:p w:rsidR="00BD414A" w:rsidRPr="001D7A63" w:rsidRDefault="00F539D3" w:rsidP="00BD414A">
      <w:pPr>
        <w:pStyle w:val="ItemHead"/>
      </w:pPr>
      <w:r w:rsidRPr="001D7A63">
        <w:t>17</w:t>
      </w:r>
      <w:r w:rsidR="00BD414A" w:rsidRPr="001D7A63">
        <w:t xml:space="preserve">  Regulation</w:t>
      </w:r>
      <w:r w:rsidR="001D7A63" w:rsidRPr="001D7A63">
        <w:t> </w:t>
      </w:r>
      <w:r w:rsidR="00BD414A" w:rsidRPr="001D7A63">
        <w:t>22 (note)</w:t>
      </w:r>
    </w:p>
    <w:p w:rsidR="00BD414A" w:rsidRPr="001D7A63" w:rsidRDefault="00BD414A" w:rsidP="00BD414A">
      <w:pPr>
        <w:pStyle w:val="Item"/>
      </w:pPr>
      <w:r w:rsidRPr="001D7A63">
        <w:t>Repeal the note.</w:t>
      </w:r>
    </w:p>
    <w:p w:rsidR="00BD414A" w:rsidRPr="001D7A63" w:rsidRDefault="00F539D3" w:rsidP="00BD414A">
      <w:pPr>
        <w:pStyle w:val="ItemHead"/>
      </w:pPr>
      <w:r w:rsidRPr="001D7A63">
        <w:t>18</w:t>
      </w:r>
      <w:r w:rsidR="00BD414A" w:rsidRPr="001D7A63">
        <w:t xml:space="preserve">  Subregulation</w:t>
      </w:r>
      <w:r w:rsidR="001D7A63" w:rsidRPr="001D7A63">
        <w:t> </w:t>
      </w:r>
      <w:r w:rsidR="00BD414A" w:rsidRPr="001D7A63">
        <w:t>41(1)</w:t>
      </w:r>
    </w:p>
    <w:p w:rsidR="00BD414A" w:rsidRPr="001D7A63" w:rsidRDefault="00BD414A" w:rsidP="00BD414A">
      <w:pPr>
        <w:pStyle w:val="Item"/>
      </w:pPr>
      <w:r w:rsidRPr="001D7A63">
        <w:t>Omit “, 99”.</w:t>
      </w:r>
    </w:p>
    <w:p w:rsidR="00BD414A" w:rsidRPr="001D7A63" w:rsidRDefault="00F539D3" w:rsidP="00BD414A">
      <w:pPr>
        <w:pStyle w:val="ItemHead"/>
      </w:pPr>
      <w:r w:rsidRPr="001D7A63">
        <w:t>19</w:t>
      </w:r>
      <w:r w:rsidR="00BD414A" w:rsidRPr="001D7A63">
        <w:t xml:space="preserve">  Subregulation</w:t>
      </w:r>
      <w:r w:rsidR="001D7A63" w:rsidRPr="001D7A63">
        <w:t> </w:t>
      </w:r>
      <w:r w:rsidR="00BD414A" w:rsidRPr="001D7A63">
        <w:t>41(2)</w:t>
      </w:r>
    </w:p>
    <w:p w:rsidR="00BD414A" w:rsidRPr="001D7A63" w:rsidRDefault="00BD414A" w:rsidP="00BD414A">
      <w:pPr>
        <w:pStyle w:val="Item"/>
      </w:pPr>
      <w:r w:rsidRPr="001D7A63">
        <w:t>Omit “, 99(2)(a)”.</w:t>
      </w:r>
    </w:p>
    <w:p w:rsidR="00BD414A" w:rsidRPr="001D7A63" w:rsidRDefault="00F539D3" w:rsidP="00BD414A">
      <w:pPr>
        <w:pStyle w:val="ItemHead"/>
      </w:pPr>
      <w:r w:rsidRPr="001D7A63">
        <w:t>20</w:t>
      </w:r>
      <w:r w:rsidR="00BD414A" w:rsidRPr="001D7A63">
        <w:t xml:space="preserve">  Subregulation</w:t>
      </w:r>
      <w:r w:rsidR="001D7A63" w:rsidRPr="001D7A63">
        <w:t> </w:t>
      </w:r>
      <w:r w:rsidR="00BD414A" w:rsidRPr="001D7A63">
        <w:t>41(3)</w:t>
      </w:r>
    </w:p>
    <w:p w:rsidR="00BD414A" w:rsidRPr="001D7A63" w:rsidRDefault="00BD414A" w:rsidP="00BD414A">
      <w:pPr>
        <w:pStyle w:val="Item"/>
      </w:pPr>
      <w:r w:rsidRPr="001D7A63">
        <w:t>Omit “, 99(2)(b)”.</w:t>
      </w:r>
    </w:p>
    <w:p w:rsidR="00BD414A" w:rsidRPr="001D7A63" w:rsidRDefault="00F539D3" w:rsidP="00BD414A">
      <w:pPr>
        <w:pStyle w:val="ItemHead"/>
      </w:pPr>
      <w:r w:rsidRPr="001D7A63">
        <w:t>21</w:t>
      </w:r>
      <w:r w:rsidR="00BD414A" w:rsidRPr="001D7A63">
        <w:t xml:space="preserve">  Paragraphs 42(3)(c) and (d)</w:t>
      </w:r>
    </w:p>
    <w:p w:rsidR="00BD414A" w:rsidRPr="001D7A63" w:rsidRDefault="00BD414A" w:rsidP="00BD414A">
      <w:pPr>
        <w:pStyle w:val="Item"/>
      </w:pPr>
      <w:r w:rsidRPr="001D7A63">
        <w:t>Omit “that does not have a last renewal date in the Register”.</w:t>
      </w:r>
    </w:p>
    <w:p w:rsidR="00BD414A" w:rsidRPr="001D7A63" w:rsidRDefault="00F539D3" w:rsidP="00BD414A">
      <w:pPr>
        <w:pStyle w:val="ItemHead"/>
      </w:pPr>
      <w:r w:rsidRPr="001D7A63">
        <w:t>22</w:t>
      </w:r>
      <w:r w:rsidR="00BD414A" w:rsidRPr="001D7A63">
        <w:t xml:space="preserve">  Subregulation</w:t>
      </w:r>
      <w:r w:rsidR="001D7A63" w:rsidRPr="001D7A63">
        <w:t> </w:t>
      </w:r>
      <w:r w:rsidR="00BD414A" w:rsidRPr="001D7A63">
        <w:t>42(5)</w:t>
      </w:r>
    </w:p>
    <w:p w:rsidR="00BD414A" w:rsidRPr="001D7A63" w:rsidRDefault="00BD414A" w:rsidP="00BD414A">
      <w:pPr>
        <w:pStyle w:val="Item"/>
      </w:pPr>
      <w:r w:rsidRPr="001D7A63">
        <w:t>Repeal the subregulation.</w:t>
      </w:r>
    </w:p>
    <w:p w:rsidR="00BD414A" w:rsidRPr="001D7A63" w:rsidRDefault="00F539D3" w:rsidP="00BD414A">
      <w:pPr>
        <w:pStyle w:val="ItemHead"/>
      </w:pPr>
      <w:r w:rsidRPr="001D7A63">
        <w:t>23</w:t>
      </w:r>
      <w:r w:rsidR="00BD414A" w:rsidRPr="001D7A63">
        <w:t xml:space="preserve">  After regulation</w:t>
      </w:r>
      <w:r w:rsidR="001D7A63" w:rsidRPr="001D7A63">
        <w:t> </w:t>
      </w:r>
      <w:r w:rsidR="00BD414A" w:rsidRPr="001D7A63">
        <w:t>43</w:t>
      </w:r>
    </w:p>
    <w:p w:rsidR="00BD414A" w:rsidRPr="001D7A63" w:rsidRDefault="00BD414A" w:rsidP="00BD414A">
      <w:pPr>
        <w:pStyle w:val="Item"/>
      </w:pPr>
      <w:r w:rsidRPr="001D7A63">
        <w:t>Insert:</w:t>
      </w:r>
    </w:p>
    <w:p w:rsidR="00BD414A" w:rsidRPr="001D7A63" w:rsidRDefault="00BD414A" w:rsidP="00BD414A">
      <w:pPr>
        <w:pStyle w:val="ActHead5"/>
      </w:pPr>
      <w:bookmarkStart w:id="17" w:name="_Toc395103004"/>
      <w:r w:rsidRPr="001D7A63">
        <w:rPr>
          <w:rStyle w:val="CharSectno"/>
        </w:rPr>
        <w:t>43A</w:t>
      </w:r>
      <w:r w:rsidRPr="001D7A63">
        <w:t xml:space="preserve">  Division</w:t>
      </w:r>
      <w:r w:rsidR="001D7A63" w:rsidRPr="001D7A63">
        <w:t> </w:t>
      </w:r>
      <w:r w:rsidRPr="001D7A63">
        <w:t>3 of Part</w:t>
      </w:r>
      <w:r w:rsidR="001D7A63" w:rsidRPr="001D7A63">
        <w:t> </w:t>
      </w:r>
      <w:r w:rsidRPr="001D7A63">
        <w:t>4 of the Code does not apply to listed chemical products or reserved chemical products</w:t>
      </w:r>
      <w:bookmarkEnd w:id="17"/>
    </w:p>
    <w:p w:rsidR="00BD414A" w:rsidRPr="001D7A63" w:rsidRDefault="00BD414A" w:rsidP="00BD414A">
      <w:pPr>
        <w:pStyle w:val="subsection"/>
      </w:pPr>
      <w:r w:rsidRPr="001D7A63">
        <w:tab/>
      </w:r>
      <w:r w:rsidRPr="001D7A63">
        <w:tab/>
        <w:t>For the purposes of section</w:t>
      </w:r>
      <w:r w:rsidR="001D7A63" w:rsidRPr="001D7A63">
        <w:t> </w:t>
      </w:r>
      <w:r w:rsidRPr="001D7A63">
        <w:t>89A of the Code, listed chemical products and reserved chemical products are prescribed.</w:t>
      </w:r>
    </w:p>
    <w:p w:rsidR="00BD414A" w:rsidRPr="001D7A63" w:rsidRDefault="00BD414A" w:rsidP="00BD414A">
      <w:pPr>
        <w:pStyle w:val="notetext"/>
      </w:pPr>
      <w:r w:rsidRPr="001D7A63">
        <w:t>Note:</w:t>
      </w:r>
      <w:r w:rsidRPr="001D7A63">
        <w:tab/>
        <w:t>Listed chemical products are specified in Schedule</w:t>
      </w:r>
      <w:r w:rsidR="001D7A63" w:rsidRPr="001D7A63">
        <w:t> </w:t>
      </w:r>
      <w:r w:rsidRPr="001D7A63">
        <w:t>3B and reserved chemical products are specified in Schedule</w:t>
      </w:r>
      <w:r w:rsidR="001D7A63" w:rsidRPr="001D7A63">
        <w:t> </w:t>
      </w:r>
      <w:r w:rsidRPr="001D7A63">
        <w:t>3C.</w:t>
      </w:r>
    </w:p>
    <w:p w:rsidR="00756578" w:rsidRPr="001D7A63" w:rsidRDefault="00F539D3" w:rsidP="005F02D9">
      <w:pPr>
        <w:pStyle w:val="ItemHead"/>
      </w:pPr>
      <w:r w:rsidRPr="001D7A63">
        <w:t>24</w:t>
      </w:r>
      <w:r w:rsidR="00756578" w:rsidRPr="001D7A63">
        <w:t xml:space="preserve">  Paragraph 55(2)(b)</w:t>
      </w:r>
    </w:p>
    <w:p w:rsidR="00756578" w:rsidRPr="001D7A63" w:rsidRDefault="00756578" w:rsidP="00756578">
      <w:pPr>
        <w:pStyle w:val="Item"/>
      </w:pPr>
      <w:r w:rsidRPr="001D7A63">
        <w:t>Repeal the paragraph.</w:t>
      </w:r>
    </w:p>
    <w:p w:rsidR="005F02D9" w:rsidRPr="001D7A63" w:rsidRDefault="00F539D3" w:rsidP="005F02D9">
      <w:pPr>
        <w:pStyle w:val="ItemHead"/>
      </w:pPr>
      <w:r w:rsidRPr="001D7A63">
        <w:t>25</w:t>
      </w:r>
      <w:r w:rsidR="005F02D9" w:rsidRPr="001D7A63">
        <w:t xml:space="preserve">  Paragraph 55(2)(d)</w:t>
      </w:r>
    </w:p>
    <w:p w:rsidR="005F02D9" w:rsidRPr="001D7A63" w:rsidRDefault="005F02D9" w:rsidP="005F02D9">
      <w:pPr>
        <w:pStyle w:val="Item"/>
      </w:pPr>
      <w:r w:rsidRPr="001D7A63">
        <w:t>Repeal the paragraph, substitute:</w:t>
      </w:r>
    </w:p>
    <w:p w:rsidR="00AB5D90" w:rsidRPr="001D7A63" w:rsidRDefault="005F02D9" w:rsidP="005C6D07">
      <w:pPr>
        <w:pStyle w:val="paragraph"/>
      </w:pPr>
      <w:r w:rsidRPr="001D7A63">
        <w:tab/>
        <w:t>(d)</w:t>
      </w:r>
      <w:r w:rsidRPr="001D7A63">
        <w:tab/>
        <w:t>any other test approved by the APVMA in writing.</w:t>
      </w:r>
    </w:p>
    <w:p w:rsidR="00BD414A" w:rsidRPr="001D7A63" w:rsidRDefault="00F539D3" w:rsidP="00BD414A">
      <w:pPr>
        <w:pStyle w:val="ItemHead"/>
      </w:pPr>
      <w:r w:rsidRPr="001D7A63">
        <w:t>26</w:t>
      </w:r>
      <w:r w:rsidR="00BD414A" w:rsidRPr="001D7A63">
        <w:t xml:space="preserve">  After regulation</w:t>
      </w:r>
      <w:r w:rsidR="001D7A63" w:rsidRPr="001D7A63">
        <w:t> </w:t>
      </w:r>
      <w:r w:rsidR="00BD414A" w:rsidRPr="001D7A63">
        <w:t>55</w:t>
      </w:r>
    </w:p>
    <w:p w:rsidR="00BD414A" w:rsidRPr="001D7A63" w:rsidRDefault="00BD414A" w:rsidP="00BD414A">
      <w:pPr>
        <w:pStyle w:val="Item"/>
      </w:pPr>
      <w:r w:rsidRPr="001D7A63">
        <w:t>Insert:</w:t>
      </w:r>
    </w:p>
    <w:p w:rsidR="00BD414A" w:rsidRPr="001D7A63" w:rsidRDefault="00BD414A" w:rsidP="00BD414A">
      <w:pPr>
        <w:pStyle w:val="ActHead5"/>
      </w:pPr>
      <w:bookmarkStart w:id="18" w:name="_Toc395103005"/>
      <w:r w:rsidRPr="001D7A63">
        <w:rPr>
          <w:rStyle w:val="CharSectno"/>
        </w:rPr>
        <w:t>55A</w:t>
      </w:r>
      <w:r w:rsidRPr="001D7A63">
        <w:t xml:space="preserve">  Prescribed standards for supplied substances</w:t>
      </w:r>
      <w:bookmarkEnd w:id="18"/>
    </w:p>
    <w:p w:rsidR="00BD414A" w:rsidRPr="001D7A63" w:rsidRDefault="00BD414A" w:rsidP="00BD414A">
      <w:pPr>
        <w:pStyle w:val="subsection"/>
      </w:pPr>
      <w:r w:rsidRPr="001D7A63">
        <w:tab/>
      </w:r>
      <w:r w:rsidRPr="001D7A63">
        <w:tab/>
        <w:t>For the purposes of subparagraph</w:t>
      </w:r>
      <w:r w:rsidR="001D7A63" w:rsidRPr="001D7A63">
        <w:t> </w:t>
      </w:r>
      <w:r w:rsidRPr="001D7A63">
        <w:t>99(3)(j)(i) of the Code, the standard prescribed</w:t>
      </w:r>
      <w:r w:rsidRPr="001D7A63">
        <w:rPr>
          <w:i/>
        </w:rPr>
        <w:t xml:space="preserve"> </w:t>
      </w:r>
      <w:r w:rsidR="00527206" w:rsidRPr="001D7A63">
        <w:t>for a</w:t>
      </w:r>
      <w:r w:rsidR="00970400" w:rsidRPr="001D7A63">
        <w:t>n</w:t>
      </w:r>
      <w:r w:rsidR="00527206" w:rsidRPr="001D7A63">
        <w:t xml:space="preserve"> </w:t>
      </w:r>
      <w:r w:rsidR="00970400" w:rsidRPr="001D7A63">
        <w:t xml:space="preserve">active constituent contained in a chemical product, or a </w:t>
      </w:r>
      <w:r w:rsidR="00527206" w:rsidRPr="001D7A63">
        <w:t>chemical product</w:t>
      </w:r>
      <w:r w:rsidR="00970400" w:rsidRPr="001D7A63">
        <w:t>,</w:t>
      </w:r>
      <w:r w:rsidR="00527206" w:rsidRPr="001D7A63">
        <w:t xml:space="preserve"> </w:t>
      </w:r>
      <w:r w:rsidRPr="001D7A63">
        <w:t>is:</w:t>
      </w:r>
    </w:p>
    <w:p w:rsidR="00BD414A" w:rsidRPr="001D7A63" w:rsidRDefault="00BD414A" w:rsidP="00BD414A">
      <w:pPr>
        <w:pStyle w:val="paragraph"/>
      </w:pPr>
      <w:r w:rsidRPr="001D7A63">
        <w:tab/>
        <w:t>(a)</w:t>
      </w:r>
      <w:r w:rsidRPr="001D7A63">
        <w:tab/>
        <w:t>for an active constituent or chemical product in respect of which a standard is specified in an order under section</w:t>
      </w:r>
      <w:r w:rsidR="001D7A63" w:rsidRPr="001D7A63">
        <w:t> </w:t>
      </w:r>
      <w:r w:rsidRPr="001D7A63">
        <w:t>7 of the Act—that standard; or</w:t>
      </w:r>
    </w:p>
    <w:p w:rsidR="00BD414A" w:rsidRPr="001D7A63" w:rsidRDefault="00BD414A" w:rsidP="00BD414A">
      <w:pPr>
        <w:pStyle w:val="paragraph"/>
      </w:pPr>
      <w:r w:rsidRPr="001D7A63">
        <w:tab/>
        <w:t>(b)</w:t>
      </w:r>
      <w:r w:rsidRPr="001D7A63">
        <w:tab/>
        <w:t xml:space="preserve">for an active constituent or chemical product (other than a constituent or product to which </w:t>
      </w:r>
      <w:r w:rsidR="001D7A63" w:rsidRPr="001D7A63">
        <w:t>paragraph (</w:t>
      </w:r>
      <w:r w:rsidRPr="001D7A63">
        <w:t>a) applies) in respect of which a standard has been made under section</w:t>
      </w:r>
      <w:r w:rsidR="001D7A63" w:rsidRPr="001D7A63">
        <w:t> </w:t>
      </w:r>
      <w:r w:rsidRPr="001D7A63">
        <w:t>6E of the Code—that standard; or</w:t>
      </w:r>
    </w:p>
    <w:p w:rsidR="00527206" w:rsidRPr="001D7A63" w:rsidRDefault="00BD414A" w:rsidP="00BD414A">
      <w:pPr>
        <w:pStyle w:val="paragraph"/>
      </w:pPr>
      <w:r w:rsidRPr="001D7A63">
        <w:tab/>
        <w:t>(c)</w:t>
      </w:r>
      <w:r w:rsidRPr="001D7A63">
        <w:tab/>
        <w:t xml:space="preserve">for a listed chemical product (other than a product to which </w:t>
      </w:r>
      <w:r w:rsidR="001D7A63" w:rsidRPr="001D7A63">
        <w:t>paragraph (</w:t>
      </w:r>
      <w:r w:rsidRPr="001D7A63">
        <w:t>a) or (b) applies) mentioned in item</w:t>
      </w:r>
      <w:r w:rsidR="001D7A63" w:rsidRPr="001D7A63">
        <w:t> </w:t>
      </w:r>
      <w:r w:rsidRPr="001D7A63">
        <w:t>1 of Part</w:t>
      </w:r>
      <w:r w:rsidR="001D7A63" w:rsidRPr="001D7A63">
        <w:t> </w:t>
      </w:r>
      <w:r w:rsidRPr="001D7A63">
        <w:t>2 of Schedule</w:t>
      </w:r>
      <w:r w:rsidR="001D7A63" w:rsidRPr="001D7A63">
        <w:t> </w:t>
      </w:r>
      <w:r w:rsidRPr="001D7A63">
        <w:t>3B</w:t>
      </w:r>
      <w:r w:rsidR="00527206" w:rsidRPr="001D7A63">
        <w:t xml:space="preserve"> in respect of which there is an established standard—</w:t>
      </w:r>
      <w:r w:rsidR="007B11D8" w:rsidRPr="001D7A63">
        <w:t>the established standard for the product</w:t>
      </w:r>
      <w:r w:rsidRPr="001D7A63">
        <w:t>; or</w:t>
      </w:r>
    </w:p>
    <w:p w:rsidR="00BD414A" w:rsidRPr="001D7A63" w:rsidRDefault="00BD414A" w:rsidP="00BD414A">
      <w:pPr>
        <w:pStyle w:val="paragraph"/>
      </w:pPr>
      <w:r w:rsidRPr="001D7A63">
        <w:tab/>
        <w:t>(d)</w:t>
      </w:r>
      <w:r w:rsidRPr="001D7A63">
        <w:tab/>
        <w:t xml:space="preserve">for a listed chemical product (other than a product to which </w:t>
      </w:r>
      <w:r w:rsidR="001D7A63" w:rsidRPr="001D7A63">
        <w:t>paragraph (</w:t>
      </w:r>
      <w:r w:rsidRPr="001D7A63">
        <w:t>a) or (b) applies) mentioned in item</w:t>
      </w:r>
      <w:r w:rsidR="001D7A63" w:rsidRPr="001D7A63">
        <w:t> </w:t>
      </w:r>
      <w:r w:rsidRPr="001D7A63">
        <w:t>2 of Part</w:t>
      </w:r>
      <w:r w:rsidR="001D7A63" w:rsidRPr="001D7A63">
        <w:t> </w:t>
      </w:r>
      <w:r w:rsidRPr="001D7A63">
        <w:t>2 of Schedule</w:t>
      </w:r>
      <w:r w:rsidR="001D7A63" w:rsidRPr="001D7A63">
        <w:t> </w:t>
      </w:r>
      <w:r w:rsidRPr="001D7A63">
        <w:t>3B</w:t>
      </w:r>
      <w:r w:rsidR="00527206" w:rsidRPr="001D7A63">
        <w:t>—th</w:t>
      </w:r>
      <w:r w:rsidR="007B11D8" w:rsidRPr="001D7A63">
        <w:t>e</w:t>
      </w:r>
      <w:r w:rsidR="00527206" w:rsidRPr="001D7A63">
        <w:t xml:space="preserve"> </w:t>
      </w:r>
      <w:r w:rsidR="007B11D8" w:rsidRPr="001D7A63">
        <w:t>established standard for the product</w:t>
      </w:r>
      <w:r w:rsidRPr="001D7A63">
        <w:t>; or</w:t>
      </w:r>
    </w:p>
    <w:p w:rsidR="00BD414A" w:rsidRPr="001D7A63" w:rsidRDefault="00BD414A" w:rsidP="00BD414A">
      <w:pPr>
        <w:pStyle w:val="paragraph"/>
      </w:pPr>
      <w:r w:rsidRPr="001D7A63">
        <w:tab/>
        <w:t>(e)</w:t>
      </w:r>
      <w:r w:rsidRPr="001D7A63">
        <w:tab/>
        <w:t xml:space="preserve">for a veterinary chemical product or an active constituent (other than a product or constituent to which </w:t>
      </w:r>
      <w:r w:rsidR="001D7A63" w:rsidRPr="001D7A63">
        <w:t>paragraph (</w:t>
      </w:r>
      <w:r w:rsidRPr="001D7A63">
        <w:t>a), (b), (c) or (d) applies) in respect of which a standard is specified in:</w:t>
      </w:r>
    </w:p>
    <w:p w:rsidR="00BD414A" w:rsidRPr="001D7A63" w:rsidRDefault="00BD414A" w:rsidP="00BD414A">
      <w:pPr>
        <w:pStyle w:val="paragraphsub"/>
      </w:pPr>
      <w:r w:rsidRPr="001D7A63">
        <w:tab/>
        <w:t>(i)</w:t>
      </w:r>
      <w:r w:rsidRPr="001D7A63">
        <w:tab/>
        <w:t>the British Pharmacopoeia; or</w:t>
      </w:r>
    </w:p>
    <w:p w:rsidR="00BD414A" w:rsidRPr="001D7A63" w:rsidRDefault="00BD414A" w:rsidP="00BD414A">
      <w:pPr>
        <w:pStyle w:val="paragraphsub"/>
      </w:pPr>
      <w:r w:rsidRPr="001D7A63">
        <w:tab/>
        <w:t>(ii)</w:t>
      </w:r>
      <w:r w:rsidRPr="001D7A63">
        <w:tab/>
        <w:t>the British Pharmacopoeia (Veterinary); or</w:t>
      </w:r>
    </w:p>
    <w:p w:rsidR="00BD414A" w:rsidRPr="001D7A63" w:rsidRDefault="00BD414A" w:rsidP="00BD414A">
      <w:pPr>
        <w:pStyle w:val="paragraphsub"/>
      </w:pPr>
      <w:r w:rsidRPr="001D7A63">
        <w:tab/>
        <w:t>(iii)</w:t>
      </w:r>
      <w:r w:rsidRPr="001D7A63">
        <w:tab/>
        <w:t>the European Pharmacopoeia; or</w:t>
      </w:r>
    </w:p>
    <w:p w:rsidR="00BD414A" w:rsidRPr="001D7A63" w:rsidRDefault="00BD414A" w:rsidP="00BD414A">
      <w:pPr>
        <w:pStyle w:val="paragraphsub"/>
      </w:pPr>
      <w:r w:rsidRPr="001D7A63">
        <w:tab/>
        <w:t>(iv)</w:t>
      </w:r>
      <w:r w:rsidRPr="001D7A63">
        <w:tab/>
        <w:t>the United States Pharmacopeia;</w:t>
      </w:r>
    </w:p>
    <w:p w:rsidR="00BD414A" w:rsidRPr="001D7A63" w:rsidRDefault="00BD414A" w:rsidP="00BD414A">
      <w:pPr>
        <w:pStyle w:val="paragraph"/>
      </w:pPr>
      <w:r w:rsidRPr="001D7A63">
        <w:tab/>
      </w:r>
      <w:r w:rsidRPr="001D7A63">
        <w:tab/>
        <w:t>the standard specified in the first of those publications, in the order set out in this paragraph, that applies to the product or constituent; or</w:t>
      </w:r>
    </w:p>
    <w:p w:rsidR="00BD414A" w:rsidRPr="001D7A63" w:rsidRDefault="00BD414A" w:rsidP="00BD414A">
      <w:pPr>
        <w:pStyle w:val="paragraph"/>
      </w:pPr>
      <w:r w:rsidRPr="001D7A63">
        <w:tab/>
        <w:t>(f)</w:t>
      </w:r>
      <w:r w:rsidRPr="001D7A63">
        <w:tab/>
        <w:t xml:space="preserve">for an active constituent or chemical product (other than a constituent or product to which </w:t>
      </w:r>
      <w:r w:rsidR="001D7A63" w:rsidRPr="001D7A63">
        <w:t>paragraph (</w:t>
      </w:r>
      <w:r w:rsidRPr="001D7A63">
        <w:t>a), (b), (c), (d) or (e) applies) in respect of which a standard is specified in the FAO and WHO Specifications for Pesticides—that standard; or</w:t>
      </w:r>
    </w:p>
    <w:p w:rsidR="00BD414A" w:rsidRPr="001D7A63" w:rsidRDefault="00BD414A" w:rsidP="00BD414A">
      <w:pPr>
        <w:pStyle w:val="paragraph"/>
      </w:pPr>
      <w:r w:rsidRPr="001D7A63">
        <w:tab/>
        <w:t>(g)</w:t>
      </w:r>
      <w:r w:rsidRPr="001D7A63">
        <w:tab/>
        <w:t xml:space="preserve">for an active constituent or chemical product (other than a constituent or product to which </w:t>
      </w:r>
      <w:r w:rsidR="001D7A63" w:rsidRPr="001D7A63">
        <w:t>paragraph (</w:t>
      </w:r>
      <w:r w:rsidRPr="001D7A63">
        <w:t>a), (b), (c), (d), (e) or (f) applies) in respect of which the APVMA approved a standard before 1</w:t>
      </w:r>
      <w:r w:rsidR="001D7A63" w:rsidRPr="001D7A63">
        <w:t> </w:t>
      </w:r>
      <w:r w:rsidRPr="001D7A63">
        <w:t>July 2014 and the approval is still in force—that standard.</w:t>
      </w:r>
    </w:p>
    <w:p w:rsidR="00BD414A" w:rsidRPr="001D7A63" w:rsidRDefault="00F539D3" w:rsidP="00BD414A">
      <w:pPr>
        <w:pStyle w:val="ItemHead"/>
      </w:pPr>
      <w:r w:rsidRPr="001D7A63">
        <w:t>27</w:t>
      </w:r>
      <w:r w:rsidR="00BD414A" w:rsidRPr="001D7A63">
        <w:t xml:space="preserve">  Regulation</w:t>
      </w:r>
      <w:r w:rsidR="001D7A63" w:rsidRPr="001D7A63">
        <w:t> </w:t>
      </w:r>
      <w:r w:rsidR="00BD414A" w:rsidRPr="001D7A63">
        <w:t>56</w:t>
      </w:r>
    </w:p>
    <w:p w:rsidR="00BD414A" w:rsidRPr="001D7A63" w:rsidRDefault="00BD414A" w:rsidP="00BD414A">
      <w:pPr>
        <w:pStyle w:val="Item"/>
      </w:pPr>
      <w:r w:rsidRPr="001D7A63">
        <w:t>Omit “99(4)(c)”, substitute “99(4A)(c)”.</w:t>
      </w:r>
    </w:p>
    <w:p w:rsidR="00BD414A" w:rsidRPr="001D7A63" w:rsidRDefault="00F539D3" w:rsidP="00BD414A">
      <w:pPr>
        <w:pStyle w:val="ItemHead"/>
      </w:pPr>
      <w:r w:rsidRPr="001D7A63">
        <w:t>28</w:t>
      </w:r>
      <w:r w:rsidR="00BD414A" w:rsidRPr="001D7A63">
        <w:t xml:space="preserve">  Regulation</w:t>
      </w:r>
      <w:r w:rsidR="001D7A63" w:rsidRPr="001D7A63">
        <w:t> </w:t>
      </w:r>
      <w:r w:rsidR="00BD414A" w:rsidRPr="001D7A63">
        <w:t>59 (heading)</w:t>
      </w:r>
    </w:p>
    <w:p w:rsidR="00BD414A" w:rsidRPr="001D7A63" w:rsidRDefault="00BD414A" w:rsidP="00BD414A">
      <w:pPr>
        <w:pStyle w:val="Item"/>
      </w:pPr>
      <w:r w:rsidRPr="001D7A63">
        <w:t>Repeal the heading, substitute:</w:t>
      </w:r>
    </w:p>
    <w:p w:rsidR="00BD414A" w:rsidRPr="001D7A63" w:rsidRDefault="00BD414A" w:rsidP="00BD414A">
      <w:pPr>
        <w:pStyle w:val="ActHead5"/>
      </w:pPr>
      <w:bookmarkStart w:id="19" w:name="_Toc395103006"/>
      <w:r w:rsidRPr="001D7A63">
        <w:rPr>
          <w:rStyle w:val="CharSectno"/>
        </w:rPr>
        <w:t>59</w:t>
      </w:r>
      <w:r w:rsidRPr="001D7A63">
        <w:t xml:space="preserve">  Part</w:t>
      </w:r>
      <w:r w:rsidR="001D7A63" w:rsidRPr="001D7A63">
        <w:t> </w:t>
      </w:r>
      <w:r w:rsidRPr="001D7A63">
        <w:t>8 of the Code does not apply to listed chemical products, reserved chemical products and certain other products</w:t>
      </w:r>
      <w:bookmarkEnd w:id="19"/>
    </w:p>
    <w:p w:rsidR="00BD414A" w:rsidRPr="001D7A63" w:rsidRDefault="00F539D3" w:rsidP="00BD414A">
      <w:pPr>
        <w:pStyle w:val="ItemHead"/>
      </w:pPr>
      <w:r w:rsidRPr="001D7A63">
        <w:t>29</w:t>
      </w:r>
      <w:r w:rsidR="00BD414A" w:rsidRPr="001D7A63">
        <w:t xml:space="preserve">  Subregulation</w:t>
      </w:r>
      <w:r w:rsidR="001D7A63" w:rsidRPr="001D7A63">
        <w:t> </w:t>
      </w:r>
      <w:r w:rsidR="00BD414A" w:rsidRPr="001D7A63">
        <w:t>59(1)</w:t>
      </w:r>
    </w:p>
    <w:p w:rsidR="00BD414A" w:rsidRPr="001D7A63" w:rsidRDefault="00BD414A" w:rsidP="00BD414A">
      <w:pPr>
        <w:pStyle w:val="Item"/>
      </w:pPr>
      <w:r w:rsidRPr="001D7A63">
        <w:t>Omit “paragraph</w:t>
      </w:r>
      <w:r w:rsidR="001D7A63" w:rsidRPr="001D7A63">
        <w:t> </w:t>
      </w:r>
      <w:r w:rsidRPr="001D7A63">
        <w:t>121(4)(a) of the Code (which deals with exempt products and persons in relation to manufacture), the following are exempt products”, substitute “section</w:t>
      </w:r>
      <w:r w:rsidR="001D7A63" w:rsidRPr="001D7A63">
        <w:t> </w:t>
      </w:r>
      <w:r w:rsidRPr="001D7A63">
        <w:t>120A of the Code, the following chemical products are prescribed”.</w:t>
      </w:r>
    </w:p>
    <w:p w:rsidR="00BD414A" w:rsidRPr="001D7A63" w:rsidRDefault="00F539D3" w:rsidP="00BD414A">
      <w:pPr>
        <w:pStyle w:val="ItemHead"/>
      </w:pPr>
      <w:r w:rsidRPr="001D7A63">
        <w:t>30</w:t>
      </w:r>
      <w:r w:rsidR="00BD414A" w:rsidRPr="001D7A63">
        <w:t xml:space="preserve">  Before paragraph</w:t>
      </w:r>
      <w:r w:rsidR="001D7A63" w:rsidRPr="001D7A63">
        <w:t> </w:t>
      </w:r>
      <w:r w:rsidR="00BD414A" w:rsidRPr="001D7A63">
        <w:t>59(1)(a)</w:t>
      </w:r>
    </w:p>
    <w:p w:rsidR="00BD414A" w:rsidRPr="001D7A63" w:rsidRDefault="00BD414A" w:rsidP="00BD414A">
      <w:pPr>
        <w:pStyle w:val="Item"/>
      </w:pPr>
      <w:r w:rsidRPr="001D7A63">
        <w:t>Insert:</w:t>
      </w:r>
    </w:p>
    <w:p w:rsidR="00BD414A" w:rsidRPr="001D7A63" w:rsidRDefault="00BD414A" w:rsidP="00BD414A">
      <w:pPr>
        <w:pStyle w:val="paragraph"/>
      </w:pPr>
      <w:r w:rsidRPr="001D7A63">
        <w:tab/>
        <w:t>(aa)</w:t>
      </w:r>
      <w:r w:rsidRPr="001D7A63">
        <w:tab/>
        <w:t>any listed chemical product;</w:t>
      </w:r>
    </w:p>
    <w:p w:rsidR="00BD414A" w:rsidRPr="001D7A63" w:rsidRDefault="00BD414A" w:rsidP="00BD414A">
      <w:pPr>
        <w:pStyle w:val="paragraph"/>
      </w:pPr>
      <w:r w:rsidRPr="001D7A63">
        <w:tab/>
        <w:t>(ab)</w:t>
      </w:r>
      <w:r w:rsidRPr="001D7A63">
        <w:tab/>
        <w:t>any reserved chemical product;</w:t>
      </w:r>
    </w:p>
    <w:p w:rsidR="00BD414A" w:rsidRPr="001D7A63" w:rsidRDefault="00F539D3" w:rsidP="00BD414A">
      <w:pPr>
        <w:pStyle w:val="ItemHead"/>
      </w:pPr>
      <w:r w:rsidRPr="001D7A63">
        <w:t>31</w:t>
      </w:r>
      <w:r w:rsidR="00BD414A" w:rsidRPr="001D7A63">
        <w:t xml:space="preserve">  At the end of subregulation</w:t>
      </w:r>
      <w:r w:rsidR="001D7A63" w:rsidRPr="001D7A63">
        <w:t> </w:t>
      </w:r>
      <w:r w:rsidR="00BD414A" w:rsidRPr="001D7A63">
        <w:t>59(1)</w:t>
      </w:r>
    </w:p>
    <w:p w:rsidR="00BD414A" w:rsidRPr="001D7A63" w:rsidRDefault="00BD414A" w:rsidP="00BD414A">
      <w:pPr>
        <w:pStyle w:val="Item"/>
      </w:pPr>
      <w:r w:rsidRPr="001D7A63">
        <w:t>Add:</w:t>
      </w:r>
    </w:p>
    <w:p w:rsidR="00BD414A" w:rsidRPr="001D7A63" w:rsidRDefault="00BD414A" w:rsidP="00BD414A">
      <w:pPr>
        <w:pStyle w:val="notetext"/>
      </w:pPr>
      <w:r w:rsidRPr="001D7A63">
        <w:t>Note:</w:t>
      </w:r>
      <w:r w:rsidRPr="001D7A63">
        <w:tab/>
        <w:t>Listed chemical products are specified in Schedule</w:t>
      </w:r>
      <w:r w:rsidR="001D7A63" w:rsidRPr="001D7A63">
        <w:t> </w:t>
      </w:r>
      <w:r w:rsidRPr="001D7A63">
        <w:t>3B and reserved chemical products are specified in Schedule</w:t>
      </w:r>
      <w:r w:rsidR="001D7A63" w:rsidRPr="001D7A63">
        <w:t> </w:t>
      </w:r>
      <w:r w:rsidRPr="001D7A63">
        <w:t>3C.</w:t>
      </w:r>
    </w:p>
    <w:p w:rsidR="00BD414A" w:rsidRPr="001D7A63" w:rsidRDefault="00F539D3" w:rsidP="00BD414A">
      <w:pPr>
        <w:pStyle w:val="ItemHead"/>
      </w:pPr>
      <w:r w:rsidRPr="001D7A63">
        <w:t>32</w:t>
      </w:r>
      <w:r w:rsidR="00BD414A" w:rsidRPr="001D7A63">
        <w:t xml:space="preserve">  Regulation</w:t>
      </w:r>
      <w:r w:rsidR="001D7A63" w:rsidRPr="001D7A63">
        <w:t> </w:t>
      </w:r>
      <w:r w:rsidR="00BD414A" w:rsidRPr="001D7A63">
        <w:t>59B (heading)</w:t>
      </w:r>
    </w:p>
    <w:p w:rsidR="00BD414A" w:rsidRPr="001D7A63" w:rsidRDefault="00BD414A" w:rsidP="00BD414A">
      <w:pPr>
        <w:pStyle w:val="Item"/>
      </w:pPr>
      <w:r w:rsidRPr="001D7A63">
        <w:t>Repeal the heading, substitute:</w:t>
      </w:r>
    </w:p>
    <w:p w:rsidR="00BD414A" w:rsidRPr="001D7A63" w:rsidRDefault="00BD414A" w:rsidP="00BD414A">
      <w:pPr>
        <w:pStyle w:val="ActHead5"/>
      </w:pPr>
      <w:bookmarkStart w:id="20" w:name="_Toc395103007"/>
      <w:r w:rsidRPr="001D7A63">
        <w:rPr>
          <w:rStyle w:val="CharSectno"/>
        </w:rPr>
        <w:t>59B</w:t>
      </w:r>
      <w:r w:rsidRPr="001D7A63">
        <w:t xml:space="preserve">  Manufacture of chemical products—exempt persons—chemical product that ceases to be prescribed</w:t>
      </w:r>
      <w:bookmarkEnd w:id="20"/>
    </w:p>
    <w:p w:rsidR="00BD414A" w:rsidRPr="001D7A63" w:rsidRDefault="00F539D3" w:rsidP="00BD414A">
      <w:pPr>
        <w:pStyle w:val="ItemHead"/>
      </w:pPr>
      <w:r w:rsidRPr="001D7A63">
        <w:t>33</w:t>
      </w:r>
      <w:r w:rsidR="00BD414A" w:rsidRPr="001D7A63">
        <w:t xml:space="preserve">  Regulation</w:t>
      </w:r>
      <w:r w:rsidR="001D7A63" w:rsidRPr="001D7A63">
        <w:t> </w:t>
      </w:r>
      <w:r w:rsidR="00BD414A" w:rsidRPr="001D7A63">
        <w:t>59B</w:t>
      </w:r>
    </w:p>
    <w:p w:rsidR="00BD414A" w:rsidRPr="001D7A63" w:rsidRDefault="00BD414A" w:rsidP="00BD414A">
      <w:pPr>
        <w:pStyle w:val="Item"/>
      </w:pPr>
      <w:r w:rsidRPr="001D7A63">
        <w:t>Omit “an exempt product under this Part”, substitute “prescribed for the purposes of section</w:t>
      </w:r>
      <w:r w:rsidR="001D7A63" w:rsidRPr="001D7A63">
        <w:t> </w:t>
      </w:r>
      <w:r w:rsidRPr="001D7A63">
        <w:t>120A of the Code”.</w:t>
      </w:r>
    </w:p>
    <w:p w:rsidR="00BD414A" w:rsidRPr="001D7A63" w:rsidRDefault="00F539D3" w:rsidP="00BD414A">
      <w:pPr>
        <w:pStyle w:val="ItemHead"/>
      </w:pPr>
      <w:r w:rsidRPr="001D7A63">
        <w:t>34</w:t>
      </w:r>
      <w:r w:rsidR="00BD414A" w:rsidRPr="001D7A63">
        <w:t xml:space="preserve">  Paragraph 59B(c)</w:t>
      </w:r>
    </w:p>
    <w:p w:rsidR="00BD414A" w:rsidRPr="001D7A63" w:rsidRDefault="00BD414A" w:rsidP="00BD414A">
      <w:pPr>
        <w:pStyle w:val="Item"/>
      </w:pPr>
      <w:r w:rsidRPr="001D7A63">
        <w:t>Omit “an exempt product”, substitute “prescribed for the purposes of section</w:t>
      </w:r>
      <w:r w:rsidR="001D7A63" w:rsidRPr="001D7A63">
        <w:t> </w:t>
      </w:r>
      <w:r w:rsidRPr="001D7A63">
        <w:t>120A of the Code”.</w:t>
      </w:r>
    </w:p>
    <w:p w:rsidR="00BD414A" w:rsidRPr="001D7A63" w:rsidRDefault="00F539D3" w:rsidP="00BD414A">
      <w:pPr>
        <w:pStyle w:val="ItemHead"/>
      </w:pPr>
      <w:r w:rsidRPr="001D7A63">
        <w:t>35</w:t>
      </w:r>
      <w:r w:rsidR="00BD414A" w:rsidRPr="001D7A63">
        <w:t xml:space="preserve">  Regulation</w:t>
      </w:r>
      <w:r w:rsidR="001D7A63" w:rsidRPr="001D7A63">
        <w:t> </w:t>
      </w:r>
      <w:r w:rsidR="00BD414A" w:rsidRPr="001D7A63">
        <w:t>59B</w:t>
      </w:r>
    </w:p>
    <w:p w:rsidR="00BD414A" w:rsidRPr="001D7A63" w:rsidRDefault="00BD414A" w:rsidP="00BD414A">
      <w:pPr>
        <w:pStyle w:val="Item"/>
      </w:pPr>
      <w:r w:rsidRPr="001D7A63">
        <w:t>Omit “ceases to be exempt”, substitute “ceases to be prescribed for the purposes of section</w:t>
      </w:r>
      <w:r w:rsidR="001D7A63" w:rsidRPr="001D7A63">
        <w:t> </w:t>
      </w:r>
      <w:r w:rsidRPr="001D7A63">
        <w:t>120A of the Code”.</w:t>
      </w:r>
    </w:p>
    <w:p w:rsidR="00596896" w:rsidRPr="001D7A63" w:rsidRDefault="00F539D3" w:rsidP="00BD414A">
      <w:pPr>
        <w:pStyle w:val="ItemHead"/>
      </w:pPr>
      <w:r w:rsidRPr="001D7A63">
        <w:t>36</w:t>
      </w:r>
      <w:r w:rsidR="00596896" w:rsidRPr="001D7A63">
        <w:t xml:space="preserve">  Subregulation</w:t>
      </w:r>
      <w:r w:rsidR="001D7A63" w:rsidRPr="001D7A63">
        <w:t> </w:t>
      </w:r>
      <w:r w:rsidR="00596896" w:rsidRPr="001D7A63">
        <w:t>65(1)</w:t>
      </w:r>
    </w:p>
    <w:p w:rsidR="00596896" w:rsidRPr="001D7A63" w:rsidRDefault="00596896" w:rsidP="00596896">
      <w:pPr>
        <w:pStyle w:val="Item"/>
      </w:pPr>
      <w:r w:rsidRPr="001D7A63">
        <w:t>Omit “</w:t>
      </w:r>
      <w:r w:rsidR="00632877" w:rsidRPr="001D7A63">
        <w:t xml:space="preserve">mentioned in column 1 for the item, </w:t>
      </w:r>
      <w:r w:rsidRPr="001D7A63">
        <w:t>must be given to”, substitute “</w:t>
      </w:r>
      <w:r w:rsidR="00632877" w:rsidRPr="001D7A63">
        <w:t xml:space="preserve">or a notice mentioned in column 1 for the item, </w:t>
      </w:r>
      <w:r w:rsidRPr="001D7A63">
        <w:t>must be”.</w:t>
      </w:r>
    </w:p>
    <w:p w:rsidR="000F0275" w:rsidRPr="001D7A63" w:rsidRDefault="00F539D3" w:rsidP="00BD414A">
      <w:pPr>
        <w:pStyle w:val="ItemHead"/>
      </w:pPr>
      <w:r w:rsidRPr="001D7A63">
        <w:t>37</w:t>
      </w:r>
      <w:r w:rsidR="000F0275" w:rsidRPr="001D7A63">
        <w:t xml:space="preserve">  Subregu</w:t>
      </w:r>
      <w:r w:rsidR="00B261DD" w:rsidRPr="001D7A63">
        <w:t>la</w:t>
      </w:r>
      <w:r w:rsidR="000F0275" w:rsidRPr="001D7A63">
        <w:t>tion</w:t>
      </w:r>
      <w:r w:rsidR="001D7A63" w:rsidRPr="001D7A63">
        <w:t> </w:t>
      </w:r>
      <w:r w:rsidR="000F0275" w:rsidRPr="001D7A63">
        <w:t>65(1) (table item</w:t>
      </w:r>
      <w:r w:rsidR="001D7A63" w:rsidRPr="001D7A63">
        <w:t> </w:t>
      </w:r>
      <w:r w:rsidR="000F0275" w:rsidRPr="001D7A63">
        <w:t>1</w:t>
      </w:r>
      <w:r w:rsidR="0034569A" w:rsidRPr="001D7A63">
        <w:t>, column 1)</w:t>
      </w:r>
    </w:p>
    <w:p w:rsidR="0034569A" w:rsidRPr="001D7A63" w:rsidRDefault="00B06A37" w:rsidP="0034569A">
      <w:pPr>
        <w:pStyle w:val="Item"/>
      </w:pPr>
      <w:r w:rsidRPr="001D7A63">
        <w:t>Omit</w:t>
      </w:r>
      <w:r w:rsidR="0034569A" w:rsidRPr="001D7A63">
        <w:t xml:space="preserve"> “</w:t>
      </w:r>
      <w:r w:rsidRPr="001D7A63">
        <w:t>subsection</w:t>
      </w:r>
      <w:r w:rsidR="001D7A63" w:rsidRPr="001D7A63">
        <w:t> </w:t>
      </w:r>
      <w:r w:rsidR="0034569A" w:rsidRPr="001D7A63">
        <w:t>26B(1) or”.</w:t>
      </w:r>
    </w:p>
    <w:p w:rsidR="00B06A37" w:rsidRPr="001D7A63" w:rsidRDefault="00F539D3" w:rsidP="00B06A37">
      <w:pPr>
        <w:pStyle w:val="ItemHead"/>
      </w:pPr>
      <w:r w:rsidRPr="001D7A63">
        <w:t>38</w:t>
      </w:r>
      <w:r w:rsidR="00B06A37" w:rsidRPr="001D7A63">
        <w:t xml:space="preserve">  Subregulation</w:t>
      </w:r>
      <w:r w:rsidR="001D7A63" w:rsidRPr="001D7A63">
        <w:t> </w:t>
      </w:r>
      <w:r w:rsidR="00B06A37" w:rsidRPr="001D7A63">
        <w:t>65(1) (after table item</w:t>
      </w:r>
      <w:r w:rsidR="001D7A63" w:rsidRPr="001D7A63">
        <w:t> </w:t>
      </w:r>
      <w:r w:rsidR="00B06A37" w:rsidRPr="001D7A63">
        <w:t>1)</w:t>
      </w:r>
    </w:p>
    <w:p w:rsidR="00B06A37" w:rsidRPr="001D7A63" w:rsidRDefault="00B06A37" w:rsidP="00B06A37">
      <w:pPr>
        <w:pStyle w:val="Item"/>
      </w:pPr>
      <w:r w:rsidRPr="001D7A63">
        <w:t>Insert:</w:t>
      </w:r>
    </w:p>
    <w:p w:rsidR="00B06A37" w:rsidRPr="001D7A63" w:rsidRDefault="00B06A37" w:rsidP="00B06A37">
      <w:pPr>
        <w:pStyle w:val="Tabletext"/>
      </w:pPr>
    </w:p>
    <w:tbl>
      <w:tblPr>
        <w:tblW w:w="7083" w:type="dxa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977"/>
        <w:gridCol w:w="3544"/>
      </w:tblGrid>
      <w:tr w:rsidR="00B06A37" w:rsidRPr="001D7A63" w:rsidTr="00AD6698">
        <w:tc>
          <w:tcPr>
            <w:tcW w:w="5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06A37" w:rsidRPr="001D7A63" w:rsidRDefault="00B06A37" w:rsidP="00B06A37">
            <w:pPr>
              <w:pStyle w:val="Tabletext"/>
            </w:pPr>
            <w:r w:rsidRPr="001D7A63">
              <w:t>1A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06A37" w:rsidRPr="001D7A63" w:rsidRDefault="00B06A37" w:rsidP="005F5C79">
            <w:pPr>
              <w:pStyle w:val="Tabletext"/>
            </w:pPr>
            <w:r w:rsidRPr="001D7A63">
              <w:t>Notice under section</w:t>
            </w:r>
            <w:r w:rsidR="001D7A63" w:rsidRPr="001D7A63">
              <w:t> </w:t>
            </w:r>
            <w:r w:rsidRPr="001D7A63">
              <w:t>26AB of the Code</w:t>
            </w: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06A37" w:rsidRPr="001D7A63" w:rsidRDefault="00B06A37" w:rsidP="00B06A37">
            <w:pPr>
              <w:pStyle w:val="Tabletext"/>
            </w:pPr>
            <w:r w:rsidRPr="001D7A63">
              <w:t>Information given in relation to the notice</w:t>
            </w:r>
          </w:p>
        </w:tc>
      </w:tr>
      <w:tr w:rsidR="00B06A37" w:rsidRPr="001D7A63" w:rsidTr="00AD6698">
        <w:tc>
          <w:tcPr>
            <w:tcW w:w="56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06A37" w:rsidRPr="001D7A63" w:rsidRDefault="00B06A37" w:rsidP="00B06A37">
            <w:pPr>
              <w:pStyle w:val="Tabletext"/>
            </w:pPr>
            <w:r w:rsidRPr="001D7A63">
              <w:t>1B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06A37" w:rsidRPr="001D7A63" w:rsidRDefault="00B06A37" w:rsidP="00B06A37">
            <w:pPr>
              <w:pStyle w:val="Tabletext"/>
            </w:pPr>
            <w:r w:rsidRPr="001D7A63">
              <w:t>Application under section</w:t>
            </w:r>
            <w:r w:rsidR="001D7A63" w:rsidRPr="001D7A63">
              <w:t> </w:t>
            </w:r>
            <w:r w:rsidRPr="001D7A63">
              <w:t>26B of the Code</w:t>
            </w: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06A37" w:rsidRPr="001D7A63" w:rsidRDefault="00B06A37" w:rsidP="00B06A37">
            <w:pPr>
              <w:pStyle w:val="Tabletext"/>
            </w:pPr>
            <w:r w:rsidRPr="001D7A63">
              <w:t>Information given in relation to the application</w:t>
            </w:r>
          </w:p>
        </w:tc>
      </w:tr>
    </w:tbl>
    <w:p w:rsidR="00B06A37" w:rsidRPr="001D7A63" w:rsidRDefault="00B06A37" w:rsidP="00B06A37">
      <w:pPr>
        <w:pStyle w:val="Tabletext"/>
      </w:pPr>
    </w:p>
    <w:p w:rsidR="00827C7B" w:rsidRPr="001D7A63" w:rsidRDefault="00F539D3" w:rsidP="00BD414A">
      <w:pPr>
        <w:pStyle w:val="ItemHead"/>
      </w:pPr>
      <w:r w:rsidRPr="001D7A63">
        <w:t>39</w:t>
      </w:r>
      <w:r w:rsidR="00827C7B" w:rsidRPr="001D7A63">
        <w:t xml:space="preserve">  Subregulation</w:t>
      </w:r>
      <w:r w:rsidR="001D7A63" w:rsidRPr="001D7A63">
        <w:t> </w:t>
      </w:r>
      <w:r w:rsidR="00827C7B" w:rsidRPr="001D7A63">
        <w:t>65(2)</w:t>
      </w:r>
    </w:p>
    <w:p w:rsidR="00827C7B" w:rsidRPr="001D7A63" w:rsidRDefault="00711023" w:rsidP="00827C7B">
      <w:pPr>
        <w:pStyle w:val="Item"/>
      </w:pPr>
      <w:r w:rsidRPr="001D7A63">
        <w:t>Omit “subparagraph</w:t>
      </w:r>
      <w:r w:rsidR="001D7A63" w:rsidRPr="001D7A63">
        <w:t> </w:t>
      </w:r>
      <w:r w:rsidRPr="001D7A63">
        <w:t>8A(a)(i)</w:t>
      </w:r>
      <w:r w:rsidR="000F0275" w:rsidRPr="001D7A63">
        <w:t xml:space="preserve"> or paragraph</w:t>
      </w:r>
      <w:r w:rsidRPr="001D7A63">
        <w:t>”</w:t>
      </w:r>
      <w:r w:rsidR="003F0141" w:rsidRPr="001D7A63">
        <w:t>,</w:t>
      </w:r>
      <w:r w:rsidRPr="001D7A63">
        <w:t xml:space="preserve"> substitute “subparagraph</w:t>
      </w:r>
      <w:r w:rsidR="001D7A63" w:rsidRPr="001D7A63">
        <w:t> </w:t>
      </w:r>
      <w:r w:rsidRPr="001D7A63">
        <w:t xml:space="preserve">8A(a)(i) of the Code or </w:t>
      </w:r>
      <w:r w:rsidR="00827C7B" w:rsidRPr="001D7A63">
        <w:t>paragraph</w:t>
      </w:r>
      <w:r w:rsidR="001D7A63" w:rsidRPr="001D7A63">
        <w:t> </w:t>
      </w:r>
      <w:r w:rsidR="00827C7B" w:rsidRPr="001D7A63">
        <w:t>26AD(1)(a) or”.</w:t>
      </w:r>
    </w:p>
    <w:p w:rsidR="00BD414A" w:rsidRPr="001D7A63" w:rsidRDefault="00F539D3" w:rsidP="00BD414A">
      <w:pPr>
        <w:pStyle w:val="ItemHead"/>
      </w:pPr>
      <w:r w:rsidRPr="001D7A63">
        <w:t>40</w:t>
      </w:r>
      <w:r w:rsidR="00BD414A" w:rsidRPr="001D7A63">
        <w:t xml:space="preserve">  Subregulation</w:t>
      </w:r>
      <w:r w:rsidR="001D7A63" w:rsidRPr="001D7A63">
        <w:t> </w:t>
      </w:r>
      <w:r w:rsidR="00BD414A" w:rsidRPr="001D7A63">
        <w:t>65A(4)</w:t>
      </w:r>
    </w:p>
    <w:p w:rsidR="00BD414A" w:rsidRPr="001D7A63" w:rsidRDefault="00BD414A" w:rsidP="00BD414A">
      <w:pPr>
        <w:pStyle w:val="Item"/>
      </w:pPr>
      <w:r w:rsidRPr="001D7A63">
        <w:t>Repeal the subregulation.</w:t>
      </w:r>
    </w:p>
    <w:p w:rsidR="0041067A" w:rsidRPr="001D7A63" w:rsidRDefault="00F539D3" w:rsidP="0041067A">
      <w:pPr>
        <w:pStyle w:val="ItemHead"/>
      </w:pPr>
      <w:r w:rsidRPr="001D7A63">
        <w:t>41</w:t>
      </w:r>
      <w:r w:rsidR="0041067A" w:rsidRPr="001D7A63">
        <w:t xml:space="preserve">  After regulation</w:t>
      </w:r>
      <w:r w:rsidR="001D7A63" w:rsidRPr="001D7A63">
        <w:t> </w:t>
      </w:r>
      <w:r w:rsidR="0041067A" w:rsidRPr="001D7A63">
        <w:t>69A</w:t>
      </w:r>
    </w:p>
    <w:p w:rsidR="0041067A" w:rsidRPr="001D7A63" w:rsidRDefault="0041067A" w:rsidP="0041067A">
      <w:pPr>
        <w:pStyle w:val="Item"/>
      </w:pPr>
      <w:r w:rsidRPr="001D7A63">
        <w:t>Insert:</w:t>
      </w:r>
    </w:p>
    <w:p w:rsidR="0041067A" w:rsidRPr="001D7A63" w:rsidRDefault="0041067A" w:rsidP="0041067A">
      <w:pPr>
        <w:pStyle w:val="ActHead5"/>
      </w:pPr>
      <w:bookmarkStart w:id="21" w:name="_Toc395103008"/>
      <w:r w:rsidRPr="001D7A63">
        <w:rPr>
          <w:rStyle w:val="CharSectno"/>
        </w:rPr>
        <w:t>69AA</w:t>
      </w:r>
      <w:r w:rsidRPr="001D7A63">
        <w:t xml:space="preserve">  Prescribed fee for notices of notifiable variations</w:t>
      </w:r>
      <w:bookmarkEnd w:id="21"/>
    </w:p>
    <w:p w:rsidR="0041067A" w:rsidRPr="001D7A63" w:rsidRDefault="0041067A" w:rsidP="0041067A">
      <w:pPr>
        <w:pStyle w:val="subsection"/>
      </w:pPr>
      <w:r w:rsidRPr="001D7A63">
        <w:tab/>
      </w:r>
      <w:r w:rsidRPr="001D7A63">
        <w:tab/>
        <w:t>For the purposes of paragraph</w:t>
      </w:r>
      <w:r w:rsidR="001D7A63" w:rsidRPr="001D7A63">
        <w:t> </w:t>
      </w:r>
      <w:r w:rsidRPr="001D7A63">
        <w:t>26AD(1)(c) of the Code, a fee of $50 is prescribed for a notice of a notifiable variation:</w:t>
      </w:r>
    </w:p>
    <w:p w:rsidR="0041067A" w:rsidRPr="001D7A63" w:rsidRDefault="0041067A" w:rsidP="0041067A">
      <w:pPr>
        <w:pStyle w:val="paragraph"/>
      </w:pPr>
      <w:r w:rsidRPr="001D7A63">
        <w:tab/>
        <w:t>(a)</w:t>
      </w:r>
      <w:r w:rsidRPr="001D7A63">
        <w:tab/>
        <w:t>of a kind determined by the APVMA under subsection</w:t>
      </w:r>
      <w:r w:rsidR="001D7A63" w:rsidRPr="001D7A63">
        <w:t> </w:t>
      </w:r>
      <w:r w:rsidRPr="001D7A63">
        <w:t>26AB(5) of the Code; or</w:t>
      </w:r>
    </w:p>
    <w:p w:rsidR="0041067A" w:rsidRPr="001D7A63" w:rsidRDefault="0041067A" w:rsidP="0041067A">
      <w:pPr>
        <w:pStyle w:val="paragraph"/>
      </w:pPr>
      <w:r w:rsidRPr="001D7A63">
        <w:tab/>
        <w:t>(b)</w:t>
      </w:r>
      <w:r w:rsidRPr="001D7A63">
        <w:tab/>
        <w:t>mentioned in item</w:t>
      </w:r>
      <w:r w:rsidR="001D7A63" w:rsidRPr="001D7A63">
        <w:t> </w:t>
      </w:r>
      <w:r w:rsidRPr="001D7A63">
        <w:t>1</w:t>
      </w:r>
      <w:r w:rsidR="005138DB" w:rsidRPr="001D7A63">
        <w:t>, 2, 3, 4, 5 or 7</w:t>
      </w:r>
      <w:r w:rsidRPr="001D7A63">
        <w:t xml:space="preserve"> of the table in subregulation</w:t>
      </w:r>
      <w:r w:rsidR="001D7A63" w:rsidRPr="001D7A63">
        <w:t> </w:t>
      </w:r>
      <w:r w:rsidRPr="001D7A63">
        <w:t>19AE(1).</w:t>
      </w:r>
    </w:p>
    <w:p w:rsidR="0041067A" w:rsidRPr="001D7A63" w:rsidRDefault="0041067A" w:rsidP="0041067A">
      <w:pPr>
        <w:pStyle w:val="notetext"/>
      </w:pPr>
      <w:r w:rsidRPr="001D7A63">
        <w:t>Note:</w:t>
      </w:r>
      <w:r w:rsidRPr="001D7A63">
        <w:tab/>
        <w:t>There is no fee for a notifiable variation mentioned in item</w:t>
      </w:r>
      <w:r w:rsidR="001D7A63" w:rsidRPr="001D7A63">
        <w:t> </w:t>
      </w:r>
      <w:r w:rsidRPr="001D7A63">
        <w:t>6 of the table in subregulation</w:t>
      </w:r>
      <w:r w:rsidR="001D7A63" w:rsidRPr="001D7A63">
        <w:t> </w:t>
      </w:r>
      <w:r w:rsidRPr="001D7A63">
        <w:t>19AE(1).</w:t>
      </w:r>
    </w:p>
    <w:p w:rsidR="00BD414A" w:rsidRPr="001D7A63" w:rsidRDefault="00F539D3" w:rsidP="00BD414A">
      <w:pPr>
        <w:pStyle w:val="ItemHead"/>
      </w:pPr>
      <w:r w:rsidRPr="001D7A63">
        <w:t>42</w:t>
      </w:r>
      <w:r w:rsidR="00BD414A" w:rsidRPr="001D7A63">
        <w:t xml:space="preserve">  Paragraph 71A(3)(b)</w:t>
      </w:r>
    </w:p>
    <w:p w:rsidR="00BD414A" w:rsidRPr="001D7A63" w:rsidRDefault="00BD414A" w:rsidP="00BD414A">
      <w:pPr>
        <w:pStyle w:val="Item"/>
      </w:pPr>
      <w:r w:rsidRPr="001D7A63">
        <w:t>Repeal the paragraph, substitute:</w:t>
      </w:r>
    </w:p>
    <w:p w:rsidR="00BD414A" w:rsidRPr="001D7A63" w:rsidRDefault="00BD414A" w:rsidP="00BD414A">
      <w:pPr>
        <w:pStyle w:val="paragraph"/>
      </w:pPr>
      <w:r w:rsidRPr="001D7A63">
        <w:tab/>
        <w:t>(b)</w:t>
      </w:r>
      <w:r w:rsidRPr="001D7A63">
        <w:tab/>
        <w:t>in relation to a chemical product that is prescribed under regulation</w:t>
      </w:r>
      <w:r w:rsidR="001D7A63" w:rsidRPr="001D7A63">
        <w:t> </w:t>
      </w:r>
      <w:r w:rsidRPr="001D7A63">
        <w:t>59 for the purposes of section</w:t>
      </w:r>
      <w:r w:rsidR="001D7A63" w:rsidRPr="001D7A63">
        <w:t> </w:t>
      </w:r>
      <w:r w:rsidRPr="001D7A63">
        <w:t>120A of the Code.</w:t>
      </w:r>
    </w:p>
    <w:p w:rsidR="00BD414A" w:rsidRPr="001D7A63" w:rsidRDefault="00F539D3" w:rsidP="00BD414A">
      <w:pPr>
        <w:pStyle w:val="ItemHead"/>
      </w:pPr>
      <w:r w:rsidRPr="001D7A63">
        <w:t>43</w:t>
      </w:r>
      <w:r w:rsidR="00BD414A" w:rsidRPr="001D7A63">
        <w:t xml:space="preserve">  Paragraph 71B(1)(b)</w:t>
      </w:r>
    </w:p>
    <w:p w:rsidR="00BD414A" w:rsidRPr="001D7A63" w:rsidRDefault="00BD414A" w:rsidP="00BD414A">
      <w:pPr>
        <w:pStyle w:val="Item"/>
      </w:pPr>
      <w:r w:rsidRPr="001D7A63">
        <w:t>Repeal the paragraph, substitute:</w:t>
      </w:r>
    </w:p>
    <w:p w:rsidR="00BD414A" w:rsidRPr="001D7A63" w:rsidRDefault="00BD414A" w:rsidP="00BD414A">
      <w:pPr>
        <w:pStyle w:val="paragraph"/>
      </w:pPr>
      <w:r w:rsidRPr="001D7A63">
        <w:tab/>
        <w:t>(b)</w:t>
      </w:r>
      <w:r w:rsidRPr="001D7A63">
        <w:tab/>
        <w:t>the product is not prescribed under regulation</w:t>
      </w:r>
      <w:r w:rsidR="001D7A63" w:rsidRPr="001D7A63">
        <w:t> </w:t>
      </w:r>
      <w:r w:rsidRPr="001D7A63">
        <w:t>59 for the purposes of section</w:t>
      </w:r>
      <w:r w:rsidR="001D7A63" w:rsidRPr="001D7A63">
        <w:t> </w:t>
      </w:r>
      <w:r w:rsidRPr="001D7A63">
        <w:t>120A of the Code; and</w:t>
      </w:r>
    </w:p>
    <w:p w:rsidR="00BD414A" w:rsidRPr="001D7A63" w:rsidRDefault="00F539D3" w:rsidP="00BD414A">
      <w:pPr>
        <w:pStyle w:val="ItemHead"/>
      </w:pPr>
      <w:r w:rsidRPr="001D7A63">
        <w:t>44</w:t>
      </w:r>
      <w:r w:rsidR="00BD414A" w:rsidRPr="001D7A63">
        <w:t xml:space="preserve">  Paragraph 72A(11)(b)</w:t>
      </w:r>
    </w:p>
    <w:p w:rsidR="00BD414A" w:rsidRPr="001D7A63" w:rsidRDefault="00BD414A" w:rsidP="00BD414A">
      <w:pPr>
        <w:pStyle w:val="Item"/>
      </w:pPr>
      <w:r w:rsidRPr="001D7A63">
        <w:t>Repeal the paragraph, substitute:</w:t>
      </w:r>
    </w:p>
    <w:p w:rsidR="00BD414A" w:rsidRPr="001D7A63" w:rsidRDefault="00BD414A" w:rsidP="00BD414A">
      <w:pPr>
        <w:pStyle w:val="paragraph"/>
      </w:pPr>
      <w:r w:rsidRPr="001D7A63">
        <w:tab/>
        <w:t>(b)</w:t>
      </w:r>
      <w:r w:rsidRPr="001D7A63">
        <w:tab/>
        <w:t>a reference to the chemical products manufactured does not include veterinary products that are prescribed under regulation</w:t>
      </w:r>
      <w:r w:rsidR="001D7A63" w:rsidRPr="001D7A63">
        <w:t> </w:t>
      </w:r>
      <w:r w:rsidRPr="001D7A63">
        <w:t>59 for the purposes of section</w:t>
      </w:r>
      <w:r w:rsidR="001D7A63" w:rsidRPr="001D7A63">
        <w:t> </w:t>
      </w:r>
      <w:r w:rsidRPr="001D7A63">
        <w:t>120A of the Code.</w:t>
      </w:r>
    </w:p>
    <w:p w:rsidR="00BD414A" w:rsidRPr="001D7A63" w:rsidRDefault="00F539D3" w:rsidP="00BD414A">
      <w:pPr>
        <w:pStyle w:val="ItemHead"/>
      </w:pPr>
      <w:r w:rsidRPr="001D7A63">
        <w:t>45</w:t>
      </w:r>
      <w:r w:rsidR="00BD414A" w:rsidRPr="001D7A63">
        <w:t xml:space="preserve">  Before paragraph</w:t>
      </w:r>
      <w:r w:rsidR="001D7A63" w:rsidRPr="001D7A63">
        <w:t> </w:t>
      </w:r>
      <w:r w:rsidR="00BD414A" w:rsidRPr="001D7A63">
        <w:t>73(1)(a)</w:t>
      </w:r>
    </w:p>
    <w:p w:rsidR="00BD414A" w:rsidRPr="001D7A63" w:rsidRDefault="00BD414A" w:rsidP="00BD414A">
      <w:pPr>
        <w:pStyle w:val="Item"/>
      </w:pPr>
      <w:r w:rsidRPr="001D7A63">
        <w:t>Insert:</w:t>
      </w:r>
    </w:p>
    <w:p w:rsidR="00BD414A" w:rsidRPr="001D7A63" w:rsidRDefault="00BD414A" w:rsidP="00BD414A">
      <w:pPr>
        <w:pStyle w:val="paragraph"/>
      </w:pPr>
      <w:r w:rsidRPr="001D7A63">
        <w:tab/>
        <w:t>(aa)</w:t>
      </w:r>
      <w:r w:rsidRPr="001D7A63">
        <w:tab/>
        <w:t>under subsection</w:t>
      </w:r>
      <w:r w:rsidR="001D7A63" w:rsidRPr="001D7A63">
        <w:t> </w:t>
      </w:r>
      <w:r w:rsidRPr="001D7A63">
        <w:t xml:space="preserve">8W(2) of the Code—for a copy of, or extract from, a document (other than a document in any part of the Record or Register) in the possession or custody of the APVMA in relation to an approved </w:t>
      </w:r>
      <w:r w:rsidR="00432BD6" w:rsidRPr="001D7A63">
        <w:t xml:space="preserve">active </w:t>
      </w:r>
      <w:r w:rsidRPr="001D7A63">
        <w:t>constituent or registered chemical product; or</w:t>
      </w:r>
    </w:p>
    <w:p w:rsidR="00147B3B" w:rsidRPr="001D7A63" w:rsidRDefault="00F539D3" w:rsidP="00BD414A">
      <w:pPr>
        <w:pStyle w:val="ItemHead"/>
      </w:pPr>
      <w:r w:rsidRPr="001D7A63">
        <w:t>46</w:t>
      </w:r>
      <w:r w:rsidR="00147B3B" w:rsidRPr="001D7A63">
        <w:t xml:space="preserve">  Subregulation</w:t>
      </w:r>
      <w:r w:rsidR="001D7A63" w:rsidRPr="001D7A63">
        <w:t> </w:t>
      </w:r>
      <w:r w:rsidR="00147B3B" w:rsidRPr="001D7A63">
        <w:t>76(1)</w:t>
      </w:r>
    </w:p>
    <w:p w:rsidR="00147B3B" w:rsidRPr="001D7A63" w:rsidRDefault="00147B3B" w:rsidP="00147B3B">
      <w:pPr>
        <w:pStyle w:val="Item"/>
      </w:pPr>
      <w:r w:rsidRPr="001D7A63">
        <w:t>Omit “subsection” substitute “subsections</w:t>
      </w:r>
      <w:r w:rsidR="001D7A63" w:rsidRPr="001D7A63">
        <w:t> </w:t>
      </w:r>
      <w:r w:rsidRPr="001D7A63">
        <w:t>26C(1) and”.</w:t>
      </w:r>
    </w:p>
    <w:p w:rsidR="00BD414A" w:rsidRPr="001D7A63" w:rsidRDefault="00F539D3" w:rsidP="00BD414A">
      <w:pPr>
        <w:pStyle w:val="ItemHead"/>
      </w:pPr>
      <w:r w:rsidRPr="001D7A63">
        <w:t>47</w:t>
      </w:r>
      <w:r w:rsidR="00BD414A" w:rsidRPr="001D7A63">
        <w:t xml:space="preserve">  Subregulation</w:t>
      </w:r>
      <w:r w:rsidR="001D7A63" w:rsidRPr="001D7A63">
        <w:t> </w:t>
      </w:r>
      <w:r w:rsidR="00BD414A" w:rsidRPr="001D7A63">
        <w:t>76(4) (</w:t>
      </w:r>
      <w:r w:rsidR="00C5599E" w:rsidRPr="001D7A63">
        <w:t>n</w:t>
      </w:r>
      <w:r w:rsidR="00BD414A" w:rsidRPr="001D7A63">
        <w:t>otes 1 and 2)</w:t>
      </w:r>
    </w:p>
    <w:p w:rsidR="00BD414A" w:rsidRPr="001D7A63" w:rsidRDefault="00BD414A" w:rsidP="00BD414A">
      <w:pPr>
        <w:pStyle w:val="Item"/>
      </w:pPr>
      <w:r w:rsidRPr="001D7A63">
        <w:t>Repeal the notes.</w:t>
      </w:r>
    </w:p>
    <w:p w:rsidR="00BD414A" w:rsidRPr="001D7A63" w:rsidRDefault="00F539D3" w:rsidP="00BD414A">
      <w:pPr>
        <w:pStyle w:val="ItemHead"/>
      </w:pPr>
      <w:r w:rsidRPr="001D7A63">
        <w:t>48</w:t>
      </w:r>
      <w:r w:rsidR="00BD414A" w:rsidRPr="001D7A63">
        <w:t xml:space="preserve">  Subregulation</w:t>
      </w:r>
      <w:r w:rsidR="001D7A63" w:rsidRPr="001D7A63">
        <w:t> </w:t>
      </w:r>
      <w:r w:rsidR="00BD414A" w:rsidRPr="001D7A63">
        <w:t>76A(3)</w:t>
      </w:r>
    </w:p>
    <w:p w:rsidR="00BD414A" w:rsidRPr="001D7A63" w:rsidRDefault="00BD414A" w:rsidP="00BD414A">
      <w:pPr>
        <w:pStyle w:val="Item"/>
      </w:pPr>
      <w:r w:rsidRPr="001D7A63">
        <w:t>Repeal the subregulation, substitute:</w:t>
      </w:r>
    </w:p>
    <w:p w:rsidR="00BD414A" w:rsidRPr="001D7A63" w:rsidRDefault="00BD414A" w:rsidP="00BD414A">
      <w:pPr>
        <w:pStyle w:val="subsection"/>
      </w:pPr>
      <w:r w:rsidRPr="001D7A63">
        <w:tab/>
        <w:t>(3)</w:t>
      </w:r>
      <w:r w:rsidRPr="001D7A63">
        <w:tab/>
        <w:t>However subregulation</w:t>
      </w:r>
      <w:r w:rsidR="001D7A63" w:rsidRPr="001D7A63">
        <w:t> </w:t>
      </w:r>
      <w:r w:rsidRPr="001D7A63">
        <w:t>(2) does not apply to an application if the application is an application to which an extended assessment period has previously applied under subregulation</w:t>
      </w:r>
      <w:r w:rsidR="001D7A63" w:rsidRPr="001D7A63">
        <w:t> </w:t>
      </w:r>
      <w:r w:rsidRPr="001D7A63">
        <w:t>(2).</w:t>
      </w:r>
    </w:p>
    <w:p w:rsidR="00BD414A" w:rsidRPr="001D7A63" w:rsidRDefault="00F539D3" w:rsidP="00BD414A">
      <w:pPr>
        <w:pStyle w:val="ItemHead"/>
      </w:pPr>
      <w:r w:rsidRPr="001D7A63">
        <w:t>49</w:t>
      </w:r>
      <w:r w:rsidR="00BD414A" w:rsidRPr="001D7A63">
        <w:t xml:space="preserve">  Subregulation</w:t>
      </w:r>
      <w:r w:rsidR="001D7A63" w:rsidRPr="001D7A63">
        <w:t> </w:t>
      </w:r>
      <w:r w:rsidR="00BD414A" w:rsidRPr="001D7A63">
        <w:t>78(3)</w:t>
      </w:r>
    </w:p>
    <w:p w:rsidR="00BD414A" w:rsidRPr="001D7A63" w:rsidRDefault="00BD414A" w:rsidP="00BD414A">
      <w:pPr>
        <w:pStyle w:val="Item"/>
      </w:pPr>
      <w:r w:rsidRPr="001D7A63">
        <w:t>Repeal the subregulation.</w:t>
      </w:r>
    </w:p>
    <w:p w:rsidR="00BD414A" w:rsidRPr="001D7A63" w:rsidRDefault="00F539D3" w:rsidP="00BD414A">
      <w:pPr>
        <w:pStyle w:val="ItemHead"/>
      </w:pPr>
      <w:r w:rsidRPr="001D7A63">
        <w:t>50</w:t>
      </w:r>
      <w:r w:rsidR="00BD414A" w:rsidRPr="001D7A63">
        <w:t xml:space="preserve">  After regulation</w:t>
      </w:r>
      <w:r w:rsidR="001D7A63" w:rsidRPr="001D7A63">
        <w:t> </w:t>
      </w:r>
      <w:r w:rsidR="00BD414A" w:rsidRPr="001D7A63">
        <w:t>78A</w:t>
      </w:r>
    </w:p>
    <w:p w:rsidR="00BD414A" w:rsidRPr="001D7A63" w:rsidRDefault="00BD414A" w:rsidP="00BD414A">
      <w:pPr>
        <w:pStyle w:val="Item"/>
      </w:pPr>
      <w:r w:rsidRPr="001D7A63">
        <w:t>Insert:</w:t>
      </w:r>
    </w:p>
    <w:p w:rsidR="007A7F33" w:rsidRPr="001D7A63" w:rsidRDefault="007A7F33" w:rsidP="007A7F33">
      <w:pPr>
        <w:pStyle w:val="ActHead5"/>
      </w:pPr>
      <w:bookmarkStart w:id="22" w:name="_Toc395103009"/>
      <w:r w:rsidRPr="001D7A63">
        <w:rPr>
          <w:rStyle w:val="CharSectno"/>
        </w:rPr>
        <w:t>78AA</w:t>
      </w:r>
      <w:r w:rsidRPr="001D7A63">
        <w:t xml:space="preserve">  Period for determining applications for renewal of registration</w:t>
      </w:r>
      <w:bookmarkEnd w:id="22"/>
    </w:p>
    <w:p w:rsidR="007A7F33" w:rsidRPr="001D7A63" w:rsidRDefault="007A7F33" w:rsidP="007A7F33">
      <w:pPr>
        <w:pStyle w:val="subsection"/>
      </w:pPr>
      <w:r w:rsidRPr="001D7A63">
        <w:tab/>
      </w:r>
      <w:r w:rsidRPr="001D7A63">
        <w:tab/>
        <w:t>For the purposes of subsection</w:t>
      </w:r>
      <w:r w:rsidR="001D7A63" w:rsidRPr="001D7A63">
        <w:t> </w:t>
      </w:r>
      <w:r w:rsidRPr="001D7A63">
        <w:t>165(1) of the Code, the APVMA must determine an application for the renewal of the registration of a chemical product</w:t>
      </w:r>
      <w:r w:rsidR="001E61A6" w:rsidRPr="001D7A63">
        <w:t xml:space="preserve"> within 1 month after the application is lodged.</w:t>
      </w:r>
    </w:p>
    <w:p w:rsidR="00BD414A" w:rsidRPr="001D7A63" w:rsidRDefault="00F539D3" w:rsidP="00BD414A">
      <w:pPr>
        <w:pStyle w:val="ItemHead"/>
      </w:pPr>
      <w:r w:rsidRPr="001D7A63">
        <w:t>51</w:t>
      </w:r>
      <w:r w:rsidR="00BD414A" w:rsidRPr="001D7A63">
        <w:t xml:space="preserve">  Regulation</w:t>
      </w:r>
      <w:r w:rsidR="001D7A63" w:rsidRPr="001D7A63">
        <w:t> </w:t>
      </w:r>
      <w:r w:rsidR="00BD414A" w:rsidRPr="001D7A63">
        <w:t>81</w:t>
      </w:r>
    </w:p>
    <w:p w:rsidR="00BD414A" w:rsidRPr="001D7A63" w:rsidRDefault="00BD414A" w:rsidP="00BD414A">
      <w:pPr>
        <w:pStyle w:val="Item"/>
      </w:pPr>
      <w:r w:rsidRPr="001D7A63">
        <w:t>Repeal the regulation.</w:t>
      </w:r>
    </w:p>
    <w:p w:rsidR="002C55DE" w:rsidRPr="001D7A63" w:rsidRDefault="002C55DE" w:rsidP="002C55DE">
      <w:pPr>
        <w:pStyle w:val="ItemHead"/>
      </w:pPr>
      <w:r w:rsidRPr="001D7A63">
        <w:t>52  At the end of Part</w:t>
      </w:r>
      <w:r w:rsidR="001D7A63" w:rsidRPr="001D7A63">
        <w:t> </w:t>
      </w:r>
      <w:r w:rsidRPr="001D7A63">
        <w:t>10</w:t>
      </w:r>
    </w:p>
    <w:p w:rsidR="002C55DE" w:rsidRPr="001D7A63" w:rsidRDefault="002C55DE" w:rsidP="002C55DE">
      <w:pPr>
        <w:pStyle w:val="Item"/>
      </w:pPr>
      <w:r w:rsidRPr="001D7A63">
        <w:t>Add:</w:t>
      </w:r>
    </w:p>
    <w:p w:rsidR="002C55DE" w:rsidRPr="001D7A63" w:rsidRDefault="002C55DE" w:rsidP="002C55DE">
      <w:pPr>
        <w:pStyle w:val="ActHead3"/>
      </w:pPr>
      <w:bookmarkStart w:id="23" w:name="_Toc395103010"/>
      <w:r w:rsidRPr="001D7A63">
        <w:rPr>
          <w:rStyle w:val="CharDivNo"/>
        </w:rPr>
        <w:t>Division</w:t>
      </w:r>
      <w:r w:rsidR="001D7A63" w:rsidRPr="001D7A63">
        <w:rPr>
          <w:rStyle w:val="CharDivNo"/>
        </w:rPr>
        <w:t> </w:t>
      </w:r>
      <w:r w:rsidRPr="001D7A63">
        <w:rPr>
          <w:rStyle w:val="CharDivNo"/>
        </w:rPr>
        <w:t>10.3</w:t>
      </w:r>
      <w:r w:rsidRPr="001D7A63">
        <w:t>—</w:t>
      </w:r>
      <w:r w:rsidRPr="001D7A63">
        <w:rPr>
          <w:rStyle w:val="CharDivText"/>
        </w:rPr>
        <w:t>Application of amendments made by the Agricultural and Veterinary Chemicals Code Amendment (Removal of Re</w:t>
      </w:r>
      <w:r w:rsidR="001D7A63" w:rsidRPr="001D7A63">
        <w:rPr>
          <w:rStyle w:val="CharDivText"/>
        </w:rPr>
        <w:noBreakHyphen/>
      </w:r>
      <w:r w:rsidRPr="001D7A63">
        <w:rPr>
          <w:rStyle w:val="CharDivText"/>
        </w:rPr>
        <w:t>approvals and Re</w:t>
      </w:r>
      <w:r w:rsidR="001D7A63" w:rsidRPr="001D7A63">
        <w:rPr>
          <w:rStyle w:val="CharDivText"/>
        </w:rPr>
        <w:noBreakHyphen/>
      </w:r>
      <w:r w:rsidRPr="001D7A63">
        <w:rPr>
          <w:rStyle w:val="CharDivText"/>
        </w:rPr>
        <w:t>registrations) Regulation</w:t>
      </w:r>
      <w:r w:rsidR="001D7A63" w:rsidRPr="001D7A63">
        <w:rPr>
          <w:rStyle w:val="CharDivText"/>
        </w:rPr>
        <w:t> </w:t>
      </w:r>
      <w:r w:rsidRPr="001D7A63">
        <w:rPr>
          <w:rStyle w:val="CharDivText"/>
        </w:rPr>
        <w:t>2014</w:t>
      </w:r>
      <w:bookmarkEnd w:id="23"/>
    </w:p>
    <w:p w:rsidR="002C55DE" w:rsidRPr="001D7A63" w:rsidRDefault="002C55DE" w:rsidP="002C55DE">
      <w:pPr>
        <w:pStyle w:val="ActHead5"/>
      </w:pPr>
      <w:bookmarkStart w:id="24" w:name="_Toc395103011"/>
      <w:r w:rsidRPr="001D7A63">
        <w:rPr>
          <w:rStyle w:val="CharSectno"/>
        </w:rPr>
        <w:t>87</w:t>
      </w:r>
      <w:r w:rsidRPr="001D7A63">
        <w:t xml:space="preserve">  Application of amendments in relation to existing approvals of labels</w:t>
      </w:r>
      <w:bookmarkEnd w:id="24"/>
    </w:p>
    <w:p w:rsidR="002C55DE" w:rsidRPr="001D7A63" w:rsidRDefault="002C55DE" w:rsidP="002C55DE">
      <w:pPr>
        <w:pStyle w:val="subsection"/>
      </w:pPr>
      <w:r w:rsidRPr="001D7A63">
        <w:tab/>
        <w:t>(1)</w:t>
      </w:r>
      <w:r w:rsidRPr="001D7A63">
        <w:tab/>
        <w:t>This regulation applies if:</w:t>
      </w:r>
    </w:p>
    <w:p w:rsidR="002C55DE" w:rsidRPr="001D7A63" w:rsidRDefault="002C55DE" w:rsidP="002C55DE">
      <w:pPr>
        <w:pStyle w:val="paragraph"/>
      </w:pPr>
      <w:r w:rsidRPr="001D7A63">
        <w:tab/>
        <w:t>(a)</w:t>
      </w:r>
      <w:r w:rsidRPr="001D7A63">
        <w:tab/>
        <w:t>immediately before 1</w:t>
      </w:r>
      <w:r w:rsidR="001D7A63" w:rsidRPr="001D7A63">
        <w:t> </w:t>
      </w:r>
      <w:r w:rsidRPr="001D7A63">
        <w:t xml:space="preserve">January 2015 the distinguishing name (the </w:t>
      </w:r>
      <w:r w:rsidRPr="001D7A63">
        <w:rPr>
          <w:b/>
          <w:i/>
        </w:rPr>
        <w:t>approved product name</w:t>
      </w:r>
      <w:r w:rsidRPr="001D7A63">
        <w:t>) of a chemical product is contained on a label for containers of the chemical product; and</w:t>
      </w:r>
    </w:p>
    <w:p w:rsidR="002C55DE" w:rsidRPr="001D7A63" w:rsidRDefault="002C55DE" w:rsidP="002C55DE">
      <w:pPr>
        <w:pStyle w:val="paragraph"/>
      </w:pPr>
      <w:r w:rsidRPr="001D7A63">
        <w:tab/>
        <w:t>(b)</w:t>
      </w:r>
      <w:r w:rsidRPr="001D7A63">
        <w:tab/>
        <w:t xml:space="preserve">an approval of the label (the </w:t>
      </w:r>
      <w:r w:rsidRPr="001D7A63">
        <w:rPr>
          <w:b/>
          <w:i/>
        </w:rPr>
        <w:t>label approval</w:t>
      </w:r>
      <w:r w:rsidRPr="001D7A63">
        <w:t>) with the approved product name was in force immediately before 1</w:t>
      </w:r>
      <w:r w:rsidR="001D7A63" w:rsidRPr="001D7A63">
        <w:t> </w:t>
      </w:r>
      <w:r w:rsidRPr="001D7A63">
        <w:t>January 2015.</w:t>
      </w:r>
    </w:p>
    <w:p w:rsidR="002C55DE" w:rsidRPr="001D7A63" w:rsidRDefault="002C55DE" w:rsidP="002C55DE">
      <w:pPr>
        <w:pStyle w:val="subsection"/>
      </w:pPr>
      <w:r w:rsidRPr="001D7A63">
        <w:tab/>
        <w:t>(2)</w:t>
      </w:r>
      <w:r w:rsidRPr="001D7A63">
        <w:tab/>
        <w:t>Subject to these Regulations, on and after 1</w:t>
      </w:r>
      <w:r w:rsidR="001D7A63" w:rsidRPr="001D7A63">
        <w:t> </w:t>
      </w:r>
      <w:r w:rsidRPr="001D7A63">
        <w:t>January 2015 the label approval continues in force as follows:</w:t>
      </w:r>
    </w:p>
    <w:p w:rsidR="002C55DE" w:rsidRPr="001D7A63" w:rsidRDefault="002C55DE" w:rsidP="002C55DE">
      <w:pPr>
        <w:pStyle w:val="paragraph"/>
      </w:pPr>
      <w:r w:rsidRPr="001D7A63">
        <w:tab/>
        <w:t>(a)</w:t>
      </w:r>
      <w:r w:rsidRPr="001D7A63">
        <w:tab/>
        <w:t>the approved product name is taken to be the name of the chemical product that is to appear on a label for containers of the chemical product as prescribed under paragraph</w:t>
      </w:r>
      <w:r w:rsidR="001D7A63" w:rsidRPr="001D7A63">
        <w:t> </w:t>
      </w:r>
      <w:r w:rsidRPr="001D7A63">
        <w:t>17(1)(b);</w:t>
      </w:r>
    </w:p>
    <w:p w:rsidR="002C55DE" w:rsidRPr="001D7A63" w:rsidRDefault="002C55DE" w:rsidP="002C55DE">
      <w:pPr>
        <w:pStyle w:val="paragraph"/>
      </w:pPr>
      <w:r w:rsidRPr="001D7A63">
        <w:tab/>
        <w:t>(b)</w:t>
      </w:r>
      <w:r w:rsidRPr="001D7A63">
        <w:tab/>
        <w:t>the approved product name is taken to be recorded in the relevant APVMA file in relation to the label approval in accordance with subparagraph</w:t>
      </w:r>
      <w:r w:rsidR="001D7A63" w:rsidRPr="001D7A63">
        <w:t> </w:t>
      </w:r>
      <w:r w:rsidRPr="001D7A63">
        <w:t>21(c)(iva) of the Code; and</w:t>
      </w:r>
    </w:p>
    <w:p w:rsidR="002C55DE" w:rsidRPr="001D7A63" w:rsidRDefault="002C55DE" w:rsidP="002C55DE">
      <w:pPr>
        <w:pStyle w:val="paragraph"/>
      </w:pPr>
      <w:r w:rsidRPr="001D7A63">
        <w:tab/>
        <w:t>(c)</w:t>
      </w:r>
      <w:r w:rsidRPr="001D7A63">
        <w:tab/>
        <w:t>the distinguishing number of the chemical product that is entered in the Register immediately before 1</w:t>
      </w:r>
      <w:r w:rsidR="001D7A63" w:rsidRPr="001D7A63">
        <w:t> </w:t>
      </w:r>
      <w:r w:rsidRPr="001D7A63">
        <w:t>January 2015 in relation to the label approval is taken to be recorded in the relevant APVMA file in accordance with subparagraph</w:t>
      </w:r>
      <w:r w:rsidR="001D7A63" w:rsidRPr="001D7A63">
        <w:t> </w:t>
      </w:r>
      <w:r w:rsidRPr="001D7A63">
        <w:t>21(c)(iva) of the Code.</w:t>
      </w:r>
    </w:p>
    <w:p w:rsidR="002C55DE" w:rsidRPr="001D7A63" w:rsidRDefault="002C55DE" w:rsidP="002C55DE">
      <w:pPr>
        <w:pStyle w:val="notetext"/>
      </w:pPr>
      <w:r w:rsidRPr="001D7A63">
        <w:t>Note:</w:t>
      </w:r>
      <w:r w:rsidRPr="001D7A63">
        <w:tab/>
        <w:t xml:space="preserve">The </w:t>
      </w:r>
      <w:r w:rsidRPr="001D7A63">
        <w:rPr>
          <w:i/>
        </w:rPr>
        <w:t>Agricultural and Veterinary Chemicals Code Amendment (Removal of Re</w:t>
      </w:r>
      <w:r w:rsidR="001D7A63">
        <w:rPr>
          <w:i/>
        </w:rPr>
        <w:noBreakHyphen/>
      </w:r>
      <w:r w:rsidRPr="001D7A63">
        <w:rPr>
          <w:i/>
        </w:rPr>
        <w:t>approvals and Re</w:t>
      </w:r>
      <w:r w:rsidR="001D7A63">
        <w:rPr>
          <w:i/>
        </w:rPr>
        <w:noBreakHyphen/>
      </w:r>
      <w:r w:rsidRPr="001D7A63">
        <w:rPr>
          <w:i/>
        </w:rPr>
        <w:t>registrations) Regulation</w:t>
      </w:r>
      <w:r w:rsidR="001D7A63" w:rsidRPr="001D7A63">
        <w:rPr>
          <w:i/>
        </w:rPr>
        <w:t> </w:t>
      </w:r>
      <w:r w:rsidRPr="001D7A63">
        <w:rPr>
          <w:i/>
        </w:rPr>
        <w:t>2014</w:t>
      </w:r>
      <w:r w:rsidRPr="001D7A63">
        <w:t xml:space="preserve"> amended these Regulations by substituting a new paragraph</w:t>
      </w:r>
      <w:r w:rsidR="001D7A63" w:rsidRPr="001D7A63">
        <w:t> </w:t>
      </w:r>
      <w:r w:rsidRPr="001D7A63">
        <w:t>17(1)(b) and inserting new paragraphs 17(3)(c) and (d). The effect of the amendments was to change how approvals of labels for containers for chemical products take place. The amendments commenced on 1</w:t>
      </w:r>
      <w:r w:rsidR="001D7A63" w:rsidRPr="001D7A63">
        <w:t> </w:t>
      </w:r>
      <w:r w:rsidRPr="001D7A63">
        <w:t>January 2015.</w:t>
      </w:r>
    </w:p>
    <w:p w:rsidR="0034569A" w:rsidRPr="001D7A63" w:rsidRDefault="00F539D3" w:rsidP="005C35B1">
      <w:pPr>
        <w:pStyle w:val="ItemHead"/>
      </w:pPr>
      <w:r w:rsidRPr="001D7A63">
        <w:t>5</w:t>
      </w:r>
      <w:r w:rsidR="002C55DE" w:rsidRPr="001D7A63">
        <w:t>3</w:t>
      </w:r>
      <w:r w:rsidR="0034569A" w:rsidRPr="001D7A63">
        <w:t xml:space="preserve">  Paragraph 1.3(3)(c) of Schedule</w:t>
      </w:r>
      <w:r w:rsidR="001D7A63" w:rsidRPr="001D7A63">
        <w:t> </w:t>
      </w:r>
      <w:r w:rsidR="0034569A" w:rsidRPr="001D7A63">
        <w:t>6</w:t>
      </w:r>
    </w:p>
    <w:p w:rsidR="0034569A" w:rsidRPr="001D7A63" w:rsidRDefault="0034569A" w:rsidP="0034569A">
      <w:pPr>
        <w:pStyle w:val="Item"/>
      </w:pPr>
      <w:r w:rsidRPr="001D7A63">
        <w:t>Omit “efficacy, safety or residues”, substitute “chemistry and manufacture, efficacy or target species safety”.</w:t>
      </w:r>
    </w:p>
    <w:p w:rsidR="005C35B1" w:rsidRPr="001D7A63" w:rsidRDefault="00F539D3" w:rsidP="005C35B1">
      <w:pPr>
        <w:pStyle w:val="ItemHead"/>
      </w:pPr>
      <w:r w:rsidRPr="001D7A63">
        <w:t>5</w:t>
      </w:r>
      <w:r w:rsidR="002C55DE" w:rsidRPr="001D7A63">
        <w:t>4</w:t>
      </w:r>
      <w:r w:rsidR="005C35B1" w:rsidRPr="001D7A63">
        <w:t xml:space="preserve">  Part</w:t>
      </w:r>
      <w:r w:rsidR="001D7A63" w:rsidRPr="001D7A63">
        <w:t> </w:t>
      </w:r>
      <w:r w:rsidR="005C35B1" w:rsidRPr="001D7A63">
        <w:t>2 of Schedule</w:t>
      </w:r>
      <w:r w:rsidR="001D7A63" w:rsidRPr="001D7A63">
        <w:t> </w:t>
      </w:r>
      <w:r w:rsidR="005C35B1" w:rsidRPr="001D7A63">
        <w:t>6</w:t>
      </w:r>
      <w:r w:rsidR="00C5599E" w:rsidRPr="001D7A63">
        <w:t xml:space="preserve"> (table item</w:t>
      </w:r>
      <w:r w:rsidR="001D7A63" w:rsidRPr="001D7A63">
        <w:t> </w:t>
      </w:r>
      <w:r w:rsidR="00C5599E" w:rsidRPr="001D7A63">
        <w:t>13A)</w:t>
      </w:r>
    </w:p>
    <w:p w:rsidR="005C35B1" w:rsidRPr="001D7A63" w:rsidRDefault="005C35B1" w:rsidP="005C35B1">
      <w:pPr>
        <w:pStyle w:val="Item"/>
      </w:pPr>
      <w:r w:rsidRPr="001D7A63">
        <w:t>Repeal the item, substitute:</w:t>
      </w:r>
    </w:p>
    <w:p w:rsidR="005C35B1" w:rsidRPr="001D7A63" w:rsidRDefault="005C35B1" w:rsidP="005C35B1">
      <w:pPr>
        <w:pStyle w:val="Tabletext"/>
      </w:pPr>
    </w:p>
    <w:tbl>
      <w:tblPr>
        <w:tblW w:w="7083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704"/>
        <w:gridCol w:w="2693"/>
        <w:gridCol w:w="567"/>
        <w:gridCol w:w="1134"/>
        <w:gridCol w:w="567"/>
        <w:gridCol w:w="709"/>
        <w:gridCol w:w="709"/>
      </w:tblGrid>
      <w:tr w:rsidR="00F2132B" w:rsidRPr="001D7A63" w:rsidTr="00AD6698">
        <w:tc>
          <w:tcPr>
            <w:tcW w:w="704" w:type="dxa"/>
            <w:shd w:val="clear" w:color="auto" w:fill="auto"/>
          </w:tcPr>
          <w:p w:rsidR="005C35B1" w:rsidRPr="001D7A63" w:rsidRDefault="005C35B1" w:rsidP="00002C50">
            <w:pPr>
              <w:pStyle w:val="Tabletext"/>
            </w:pPr>
            <w:r w:rsidRPr="001D7A63">
              <w:t>13A</w:t>
            </w:r>
          </w:p>
        </w:tc>
        <w:tc>
          <w:tcPr>
            <w:tcW w:w="2693" w:type="dxa"/>
            <w:shd w:val="clear" w:color="auto" w:fill="auto"/>
          </w:tcPr>
          <w:p w:rsidR="005C35B1" w:rsidRPr="001D7A63" w:rsidRDefault="005C35B1" w:rsidP="00C5599E">
            <w:pPr>
              <w:pStyle w:val="Tabletext"/>
            </w:pPr>
            <w:r w:rsidRPr="001D7A63">
              <w:t xml:space="preserve">Application to vary a relevant particular of an approval or registration where </w:t>
            </w:r>
            <w:r w:rsidR="00F2132B" w:rsidRPr="001D7A63">
              <w:t xml:space="preserve">the </w:t>
            </w:r>
            <w:r w:rsidRPr="001D7A63">
              <w:t xml:space="preserve">variation </w:t>
            </w:r>
            <w:r w:rsidR="00F2132B" w:rsidRPr="001D7A63">
              <w:t xml:space="preserve">of the relevant particular </w:t>
            </w:r>
            <w:r w:rsidRPr="001D7A63">
              <w:t>is a prescribed variation under section</w:t>
            </w:r>
            <w:r w:rsidR="001D7A63" w:rsidRPr="001D7A63">
              <w:t> </w:t>
            </w:r>
            <w:r w:rsidRPr="001D7A63">
              <w:t>26B of the Code</w:t>
            </w:r>
          </w:p>
        </w:tc>
        <w:tc>
          <w:tcPr>
            <w:tcW w:w="567" w:type="dxa"/>
            <w:shd w:val="clear" w:color="auto" w:fill="auto"/>
          </w:tcPr>
          <w:p w:rsidR="005C35B1" w:rsidRPr="001D7A63" w:rsidRDefault="005C35B1" w:rsidP="000A14BE">
            <w:pPr>
              <w:pStyle w:val="Tabletext"/>
            </w:pPr>
            <w:r w:rsidRPr="001D7A63">
              <w:t>1</w:t>
            </w:r>
          </w:p>
        </w:tc>
        <w:tc>
          <w:tcPr>
            <w:tcW w:w="1134" w:type="dxa"/>
            <w:shd w:val="clear" w:color="auto" w:fill="auto"/>
          </w:tcPr>
          <w:p w:rsidR="005C35B1" w:rsidRPr="001D7A63" w:rsidRDefault="00F2132B" w:rsidP="000A14BE">
            <w:pPr>
              <w:pStyle w:val="Tabletext"/>
            </w:pPr>
            <w:r w:rsidRPr="001D7A63">
              <w:t>Not applicable</w:t>
            </w:r>
          </w:p>
        </w:tc>
        <w:tc>
          <w:tcPr>
            <w:tcW w:w="567" w:type="dxa"/>
            <w:shd w:val="clear" w:color="auto" w:fill="auto"/>
          </w:tcPr>
          <w:p w:rsidR="005C35B1" w:rsidRPr="001D7A63" w:rsidRDefault="00F2132B" w:rsidP="000A14BE">
            <w:pPr>
              <w:pStyle w:val="Tabletext"/>
            </w:pPr>
            <w:r w:rsidRPr="001D7A63">
              <w:t>Nil</w:t>
            </w:r>
          </w:p>
        </w:tc>
        <w:tc>
          <w:tcPr>
            <w:tcW w:w="709" w:type="dxa"/>
            <w:shd w:val="clear" w:color="auto" w:fill="auto"/>
          </w:tcPr>
          <w:p w:rsidR="005C35B1" w:rsidRPr="001D7A63" w:rsidRDefault="00F2132B" w:rsidP="000A14BE">
            <w:pPr>
              <w:pStyle w:val="Tabletext"/>
            </w:pPr>
            <w:r w:rsidRPr="001D7A63">
              <w:t>175</w:t>
            </w:r>
          </w:p>
        </w:tc>
        <w:tc>
          <w:tcPr>
            <w:tcW w:w="709" w:type="dxa"/>
            <w:shd w:val="clear" w:color="auto" w:fill="auto"/>
          </w:tcPr>
          <w:p w:rsidR="005C35B1" w:rsidRPr="001D7A63" w:rsidRDefault="00F2132B" w:rsidP="000A14BE">
            <w:pPr>
              <w:pStyle w:val="Tabletext"/>
            </w:pPr>
            <w:r w:rsidRPr="001D7A63">
              <w:t>175</w:t>
            </w:r>
          </w:p>
        </w:tc>
      </w:tr>
    </w:tbl>
    <w:p w:rsidR="00BD414A" w:rsidRPr="001D7A63" w:rsidRDefault="00F539D3" w:rsidP="00BD414A">
      <w:pPr>
        <w:pStyle w:val="ItemHead"/>
      </w:pPr>
      <w:r w:rsidRPr="001D7A63">
        <w:t>5</w:t>
      </w:r>
      <w:r w:rsidR="002C55DE" w:rsidRPr="001D7A63">
        <w:t>5</w:t>
      </w:r>
      <w:r w:rsidR="00BD414A" w:rsidRPr="001D7A63">
        <w:t xml:space="preserve">  Part</w:t>
      </w:r>
      <w:r w:rsidR="001D7A63" w:rsidRPr="001D7A63">
        <w:t> </w:t>
      </w:r>
      <w:r w:rsidR="00BD414A" w:rsidRPr="001D7A63">
        <w:t>2 of Schedule</w:t>
      </w:r>
      <w:r w:rsidR="001D7A63" w:rsidRPr="001D7A63">
        <w:t> </w:t>
      </w:r>
      <w:r w:rsidR="00BD414A" w:rsidRPr="001D7A63">
        <w:t>6</w:t>
      </w:r>
      <w:r w:rsidR="00C5599E" w:rsidRPr="001D7A63">
        <w:t xml:space="preserve"> (table item</w:t>
      </w:r>
      <w:r w:rsidR="001D7A63" w:rsidRPr="001D7A63">
        <w:t> </w:t>
      </w:r>
      <w:r w:rsidR="00C5599E" w:rsidRPr="001D7A63">
        <w:t>26)</w:t>
      </w:r>
    </w:p>
    <w:p w:rsidR="00BD414A" w:rsidRPr="001D7A63" w:rsidRDefault="00BD414A" w:rsidP="00BD414A">
      <w:pPr>
        <w:pStyle w:val="Item"/>
      </w:pPr>
      <w:r w:rsidRPr="001D7A63">
        <w:t>Repeal the item.</w:t>
      </w:r>
    </w:p>
    <w:sectPr w:rsidR="00BD414A" w:rsidRPr="001D7A63" w:rsidSect="0045497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B48" w:rsidRDefault="00E84B48" w:rsidP="0048364F">
      <w:pPr>
        <w:spacing w:line="240" w:lineRule="auto"/>
      </w:pPr>
      <w:r>
        <w:separator/>
      </w:r>
    </w:p>
  </w:endnote>
  <w:endnote w:type="continuationSeparator" w:id="0">
    <w:p w:rsidR="00E84B48" w:rsidRDefault="00E84B4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48" w:rsidRPr="0045497C" w:rsidRDefault="00E84B48" w:rsidP="0045497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5497C">
      <w:rPr>
        <w:i/>
        <w:sz w:val="18"/>
      </w:rPr>
      <w:t xml:space="preserve"> </w:t>
    </w:r>
    <w:r w:rsidR="0045497C" w:rsidRPr="0045497C">
      <w:rPr>
        <w:i/>
        <w:sz w:val="18"/>
      </w:rPr>
      <w:t>OPC60440 - 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97C" w:rsidRDefault="0045497C" w:rsidP="0045497C">
    <w:pPr>
      <w:pStyle w:val="Footer"/>
    </w:pPr>
    <w:r w:rsidRPr="0045497C">
      <w:rPr>
        <w:i/>
        <w:sz w:val="18"/>
      </w:rPr>
      <w:t>OPC60440 - 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48" w:rsidRPr="0045497C" w:rsidRDefault="00E84B48" w:rsidP="00486382">
    <w:pPr>
      <w:pStyle w:val="Footer"/>
      <w:rPr>
        <w:sz w:val="18"/>
      </w:rPr>
    </w:pPr>
  </w:p>
  <w:p w:rsidR="00E84B48" w:rsidRPr="0045497C" w:rsidRDefault="0045497C" w:rsidP="0045497C">
    <w:pPr>
      <w:pStyle w:val="Footer"/>
      <w:rPr>
        <w:sz w:val="18"/>
      </w:rPr>
    </w:pPr>
    <w:r w:rsidRPr="0045497C">
      <w:rPr>
        <w:i/>
        <w:sz w:val="18"/>
      </w:rPr>
      <w:t>OPC60440 - 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48" w:rsidRPr="0045497C" w:rsidRDefault="00E84B48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E84B48" w:rsidRPr="0045497C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E84B48" w:rsidRPr="0045497C" w:rsidRDefault="00E84B48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45497C">
            <w:rPr>
              <w:rFonts w:cs="Times New Roman"/>
              <w:i/>
              <w:sz w:val="18"/>
            </w:rPr>
            <w:fldChar w:fldCharType="begin"/>
          </w:r>
          <w:r w:rsidRPr="0045497C">
            <w:rPr>
              <w:rFonts w:cs="Times New Roman"/>
              <w:i/>
              <w:sz w:val="18"/>
            </w:rPr>
            <w:instrText xml:space="preserve"> PAGE </w:instrText>
          </w:r>
          <w:r w:rsidRPr="0045497C">
            <w:rPr>
              <w:rFonts w:cs="Times New Roman"/>
              <w:i/>
              <w:sz w:val="18"/>
            </w:rPr>
            <w:fldChar w:fldCharType="separate"/>
          </w:r>
          <w:r w:rsidR="006F743D">
            <w:rPr>
              <w:rFonts w:cs="Times New Roman"/>
              <w:i/>
              <w:noProof/>
              <w:sz w:val="18"/>
            </w:rPr>
            <w:t>iii</w:t>
          </w:r>
          <w:r w:rsidRPr="0045497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E84B48" w:rsidRPr="0045497C" w:rsidRDefault="00E84B48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5497C">
            <w:rPr>
              <w:rFonts w:cs="Times New Roman"/>
              <w:i/>
              <w:sz w:val="18"/>
            </w:rPr>
            <w:fldChar w:fldCharType="begin"/>
          </w:r>
          <w:r w:rsidRPr="0045497C">
            <w:rPr>
              <w:rFonts w:cs="Times New Roman"/>
              <w:i/>
              <w:sz w:val="18"/>
            </w:rPr>
            <w:instrText xml:space="preserve"> DOCPROPERTY ShortT </w:instrText>
          </w:r>
          <w:r w:rsidRPr="0045497C">
            <w:rPr>
              <w:rFonts w:cs="Times New Roman"/>
              <w:i/>
              <w:sz w:val="18"/>
            </w:rPr>
            <w:fldChar w:fldCharType="separate"/>
          </w:r>
          <w:r w:rsidR="00EF39E6">
            <w:rPr>
              <w:rFonts w:cs="Times New Roman"/>
              <w:i/>
              <w:sz w:val="18"/>
            </w:rPr>
            <w:t>Agricultural and Veterinary Chemicals Code Amendment (Removal of Re</w:t>
          </w:r>
          <w:r w:rsidR="00EF39E6">
            <w:rPr>
              <w:rFonts w:cs="Times New Roman"/>
              <w:i/>
              <w:sz w:val="18"/>
            </w:rPr>
            <w:noBreakHyphen/>
            <w:t>approvals and Re</w:t>
          </w:r>
          <w:r w:rsidR="00EF39E6">
            <w:rPr>
              <w:rFonts w:cs="Times New Roman"/>
              <w:i/>
              <w:sz w:val="18"/>
            </w:rPr>
            <w:noBreakHyphen/>
            <w:t>registrations) Regulation 2014</w:t>
          </w:r>
          <w:r w:rsidRPr="0045497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84B48" w:rsidRPr="0045497C" w:rsidRDefault="00E84B48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45497C">
            <w:rPr>
              <w:rFonts w:cs="Times New Roman"/>
              <w:i/>
              <w:sz w:val="18"/>
            </w:rPr>
            <w:fldChar w:fldCharType="begin"/>
          </w:r>
          <w:r w:rsidRPr="0045497C">
            <w:rPr>
              <w:rFonts w:cs="Times New Roman"/>
              <w:i/>
              <w:sz w:val="18"/>
            </w:rPr>
            <w:instrText xml:space="preserve"> DOCPROPERTY ActNo </w:instrText>
          </w:r>
          <w:r w:rsidRPr="0045497C">
            <w:rPr>
              <w:rFonts w:cs="Times New Roman"/>
              <w:i/>
              <w:sz w:val="18"/>
            </w:rPr>
            <w:fldChar w:fldCharType="separate"/>
          </w:r>
          <w:r w:rsidR="00EF39E6">
            <w:rPr>
              <w:rFonts w:cs="Times New Roman"/>
              <w:i/>
              <w:sz w:val="18"/>
            </w:rPr>
            <w:t>No. 118, 2014</w:t>
          </w:r>
          <w:r w:rsidRPr="0045497C">
            <w:rPr>
              <w:rFonts w:cs="Times New Roman"/>
              <w:i/>
              <w:sz w:val="18"/>
            </w:rPr>
            <w:fldChar w:fldCharType="end"/>
          </w:r>
        </w:p>
      </w:tc>
    </w:tr>
  </w:tbl>
  <w:p w:rsidR="00E84B48" w:rsidRPr="0045497C" w:rsidRDefault="0045497C" w:rsidP="0045497C">
    <w:pPr>
      <w:rPr>
        <w:rFonts w:cs="Times New Roman"/>
        <w:i/>
        <w:sz w:val="18"/>
      </w:rPr>
    </w:pPr>
    <w:r w:rsidRPr="0045497C">
      <w:rPr>
        <w:rFonts w:cs="Times New Roman"/>
        <w:i/>
        <w:sz w:val="18"/>
      </w:rPr>
      <w:t>OPC60440 -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48" w:rsidRPr="00E33C1C" w:rsidRDefault="00E84B48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E84B48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84B48" w:rsidRDefault="00E84B48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EF39E6">
            <w:rPr>
              <w:i/>
              <w:sz w:val="18"/>
            </w:rPr>
            <w:t>No. 118,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E84B48" w:rsidRDefault="00E84B48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F39E6">
            <w:rPr>
              <w:i/>
              <w:sz w:val="18"/>
            </w:rPr>
            <w:t>Agricultural and Veterinary Chemicals Code Amendment (Removal of Re</w:t>
          </w:r>
          <w:r w:rsidR="00EF39E6">
            <w:rPr>
              <w:i/>
              <w:sz w:val="18"/>
            </w:rPr>
            <w:noBreakHyphen/>
            <w:t>approvals and Re</w:t>
          </w:r>
          <w:r w:rsidR="00EF39E6">
            <w:rPr>
              <w:i/>
              <w:sz w:val="18"/>
            </w:rPr>
            <w:noBreakHyphen/>
            <w:t>registrations)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E84B48" w:rsidRDefault="00E84B48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1471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84B48" w:rsidRPr="00ED79B6" w:rsidRDefault="0045497C" w:rsidP="0045497C">
    <w:pPr>
      <w:rPr>
        <w:i/>
        <w:sz w:val="18"/>
      </w:rPr>
    </w:pPr>
    <w:r w:rsidRPr="0045497C">
      <w:rPr>
        <w:rFonts w:cs="Times New Roman"/>
        <w:i/>
        <w:sz w:val="18"/>
      </w:rPr>
      <w:t>OPC60440 - C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48" w:rsidRPr="0045497C" w:rsidRDefault="00E84B48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E84B48" w:rsidRPr="0045497C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E84B48" w:rsidRPr="0045497C" w:rsidRDefault="00E84B48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45497C">
            <w:rPr>
              <w:rFonts w:cs="Times New Roman"/>
              <w:i/>
              <w:sz w:val="18"/>
            </w:rPr>
            <w:fldChar w:fldCharType="begin"/>
          </w:r>
          <w:r w:rsidRPr="0045497C">
            <w:rPr>
              <w:rFonts w:cs="Times New Roman"/>
              <w:i/>
              <w:sz w:val="18"/>
            </w:rPr>
            <w:instrText xml:space="preserve"> PAGE </w:instrText>
          </w:r>
          <w:r w:rsidRPr="0045497C">
            <w:rPr>
              <w:rFonts w:cs="Times New Roman"/>
              <w:i/>
              <w:sz w:val="18"/>
            </w:rPr>
            <w:fldChar w:fldCharType="separate"/>
          </w:r>
          <w:r w:rsidR="00245E30">
            <w:rPr>
              <w:rFonts w:cs="Times New Roman"/>
              <w:i/>
              <w:noProof/>
              <w:sz w:val="18"/>
            </w:rPr>
            <w:t>14</w:t>
          </w:r>
          <w:r w:rsidRPr="0045497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E84B48" w:rsidRPr="0045497C" w:rsidRDefault="00E84B48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5497C">
            <w:rPr>
              <w:rFonts w:cs="Times New Roman"/>
              <w:i/>
              <w:sz w:val="18"/>
            </w:rPr>
            <w:fldChar w:fldCharType="begin"/>
          </w:r>
          <w:r w:rsidRPr="0045497C">
            <w:rPr>
              <w:rFonts w:cs="Times New Roman"/>
              <w:i/>
              <w:sz w:val="18"/>
            </w:rPr>
            <w:instrText xml:space="preserve"> DOCPROPERTY ShortT </w:instrText>
          </w:r>
          <w:r w:rsidRPr="0045497C">
            <w:rPr>
              <w:rFonts w:cs="Times New Roman"/>
              <w:i/>
              <w:sz w:val="18"/>
            </w:rPr>
            <w:fldChar w:fldCharType="separate"/>
          </w:r>
          <w:r w:rsidR="00EF39E6">
            <w:rPr>
              <w:rFonts w:cs="Times New Roman"/>
              <w:i/>
              <w:sz w:val="18"/>
            </w:rPr>
            <w:t>Agricultural and Veterinary Chemicals Code Amendment (Removal of Re</w:t>
          </w:r>
          <w:r w:rsidR="00EF39E6">
            <w:rPr>
              <w:rFonts w:cs="Times New Roman"/>
              <w:i/>
              <w:sz w:val="18"/>
            </w:rPr>
            <w:noBreakHyphen/>
            <w:t>approvals and Re</w:t>
          </w:r>
          <w:r w:rsidR="00EF39E6">
            <w:rPr>
              <w:rFonts w:cs="Times New Roman"/>
              <w:i/>
              <w:sz w:val="18"/>
            </w:rPr>
            <w:noBreakHyphen/>
            <w:t>registrations) Regulation 2014</w:t>
          </w:r>
          <w:r w:rsidRPr="0045497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84B48" w:rsidRPr="0045497C" w:rsidRDefault="00E84B48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45497C">
            <w:rPr>
              <w:rFonts w:cs="Times New Roman"/>
              <w:i/>
              <w:sz w:val="18"/>
            </w:rPr>
            <w:fldChar w:fldCharType="begin"/>
          </w:r>
          <w:r w:rsidRPr="0045497C">
            <w:rPr>
              <w:rFonts w:cs="Times New Roman"/>
              <w:i/>
              <w:sz w:val="18"/>
            </w:rPr>
            <w:instrText xml:space="preserve"> DOCPROPERTY ActNo </w:instrText>
          </w:r>
          <w:r w:rsidRPr="0045497C">
            <w:rPr>
              <w:rFonts w:cs="Times New Roman"/>
              <w:i/>
              <w:sz w:val="18"/>
            </w:rPr>
            <w:fldChar w:fldCharType="separate"/>
          </w:r>
          <w:r w:rsidR="00EF39E6">
            <w:rPr>
              <w:rFonts w:cs="Times New Roman"/>
              <w:i/>
              <w:sz w:val="18"/>
            </w:rPr>
            <w:t>No. 118, 2014</w:t>
          </w:r>
          <w:r w:rsidRPr="0045497C">
            <w:rPr>
              <w:rFonts w:cs="Times New Roman"/>
              <w:i/>
              <w:sz w:val="18"/>
            </w:rPr>
            <w:fldChar w:fldCharType="end"/>
          </w:r>
        </w:p>
      </w:tc>
    </w:tr>
  </w:tbl>
  <w:p w:rsidR="00E84B48" w:rsidRPr="0045497C" w:rsidRDefault="0045497C" w:rsidP="0045497C">
    <w:pPr>
      <w:rPr>
        <w:rFonts w:cs="Times New Roman"/>
        <w:i/>
        <w:sz w:val="18"/>
      </w:rPr>
    </w:pPr>
    <w:r w:rsidRPr="0045497C">
      <w:rPr>
        <w:rFonts w:cs="Times New Roman"/>
        <w:i/>
        <w:sz w:val="18"/>
      </w:rPr>
      <w:t>OPC60440 - C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48" w:rsidRPr="00E33C1C" w:rsidRDefault="00E84B48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E84B48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84B48" w:rsidRDefault="00E84B48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EF39E6">
            <w:rPr>
              <w:i/>
              <w:sz w:val="18"/>
            </w:rPr>
            <w:t>No. 118,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E84B48" w:rsidRDefault="00E84B48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F39E6">
            <w:rPr>
              <w:i/>
              <w:sz w:val="18"/>
            </w:rPr>
            <w:t>Agricultural and Veterinary Chemicals Code Amendment (Removal of Re</w:t>
          </w:r>
          <w:r w:rsidR="00EF39E6">
            <w:rPr>
              <w:i/>
              <w:sz w:val="18"/>
            </w:rPr>
            <w:noBreakHyphen/>
            <w:t>approvals and Re</w:t>
          </w:r>
          <w:r w:rsidR="00EF39E6">
            <w:rPr>
              <w:i/>
              <w:sz w:val="18"/>
            </w:rPr>
            <w:noBreakHyphen/>
            <w:t>registrations)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E84B48" w:rsidRDefault="00E84B48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1471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84B48" w:rsidRPr="00ED79B6" w:rsidRDefault="0045497C" w:rsidP="0045497C">
    <w:pPr>
      <w:rPr>
        <w:i/>
        <w:sz w:val="18"/>
      </w:rPr>
    </w:pPr>
    <w:r w:rsidRPr="0045497C">
      <w:rPr>
        <w:rFonts w:cs="Times New Roman"/>
        <w:i/>
        <w:sz w:val="18"/>
      </w:rPr>
      <w:t>OPC60440 - C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48" w:rsidRPr="00E33C1C" w:rsidRDefault="00E84B48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E84B48" w:rsidTr="00417F4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84B48" w:rsidRDefault="00E84B48" w:rsidP="00417F4D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EF39E6">
            <w:rPr>
              <w:i/>
              <w:sz w:val="18"/>
            </w:rPr>
            <w:t>No. 118,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E84B48" w:rsidRDefault="00E84B48" w:rsidP="00417F4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F39E6">
            <w:rPr>
              <w:i/>
              <w:sz w:val="18"/>
            </w:rPr>
            <w:t>Agricultural and Veterinary Chemicals Code Amendment (Removal of Re</w:t>
          </w:r>
          <w:r w:rsidR="00EF39E6">
            <w:rPr>
              <w:i/>
              <w:sz w:val="18"/>
            </w:rPr>
            <w:noBreakHyphen/>
            <w:t>approvals and Re</w:t>
          </w:r>
          <w:r w:rsidR="00EF39E6">
            <w:rPr>
              <w:i/>
              <w:sz w:val="18"/>
            </w:rPr>
            <w:noBreakHyphen/>
            <w:t>registrations)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E84B48" w:rsidRDefault="00E84B48" w:rsidP="00417F4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F743D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84B48" w:rsidRPr="00ED79B6" w:rsidRDefault="00E84B48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B48" w:rsidRDefault="00E84B48" w:rsidP="0048364F">
      <w:pPr>
        <w:spacing w:line="240" w:lineRule="auto"/>
      </w:pPr>
      <w:r>
        <w:separator/>
      </w:r>
    </w:p>
  </w:footnote>
  <w:footnote w:type="continuationSeparator" w:id="0">
    <w:p w:rsidR="00E84B48" w:rsidRDefault="00E84B4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48" w:rsidRPr="005F1388" w:rsidRDefault="00E84B48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48" w:rsidRPr="005F1388" w:rsidRDefault="00E84B48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48" w:rsidRPr="005F1388" w:rsidRDefault="00E84B4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48" w:rsidRPr="00ED79B6" w:rsidRDefault="00E84B48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48" w:rsidRPr="00ED79B6" w:rsidRDefault="00E84B48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48" w:rsidRPr="00ED79B6" w:rsidRDefault="00E84B4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48" w:rsidRPr="00A961C4" w:rsidRDefault="00E84B48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245E30">
      <w:rPr>
        <w:b/>
        <w:sz w:val="20"/>
      </w:rPr>
      <w:fldChar w:fldCharType="separate"/>
    </w:r>
    <w:r w:rsidR="00245E3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245E30">
      <w:rPr>
        <w:sz w:val="20"/>
      </w:rPr>
      <w:fldChar w:fldCharType="separate"/>
    </w:r>
    <w:r w:rsidR="00245E30">
      <w:rPr>
        <w:noProof/>
        <w:sz w:val="20"/>
      </w:rPr>
      <w:t>Amendments relating to re-approvals and re-registrations</w:t>
    </w:r>
    <w:r>
      <w:rPr>
        <w:sz w:val="20"/>
      </w:rPr>
      <w:fldChar w:fldCharType="end"/>
    </w:r>
  </w:p>
  <w:p w:rsidR="00E84B48" w:rsidRPr="00A961C4" w:rsidRDefault="00E84B48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E84B48" w:rsidRPr="00A961C4" w:rsidRDefault="00E84B48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48" w:rsidRPr="00A961C4" w:rsidRDefault="00E84B48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84B48" w:rsidRPr="00A961C4" w:rsidRDefault="00E84B48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84B48" w:rsidRPr="00A961C4" w:rsidRDefault="00E84B48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48" w:rsidRPr="00A961C4" w:rsidRDefault="00E84B48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F5E"/>
    <w:rsid w:val="00002C50"/>
    <w:rsid w:val="000041C6"/>
    <w:rsid w:val="000063E4"/>
    <w:rsid w:val="00010BEF"/>
    <w:rsid w:val="000113BC"/>
    <w:rsid w:val="000121E8"/>
    <w:rsid w:val="000136AF"/>
    <w:rsid w:val="00025060"/>
    <w:rsid w:val="000259BB"/>
    <w:rsid w:val="0004044E"/>
    <w:rsid w:val="000614BF"/>
    <w:rsid w:val="00064883"/>
    <w:rsid w:val="00070D87"/>
    <w:rsid w:val="00087700"/>
    <w:rsid w:val="000913A9"/>
    <w:rsid w:val="000A14BE"/>
    <w:rsid w:val="000A683C"/>
    <w:rsid w:val="000B393A"/>
    <w:rsid w:val="000C4E79"/>
    <w:rsid w:val="000C7437"/>
    <w:rsid w:val="000D05EF"/>
    <w:rsid w:val="000D0812"/>
    <w:rsid w:val="000D58BE"/>
    <w:rsid w:val="000D5F69"/>
    <w:rsid w:val="000D7674"/>
    <w:rsid w:val="000E617C"/>
    <w:rsid w:val="000F0275"/>
    <w:rsid w:val="000F21C1"/>
    <w:rsid w:val="000F7427"/>
    <w:rsid w:val="0010745C"/>
    <w:rsid w:val="0011674B"/>
    <w:rsid w:val="00116975"/>
    <w:rsid w:val="00131338"/>
    <w:rsid w:val="00131EA6"/>
    <w:rsid w:val="001337A4"/>
    <w:rsid w:val="001447E0"/>
    <w:rsid w:val="00145F42"/>
    <w:rsid w:val="001469AA"/>
    <w:rsid w:val="00147B3B"/>
    <w:rsid w:val="00151C69"/>
    <w:rsid w:val="00154EAC"/>
    <w:rsid w:val="00156569"/>
    <w:rsid w:val="001643C9"/>
    <w:rsid w:val="00165568"/>
    <w:rsid w:val="00166C2F"/>
    <w:rsid w:val="001716C9"/>
    <w:rsid w:val="00171EAE"/>
    <w:rsid w:val="00182C9C"/>
    <w:rsid w:val="0019022E"/>
    <w:rsid w:val="00191859"/>
    <w:rsid w:val="00193461"/>
    <w:rsid w:val="001938D2"/>
    <w:rsid w:val="001939E1"/>
    <w:rsid w:val="00194969"/>
    <w:rsid w:val="00195382"/>
    <w:rsid w:val="001B3097"/>
    <w:rsid w:val="001B7A5D"/>
    <w:rsid w:val="001C69C4"/>
    <w:rsid w:val="001D4229"/>
    <w:rsid w:val="001D7A63"/>
    <w:rsid w:val="001D7F83"/>
    <w:rsid w:val="001E0ED9"/>
    <w:rsid w:val="001E16D0"/>
    <w:rsid w:val="001E24F0"/>
    <w:rsid w:val="001E3590"/>
    <w:rsid w:val="001E562E"/>
    <w:rsid w:val="001E5812"/>
    <w:rsid w:val="001E61A6"/>
    <w:rsid w:val="001E7407"/>
    <w:rsid w:val="001F1AB2"/>
    <w:rsid w:val="001F6924"/>
    <w:rsid w:val="00201D27"/>
    <w:rsid w:val="00201E9A"/>
    <w:rsid w:val="00202ADF"/>
    <w:rsid w:val="002210BA"/>
    <w:rsid w:val="002246FA"/>
    <w:rsid w:val="00231427"/>
    <w:rsid w:val="00232059"/>
    <w:rsid w:val="00236AF8"/>
    <w:rsid w:val="00240749"/>
    <w:rsid w:val="00240E5C"/>
    <w:rsid w:val="00245E30"/>
    <w:rsid w:val="0024703D"/>
    <w:rsid w:val="00256DB5"/>
    <w:rsid w:val="00265FBC"/>
    <w:rsid w:val="00266D05"/>
    <w:rsid w:val="00270B49"/>
    <w:rsid w:val="0029060F"/>
    <w:rsid w:val="002932B1"/>
    <w:rsid w:val="00295408"/>
    <w:rsid w:val="0029585A"/>
    <w:rsid w:val="00297ECB"/>
    <w:rsid w:val="002A0FFD"/>
    <w:rsid w:val="002A2D32"/>
    <w:rsid w:val="002B06D3"/>
    <w:rsid w:val="002B19D1"/>
    <w:rsid w:val="002B2731"/>
    <w:rsid w:val="002B5B89"/>
    <w:rsid w:val="002B693A"/>
    <w:rsid w:val="002B7D96"/>
    <w:rsid w:val="002C55DE"/>
    <w:rsid w:val="002D043A"/>
    <w:rsid w:val="002D29E3"/>
    <w:rsid w:val="002D7F1D"/>
    <w:rsid w:val="002F3C8E"/>
    <w:rsid w:val="003019EF"/>
    <w:rsid w:val="00302BFC"/>
    <w:rsid w:val="00304E75"/>
    <w:rsid w:val="003072FA"/>
    <w:rsid w:val="0031713F"/>
    <w:rsid w:val="003300B2"/>
    <w:rsid w:val="003415D3"/>
    <w:rsid w:val="0034569A"/>
    <w:rsid w:val="00352B0F"/>
    <w:rsid w:val="00361BD9"/>
    <w:rsid w:val="003621FF"/>
    <w:rsid w:val="00363549"/>
    <w:rsid w:val="00366514"/>
    <w:rsid w:val="00372A45"/>
    <w:rsid w:val="00374696"/>
    <w:rsid w:val="0037651B"/>
    <w:rsid w:val="003801D0"/>
    <w:rsid w:val="0039228E"/>
    <w:rsid w:val="003926B5"/>
    <w:rsid w:val="003A07A8"/>
    <w:rsid w:val="003B04EC"/>
    <w:rsid w:val="003B5C3F"/>
    <w:rsid w:val="003C23A2"/>
    <w:rsid w:val="003C5F2B"/>
    <w:rsid w:val="003D0BFE"/>
    <w:rsid w:val="003D5700"/>
    <w:rsid w:val="003D613B"/>
    <w:rsid w:val="003E0CBC"/>
    <w:rsid w:val="003E5FF5"/>
    <w:rsid w:val="003F0141"/>
    <w:rsid w:val="003F4CA9"/>
    <w:rsid w:val="003F567B"/>
    <w:rsid w:val="004010E7"/>
    <w:rsid w:val="00401403"/>
    <w:rsid w:val="004015E3"/>
    <w:rsid w:val="00403AB8"/>
    <w:rsid w:val="0040556B"/>
    <w:rsid w:val="0041067A"/>
    <w:rsid w:val="004116CD"/>
    <w:rsid w:val="00412B83"/>
    <w:rsid w:val="00414DB0"/>
    <w:rsid w:val="004164CE"/>
    <w:rsid w:val="00417F4D"/>
    <w:rsid w:val="0042157F"/>
    <w:rsid w:val="00424CA9"/>
    <w:rsid w:val="00432BD6"/>
    <w:rsid w:val="00433910"/>
    <w:rsid w:val="00442877"/>
    <w:rsid w:val="0044291A"/>
    <w:rsid w:val="00450F32"/>
    <w:rsid w:val="00452B4F"/>
    <w:rsid w:val="004541B9"/>
    <w:rsid w:val="0045497C"/>
    <w:rsid w:val="00460499"/>
    <w:rsid w:val="00474281"/>
    <w:rsid w:val="00480FB9"/>
    <w:rsid w:val="004815D7"/>
    <w:rsid w:val="004824B4"/>
    <w:rsid w:val="0048364F"/>
    <w:rsid w:val="00486382"/>
    <w:rsid w:val="00496F97"/>
    <w:rsid w:val="004A2484"/>
    <w:rsid w:val="004A2EB0"/>
    <w:rsid w:val="004B75F9"/>
    <w:rsid w:val="004C0255"/>
    <w:rsid w:val="004C1901"/>
    <w:rsid w:val="004C5B5A"/>
    <w:rsid w:val="004C6444"/>
    <w:rsid w:val="004C6DE1"/>
    <w:rsid w:val="004D1444"/>
    <w:rsid w:val="004D6C11"/>
    <w:rsid w:val="004E1C0C"/>
    <w:rsid w:val="004F1FAC"/>
    <w:rsid w:val="004F3A90"/>
    <w:rsid w:val="004F676E"/>
    <w:rsid w:val="00506378"/>
    <w:rsid w:val="00513653"/>
    <w:rsid w:val="005138DB"/>
    <w:rsid w:val="0051398A"/>
    <w:rsid w:val="00516B8D"/>
    <w:rsid w:val="00525CF1"/>
    <w:rsid w:val="00527206"/>
    <w:rsid w:val="00537FBC"/>
    <w:rsid w:val="00543469"/>
    <w:rsid w:val="00557C7A"/>
    <w:rsid w:val="0056722B"/>
    <w:rsid w:val="00580FC6"/>
    <w:rsid w:val="00584811"/>
    <w:rsid w:val="005851A5"/>
    <w:rsid w:val="0058646E"/>
    <w:rsid w:val="00587060"/>
    <w:rsid w:val="00591E07"/>
    <w:rsid w:val="00593AA6"/>
    <w:rsid w:val="00594161"/>
    <w:rsid w:val="00594749"/>
    <w:rsid w:val="00596896"/>
    <w:rsid w:val="005A0FC1"/>
    <w:rsid w:val="005B4067"/>
    <w:rsid w:val="005B588C"/>
    <w:rsid w:val="005B67EA"/>
    <w:rsid w:val="005C0380"/>
    <w:rsid w:val="005C12DE"/>
    <w:rsid w:val="005C35B1"/>
    <w:rsid w:val="005C3F41"/>
    <w:rsid w:val="005C6D07"/>
    <w:rsid w:val="005D3694"/>
    <w:rsid w:val="005E29C0"/>
    <w:rsid w:val="005E39E1"/>
    <w:rsid w:val="005E552A"/>
    <w:rsid w:val="005F02D9"/>
    <w:rsid w:val="005F5C79"/>
    <w:rsid w:val="00600219"/>
    <w:rsid w:val="00601F4A"/>
    <w:rsid w:val="006249E6"/>
    <w:rsid w:val="00624CA2"/>
    <w:rsid w:val="00630733"/>
    <w:rsid w:val="00632877"/>
    <w:rsid w:val="00636CC2"/>
    <w:rsid w:val="0064468A"/>
    <w:rsid w:val="006460CA"/>
    <w:rsid w:val="0065166F"/>
    <w:rsid w:val="00654CCA"/>
    <w:rsid w:val="00656DE9"/>
    <w:rsid w:val="00663BDD"/>
    <w:rsid w:val="00677565"/>
    <w:rsid w:val="00677CC2"/>
    <w:rsid w:val="00680B3A"/>
    <w:rsid w:val="00680F17"/>
    <w:rsid w:val="0068403B"/>
    <w:rsid w:val="00685F42"/>
    <w:rsid w:val="006869D5"/>
    <w:rsid w:val="0069207B"/>
    <w:rsid w:val="006937E2"/>
    <w:rsid w:val="006977FB"/>
    <w:rsid w:val="006A7228"/>
    <w:rsid w:val="006B262A"/>
    <w:rsid w:val="006B7DC7"/>
    <w:rsid w:val="006C2C12"/>
    <w:rsid w:val="006C3FFF"/>
    <w:rsid w:val="006C5584"/>
    <w:rsid w:val="006C6F03"/>
    <w:rsid w:val="006C7F8C"/>
    <w:rsid w:val="006D3667"/>
    <w:rsid w:val="006D4E91"/>
    <w:rsid w:val="006E004B"/>
    <w:rsid w:val="006E49C9"/>
    <w:rsid w:val="006E7147"/>
    <w:rsid w:val="006F743D"/>
    <w:rsid w:val="00700B2C"/>
    <w:rsid w:val="0070142C"/>
    <w:rsid w:val="00701E6A"/>
    <w:rsid w:val="00711023"/>
    <w:rsid w:val="00713084"/>
    <w:rsid w:val="00714DD5"/>
    <w:rsid w:val="00722023"/>
    <w:rsid w:val="007272FD"/>
    <w:rsid w:val="00731E00"/>
    <w:rsid w:val="00737C8F"/>
    <w:rsid w:val="007440B7"/>
    <w:rsid w:val="00744B8B"/>
    <w:rsid w:val="00754F6C"/>
    <w:rsid w:val="00755F4E"/>
    <w:rsid w:val="00756578"/>
    <w:rsid w:val="007634AD"/>
    <w:rsid w:val="007652E6"/>
    <w:rsid w:val="00771521"/>
    <w:rsid w:val="007715C9"/>
    <w:rsid w:val="00774EDD"/>
    <w:rsid w:val="007757EC"/>
    <w:rsid w:val="007769D4"/>
    <w:rsid w:val="00785AFA"/>
    <w:rsid w:val="007902A4"/>
    <w:rsid w:val="007903AC"/>
    <w:rsid w:val="00792485"/>
    <w:rsid w:val="00794A77"/>
    <w:rsid w:val="007966D1"/>
    <w:rsid w:val="007A0529"/>
    <w:rsid w:val="007A140A"/>
    <w:rsid w:val="007A7F33"/>
    <w:rsid w:val="007A7F9F"/>
    <w:rsid w:val="007B11D8"/>
    <w:rsid w:val="007B544A"/>
    <w:rsid w:val="007B58D1"/>
    <w:rsid w:val="007D1412"/>
    <w:rsid w:val="007D1624"/>
    <w:rsid w:val="007E3349"/>
    <w:rsid w:val="007E7D4A"/>
    <w:rsid w:val="007F4041"/>
    <w:rsid w:val="007F708B"/>
    <w:rsid w:val="0080633F"/>
    <w:rsid w:val="00811DFD"/>
    <w:rsid w:val="0082064A"/>
    <w:rsid w:val="00826DA5"/>
    <w:rsid w:val="00827C7B"/>
    <w:rsid w:val="00833416"/>
    <w:rsid w:val="008342FA"/>
    <w:rsid w:val="008361D7"/>
    <w:rsid w:val="00837A46"/>
    <w:rsid w:val="00845604"/>
    <w:rsid w:val="00856083"/>
    <w:rsid w:val="00856A31"/>
    <w:rsid w:val="0085713F"/>
    <w:rsid w:val="00860B76"/>
    <w:rsid w:val="008610A6"/>
    <w:rsid w:val="00873F5E"/>
    <w:rsid w:val="00874B69"/>
    <w:rsid w:val="008754D0"/>
    <w:rsid w:val="00877D48"/>
    <w:rsid w:val="00890F6D"/>
    <w:rsid w:val="00893556"/>
    <w:rsid w:val="0089783B"/>
    <w:rsid w:val="008A0145"/>
    <w:rsid w:val="008A1DF3"/>
    <w:rsid w:val="008C4F37"/>
    <w:rsid w:val="008D0EE0"/>
    <w:rsid w:val="008F07E3"/>
    <w:rsid w:val="008F4F1C"/>
    <w:rsid w:val="00907271"/>
    <w:rsid w:val="0091471D"/>
    <w:rsid w:val="00915FBE"/>
    <w:rsid w:val="009201A6"/>
    <w:rsid w:val="00932377"/>
    <w:rsid w:val="00932A33"/>
    <w:rsid w:val="009378E8"/>
    <w:rsid w:val="00965DD1"/>
    <w:rsid w:val="00970400"/>
    <w:rsid w:val="00975A87"/>
    <w:rsid w:val="009848EC"/>
    <w:rsid w:val="00992C5B"/>
    <w:rsid w:val="00996C34"/>
    <w:rsid w:val="009B3629"/>
    <w:rsid w:val="009B58DC"/>
    <w:rsid w:val="009B6A04"/>
    <w:rsid w:val="009C0E96"/>
    <w:rsid w:val="009C3D57"/>
    <w:rsid w:val="009C49D8"/>
    <w:rsid w:val="009E1973"/>
    <w:rsid w:val="009E3601"/>
    <w:rsid w:val="009E668B"/>
    <w:rsid w:val="009F063D"/>
    <w:rsid w:val="009F4E96"/>
    <w:rsid w:val="009F62BB"/>
    <w:rsid w:val="009F6B32"/>
    <w:rsid w:val="009F727E"/>
    <w:rsid w:val="00A0020A"/>
    <w:rsid w:val="00A1027A"/>
    <w:rsid w:val="00A13A21"/>
    <w:rsid w:val="00A171E0"/>
    <w:rsid w:val="00A2057D"/>
    <w:rsid w:val="00A216FE"/>
    <w:rsid w:val="00A231E2"/>
    <w:rsid w:val="00A2550D"/>
    <w:rsid w:val="00A26DBE"/>
    <w:rsid w:val="00A326A4"/>
    <w:rsid w:val="00A32EA3"/>
    <w:rsid w:val="00A36CBE"/>
    <w:rsid w:val="00A4169B"/>
    <w:rsid w:val="00A43454"/>
    <w:rsid w:val="00A4361F"/>
    <w:rsid w:val="00A51614"/>
    <w:rsid w:val="00A5197F"/>
    <w:rsid w:val="00A62A77"/>
    <w:rsid w:val="00A64912"/>
    <w:rsid w:val="00A70A74"/>
    <w:rsid w:val="00A71C4E"/>
    <w:rsid w:val="00A75425"/>
    <w:rsid w:val="00A87AB9"/>
    <w:rsid w:val="00A90132"/>
    <w:rsid w:val="00AB3315"/>
    <w:rsid w:val="00AB5D90"/>
    <w:rsid w:val="00AB6457"/>
    <w:rsid w:val="00AB7B41"/>
    <w:rsid w:val="00AC06B3"/>
    <w:rsid w:val="00AC4C37"/>
    <w:rsid w:val="00AC517B"/>
    <w:rsid w:val="00AC5FB5"/>
    <w:rsid w:val="00AD5641"/>
    <w:rsid w:val="00AD6698"/>
    <w:rsid w:val="00AE50A2"/>
    <w:rsid w:val="00AF0336"/>
    <w:rsid w:val="00AF0D9E"/>
    <w:rsid w:val="00AF6613"/>
    <w:rsid w:val="00B00902"/>
    <w:rsid w:val="00B032D8"/>
    <w:rsid w:val="00B06A37"/>
    <w:rsid w:val="00B15235"/>
    <w:rsid w:val="00B22622"/>
    <w:rsid w:val="00B261DD"/>
    <w:rsid w:val="00B27038"/>
    <w:rsid w:val="00B332B8"/>
    <w:rsid w:val="00B33B3C"/>
    <w:rsid w:val="00B37615"/>
    <w:rsid w:val="00B56235"/>
    <w:rsid w:val="00B57F86"/>
    <w:rsid w:val="00B61D2C"/>
    <w:rsid w:val="00B63BDE"/>
    <w:rsid w:val="00B95F6D"/>
    <w:rsid w:val="00B96B81"/>
    <w:rsid w:val="00BA5026"/>
    <w:rsid w:val="00BA60ED"/>
    <w:rsid w:val="00BB2615"/>
    <w:rsid w:val="00BB6E79"/>
    <w:rsid w:val="00BC2AC1"/>
    <w:rsid w:val="00BC4F91"/>
    <w:rsid w:val="00BD2AA0"/>
    <w:rsid w:val="00BD414A"/>
    <w:rsid w:val="00BD60E6"/>
    <w:rsid w:val="00BE00E1"/>
    <w:rsid w:val="00BE253A"/>
    <w:rsid w:val="00BE719A"/>
    <w:rsid w:val="00BE720A"/>
    <w:rsid w:val="00BF4533"/>
    <w:rsid w:val="00C066C4"/>
    <w:rsid w:val="00C067E5"/>
    <w:rsid w:val="00C14FBB"/>
    <w:rsid w:val="00C164CA"/>
    <w:rsid w:val="00C21B63"/>
    <w:rsid w:val="00C22D92"/>
    <w:rsid w:val="00C34FD7"/>
    <w:rsid w:val="00C42BF8"/>
    <w:rsid w:val="00C460AE"/>
    <w:rsid w:val="00C50043"/>
    <w:rsid w:val="00C50F84"/>
    <w:rsid w:val="00C5599E"/>
    <w:rsid w:val="00C7573B"/>
    <w:rsid w:val="00C76CF3"/>
    <w:rsid w:val="00C77E30"/>
    <w:rsid w:val="00C80324"/>
    <w:rsid w:val="00C961C8"/>
    <w:rsid w:val="00CB0180"/>
    <w:rsid w:val="00CB3470"/>
    <w:rsid w:val="00CB4AAE"/>
    <w:rsid w:val="00CD606E"/>
    <w:rsid w:val="00CD7ECB"/>
    <w:rsid w:val="00CF0BB2"/>
    <w:rsid w:val="00D0104A"/>
    <w:rsid w:val="00D13441"/>
    <w:rsid w:val="00D17B17"/>
    <w:rsid w:val="00D243A3"/>
    <w:rsid w:val="00D26618"/>
    <w:rsid w:val="00D32E21"/>
    <w:rsid w:val="00D333D9"/>
    <w:rsid w:val="00D33440"/>
    <w:rsid w:val="00D35CDB"/>
    <w:rsid w:val="00D40403"/>
    <w:rsid w:val="00D45CFD"/>
    <w:rsid w:val="00D51858"/>
    <w:rsid w:val="00D52EFE"/>
    <w:rsid w:val="00D538FB"/>
    <w:rsid w:val="00D63D50"/>
    <w:rsid w:val="00D63EF6"/>
    <w:rsid w:val="00D65720"/>
    <w:rsid w:val="00D67B45"/>
    <w:rsid w:val="00D70DFB"/>
    <w:rsid w:val="00D722A8"/>
    <w:rsid w:val="00D766DF"/>
    <w:rsid w:val="00D770E8"/>
    <w:rsid w:val="00D83D21"/>
    <w:rsid w:val="00D84B58"/>
    <w:rsid w:val="00D925D1"/>
    <w:rsid w:val="00D92CCE"/>
    <w:rsid w:val="00D948A6"/>
    <w:rsid w:val="00D94FB9"/>
    <w:rsid w:val="00DC01A8"/>
    <w:rsid w:val="00DE5BF4"/>
    <w:rsid w:val="00DF55BB"/>
    <w:rsid w:val="00E03B37"/>
    <w:rsid w:val="00E05704"/>
    <w:rsid w:val="00E05C46"/>
    <w:rsid w:val="00E1796C"/>
    <w:rsid w:val="00E22728"/>
    <w:rsid w:val="00E24F8F"/>
    <w:rsid w:val="00E30206"/>
    <w:rsid w:val="00E33C1C"/>
    <w:rsid w:val="00E40440"/>
    <w:rsid w:val="00E443FC"/>
    <w:rsid w:val="00E45FE7"/>
    <w:rsid w:val="00E476B8"/>
    <w:rsid w:val="00E54292"/>
    <w:rsid w:val="00E55BCD"/>
    <w:rsid w:val="00E73511"/>
    <w:rsid w:val="00E73EC4"/>
    <w:rsid w:val="00E74DC7"/>
    <w:rsid w:val="00E761E9"/>
    <w:rsid w:val="00E76FAB"/>
    <w:rsid w:val="00E83E2E"/>
    <w:rsid w:val="00E84593"/>
    <w:rsid w:val="00E84B32"/>
    <w:rsid w:val="00E84B48"/>
    <w:rsid w:val="00E87699"/>
    <w:rsid w:val="00E903D7"/>
    <w:rsid w:val="00EC0827"/>
    <w:rsid w:val="00EC1FA9"/>
    <w:rsid w:val="00ED3A7D"/>
    <w:rsid w:val="00EE5821"/>
    <w:rsid w:val="00EF2E3A"/>
    <w:rsid w:val="00EF39E6"/>
    <w:rsid w:val="00EF4E2B"/>
    <w:rsid w:val="00F02395"/>
    <w:rsid w:val="00F047E2"/>
    <w:rsid w:val="00F05664"/>
    <w:rsid w:val="00F078DC"/>
    <w:rsid w:val="00F13E86"/>
    <w:rsid w:val="00F14B9B"/>
    <w:rsid w:val="00F2132B"/>
    <w:rsid w:val="00F24C35"/>
    <w:rsid w:val="00F505E2"/>
    <w:rsid w:val="00F539D3"/>
    <w:rsid w:val="00F5518A"/>
    <w:rsid w:val="00F56759"/>
    <w:rsid w:val="00F61B46"/>
    <w:rsid w:val="00F65ED2"/>
    <w:rsid w:val="00F677A9"/>
    <w:rsid w:val="00F72DB4"/>
    <w:rsid w:val="00F81E3D"/>
    <w:rsid w:val="00F82366"/>
    <w:rsid w:val="00F82DD6"/>
    <w:rsid w:val="00F84CF5"/>
    <w:rsid w:val="00F86119"/>
    <w:rsid w:val="00F87692"/>
    <w:rsid w:val="00FA420B"/>
    <w:rsid w:val="00FA7BA1"/>
    <w:rsid w:val="00FB03B3"/>
    <w:rsid w:val="00FB192C"/>
    <w:rsid w:val="00FB2A81"/>
    <w:rsid w:val="00FC0C7A"/>
    <w:rsid w:val="00FC4505"/>
    <w:rsid w:val="00FC7C1A"/>
    <w:rsid w:val="00FD43F5"/>
    <w:rsid w:val="00FD7CFE"/>
    <w:rsid w:val="00FE48CB"/>
    <w:rsid w:val="00FF3089"/>
    <w:rsid w:val="00FF3B04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D7A6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F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F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F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F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F5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873F5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F5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F5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F5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D7A63"/>
  </w:style>
  <w:style w:type="paragraph" w:customStyle="1" w:styleId="OPCParaBase">
    <w:name w:val="OPCParaBase"/>
    <w:qFormat/>
    <w:rsid w:val="001D7A6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D7A6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D7A6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D7A6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D7A6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D7A6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D7A6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D7A6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D7A6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D7A6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D7A6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D7A63"/>
  </w:style>
  <w:style w:type="paragraph" w:customStyle="1" w:styleId="Blocks">
    <w:name w:val="Blocks"/>
    <w:aliases w:val="bb"/>
    <w:basedOn w:val="OPCParaBase"/>
    <w:qFormat/>
    <w:rsid w:val="001D7A6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D7A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D7A6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D7A63"/>
    <w:rPr>
      <w:i/>
    </w:rPr>
  </w:style>
  <w:style w:type="paragraph" w:customStyle="1" w:styleId="BoxList">
    <w:name w:val="BoxList"/>
    <w:aliases w:val="bl"/>
    <w:basedOn w:val="BoxText"/>
    <w:qFormat/>
    <w:rsid w:val="001D7A6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D7A6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D7A6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D7A63"/>
    <w:pPr>
      <w:ind w:left="1985" w:hanging="851"/>
    </w:pPr>
  </w:style>
  <w:style w:type="character" w:customStyle="1" w:styleId="CharAmPartNo">
    <w:name w:val="CharAmPartNo"/>
    <w:basedOn w:val="OPCCharBase"/>
    <w:qFormat/>
    <w:rsid w:val="001D7A63"/>
  </w:style>
  <w:style w:type="character" w:customStyle="1" w:styleId="CharAmPartText">
    <w:name w:val="CharAmPartText"/>
    <w:basedOn w:val="OPCCharBase"/>
    <w:qFormat/>
    <w:rsid w:val="001D7A63"/>
  </w:style>
  <w:style w:type="character" w:customStyle="1" w:styleId="CharAmSchNo">
    <w:name w:val="CharAmSchNo"/>
    <w:basedOn w:val="OPCCharBase"/>
    <w:qFormat/>
    <w:rsid w:val="001D7A63"/>
  </w:style>
  <w:style w:type="character" w:customStyle="1" w:styleId="CharAmSchText">
    <w:name w:val="CharAmSchText"/>
    <w:basedOn w:val="OPCCharBase"/>
    <w:qFormat/>
    <w:rsid w:val="001D7A63"/>
  </w:style>
  <w:style w:type="character" w:customStyle="1" w:styleId="CharBoldItalic">
    <w:name w:val="CharBoldItalic"/>
    <w:basedOn w:val="OPCCharBase"/>
    <w:uiPriority w:val="1"/>
    <w:qFormat/>
    <w:rsid w:val="001D7A63"/>
    <w:rPr>
      <w:b/>
      <w:i/>
    </w:rPr>
  </w:style>
  <w:style w:type="character" w:customStyle="1" w:styleId="CharChapNo">
    <w:name w:val="CharChapNo"/>
    <w:basedOn w:val="OPCCharBase"/>
    <w:uiPriority w:val="1"/>
    <w:qFormat/>
    <w:rsid w:val="001D7A63"/>
  </w:style>
  <w:style w:type="character" w:customStyle="1" w:styleId="CharChapText">
    <w:name w:val="CharChapText"/>
    <w:basedOn w:val="OPCCharBase"/>
    <w:uiPriority w:val="1"/>
    <w:qFormat/>
    <w:rsid w:val="001D7A63"/>
  </w:style>
  <w:style w:type="character" w:customStyle="1" w:styleId="CharDivNo">
    <w:name w:val="CharDivNo"/>
    <w:basedOn w:val="OPCCharBase"/>
    <w:uiPriority w:val="1"/>
    <w:qFormat/>
    <w:rsid w:val="001D7A63"/>
  </w:style>
  <w:style w:type="character" w:customStyle="1" w:styleId="CharDivText">
    <w:name w:val="CharDivText"/>
    <w:basedOn w:val="OPCCharBase"/>
    <w:uiPriority w:val="1"/>
    <w:qFormat/>
    <w:rsid w:val="001D7A63"/>
  </w:style>
  <w:style w:type="character" w:customStyle="1" w:styleId="CharItalic">
    <w:name w:val="CharItalic"/>
    <w:basedOn w:val="OPCCharBase"/>
    <w:uiPriority w:val="1"/>
    <w:qFormat/>
    <w:rsid w:val="001D7A63"/>
    <w:rPr>
      <w:i/>
    </w:rPr>
  </w:style>
  <w:style w:type="character" w:customStyle="1" w:styleId="CharPartNo">
    <w:name w:val="CharPartNo"/>
    <w:basedOn w:val="OPCCharBase"/>
    <w:uiPriority w:val="1"/>
    <w:qFormat/>
    <w:rsid w:val="001D7A63"/>
  </w:style>
  <w:style w:type="character" w:customStyle="1" w:styleId="CharPartText">
    <w:name w:val="CharPartText"/>
    <w:basedOn w:val="OPCCharBase"/>
    <w:uiPriority w:val="1"/>
    <w:qFormat/>
    <w:rsid w:val="001D7A63"/>
  </w:style>
  <w:style w:type="character" w:customStyle="1" w:styleId="CharSectno">
    <w:name w:val="CharSectno"/>
    <w:basedOn w:val="OPCCharBase"/>
    <w:qFormat/>
    <w:rsid w:val="001D7A63"/>
  </w:style>
  <w:style w:type="character" w:customStyle="1" w:styleId="CharSubdNo">
    <w:name w:val="CharSubdNo"/>
    <w:basedOn w:val="OPCCharBase"/>
    <w:uiPriority w:val="1"/>
    <w:qFormat/>
    <w:rsid w:val="001D7A63"/>
  </w:style>
  <w:style w:type="character" w:customStyle="1" w:styleId="CharSubdText">
    <w:name w:val="CharSubdText"/>
    <w:basedOn w:val="OPCCharBase"/>
    <w:uiPriority w:val="1"/>
    <w:qFormat/>
    <w:rsid w:val="001D7A63"/>
  </w:style>
  <w:style w:type="paragraph" w:customStyle="1" w:styleId="CTA--">
    <w:name w:val="CTA --"/>
    <w:basedOn w:val="OPCParaBase"/>
    <w:next w:val="Normal"/>
    <w:rsid w:val="001D7A6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D7A6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D7A6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D7A6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D7A6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D7A6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D7A6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D7A6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D7A6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D7A6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D7A6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D7A6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D7A6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D7A6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D7A6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D7A6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D7A6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D7A6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D7A6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D7A6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D7A6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D7A6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D7A6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D7A6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D7A6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1D7A6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D7A6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D7A6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D7A6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D7A6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D7A6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D7A6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D7A6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D7A6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D7A6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D7A6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D7A6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D7A6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D7A6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D7A6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D7A6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D7A6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D7A6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D7A6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D7A6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D7A6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D7A6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D7A6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D7A6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D7A6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D7A6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D7A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D7A6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D7A6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D7A6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D7A63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1D7A63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1D7A63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1D7A63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D7A6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D7A6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1D7A6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D7A6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D7A6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D7A6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D7A6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D7A6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D7A6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D7A6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D7A6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D7A6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D7A6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D7A63"/>
    <w:rPr>
      <w:sz w:val="16"/>
    </w:rPr>
  </w:style>
  <w:style w:type="table" w:customStyle="1" w:styleId="CFlag">
    <w:name w:val="CFlag"/>
    <w:basedOn w:val="TableNormal"/>
    <w:uiPriority w:val="99"/>
    <w:rsid w:val="001D7A63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7A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A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D7A63"/>
    <w:rPr>
      <w:color w:val="0000FF"/>
      <w:u w:val="single"/>
    </w:rPr>
  </w:style>
  <w:style w:type="table" w:styleId="TableGrid">
    <w:name w:val="Table Grid"/>
    <w:basedOn w:val="TableNormal"/>
    <w:uiPriority w:val="59"/>
    <w:rsid w:val="001D7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1D7A63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1D7A63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1D7A6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D7A6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D7A6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D7A6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D7A63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1D7A63"/>
  </w:style>
  <w:style w:type="paragraph" w:customStyle="1" w:styleId="CompiledActNo">
    <w:name w:val="CompiledActNo"/>
    <w:basedOn w:val="OPCParaBase"/>
    <w:next w:val="Normal"/>
    <w:rsid w:val="001D7A6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D7A6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D7A6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1D7A63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1D7A6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D7A6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1D7A6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D7A6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1D7A6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D7A6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D7A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D7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D7A6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D7A6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D7A6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D7A6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1D7A6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1D7A63"/>
  </w:style>
  <w:style w:type="character" w:customStyle="1" w:styleId="CharSubPartNoCASA">
    <w:name w:val="CharSubPartNo(CASA)"/>
    <w:basedOn w:val="OPCCharBase"/>
    <w:uiPriority w:val="1"/>
    <w:rsid w:val="001D7A63"/>
  </w:style>
  <w:style w:type="paragraph" w:customStyle="1" w:styleId="ENoteTTIndentHeadingSub">
    <w:name w:val="ENoteTTIndentHeadingSub"/>
    <w:aliases w:val="enTTHis"/>
    <w:basedOn w:val="OPCParaBase"/>
    <w:rsid w:val="001D7A6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D7A6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D7A6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D7A6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D7A6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D7A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D7A63"/>
    <w:rPr>
      <w:sz w:val="22"/>
    </w:rPr>
  </w:style>
  <w:style w:type="paragraph" w:customStyle="1" w:styleId="SOTextNote">
    <w:name w:val="SO TextNote"/>
    <w:aliases w:val="sont"/>
    <w:basedOn w:val="SOText"/>
    <w:qFormat/>
    <w:rsid w:val="001D7A6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D7A6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D7A63"/>
    <w:rPr>
      <w:sz w:val="22"/>
    </w:rPr>
  </w:style>
  <w:style w:type="paragraph" w:customStyle="1" w:styleId="FileName">
    <w:name w:val="FileName"/>
    <w:basedOn w:val="Normal"/>
    <w:rsid w:val="001D7A63"/>
  </w:style>
  <w:style w:type="paragraph" w:customStyle="1" w:styleId="TableHeading">
    <w:name w:val="TableHeading"/>
    <w:aliases w:val="th"/>
    <w:basedOn w:val="OPCParaBase"/>
    <w:next w:val="Tabletext"/>
    <w:rsid w:val="001D7A6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D7A6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D7A6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D7A6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D7A6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D7A6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D7A6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D7A6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D7A6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D7A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D7A63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73F5E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73F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F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F5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F5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F5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rsid w:val="00873F5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F5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F5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F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basedOn w:val="DefaultParagraphFont"/>
    <w:link w:val="paragraph"/>
    <w:rsid w:val="00873F5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D414A"/>
    <w:rPr>
      <w:rFonts w:eastAsia="Times New Roman" w:cs="Times New Roman"/>
      <w:sz w:val="18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5C35B1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D7A6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F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F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F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F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F5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873F5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F5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F5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F5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D7A63"/>
  </w:style>
  <w:style w:type="paragraph" w:customStyle="1" w:styleId="OPCParaBase">
    <w:name w:val="OPCParaBase"/>
    <w:qFormat/>
    <w:rsid w:val="001D7A6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D7A6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D7A6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D7A6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D7A6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D7A6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D7A6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D7A6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D7A6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D7A6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D7A6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D7A63"/>
  </w:style>
  <w:style w:type="paragraph" w:customStyle="1" w:styleId="Blocks">
    <w:name w:val="Blocks"/>
    <w:aliases w:val="bb"/>
    <w:basedOn w:val="OPCParaBase"/>
    <w:qFormat/>
    <w:rsid w:val="001D7A6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D7A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D7A6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D7A63"/>
    <w:rPr>
      <w:i/>
    </w:rPr>
  </w:style>
  <w:style w:type="paragraph" w:customStyle="1" w:styleId="BoxList">
    <w:name w:val="BoxList"/>
    <w:aliases w:val="bl"/>
    <w:basedOn w:val="BoxText"/>
    <w:qFormat/>
    <w:rsid w:val="001D7A6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D7A6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D7A6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D7A63"/>
    <w:pPr>
      <w:ind w:left="1985" w:hanging="851"/>
    </w:pPr>
  </w:style>
  <w:style w:type="character" w:customStyle="1" w:styleId="CharAmPartNo">
    <w:name w:val="CharAmPartNo"/>
    <w:basedOn w:val="OPCCharBase"/>
    <w:qFormat/>
    <w:rsid w:val="001D7A63"/>
  </w:style>
  <w:style w:type="character" w:customStyle="1" w:styleId="CharAmPartText">
    <w:name w:val="CharAmPartText"/>
    <w:basedOn w:val="OPCCharBase"/>
    <w:qFormat/>
    <w:rsid w:val="001D7A63"/>
  </w:style>
  <w:style w:type="character" w:customStyle="1" w:styleId="CharAmSchNo">
    <w:name w:val="CharAmSchNo"/>
    <w:basedOn w:val="OPCCharBase"/>
    <w:qFormat/>
    <w:rsid w:val="001D7A63"/>
  </w:style>
  <w:style w:type="character" w:customStyle="1" w:styleId="CharAmSchText">
    <w:name w:val="CharAmSchText"/>
    <w:basedOn w:val="OPCCharBase"/>
    <w:qFormat/>
    <w:rsid w:val="001D7A63"/>
  </w:style>
  <w:style w:type="character" w:customStyle="1" w:styleId="CharBoldItalic">
    <w:name w:val="CharBoldItalic"/>
    <w:basedOn w:val="OPCCharBase"/>
    <w:uiPriority w:val="1"/>
    <w:qFormat/>
    <w:rsid w:val="001D7A63"/>
    <w:rPr>
      <w:b/>
      <w:i/>
    </w:rPr>
  </w:style>
  <w:style w:type="character" w:customStyle="1" w:styleId="CharChapNo">
    <w:name w:val="CharChapNo"/>
    <w:basedOn w:val="OPCCharBase"/>
    <w:uiPriority w:val="1"/>
    <w:qFormat/>
    <w:rsid w:val="001D7A63"/>
  </w:style>
  <w:style w:type="character" w:customStyle="1" w:styleId="CharChapText">
    <w:name w:val="CharChapText"/>
    <w:basedOn w:val="OPCCharBase"/>
    <w:uiPriority w:val="1"/>
    <w:qFormat/>
    <w:rsid w:val="001D7A63"/>
  </w:style>
  <w:style w:type="character" w:customStyle="1" w:styleId="CharDivNo">
    <w:name w:val="CharDivNo"/>
    <w:basedOn w:val="OPCCharBase"/>
    <w:uiPriority w:val="1"/>
    <w:qFormat/>
    <w:rsid w:val="001D7A63"/>
  </w:style>
  <w:style w:type="character" w:customStyle="1" w:styleId="CharDivText">
    <w:name w:val="CharDivText"/>
    <w:basedOn w:val="OPCCharBase"/>
    <w:uiPriority w:val="1"/>
    <w:qFormat/>
    <w:rsid w:val="001D7A63"/>
  </w:style>
  <w:style w:type="character" w:customStyle="1" w:styleId="CharItalic">
    <w:name w:val="CharItalic"/>
    <w:basedOn w:val="OPCCharBase"/>
    <w:uiPriority w:val="1"/>
    <w:qFormat/>
    <w:rsid w:val="001D7A63"/>
    <w:rPr>
      <w:i/>
    </w:rPr>
  </w:style>
  <w:style w:type="character" w:customStyle="1" w:styleId="CharPartNo">
    <w:name w:val="CharPartNo"/>
    <w:basedOn w:val="OPCCharBase"/>
    <w:uiPriority w:val="1"/>
    <w:qFormat/>
    <w:rsid w:val="001D7A63"/>
  </w:style>
  <w:style w:type="character" w:customStyle="1" w:styleId="CharPartText">
    <w:name w:val="CharPartText"/>
    <w:basedOn w:val="OPCCharBase"/>
    <w:uiPriority w:val="1"/>
    <w:qFormat/>
    <w:rsid w:val="001D7A63"/>
  </w:style>
  <w:style w:type="character" w:customStyle="1" w:styleId="CharSectno">
    <w:name w:val="CharSectno"/>
    <w:basedOn w:val="OPCCharBase"/>
    <w:qFormat/>
    <w:rsid w:val="001D7A63"/>
  </w:style>
  <w:style w:type="character" w:customStyle="1" w:styleId="CharSubdNo">
    <w:name w:val="CharSubdNo"/>
    <w:basedOn w:val="OPCCharBase"/>
    <w:uiPriority w:val="1"/>
    <w:qFormat/>
    <w:rsid w:val="001D7A63"/>
  </w:style>
  <w:style w:type="character" w:customStyle="1" w:styleId="CharSubdText">
    <w:name w:val="CharSubdText"/>
    <w:basedOn w:val="OPCCharBase"/>
    <w:uiPriority w:val="1"/>
    <w:qFormat/>
    <w:rsid w:val="001D7A63"/>
  </w:style>
  <w:style w:type="paragraph" w:customStyle="1" w:styleId="CTA--">
    <w:name w:val="CTA --"/>
    <w:basedOn w:val="OPCParaBase"/>
    <w:next w:val="Normal"/>
    <w:rsid w:val="001D7A6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D7A6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D7A6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D7A6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D7A6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D7A6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D7A6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D7A6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D7A6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D7A6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D7A6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D7A6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D7A6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D7A6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D7A6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D7A6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D7A6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D7A6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D7A6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D7A6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D7A6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D7A6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D7A6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D7A6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D7A6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1D7A6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D7A6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D7A6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D7A6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D7A6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D7A6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D7A6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D7A6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D7A6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D7A6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D7A6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D7A6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D7A6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D7A6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D7A6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D7A6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D7A6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D7A6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D7A6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D7A6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D7A6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D7A6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D7A6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D7A6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D7A6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D7A6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D7A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D7A6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D7A6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D7A6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D7A63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1D7A63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1D7A63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1D7A63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D7A6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D7A6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1D7A6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D7A6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D7A6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D7A6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D7A6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D7A6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D7A6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D7A6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D7A6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D7A6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D7A6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D7A63"/>
    <w:rPr>
      <w:sz w:val="16"/>
    </w:rPr>
  </w:style>
  <w:style w:type="table" w:customStyle="1" w:styleId="CFlag">
    <w:name w:val="CFlag"/>
    <w:basedOn w:val="TableNormal"/>
    <w:uiPriority w:val="99"/>
    <w:rsid w:val="001D7A63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7A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A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D7A63"/>
    <w:rPr>
      <w:color w:val="0000FF"/>
      <w:u w:val="single"/>
    </w:rPr>
  </w:style>
  <w:style w:type="table" w:styleId="TableGrid">
    <w:name w:val="Table Grid"/>
    <w:basedOn w:val="TableNormal"/>
    <w:uiPriority w:val="59"/>
    <w:rsid w:val="001D7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1D7A63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1D7A63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1D7A6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D7A6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D7A6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D7A6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D7A63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1D7A63"/>
  </w:style>
  <w:style w:type="paragraph" w:customStyle="1" w:styleId="CompiledActNo">
    <w:name w:val="CompiledActNo"/>
    <w:basedOn w:val="OPCParaBase"/>
    <w:next w:val="Normal"/>
    <w:rsid w:val="001D7A6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D7A6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D7A6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1D7A63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1D7A6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D7A6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1D7A6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D7A6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1D7A6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D7A6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D7A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D7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D7A6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D7A6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D7A6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D7A6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1D7A6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1D7A63"/>
  </w:style>
  <w:style w:type="character" w:customStyle="1" w:styleId="CharSubPartNoCASA">
    <w:name w:val="CharSubPartNo(CASA)"/>
    <w:basedOn w:val="OPCCharBase"/>
    <w:uiPriority w:val="1"/>
    <w:rsid w:val="001D7A63"/>
  </w:style>
  <w:style w:type="paragraph" w:customStyle="1" w:styleId="ENoteTTIndentHeadingSub">
    <w:name w:val="ENoteTTIndentHeadingSub"/>
    <w:aliases w:val="enTTHis"/>
    <w:basedOn w:val="OPCParaBase"/>
    <w:rsid w:val="001D7A6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D7A6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D7A6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D7A6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D7A6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D7A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D7A63"/>
    <w:rPr>
      <w:sz w:val="22"/>
    </w:rPr>
  </w:style>
  <w:style w:type="paragraph" w:customStyle="1" w:styleId="SOTextNote">
    <w:name w:val="SO TextNote"/>
    <w:aliases w:val="sont"/>
    <w:basedOn w:val="SOText"/>
    <w:qFormat/>
    <w:rsid w:val="001D7A6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D7A6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D7A63"/>
    <w:rPr>
      <w:sz w:val="22"/>
    </w:rPr>
  </w:style>
  <w:style w:type="paragraph" w:customStyle="1" w:styleId="FileName">
    <w:name w:val="FileName"/>
    <w:basedOn w:val="Normal"/>
    <w:rsid w:val="001D7A63"/>
  </w:style>
  <w:style w:type="paragraph" w:customStyle="1" w:styleId="TableHeading">
    <w:name w:val="TableHeading"/>
    <w:aliases w:val="th"/>
    <w:basedOn w:val="OPCParaBase"/>
    <w:next w:val="Tabletext"/>
    <w:rsid w:val="001D7A6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D7A6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D7A6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D7A6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D7A6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D7A6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D7A6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D7A6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D7A6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D7A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D7A63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73F5E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73F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F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F5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F5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F5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rsid w:val="00873F5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F5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F5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F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basedOn w:val="DefaultParagraphFont"/>
    <w:link w:val="paragraph"/>
    <w:rsid w:val="00873F5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D414A"/>
    <w:rPr>
      <w:rFonts w:eastAsia="Times New Roman" w:cs="Times New Roman"/>
      <w:sz w:val="18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5C35B1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4F142-0945-4658-9C65-ADF1BA3AC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18</Pages>
  <Words>2950</Words>
  <Characters>15266</Characters>
  <Application>Microsoft Office Word</Application>
  <DocSecurity>0</DocSecurity>
  <PresentationFormat/>
  <Lines>516</Lines>
  <Paragraphs>285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Agricultural and Veterinary Chemicals Code Amendment (Removal of Re_x001e_approvals and Re_x001e_registrations) Regulation 2014</vt:lpstr>
    </vt:vector>
  </TitlesOfParts>
  <Manager/>
  <Company/>
  <LinksUpToDate>false</LinksUpToDate>
  <CharactersWithSpaces>18065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2014-07-17T04:21:00Z</cp:lastPrinted>
  <dcterms:created xsi:type="dcterms:W3CDTF">2014-08-18T03:38:00Z</dcterms:created>
  <dcterms:modified xsi:type="dcterms:W3CDTF">2014-08-18T03:38:00Z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118, 2014</vt:lpwstr>
  </property>
  <property fmtid="{D5CDD505-2E9C-101B-9397-08002B2CF9AE}" pid="3" name="ShortT">
    <vt:lpwstr>Agricultural and Veterinary Chemicals Code Amendment (Removal of Re_x001e_approvals and Re_x001e_registrations) Regulation 2014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21 August 2014</vt:lpwstr>
  </property>
  <property fmtid="{D5CDD505-2E9C-101B-9397-08002B2CF9AE}" pid="10" name="Authority">
    <vt:lpwstr/>
  </property>
  <property fmtid="{D5CDD505-2E9C-101B-9397-08002B2CF9AE}" pid="11" name="ID">
    <vt:lpwstr>OPC60440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Agricultural and Veterinary Chemicals Code Act 1994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C</vt:lpwstr>
  </property>
  <property fmtid="{D5CDD505-2E9C-101B-9397-08002B2CF9AE}" pid="19" name="CounterSign">
    <vt:lpwstr/>
  </property>
  <property fmtid="{D5CDD505-2E9C-101B-9397-08002B2CF9AE}" pid="20" name="ExcoDate">
    <vt:lpwstr>21 August 2014</vt:lpwstr>
  </property>
</Properties>
</file>