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39" w:rsidRDefault="003D2F39" w:rsidP="0091113C">
      <w:pPr>
        <w:rPr>
          <w:b/>
        </w:rPr>
      </w:pPr>
    </w:p>
    <w:p w:rsidR="003D2F39" w:rsidRPr="0091113C" w:rsidRDefault="009020AC" w:rsidP="0091113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318.75pt;height:93.75pt;visibility:visible">
            <v:imagedata r:id="rId8" o:title=""/>
          </v:shape>
        </w:pict>
      </w:r>
    </w:p>
    <w:p w:rsidR="003D2F39" w:rsidRPr="0091113C" w:rsidRDefault="003D2F39" w:rsidP="0091113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D2F39" w:rsidRPr="00AD07A2" w:rsidRDefault="003D2F39" w:rsidP="0091113C">
      <w:pPr>
        <w:spacing w:after="200" w:line="276" w:lineRule="auto"/>
        <w:jc w:val="center"/>
        <w:rPr>
          <w:rFonts w:ascii="Verdana" w:hAnsi="Verdana"/>
          <w:b/>
          <w:i/>
          <w:lang w:eastAsia="en-US"/>
        </w:rPr>
      </w:pPr>
      <w:r w:rsidRPr="00AD07A2">
        <w:rPr>
          <w:rFonts w:ascii="Verdana" w:hAnsi="Verdana"/>
          <w:b/>
          <w:i/>
          <w:lang w:eastAsia="en-US"/>
        </w:rPr>
        <w:t>Work Health and Safety Regulations 2011</w:t>
      </w:r>
    </w:p>
    <w:p w:rsidR="003D2F39" w:rsidRPr="00AD07A2" w:rsidRDefault="003D2F39" w:rsidP="0091113C">
      <w:pPr>
        <w:spacing w:after="200" w:line="276" w:lineRule="auto"/>
        <w:jc w:val="center"/>
        <w:rPr>
          <w:rFonts w:ascii="Verdana" w:hAnsi="Verdana"/>
          <w:lang w:eastAsia="en-US"/>
        </w:rPr>
      </w:pPr>
      <w:r w:rsidRPr="00AD07A2">
        <w:rPr>
          <w:rFonts w:ascii="Verdana" w:hAnsi="Verdana"/>
          <w:lang w:eastAsia="en-US"/>
        </w:rPr>
        <w:t>Regulation 684</w:t>
      </w:r>
    </w:p>
    <w:p w:rsidR="008A57F8" w:rsidRDefault="003D2F39" w:rsidP="0091113C">
      <w:pPr>
        <w:jc w:val="center"/>
        <w:rPr>
          <w:rFonts w:ascii="Verdana" w:hAnsi="Verdana"/>
          <w:b/>
          <w:sz w:val="26"/>
          <w:szCs w:val="28"/>
        </w:rPr>
      </w:pPr>
      <w:r w:rsidRPr="0070458A">
        <w:rPr>
          <w:rFonts w:ascii="Verdana" w:hAnsi="Verdana"/>
          <w:b/>
          <w:sz w:val="26"/>
          <w:szCs w:val="28"/>
        </w:rPr>
        <w:t xml:space="preserve">Work Health and Safety Exemption </w:t>
      </w:r>
      <w:r w:rsidR="00C97079">
        <w:rPr>
          <w:rFonts w:ascii="Verdana" w:hAnsi="Verdana"/>
          <w:b/>
          <w:sz w:val="26"/>
          <w:szCs w:val="28"/>
        </w:rPr>
        <w:t>(</w:t>
      </w:r>
      <w:r w:rsidR="00C20037">
        <w:rPr>
          <w:rFonts w:ascii="Verdana" w:hAnsi="Verdana"/>
          <w:b/>
          <w:sz w:val="26"/>
          <w:szCs w:val="28"/>
        </w:rPr>
        <w:t>Construction Induction Training</w:t>
      </w:r>
      <w:r w:rsidR="008B7C87">
        <w:rPr>
          <w:rFonts w:ascii="Verdana" w:hAnsi="Verdana"/>
          <w:b/>
          <w:sz w:val="26"/>
          <w:szCs w:val="28"/>
        </w:rPr>
        <w:t xml:space="preserve"> Card</w:t>
      </w:r>
      <w:r w:rsidR="00403B6A">
        <w:rPr>
          <w:rFonts w:ascii="Verdana" w:hAnsi="Verdana"/>
          <w:b/>
          <w:sz w:val="26"/>
          <w:szCs w:val="28"/>
        </w:rPr>
        <w:t xml:space="preserve"> — Workers</w:t>
      </w:r>
      <w:r w:rsidR="00C97079">
        <w:rPr>
          <w:rFonts w:ascii="Verdana" w:hAnsi="Verdana"/>
          <w:b/>
          <w:sz w:val="26"/>
          <w:szCs w:val="28"/>
        </w:rPr>
        <w:t>)</w:t>
      </w:r>
    </w:p>
    <w:p w:rsidR="003D2F39" w:rsidRPr="0070458A" w:rsidRDefault="003D2F39" w:rsidP="0091113C">
      <w:pPr>
        <w:jc w:val="center"/>
        <w:rPr>
          <w:rFonts w:ascii="Verdana" w:hAnsi="Verdana"/>
          <w:b/>
          <w:sz w:val="26"/>
          <w:szCs w:val="28"/>
        </w:rPr>
      </w:pPr>
      <w:r>
        <w:rPr>
          <w:rFonts w:ascii="Verdana" w:hAnsi="Verdana"/>
          <w:b/>
          <w:sz w:val="26"/>
          <w:szCs w:val="28"/>
        </w:rPr>
        <w:t>(</w:t>
      </w:r>
      <w:r w:rsidR="004C62EE">
        <w:rPr>
          <w:rFonts w:ascii="Verdana" w:hAnsi="Verdana"/>
          <w:b/>
          <w:sz w:val="26"/>
          <w:szCs w:val="28"/>
        </w:rPr>
        <w:t>August</w:t>
      </w:r>
      <w:r>
        <w:rPr>
          <w:rFonts w:ascii="Verdana" w:hAnsi="Verdana"/>
          <w:b/>
          <w:sz w:val="26"/>
          <w:szCs w:val="28"/>
        </w:rPr>
        <w:t xml:space="preserve"> 2014)</w:t>
      </w:r>
    </w:p>
    <w:p w:rsidR="003D2F39" w:rsidRPr="0070458A" w:rsidRDefault="003D2F39" w:rsidP="00AD07A2">
      <w:pPr>
        <w:jc w:val="center"/>
        <w:rPr>
          <w:rFonts w:ascii="Verdana" w:hAnsi="Verdana"/>
          <w:b/>
          <w:sz w:val="26"/>
          <w:szCs w:val="28"/>
        </w:rPr>
      </w:pPr>
    </w:p>
    <w:p w:rsidR="003D2F39" w:rsidRPr="0091113C" w:rsidRDefault="003D2F39" w:rsidP="0091113C">
      <w:pPr>
        <w:jc w:val="both"/>
        <w:rPr>
          <w:rFonts w:ascii="Calibri" w:hAnsi="Calibri"/>
          <w:sz w:val="28"/>
          <w:szCs w:val="28"/>
        </w:rPr>
      </w:pPr>
    </w:p>
    <w:p w:rsidR="003D2F39" w:rsidRPr="0070458A" w:rsidRDefault="003D2F39" w:rsidP="0091113C">
      <w:pPr>
        <w:jc w:val="both"/>
        <w:rPr>
          <w:rFonts w:ascii="Verdana" w:hAnsi="Verdana" w:cs="Helvetica"/>
          <w:lang w:eastAsia="en-US"/>
        </w:rPr>
      </w:pPr>
      <w:r w:rsidRPr="0070458A">
        <w:rPr>
          <w:rFonts w:ascii="Verdana" w:hAnsi="Verdana" w:cs="Helvetica"/>
          <w:lang w:eastAsia="en-US"/>
        </w:rPr>
        <w:t xml:space="preserve">Comcare, acting under regulation 684 of the </w:t>
      </w:r>
      <w:r w:rsidRPr="0070458A">
        <w:rPr>
          <w:rFonts w:ascii="Verdana" w:hAnsi="Verdana" w:cs="Helvetica"/>
          <w:i/>
          <w:lang w:eastAsia="en-US"/>
        </w:rPr>
        <w:t>Work Health and Safety Regulations 2011</w:t>
      </w:r>
      <w:r w:rsidRPr="0070458A">
        <w:rPr>
          <w:rFonts w:ascii="Verdana" w:hAnsi="Verdana" w:cs="Helvetica"/>
          <w:lang w:eastAsia="en-US"/>
        </w:rPr>
        <w:t xml:space="preserve"> (WHS Regulations), having taken into account all relevant matters, grants an exemption from compliance with </w:t>
      </w:r>
      <w:r w:rsidR="006C7D11">
        <w:rPr>
          <w:rFonts w:ascii="Verdana" w:hAnsi="Verdana" w:cs="Helvetica"/>
          <w:lang w:eastAsia="en-US"/>
        </w:rPr>
        <w:t>sub</w:t>
      </w:r>
      <w:r w:rsidR="006C7D11">
        <w:rPr>
          <w:rFonts w:ascii="Verdana" w:hAnsi="Verdana" w:cs="Helvetica"/>
          <w:lang w:eastAsia="en-US"/>
        </w:rPr>
        <w:noBreakHyphen/>
      </w:r>
      <w:r w:rsidRPr="00F0377A">
        <w:rPr>
          <w:rFonts w:ascii="Verdana" w:hAnsi="Verdana" w:cs="Helvetica"/>
          <w:lang w:eastAsia="en-US"/>
        </w:rPr>
        <w:t>regulation</w:t>
      </w:r>
      <w:r w:rsidR="006C7D11">
        <w:rPr>
          <w:rFonts w:ascii="Verdana" w:hAnsi="Verdana" w:cs="Helvetica"/>
          <w:lang w:eastAsia="en-US"/>
        </w:rPr>
        <w:t xml:space="preserve"> 326(1) of</w:t>
      </w:r>
      <w:r w:rsidRPr="0070458A">
        <w:rPr>
          <w:rFonts w:ascii="Verdana" w:hAnsi="Verdana" w:cs="Helvetica"/>
          <w:lang w:eastAsia="en-US"/>
        </w:rPr>
        <w:t xml:space="preserve"> the WHS Regulations on the terms prescribed in the attached Exemption </w:t>
      </w:r>
      <w:r w:rsidR="00C20037">
        <w:rPr>
          <w:rFonts w:ascii="Verdana" w:hAnsi="Verdana" w:cs="Helvetica"/>
          <w:lang w:eastAsia="en-US"/>
        </w:rPr>
        <w:t>Instrument</w:t>
      </w:r>
      <w:r w:rsidRPr="0070458A">
        <w:rPr>
          <w:rFonts w:ascii="Verdana" w:hAnsi="Verdana" w:cs="Helvetica"/>
          <w:lang w:eastAsia="en-US"/>
        </w:rPr>
        <w:t>.</w:t>
      </w:r>
    </w:p>
    <w:p w:rsidR="003D2F39" w:rsidRPr="0070458A" w:rsidRDefault="003D2F39" w:rsidP="0091113C">
      <w:pPr>
        <w:jc w:val="both"/>
        <w:rPr>
          <w:rFonts w:ascii="Verdana" w:hAnsi="Verdana" w:cs="Helvetica"/>
          <w:lang w:eastAsia="en-US"/>
        </w:rPr>
      </w:pPr>
    </w:p>
    <w:p w:rsidR="003D2F39" w:rsidRDefault="003D2F39" w:rsidP="0091113C">
      <w:pPr>
        <w:jc w:val="both"/>
        <w:rPr>
          <w:rFonts w:ascii="Verdana" w:hAnsi="Verdana"/>
        </w:rPr>
      </w:pPr>
    </w:p>
    <w:p w:rsidR="008A57F8" w:rsidRDefault="008A57F8" w:rsidP="0091113C">
      <w:pPr>
        <w:jc w:val="both"/>
        <w:rPr>
          <w:rFonts w:ascii="Verdana" w:hAnsi="Verdana"/>
        </w:rPr>
      </w:pPr>
    </w:p>
    <w:p w:rsidR="008A57F8" w:rsidRDefault="008A57F8" w:rsidP="0091113C">
      <w:pPr>
        <w:jc w:val="both"/>
        <w:rPr>
          <w:rFonts w:ascii="Verdana" w:hAnsi="Verdana"/>
        </w:rPr>
      </w:pPr>
    </w:p>
    <w:p w:rsidR="003D2F39" w:rsidRDefault="003D2F39" w:rsidP="0091113C">
      <w:pPr>
        <w:jc w:val="both"/>
        <w:rPr>
          <w:rFonts w:ascii="Verdana" w:hAnsi="Verdana"/>
        </w:rPr>
      </w:pPr>
      <w:r w:rsidRPr="0070458A">
        <w:rPr>
          <w:rFonts w:ascii="Verdana" w:hAnsi="Verdana"/>
        </w:rPr>
        <w:t>Dated</w:t>
      </w:r>
      <w:r w:rsidR="00211E48">
        <w:rPr>
          <w:rFonts w:ascii="Verdana" w:hAnsi="Verdana"/>
        </w:rPr>
        <w:tab/>
        <w:t xml:space="preserve"> this</w:t>
      </w:r>
      <w:r w:rsidR="00C269E8">
        <w:rPr>
          <w:rFonts w:ascii="Verdana" w:hAnsi="Verdana"/>
        </w:rPr>
        <w:t xml:space="preserve"> </w:t>
      </w:r>
      <w:r w:rsidR="009020AC">
        <w:rPr>
          <w:rFonts w:ascii="Verdana" w:hAnsi="Verdana"/>
        </w:rPr>
        <w:t>31</w:t>
      </w:r>
      <w:r w:rsidR="009020AC" w:rsidRPr="009020AC">
        <w:rPr>
          <w:rFonts w:ascii="Verdana" w:hAnsi="Verdana"/>
          <w:vertAlign w:val="superscript"/>
        </w:rPr>
        <w:t>st</w:t>
      </w:r>
      <w:r w:rsidR="009020AC">
        <w:rPr>
          <w:rFonts w:ascii="Verdana" w:hAnsi="Verdana"/>
        </w:rPr>
        <w:t xml:space="preserve"> d</w:t>
      </w:r>
      <w:r w:rsidR="00387111">
        <w:rPr>
          <w:rFonts w:ascii="Verdana" w:hAnsi="Verdana"/>
        </w:rPr>
        <w:t xml:space="preserve">ay of </w:t>
      </w:r>
      <w:r w:rsidR="00C269E8">
        <w:rPr>
          <w:rFonts w:ascii="Verdana" w:hAnsi="Verdana"/>
        </w:rPr>
        <w:t xml:space="preserve">July </w:t>
      </w:r>
      <w:r w:rsidR="00211E48">
        <w:rPr>
          <w:rFonts w:ascii="Verdana" w:hAnsi="Verdana"/>
        </w:rPr>
        <w:t>2014</w:t>
      </w:r>
    </w:p>
    <w:p w:rsidR="003D2F39" w:rsidRDefault="003D2F39" w:rsidP="0091113C">
      <w:pPr>
        <w:jc w:val="both"/>
        <w:rPr>
          <w:rFonts w:ascii="Verdana" w:hAnsi="Verdana"/>
        </w:rPr>
      </w:pPr>
    </w:p>
    <w:p w:rsidR="008A57F8" w:rsidRDefault="008A57F8" w:rsidP="0091113C">
      <w:pPr>
        <w:jc w:val="both"/>
        <w:rPr>
          <w:rFonts w:ascii="Verdana" w:hAnsi="Verdana"/>
        </w:rPr>
      </w:pPr>
    </w:p>
    <w:p w:rsidR="008A57F8" w:rsidRDefault="008A57F8" w:rsidP="0091113C">
      <w:pPr>
        <w:jc w:val="both"/>
        <w:rPr>
          <w:rFonts w:ascii="Verdana" w:hAnsi="Verdana"/>
        </w:rPr>
      </w:pPr>
    </w:p>
    <w:p w:rsidR="003D2F39" w:rsidRPr="0070458A" w:rsidRDefault="003D2F39" w:rsidP="0091113C">
      <w:pPr>
        <w:jc w:val="both"/>
        <w:rPr>
          <w:rFonts w:ascii="Verdana" w:hAnsi="Verdana"/>
        </w:rPr>
      </w:pPr>
      <w:r w:rsidRPr="0070458A">
        <w:rPr>
          <w:rFonts w:ascii="Verdana" w:hAnsi="Verdana"/>
        </w:rPr>
        <w:t>Signed</w:t>
      </w:r>
    </w:p>
    <w:p w:rsidR="003D2F39" w:rsidRPr="0070458A" w:rsidRDefault="003D2F39" w:rsidP="00F15310">
      <w:pPr>
        <w:jc w:val="both"/>
        <w:rPr>
          <w:rFonts w:ascii="Verdana" w:hAnsi="Verdana"/>
        </w:rPr>
      </w:pPr>
    </w:p>
    <w:p w:rsidR="003D2F39" w:rsidRDefault="003D2F39" w:rsidP="0091113C">
      <w:pPr>
        <w:jc w:val="both"/>
        <w:rPr>
          <w:rFonts w:ascii="Verdana" w:hAnsi="Verdana"/>
        </w:rPr>
      </w:pPr>
    </w:p>
    <w:p w:rsidR="00F80523" w:rsidRDefault="009020AC" w:rsidP="0091113C">
      <w:pPr>
        <w:jc w:val="both"/>
        <w:rPr>
          <w:rFonts w:ascii="Verdana" w:hAnsi="Verdana"/>
        </w:rPr>
      </w:pPr>
      <w:r>
        <w:rPr>
          <w:rFonts w:ascii="Verdana" w:hAnsi="Verdana"/>
        </w:rPr>
        <w:t>Cathy Skippington</w:t>
      </w:r>
      <w:bookmarkStart w:id="0" w:name="_GoBack"/>
      <w:bookmarkEnd w:id="0"/>
    </w:p>
    <w:p w:rsidR="00F80523" w:rsidRDefault="00F80523" w:rsidP="0091113C">
      <w:pPr>
        <w:jc w:val="both"/>
        <w:rPr>
          <w:rFonts w:ascii="Verdana" w:hAnsi="Verdana"/>
        </w:rPr>
      </w:pPr>
    </w:p>
    <w:p w:rsidR="00387111" w:rsidRDefault="00387111" w:rsidP="0091113C">
      <w:pPr>
        <w:jc w:val="both"/>
        <w:rPr>
          <w:rFonts w:ascii="Verdana" w:hAnsi="Verdana"/>
        </w:rPr>
      </w:pPr>
    </w:p>
    <w:p w:rsidR="00387111" w:rsidRPr="0070458A" w:rsidRDefault="00387111" w:rsidP="0091113C">
      <w:pPr>
        <w:jc w:val="both"/>
        <w:rPr>
          <w:rFonts w:ascii="Verdana" w:hAnsi="Verdana"/>
        </w:rPr>
      </w:pPr>
    </w:p>
    <w:p w:rsidR="003D2F39" w:rsidRPr="0070458A" w:rsidRDefault="00F80523" w:rsidP="0091113C">
      <w:pPr>
        <w:jc w:val="both"/>
        <w:rPr>
          <w:rFonts w:ascii="Verdana" w:hAnsi="Verdana"/>
        </w:rPr>
      </w:pPr>
      <w:r>
        <w:rPr>
          <w:rFonts w:ascii="Verdana" w:hAnsi="Verdana"/>
        </w:rPr>
        <w:t>Cathy Skippington</w:t>
      </w:r>
    </w:p>
    <w:p w:rsidR="003D2F39" w:rsidRDefault="00F80523" w:rsidP="0091113C">
      <w:pPr>
        <w:spacing w:after="200" w:line="276" w:lineRule="auto"/>
        <w:rPr>
          <w:b/>
        </w:rPr>
      </w:pPr>
      <w:r>
        <w:rPr>
          <w:rFonts w:ascii="Verdana" w:hAnsi="Verdana"/>
        </w:rPr>
        <w:t xml:space="preserve">Deputy </w:t>
      </w:r>
      <w:r w:rsidR="003D2F39" w:rsidRPr="0070458A">
        <w:rPr>
          <w:rFonts w:ascii="Verdana" w:hAnsi="Verdana"/>
        </w:rPr>
        <w:t xml:space="preserve">Chief Executive Officer, Comcare </w:t>
      </w:r>
      <w:r w:rsidR="003D2F39">
        <w:rPr>
          <w:b/>
        </w:rPr>
        <w:br w:type="page"/>
      </w:r>
      <w:r w:rsidR="009020AC">
        <w:rPr>
          <w:b/>
          <w:noProof/>
        </w:rPr>
        <w:lastRenderedPageBreak/>
        <w:pict>
          <v:shape id="Picture 12" o:spid="_x0000_i1026" type="#_x0000_t75" style="width:321pt;height:93.75pt;visibility:visible">
            <v:imagedata r:id="rId9" o:title=""/>
          </v:shape>
        </w:pict>
      </w:r>
    </w:p>
    <w:p w:rsidR="003D2F39" w:rsidRDefault="003D2F39" w:rsidP="0091113C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70458A">
        <w:rPr>
          <w:rFonts w:ascii="Verdana" w:hAnsi="Verdana"/>
          <w:b/>
          <w:color w:val="000000"/>
          <w:sz w:val="28"/>
          <w:szCs w:val="28"/>
        </w:rPr>
        <w:t xml:space="preserve">EXEMPTION </w:t>
      </w:r>
      <w:r w:rsidR="001314BD">
        <w:rPr>
          <w:rFonts w:ascii="Verdana" w:hAnsi="Verdana"/>
          <w:b/>
          <w:color w:val="000000"/>
          <w:sz w:val="28"/>
          <w:szCs w:val="28"/>
        </w:rPr>
        <w:t>INSTRUMENT</w:t>
      </w:r>
    </w:p>
    <w:p w:rsidR="003D2F39" w:rsidRPr="0070458A" w:rsidRDefault="003D2F39" w:rsidP="0091113C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3D2F39" w:rsidRPr="0070458A" w:rsidRDefault="003D2F39" w:rsidP="0091113C">
      <w:pPr>
        <w:spacing w:before="240" w:after="120"/>
        <w:jc w:val="both"/>
        <w:rPr>
          <w:rFonts w:ascii="Verdana" w:hAnsi="Verdana"/>
          <w:b/>
          <w:color w:val="000000"/>
        </w:rPr>
      </w:pPr>
      <w:r w:rsidRPr="005069F9">
        <w:rPr>
          <w:b/>
        </w:rPr>
        <w:t>1.</w:t>
      </w:r>
      <w:r w:rsidRPr="005069F9">
        <w:rPr>
          <w:b/>
        </w:rPr>
        <w:tab/>
      </w:r>
      <w:r w:rsidRPr="0070458A">
        <w:rPr>
          <w:rFonts w:ascii="Verdana" w:hAnsi="Verdana"/>
          <w:b/>
          <w:color w:val="000000"/>
        </w:rPr>
        <w:t>Name</w:t>
      </w:r>
      <w:r w:rsidRPr="0070458A">
        <w:rPr>
          <w:rFonts w:ascii="Verdana" w:hAnsi="Verdana"/>
          <w:b/>
          <w:color w:val="000000"/>
        </w:rPr>
        <w:tab/>
      </w:r>
    </w:p>
    <w:p w:rsidR="00C20037" w:rsidRPr="00C20037" w:rsidRDefault="003D2F39" w:rsidP="00C20037">
      <w:pPr>
        <w:ind w:left="720"/>
        <w:jc w:val="both"/>
        <w:rPr>
          <w:rFonts w:ascii="Verdana" w:hAnsi="Verdana"/>
          <w:b/>
          <w:i/>
          <w:color w:val="000000"/>
        </w:rPr>
      </w:pPr>
      <w:r w:rsidRPr="0070458A">
        <w:rPr>
          <w:rFonts w:ascii="Verdana" w:hAnsi="Verdana"/>
          <w:color w:val="000000"/>
        </w:rPr>
        <w:t xml:space="preserve">This Instrument may be cited as the </w:t>
      </w:r>
      <w:r w:rsidR="00C20037" w:rsidRPr="00C20037">
        <w:rPr>
          <w:rFonts w:ascii="Verdana" w:hAnsi="Verdana"/>
          <w:b/>
          <w:i/>
          <w:color w:val="000000"/>
        </w:rPr>
        <w:t>W</w:t>
      </w:r>
      <w:r w:rsidR="00403B6A">
        <w:rPr>
          <w:rFonts w:ascii="Verdana" w:hAnsi="Verdana"/>
          <w:b/>
          <w:i/>
          <w:color w:val="000000"/>
        </w:rPr>
        <w:t>ork Health and Safety Exemption</w:t>
      </w:r>
      <w:r w:rsidR="00C20037" w:rsidRPr="00C20037">
        <w:rPr>
          <w:rFonts w:ascii="Verdana" w:hAnsi="Verdana"/>
          <w:b/>
          <w:i/>
          <w:color w:val="000000"/>
        </w:rPr>
        <w:t xml:space="preserve"> (Construction Induction Training</w:t>
      </w:r>
      <w:r w:rsidR="00403B6A">
        <w:rPr>
          <w:rFonts w:ascii="Verdana" w:hAnsi="Verdana"/>
          <w:b/>
          <w:i/>
          <w:color w:val="000000"/>
        </w:rPr>
        <w:t xml:space="preserve"> </w:t>
      </w:r>
      <w:r w:rsidR="008B7C87">
        <w:rPr>
          <w:rFonts w:ascii="Verdana" w:hAnsi="Verdana"/>
          <w:b/>
          <w:i/>
          <w:color w:val="000000"/>
        </w:rPr>
        <w:t xml:space="preserve">Card </w:t>
      </w:r>
      <w:r w:rsidR="00403B6A">
        <w:rPr>
          <w:rFonts w:ascii="Verdana" w:hAnsi="Verdana"/>
          <w:b/>
          <w:i/>
          <w:color w:val="000000"/>
        </w:rPr>
        <w:t>— Workers</w:t>
      </w:r>
      <w:r w:rsidR="00C20037" w:rsidRPr="00C20037">
        <w:rPr>
          <w:rFonts w:ascii="Verdana" w:hAnsi="Verdana"/>
          <w:b/>
          <w:i/>
          <w:color w:val="000000"/>
        </w:rPr>
        <w:t>)</w:t>
      </w:r>
      <w:r w:rsidR="00403B6A">
        <w:rPr>
          <w:rFonts w:ascii="Verdana" w:hAnsi="Verdana"/>
          <w:b/>
          <w:i/>
          <w:color w:val="000000"/>
        </w:rPr>
        <w:t xml:space="preserve"> </w:t>
      </w:r>
      <w:r w:rsidR="00C20037" w:rsidRPr="00C20037">
        <w:rPr>
          <w:rFonts w:ascii="Verdana" w:hAnsi="Verdana"/>
          <w:b/>
          <w:i/>
          <w:color w:val="000000"/>
        </w:rPr>
        <w:t>(August 2014)</w:t>
      </w:r>
      <w:r w:rsidR="00403B6A">
        <w:rPr>
          <w:rFonts w:ascii="Verdana" w:hAnsi="Verdana"/>
          <w:b/>
          <w:i/>
          <w:color w:val="000000"/>
        </w:rPr>
        <w:t>.</w:t>
      </w:r>
    </w:p>
    <w:p w:rsidR="003D2F39" w:rsidRPr="005069F9" w:rsidRDefault="003D2F39" w:rsidP="00C20037">
      <w:pPr>
        <w:ind w:left="720"/>
        <w:jc w:val="both"/>
        <w:rPr>
          <w:color w:val="000080"/>
          <w:sz w:val="16"/>
          <w:szCs w:val="16"/>
          <w:highlight w:val="magenta"/>
        </w:rPr>
      </w:pPr>
    </w:p>
    <w:p w:rsidR="003D2F39" w:rsidRPr="005948A9" w:rsidRDefault="003D2F39" w:rsidP="0091113C">
      <w:pPr>
        <w:ind w:left="1800" w:right="972" w:hanging="1080"/>
        <w:jc w:val="both"/>
        <w:rPr>
          <w:color w:val="333333"/>
          <w:sz w:val="20"/>
          <w:szCs w:val="20"/>
        </w:rPr>
      </w:pPr>
      <w:r w:rsidRPr="005069F9">
        <w:rPr>
          <w:b/>
          <w:color w:val="333333"/>
        </w:rPr>
        <w:t>NOTE:</w:t>
      </w:r>
      <w:r w:rsidRPr="005069F9">
        <w:rPr>
          <w:color w:val="333333"/>
        </w:rPr>
        <w:tab/>
      </w:r>
      <w:r w:rsidRPr="005948A9">
        <w:rPr>
          <w:color w:val="333333"/>
          <w:sz w:val="20"/>
          <w:szCs w:val="20"/>
        </w:rPr>
        <w:t xml:space="preserve">This Instrument is a legislative instrument within the meaning of the </w:t>
      </w:r>
      <w:r w:rsidRPr="004F1DA2">
        <w:rPr>
          <w:i/>
          <w:color w:val="333333"/>
          <w:sz w:val="20"/>
          <w:szCs w:val="20"/>
        </w:rPr>
        <w:t>Legislative Instruments Act 2003</w:t>
      </w:r>
      <w:r w:rsidRPr="005948A9">
        <w:rPr>
          <w:color w:val="333333"/>
          <w:sz w:val="20"/>
          <w:szCs w:val="20"/>
        </w:rPr>
        <w:t xml:space="preserve"> (see regulation 692(2) of the </w:t>
      </w:r>
      <w:r w:rsidRPr="004F1DA2">
        <w:rPr>
          <w:i/>
          <w:color w:val="333333"/>
          <w:sz w:val="20"/>
          <w:szCs w:val="20"/>
        </w:rPr>
        <w:t>Work Health and Safety Regulations 2011</w:t>
      </w:r>
      <w:r w:rsidRPr="005948A9">
        <w:rPr>
          <w:color w:val="333333"/>
          <w:sz w:val="20"/>
          <w:szCs w:val="20"/>
        </w:rPr>
        <w:t>).</w:t>
      </w:r>
    </w:p>
    <w:p w:rsidR="003D2F39" w:rsidRPr="005069F9" w:rsidRDefault="003D2F39" w:rsidP="0091113C">
      <w:pPr>
        <w:ind w:left="1800" w:right="972" w:hanging="1080"/>
        <w:jc w:val="both"/>
        <w:rPr>
          <w:color w:val="333333"/>
        </w:rPr>
      </w:pPr>
    </w:p>
    <w:p w:rsidR="003D2F39" w:rsidRPr="0070458A" w:rsidRDefault="003D2F39" w:rsidP="0040115C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 w:rsidRPr="0070458A">
        <w:rPr>
          <w:rFonts w:ascii="Verdana" w:hAnsi="Verdana"/>
          <w:b/>
          <w:color w:val="000000"/>
        </w:rPr>
        <w:t>Applicant</w:t>
      </w:r>
    </w:p>
    <w:p w:rsidR="003D2F39" w:rsidRDefault="003D2F39" w:rsidP="0091113C">
      <w:pPr>
        <w:spacing w:before="240" w:after="120"/>
        <w:ind w:left="709"/>
        <w:contextualSpacing/>
        <w:jc w:val="both"/>
      </w:pPr>
    </w:p>
    <w:p w:rsidR="003D2F39" w:rsidRPr="0070458A" w:rsidRDefault="003D2F39" w:rsidP="0070458A">
      <w:pPr>
        <w:ind w:left="7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</w:t>
      </w:r>
      <w:r w:rsidR="00760E64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exemption</w:t>
      </w:r>
      <w:r w:rsidR="00760E64">
        <w:rPr>
          <w:rFonts w:ascii="Verdana" w:hAnsi="Verdana"/>
          <w:color w:val="000000"/>
        </w:rPr>
        <w:t xml:space="preserve"> has</w:t>
      </w:r>
      <w:r>
        <w:rPr>
          <w:rFonts w:ascii="Verdana" w:hAnsi="Verdana"/>
          <w:color w:val="000000"/>
        </w:rPr>
        <w:t xml:space="preserve"> been g</w:t>
      </w:r>
      <w:r w:rsidRPr="0070458A">
        <w:rPr>
          <w:rFonts w:ascii="Verdana" w:hAnsi="Verdana"/>
          <w:color w:val="000000"/>
        </w:rPr>
        <w:t xml:space="preserve">ranted </w:t>
      </w:r>
      <w:r>
        <w:rPr>
          <w:rFonts w:ascii="Verdana" w:hAnsi="Verdana"/>
          <w:color w:val="000000"/>
        </w:rPr>
        <w:t>on the written application of the Commonwealth as represented by</w:t>
      </w:r>
      <w:r w:rsidR="00845237">
        <w:rPr>
          <w:rFonts w:ascii="Verdana" w:hAnsi="Verdana"/>
          <w:color w:val="000000"/>
        </w:rPr>
        <w:t xml:space="preserve"> the</w:t>
      </w:r>
      <w:r w:rsidRPr="0070458A">
        <w:rPr>
          <w:rFonts w:ascii="Verdana" w:hAnsi="Verdana"/>
          <w:color w:val="000000"/>
        </w:rPr>
        <w:t xml:space="preserve"> Department of </w:t>
      </w:r>
      <w:r w:rsidR="001314BD">
        <w:rPr>
          <w:rFonts w:ascii="Verdana" w:hAnsi="Verdana"/>
          <w:color w:val="000000"/>
        </w:rPr>
        <w:t>Foreign Affairs and Trade (</w:t>
      </w:r>
      <w:r w:rsidR="00845237">
        <w:rPr>
          <w:rFonts w:ascii="Verdana" w:hAnsi="Verdana"/>
          <w:color w:val="000000"/>
        </w:rPr>
        <w:t>‘</w:t>
      </w:r>
      <w:r w:rsidR="001314BD">
        <w:rPr>
          <w:rFonts w:ascii="Verdana" w:hAnsi="Verdana"/>
          <w:color w:val="000000"/>
        </w:rPr>
        <w:t>DFAT</w:t>
      </w:r>
      <w:r w:rsidR="00845237">
        <w:rPr>
          <w:rFonts w:ascii="Verdana" w:hAnsi="Verdana"/>
          <w:color w:val="000000"/>
        </w:rPr>
        <w:t>’</w:t>
      </w:r>
      <w:r w:rsidR="001314BD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>.</w:t>
      </w:r>
    </w:p>
    <w:p w:rsidR="003D2F39" w:rsidRDefault="003D2F39" w:rsidP="0091113C">
      <w:pPr>
        <w:spacing w:before="240" w:after="120"/>
        <w:ind w:left="709"/>
        <w:contextualSpacing/>
        <w:jc w:val="both"/>
      </w:pPr>
    </w:p>
    <w:p w:rsidR="003D2F39" w:rsidRPr="0070458A" w:rsidRDefault="003D2F39" w:rsidP="00A55BFE">
      <w:pPr>
        <w:numPr>
          <w:ilvl w:val="0"/>
          <w:numId w:val="1"/>
        </w:numPr>
        <w:spacing w:before="240" w:after="120"/>
        <w:ind w:left="709" w:hanging="709"/>
        <w:contextualSpacing/>
        <w:jc w:val="both"/>
        <w:rPr>
          <w:rFonts w:ascii="Verdana" w:hAnsi="Verdana"/>
          <w:b/>
          <w:color w:val="000000"/>
        </w:rPr>
      </w:pPr>
      <w:r w:rsidRPr="0070458A">
        <w:rPr>
          <w:rFonts w:ascii="Verdana" w:hAnsi="Verdana"/>
          <w:b/>
          <w:color w:val="000000"/>
        </w:rPr>
        <w:t>Person</w:t>
      </w:r>
      <w:r w:rsidR="00845237">
        <w:rPr>
          <w:rFonts w:ascii="Verdana" w:hAnsi="Verdana"/>
          <w:b/>
          <w:color w:val="000000"/>
        </w:rPr>
        <w:t>s</w:t>
      </w:r>
      <w:r w:rsidR="001314BD">
        <w:rPr>
          <w:rFonts w:ascii="Verdana" w:hAnsi="Verdana"/>
          <w:b/>
          <w:color w:val="000000"/>
        </w:rPr>
        <w:t xml:space="preserve"> to</w:t>
      </w:r>
      <w:r w:rsidRPr="0070458A">
        <w:rPr>
          <w:rFonts w:ascii="Verdana" w:hAnsi="Verdana"/>
          <w:b/>
          <w:color w:val="000000"/>
        </w:rPr>
        <w:t xml:space="preserve"> whom the exemption</w:t>
      </w:r>
      <w:r>
        <w:rPr>
          <w:rFonts w:ascii="Verdana" w:hAnsi="Verdana"/>
          <w:b/>
          <w:color w:val="000000"/>
        </w:rPr>
        <w:t>s</w:t>
      </w:r>
      <w:r w:rsidRPr="0070458A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apply</w:t>
      </w:r>
    </w:p>
    <w:p w:rsidR="003D2F39" w:rsidRPr="0070458A" w:rsidRDefault="003D2F39" w:rsidP="0070458A">
      <w:pPr>
        <w:ind w:left="720"/>
        <w:jc w:val="both"/>
        <w:rPr>
          <w:rFonts w:ascii="Verdana" w:hAnsi="Verdana"/>
          <w:color w:val="000000"/>
        </w:rPr>
      </w:pPr>
    </w:p>
    <w:p w:rsidR="00373DF7" w:rsidRDefault="003D2F39" w:rsidP="00DA58B7">
      <w:pPr>
        <w:ind w:left="720"/>
        <w:jc w:val="both"/>
        <w:rPr>
          <w:rFonts w:ascii="Verdana" w:hAnsi="Verdana"/>
          <w:color w:val="000000"/>
        </w:rPr>
      </w:pPr>
      <w:r w:rsidRPr="0070458A">
        <w:rPr>
          <w:rFonts w:ascii="Verdana" w:hAnsi="Verdana"/>
          <w:color w:val="000000"/>
        </w:rPr>
        <w:t>Th</w:t>
      </w:r>
      <w:r w:rsidR="006C7D11">
        <w:rPr>
          <w:rFonts w:ascii="Verdana" w:hAnsi="Verdana"/>
          <w:color w:val="000000"/>
        </w:rPr>
        <w:t>is exemption</w:t>
      </w:r>
      <w:r w:rsidRPr="0070458A">
        <w:rPr>
          <w:rFonts w:ascii="Verdana" w:hAnsi="Verdana"/>
          <w:color w:val="000000"/>
        </w:rPr>
        <w:t xml:space="preserve"> appl</w:t>
      </w:r>
      <w:r w:rsidR="00403B6A">
        <w:rPr>
          <w:rFonts w:ascii="Verdana" w:hAnsi="Verdana"/>
          <w:color w:val="000000"/>
        </w:rPr>
        <w:t>ies</w:t>
      </w:r>
      <w:r w:rsidRPr="0070458A">
        <w:rPr>
          <w:rFonts w:ascii="Verdana" w:hAnsi="Verdana"/>
          <w:color w:val="000000"/>
        </w:rPr>
        <w:t xml:space="preserve"> </w:t>
      </w:r>
      <w:r w:rsidR="001314BD">
        <w:rPr>
          <w:rFonts w:ascii="Verdana" w:hAnsi="Verdana"/>
          <w:color w:val="000000"/>
        </w:rPr>
        <w:t xml:space="preserve">to </w:t>
      </w:r>
      <w:r w:rsidR="00403B6A">
        <w:rPr>
          <w:rFonts w:ascii="Verdana" w:hAnsi="Verdana"/>
          <w:color w:val="000000"/>
        </w:rPr>
        <w:t>‘workers’</w:t>
      </w:r>
      <w:r w:rsidR="00DA58B7">
        <w:rPr>
          <w:rFonts w:ascii="Verdana" w:hAnsi="Verdana"/>
          <w:color w:val="000000"/>
        </w:rPr>
        <w:t xml:space="preserve"> who carry out construction work </w:t>
      </w:r>
      <w:r w:rsidR="00E17804">
        <w:rPr>
          <w:rFonts w:ascii="Verdana" w:hAnsi="Verdana"/>
          <w:color w:val="000000"/>
        </w:rPr>
        <w:t xml:space="preserve">and </w:t>
      </w:r>
      <w:r w:rsidR="00DA58B7">
        <w:rPr>
          <w:rFonts w:ascii="Verdana" w:hAnsi="Verdana"/>
          <w:color w:val="000000"/>
        </w:rPr>
        <w:t xml:space="preserve">in relation to </w:t>
      </w:r>
      <w:r w:rsidR="008B7C87">
        <w:rPr>
          <w:rFonts w:ascii="Verdana" w:hAnsi="Verdana"/>
          <w:color w:val="000000"/>
        </w:rPr>
        <w:t>whom</w:t>
      </w:r>
      <w:r w:rsidR="00DA58B7">
        <w:rPr>
          <w:rFonts w:ascii="Verdana" w:hAnsi="Verdana"/>
          <w:color w:val="000000"/>
        </w:rPr>
        <w:t xml:space="preserve"> DFAT has obligations under regulations 316 and 317 of the WHS Regulations. </w:t>
      </w:r>
    </w:p>
    <w:p w:rsidR="001314BD" w:rsidRPr="0070458A" w:rsidRDefault="001314BD" w:rsidP="001314BD">
      <w:pPr>
        <w:jc w:val="both"/>
        <w:rPr>
          <w:rFonts w:ascii="Verdana" w:hAnsi="Verdana"/>
          <w:color w:val="000000"/>
        </w:rPr>
      </w:pPr>
    </w:p>
    <w:p w:rsidR="003D2F39" w:rsidRPr="0070458A" w:rsidRDefault="00DA58B7" w:rsidP="0040115C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The thing in relation</w:t>
      </w:r>
      <w:r w:rsidR="003D2F39" w:rsidRPr="0070458A">
        <w:rPr>
          <w:rFonts w:ascii="Verdana" w:hAnsi="Verdana"/>
          <w:b/>
          <w:color w:val="000000"/>
        </w:rPr>
        <w:t xml:space="preserve"> to which the exemptions apply</w:t>
      </w:r>
    </w:p>
    <w:p w:rsidR="003D2F39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</w:p>
    <w:p w:rsidR="003D2F39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  <w:r w:rsidRPr="00406843">
        <w:rPr>
          <w:rFonts w:ascii="Verdana" w:hAnsi="Verdana"/>
          <w:color w:val="000000"/>
        </w:rPr>
        <w:t xml:space="preserve">These exemptions apply </w:t>
      </w:r>
      <w:r w:rsidR="00DA58B7">
        <w:rPr>
          <w:rFonts w:ascii="Verdana" w:hAnsi="Verdana"/>
          <w:color w:val="000000"/>
        </w:rPr>
        <w:t>in relation to a construction induction training card (‘CITC’) and, where the CITC is not available, the general induction train</w:t>
      </w:r>
      <w:r w:rsidR="00760E64">
        <w:rPr>
          <w:rFonts w:ascii="Verdana" w:hAnsi="Verdana"/>
          <w:color w:val="000000"/>
        </w:rPr>
        <w:t>ing certification (‘G</w:t>
      </w:r>
      <w:r w:rsidR="00DA58B7">
        <w:rPr>
          <w:rFonts w:ascii="Verdana" w:hAnsi="Verdana"/>
          <w:color w:val="000000"/>
        </w:rPr>
        <w:t>IT certification</w:t>
      </w:r>
      <w:r w:rsidR="00760E64">
        <w:rPr>
          <w:rFonts w:ascii="Verdana" w:hAnsi="Verdana"/>
          <w:color w:val="000000"/>
        </w:rPr>
        <w:t>’</w:t>
      </w:r>
      <w:r w:rsidR="00DA58B7">
        <w:rPr>
          <w:rFonts w:ascii="Verdana" w:hAnsi="Verdana"/>
          <w:color w:val="000000"/>
        </w:rPr>
        <w:t xml:space="preserve">) </w:t>
      </w:r>
      <w:r w:rsidR="00760E64">
        <w:rPr>
          <w:rFonts w:ascii="Verdana" w:hAnsi="Verdana"/>
          <w:color w:val="000000"/>
        </w:rPr>
        <w:t>referred to in sub</w:t>
      </w:r>
      <w:r w:rsidR="00760E64">
        <w:rPr>
          <w:rFonts w:ascii="Verdana" w:hAnsi="Verdana"/>
          <w:color w:val="000000"/>
        </w:rPr>
        <w:noBreakHyphen/>
        <w:t>regulation 326(1) of the WHS Regulations.</w:t>
      </w:r>
      <w:r w:rsidR="00DA58B7">
        <w:rPr>
          <w:rFonts w:ascii="Verdana" w:hAnsi="Verdana"/>
          <w:color w:val="000000"/>
        </w:rPr>
        <w:t xml:space="preserve"> </w:t>
      </w:r>
    </w:p>
    <w:p w:rsidR="003D2F39" w:rsidRDefault="003D2F39" w:rsidP="0091113C">
      <w:pPr>
        <w:spacing w:before="240" w:after="120"/>
        <w:contextualSpacing/>
        <w:jc w:val="both"/>
      </w:pPr>
    </w:p>
    <w:p w:rsidR="003D2F39" w:rsidRPr="0070458A" w:rsidRDefault="003D2F39" w:rsidP="0040115C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 w:rsidRPr="0070458A">
        <w:rPr>
          <w:rFonts w:ascii="Verdana" w:hAnsi="Verdana"/>
          <w:b/>
          <w:color w:val="000000"/>
        </w:rPr>
        <w:t>Circumstances in which the exemption</w:t>
      </w:r>
      <w:r>
        <w:rPr>
          <w:rFonts w:ascii="Verdana" w:hAnsi="Verdana"/>
          <w:b/>
          <w:color w:val="000000"/>
        </w:rPr>
        <w:t>s</w:t>
      </w:r>
      <w:r w:rsidRPr="0070458A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will apply</w:t>
      </w:r>
    </w:p>
    <w:p w:rsidR="003D2F39" w:rsidRPr="008E2B26" w:rsidRDefault="003D2F39" w:rsidP="0091113C">
      <w:pPr>
        <w:spacing w:before="240" w:after="120"/>
        <w:ind w:left="65"/>
        <w:contextualSpacing/>
        <w:jc w:val="both"/>
        <w:rPr>
          <w:b/>
        </w:rPr>
      </w:pPr>
    </w:p>
    <w:p w:rsidR="007B5FF6" w:rsidRDefault="007D229C" w:rsidP="00A55BFE">
      <w:pPr>
        <w:ind w:left="70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</w:t>
      </w:r>
      <w:r w:rsidR="00760E64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exemption </w:t>
      </w:r>
      <w:r w:rsidR="00760E64">
        <w:rPr>
          <w:rFonts w:ascii="Verdana" w:hAnsi="Verdana"/>
          <w:color w:val="000000"/>
        </w:rPr>
        <w:t xml:space="preserve">will </w:t>
      </w:r>
      <w:r w:rsidR="006952B4">
        <w:rPr>
          <w:rFonts w:ascii="Verdana" w:hAnsi="Verdana"/>
          <w:color w:val="000000"/>
        </w:rPr>
        <w:t xml:space="preserve">apply </w:t>
      </w:r>
      <w:r w:rsidR="00760E64">
        <w:rPr>
          <w:rFonts w:ascii="Verdana" w:hAnsi="Verdana"/>
          <w:color w:val="000000"/>
        </w:rPr>
        <w:t xml:space="preserve">to </w:t>
      </w:r>
      <w:r w:rsidR="00FE556E">
        <w:rPr>
          <w:rFonts w:ascii="Verdana" w:hAnsi="Verdana"/>
          <w:color w:val="000000"/>
        </w:rPr>
        <w:t xml:space="preserve">workers as a class of persons so that they are not required to keep available for inspection under the </w:t>
      </w:r>
      <w:r w:rsidR="00FE556E">
        <w:rPr>
          <w:rFonts w:ascii="Verdana" w:hAnsi="Verdana"/>
          <w:i/>
          <w:color w:val="000000"/>
        </w:rPr>
        <w:t>Work Health and Safety Act 2011</w:t>
      </w:r>
      <w:r w:rsidR="00FE556E">
        <w:rPr>
          <w:rFonts w:ascii="Verdana" w:hAnsi="Verdana"/>
          <w:color w:val="000000"/>
        </w:rPr>
        <w:t>:</w:t>
      </w:r>
      <w:r w:rsidR="00373DF7">
        <w:rPr>
          <w:rFonts w:ascii="Verdana" w:hAnsi="Verdana"/>
          <w:color w:val="000000"/>
        </w:rPr>
        <w:t xml:space="preserve"> </w:t>
      </w:r>
    </w:p>
    <w:p w:rsidR="00FE556E" w:rsidRDefault="00FE556E" w:rsidP="002453A5">
      <w:pPr>
        <w:numPr>
          <w:ilvl w:val="0"/>
          <w:numId w:val="20"/>
        </w:num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their </w:t>
      </w:r>
      <w:r w:rsidR="007D229C">
        <w:rPr>
          <w:rFonts w:ascii="Verdana" w:hAnsi="Verdana"/>
          <w:color w:val="000000"/>
        </w:rPr>
        <w:t xml:space="preserve">general </w:t>
      </w:r>
      <w:r w:rsidR="00D06747">
        <w:rPr>
          <w:rFonts w:ascii="Verdana" w:hAnsi="Verdana"/>
          <w:color w:val="000000"/>
        </w:rPr>
        <w:t>CITC</w:t>
      </w:r>
      <w:r>
        <w:rPr>
          <w:rFonts w:ascii="Verdana" w:hAnsi="Verdana"/>
          <w:color w:val="000000"/>
        </w:rPr>
        <w:t xml:space="preserve"> (sub</w:t>
      </w:r>
      <w:r>
        <w:rPr>
          <w:rFonts w:ascii="Verdana" w:hAnsi="Verdana"/>
          <w:color w:val="000000"/>
        </w:rPr>
        <w:noBreakHyphen/>
        <w:t>regulation 326(1)(a)); or</w:t>
      </w:r>
    </w:p>
    <w:p w:rsidR="00D06747" w:rsidRDefault="00D06747" w:rsidP="00D06747">
      <w:pPr>
        <w:numPr>
          <w:ilvl w:val="0"/>
          <w:numId w:val="20"/>
        </w:numPr>
        <w:spacing w:before="240" w:after="240"/>
        <w:jc w:val="both"/>
        <w:rPr>
          <w:rFonts w:ascii="Verdana" w:hAnsi="Verdana"/>
          <w:color w:val="000000"/>
        </w:rPr>
      </w:pPr>
      <w:proofErr w:type="gramStart"/>
      <w:r w:rsidRPr="00D06747">
        <w:rPr>
          <w:rFonts w:ascii="Verdana" w:hAnsi="Verdana"/>
          <w:color w:val="000000"/>
        </w:rPr>
        <w:lastRenderedPageBreak/>
        <w:t>where</w:t>
      </w:r>
      <w:proofErr w:type="gramEnd"/>
      <w:r w:rsidRPr="00D06747">
        <w:rPr>
          <w:rFonts w:ascii="Verdana" w:hAnsi="Verdana"/>
          <w:color w:val="000000"/>
        </w:rPr>
        <w:t xml:space="preserve"> a worker has applied for, but has not been issued with, a </w:t>
      </w:r>
      <w:r>
        <w:rPr>
          <w:rFonts w:ascii="Verdana" w:hAnsi="Verdana"/>
          <w:color w:val="000000"/>
        </w:rPr>
        <w:t>CITC</w:t>
      </w:r>
      <w:r w:rsidRPr="00D06747">
        <w:rPr>
          <w:rFonts w:ascii="Verdana" w:hAnsi="Verdana"/>
          <w:color w:val="000000"/>
        </w:rPr>
        <w:t xml:space="preserve">, a </w:t>
      </w:r>
      <w:r>
        <w:rPr>
          <w:rFonts w:ascii="Verdana" w:hAnsi="Verdana"/>
          <w:color w:val="000000"/>
        </w:rPr>
        <w:t>GIT</w:t>
      </w:r>
      <w:r w:rsidRPr="00D06747">
        <w:rPr>
          <w:rFonts w:ascii="Verdana" w:hAnsi="Verdana"/>
          <w:color w:val="000000"/>
        </w:rPr>
        <w:t xml:space="preserve"> certifica</w:t>
      </w:r>
      <w:r w:rsidR="00240172">
        <w:rPr>
          <w:rFonts w:ascii="Verdana" w:hAnsi="Verdana"/>
          <w:color w:val="000000"/>
        </w:rPr>
        <w:t>tion (sub</w:t>
      </w:r>
      <w:r w:rsidR="00240172">
        <w:rPr>
          <w:rFonts w:ascii="Verdana" w:hAnsi="Verdana"/>
          <w:color w:val="000000"/>
        </w:rPr>
        <w:noBreakHyphen/>
        <w:t>regulation 326(1)(b)).</w:t>
      </w:r>
    </w:p>
    <w:p w:rsidR="00240172" w:rsidRPr="00D06747" w:rsidRDefault="00240172" w:rsidP="00240172">
      <w:pPr>
        <w:spacing w:before="240" w:after="240"/>
        <w:ind w:left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exemption only applies to workers who undertake construction work which </w:t>
      </w:r>
      <w:r w:rsidR="005F5536">
        <w:rPr>
          <w:rFonts w:ascii="Verdana" w:hAnsi="Verdana"/>
          <w:color w:val="000000"/>
        </w:rPr>
        <w:t>is located outside of Australia.</w:t>
      </w:r>
    </w:p>
    <w:p w:rsidR="003D2F39" w:rsidRPr="00D06747" w:rsidRDefault="003D2F39" w:rsidP="00D06747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 w:rsidRPr="00D06747">
        <w:rPr>
          <w:rFonts w:ascii="Verdana" w:hAnsi="Verdana"/>
          <w:b/>
          <w:color w:val="000000"/>
        </w:rPr>
        <w:t>Regulations to which the exemptions apply</w:t>
      </w:r>
    </w:p>
    <w:p w:rsidR="003D2F39" w:rsidRPr="0070458A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</w:p>
    <w:p w:rsidR="003D2F39" w:rsidRPr="0070458A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  <w:r w:rsidRPr="0070458A">
        <w:rPr>
          <w:rFonts w:ascii="Verdana" w:hAnsi="Verdana"/>
          <w:color w:val="000000"/>
        </w:rPr>
        <w:t>Th</w:t>
      </w:r>
      <w:r w:rsidR="005F5536">
        <w:rPr>
          <w:rFonts w:ascii="Verdana" w:hAnsi="Verdana"/>
          <w:color w:val="000000"/>
        </w:rPr>
        <w:t>e</w:t>
      </w:r>
      <w:r w:rsidRPr="0070458A">
        <w:rPr>
          <w:rFonts w:ascii="Verdana" w:hAnsi="Verdana"/>
          <w:color w:val="000000"/>
        </w:rPr>
        <w:t xml:space="preserve"> exemption appl</w:t>
      </w:r>
      <w:r w:rsidR="005F5536">
        <w:rPr>
          <w:rFonts w:ascii="Verdana" w:hAnsi="Verdana"/>
          <w:color w:val="000000"/>
        </w:rPr>
        <w:t>ies</w:t>
      </w:r>
      <w:r w:rsidRPr="0070458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in relation </w:t>
      </w:r>
      <w:r w:rsidRPr="0070458A">
        <w:rPr>
          <w:rFonts w:ascii="Verdana" w:hAnsi="Verdana"/>
          <w:color w:val="000000"/>
        </w:rPr>
        <w:t xml:space="preserve">to </w:t>
      </w:r>
      <w:r w:rsidR="005F5536">
        <w:rPr>
          <w:rFonts w:ascii="Verdana" w:hAnsi="Verdana"/>
          <w:color w:val="000000"/>
        </w:rPr>
        <w:t>sub</w:t>
      </w:r>
      <w:r w:rsidR="005F5536">
        <w:rPr>
          <w:rFonts w:ascii="Verdana" w:hAnsi="Verdana"/>
          <w:color w:val="000000"/>
        </w:rPr>
        <w:noBreakHyphen/>
      </w:r>
      <w:r>
        <w:rPr>
          <w:rFonts w:ascii="Verdana" w:hAnsi="Verdana"/>
          <w:color w:val="000000"/>
        </w:rPr>
        <w:t>regulation</w:t>
      </w:r>
      <w:r w:rsidR="005F5536">
        <w:rPr>
          <w:rFonts w:ascii="Verdana" w:hAnsi="Verdana"/>
          <w:color w:val="000000"/>
        </w:rPr>
        <w:t xml:space="preserve"> 326(1) </w:t>
      </w:r>
      <w:r>
        <w:rPr>
          <w:rFonts w:ascii="Verdana" w:hAnsi="Verdana"/>
          <w:color w:val="000000"/>
        </w:rPr>
        <w:t>of the WHS Regulations</w:t>
      </w:r>
      <w:r w:rsidRPr="0070458A">
        <w:rPr>
          <w:rFonts w:ascii="Verdana" w:hAnsi="Verdana"/>
          <w:color w:val="000000"/>
        </w:rPr>
        <w:t>.</w:t>
      </w:r>
    </w:p>
    <w:p w:rsidR="003D2F39" w:rsidRPr="005069F9" w:rsidRDefault="003D2F39" w:rsidP="0091113C">
      <w:pPr>
        <w:spacing w:before="240" w:after="120"/>
        <w:ind w:left="709"/>
        <w:contextualSpacing/>
        <w:jc w:val="both"/>
      </w:pPr>
    </w:p>
    <w:p w:rsidR="003D2F39" w:rsidRPr="0070458A" w:rsidRDefault="003D2F39" w:rsidP="005F3901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 w:rsidRPr="0070458A">
        <w:rPr>
          <w:rFonts w:ascii="Verdana" w:hAnsi="Verdana"/>
          <w:b/>
          <w:color w:val="000000"/>
        </w:rPr>
        <w:t>Commencement date</w:t>
      </w:r>
    </w:p>
    <w:p w:rsidR="003D2F39" w:rsidRPr="0070458A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</w:p>
    <w:p w:rsidR="005F3901" w:rsidRDefault="003D2F39" w:rsidP="0091113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  <w:r w:rsidRPr="0070458A">
        <w:rPr>
          <w:rFonts w:ascii="Verdana" w:hAnsi="Verdana"/>
          <w:color w:val="000000"/>
        </w:rPr>
        <w:t>This instrument commences on the day</w:t>
      </w:r>
      <w:r w:rsidR="005F5536">
        <w:rPr>
          <w:rFonts w:ascii="Verdana" w:hAnsi="Verdana"/>
          <w:color w:val="000000"/>
        </w:rPr>
        <w:t xml:space="preserve"> after it is registered on the Federal Register of Legislative Instruments. </w:t>
      </w:r>
    </w:p>
    <w:p w:rsidR="003D2F39" w:rsidRPr="005069F9" w:rsidRDefault="003D2F39" w:rsidP="0091113C">
      <w:pPr>
        <w:spacing w:before="240" w:after="120"/>
        <w:ind w:left="709"/>
        <w:contextualSpacing/>
        <w:jc w:val="both"/>
      </w:pPr>
    </w:p>
    <w:p w:rsidR="003D2F39" w:rsidRPr="0070458A" w:rsidRDefault="003D2F39" w:rsidP="0040115C">
      <w:pPr>
        <w:numPr>
          <w:ilvl w:val="0"/>
          <w:numId w:val="1"/>
        </w:numPr>
        <w:spacing w:before="240" w:after="120"/>
        <w:ind w:left="709" w:hanging="644"/>
        <w:contextualSpacing/>
        <w:jc w:val="both"/>
        <w:rPr>
          <w:rFonts w:ascii="Verdana" w:hAnsi="Verdana"/>
          <w:b/>
          <w:color w:val="000000"/>
        </w:rPr>
      </w:pPr>
      <w:r w:rsidRPr="0070458A">
        <w:rPr>
          <w:rFonts w:ascii="Verdana" w:hAnsi="Verdana"/>
          <w:b/>
          <w:color w:val="000000"/>
        </w:rPr>
        <w:t>Expiration date</w:t>
      </w:r>
    </w:p>
    <w:p w:rsidR="003D2F39" w:rsidRPr="005069F9" w:rsidRDefault="003D2F39" w:rsidP="0091113C">
      <w:pPr>
        <w:spacing w:before="240" w:after="120"/>
        <w:ind w:left="709"/>
        <w:contextualSpacing/>
        <w:jc w:val="both"/>
        <w:rPr>
          <w:b/>
        </w:rPr>
      </w:pPr>
    </w:p>
    <w:p w:rsidR="003D2F39" w:rsidRPr="0070458A" w:rsidRDefault="003D2F39" w:rsidP="0040115C">
      <w:pPr>
        <w:spacing w:before="240" w:after="120"/>
        <w:ind w:left="709"/>
        <w:contextualSpacing/>
        <w:jc w:val="both"/>
        <w:rPr>
          <w:rFonts w:ascii="Verdana" w:hAnsi="Verdana"/>
          <w:color w:val="000000"/>
        </w:rPr>
      </w:pPr>
      <w:r w:rsidRPr="0070458A">
        <w:rPr>
          <w:rFonts w:ascii="Verdana" w:hAnsi="Verdana"/>
          <w:color w:val="000000"/>
        </w:rPr>
        <w:t>This instrument expires five years after taking effect, unless the expiration date is amended or the exemptions are cancelled under regulation 697 of the</w:t>
      </w:r>
      <w:r>
        <w:rPr>
          <w:rFonts w:ascii="Verdana" w:hAnsi="Verdana"/>
          <w:color w:val="000000"/>
        </w:rPr>
        <w:t xml:space="preserve"> WHS Regulations.</w:t>
      </w:r>
    </w:p>
    <w:sectPr w:rsidR="003D2F39" w:rsidRPr="0070458A" w:rsidSect="00AA6CCF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15" w:rsidRDefault="00296515">
      <w:r>
        <w:separator/>
      </w:r>
    </w:p>
  </w:endnote>
  <w:endnote w:type="continuationSeparator" w:id="0">
    <w:p w:rsidR="00296515" w:rsidRDefault="002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15" w:rsidRDefault="00296515">
      <w:r>
        <w:separator/>
      </w:r>
    </w:p>
  </w:footnote>
  <w:footnote w:type="continuationSeparator" w:id="0">
    <w:p w:rsidR="00296515" w:rsidRDefault="0029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39" w:rsidRDefault="003D2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39" w:rsidRPr="00DD7676" w:rsidRDefault="003D2F39" w:rsidP="00E9282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39" w:rsidRDefault="003D2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243"/>
    <w:multiLevelType w:val="hybridMultilevel"/>
    <w:tmpl w:val="644AFBDA"/>
    <w:lvl w:ilvl="0" w:tplc="CF3024F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6B8B"/>
    <w:multiLevelType w:val="hybridMultilevel"/>
    <w:tmpl w:val="DD42AF7E"/>
    <w:lvl w:ilvl="0" w:tplc="4F96945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A81DF9"/>
    <w:multiLevelType w:val="hybridMultilevel"/>
    <w:tmpl w:val="332689D8"/>
    <w:lvl w:ilvl="0" w:tplc="09BA96D2">
      <w:start w:val="1"/>
      <w:numFmt w:val="lowerRoman"/>
      <w:lvlText w:val="%1."/>
      <w:lvlJc w:val="left"/>
      <w:pPr>
        <w:ind w:left="19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13" w:hanging="180"/>
      </w:pPr>
      <w:rPr>
        <w:rFonts w:cs="Times New Roman"/>
      </w:rPr>
    </w:lvl>
  </w:abstractNum>
  <w:abstractNum w:abstractNumId="3">
    <w:nsid w:val="19F615BB"/>
    <w:multiLevelType w:val="hybridMultilevel"/>
    <w:tmpl w:val="62B29FD8"/>
    <w:lvl w:ilvl="0" w:tplc="A864922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02B2B"/>
    <w:multiLevelType w:val="hybridMultilevel"/>
    <w:tmpl w:val="855A3AC0"/>
    <w:lvl w:ilvl="0" w:tplc="B62C3414">
      <w:start w:val="3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1C6342"/>
    <w:multiLevelType w:val="hybridMultilevel"/>
    <w:tmpl w:val="CFB29D5A"/>
    <w:lvl w:ilvl="0" w:tplc="CFBE344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443DF"/>
    <w:multiLevelType w:val="hybridMultilevel"/>
    <w:tmpl w:val="A48AC5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D0FC88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713A8"/>
    <w:multiLevelType w:val="hybridMultilevel"/>
    <w:tmpl w:val="3DC40AD4"/>
    <w:lvl w:ilvl="0" w:tplc="926264D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115A54"/>
    <w:multiLevelType w:val="hybridMultilevel"/>
    <w:tmpl w:val="2516082C"/>
    <w:lvl w:ilvl="0" w:tplc="A09E4272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4E7F94"/>
    <w:multiLevelType w:val="hybridMultilevel"/>
    <w:tmpl w:val="3942E35C"/>
    <w:lvl w:ilvl="0" w:tplc="A09E4272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3850E4"/>
    <w:multiLevelType w:val="hybridMultilevel"/>
    <w:tmpl w:val="646AAB00"/>
    <w:lvl w:ilvl="0" w:tplc="9CF61B5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6D21D24"/>
    <w:multiLevelType w:val="hybridMultilevel"/>
    <w:tmpl w:val="437C3DD6"/>
    <w:lvl w:ilvl="0" w:tplc="597EC33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9BA96D2">
      <w:start w:val="1"/>
      <w:numFmt w:val="lowerRoman"/>
      <w:lvlText w:val="%2.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7A54A43"/>
    <w:multiLevelType w:val="hybridMultilevel"/>
    <w:tmpl w:val="44062E5A"/>
    <w:lvl w:ilvl="0" w:tplc="41F6D03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3C42C1"/>
    <w:multiLevelType w:val="hybridMultilevel"/>
    <w:tmpl w:val="06B80E00"/>
    <w:lvl w:ilvl="0" w:tplc="8404F1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E10397"/>
    <w:multiLevelType w:val="hybridMultilevel"/>
    <w:tmpl w:val="EBC0CD7A"/>
    <w:lvl w:ilvl="0" w:tplc="E104F95C">
      <w:start w:val="2"/>
      <w:numFmt w:val="lowerRoman"/>
      <w:lvlText w:val="(%1)"/>
      <w:lvlJc w:val="left"/>
      <w:pPr>
        <w:ind w:left="3229" w:hanging="10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5">
    <w:nsid w:val="55D802A6"/>
    <w:multiLevelType w:val="hybridMultilevel"/>
    <w:tmpl w:val="A3C083C4"/>
    <w:lvl w:ilvl="0" w:tplc="A09E4272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604F53"/>
    <w:multiLevelType w:val="hybridMultilevel"/>
    <w:tmpl w:val="C6A43C8E"/>
    <w:lvl w:ilvl="0" w:tplc="A864922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59D0FC88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1B5336"/>
    <w:multiLevelType w:val="hybridMultilevel"/>
    <w:tmpl w:val="E7D0D15E"/>
    <w:lvl w:ilvl="0" w:tplc="97F2B15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A307D5"/>
    <w:multiLevelType w:val="hybridMultilevel"/>
    <w:tmpl w:val="500AE7EC"/>
    <w:lvl w:ilvl="0" w:tplc="43545FE6">
      <w:start w:val="1"/>
      <w:numFmt w:val="lowerRoman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65275781"/>
    <w:multiLevelType w:val="hybridMultilevel"/>
    <w:tmpl w:val="E888578A"/>
    <w:lvl w:ilvl="0" w:tplc="27FA0B40">
      <w:start w:val="9"/>
      <w:numFmt w:val="lowerLetter"/>
      <w:lvlText w:val="(%1)"/>
      <w:lvlJc w:val="left"/>
      <w:pPr>
        <w:ind w:left="2149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65856492"/>
    <w:multiLevelType w:val="hybridMultilevel"/>
    <w:tmpl w:val="F9E097E4"/>
    <w:lvl w:ilvl="0" w:tplc="5204DA86">
      <w:start w:val="5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D5694"/>
    <w:multiLevelType w:val="hybridMultilevel"/>
    <w:tmpl w:val="6BAE74E8"/>
    <w:lvl w:ilvl="0" w:tplc="3A508778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548A7"/>
    <w:multiLevelType w:val="hybridMultilevel"/>
    <w:tmpl w:val="0EE0E480"/>
    <w:lvl w:ilvl="0" w:tplc="D81AFD10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7B188A"/>
    <w:multiLevelType w:val="hybridMultilevel"/>
    <w:tmpl w:val="14D244FE"/>
    <w:lvl w:ilvl="0" w:tplc="5BA0A740">
      <w:start w:val="4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5EE08E5"/>
    <w:multiLevelType w:val="hybridMultilevel"/>
    <w:tmpl w:val="1B0CEFA2"/>
    <w:lvl w:ilvl="0" w:tplc="A864922A">
      <w:start w:val="1"/>
      <w:numFmt w:val="lowerLetter"/>
      <w:lvlText w:val="(%1)"/>
      <w:lvlJc w:val="left"/>
      <w:pPr>
        <w:ind w:left="1571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BA66AF9"/>
    <w:multiLevelType w:val="hybridMultilevel"/>
    <w:tmpl w:val="01AA1A24"/>
    <w:lvl w:ilvl="0" w:tplc="3306F314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43545FE6">
      <w:start w:val="1"/>
      <w:numFmt w:val="lowerRoman"/>
      <w:lvlText w:val="(%2)"/>
      <w:lvlJc w:val="left"/>
      <w:pPr>
        <w:ind w:left="1789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E5D009E"/>
    <w:multiLevelType w:val="hybridMultilevel"/>
    <w:tmpl w:val="CAD6E7F6"/>
    <w:lvl w:ilvl="0" w:tplc="43545FE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024601"/>
    <w:multiLevelType w:val="hybridMultilevel"/>
    <w:tmpl w:val="A4C4A4FE"/>
    <w:lvl w:ilvl="0" w:tplc="75A2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24"/>
  </w:num>
  <w:num w:numId="8">
    <w:abstractNumId w:val="17"/>
  </w:num>
  <w:num w:numId="9">
    <w:abstractNumId w:val="3"/>
  </w:num>
  <w:num w:numId="10">
    <w:abstractNumId w:val="27"/>
  </w:num>
  <w:num w:numId="11">
    <w:abstractNumId w:val="1"/>
  </w:num>
  <w:num w:numId="12">
    <w:abstractNumId w:val="19"/>
  </w:num>
  <w:num w:numId="13">
    <w:abstractNumId w:val="14"/>
  </w:num>
  <w:num w:numId="14">
    <w:abstractNumId w:val="22"/>
  </w:num>
  <w:num w:numId="15">
    <w:abstractNumId w:val="26"/>
  </w:num>
  <w:num w:numId="16">
    <w:abstractNumId w:val="18"/>
  </w:num>
  <w:num w:numId="17">
    <w:abstractNumId w:val="21"/>
  </w:num>
  <w:num w:numId="18">
    <w:abstractNumId w:val="6"/>
  </w:num>
  <w:num w:numId="19">
    <w:abstractNumId w:val="16"/>
  </w:num>
  <w:num w:numId="20">
    <w:abstractNumId w:val="8"/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5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5B0"/>
    <w:rsid w:val="0000176C"/>
    <w:rsid w:val="00003C6E"/>
    <w:rsid w:val="000101F5"/>
    <w:rsid w:val="000179BE"/>
    <w:rsid w:val="00017EFE"/>
    <w:rsid w:val="0002099F"/>
    <w:rsid w:val="00024399"/>
    <w:rsid w:val="000326F5"/>
    <w:rsid w:val="00033783"/>
    <w:rsid w:val="000500A9"/>
    <w:rsid w:val="00052BB3"/>
    <w:rsid w:val="00054078"/>
    <w:rsid w:val="000561CA"/>
    <w:rsid w:val="00066160"/>
    <w:rsid w:val="000663F7"/>
    <w:rsid w:val="0007006C"/>
    <w:rsid w:val="000732A1"/>
    <w:rsid w:val="00074484"/>
    <w:rsid w:val="00077387"/>
    <w:rsid w:val="000773C1"/>
    <w:rsid w:val="0008170D"/>
    <w:rsid w:val="00081E3F"/>
    <w:rsid w:val="00084DB4"/>
    <w:rsid w:val="000866C7"/>
    <w:rsid w:val="00095037"/>
    <w:rsid w:val="00095B46"/>
    <w:rsid w:val="00097D5C"/>
    <w:rsid w:val="00097D79"/>
    <w:rsid w:val="000A0128"/>
    <w:rsid w:val="000A466C"/>
    <w:rsid w:val="000A65F3"/>
    <w:rsid w:val="000B081D"/>
    <w:rsid w:val="000B101A"/>
    <w:rsid w:val="000B3EA0"/>
    <w:rsid w:val="000B4363"/>
    <w:rsid w:val="000B72A5"/>
    <w:rsid w:val="000B7AE8"/>
    <w:rsid w:val="000C10E5"/>
    <w:rsid w:val="000C4232"/>
    <w:rsid w:val="000D1C47"/>
    <w:rsid w:val="000D3EE3"/>
    <w:rsid w:val="000E063F"/>
    <w:rsid w:val="000E2819"/>
    <w:rsid w:val="000E2F57"/>
    <w:rsid w:val="000F0009"/>
    <w:rsid w:val="000F3882"/>
    <w:rsid w:val="000F48D8"/>
    <w:rsid w:val="000F4BCE"/>
    <w:rsid w:val="000F7BCC"/>
    <w:rsid w:val="00107D8E"/>
    <w:rsid w:val="00113AEF"/>
    <w:rsid w:val="00115623"/>
    <w:rsid w:val="001157CA"/>
    <w:rsid w:val="00130FB2"/>
    <w:rsid w:val="001314BD"/>
    <w:rsid w:val="00140D6F"/>
    <w:rsid w:val="00155840"/>
    <w:rsid w:val="0015689A"/>
    <w:rsid w:val="00156E91"/>
    <w:rsid w:val="0016012C"/>
    <w:rsid w:val="001602AD"/>
    <w:rsid w:val="00162DBE"/>
    <w:rsid w:val="001676C1"/>
    <w:rsid w:val="00173097"/>
    <w:rsid w:val="00173D01"/>
    <w:rsid w:val="00176B30"/>
    <w:rsid w:val="00177E7D"/>
    <w:rsid w:val="0018070C"/>
    <w:rsid w:val="00182CDB"/>
    <w:rsid w:val="00183191"/>
    <w:rsid w:val="00185553"/>
    <w:rsid w:val="001862CB"/>
    <w:rsid w:val="00187C37"/>
    <w:rsid w:val="001A1644"/>
    <w:rsid w:val="001A21F8"/>
    <w:rsid w:val="001A3250"/>
    <w:rsid w:val="001A38D8"/>
    <w:rsid w:val="001A444B"/>
    <w:rsid w:val="001A7E6C"/>
    <w:rsid w:val="001B02C7"/>
    <w:rsid w:val="001B5A89"/>
    <w:rsid w:val="001B667E"/>
    <w:rsid w:val="001B6E0F"/>
    <w:rsid w:val="001C60EF"/>
    <w:rsid w:val="001C6C25"/>
    <w:rsid w:val="001C6C68"/>
    <w:rsid w:val="001C6FE7"/>
    <w:rsid w:val="001C7E31"/>
    <w:rsid w:val="001D21C7"/>
    <w:rsid w:val="001D3A5B"/>
    <w:rsid w:val="001D709A"/>
    <w:rsid w:val="001D7131"/>
    <w:rsid w:val="001E0A63"/>
    <w:rsid w:val="001E7A94"/>
    <w:rsid w:val="001F16D9"/>
    <w:rsid w:val="001F32DE"/>
    <w:rsid w:val="001F3E9D"/>
    <w:rsid w:val="001F4904"/>
    <w:rsid w:val="00204E34"/>
    <w:rsid w:val="00207CCD"/>
    <w:rsid w:val="00211E48"/>
    <w:rsid w:val="00212D4E"/>
    <w:rsid w:val="00214EA9"/>
    <w:rsid w:val="002151CF"/>
    <w:rsid w:val="002200E2"/>
    <w:rsid w:val="00232697"/>
    <w:rsid w:val="0023275E"/>
    <w:rsid w:val="00232AE8"/>
    <w:rsid w:val="00240172"/>
    <w:rsid w:val="00240189"/>
    <w:rsid w:val="00240C21"/>
    <w:rsid w:val="002431D2"/>
    <w:rsid w:val="00243514"/>
    <w:rsid w:val="00244402"/>
    <w:rsid w:val="00244C3A"/>
    <w:rsid w:val="002453A5"/>
    <w:rsid w:val="00246210"/>
    <w:rsid w:val="00246D3E"/>
    <w:rsid w:val="002508F6"/>
    <w:rsid w:val="002604B9"/>
    <w:rsid w:val="002617E3"/>
    <w:rsid w:val="002637B0"/>
    <w:rsid w:val="00264BC2"/>
    <w:rsid w:val="00276415"/>
    <w:rsid w:val="0028022B"/>
    <w:rsid w:val="002828E0"/>
    <w:rsid w:val="0028324D"/>
    <w:rsid w:val="00283B88"/>
    <w:rsid w:val="00283F2F"/>
    <w:rsid w:val="002842BF"/>
    <w:rsid w:val="00284B4F"/>
    <w:rsid w:val="002856F7"/>
    <w:rsid w:val="00285792"/>
    <w:rsid w:val="0029396D"/>
    <w:rsid w:val="00296515"/>
    <w:rsid w:val="002968A2"/>
    <w:rsid w:val="00297AF8"/>
    <w:rsid w:val="002A1D52"/>
    <w:rsid w:val="002A3BEC"/>
    <w:rsid w:val="002A6181"/>
    <w:rsid w:val="002B323D"/>
    <w:rsid w:val="002B7335"/>
    <w:rsid w:val="002B75EE"/>
    <w:rsid w:val="002C0206"/>
    <w:rsid w:val="002C0839"/>
    <w:rsid w:val="002C2151"/>
    <w:rsid w:val="002C2562"/>
    <w:rsid w:val="002C486A"/>
    <w:rsid w:val="002C50CF"/>
    <w:rsid w:val="002C5CFB"/>
    <w:rsid w:val="002D3417"/>
    <w:rsid w:val="002D7DA4"/>
    <w:rsid w:val="002E5274"/>
    <w:rsid w:val="002E554F"/>
    <w:rsid w:val="002F24F0"/>
    <w:rsid w:val="002F429E"/>
    <w:rsid w:val="003024C2"/>
    <w:rsid w:val="00302749"/>
    <w:rsid w:val="00302F41"/>
    <w:rsid w:val="00304942"/>
    <w:rsid w:val="00306E80"/>
    <w:rsid w:val="00310249"/>
    <w:rsid w:val="003115F6"/>
    <w:rsid w:val="00311670"/>
    <w:rsid w:val="0031357A"/>
    <w:rsid w:val="003165D0"/>
    <w:rsid w:val="003216F1"/>
    <w:rsid w:val="00323273"/>
    <w:rsid w:val="00324868"/>
    <w:rsid w:val="00324C06"/>
    <w:rsid w:val="0032515D"/>
    <w:rsid w:val="0032741F"/>
    <w:rsid w:val="00334673"/>
    <w:rsid w:val="00347907"/>
    <w:rsid w:val="00353813"/>
    <w:rsid w:val="00356FE0"/>
    <w:rsid w:val="003578A3"/>
    <w:rsid w:val="00365EB5"/>
    <w:rsid w:val="00370F31"/>
    <w:rsid w:val="00373DF7"/>
    <w:rsid w:val="003749AE"/>
    <w:rsid w:val="00374AA9"/>
    <w:rsid w:val="00382164"/>
    <w:rsid w:val="00382233"/>
    <w:rsid w:val="00385AA2"/>
    <w:rsid w:val="00387111"/>
    <w:rsid w:val="00387C03"/>
    <w:rsid w:val="003A0879"/>
    <w:rsid w:val="003A0890"/>
    <w:rsid w:val="003A10D4"/>
    <w:rsid w:val="003A3013"/>
    <w:rsid w:val="003A626F"/>
    <w:rsid w:val="003B70FB"/>
    <w:rsid w:val="003C36FF"/>
    <w:rsid w:val="003C67DC"/>
    <w:rsid w:val="003C6832"/>
    <w:rsid w:val="003D1B30"/>
    <w:rsid w:val="003D2F39"/>
    <w:rsid w:val="003E2D00"/>
    <w:rsid w:val="003E510F"/>
    <w:rsid w:val="003E5B87"/>
    <w:rsid w:val="003E5D0E"/>
    <w:rsid w:val="003E7E92"/>
    <w:rsid w:val="003F0D54"/>
    <w:rsid w:val="003F20BB"/>
    <w:rsid w:val="003F6B74"/>
    <w:rsid w:val="003F70DE"/>
    <w:rsid w:val="0040115C"/>
    <w:rsid w:val="00401C49"/>
    <w:rsid w:val="00403B6A"/>
    <w:rsid w:val="00404A58"/>
    <w:rsid w:val="00406843"/>
    <w:rsid w:val="00410293"/>
    <w:rsid w:val="004154B9"/>
    <w:rsid w:val="0042061E"/>
    <w:rsid w:val="004210D3"/>
    <w:rsid w:val="0042430F"/>
    <w:rsid w:val="00425685"/>
    <w:rsid w:val="0043031A"/>
    <w:rsid w:val="00430442"/>
    <w:rsid w:val="00432494"/>
    <w:rsid w:val="0043721C"/>
    <w:rsid w:val="004458A0"/>
    <w:rsid w:val="00445CC0"/>
    <w:rsid w:val="004505CB"/>
    <w:rsid w:val="00450962"/>
    <w:rsid w:val="004535B0"/>
    <w:rsid w:val="00454A12"/>
    <w:rsid w:val="00455FBE"/>
    <w:rsid w:val="00456446"/>
    <w:rsid w:val="00456DCF"/>
    <w:rsid w:val="004633CF"/>
    <w:rsid w:val="00465887"/>
    <w:rsid w:val="00467027"/>
    <w:rsid w:val="00472379"/>
    <w:rsid w:val="00475A96"/>
    <w:rsid w:val="00475E8D"/>
    <w:rsid w:val="004762CF"/>
    <w:rsid w:val="004811CA"/>
    <w:rsid w:val="004866B2"/>
    <w:rsid w:val="00486862"/>
    <w:rsid w:val="004935A8"/>
    <w:rsid w:val="004A0EE1"/>
    <w:rsid w:val="004B0817"/>
    <w:rsid w:val="004B13B0"/>
    <w:rsid w:val="004B255E"/>
    <w:rsid w:val="004B2C7F"/>
    <w:rsid w:val="004B5CF7"/>
    <w:rsid w:val="004B647B"/>
    <w:rsid w:val="004C0A3D"/>
    <w:rsid w:val="004C13F8"/>
    <w:rsid w:val="004C4B35"/>
    <w:rsid w:val="004C5556"/>
    <w:rsid w:val="004C62EE"/>
    <w:rsid w:val="004C657B"/>
    <w:rsid w:val="004C6EB1"/>
    <w:rsid w:val="004D674C"/>
    <w:rsid w:val="004E16BB"/>
    <w:rsid w:val="004E2BF3"/>
    <w:rsid w:val="004E4A74"/>
    <w:rsid w:val="004E6A96"/>
    <w:rsid w:val="004F18E7"/>
    <w:rsid w:val="004F1DA2"/>
    <w:rsid w:val="004F2547"/>
    <w:rsid w:val="004F3381"/>
    <w:rsid w:val="005006E5"/>
    <w:rsid w:val="00501C10"/>
    <w:rsid w:val="005049DE"/>
    <w:rsid w:val="00505098"/>
    <w:rsid w:val="005069F9"/>
    <w:rsid w:val="00515537"/>
    <w:rsid w:val="00517B39"/>
    <w:rsid w:val="00522359"/>
    <w:rsid w:val="00522CD6"/>
    <w:rsid w:val="00530C90"/>
    <w:rsid w:val="00534385"/>
    <w:rsid w:val="00540BFF"/>
    <w:rsid w:val="00551161"/>
    <w:rsid w:val="005520CA"/>
    <w:rsid w:val="00554A78"/>
    <w:rsid w:val="0055576F"/>
    <w:rsid w:val="00557FB9"/>
    <w:rsid w:val="00562AFD"/>
    <w:rsid w:val="00562E59"/>
    <w:rsid w:val="00564204"/>
    <w:rsid w:val="0056787C"/>
    <w:rsid w:val="00571AC2"/>
    <w:rsid w:val="00572C9E"/>
    <w:rsid w:val="00575B7F"/>
    <w:rsid w:val="0058081C"/>
    <w:rsid w:val="00586188"/>
    <w:rsid w:val="005948A9"/>
    <w:rsid w:val="00596A04"/>
    <w:rsid w:val="005A0282"/>
    <w:rsid w:val="005A0CF9"/>
    <w:rsid w:val="005B4AEC"/>
    <w:rsid w:val="005B653B"/>
    <w:rsid w:val="005C2875"/>
    <w:rsid w:val="005D0469"/>
    <w:rsid w:val="005D3340"/>
    <w:rsid w:val="005D3F56"/>
    <w:rsid w:val="005E3DB0"/>
    <w:rsid w:val="005E6B89"/>
    <w:rsid w:val="005F04D0"/>
    <w:rsid w:val="005F1381"/>
    <w:rsid w:val="005F3901"/>
    <w:rsid w:val="005F5536"/>
    <w:rsid w:val="005F6746"/>
    <w:rsid w:val="005F6AD6"/>
    <w:rsid w:val="005F7A69"/>
    <w:rsid w:val="00602074"/>
    <w:rsid w:val="00610BDB"/>
    <w:rsid w:val="00611038"/>
    <w:rsid w:val="00621FDF"/>
    <w:rsid w:val="00622B0C"/>
    <w:rsid w:val="00625F8C"/>
    <w:rsid w:val="00626C97"/>
    <w:rsid w:val="006276EF"/>
    <w:rsid w:val="00630211"/>
    <w:rsid w:val="0063039D"/>
    <w:rsid w:val="00635001"/>
    <w:rsid w:val="00640041"/>
    <w:rsid w:val="00640E9D"/>
    <w:rsid w:val="0064114E"/>
    <w:rsid w:val="006513FC"/>
    <w:rsid w:val="00654D1C"/>
    <w:rsid w:val="00657B8E"/>
    <w:rsid w:val="00662134"/>
    <w:rsid w:val="00662D5E"/>
    <w:rsid w:val="006641CF"/>
    <w:rsid w:val="0066757C"/>
    <w:rsid w:val="00667E13"/>
    <w:rsid w:val="00671797"/>
    <w:rsid w:val="0067321A"/>
    <w:rsid w:val="00675495"/>
    <w:rsid w:val="00675FD1"/>
    <w:rsid w:val="00677A8E"/>
    <w:rsid w:val="006803F4"/>
    <w:rsid w:val="006805C7"/>
    <w:rsid w:val="006813BE"/>
    <w:rsid w:val="006813F2"/>
    <w:rsid w:val="006842D0"/>
    <w:rsid w:val="00686B50"/>
    <w:rsid w:val="006952B4"/>
    <w:rsid w:val="00696A10"/>
    <w:rsid w:val="006A460E"/>
    <w:rsid w:val="006A5913"/>
    <w:rsid w:val="006A6BDD"/>
    <w:rsid w:val="006A7A54"/>
    <w:rsid w:val="006A7CC0"/>
    <w:rsid w:val="006B1DA5"/>
    <w:rsid w:val="006B5DC1"/>
    <w:rsid w:val="006B63B5"/>
    <w:rsid w:val="006C106A"/>
    <w:rsid w:val="006C4AAC"/>
    <w:rsid w:val="006C7D11"/>
    <w:rsid w:val="006D089D"/>
    <w:rsid w:val="006D1030"/>
    <w:rsid w:val="006D20BE"/>
    <w:rsid w:val="006D35E9"/>
    <w:rsid w:val="006D5CE3"/>
    <w:rsid w:val="006D676F"/>
    <w:rsid w:val="006E4C00"/>
    <w:rsid w:val="006F30E6"/>
    <w:rsid w:val="006F3AA3"/>
    <w:rsid w:val="006F495D"/>
    <w:rsid w:val="0070268C"/>
    <w:rsid w:val="007042B7"/>
    <w:rsid w:val="0070458A"/>
    <w:rsid w:val="00711481"/>
    <w:rsid w:val="007115C5"/>
    <w:rsid w:val="007136AB"/>
    <w:rsid w:val="0071411D"/>
    <w:rsid w:val="0071569F"/>
    <w:rsid w:val="00724197"/>
    <w:rsid w:val="007270C4"/>
    <w:rsid w:val="00734729"/>
    <w:rsid w:val="00741651"/>
    <w:rsid w:val="00741F18"/>
    <w:rsid w:val="0075142B"/>
    <w:rsid w:val="007536AA"/>
    <w:rsid w:val="00756787"/>
    <w:rsid w:val="007600FF"/>
    <w:rsid w:val="00760E64"/>
    <w:rsid w:val="00763C00"/>
    <w:rsid w:val="0076554F"/>
    <w:rsid w:val="00765A7E"/>
    <w:rsid w:val="00767202"/>
    <w:rsid w:val="00771EA0"/>
    <w:rsid w:val="00774A0C"/>
    <w:rsid w:val="00777A9B"/>
    <w:rsid w:val="007802F8"/>
    <w:rsid w:val="00785F3A"/>
    <w:rsid w:val="00797A5F"/>
    <w:rsid w:val="007A4700"/>
    <w:rsid w:val="007A54E0"/>
    <w:rsid w:val="007B3FFF"/>
    <w:rsid w:val="007B5C9A"/>
    <w:rsid w:val="007B5FF6"/>
    <w:rsid w:val="007C7F38"/>
    <w:rsid w:val="007D229C"/>
    <w:rsid w:val="007D548E"/>
    <w:rsid w:val="007D7D70"/>
    <w:rsid w:val="007E1117"/>
    <w:rsid w:val="007E3F9C"/>
    <w:rsid w:val="007E57F2"/>
    <w:rsid w:val="007F27E1"/>
    <w:rsid w:val="007F2958"/>
    <w:rsid w:val="0080020D"/>
    <w:rsid w:val="00801E4E"/>
    <w:rsid w:val="008059F2"/>
    <w:rsid w:val="008142DD"/>
    <w:rsid w:val="00814607"/>
    <w:rsid w:val="00816FC0"/>
    <w:rsid w:val="00822606"/>
    <w:rsid w:val="00823A9D"/>
    <w:rsid w:val="00831B4B"/>
    <w:rsid w:val="00833164"/>
    <w:rsid w:val="0084028F"/>
    <w:rsid w:val="00840B40"/>
    <w:rsid w:val="00845237"/>
    <w:rsid w:val="008460FA"/>
    <w:rsid w:val="00863C21"/>
    <w:rsid w:val="00866818"/>
    <w:rsid w:val="00870599"/>
    <w:rsid w:val="00873CA5"/>
    <w:rsid w:val="008778B1"/>
    <w:rsid w:val="00881854"/>
    <w:rsid w:val="00884166"/>
    <w:rsid w:val="0088731C"/>
    <w:rsid w:val="00887948"/>
    <w:rsid w:val="008930E9"/>
    <w:rsid w:val="0089776F"/>
    <w:rsid w:val="008A2E10"/>
    <w:rsid w:val="008A57F8"/>
    <w:rsid w:val="008B0B7A"/>
    <w:rsid w:val="008B3220"/>
    <w:rsid w:val="008B7C87"/>
    <w:rsid w:val="008B7DF5"/>
    <w:rsid w:val="008C3D6A"/>
    <w:rsid w:val="008C4440"/>
    <w:rsid w:val="008C50F3"/>
    <w:rsid w:val="008C5572"/>
    <w:rsid w:val="008D0651"/>
    <w:rsid w:val="008D1178"/>
    <w:rsid w:val="008D1634"/>
    <w:rsid w:val="008D1CF1"/>
    <w:rsid w:val="008D2F7E"/>
    <w:rsid w:val="008D7F70"/>
    <w:rsid w:val="008E2B26"/>
    <w:rsid w:val="008E6D55"/>
    <w:rsid w:val="008F1BF6"/>
    <w:rsid w:val="008F223F"/>
    <w:rsid w:val="009020AC"/>
    <w:rsid w:val="009031CC"/>
    <w:rsid w:val="00907ACB"/>
    <w:rsid w:val="0091113C"/>
    <w:rsid w:val="009135FD"/>
    <w:rsid w:val="00913E84"/>
    <w:rsid w:val="0091599D"/>
    <w:rsid w:val="00923170"/>
    <w:rsid w:val="00923529"/>
    <w:rsid w:val="0092356C"/>
    <w:rsid w:val="00926549"/>
    <w:rsid w:val="00927465"/>
    <w:rsid w:val="009327EF"/>
    <w:rsid w:val="00932FF8"/>
    <w:rsid w:val="0093304E"/>
    <w:rsid w:val="00934062"/>
    <w:rsid w:val="00935746"/>
    <w:rsid w:val="009409A3"/>
    <w:rsid w:val="00942ECA"/>
    <w:rsid w:val="00942F83"/>
    <w:rsid w:val="00947078"/>
    <w:rsid w:val="009513E1"/>
    <w:rsid w:val="0095536E"/>
    <w:rsid w:val="00957CA0"/>
    <w:rsid w:val="00960916"/>
    <w:rsid w:val="00965680"/>
    <w:rsid w:val="00966DB3"/>
    <w:rsid w:val="00971198"/>
    <w:rsid w:val="00977C00"/>
    <w:rsid w:val="009846CC"/>
    <w:rsid w:val="0098520E"/>
    <w:rsid w:val="0098530D"/>
    <w:rsid w:val="0098779A"/>
    <w:rsid w:val="00990E53"/>
    <w:rsid w:val="009934E9"/>
    <w:rsid w:val="009952EF"/>
    <w:rsid w:val="009A04EE"/>
    <w:rsid w:val="009A323F"/>
    <w:rsid w:val="009A3459"/>
    <w:rsid w:val="009A3A67"/>
    <w:rsid w:val="009B27D1"/>
    <w:rsid w:val="009B4551"/>
    <w:rsid w:val="009C2672"/>
    <w:rsid w:val="009C45F4"/>
    <w:rsid w:val="009C5DEF"/>
    <w:rsid w:val="009C6F6D"/>
    <w:rsid w:val="009D2BFE"/>
    <w:rsid w:val="009D4123"/>
    <w:rsid w:val="009D4674"/>
    <w:rsid w:val="009D4BDA"/>
    <w:rsid w:val="009D4D79"/>
    <w:rsid w:val="009D76B2"/>
    <w:rsid w:val="009E0962"/>
    <w:rsid w:val="009E336B"/>
    <w:rsid w:val="009E38C6"/>
    <w:rsid w:val="009E5FC7"/>
    <w:rsid w:val="009E604F"/>
    <w:rsid w:val="009F32C8"/>
    <w:rsid w:val="009F6985"/>
    <w:rsid w:val="00A01188"/>
    <w:rsid w:val="00A063FC"/>
    <w:rsid w:val="00A06AF9"/>
    <w:rsid w:val="00A0752E"/>
    <w:rsid w:val="00A30844"/>
    <w:rsid w:val="00A35F60"/>
    <w:rsid w:val="00A41DB2"/>
    <w:rsid w:val="00A43107"/>
    <w:rsid w:val="00A447F3"/>
    <w:rsid w:val="00A45373"/>
    <w:rsid w:val="00A47B17"/>
    <w:rsid w:val="00A5031F"/>
    <w:rsid w:val="00A55BFE"/>
    <w:rsid w:val="00A611A0"/>
    <w:rsid w:val="00A618C0"/>
    <w:rsid w:val="00A65C2E"/>
    <w:rsid w:val="00A66157"/>
    <w:rsid w:val="00A715D4"/>
    <w:rsid w:val="00A71643"/>
    <w:rsid w:val="00A71C86"/>
    <w:rsid w:val="00A7745A"/>
    <w:rsid w:val="00A85154"/>
    <w:rsid w:val="00A9000E"/>
    <w:rsid w:val="00A909F9"/>
    <w:rsid w:val="00A90BD3"/>
    <w:rsid w:val="00A90C90"/>
    <w:rsid w:val="00AA0561"/>
    <w:rsid w:val="00AA28CB"/>
    <w:rsid w:val="00AA6CCF"/>
    <w:rsid w:val="00AB26B2"/>
    <w:rsid w:val="00AC2859"/>
    <w:rsid w:val="00AD07A2"/>
    <w:rsid w:val="00AD731F"/>
    <w:rsid w:val="00AE373C"/>
    <w:rsid w:val="00AF2583"/>
    <w:rsid w:val="00AF65F1"/>
    <w:rsid w:val="00B06A1D"/>
    <w:rsid w:val="00B1082A"/>
    <w:rsid w:val="00B11009"/>
    <w:rsid w:val="00B11B37"/>
    <w:rsid w:val="00B11D60"/>
    <w:rsid w:val="00B1241F"/>
    <w:rsid w:val="00B158CF"/>
    <w:rsid w:val="00B20948"/>
    <w:rsid w:val="00B20B9F"/>
    <w:rsid w:val="00B22974"/>
    <w:rsid w:val="00B24308"/>
    <w:rsid w:val="00B3140B"/>
    <w:rsid w:val="00B31C94"/>
    <w:rsid w:val="00B31D0A"/>
    <w:rsid w:val="00B3300D"/>
    <w:rsid w:val="00B406EF"/>
    <w:rsid w:val="00B509A2"/>
    <w:rsid w:val="00B66AC6"/>
    <w:rsid w:val="00B702A2"/>
    <w:rsid w:val="00B70C8F"/>
    <w:rsid w:val="00B7684E"/>
    <w:rsid w:val="00B803FC"/>
    <w:rsid w:val="00B8201A"/>
    <w:rsid w:val="00B823E7"/>
    <w:rsid w:val="00B87706"/>
    <w:rsid w:val="00B91BBF"/>
    <w:rsid w:val="00B92BE9"/>
    <w:rsid w:val="00B96A3E"/>
    <w:rsid w:val="00BA09EF"/>
    <w:rsid w:val="00BB2EF1"/>
    <w:rsid w:val="00BB42E5"/>
    <w:rsid w:val="00BD2516"/>
    <w:rsid w:val="00BE0102"/>
    <w:rsid w:val="00BE25CC"/>
    <w:rsid w:val="00BE5C91"/>
    <w:rsid w:val="00BE5D55"/>
    <w:rsid w:val="00BE65E8"/>
    <w:rsid w:val="00BE7457"/>
    <w:rsid w:val="00C05BC4"/>
    <w:rsid w:val="00C11BF7"/>
    <w:rsid w:val="00C13C6C"/>
    <w:rsid w:val="00C143A5"/>
    <w:rsid w:val="00C14996"/>
    <w:rsid w:val="00C20037"/>
    <w:rsid w:val="00C20E14"/>
    <w:rsid w:val="00C23C5B"/>
    <w:rsid w:val="00C269E8"/>
    <w:rsid w:val="00C27DCD"/>
    <w:rsid w:val="00C31EA6"/>
    <w:rsid w:val="00C4004C"/>
    <w:rsid w:val="00C409C0"/>
    <w:rsid w:val="00C458F4"/>
    <w:rsid w:val="00C47FFE"/>
    <w:rsid w:val="00C50173"/>
    <w:rsid w:val="00C5089F"/>
    <w:rsid w:val="00C515BA"/>
    <w:rsid w:val="00C562ED"/>
    <w:rsid w:val="00C62829"/>
    <w:rsid w:val="00C633DF"/>
    <w:rsid w:val="00C643D0"/>
    <w:rsid w:val="00C745D4"/>
    <w:rsid w:val="00C76D68"/>
    <w:rsid w:val="00C87325"/>
    <w:rsid w:val="00C91057"/>
    <w:rsid w:val="00C94AD4"/>
    <w:rsid w:val="00C97079"/>
    <w:rsid w:val="00CB76B2"/>
    <w:rsid w:val="00CC1E50"/>
    <w:rsid w:val="00CC55A9"/>
    <w:rsid w:val="00CC6B53"/>
    <w:rsid w:val="00CD3080"/>
    <w:rsid w:val="00CD438A"/>
    <w:rsid w:val="00CD6014"/>
    <w:rsid w:val="00CD7F4D"/>
    <w:rsid w:val="00CE4630"/>
    <w:rsid w:val="00CE64EB"/>
    <w:rsid w:val="00CE6716"/>
    <w:rsid w:val="00CE7C80"/>
    <w:rsid w:val="00CF1B52"/>
    <w:rsid w:val="00CF6560"/>
    <w:rsid w:val="00D018B5"/>
    <w:rsid w:val="00D02AE3"/>
    <w:rsid w:val="00D04394"/>
    <w:rsid w:val="00D05269"/>
    <w:rsid w:val="00D05529"/>
    <w:rsid w:val="00D06745"/>
    <w:rsid w:val="00D06747"/>
    <w:rsid w:val="00D07F78"/>
    <w:rsid w:val="00D11B0F"/>
    <w:rsid w:val="00D129CC"/>
    <w:rsid w:val="00D24676"/>
    <w:rsid w:val="00D32E70"/>
    <w:rsid w:val="00D36C91"/>
    <w:rsid w:val="00D40B80"/>
    <w:rsid w:val="00D44805"/>
    <w:rsid w:val="00D51FF8"/>
    <w:rsid w:val="00D521C3"/>
    <w:rsid w:val="00D5499A"/>
    <w:rsid w:val="00D56EB5"/>
    <w:rsid w:val="00D64C93"/>
    <w:rsid w:val="00D67B6A"/>
    <w:rsid w:val="00D7447D"/>
    <w:rsid w:val="00D75005"/>
    <w:rsid w:val="00D756A0"/>
    <w:rsid w:val="00D75904"/>
    <w:rsid w:val="00D75D00"/>
    <w:rsid w:val="00D83CC5"/>
    <w:rsid w:val="00D94007"/>
    <w:rsid w:val="00D962E2"/>
    <w:rsid w:val="00D975C1"/>
    <w:rsid w:val="00DA0533"/>
    <w:rsid w:val="00DA2883"/>
    <w:rsid w:val="00DA58B7"/>
    <w:rsid w:val="00DA7711"/>
    <w:rsid w:val="00DB03E1"/>
    <w:rsid w:val="00DB3165"/>
    <w:rsid w:val="00DB4498"/>
    <w:rsid w:val="00DB5FE0"/>
    <w:rsid w:val="00DC086A"/>
    <w:rsid w:val="00DD221B"/>
    <w:rsid w:val="00DD2695"/>
    <w:rsid w:val="00DD3011"/>
    <w:rsid w:val="00DD399E"/>
    <w:rsid w:val="00DD758E"/>
    <w:rsid w:val="00DD7676"/>
    <w:rsid w:val="00DE05F7"/>
    <w:rsid w:val="00DE3AC7"/>
    <w:rsid w:val="00DE6A4D"/>
    <w:rsid w:val="00DE77B1"/>
    <w:rsid w:val="00DF1A9A"/>
    <w:rsid w:val="00DF698F"/>
    <w:rsid w:val="00E006DC"/>
    <w:rsid w:val="00E06764"/>
    <w:rsid w:val="00E10732"/>
    <w:rsid w:val="00E13DA1"/>
    <w:rsid w:val="00E17804"/>
    <w:rsid w:val="00E20A40"/>
    <w:rsid w:val="00E21114"/>
    <w:rsid w:val="00E2188D"/>
    <w:rsid w:val="00E25DA3"/>
    <w:rsid w:val="00E26B81"/>
    <w:rsid w:val="00E33F65"/>
    <w:rsid w:val="00E35C9B"/>
    <w:rsid w:val="00E36019"/>
    <w:rsid w:val="00E400A2"/>
    <w:rsid w:val="00E509D3"/>
    <w:rsid w:val="00E56677"/>
    <w:rsid w:val="00E60876"/>
    <w:rsid w:val="00E60A4C"/>
    <w:rsid w:val="00E677A0"/>
    <w:rsid w:val="00E708AA"/>
    <w:rsid w:val="00E70B1B"/>
    <w:rsid w:val="00E71C35"/>
    <w:rsid w:val="00E721D1"/>
    <w:rsid w:val="00E72B74"/>
    <w:rsid w:val="00E80C3A"/>
    <w:rsid w:val="00E8262D"/>
    <w:rsid w:val="00E84BE2"/>
    <w:rsid w:val="00E86057"/>
    <w:rsid w:val="00E9076A"/>
    <w:rsid w:val="00E925F7"/>
    <w:rsid w:val="00E92824"/>
    <w:rsid w:val="00E935D5"/>
    <w:rsid w:val="00E93C47"/>
    <w:rsid w:val="00E9401F"/>
    <w:rsid w:val="00E94FB5"/>
    <w:rsid w:val="00E9639D"/>
    <w:rsid w:val="00EA0446"/>
    <w:rsid w:val="00EB389F"/>
    <w:rsid w:val="00EC3457"/>
    <w:rsid w:val="00EC3D50"/>
    <w:rsid w:val="00EC4EBA"/>
    <w:rsid w:val="00ED0A61"/>
    <w:rsid w:val="00ED3529"/>
    <w:rsid w:val="00ED6233"/>
    <w:rsid w:val="00ED6514"/>
    <w:rsid w:val="00EE606D"/>
    <w:rsid w:val="00EF640B"/>
    <w:rsid w:val="00EF712D"/>
    <w:rsid w:val="00EF7A2A"/>
    <w:rsid w:val="00F00472"/>
    <w:rsid w:val="00F01711"/>
    <w:rsid w:val="00F01B06"/>
    <w:rsid w:val="00F031EF"/>
    <w:rsid w:val="00F0377A"/>
    <w:rsid w:val="00F05070"/>
    <w:rsid w:val="00F073E7"/>
    <w:rsid w:val="00F07C15"/>
    <w:rsid w:val="00F1115C"/>
    <w:rsid w:val="00F1248E"/>
    <w:rsid w:val="00F15310"/>
    <w:rsid w:val="00F37680"/>
    <w:rsid w:val="00F41EEE"/>
    <w:rsid w:val="00F472DF"/>
    <w:rsid w:val="00F5001A"/>
    <w:rsid w:val="00F51145"/>
    <w:rsid w:val="00F55522"/>
    <w:rsid w:val="00F57523"/>
    <w:rsid w:val="00F65F1A"/>
    <w:rsid w:val="00F70974"/>
    <w:rsid w:val="00F76AEE"/>
    <w:rsid w:val="00F80523"/>
    <w:rsid w:val="00F85372"/>
    <w:rsid w:val="00F94AE1"/>
    <w:rsid w:val="00F96CDD"/>
    <w:rsid w:val="00FA2C49"/>
    <w:rsid w:val="00FA4A6F"/>
    <w:rsid w:val="00FB0156"/>
    <w:rsid w:val="00FB6301"/>
    <w:rsid w:val="00FB63C4"/>
    <w:rsid w:val="00FC26AC"/>
    <w:rsid w:val="00FC3402"/>
    <w:rsid w:val="00FC7759"/>
    <w:rsid w:val="00FD0B8C"/>
    <w:rsid w:val="00FD44BD"/>
    <w:rsid w:val="00FE3495"/>
    <w:rsid w:val="00FE405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661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9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616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C3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ED0A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D0A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A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AE3"/>
    <w:rPr>
      <w:sz w:val="24"/>
    </w:rPr>
  </w:style>
  <w:style w:type="character" w:styleId="Hyperlink">
    <w:name w:val="Hyperlink"/>
    <w:basedOn w:val="DefaultParagraphFont"/>
    <w:uiPriority w:val="99"/>
    <w:rsid w:val="009E09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8555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55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C5CFB"/>
    <w:pPr>
      <w:ind w:left="720"/>
    </w:pPr>
  </w:style>
  <w:style w:type="character" w:styleId="CommentReference">
    <w:name w:val="annotation reference"/>
    <w:basedOn w:val="DefaultParagraphFont"/>
    <w:uiPriority w:val="99"/>
    <w:rsid w:val="00E33F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33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33F6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3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33F6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applications for exemptions</vt:lpstr>
    </vt:vector>
  </TitlesOfParts>
  <Company>COMCARE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applications for exemptions</dc:title>
  <dc:subject/>
  <dc:creator>ris installer</dc:creator>
  <cp:keywords/>
  <dc:description/>
  <cp:lastModifiedBy>Bronwyn Meredith</cp:lastModifiedBy>
  <cp:revision>8</cp:revision>
  <cp:lastPrinted>2014-07-31T03:10:00Z</cp:lastPrinted>
  <dcterms:created xsi:type="dcterms:W3CDTF">2014-07-29T00:34:00Z</dcterms:created>
  <dcterms:modified xsi:type="dcterms:W3CDTF">2014-07-31T03:13:00Z</dcterms:modified>
</cp:coreProperties>
</file>