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4F" w:rsidRPr="00D27532" w:rsidRDefault="007A2817" w:rsidP="0048364F">
      <w:pPr>
        <w:rPr>
          <w:sz w:val="28"/>
        </w:rPr>
      </w:pPr>
      <w:r w:rsidRPr="00D27532">
        <w:rPr>
          <w:noProof/>
          <w:lang w:eastAsia="en-AU"/>
        </w:rPr>
        <w:drawing>
          <wp:inline distT="0" distB="0" distL="0" distR="0">
            <wp:extent cx="150495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04950" cy="1104900"/>
                    </a:xfrm>
                    <a:prstGeom prst="rect">
                      <a:avLst/>
                    </a:prstGeom>
                    <a:noFill/>
                    <a:ln w="9525">
                      <a:noFill/>
                      <a:miter lim="800000"/>
                      <a:headEnd/>
                      <a:tailEnd/>
                    </a:ln>
                  </pic:spPr>
                </pic:pic>
              </a:graphicData>
            </a:graphic>
          </wp:inline>
        </w:drawing>
      </w:r>
    </w:p>
    <w:p w:rsidR="0048364F" w:rsidRPr="00D27532" w:rsidRDefault="0048364F" w:rsidP="0048364F">
      <w:pPr>
        <w:rPr>
          <w:sz w:val="19"/>
        </w:rPr>
      </w:pPr>
    </w:p>
    <w:p w:rsidR="004F1163" w:rsidRPr="004F1163" w:rsidRDefault="00DE5DBF" w:rsidP="004F1163">
      <w:pPr>
        <w:pStyle w:val="ShortT"/>
      </w:pPr>
      <w:r w:rsidRPr="00D27532">
        <w:t xml:space="preserve">Export Control (Meat and Meat Products) Amendment </w:t>
      </w:r>
      <w:r w:rsidR="004F1163">
        <w:t xml:space="preserve">(2014 Measures No. 1) </w:t>
      </w:r>
      <w:r w:rsidRPr="00D27532">
        <w:t>Order</w:t>
      </w:r>
      <w:r w:rsidR="002F2F93" w:rsidRPr="00D27532">
        <w:t xml:space="preserve"> </w:t>
      </w:r>
      <w:r w:rsidRPr="00D27532">
        <w:t>201</w:t>
      </w:r>
      <w:r w:rsidR="008C1079" w:rsidRPr="00D27532">
        <w:t>4</w:t>
      </w:r>
    </w:p>
    <w:p w:rsidR="00DF2DAC" w:rsidRPr="00D27532" w:rsidRDefault="00DF2DAC" w:rsidP="00DF2DAC">
      <w:pPr>
        <w:pStyle w:val="SignCoverPageStart"/>
      </w:pPr>
      <w:r w:rsidRPr="00D27532">
        <w:t>I, Barnaby Joyce, Minister for Agricu</w:t>
      </w:r>
      <w:r w:rsidR="008F0C02">
        <w:t>lture, make the following order.</w:t>
      </w:r>
    </w:p>
    <w:p w:rsidR="00B36F57" w:rsidRPr="00D27532" w:rsidRDefault="00B36F57" w:rsidP="00DF2DAC">
      <w:pPr>
        <w:keepNext/>
        <w:spacing w:before="300" w:line="240" w:lineRule="atLeast"/>
        <w:ind w:right="397"/>
        <w:jc w:val="both"/>
      </w:pPr>
    </w:p>
    <w:p w:rsidR="00DF2DAC" w:rsidRPr="00D27532" w:rsidRDefault="00DF2DAC" w:rsidP="00DF2DAC">
      <w:pPr>
        <w:keepNext/>
        <w:spacing w:before="300" w:line="240" w:lineRule="atLeast"/>
        <w:ind w:right="397"/>
        <w:jc w:val="both"/>
      </w:pPr>
      <w:r w:rsidRPr="00D27532">
        <w:t>Dated:</w:t>
      </w:r>
      <w:r w:rsidRPr="00D27532">
        <w:tab/>
      </w:r>
      <w:r w:rsidRPr="00D27532">
        <w:tab/>
      </w:r>
      <w:r w:rsidR="00044F8C">
        <w:t>22 July</w:t>
      </w:r>
      <w:r w:rsidRPr="00D27532">
        <w:tab/>
      </w:r>
      <w:bookmarkStart w:id="0" w:name="BKCheck15B_1"/>
      <w:bookmarkEnd w:id="0"/>
      <w:r w:rsidR="00044F8C">
        <w:t xml:space="preserve"> </w:t>
      </w:r>
      <w:r w:rsidR="00673528" w:rsidRPr="00D27532">
        <w:t>2014</w:t>
      </w:r>
    </w:p>
    <w:p w:rsidR="00DF2DAC" w:rsidRPr="00D27532" w:rsidRDefault="00DF2DAC" w:rsidP="00DF2DAC">
      <w:pPr>
        <w:keepNext/>
        <w:tabs>
          <w:tab w:val="left" w:pos="3402"/>
        </w:tabs>
        <w:spacing w:before="1440" w:line="300" w:lineRule="atLeast"/>
        <w:ind w:right="397"/>
      </w:pPr>
      <w:r w:rsidRPr="00D27532">
        <w:t>Barnaby Joyce</w:t>
      </w:r>
    </w:p>
    <w:p w:rsidR="00DF2DAC" w:rsidRPr="00D27532" w:rsidRDefault="00DF2DAC" w:rsidP="00DF2DAC">
      <w:pPr>
        <w:pStyle w:val="SignCoverPageEnd"/>
      </w:pPr>
      <w:r w:rsidRPr="00D27532">
        <w:t>Minister for Agriculture</w:t>
      </w:r>
    </w:p>
    <w:p w:rsidR="00DF2DAC" w:rsidRPr="00D27532" w:rsidRDefault="00DF2DAC" w:rsidP="00DF2DAC"/>
    <w:p w:rsidR="0048364F" w:rsidRPr="00D27532" w:rsidRDefault="0048364F" w:rsidP="0048364F">
      <w:pPr>
        <w:pStyle w:val="Header"/>
        <w:tabs>
          <w:tab w:val="clear" w:pos="4150"/>
          <w:tab w:val="clear" w:pos="8307"/>
        </w:tabs>
      </w:pPr>
      <w:r w:rsidRPr="00D27532">
        <w:rPr>
          <w:rStyle w:val="CharAmSchNo"/>
        </w:rPr>
        <w:t xml:space="preserve"> </w:t>
      </w:r>
      <w:r w:rsidRPr="00D27532">
        <w:rPr>
          <w:rStyle w:val="CharAmSchText"/>
        </w:rPr>
        <w:t xml:space="preserve"> </w:t>
      </w:r>
    </w:p>
    <w:p w:rsidR="0048364F" w:rsidRPr="00D27532" w:rsidRDefault="0048364F" w:rsidP="0048364F">
      <w:pPr>
        <w:pStyle w:val="Header"/>
        <w:tabs>
          <w:tab w:val="clear" w:pos="4150"/>
          <w:tab w:val="clear" w:pos="8307"/>
        </w:tabs>
      </w:pPr>
      <w:r w:rsidRPr="00D27532">
        <w:rPr>
          <w:rStyle w:val="CharAmPartNo"/>
        </w:rPr>
        <w:t xml:space="preserve"> </w:t>
      </w:r>
      <w:r w:rsidRPr="00D27532">
        <w:rPr>
          <w:rStyle w:val="CharAmPartText"/>
        </w:rPr>
        <w:t xml:space="preserve"> </w:t>
      </w:r>
    </w:p>
    <w:p w:rsidR="0048364F" w:rsidRPr="00D27532" w:rsidRDefault="0048364F" w:rsidP="0048364F">
      <w:pPr>
        <w:sectPr w:rsidR="0048364F" w:rsidRPr="00D27532" w:rsidSect="0067352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D27532" w:rsidRDefault="0048364F" w:rsidP="00DE0B58">
      <w:pPr>
        <w:rPr>
          <w:sz w:val="36"/>
        </w:rPr>
      </w:pPr>
      <w:r w:rsidRPr="00D27532">
        <w:rPr>
          <w:sz w:val="36"/>
        </w:rPr>
        <w:lastRenderedPageBreak/>
        <w:t>Contents</w:t>
      </w:r>
    </w:p>
    <w:p w:rsidR="00673528" w:rsidRPr="00D27532" w:rsidRDefault="00673528">
      <w:pPr>
        <w:pStyle w:val="TOC5"/>
        <w:rPr>
          <w:rFonts w:ascii="Calibri" w:hAnsi="Calibri"/>
          <w:noProof/>
          <w:kern w:val="0"/>
          <w:sz w:val="22"/>
          <w:szCs w:val="22"/>
        </w:rPr>
      </w:pPr>
      <w:bookmarkStart w:id="1" w:name="BKCheck15B_2"/>
      <w:bookmarkEnd w:id="1"/>
      <w:r w:rsidRPr="00D27532">
        <w:rPr>
          <w:noProof/>
        </w:rPr>
        <w:t>1</w:t>
      </w:r>
      <w:r w:rsidRPr="00D27532">
        <w:rPr>
          <w:noProof/>
        </w:rPr>
        <w:tab/>
        <w:t>Name of order</w:t>
      </w:r>
      <w:r w:rsidRPr="00D27532">
        <w:rPr>
          <w:noProof/>
        </w:rPr>
        <w:tab/>
      </w:r>
      <w:r w:rsidR="00B02E98" w:rsidRPr="00D27532">
        <w:rPr>
          <w:noProof/>
        </w:rPr>
        <w:t>1</w:t>
      </w:r>
    </w:p>
    <w:p w:rsidR="00673528" w:rsidRPr="00D27532" w:rsidRDefault="00673528">
      <w:pPr>
        <w:pStyle w:val="TOC5"/>
        <w:rPr>
          <w:rFonts w:ascii="Calibri" w:hAnsi="Calibri"/>
          <w:noProof/>
          <w:kern w:val="0"/>
          <w:sz w:val="22"/>
          <w:szCs w:val="22"/>
        </w:rPr>
      </w:pPr>
      <w:r w:rsidRPr="00D27532">
        <w:rPr>
          <w:noProof/>
        </w:rPr>
        <w:t>2</w:t>
      </w:r>
      <w:r w:rsidRPr="00D27532">
        <w:rPr>
          <w:noProof/>
        </w:rPr>
        <w:tab/>
        <w:t>Commencement</w:t>
      </w:r>
      <w:r w:rsidRPr="00D27532">
        <w:rPr>
          <w:noProof/>
        </w:rPr>
        <w:tab/>
      </w:r>
      <w:r w:rsidR="00B02E98" w:rsidRPr="00D27532">
        <w:rPr>
          <w:noProof/>
        </w:rPr>
        <w:t>1</w:t>
      </w:r>
    </w:p>
    <w:p w:rsidR="00673528" w:rsidRPr="00D27532" w:rsidRDefault="00673528">
      <w:pPr>
        <w:pStyle w:val="TOC5"/>
        <w:rPr>
          <w:rFonts w:ascii="Calibri" w:hAnsi="Calibri"/>
          <w:noProof/>
          <w:kern w:val="0"/>
          <w:sz w:val="22"/>
          <w:szCs w:val="22"/>
        </w:rPr>
      </w:pPr>
      <w:r w:rsidRPr="00D27532">
        <w:rPr>
          <w:noProof/>
        </w:rPr>
        <w:t>3</w:t>
      </w:r>
      <w:r w:rsidRPr="00D27532">
        <w:rPr>
          <w:noProof/>
        </w:rPr>
        <w:tab/>
        <w:t>Authority</w:t>
      </w:r>
      <w:r w:rsidRPr="00D27532">
        <w:rPr>
          <w:noProof/>
        </w:rPr>
        <w:tab/>
      </w:r>
      <w:r w:rsidR="00B02E98" w:rsidRPr="00D27532">
        <w:rPr>
          <w:noProof/>
        </w:rPr>
        <w:t>1</w:t>
      </w:r>
    </w:p>
    <w:p w:rsidR="00673528" w:rsidRPr="00D27532" w:rsidRDefault="00673528">
      <w:pPr>
        <w:pStyle w:val="TOC5"/>
        <w:rPr>
          <w:rFonts w:ascii="Calibri" w:hAnsi="Calibri"/>
          <w:noProof/>
          <w:kern w:val="0"/>
          <w:sz w:val="22"/>
          <w:szCs w:val="22"/>
        </w:rPr>
      </w:pPr>
      <w:r w:rsidRPr="00D27532">
        <w:rPr>
          <w:noProof/>
        </w:rPr>
        <w:t>4</w:t>
      </w:r>
      <w:r w:rsidRPr="00D27532">
        <w:rPr>
          <w:noProof/>
        </w:rPr>
        <w:tab/>
        <w:t>Schedule(s)</w:t>
      </w:r>
      <w:r w:rsidRPr="00D27532">
        <w:rPr>
          <w:noProof/>
        </w:rPr>
        <w:tab/>
      </w:r>
      <w:r w:rsidR="00B02E98" w:rsidRPr="00D27532">
        <w:rPr>
          <w:noProof/>
        </w:rPr>
        <w:t>1</w:t>
      </w:r>
    </w:p>
    <w:p w:rsidR="00673528" w:rsidRPr="00D27532" w:rsidRDefault="00673528">
      <w:pPr>
        <w:pStyle w:val="TOC6"/>
        <w:rPr>
          <w:rFonts w:ascii="Calibri" w:hAnsi="Calibri"/>
          <w:b w:val="0"/>
          <w:noProof/>
          <w:kern w:val="0"/>
          <w:sz w:val="22"/>
          <w:szCs w:val="22"/>
        </w:rPr>
      </w:pPr>
      <w:r w:rsidRPr="00D27532">
        <w:rPr>
          <w:noProof/>
        </w:rPr>
        <w:t>Schedule</w:t>
      </w:r>
      <w:r w:rsidR="002F2F93" w:rsidRPr="00D27532">
        <w:rPr>
          <w:noProof/>
        </w:rPr>
        <w:t xml:space="preserve"> </w:t>
      </w:r>
      <w:r w:rsidRPr="00D27532">
        <w:rPr>
          <w:noProof/>
        </w:rPr>
        <w:t>1</w:t>
      </w:r>
      <w:r w:rsidRPr="00D27532">
        <w:rPr>
          <w:rFonts w:cs="Arial"/>
          <w:noProof/>
        </w:rPr>
        <w:t>—</w:t>
      </w:r>
      <w:r w:rsidRPr="00D27532">
        <w:rPr>
          <w:noProof/>
        </w:rPr>
        <w:t>Amendments</w:t>
      </w:r>
      <w:r w:rsidRPr="00D27532">
        <w:rPr>
          <w:b w:val="0"/>
          <w:noProof/>
          <w:sz w:val="18"/>
        </w:rPr>
        <w:tab/>
      </w:r>
      <w:r w:rsidR="00B02E98" w:rsidRPr="00D27532">
        <w:rPr>
          <w:b w:val="0"/>
          <w:noProof/>
          <w:sz w:val="18"/>
        </w:rPr>
        <w:t>2</w:t>
      </w:r>
    </w:p>
    <w:p w:rsidR="00673528" w:rsidRPr="00D27532" w:rsidRDefault="00673528">
      <w:pPr>
        <w:pStyle w:val="TOC9"/>
        <w:rPr>
          <w:rFonts w:ascii="Calibri" w:hAnsi="Calibri"/>
          <w:i w:val="0"/>
          <w:noProof/>
          <w:kern w:val="0"/>
          <w:sz w:val="22"/>
          <w:szCs w:val="22"/>
        </w:rPr>
      </w:pPr>
      <w:r w:rsidRPr="00D27532">
        <w:rPr>
          <w:noProof/>
        </w:rPr>
        <w:t>Export Control (Meat and Meat Products) Orders</w:t>
      </w:r>
      <w:r w:rsidR="002F2F93" w:rsidRPr="00D27532">
        <w:rPr>
          <w:noProof/>
        </w:rPr>
        <w:t xml:space="preserve"> </w:t>
      </w:r>
      <w:r w:rsidRPr="00D27532">
        <w:rPr>
          <w:noProof/>
        </w:rPr>
        <w:t>2005</w:t>
      </w:r>
      <w:r w:rsidRPr="00D27532">
        <w:rPr>
          <w:i w:val="0"/>
          <w:noProof/>
          <w:sz w:val="18"/>
        </w:rPr>
        <w:tab/>
      </w:r>
      <w:r w:rsidR="00B02E98" w:rsidRPr="00D27532">
        <w:rPr>
          <w:i w:val="0"/>
          <w:noProof/>
          <w:sz w:val="18"/>
        </w:rPr>
        <w:t>2</w:t>
      </w:r>
    </w:p>
    <w:p w:rsidR="0048364F" w:rsidRPr="00D27532" w:rsidRDefault="0048364F" w:rsidP="0048364F"/>
    <w:p w:rsidR="0048364F" w:rsidRPr="00D27532" w:rsidRDefault="0048364F" w:rsidP="0048364F">
      <w:pPr>
        <w:sectPr w:rsidR="0048364F" w:rsidRPr="00D27532" w:rsidSect="0067352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D27532" w:rsidRDefault="0048364F" w:rsidP="0048364F">
      <w:pPr>
        <w:pStyle w:val="ActHead5"/>
      </w:pPr>
      <w:bookmarkStart w:id="2" w:name="_Toc375589224"/>
      <w:bookmarkStart w:id="3" w:name="_Toc374457175"/>
      <w:r w:rsidRPr="00D27532">
        <w:lastRenderedPageBreak/>
        <w:t xml:space="preserve">1  </w:t>
      </w:r>
      <w:r w:rsidR="004F676E" w:rsidRPr="00D27532">
        <w:t xml:space="preserve">Name of </w:t>
      </w:r>
      <w:r w:rsidR="00DE5DBF" w:rsidRPr="00D27532">
        <w:t>order</w:t>
      </w:r>
      <w:bookmarkEnd w:id="2"/>
      <w:bookmarkEnd w:id="3"/>
    </w:p>
    <w:p w:rsidR="0048364F" w:rsidRPr="00D27532" w:rsidRDefault="0048364F" w:rsidP="0048364F">
      <w:pPr>
        <w:pStyle w:val="subsection"/>
      </w:pPr>
      <w:r w:rsidRPr="00D27532">
        <w:tab/>
      </w:r>
      <w:r w:rsidRPr="00D27532">
        <w:tab/>
        <w:t xml:space="preserve">This </w:t>
      </w:r>
      <w:r w:rsidR="00DE5DBF" w:rsidRPr="00D27532">
        <w:t>order</w:t>
      </w:r>
      <w:r w:rsidRPr="00D27532">
        <w:t xml:space="preserve"> </w:t>
      </w:r>
      <w:r w:rsidR="007B096E" w:rsidRPr="00D27532">
        <w:t>is</w:t>
      </w:r>
      <w:r w:rsidRPr="00D27532">
        <w:t xml:space="preserve"> the </w:t>
      </w:r>
      <w:bookmarkStart w:id="4" w:name="BKCheck15B_3"/>
      <w:bookmarkEnd w:id="4"/>
      <w:r w:rsidR="00B02E98" w:rsidRPr="00D27532">
        <w:rPr>
          <w:i/>
          <w:noProof/>
        </w:rPr>
        <w:t xml:space="preserve">Export Control (Meat and Meat Products) Amendment </w:t>
      </w:r>
      <w:r w:rsidR="004F1163" w:rsidRPr="004F1163">
        <w:rPr>
          <w:i/>
          <w:noProof/>
        </w:rPr>
        <w:t xml:space="preserve">(2014 Measures No. 1) </w:t>
      </w:r>
      <w:r w:rsidR="00B02E98" w:rsidRPr="00D27532">
        <w:rPr>
          <w:i/>
          <w:noProof/>
        </w:rPr>
        <w:t>Order 2014</w:t>
      </w:r>
      <w:r w:rsidRPr="00D27532">
        <w:t>.</w:t>
      </w:r>
    </w:p>
    <w:p w:rsidR="0048364F" w:rsidRPr="00D27532" w:rsidRDefault="0048364F" w:rsidP="0048364F">
      <w:pPr>
        <w:pStyle w:val="ActHead5"/>
      </w:pPr>
      <w:bookmarkStart w:id="5" w:name="_Toc375589225"/>
      <w:bookmarkStart w:id="6" w:name="_Toc374457176"/>
      <w:r w:rsidRPr="00D27532">
        <w:t>2  Commencement</w:t>
      </w:r>
      <w:bookmarkEnd w:id="5"/>
      <w:bookmarkEnd w:id="6"/>
    </w:p>
    <w:p w:rsidR="004F676E" w:rsidRPr="00D27532" w:rsidRDefault="004F676E" w:rsidP="004F676E">
      <w:pPr>
        <w:pStyle w:val="subsection"/>
      </w:pPr>
      <w:r w:rsidRPr="00D27532">
        <w:tab/>
      </w:r>
      <w:r w:rsidRPr="00D27532">
        <w:tab/>
        <w:t>Th</w:t>
      </w:r>
      <w:r w:rsidR="00562A58" w:rsidRPr="00D27532">
        <w:t>is</w:t>
      </w:r>
      <w:r w:rsidRPr="00D27532">
        <w:t xml:space="preserve"> </w:t>
      </w:r>
      <w:r w:rsidR="00DE5DBF" w:rsidRPr="00D27532">
        <w:t>order</w:t>
      </w:r>
      <w:r w:rsidRPr="00D27532">
        <w:t xml:space="preserve"> commence</w:t>
      </w:r>
      <w:r w:rsidR="00562A58" w:rsidRPr="00D27532">
        <w:t>s</w:t>
      </w:r>
      <w:r w:rsidRPr="00D27532">
        <w:t xml:space="preserve"> on</w:t>
      </w:r>
      <w:r w:rsidR="007B096E" w:rsidRPr="00D27532">
        <w:t xml:space="preserve"> </w:t>
      </w:r>
      <w:r w:rsidR="004F28B6">
        <w:t xml:space="preserve">1 </w:t>
      </w:r>
      <w:r w:rsidR="00B0528E">
        <w:t xml:space="preserve">September </w:t>
      </w:r>
      <w:r w:rsidR="004F28B6">
        <w:t>2014</w:t>
      </w:r>
      <w:r w:rsidRPr="00D27532">
        <w:t>.</w:t>
      </w:r>
    </w:p>
    <w:p w:rsidR="00BF6650" w:rsidRPr="00D27532" w:rsidRDefault="00BF6650" w:rsidP="00BF6650">
      <w:pPr>
        <w:pStyle w:val="ActHead5"/>
      </w:pPr>
      <w:bookmarkStart w:id="7" w:name="_Toc375589226"/>
      <w:bookmarkStart w:id="8" w:name="_Toc374457177"/>
      <w:r w:rsidRPr="00D27532">
        <w:t>3  Authority</w:t>
      </w:r>
      <w:bookmarkEnd w:id="7"/>
      <w:bookmarkEnd w:id="8"/>
    </w:p>
    <w:p w:rsidR="00BF6650" w:rsidRPr="00D27532" w:rsidRDefault="00BF6650" w:rsidP="00BF6650">
      <w:pPr>
        <w:pStyle w:val="subsection"/>
      </w:pPr>
      <w:r w:rsidRPr="00D27532">
        <w:tab/>
      </w:r>
      <w:r w:rsidRPr="00D27532">
        <w:tab/>
        <w:t xml:space="preserve">This </w:t>
      </w:r>
      <w:r w:rsidR="00DE5DBF" w:rsidRPr="00D27532">
        <w:t>order</w:t>
      </w:r>
      <w:r w:rsidRPr="00D27532">
        <w:t xml:space="preserve"> is made under the </w:t>
      </w:r>
      <w:r w:rsidR="007B096E" w:rsidRPr="00D27532">
        <w:rPr>
          <w:i/>
        </w:rPr>
        <w:t>Export Control (Orders) Regulations</w:t>
      </w:r>
      <w:r w:rsidR="002F2F93" w:rsidRPr="00D27532">
        <w:rPr>
          <w:i/>
        </w:rPr>
        <w:t xml:space="preserve"> </w:t>
      </w:r>
      <w:r w:rsidR="007B096E" w:rsidRPr="00D27532">
        <w:rPr>
          <w:i/>
        </w:rPr>
        <w:t>1982</w:t>
      </w:r>
      <w:r w:rsidR="00546FA3" w:rsidRPr="00D27532">
        <w:rPr>
          <w:i/>
        </w:rPr>
        <w:t>.</w:t>
      </w:r>
    </w:p>
    <w:p w:rsidR="00557C7A" w:rsidRPr="00D27532" w:rsidRDefault="00BF6650" w:rsidP="00557C7A">
      <w:pPr>
        <w:pStyle w:val="ActHead5"/>
      </w:pPr>
      <w:bookmarkStart w:id="9" w:name="_Toc375589227"/>
      <w:bookmarkStart w:id="10" w:name="_Toc374457178"/>
      <w:r w:rsidRPr="00D27532">
        <w:t>4</w:t>
      </w:r>
      <w:r w:rsidR="00557C7A" w:rsidRPr="00D27532">
        <w:t xml:space="preserve">  </w:t>
      </w:r>
      <w:r w:rsidR="00083F48" w:rsidRPr="00D27532">
        <w:t>Schedule(s)</w:t>
      </w:r>
      <w:bookmarkEnd w:id="9"/>
      <w:bookmarkEnd w:id="10"/>
    </w:p>
    <w:p w:rsidR="00557C7A" w:rsidRPr="00D27532" w:rsidRDefault="00557C7A" w:rsidP="00557C7A">
      <w:pPr>
        <w:pStyle w:val="subsection"/>
      </w:pPr>
      <w:r w:rsidRPr="00D27532">
        <w:tab/>
      </w:r>
      <w:r w:rsidRPr="00D27532">
        <w:tab/>
      </w:r>
      <w:r w:rsidR="00083F48" w:rsidRPr="00D27532">
        <w:t xml:space="preserve">Each </w:t>
      </w:r>
      <w:r w:rsidR="00160BD7" w:rsidRPr="00D27532">
        <w:t>instrument</w:t>
      </w:r>
      <w:r w:rsidR="00083F48" w:rsidRPr="00D27532">
        <w:t xml:space="preserve"> that is specified in a Schedule to this</w:t>
      </w:r>
      <w:r w:rsidR="00160BD7" w:rsidRPr="00D27532">
        <w:t xml:space="preserve"> instrument</w:t>
      </w:r>
      <w:r w:rsidR="00083F48" w:rsidRPr="00D27532">
        <w:t xml:space="preserve"> is amended or repealed as set out in the applicable items in the Schedule concerned, and any other item in a Schedule to this </w:t>
      </w:r>
      <w:r w:rsidR="00160BD7" w:rsidRPr="00D27532">
        <w:t>instrument</w:t>
      </w:r>
      <w:r w:rsidR="00083F48" w:rsidRPr="00D27532">
        <w:t xml:space="preserve"> has effect according to its terms.</w:t>
      </w:r>
    </w:p>
    <w:p w:rsidR="007B096E" w:rsidRPr="00D27532" w:rsidRDefault="007B096E" w:rsidP="007B096E">
      <w:pPr>
        <w:pStyle w:val="ActHead6"/>
        <w:pageBreakBefore/>
        <w:rPr>
          <w:rFonts w:cs="Arial"/>
        </w:rPr>
      </w:pPr>
      <w:bookmarkStart w:id="11" w:name="_Toc375589228"/>
      <w:bookmarkStart w:id="12" w:name="_Toc374457179"/>
      <w:bookmarkStart w:id="13" w:name="opcAmSched"/>
      <w:bookmarkStart w:id="14" w:name="opcCurrentFind"/>
      <w:r w:rsidRPr="00D27532">
        <w:rPr>
          <w:rStyle w:val="CharAmSchNo"/>
        </w:rPr>
        <w:lastRenderedPageBreak/>
        <w:t>Schedule</w:t>
      </w:r>
      <w:r w:rsidR="002F2F93" w:rsidRPr="00D27532">
        <w:rPr>
          <w:rStyle w:val="CharAmSchNo"/>
        </w:rPr>
        <w:t xml:space="preserve"> </w:t>
      </w:r>
      <w:r w:rsidRPr="00D27532">
        <w:rPr>
          <w:rStyle w:val="CharAmSchNo"/>
        </w:rPr>
        <w:t>1</w:t>
      </w:r>
      <w:r w:rsidRPr="00D27532">
        <w:rPr>
          <w:rFonts w:cs="Arial"/>
        </w:rPr>
        <w:t>—</w:t>
      </w:r>
      <w:r w:rsidRPr="00D27532">
        <w:rPr>
          <w:rStyle w:val="CharAmSchText"/>
        </w:rPr>
        <w:t>Amendments</w:t>
      </w:r>
      <w:bookmarkEnd w:id="11"/>
      <w:bookmarkEnd w:id="12"/>
    </w:p>
    <w:bookmarkEnd w:id="13"/>
    <w:bookmarkEnd w:id="14"/>
    <w:p w:rsidR="00DF2DAC" w:rsidRPr="00D27532" w:rsidRDefault="00DF2DAC" w:rsidP="00DF2DAC">
      <w:pPr>
        <w:pStyle w:val="Header"/>
      </w:pPr>
      <w:r w:rsidRPr="00D27532">
        <w:rPr>
          <w:rStyle w:val="CharAmPartNo"/>
        </w:rPr>
        <w:t xml:space="preserve"> </w:t>
      </w:r>
      <w:r w:rsidRPr="00D27532">
        <w:rPr>
          <w:rStyle w:val="CharAmPartText"/>
        </w:rPr>
        <w:t xml:space="preserve"> </w:t>
      </w:r>
    </w:p>
    <w:p w:rsidR="00043A0D" w:rsidRPr="00D27532" w:rsidRDefault="00DF2DAC" w:rsidP="00260692">
      <w:pPr>
        <w:pStyle w:val="ActHead9"/>
      </w:pPr>
      <w:bookmarkStart w:id="15" w:name="_Toc375589229"/>
      <w:bookmarkStart w:id="16" w:name="_Toc374457180"/>
      <w:r w:rsidRPr="00D27532">
        <w:t>Export Control (Meat and Meat Products) Orders</w:t>
      </w:r>
      <w:r w:rsidR="002F2F93" w:rsidRPr="00D27532">
        <w:t xml:space="preserve"> </w:t>
      </w:r>
      <w:r w:rsidRPr="00D27532">
        <w:t>2005</w:t>
      </w:r>
      <w:bookmarkEnd w:id="15"/>
      <w:bookmarkEnd w:id="16"/>
    </w:p>
    <w:p w:rsidR="007B096E" w:rsidRPr="00D27532" w:rsidRDefault="007F47D7" w:rsidP="007B096E">
      <w:pPr>
        <w:pStyle w:val="ItemHead"/>
        <w:rPr>
          <w:rFonts w:cs="Arial"/>
        </w:rPr>
      </w:pPr>
      <w:r>
        <w:rPr>
          <w:rFonts w:cs="Arial"/>
        </w:rPr>
        <w:t>1</w:t>
      </w:r>
      <w:r w:rsidR="00DF2DAC" w:rsidRPr="00D27532">
        <w:rPr>
          <w:rFonts w:cs="Arial"/>
        </w:rPr>
        <w:t xml:space="preserve">  Paragraph 3.3</w:t>
      </w:r>
      <w:r w:rsidR="007B096E" w:rsidRPr="00D27532">
        <w:rPr>
          <w:rFonts w:cs="Arial"/>
        </w:rPr>
        <w:t>(a)</w:t>
      </w:r>
    </w:p>
    <w:p w:rsidR="007B096E" w:rsidRPr="00D27532" w:rsidRDefault="00DF2DAC" w:rsidP="007B096E">
      <w:pPr>
        <w:pStyle w:val="Item"/>
      </w:pPr>
      <w:r w:rsidRPr="00D27532">
        <w:t>Omit “authorized”, substitute “</w:t>
      </w:r>
      <w:r w:rsidR="007B096E" w:rsidRPr="00D27532">
        <w:t>authorised</w:t>
      </w:r>
      <w:r w:rsidRPr="00D27532">
        <w:t>”</w:t>
      </w:r>
      <w:r w:rsidR="007B096E" w:rsidRPr="00D27532">
        <w:t>.</w:t>
      </w:r>
    </w:p>
    <w:p w:rsidR="007B096E" w:rsidRPr="00D27532" w:rsidRDefault="007F47D7" w:rsidP="007B096E">
      <w:pPr>
        <w:pStyle w:val="ItemHead"/>
        <w:rPr>
          <w:rFonts w:cs="Arial"/>
        </w:rPr>
      </w:pPr>
      <w:r>
        <w:rPr>
          <w:rFonts w:cs="Arial"/>
        </w:rPr>
        <w:t>2</w:t>
      </w:r>
      <w:r w:rsidR="00DF2DAC" w:rsidRPr="00D27532">
        <w:rPr>
          <w:rFonts w:cs="Arial"/>
        </w:rPr>
        <w:t xml:space="preserve">  Paragraph 3.3</w:t>
      </w:r>
      <w:r w:rsidR="007B096E" w:rsidRPr="00D27532">
        <w:rPr>
          <w:rFonts w:cs="Arial"/>
        </w:rPr>
        <w:t>(b)</w:t>
      </w:r>
    </w:p>
    <w:p w:rsidR="007B096E" w:rsidRPr="00D27532" w:rsidRDefault="006C7A41" w:rsidP="007B096E">
      <w:pPr>
        <w:pStyle w:val="Item"/>
      </w:pPr>
      <w:r w:rsidRPr="00D27532">
        <w:t>After</w:t>
      </w:r>
      <w:r w:rsidR="007B096E" w:rsidRPr="00D27532">
        <w:t xml:space="preserve"> “the approval of approved arrangements,”, </w:t>
      </w:r>
      <w:r w:rsidRPr="00D27532">
        <w:t>insert</w:t>
      </w:r>
      <w:r w:rsidR="007B096E" w:rsidRPr="00D27532">
        <w:t xml:space="preserve"> “the registration of establishments,”.</w:t>
      </w:r>
    </w:p>
    <w:p w:rsidR="007B096E" w:rsidRPr="00D27532" w:rsidRDefault="007F47D7" w:rsidP="007B096E">
      <w:pPr>
        <w:pStyle w:val="ItemHead"/>
        <w:rPr>
          <w:rFonts w:cs="Arial"/>
        </w:rPr>
      </w:pPr>
      <w:r>
        <w:rPr>
          <w:rFonts w:cs="Arial"/>
        </w:rPr>
        <w:t>3</w:t>
      </w:r>
      <w:r w:rsidR="00DF2DAC" w:rsidRPr="00D27532">
        <w:rPr>
          <w:rFonts w:cs="Arial"/>
        </w:rPr>
        <w:t xml:space="preserve">  Suborder 4.5 (</w:t>
      </w:r>
      <w:r w:rsidR="007B096E" w:rsidRPr="00D27532">
        <w:rPr>
          <w:rFonts w:cs="Arial"/>
        </w:rPr>
        <w:t>note</w:t>
      </w:r>
      <w:r w:rsidR="00DF2DAC" w:rsidRPr="00D27532">
        <w:rPr>
          <w:rFonts w:cs="Arial"/>
        </w:rPr>
        <w:t>)</w:t>
      </w:r>
    </w:p>
    <w:p w:rsidR="007B096E" w:rsidRPr="00D27532" w:rsidRDefault="007B096E" w:rsidP="007B096E">
      <w:pPr>
        <w:pStyle w:val="Item"/>
      </w:pPr>
      <w:r w:rsidRPr="00D27532">
        <w:t>Re</w:t>
      </w:r>
      <w:r w:rsidR="00DF2DAC" w:rsidRPr="00D27532">
        <w:t>peal the note</w:t>
      </w:r>
      <w:r w:rsidRPr="00D27532">
        <w:t>, substitute:</w:t>
      </w:r>
    </w:p>
    <w:p w:rsidR="007B096E" w:rsidRPr="00D27532" w:rsidRDefault="007B096E" w:rsidP="007B096E">
      <w:pPr>
        <w:pStyle w:val="notetext"/>
      </w:pPr>
      <w:r w:rsidRPr="00D27532">
        <w:t>Note:</w:t>
      </w:r>
      <w:r w:rsidRPr="00D27532">
        <w:tab/>
        <w:t>For high penalty provisions see, for example, subsections</w:t>
      </w:r>
      <w:r w:rsidR="002F2F93" w:rsidRPr="00D27532">
        <w:t xml:space="preserve"> </w:t>
      </w:r>
      <w:r w:rsidRPr="00D27532">
        <w:t>8(3), 8A(1) and 8B(1) of the Act.</w:t>
      </w:r>
    </w:p>
    <w:p w:rsidR="007B096E" w:rsidRPr="00D27532" w:rsidRDefault="007F47D7" w:rsidP="007B096E">
      <w:pPr>
        <w:pStyle w:val="ItemHead"/>
        <w:rPr>
          <w:rFonts w:cs="Arial"/>
        </w:rPr>
      </w:pPr>
      <w:r>
        <w:rPr>
          <w:rFonts w:cs="Arial"/>
        </w:rPr>
        <w:t>4</w:t>
      </w:r>
      <w:r w:rsidR="007B096E" w:rsidRPr="00D27532">
        <w:rPr>
          <w:rFonts w:cs="Arial"/>
        </w:rPr>
        <w:t xml:space="preserve">  Suborder 4.8</w:t>
      </w:r>
    </w:p>
    <w:p w:rsidR="007B096E" w:rsidRPr="00D27532" w:rsidRDefault="007B096E" w:rsidP="007B096E">
      <w:pPr>
        <w:pStyle w:val="Item"/>
      </w:pPr>
      <w:r w:rsidRPr="00D27532">
        <w:t>Omit “making”, substitute “marking”.</w:t>
      </w:r>
    </w:p>
    <w:p w:rsidR="007B096E" w:rsidRPr="00D27532" w:rsidRDefault="007F47D7" w:rsidP="007B096E">
      <w:pPr>
        <w:pStyle w:val="ItemHead"/>
        <w:rPr>
          <w:rFonts w:cs="Arial"/>
        </w:rPr>
      </w:pPr>
      <w:r>
        <w:rPr>
          <w:rFonts w:cs="Arial"/>
        </w:rPr>
        <w:t>5</w:t>
      </w:r>
      <w:r w:rsidR="007B096E" w:rsidRPr="00D27532">
        <w:rPr>
          <w:rFonts w:cs="Arial"/>
        </w:rPr>
        <w:t xml:space="preserve">  Suborder 4.9</w:t>
      </w:r>
    </w:p>
    <w:p w:rsidR="007B096E" w:rsidRPr="00D27532" w:rsidRDefault="00DF2DAC" w:rsidP="007B096E">
      <w:pPr>
        <w:pStyle w:val="Item"/>
      </w:pPr>
      <w:r w:rsidRPr="00D27532">
        <w:t>Omit “authorized”, substitute “</w:t>
      </w:r>
      <w:r w:rsidR="007B096E" w:rsidRPr="00D27532">
        <w:t>authorised</w:t>
      </w:r>
      <w:r w:rsidRPr="00D27532">
        <w:t>”</w:t>
      </w:r>
      <w:r w:rsidR="007B096E" w:rsidRPr="00D27532">
        <w:t>.</w:t>
      </w:r>
    </w:p>
    <w:p w:rsidR="007B096E" w:rsidRPr="00D27532" w:rsidRDefault="007F47D7" w:rsidP="007B096E">
      <w:pPr>
        <w:pStyle w:val="ItemHead"/>
        <w:rPr>
          <w:rFonts w:cs="Arial"/>
        </w:rPr>
      </w:pPr>
      <w:r>
        <w:rPr>
          <w:rFonts w:cs="Arial"/>
        </w:rPr>
        <w:t>6</w:t>
      </w:r>
      <w:r w:rsidR="007B096E" w:rsidRPr="00D27532">
        <w:rPr>
          <w:rFonts w:cs="Arial"/>
        </w:rPr>
        <w:t xml:space="preserve">  Suborder 5.2</w:t>
      </w:r>
    </w:p>
    <w:p w:rsidR="007B096E" w:rsidRPr="00D27532" w:rsidRDefault="007B096E" w:rsidP="007B096E">
      <w:pPr>
        <w:pStyle w:val="Item"/>
      </w:pPr>
      <w:r w:rsidRPr="00D27532">
        <w:t xml:space="preserve">Repeal the </w:t>
      </w:r>
      <w:r w:rsidR="00DF2DAC" w:rsidRPr="00D27532">
        <w:t>suborder</w:t>
      </w:r>
      <w:r w:rsidRPr="00D27532">
        <w:t>, substitute:</w:t>
      </w:r>
    </w:p>
    <w:p w:rsidR="007B096E" w:rsidRPr="00D27532" w:rsidRDefault="007B096E" w:rsidP="007B096E">
      <w:pPr>
        <w:pStyle w:val="subsection"/>
      </w:pPr>
      <w:r w:rsidRPr="00D27532">
        <w:tab/>
        <w:t>5.2</w:t>
      </w:r>
      <w:r w:rsidRPr="00D27532">
        <w:tab/>
        <w:t xml:space="preserve">Except as expressly provided in these Orders, the </w:t>
      </w:r>
      <w:r w:rsidRPr="00D27532">
        <w:rPr>
          <w:i/>
        </w:rPr>
        <w:t>Export Control (Prescribed Goods—General) Order</w:t>
      </w:r>
      <w:r w:rsidR="002F2F93" w:rsidRPr="00D27532">
        <w:rPr>
          <w:i/>
        </w:rPr>
        <w:t xml:space="preserve"> </w:t>
      </w:r>
      <w:r w:rsidRPr="00D27532">
        <w:rPr>
          <w:i/>
        </w:rPr>
        <w:t>2005</w:t>
      </w:r>
      <w:r w:rsidRPr="00D27532">
        <w:t xml:space="preserve"> has no application to meat or meat products exported, or</w:t>
      </w:r>
      <w:r w:rsidR="000712BD" w:rsidRPr="00D27532">
        <w:t xml:space="preserve"> </w:t>
      </w:r>
      <w:r w:rsidRPr="00D27532">
        <w:t>for export, for food.</w:t>
      </w:r>
    </w:p>
    <w:p w:rsidR="007B096E" w:rsidRPr="00D27532" w:rsidRDefault="007B096E" w:rsidP="007B096E">
      <w:pPr>
        <w:pStyle w:val="notetext"/>
      </w:pPr>
      <w:r w:rsidRPr="00D27532">
        <w:t>Note 1:</w:t>
      </w:r>
      <w:r w:rsidRPr="00D27532">
        <w:tab/>
      </w:r>
      <w:r w:rsidR="00260692" w:rsidRPr="00D27532">
        <w:t xml:space="preserve">When this suborder commenced in 2014, the following provisions of these Orders applied provisions of the </w:t>
      </w:r>
      <w:r w:rsidR="00260692" w:rsidRPr="00D27532">
        <w:rPr>
          <w:i/>
        </w:rPr>
        <w:t>Export Control (Prescribed Goods—General) Order 2005</w:t>
      </w:r>
      <w:r w:rsidR="00260692" w:rsidRPr="00D27532">
        <w:t xml:space="preserve"> in certain cases:</w:t>
      </w:r>
    </w:p>
    <w:p w:rsidR="007B096E" w:rsidRPr="00D27532" w:rsidRDefault="007B096E" w:rsidP="007B096E">
      <w:pPr>
        <w:pStyle w:val="notepara"/>
      </w:pPr>
      <w:r w:rsidRPr="00D27532">
        <w:t>(a)</w:t>
      </w:r>
      <w:r w:rsidRPr="00D27532">
        <w:tab/>
        <w:t>orders</w:t>
      </w:r>
      <w:r w:rsidR="002F2F93" w:rsidRPr="00D27532">
        <w:t xml:space="preserve"> </w:t>
      </w:r>
      <w:r w:rsidRPr="00D27532">
        <w:t>63, 64, 65, 65A and 66;</w:t>
      </w:r>
    </w:p>
    <w:p w:rsidR="007B096E" w:rsidRPr="00D27532" w:rsidRDefault="00280223" w:rsidP="007B096E">
      <w:pPr>
        <w:pStyle w:val="notepara"/>
      </w:pPr>
      <w:r w:rsidRPr="00D27532">
        <w:t>(b)</w:t>
      </w:r>
      <w:r w:rsidRPr="00D27532">
        <w:tab/>
        <w:t>paragraph</w:t>
      </w:r>
      <w:r w:rsidR="002F2F93" w:rsidRPr="00D27532">
        <w:t xml:space="preserve"> </w:t>
      </w:r>
      <w:r w:rsidRPr="00D27532">
        <w:t>5.2</w:t>
      </w:r>
      <w:r w:rsidR="007B096E" w:rsidRPr="00D27532">
        <w:t>(b</w:t>
      </w:r>
      <w:r w:rsidRPr="00D27532">
        <w:t>), clause</w:t>
      </w:r>
      <w:r w:rsidR="002F2F93" w:rsidRPr="00D27532">
        <w:t xml:space="preserve"> </w:t>
      </w:r>
      <w:r w:rsidRPr="00D27532">
        <w:t>12 and paragraph</w:t>
      </w:r>
      <w:r w:rsidR="002F2F93" w:rsidRPr="00D27532">
        <w:t xml:space="preserve"> </w:t>
      </w:r>
      <w:r w:rsidRPr="00D27532">
        <w:t>18.1</w:t>
      </w:r>
      <w:r w:rsidR="007B096E" w:rsidRPr="00D27532">
        <w:t>(a) of Schedule</w:t>
      </w:r>
      <w:r w:rsidR="002F2F93" w:rsidRPr="00D27532">
        <w:t xml:space="preserve"> </w:t>
      </w:r>
      <w:r w:rsidR="007B096E" w:rsidRPr="00D27532">
        <w:t>1;</w:t>
      </w:r>
    </w:p>
    <w:p w:rsidR="007B096E" w:rsidRPr="00D27532" w:rsidRDefault="00280223" w:rsidP="007B096E">
      <w:pPr>
        <w:pStyle w:val="notepara"/>
      </w:pPr>
      <w:r w:rsidRPr="00D27532">
        <w:t>(c)</w:t>
      </w:r>
      <w:r w:rsidRPr="00D27532">
        <w:tab/>
        <w:t>paragraph</w:t>
      </w:r>
      <w:r w:rsidR="002F2F93" w:rsidRPr="00D27532">
        <w:t xml:space="preserve"> </w:t>
      </w:r>
      <w:r w:rsidRPr="00D27532">
        <w:t>18.1</w:t>
      </w:r>
      <w:r w:rsidR="007B096E" w:rsidRPr="00D27532">
        <w:t>(f) and subclause</w:t>
      </w:r>
      <w:r w:rsidR="002F2F93" w:rsidRPr="00D27532">
        <w:t xml:space="preserve"> </w:t>
      </w:r>
      <w:r w:rsidR="007B096E" w:rsidRPr="00D27532">
        <w:t>20.1 of Schedule</w:t>
      </w:r>
      <w:r w:rsidR="002F2F93" w:rsidRPr="00D27532">
        <w:t xml:space="preserve"> </w:t>
      </w:r>
      <w:r w:rsidR="007B096E" w:rsidRPr="00D27532">
        <w:t>5;</w:t>
      </w:r>
    </w:p>
    <w:p w:rsidR="007B096E" w:rsidRPr="00D27532" w:rsidRDefault="007B096E" w:rsidP="007B096E">
      <w:pPr>
        <w:pStyle w:val="notepara"/>
      </w:pPr>
      <w:r w:rsidRPr="00D27532">
        <w:t>(d)</w:t>
      </w:r>
      <w:r w:rsidRPr="00D27532">
        <w:tab/>
        <w:t>clauses</w:t>
      </w:r>
      <w:r w:rsidR="002F2F93" w:rsidRPr="00D27532">
        <w:t xml:space="preserve"> </w:t>
      </w:r>
      <w:r w:rsidRPr="00D27532">
        <w:t>11 to 14 and clause</w:t>
      </w:r>
      <w:r w:rsidR="002F2F93" w:rsidRPr="00D27532">
        <w:t xml:space="preserve"> </w:t>
      </w:r>
      <w:r w:rsidRPr="00D27532">
        <w:t>17 of Schedule</w:t>
      </w:r>
      <w:r w:rsidR="002F2F93" w:rsidRPr="00D27532">
        <w:t xml:space="preserve"> </w:t>
      </w:r>
      <w:r w:rsidRPr="00D27532">
        <w:t>6;</w:t>
      </w:r>
    </w:p>
    <w:p w:rsidR="007B096E" w:rsidRPr="00D27532" w:rsidRDefault="00280223" w:rsidP="007B096E">
      <w:pPr>
        <w:pStyle w:val="notepara"/>
      </w:pPr>
      <w:r w:rsidRPr="00D27532">
        <w:t>(e)</w:t>
      </w:r>
      <w:r w:rsidRPr="00D27532">
        <w:tab/>
        <w:t>paragraph</w:t>
      </w:r>
      <w:r w:rsidR="002F2F93" w:rsidRPr="00D27532">
        <w:t xml:space="preserve"> </w:t>
      </w:r>
      <w:r w:rsidRPr="00D27532">
        <w:t>22.1</w:t>
      </w:r>
      <w:r w:rsidR="007B096E" w:rsidRPr="00D27532">
        <w:t>(g) of Schedule</w:t>
      </w:r>
      <w:r w:rsidR="002F2F93" w:rsidRPr="00D27532">
        <w:t xml:space="preserve"> </w:t>
      </w:r>
      <w:r w:rsidR="007B096E" w:rsidRPr="00D27532">
        <w:t>7;</w:t>
      </w:r>
    </w:p>
    <w:p w:rsidR="007B096E" w:rsidRPr="00D27532" w:rsidRDefault="00280223" w:rsidP="007B096E">
      <w:pPr>
        <w:pStyle w:val="notepara"/>
      </w:pPr>
      <w:r w:rsidRPr="00D27532">
        <w:t>(f)</w:t>
      </w:r>
      <w:r w:rsidRPr="00D27532">
        <w:tab/>
        <w:t>paragraphs 5.1(a) and 11.1</w:t>
      </w:r>
      <w:r w:rsidR="007B096E" w:rsidRPr="00D27532">
        <w:t>(a) of Schedule</w:t>
      </w:r>
      <w:r w:rsidR="002F2F93" w:rsidRPr="00D27532">
        <w:t xml:space="preserve"> </w:t>
      </w:r>
      <w:r w:rsidR="007B096E" w:rsidRPr="00D27532">
        <w:t>9;</w:t>
      </w:r>
    </w:p>
    <w:p w:rsidR="007B096E" w:rsidRPr="00D27532" w:rsidRDefault="00280223" w:rsidP="007B096E">
      <w:pPr>
        <w:pStyle w:val="notepara"/>
      </w:pPr>
      <w:r w:rsidRPr="00D27532">
        <w:t>(g)</w:t>
      </w:r>
      <w:r w:rsidRPr="00D27532">
        <w:tab/>
        <w:t>paragraph</w:t>
      </w:r>
      <w:r w:rsidR="002F2F93" w:rsidRPr="00D27532">
        <w:t xml:space="preserve"> </w:t>
      </w:r>
      <w:r w:rsidRPr="00D27532">
        <w:t>2.1</w:t>
      </w:r>
      <w:r w:rsidR="007B096E" w:rsidRPr="00D27532">
        <w:t>(d) of Schedule</w:t>
      </w:r>
      <w:r w:rsidR="002F2F93" w:rsidRPr="00D27532">
        <w:t xml:space="preserve"> </w:t>
      </w:r>
      <w:r w:rsidR="007B096E" w:rsidRPr="00D27532">
        <w:t>10.</w:t>
      </w:r>
    </w:p>
    <w:p w:rsidR="007B096E" w:rsidRPr="00D27532" w:rsidRDefault="007B096E" w:rsidP="007B096E">
      <w:pPr>
        <w:pStyle w:val="notetext"/>
      </w:pPr>
      <w:r w:rsidRPr="00D27532">
        <w:t>Note 2:</w:t>
      </w:r>
      <w:r w:rsidRPr="00D27532">
        <w:tab/>
        <w:t>The transitional arrangements in section</w:t>
      </w:r>
      <w:r w:rsidR="002F2F93" w:rsidRPr="00D27532">
        <w:t xml:space="preserve"> </w:t>
      </w:r>
      <w:r w:rsidRPr="00D27532">
        <w:t xml:space="preserve">18.02 of the </w:t>
      </w:r>
      <w:r w:rsidRPr="00D27532">
        <w:rPr>
          <w:i/>
        </w:rPr>
        <w:t>Export Control</w:t>
      </w:r>
      <w:r w:rsidRPr="00D27532">
        <w:t xml:space="preserve"> (</w:t>
      </w:r>
      <w:r w:rsidRPr="00D27532">
        <w:rPr>
          <w:i/>
        </w:rPr>
        <w:t>Prescribed Goods—General) Order</w:t>
      </w:r>
      <w:r w:rsidR="002F2F93" w:rsidRPr="00D27532">
        <w:rPr>
          <w:i/>
        </w:rPr>
        <w:t xml:space="preserve"> </w:t>
      </w:r>
      <w:r w:rsidRPr="00D27532">
        <w:rPr>
          <w:i/>
        </w:rPr>
        <w:t>2005</w:t>
      </w:r>
      <w:r w:rsidRPr="00D27532">
        <w:t xml:space="preserve"> do not apply to administrative actions and instruments in writing taken or made in relation to meat </w:t>
      </w:r>
      <w:r w:rsidR="00280223" w:rsidRPr="00D27532">
        <w:t>or meat products: see order</w:t>
      </w:r>
      <w:r w:rsidR="002F2F93" w:rsidRPr="00D27532">
        <w:t xml:space="preserve"> </w:t>
      </w:r>
      <w:r w:rsidR="00280223" w:rsidRPr="00D27532">
        <w:t>99.</w:t>
      </w:r>
    </w:p>
    <w:p w:rsidR="007B096E" w:rsidRPr="00D27532" w:rsidRDefault="007F47D7" w:rsidP="007B096E">
      <w:pPr>
        <w:pStyle w:val="ItemHead"/>
        <w:rPr>
          <w:rFonts w:cs="Arial"/>
        </w:rPr>
      </w:pPr>
      <w:r>
        <w:rPr>
          <w:rFonts w:cs="Arial"/>
        </w:rPr>
        <w:t>7</w:t>
      </w:r>
      <w:r w:rsidR="007B096E" w:rsidRPr="00D27532">
        <w:rPr>
          <w:rFonts w:cs="Arial"/>
        </w:rPr>
        <w:t xml:space="preserve">  Order</w:t>
      </w:r>
      <w:r w:rsidR="002F2F93" w:rsidRPr="00D27532">
        <w:rPr>
          <w:rFonts w:cs="Arial"/>
        </w:rPr>
        <w:t xml:space="preserve"> </w:t>
      </w:r>
      <w:r w:rsidR="007B096E" w:rsidRPr="00D27532">
        <w:rPr>
          <w:rFonts w:cs="Arial"/>
        </w:rPr>
        <w:t>6</w:t>
      </w:r>
    </w:p>
    <w:p w:rsidR="007B096E" w:rsidRPr="00D27532" w:rsidRDefault="007B096E" w:rsidP="007B096E">
      <w:pPr>
        <w:pStyle w:val="Item"/>
      </w:pPr>
      <w:r w:rsidRPr="00D27532">
        <w:t xml:space="preserve">Repeal the </w:t>
      </w:r>
      <w:r w:rsidR="00280223" w:rsidRPr="00D27532">
        <w:t>order</w:t>
      </w:r>
      <w:r w:rsidRPr="00D27532">
        <w:t>, substitute:</w:t>
      </w:r>
    </w:p>
    <w:p w:rsidR="007B096E" w:rsidRPr="00D27532" w:rsidRDefault="007B096E" w:rsidP="007B096E">
      <w:pPr>
        <w:pStyle w:val="ActHead5"/>
      </w:pPr>
      <w:bookmarkStart w:id="17" w:name="_Toc375589230"/>
      <w:bookmarkStart w:id="18" w:name="_Toc374457181"/>
      <w:r w:rsidRPr="00D27532">
        <w:t>6  The Australian Meat Standard</w:t>
      </w:r>
      <w:bookmarkEnd w:id="17"/>
      <w:bookmarkEnd w:id="18"/>
    </w:p>
    <w:p w:rsidR="007B096E" w:rsidRPr="00D27532" w:rsidRDefault="007B096E" w:rsidP="007B096E">
      <w:pPr>
        <w:pStyle w:val="subsection"/>
      </w:pPr>
      <w:r w:rsidRPr="00D27532">
        <w:tab/>
      </w:r>
      <w:r w:rsidRPr="00D27532">
        <w:tab/>
        <w:t>Unless the contrary intention appears, the Australian Meat Standard (other than clauses</w:t>
      </w:r>
      <w:r w:rsidR="002F2F93" w:rsidRPr="00D27532">
        <w:t xml:space="preserve"> </w:t>
      </w:r>
      <w:r w:rsidRPr="00D27532">
        <w:t>3.1 to 3.10 and clauses</w:t>
      </w:r>
      <w:r w:rsidR="002F2F93" w:rsidRPr="00D27532">
        <w:t xml:space="preserve"> </w:t>
      </w:r>
      <w:r w:rsidR="00512BBF" w:rsidRPr="00D27532">
        <w:t>18 and 22</w:t>
      </w:r>
      <w:r w:rsidRPr="00D27532">
        <w:t xml:space="preserve">) applies to meat and meat products to which these </w:t>
      </w:r>
      <w:r w:rsidR="00512BBF" w:rsidRPr="00D27532">
        <w:t>O</w:t>
      </w:r>
      <w:r w:rsidRPr="00D27532">
        <w:t>rders apply.</w:t>
      </w:r>
    </w:p>
    <w:p w:rsidR="007B096E" w:rsidRPr="00D27532" w:rsidRDefault="007B096E" w:rsidP="007B096E">
      <w:pPr>
        <w:pStyle w:val="notetext"/>
      </w:pPr>
      <w:r w:rsidRPr="00D27532">
        <w:lastRenderedPageBreak/>
        <w:t>Note 1:</w:t>
      </w:r>
      <w:r w:rsidRPr="00D27532">
        <w:tab/>
        <w:t xml:space="preserve">For the meaning of </w:t>
      </w:r>
      <w:r w:rsidRPr="00D27532">
        <w:rPr>
          <w:b/>
          <w:i/>
        </w:rPr>
        <w:t>Australian Meat Standard</w:t>
      </w:r>
      <w:r w:rsidRPr="00D27532">
        <w:t>, see suborder 8.1.</w:t>
      </w:r>
    </w:p>
    <w:p w:rsidR="007B096E" w:rsidRPr="00D27532" w:rsidRDefault="007B096E" w:rsidP="007B096E">
      <w:pPr>
        <w:pStyle w:val="notetext"/>
      </w:pPr>
      <w:r w:rsidRPr="00D27532">
        <w:t>Note 2:</w:t>
      </w:r>
      <w:r w:rsidRPr="00D27532">
        <w:tab/>
        <w:t>Clauses</w:t>
      </w:r>
      <w:r w:rsidR="002F2F93" w:rsidRPr="00D27532">
        <w:t xml:space="preserve"> </w:t>
      </w:r>
      <w:r w:rsidRPr="00D27532">
        <w:t xml:space="preserve">3.1 to 3.10 and 18 of the Australian Meat Standard are </w:t>
      </w:r>
      <w:r w:rsidR="00D33562" w:rsidRPr="00D27532">
        <w:t xml:space="preserve">applied </w:t>
      </w:r>
      <w:r w:rsidRPr="00D27532">
        <w:t>in Schedule</w:t>
      </w:r>
      <w:r w:rsidR="002F2F93" w:rsidRPr="00D27532">
        <w:t xml:space="preserve"> </w:t>
      </w:r>
      <w:r w:rsidRPr="00D27532">
        <w:t xml:space="preserve">2 </w:t>
      </w:r>
      <w:r w:rsidR="00D33562" w:rsidRPr="00D27532">
        <w:t xml:space="preserve">to </w:t>
      </w:r>
      <w:r w:rsidRPr="00D27532">
        <w:t>these Orders.</w:t>
      </w:r>
    </w:p>
    <w:p w:rsidR="007B096E" w:rsidRPr="00D27532" w:rsidRDefault="007B096E" w:rsidP="007B096E">
      <w:pPr>
        <w:pStyle w:val="notetext"/>
      </w:pPr>
      <w:r w:rsidRPr="00D27532">
        <w:t>Note 3:</w:t>
      </w:r>
      <w:r w:rsidRPr="00D27532">
        <w:tab/>
        <w:t>For examples of a contrary intention see the clauses of the Australian Meat Standard that are specified as not applying in Schedules</w:t>
      </w:r>
      <w:r w:rsidR="002F2F93" w:rsidRPr="00D27532">
        <w:t xml:space="preserve"> </w:t>
      </w:r>
      <w:r w:rsidRPr="00D27532">
        <w:t xml:space="preserve">5 and 6 </w:t>
      </w:r>
      <w:r w:rsidR="00D33562" w:rsidRPr="00D27532">
        <w:t>to</w:t>
      </w:r>
      <w:r w:rsidRPr="00D27532">
        <w:t xml:space="preserve"> these Orders.</w:t>
      </w:r>
    </w:p>
    <w:p w:rsidR="007B096E" w:rsidRPr="00D27532" w:rsidRDefault="007F47D7" w:rsidP="007B096E">
      <w:pPr>
        <w:pStyle w:val="ItemHead"/>
        <w:rPr>
          <w:rFonts w:cs="Arial"/>
          <w:i/>
        </w:rPr>
      </w:pPr>
      <w:r>
        <w:rPr>
          <w:rFonts w:cs="Arial"/>
        </w:rPr>
        <w:t>8</w:t>
      </w:r>
      <w:r w:rsidR="00280223" w:rsidRPr="00D27532">
        <w:rPr>
          <w:rFonts w:cs="Arial"/>
        </w:rPr>
        <w:t xml:space="preserve">  Suborder 8.1 (</w:t>
      </w:r>
      <w:r w:rsidR="00673528" w:rsidRPr="00D27532">
        <w:rPr>
          <w:rFonts w:cs="Arial"/>
        </w:rPr>
        <w:t>paragraph</w:t>
      </w:r>
      <w:r w:rsidR="002F2F93" w:rsidRPr="00D27532">
        <w:rPr>
          <w:rFonts w:cs="Arial"/>
        </w:rPr>
        <w:t xml:space="preserve"> </w:t>
      </w:r>
      <w:r w:rsidR="00673528" w:rsidRPr="00D27532">
        <w:rPr>
          <w:rFonts w:cs="Arial"/>
        </w:rPr>
        <w:t>(</w:t>
      </w:r>
      <w:r w:rsidR="00280223" w:rsidRPr="00D27532">
        <w:rPr>
          <w:rFonts w:cs="Arial"/>
        </w:rPr>
        <w:t xml:space="preserve">c) of the </w:t>
      </w:r>
      <w:r w:rsidR="007B096E" w:rsidRPr="00D27532">
        <w:rPr>
          <w:rFonts w:cs="Arial"/>
        </w:rPr>
        <w:t xml:space="preserve">definition of </w:t>
      </w:r>
      <w:r w:rsidR="007B096E" w:rsidRPr="00D27532">
        <w:rPr>
          <w:rFonts w:cs="Arial"/>
          <w:i/>
        </w:rPr>
        <w:t>an amount that is payable to the Department</w:t>
      </w:r>
      <w:r w:rsidR="00280223" w:rsidRPr="00D27532">
        <w:rPr>
          <w:rFonts w:cs="Arial"/>
        </w:rPr>
        <w:t>)</w:t>
      </w:r>
    </w:p>
    <w:p w:rsidR="007B096E" w:rsidRPr="00D27532" w:rsidRDefault="007B096E" w:rsidP="007B096E">
      <w:pPr>
        <w:pStyle w:val="Item"/>
      </w:pPr>
      <w:r w:rsidRPr="00D27532">
        <w:t>Omit “</w:t>
      </w:r>
      <w:proofErr w:type="spellStart"/>
      <w:r w:rsidRPr="00D27532">
        <w:t>resect</w:t>
      </w:r>
      <w:proofErr w:type="spellEnd"/>
      <w:r w:rsidRPr="00D27532">
        <w:t>”, substitute “respect”.</w:t>
      </w:r>
    </w:p>
    <w:p w:rsidR="00D147E5" w:rsidRPr="00D27532" w:rsidRDefault="007F47D7" w:rsidP="00D147E5">
      <w:pPr>
        <w:pStyle w:val="ItemHead"/>
        <w:rPr>
          <w:rFonts w:cs="Arial"/>
        </w:rPr>
      </w:pPr>
      <w:r>
        <w:rPr>
          <w:rFonts w:cs="Arial"/>
        </w:rPr>
        <w:t>9</w:t>
      </w:r>
      <w:r w:rsidR="00D147E5" w:rsidRPr="00D27532">
        <w:rPr>
          <w:rFonts w:cs="Arial"/>
        </w:rPr>
        <w:t xml:space="preserve">  Suborder 8.1</w:t>
      </w:r>
    </w:p>
    <w:p w:rsidR="00D147E5" w:rsidRPr="00D27532" w:rsidRDefault="00D147E5" w:rsidP="00D147E5">
      <w:pPr>
        <w:pStyle w:val="Item"/>
      </w:pPr>
      <w:r w:rsidRPr="00D27532">
        <w:t>Insert:</w:t>
      </w:r>
    </w:p>
    <w:p w:rsidR="00D147E5" w:rsidRPr="00D27532" w:rsidRDefault="00D147E5" w:rsidP="00D147E5">
      <w:pPr>
        <w:pStyle w:val="Definition"/>
      </w:pPr>
      <w:r w:rsidRPr="00D27532">
        <w:rPr>
          <w:b/>
          <w:i/>
        </w:rPr>
        <w:t xml:space="preserve">audited person </w:t>
      </w:r>
      <w:r w:rsidRPr="00D27532">
        <w:t>means:</w:t>
      </w:r>
      <w:r w:rsidRPr="00D27532">
        <w:tab/>
      </w:r>
    </w:p>
    <w:p w:rsidR="00D147E5" w:rsidRPr="00D27532" w:rsidRDefault="00D147E5" w:rsidP="00D147E5">
      <w:pPr>
        <w:pStyle w:val="paragraph"/>
      </w:pPr>
      <w:r w:rsidRPr="00D27532">
        <w:tab/>
        <w:t>(a)</w:t>
      </w:r>
      <w:r w:rsidRPr="00D27532">
        <w:tab/>
        <w:t>for an audit mentioned in paragraph 55.1(a)—the occupier; or</w:t>
      </w:r>
    </w:p>
    <w:p w:rsidR="00D147E5" w:rsidRPr="00D27532" w:rsidRDefault="00D147E5" w:rsidP="00D147E5">
      <w:pPr>
        <w:pStyle w:val="paragraph"/>
      </w:pPr>
      <w:r w:rsidRPr="00D27532">
        <w:tab/>
        <w:t>(b)</w:t>
      </w:r>
      <w:r w:rsidRPr="00D27532">
        <w:tab/>
        <w:t>for an audit mentioned in paragraph 55.1(b)—the exporter; or</w:t>
      </w:r>
    </w:p>
    <w:p w:rsidR="00D147E5" w:rsidRPr="00D27532" w:rsidRDefault="00D147E5" w:rsidP="00D147E5">
      <w:pPr>
        <w:pStyle w:val="paragraph"/>
      </w:pPr>
      <w:r w:rsidRPr="00D27532">
        <w:tab/>
        <w:t>(c)</w:t>
      </w:r>
      <w:r w:rsidRPr="00D27532">
        <w:tab/>
        <w:t>for an audit mentioned in paragraph 55.1(c)—the holder of the approved arrangement for the operations.</w:t>
      </w:r>
      <w:r w:rsidRPr="00D27532">
        <w:tab/>
      </w:r>
    </w:p>
    <w:p w:rsidR="007B096E" w:rsidRPr="00D27532" w:rsidRDefault="007F47D7" w:rsidP="007B096E">
      <w:pPr>
        <w:pStyle w:val="ItemHead"/>
        <w:rPr>
          <w:rFonts w:cs="Arial"/>
        </w:rPr>
      </w:pPr>
      <w:r>
        <w:rPr>
          <w:rFonts w:cs="Arial"/>
        </w:rPr>
        <w:t>10</w:t>
      </w:r>
      <w:r w:rsidR="00280223" w:rsidRPr="00D27532">
        <w:rPr>
          <w:rFonts w:cs="Arial"/>
        </w:rPr>
        <w:t xml:space="preserve">  Suborder 8.1 (</w:t>
      </w:r>
      <w:r w:rsidR="007B096E" w:rsidRPr="00D27532">
        <w:rPr>
          <w:rFonts w:cs="Arial"/>
        </w:rPr>
        <w:t xml:space="preserve">definition of </w:t>
      </w:r>
      <w:r w:rsidR="007B096E" w:rsidRPr="00D27532">
        <w:rPr>
          <w:rFonts w:cs="Arial"/>
          <w:i/>
        </w:rPr>
        <w:t>Australian Meat Standard</w:t>
      </w:r>
      <w:r w:rsidR="00280223" w:rsidRPr="00D27532">
        <w:rPr>
          <w:rFonts w:cs="Arial"/>
        </w:rPr>
        <w:t>)</w:t>
      </w:r>
    </w:p>
    <w:p w:rsidR="007B096E" w:rsidRPr="00D27532" w:rsidRDefault="007B096E" w:rsidP="007B096E">
      <w:pPr>
        <w:pStyle w:val="Item"/>
      </w:pPr>
      <w:r w:rsidRPr="00D27532">
        <w:t xml:space="preserve">Repeal the </w:t>
      </w:r>
      <w:r w:rsidR="00280223" w:rsidRPr="00D27532">
        <w:t>definition</w:t>
      </w:r>
      <w:r w:rsidRPr="00D27532">
        <w:t>, substitute:</w:t>
      </w:r>
    </w:p>
    <w:p w:rsidR="00475C6C" w:rsidRPr="00D27532" w:rsidRDefault="002B77A8" w:rsidP="002B77A8">
      <w:pPr>
        <w:pStyle w:val="Definition"/>
      </w:pPr>
      <w:r w:rsidRPr="00D27532">
        <w:rPr>
          <w:b/>
          <w:i/>
        </w:rPr>
        <w:t>Australian Meat Standard</w:t>
      </w:r>
      <w:r w:rsidRPr="00D27532">
        <w:t xml:space="preserve"> means Australian Standard </w:t>
      </w:r>
      <w:r w:rsidR="00475C6C" w:rsidRPr="00D27532">
        <w:t>AS 4696</w:t>
      </w:r>
      <w:r w:rsidR="00475C6C" w:rsidRPr="00D27532">
        <w:rPr>
          <w:i/>
        </w:rPr>
        <w:t xml:space="preserve"> </w:t>
      </w:r>
      <w:r w:rsidRPr="00D27532">
        <w:rPr>
          <w:i/>
        </w:rPr>
        <w:t>Hygienic Production and Transportation of Meat and Meat Products for Human Consumption 2007</w:t>
      </w:r>
      <w:r w:rsidRPr="00D27532">
        <w:t>.</w:t>
      </w:r>
    </w:p>
    <w:p w:rsidR="00D147E5" w:rsidRPr="00D27532" w:rsidRDefault="007F47D7" w:rsidP="00D147E5">
      <w:pPr>
        <w:pStyle w:val="ItemHead"/>
        <w:rPr>
          <w:rFonts w:cs="Arial"/>
        </w:rPr>
      </w:pPr>
      <w:r>
        <w:rPr>
          <w:rFonts w:cs="Arial"/>
        </w:rPr>
        <w:t>11</w:t>
      </w:r>
      <w:r w:rsidR="00D147E5" w:rsidRPr="00D27532">
        <w:rPr>
          <w:rFonts w:cs="Arial"/>
        </w:rPr>
        <w:t xml:space="preserve"> Suborder 8.1</w:t>
      </w:r>
    </w:p>
    <w:p w:rsidR="00D147E5" w:rsidRPr="00D27532" w:rsidRDefault="00D147E5" w:rsidP="00D147E5">
      <w:pPr>
        <w:pStyle w:val="Item"/>
      </w:pPr>
      <w:r w:rsidRPr="00D27532">
        <w:t>Insert:</w:t>
      </w:r>
    </w:p>
    <w:p w:rsidR="00D147E5" w:rsidRPr="00D27532" w:rsidRDefault="00D147E5" w:rsidP="00D147E5">
      <w:pPr>
        <w:pStyle w:val="Definition"/>
        <w:rPr>
          <w:rFonts w:cs="Arial"/>
        </w:rPr>
      </w:pPr>
      <w:r w:rsidRPr="00D27532">
        <w:rPr>
          <w:b/>
          <w:i/>
        </w:rPr>
        <w:t xml:space="preserve">exporter </w:t>
      </w:r>
      <w:r w:rsidRPr="00D27532">
        <w:t>means the person identified in an application for a permit to export meat or meat products as the exporter of the meat or meat products.</w:t>
      </w:r>
    </w:p>
    <w:p w:rsidR="007B096E" w:rsidRPr="00D27532" w:rsidRDefault="007F47D7" w:rsidP="007B096E">
      <w:pPr>
        <w:pStyle w:val="ItemHead"/>
        <w:rPr>
          <w:rFonts w:cs="Arial"/>
        </w:rPr>
      </w:pPr>
      <w:r>
        <w:rPr>
          <w:rFonts w:cs="Arial"/>
        </w:rPr>
        <w:t>12</w:t>
      </w:r>
      <w:r w:rsidR="00280223" w:rsidRPr="00D27532">
        <w:rPr>
          <w:rFonts w:cs="Arial"/>
        </w:rPr>
        <w:t xml:space="preserve">  Suborder 8.1 (</w:t>
      </w:r>
      <w:r w:rsidR="007B096E" w:rsidRPr="00D27532">
        <w:rPr>
          <w:rFonts w:cs="Arial"/>
        </w:rPr>
        <w:t xml:space="preserve">definition of </w:t>
      </w:r>
      <w:r w:rsidR="007B096E" w:rsidRPr="00D27532">
        <w:rPr>
          <w:rFonts w:cs="Arial"/>
          <w:i/>
        </w:rPr>
        <w:t>Food Standards Code</w:t>
      </w:r>
      <w:r w:rsidR="00280223" w:rsidRPr="00D27532">
        <w:rPr>
          <w:rFonts w:cs="Arial"/>
        </w:rPr>
        <w:t>)</w:t>
      </w:r>
    </w:p>
    <w:p w:rsidR="007B096E" w:rsidRPr="00D27532" w:rsidRDefault="007B096E" w:rsidP="007B096E">
      <w:pPr>
        <w:pStyle w:val="Item"/>
      </w:pPr>
      <w:r w:rsidRPr="00D27532">
        <w:t xml:space="preserve">Repeal the </w:t>
      </w:r>
      <w:r w:rsidR="00280223" w:rsidRPr="00D27532">
        <w:t>definition, substitute</w:t>
      </w:r>
      <w:r w:rsidRPr="00D27532">
        <w:t>:</w:t>
      </w:r>
    </w:p>
    <w:p w:rsidR="007B096E" w:rsidRPr="00D27532" w:rsidRDefault="007B096E" w:rsidP="007B096E">
      <w:pPr>
        <w:pStyle w:val="Definition"/>
      </w:pPr>
      <w:r w:rsidRPr="00D27532">
        <w:rPr>
          <w:b/>
          <w:i/>
        </w:rPr>
        <w:t xml:space="preserve">Food Standards Code </w:t>
      </w:r>
      <w:r w:rsidRPr="00D27532">
        <w:t>means the Australia New Zealand Food Standards Code as defined in section</w:t>
      </w:r>
      <w:r w:rsidR="002F2F93" w:rsidRPr="00D27532">
        <w:t xml:space="preserve"> </w:t>
      </w:r>
      <w:r w:rsidRPr="00D27532">
        <w:t xml:space="preserve">4 of the </w:t>
      </w:r>
      <w:r w:rsidRPr="00D27532">
        <w:rPr>
          <w:i/>
        </w:rPr>
        <w:t>Food Standards Australia New Zealand Act 1991</w:t>
      </w:r>
      <w:r w:rsidRPr="00D27532">
        <w:t>.</w:t>
      </w:r>
    </w:p>
    <w:p w:rsidR="00A92D48" w:rsidRPr="00D27532" w:rsidRDefault="007B096E" w:rsidP="00260692">
      <w:pPr>
        <w:pStyle w:val="notetext"/>
      </w:pPr>
      <w:r w:rsidRPr="00D27532">
        <w:t>Note:</w:t>
      </w:r>
      <w:r w:rsidRPr="00D27532">
        <w:tab/>
      </w:r>
      <w:r w:rsidR="00B05017" w:rsidRPr="00D27532">
        <w:t>In 2014</w:t>
      </w:r>
      <w:r w:rsidRPr="00D27532">
        <w:rPr>
          <w:i/>
        </w:rPr>
        <w:t>,</w:t>
      </w:r>
      <w:r w:rsidR="00636B09" w:rsidRPr="00D27532">
        <w:rPr>
          <w:i/>
        </w:rPr>
        <w:t xml:space="preserve"> </w:t>
      </w:r>
      <w:r w:rsidR="00636B09" w:rsidRPr="00D27532">
        <w:t xml:space="preserve">the Food Standards Code was available on the </w:t>
      </w:r>
      <w:r w:rsidR="00A92D48" w:rsidRPr="00D27532">
        <w:t>i</w:t>
      </w:r>
      <w:r w:rsidRPr="00D27532">
        <w:t>nternet</w:t>
      </w:r>
      <w:r w:rsidR="00636B09" w:rsidRPr="00D27532">
        <w:t xml:space="preserve"> at http://www.foodstandards.gov.au.</w:t>
      </w:r>
    </w:p>
    <w:p w:rsidR="007B096E" w:rsidRPr="00D27532" w:rsidRDefault="007F47D7" w:rsidP="007B096E">
      <w:pPr>
        <w:pStyle w:val="ItemHead"/>
        <w:rPr>
          <w:rFonts w:cs="Arial"/>
          <w:i/>
        </w:rPr>
      </w:pPr>
      <w:r>
        <w:rPr>
          <w:rFonts w:cs="Arial"/>
        </w:rPr>
        <w:t>1</w:t>
      </w:r>
      <w:r w:rsidR="00AB57B9">
        <w:rPr>
          <w:rFonts w:cs="Arial"/>
        </w:rPr>
        <w:t>3</w:t>
      </w:r>
      <w:r w:rsidR="00280223" w:rsidRPr="00D27532">
        <w:rPr>
          <w:rFonts w:cs="Arial"/>
        </w:rPr>
        <w:t xml:space="preserve">  Suborder 8.1 (note 1 at the end of the </w:t>
      </w:r>
      <w:r w:rsidR="007B096E" w:rsidRPr="00D27532">
        <w:rPr>
          <w:rFonts w:cs="Arial"/>
        </w:rPr>
        <w:t xml:space="preserve">definition of </w:t>
      </w:r>
      <w:r w:rsidR="007B096E" w:rsidRPr="00D27532">
        <w:rPr>
          <w:rFonts w:cs="Arial"/>
          <w:i/>
        </w:rPr>
        <w:t>importing country requirement</w:t>
      </w:r>
      <w:r w:rsidR="00280223" w:rsidRPr="00D27532">
        <w:rPr>
          <w:rFonts w:cs="Arial"/>
        </w:rPr>
        <w:t>)</w:t>
      </w:r>
    </w:p>
    <w:p w:rsidR="007B096E" w:rsidRPr="00D27532" w:rsidRDefault="007B096E" w:rsidP="007B096E">
      <w:pPr>
        <w:pStyle w:val="Item"/>
      </w:pPr>
      <w:r w:rsidRPr="00D27532">
        <w:t xml:space="preserve">Repeal the </w:t>
      </w:r>
      <w:r w:rsidR="00280223" w:rsidRPr="00D27532">
        <w:t>note</w:t>
      </w:r>
      <w:r w:rsidRPr="00D27532">
        <w:t>, substitute:</w:t>
      </w:r>
    </w:p>
    <w:p w:rsidR="007B096E" w:rsidRPr="00D27532" w:rsidRDefault="007B096E" w:rsidP="007B096E">
      <w:pPr>
        <w:pStyle w:val="notetext"/>
      </w:pPr>
      <w:r w:rsidRPr="00D27532">
        <w:t>Note 1:</w:t>
      </w:r>
      <w:r w:rsidRPr="00D27532">
        <w:tab/>
        <w:t xml:space="preserve">For guidance on importing country requirements see </w:t>
      </w:r>
      <w:r w:rsidRPr="00D27532">
        <w:rPr>
          <w:i/>
        </w:rPr>
        <w:t>Manual of Importing Country Requirements (MICoR)</w:t>
      </w:r>
      <w:r w:rsidRPr="00D27532">
        <w:t xml:space="preserve"> published by the Department. At the commencement of the </w:t>
      </w:r>
      <w:r w:rsidRPr="00D27532">
        <w:rPr>
          <w:i/>
        </w:rPr>
        <w:t xml:space="preserve">Export Control (Meat and Meat Products) Amendment </w:t>
      </w:r>
      <w:r w:rsidR="001136B9" w:rsidRPr="00D27532">
        <w:rPr>
          <w:i/>
        </w:rPr>
        <w:t>Order</w:t>
      </w:r>
      <w:r w:rsidR="002F2F93" w:rsidRPr="00D27532">
        <w:rPr>
          <w:i/>
        </w:rPr>
        <w:t xml:space="preserve"> </w:t>
      </w:r>
      <w:r w:rsidR="001136B9" w:rsidRPr="00D27532">
        <w:rPr>
          <w:i/>
        </w:rPr>
        <w:t>2014</w:t>
      </w:r>
      <w:r w:rsidRPr="00D27532">
        <w:rPr>
          <w:i/>
        </w:rPr>
        <w:t xml:space="preserve"> (No.</w:t>
      </w:r>
      <w:r w:rsidR="002F2F93" w:rsidRPr="00D27532">
        <w:rPr>
          <w:i/>
        </w:rPr>
        <w:t xml:space="preserve"> </w:t>
      </w:r>
      <w:r w:rsidRPr="00D27532">
        <w:rPr>
          <w:i/>
        </w:rPr>
        <w:t xml:space="preserve">1), </w:t>
      </w:r>
      <w:r w:rsidRPr="00D27532">
        <w:t xml:space="preserve">this document was available on the </w:t>
      </w:r>
      <w:r w:rsidR="00A92D48" w:rsidRPr="00D27532">
        <w:t>i</w:t>
      </w:r>
      <w:r w:rsidRPr="00D27532">
        <w:t>nternet at http://www.daff.gov.au/micor but access to the document requires a password.</w:t>
      </w:r>
    </w:p>
    <w:p w:rsidR="007B096E" w:rsidRPr="00D27532" w:rsidRDefault="007F47D7" w:rsidP="007B096E">
      <w:pPr>
        <w:pStyle w:val="ItemHead"/>
        <w:rPr>
          <w:rFonts w:cs="Arial"/>
        </w:rPr>
      </w:pPr>
      <w:r>
        <w:rPr>
          <w:rFonts w:cs="Arial"/>
        </w:rPr>
        <w:t>1</w:t>
      </w:r>
      <w:r w:rsidR="00AB57B9">
        <w:rPr>
          <w:rFonts w:cs="Arial"/>
        </w:rPr>
        <w:t>4</w:t>
      </w:r>
      <w:r w:rsidR="00280223" w:rsidRPr="00D27532">
        <w:rPr>
          <w:rFonts w:cs="Arial"/>
        </w:rPr>
        <w:t xml:space="preserve">  Suborder 8.1 (</w:t>
      </w:r>
      <w:r w:rsidR="007B096E" w:rsidRPr="00D27532">
        <w:rPr>
          <w:rFonts w:cs="Arial"/>
        </w:rPr>
        <w:t xml:space="preserve">definition of </w:t>
      </w:r>
      <w:r w:rsidR="007B096E" w:rsidRPr="00D27532">
        <w:rPr>
          <w:rFonts w:cs="Arial"/>
          <w:i/>
        </w:rPr>
        <w:t>installed</w:t>
      </w:r>
      <w:r w:rsidR="00280223" w:rsidRPr="00D27532">
        <w:rPr>
          <w:rFonts w:cs="Arial"/>
        </w:rPr>
        <w:t>)</w:t>
      </w:r>
    </w:p>
    <w:p w:rsidR="007B096E" w:rsidRPr="00D27532" w:rsidRDefault="007B096E" w:rsidP="007B096E">
      <w:pPr>
        <w:pStyle w:val="Item"/>
      </w:pPr>
      <w:r w:rsidRPr="00D27532">
        <w:t>Omit “</w:t>
      </w:r>
      <w:r w:rsidRPr="00D27532">
        <w:rPr>
          <w:i/>
        </w:rPr>
        <w:t>Sea Installation Act 1987</w:t>
      </w:r>
      <w:r w:rsidRPr="00D27532">
        <w:t>”, substitute “</w:t>
      </w:r>
      <w:r w:rsidRPr="00D27532">
        <w:rPr>
          <w:i/>
        </w:rPr>
        <w:t>Sea Installations Act 1987</w:t>
      </w:r>
      <w:r w:rsidRPr="00D27532">
        <w:t>”.</w:t>
      </w:r>
    </w:p>
    <w:p w:rsidR="007B096E" w:rsidRPr="004369DB" w:rsidRDefault="007F47D7" w:rsidP="007B096E">
      <w:pPr>
        <w:pStyle w:val="ItemHead"/>
        <w:rPr>
          <w:rFonts w:cs="Arial"/>
        </w:rPr>
      </w:pPr>
      <w:r w:rsidRPr="004369DB">
        <w:rPr>
          <w:rFonts w:cs="Arial"/>
        </w:rPr>
        <w:lastRenderedPageBreak/>
        <w:t>1</w:t>
      </w:r>
      <w:r w:rsidR="00AB57B9">
        <w:rPr>
          <w:rFonts w:cs="Arial"/>
        </w:rPr>
        <w:t>5</w:t>
      </w:r>
      <w:r w:rsidR="00280223" w:rsidRPr="004369DB">
        <w:rPr>
          <w:rFonts w:cs="Arial"/>
        </w:rPr>
        <w:t xml:space="preserve">  Suborder 8.1 (</w:t>
      </w:r>
      <w:r w:rsidR="00673528" w:rsidRPr="004369DB">
        <w:rPr>
          <w:rFonts w:cs="Arial"/>
        </w:rPr>
        <w:t>subparagraph</w:t>
      </w:r>
      <w:r w:rsidR="002F2F93" w:rsidRPr="004369DB">
        <w:rPr>
          <w:rFonts w:cs="Arial"/>
        </w:rPr>
        <w:t xml:space="preserve"> </w:t>
      </w:r>
      <w:r w:rsidR="00673528" w:rsidRPr="004369DB">
        <w:rPr>
          <w:rFonts w:cs="Arial"/>
        </w:rPr>
        <w:t>(</w:t>
      </w:r>
      <w:r w:rsidR="00280223" w:rsidRPr="004369DB">
        <w:rPr>
          <w:rFonts w:cs="Arial"/>
        </w:rPr>
        <w:t xml:space="preserve">b)(ii) of the </w:t>
      </w:r>
      <w:r w:rsidR="007B096E" w:rsidRPr="004369DB">
        <w:rPr>
          <w:rFonts w:cs="Arial"/>
        </w:rPr>
        <w:t xml:space="preserve">definition of </w:t>
      </w:r>
      <w:r w:rsidR="007B096E" w:rsidRPr="004369DB">
        <w:rPr>
          <w:rFonts w:cs="Arial"/>
          <w:i/>
        </w:rPr>
        <w:t>occupier</w:t>
      </w:r>
      <w:r w:rsidR="00280223" w:rsidRPr="004369DB">
        <w:rPr>
          <w:rFonts w:cs="Arial"/>
        </w:rPr>
        <w:t>)</w:t>
      </w:r>
    </w:p>
    <w:p w:rsidR="007B096E" w:rsidRPr="004369DB" w:rsidRDefault="007B096E" w:rsidP="007B096E">
      <w:pPr>
        <w:pStyle w:val="Item"/>
      </w:pPr>
      <w:r w:rsidRPr="004369DB">
        <w:t xml:space="preserve">Repeal the </w:t>
      </w:r>
      <w:r w:rsidR="00280223" w:rsidRPr="004369DB">
        <w:t>subparagraph</w:t>
      </w:r>
      <w:r w:rsidRPr="004369DB">
        <w:t>, substitute:</w:t>
      </w:r>
    </w:p>
    <w:p w:rsidR="007B096E" w:rsidRPr="00D27532" w:rsidRDefault="007B096E" w:rsidP="007B096E">
      <w:pPr>
        <w:pStyle w:val="paragraphsub"/>
      </w:pPr>
      <w:r w:rsidRPr="004369DB">
        <w:tab/>
        <w:t>(ii)</w:t>
      </w:r>
      <w:r w:rsidRPr="004369DB">
        <w:tab/>
        <w:t>if the identity of that person cannot be ascertained—is the person in charge of the operations for the preparation of meat or meat products at the establishment.</w:t>
      </w:r>
    </w:p>
    <w:p w:rsidR="007B096E" w:rsidRPr="00D27532" w:rsidRDefault="007F47D7" w:rsidP="007B096E">
      <w:pPr>
        <w:pStyle w:val="ItemHead"/>
        <w:rPr>
          <w:rFonts w:cs="Arial"/>
        </w:rPr>
      </w:pPr>
      <w:r>
        <w:rPr>
          <w:rFonts w:cs="Arial"/>
        </w:rPr>
        <w:t>1</w:t>
      </w:r>
      <w:r w:rsidR="00AB57B9">
        <w:rPr>
          <w:rFonts w:cs="Arial"/>
        </w:rPr>
        <w:t>6</w:t>
      </w:r>
      <w:r w:rsidR="00280223" w:rsidRPr="00D27532">
        <w:rPr>
          <w:rFonts w:cs="Arial"/>
        </w:rPr>
        <w:t xml:space="preserve">  Suborder 8.1 (</w:t>
      </w:r>
      <w:r w:rsidR="007B096E" w:rsidRPr="00D27532">
        <w:rPr>
          <w:rFonts w:cs="Arial"/>
        </w:rPr>
        <w:t xml:space="preserve">definition of </w:t>
      </w:r>
      <w:r w:rsidR="007B096E" w:rsidRPr="00D27532">
        <w:rPr>
          <w:rFonts w:cs="Arial"/>
          <w:i/>
        </w:rPr>
        <w:t>person who manages or controls</w:t>
      </w:r>
      <w:r w:rsidR="00280223" w:rsidRPr="00D27532">
        <w:rPr>
          <w:rFonts w:cs="Arial"/>
        </w:rPr>
        <w:t>)</w:t>
      </w:r>
    </w:p>
    <w:p w:rsidR="007B096E" w:rsidRPr="00D27532" w:rsidRDefault="007B096E" w:rsidP="007B096E">
      <w:pPr>
        <w:pStyle w:val="Item"/>
      </w:pPr>
      <w:r w:rsidRPr="00D27532">
        <w:t xml:space="preserve">Repeal the </w:t>
      </w:r>
      <w:r w:rsidR="00280223" w:rsidRPr="00D27532">
        <w:t>definition</w:t>
      </w:r>
      <w:r w:rsidRPr="00D27532">
        <w:t>, substitute:</w:t>
      </w:r>
    </w:p>
    <w:p w:rsidR="007B096E" w:rsidRPr="00D27532" w:rsidRDefault="007B096E" w:rsidP="007B096E">
      <w:pPr>
        <w:pStyle w:val="Definition"/>
      </w:pPr>
      <w:r w:rsidRPr="00D27532">
        <w:rPr>
          <w:b/>
          <w:i/>
        </w:rPr>
        <w:t xml:space="preserve">person who manages or controls </w:t>
      </w:r>
      <w:r w:rsidRPr="00D27532">
        <w:t>operations</w:t>
      </w:r>
      <w:r w:rsidR="00BA6D15" w:rsidRPr="00D27532">
        <w:t>,</w:t>
      </w:r>
      <w:r w:rsidRPr="00D27532">
        <w:t xml:space="preserve"> means:</w:t>
      </w:r>
    </w:p>
    <w:p w:rsidR="007B096E" w:rsidRPr="00D27532" w:rsidRDefault="007B096E" w:rsidP="007B096E">
      <w:pPr>
        <w:pStyle w:val="paragraph"/>
      </w:pPr>
      <w:r w:rsidRPr="00D27532">
        <w:tab/>
        <w:t>(a)</w:t>
      </w:r>
      <w:r w:rsidRPr="00D27532">
        <w:tab/>
        <w:t>a person who has or is to have authority to direct the operations, or an important or substantial part of them; or</w:t>
      </w:r>
    </w:p>
    <w:p w:rsidR="007B096E" w:rsidRPr="00D27532" w:rsidRDefault="007B096E" w:rsidP="007B096E">
      <w:pPr>
        <w:pStyle w:val="paragraph"/>
      </w:pPr>
      <w:r w:rsidRPr="00D27532">
        <w:tab/>
        <w:t>(b)</w:t>
      </w:r>
      <w:r w:rsidRPr="00D27532">
        <w:tab/>
        <w:t xml:space="preserve">a person who has or is to have authority to direct a person mentioned in </w:t>
      </w:r>
      <w:r w:rsidR="00673528" w:rsidRPr="00D27532">
        <w:t>paragraph</w:t>
      </w:r>
      <w:r w:rsidR="002F2F93" w:rsidRPr="00D27532">
        <w:t xml:space="preserve"> </w:t>
      </w:r>
      <w:r w:rsidR="00673528" w:rsidRPr="00D27532">
        <w:t>(</w:t>
      </w:r>
      <w:r w:rsidRPr="00D27532">
        <w:t>a) in the exercise of that person</w:t>
      </w:r>
      <w:r w:rsidR="00832AAD" w:rsidRPr="00D27532">
        <w:t>’</w:t>
      </w:r>
      <w:r w:rsidRPr="00D27532">
        <w:t>s authority.</w:t>
      </w:r>
    </w:p>
    <w:p w:rsidR="007B096E" w:rsidRPr="00D27532" w:rsidRDefault="007F47D7" w:rsidP="007B096E">
      <w:pPr>
        <w:pStyle w:val="ItemHead"/>
        <w:rPr>
          <w:rFonts w:cs="Arial"/>
        </w:rPr>
      </w:pPr>
      <w:r>
        <w:rPr>
          <w:rFonts w:cs="Arial"/>
        </w:rPr>
        <w:t>1</w:t>
      </w:r>
      <w:r w:rsidR="00AB57B9">
        <w:rPr>
          <w:rFonts w:cs="Arial"/>
        </w:rPr>
        <w:t>7</w:t>
      </w:r>
      <w:r w:rsidR="00280223" w:rsidRPr="00D27532">
        <w:rPr>
          <w:rFonts w:cs="Arial"/>
        </w:rPr>
        <w:t xml:space="preserve">  </w:t>
      </w:r>
      <w:r w:rsidR="007B096E" w:rsidRPr="00D27532">
        <w:rPr>
          <w:rFonts w:cs="Arial"/>
        </w:rPr>
        <w:t>Su</w:t>
      </w:r>
      <w:r w:rsidR="00280223" w:rsidRPr="00D27532">
        <w:rPr>
          <w:rFonts w:cs="Arial"/>
        </w:rPr>
        <w:t>border 8.1 (</w:t>
      </w:r>
      <w:r w:rsidR="00673528" w:rsidRPr="00D27532">
        <w:rPr>
          <w:rFonts w:cs="Arial"/>
        </w:rPr>
        <w:t>paragraph</w:t>
      </w:r>
      <w:r w:rsidR="002F2F93" w:rsidRPr="00D27532">
        <w:rPr>
          <w:rFonts w:cs="Arial"/>
        </w:rPr>
        <w:t xml:space="preserve"> </w:t>
      </w:r>
      <w:r w:rsidR="00673528" w:rsidRPr="00D27532">
        <w:rPr>
          <w:rFonts w:cs="Arial"/>
        </w:rPr>
        <w:t>(</w:t>
      </w:r>
      <w:r w:rsidR="00280223" w:rsidRPr="00D27532">
        <w:rPr>
          <w:rFonts w:cs="Arial"/>
        </w:rPr>
        <w:t xml:space="preserve">a) of the </w:t>
      </w:r>
      <w:r w:rsidR="007B096E" w:rsidRPr="00D27532">
        <w:rPr>
          <w:rFonts w:cs="Arial"/>
        </w:rPr>
        <w:t xml:space="preserve">definition of </w:t>
      </w:r>
      <w:r w:rsidR="007B096E" w:rsidRPr="00D27532">
        <w:rPr>
          <w:rFonts w:cs="Arial"/>
          <w:i/>
        </w:rPr>
        <w:t>resource industry structure</w:t>
      </w:r>
      <w:r w:rsidR="00280223" w:rsidRPr="00D27532">
        <w:rPr>
          <w:rFonts w:cs="Arial"/>
        </w:rPr>
        <w:t>)</w:t>
      </w:r>
    </w:p>
    <w:p w:rsidR="007B096E" w:rsidRPr="00D27532" w:rsidRDefault="007B096E" w:rsidP="007B096E">
      <w:pPr>
        <w:pStyle w:val="Item"/>
      </w:pPr>
      <w:r w:rsidRPr="00D27532">
        <w:t>Omit “</w:t>
      </w:r>
      <w:r w:rsidRPr="00D27532">
        <w:rPr>
          <w:i/>
        </w:rPr>
        <w:t>Sea Installation Act 1987</w:t>
      </w:r>
      <w:r w:rsidRPr="00D27532">
        <w:t>”, substitute “</w:t>
      </w:r>
      <w:r w:rsidRPr="00D27532">
        <w:rPr>
          <w:i/>
        </w:rPr>
        <w:t>Sea Installations Act 1987</w:t>
      </w:r>
      <w:r w:rsidRPr="00D27532">
        <w:t>”.</w:t>
      </w:r>
    </w:p>
    <w:p w:rsidR="007B096E" w:rsidRPr="00D27532" w:rsidRDefault="00AB57B9" w:rsidP="007B096E">
      <w:pPr>
        <w:pStyle w:val="ItemHead"/>
        <w:rPr>
          <w:rFonts w:cs="Arial"/>
        </w:rPr>
      </w:pPr>
      <w:r>
        <w:rPr>
          <w:rFonts w:cs="Arial"/>
        </w:rPr>
        <w:t>18</w:t>
      </w:r>
      <w:r w:rsidR="00280223" w:rsidRPr="00D27532">
        <w:rPr>
          <w:rFonts w:cs="Arial"/>
        </w:rPr>
        <w:t xml:space="preserve">  Suborder 8.1 (</w:t>
      </w:r>
      <w:r w:rsidR="007B096E" w:rsidRPr="00D27532">
        <w:rPr>
          <w:rFonts w:cs="Arial"/>
        </w:rPr>
        <w:t xml:space="preserve">definition of </w:t>
      </w:r>
      <w:r w:rsidR="007B096E" w:rsidRPr="00D27532">
        <w:rPr>
          <w:rFonts w:cs="Arial"/>
          <w:i/>
        </w:rPr>
        <w:t>veterinary officer</w:t>
      </w:r>
      <w:r w:rsidR="00280223" w:rsidRPr="00D27532">
        <w:rPr>
          <w:rFonts w:cs="Arial"/>
        </w:rPr>
        <w:t>)</w:t>
      </w:r>
    </w:p>
    <w:p w:rsidR="007B096E" w:rsidRPr="00D27532" w:rsidRDefault="00280223" w:rsidP="007B096E">
      <w:pPr>
        <w:pStyle w:val="Item"/>
      </w:pPr>
      <w:r w:rsidRPr="00D27532">
        <w:t xml:space="preserve">Omit </w:t>
      </w:r>
      <w:r w:rsidR="007B096E" w:rsidRPr="00D27532">
        <w:t>“authorized”, substitute “authorised”.</w:t>
      </w:r>
    </w:p>
    <w:p w:rsidR="006462D9" w:rsidRPr="00D27532" w:rsidRDefault="00AB57B9" w:rsidP="006462D9">
      <w:pPr>
        <w:pStyle w:val="ItemHead"/>
        <w:rPr>
          <w:rFonts w:cs="Arial"/>
        </w:rPr>
      </w:pPr>
      <w:r>
        <w:rPr>
          <w:rFonts w:cs="Arial"/>
        </w:rPr>
        <w:t>19</w:t>
      </w:r>
      <w:r w:rsidR="006462D9" w:rsidRPr="00D27532">
        <w:rPr>
          <w:rFonts w:cs="Arial"/>
        </w:rPr>
        <w:t xml:space="preserve">  Suborder 8.1 (note at the end of the definition of </w:t>
      </w:r>
      <w:r w:rsidR="006462D9" w:rsidRPr="00D27532">
        <w:rPr>
          <w:rFonts w:cs="Arial"/>
          <w:i/>
        </w:rPr>
        <w:t>working day</w:t>
      </w:r>
      <w:r w:rsidR="006462D9" w:rsidRPr="00D27532">
        <w:rPr>
          <w:rFonts w:cs="Arial"/>
        </w:rPr>
        <w:t>)</w:t>
      </w:r>
    </w:p>
    <w:p w:rsidR="006462D9" w:rsidRPr="00D27532" w:rsidRDefault="006462D9" w:rsidP="006462D9">
      <w:pPr>
        <w:pStyle w:val="Item"/>
      </w:pPr>
      <w:r w:rsidRPr="00D27532">
        <w:t>Omit “</w:t>
      </w:r>
      <w:r w:rsidRPr="00D27532">
        <w:rPr>
          <w:i/>
        </w:rPr>
        <w:t>authorized</w:t>
      </w:r>
      <w:r w:rsidRPr="00D27532">
        <w:t>”, substitute “</w:t>
      </w:r>
      <w:r w:rsidR="00636B09" w:rsidRPr="00D27532">
        <w:rPr>
          <w:i/>
        </w:rPr>
        <w:t>authorised</w:t>
      </w:r>
      <w:r w:rsidRPr="00D27532">
        <w:t>”.</w:t>
      </w:r>
    </w:p>
    <w:p w:rsidR="007B096E" w:rsidRPr="00D27532" w:rsidRDefault="007B096E" w:rsidP="007B096E">
      <w:pPr>
        <w:pStyle w:val="ItemHead"/>
        <w:rPr>
          <w:rFonts w:cs="Arial"/>
        </w:rPr>
      </w:pPr>
      <w:r w:rsidRPr="00D27532">
        <w:rPr>
          <w:rFonts w:cs="Arial"/>
        </w:rPr>
        <w:t>2</w:t>
      </w:r>
      <w:r w:rsidR="00AB57B9">
        <w:rPr>
          <w:rFonts w:cs="Arial"/>
        </w:rPr>
        <w:t>0</w:t>
      </w:r>
      <w:r w:rsidRPr="00D27532">
        <w:rPr>
          <w:rFonts w:cs="Arial"/>
        </w:rPr>
        <w:t xml:space="preserve">  Suborder</w:t>
      </w:r>
      <w:r w:rsidR="00280223" w:rsidRPr="00D27532">
        <w:rPr>
          <w:rFonts w:cs="Arial"/>
        </w:rPr>
        <w:t xml:space="preserve"> 8.1 (note at the end of the </w:t>
      </w:r>
      <w:r w:rsidRPr="00D27532">
        <w:rPr>
          <w:rFonts w:cs="Arial"/>
        </w:rPr>
        <w:t xml:space="preserve">definition of </w:t>
      </w:r>
      <w:r w:rsidRPr="00D27532">
        <w:rPr>
          <w:rFonts w:cs="Arial"/>
          <w:i/>
        </w:rPr>
        <w:t>working day</w:t>
      </w:r>
      <w:r w:rsidR="00280223" w:rsidRPr="00D27532">
        <w:rPr>
          <w:rFonts w:cs="Arial"/>
        </w:rPr>
        <w:t>)</w:t>
      </w:r>
    </w:p>
    <w:p w:rsidR="007B096E" w:rsidRPr="00D27532" w:rsidRDefault="007B096E" w:rsidP="007B096E">
      <w:pPr>
        <w:pStyle w:val="Item"/>
      </w:pPr>
      <w:r w:rsidRPr="00D27532">
        <w:t>Omit “</w:t>
      </w:r>
      <w:r w:rsidRPr="00D27532">
        <w:rPr>
          <w:i/>
        </w:rPr>
        <w:t>prescribed goods, premises, preparation,</w:t>
      </w:r>
      <w:r w:rsidRPr="00D27532">
        <w:t>”, substitute “</w:t>
      </w:r>
      <w:r w:rsidRPr="00D27532">
        <w:rPr>
          <w:i/>
        </w:rPr>
        <w:t>premises, preparation, prescribed goods,</w:t>
      </w:r>
      <w:r w:rsidRPr="00D27532">
        <w:t>”.</w:t>
      </w:r>
    </w:p>
    <w:p w:rsidR="00162DFC" w:rsidRPr="00D27532" w:rsidRDefault="00162DFC" w:rsidP="00915F9B">
      <w:pPr>
        <w:pStyle w:val="ItemHead"/>
        <w:rPr>
          <w:rFonts w:cs="Arial"/>
        </w:rPr>
      </w:pPr>
      <w:r w:rsidRPr="00D27532">
        <w:rPr>
          <w:rFonts w:cs="Arial"/>
        </w:rPr>
        <w:t>2</w:t>
      </w:r>
      <w:r w:rsidR="00AB57B9">
        <w:rPr>
          <w:rFonts w:cs="Arial"/>
        </w:rPr>
        <w:t>1</w:t>
      </w:r>
      <w:r w:rsidRPr="00D27532">
        <w:rPr>
          <w:rFonts w:cs="Arial"/>
        </w:rPr>
        <w:t xml:space="preserve">  Order</w:t>
      </w:r>
      <w:r w:rsidR="002F2F93" w:rsidRPr="00D27532">
        <w:rPr>
          <w:rFonts w:cs="Arial"/>
        </w:rPr>
        <w:t xml:space="preserve"> </w:t>
      </w:r>
      <w:r w:rsidRPr="00D27532">
        <w:rPr>
          <w:rFonts w:cs="Arial"/>
        </w:rPr>
        <w:t>9 (heading)</w:t>
      </w:r>
    </w:p>
    <w:p w:rsidR="00162DFC" w:rsidRPr="00D27532" w:rsidRDefault="00162DFC" w:rsidP="00915F9B">
      <w:pPr>
        <w:pStyle w:val="Item"/>
        <w:keepNext/>
      </w:pPr>
      <w:r w:rsidRPr="00D27532">
        <w:t>Repeal the heading, substitute:</w:t>
      </w:r>
    </w:p>
    <w:p w:rsidR="00D12597" w:rsidRPr="00D27532" w:rsidRDefault="00162DFC" w:rsidP="00260692">
      <w:pPr>
        <w:pStyle w:val="ActHead5"/>
      </w:pPr>
      <w:bookmarkStart w:id="19" w:name="_Toc375589231"/>
      <w:bookmarkStart w:id="20" w:name="_Toc374457182"/>
      <w:r w:rsidRPr="00D27532">
        <w:t>Meat safety inspectors, authorised officers and veterinary officers</w:t>
      </w:r>
      <w:bookmarkEnd w:id="19"/>
      <w:bookmarkEnd w:id="20"/>
    </w:p>
    <w:p w:rsidR="007B096E" w:rsidRPr="00D27532" w:rsidRDefault="007F47D7" w:rsidP="007B096E">
      <w:pPr>
        <w:pStyle w:val="ItemHead"/>
        <w:rPr>
          <w:rFonts w:cs="Arial"/>
        </w:rPr>
      </w:pPr>
      <w:r>
        <w:rPr>
          <w:rFonts w:cs="Arial"/>
        </w:rPr>
        <w:t>2</w:t>
      </w:r>
      <w:r w:rsidR="00AB57B9">
        <w:rPr>
          <w:rFonts w:cs="Arial"/>
        </w:rPr>
        <w:t>2</w:t>
      </w:r>
      <w:r w:rsidR="007B096E" w:rsidRPr="00D27532">
        <w:rPr>
          <w:rFonts w:cs="Arial"/>
        </w:rPr>
        <w:t xml:space="preserve">  Order</w:t>
      </w:r>
      <w:r w:rsidR="002F2F93" w:rsidRPr="00D27532">
        <w:rPr>
          <w:rFonts w:cs="Arial"/>
        </w:rPr>
        <w:t xml:space="preserve"> </w:t>
      </w:r>
      <w:r w:rsidR="007B096E" w:rsidRPr="00D27532">
        <w:rPr>
          <w:rFonts w:cs="Arial"/>
        </w:rPr>
        <w:t>9</w:t>
      </w:r>
    </w:p>
    <w:p w:rsidR="007B096E" w:rsidRPr="00D27532" w:rsidRDefault="007B096E" w:rsidP="007B096E">
      <w:pPr>
        <w:pStyle w:val="Item"/>
      </w:pPr>
      <w:r w:rsidRPr="00D27532">
        <w:t>Omit “authorized”</w:t>
      </w:r>
      <w:r w:rsidR="00162DFC" w:rsidRPr="00D27532">
        <w:t xml:space="preserve"> (wherever occurring)</w:t>
      </w:r>
      <w:r w:rsidRPr="00D27532">
        <w:t>, substitute “authorised”.</w:t>
      </w:r>
    </w:p>
    <w:p w:rsidR="007B096E" w:rsidRPr="00D27532" w:rsidRDefault="007F47D7" w:rsidP="007B096E">
      <w:pPr>
        <w:pStyle w:val="ItemHead"/>
        <w:rPr>
          <w:rFonts w:cs="Arial"/>
        </w:rPr>
      </w:pPr>
      <w:r>
        <w:rPr>
          <w:rFonts w:cs="Arial"/>
        </w:rPr>
        <w:t>2</w:t>
      </w:r>
      <w:r w:rsidR="00AB57B9">
        <w:rPr>
          <w:rFonts w:cs="Arial"/>
        </w:rPr>
        <w:t>3</w:t>
      </w:r>
      <w:r w:rsidR="007B096E" w:rsidRPr="00D27532">
        <w:rPr>
          <w:rFonts w:cs="Arial"/>
        </w:rPr>
        <w:t xml:space="preserve">  Order</w:t>
      </w:r>
      <w:r w:rsidR="002F2F93" w:rsidRPr="00D27532">
        <w:rPr>
          <w:rFonts w:cs="Arial"/>
        </w:rPr>
        <w:t xml:space="preserve"> </w:t>
      </w:r>
      <w:r w:rsidR="007B096E" w:rsidRPr="00D27532">
        <w:rPr>
          <w:rFonts w:cs="Arial"/>
        </w:rPr>
        <w:t>20</w:t>
      </w:r>
    </w:p>
    <w:p w:rsidR="007B096E" w:rsidRPr="00D27532" w:rsidRDefault="007B096E" w:rsidP="007B096E">
      <w:pPr>
        <w:pStyle w:val="Item"/>
      </w:pPr>
      <w:r w:rsidRPr="00D27532">
        <w:t xml:space="preserve">Repeal the </w:t>
      </w:r>
      <w:r w:rsidR="00162DFC" w:rsidRPr="00D27532">
        <w:t>order</w:t>
      </w:r>
      <w:r w:rsidRPr="00D27532">
        <w:t>, substitute:</w:t>
      </w:r>
    </w:p>
    <w:p w:rsidR="007B096E" w:rsidRPr="00D27532" w:rsidRDefault="007B096E" w:rsidP="007B096E">
      <w:pPr>
        <w:pStyle w:val="ActHead5"/>
      </w:pPr>
      <w:bookmarkStart w:id="21" w:name="_Toc375589232"/>
      <w:bookmarkStart w:id="22" w:name="_Toc374457183"/>
      <w:r w:rsidRPr="00D27532">
        <w:t>20  Decision not to apply provisions</w:t>
      </w:r>
      <w:bookmarkEnd w:id="21"/>
      <w:bookmarkEnd w:id="22"/>
    </w:p>
    <w:p w:rsidR="00260692" w:rsidRPr="00D27532" w:rsidRDefault="00260692" w:rsidP="00260692">
      <w:pPr>
        <w:pStyle w:val="subsection"/>
      </w:pPr>
      <w:r w:rsidRPr="00D27532">
        <w:tab/>
        <w:t>20.1</w:t>
      </w:r>
      <w:r w:rsidRPr="00D27532">
        <w:tab/>
        <w:t xml:space="preserve">This </w:t>
      </w:r>
      <w:r w:rsidR="00651AB2" w:rsidRPr="00D27532">
        <w:t>order</w:t>
      </w:r>
      <w:r w:rsidRPr="00D27532">
        <w:t xml:space="preserve"> applies if a person makes an application under order 18 for a notice declaring that these Orders apply to meat and meat products.</w:t>
      </w:r>
    </w:p>
    <w:p w:rsidR="00260692" w:rsidRPr="00D27532" w:rsidRDefault="00260692" w:rsidP="00260692">
      <w:pPr>
        <w:pStyle w:val="subsection"/>
      </w:pPr>
      <w:r w:rsidRPr="00D27532">
        <w:tab/>
        <w:t>20.2</w:t>
      </w:r>
      <w:r w:rsidRPr="00D27532">
        <w:tab/>
        <w:t>If the Secretary has not made a decision on the application within 30 days after receiving the application, the Secretary is taken to have made a decision, at the end of the 30 day period, not to give the notice to the person.</w:t>
      </w:r>
    </w:p>
    <w:p w:rsidR="00260692" w:rsidRPr="00D27532" w:rsidRDefault="00260692" w:rsidP="00260692">
      <w:pPr>
        <w:pStyle w:val="subsection"/>
      </w:pPr>
      <w:r w:rsidRPr="00D27532">
        <w:lastRenderedPageBreak/>
        <w:tab/>
        <w:t>20.3</w:t>
      </w:r>
      <w:r w:rsidRPr="00D27532">
        <w:tab/>
        <w:t xml:space="preserve">If the Secretary decides not to give a notice </w:t>
      </w:r>
      <w:r w:rsidR="00372894" w:rsidRPr="00D27532">
        <w:t>(except because of suborder 20.2</w:t>
      </w:r>
      <w:r w:rsidRPr="00D27532">
        <w:t>), the Secretary must give each of the persons concerned written notice of that decision.</w:t>
      </w:r>
    </w:p>
    <w:p w:rsidR="00260692" w:rsidRPr="00D27532" w:rsidRDefault="00260692" w:rsidP="00260692">
      <w:pPr>
        <w:pStyle w:val="subsection"/>
      </w:pPr>
      <w:r w:rsidRPr="00D27532">
        <w:tab/>
        <w:t>20.4</w:t>
      </w:r>
      <w:r w:rsidRPr="00D27532">
        <w:tab/>
        <w:t>A notice under suborder 20.3 must state:</w:t>
      </w:r>
    </w:p>
    <w:p w:rsidR="00260692" w:rsidRPr="00D27532" w:rsidRDefault="00260692" w:rsidP="00260692">
      <w:pPr>
        <w:pStyle w:val="paragraph"/>
      </w:pPr>
      <w:r w:rsidRPr="00D27532">
        <w:tab/>
        <w:t>(a)</w:t>
      </w:r>
      <w:r w:rsidRPr="00D27532">
        <w:tab/>
        <w:t>the reasons for the decision; and</w:t>
      </w:r>
    </w:p>
    <w:p w:rsidR="00260692" w:rsidRPr="00D27532" w:rsidRDefault="00260692" w:rsidP="00260692">
      <w:pPr>
        <w:pStyle w:val="paragraph"/>
      </w:pPr>
      <w:r w:rsidRPr="00D27532">
        <w:tab/>
        <w:t>(b)</w:t>
      </w:r>
      <w:r w:rsidRPr="00D27532">
        <w:tab/>
        <w:t>that a person whose interests are affected by the decision may apply for reconsideration of the decision.</w:t>
      </w:r>
    </w:p>
    <w:p w:rsidR="00260692" w:rsidRPr="00D27532" w:rsidRDefault="00260692" w:rsidP="00260692">
      <w:pPr>
        <w:pStyle w:val="notetext"/>
      </w:pPr>
      <w:r w:rsidRPr="00D27532">
        <w:t>Note:</w:t>
      </w:r>
      <w:r w:rsidRPr="00D27532">
        <w:tab/>
        <w:t>For reconsideration of the Secretary’s decision, see Divisions I and II of Part 10.</w:t>
      </w:r>
    </w:p>
    <w:p w:rsidR="007B096E" w:rsidRPr="00D27532" w:rsidRDefault="007F47D7" w:rsidP="007B096E">
      <w:pPr>
        <w:pStyle w:val="ItemHead"/>
        <w:rPr>
          <w:rFonts w:cs="Arial"/>
        </w:rPr>
      </w:pPr>
      <w:r>
        <w:rPr>
          <w:rFonts w:cs="Arial"/>
        </w:rPr>
        <w:t>2</w:t>
      </w:r>
      <w:r w:rsidR="00AB57B9">
        <w:rPr>
          <w:rFonts w:cs="Arial"/>
        </w:rPr>
        <w:t>4</w:t>
      </w:r>
      <w:r w:rsidR="00162DFC" w:rsidRPr="00D27532">
        <w:rPr>
          <w:rFonts w:cs="Arial"/>
        </w:rPr>
        <w:t xml:space="preserve">  Paragraph 21.2</w:t>
      </w:r>
      <w:r w:rsidR="007B096E" w:rsidRPr="00D27532">
        <w:rPr>
          <w:rFonts w:cs="Arial"/>
        </w:rPr>
        <w:t>(a)</w:t>
      </w:r>
    </w:p>
    <w:p w:rsidR="007B096E" w:rsidRPr="00D27532" w:rsidRDefault="007B096E" w:rsidP="007B096E">
      <w:pPr>
        <w:pStyle w:val="Item"/>
      </w:pPr>
      <w:r w:rsidRPr="00D27532">
        <w:t>Omit “complete”, substitute “incomplete”.</w:t>
      </w:r>
    </w:p>
    <w:p w:rsidR="007B096E" w:rsidRPr="00D27532" w:rsidRDefault="007F47D7" w:rsidP="007B096E">
      <w:pPr>
        <w:pStyle w:val="ItemHead"/>
        <w:rPr>
          <w:rFonts w:cs="Arial"/>
        </w:rPr>
      </w:pPr>
      <w:r>
        <w:rPr>
          <w:rFonts w:cs="Arial"/>
        </w:rPr>
        <w:t>2</w:t>
      </w:r>
      <w:r w:rsidR="00AB57B9">
        <w:rPr>
          <w:rFonts w:cs="Arial"/>
        </w:rPr>
        <w:t>5</w:t>
      </w:r>
      <w:r w:rsidR="007B096E" w:rsidRPr="00D27532">
        <w:rPr>
          <w:rFonts w:cs="Arial"/>
        </w:rPr>
        <w:t xml:space="preserve">  Suborder 21.4</w:t>
      </w:r>
    </w:p>
    <w:p w:rsidR="007B096E" w:rsidRPr="00D27532" w:rsidRDefault="007B096E" w:rsidP="007B096E">
      <w:pPr>
        <w:pStyle w:val="Item"/>
      </w:pPr>
      <w:r w:rsidRPr="00D27532">
        <w:t xml:space="preserve">Repeal the </w:t>
      </w:r>
      <w:r w:rsidR="00162DFC" w:rsidRPr="00D27532">
        <w:t>suborder</w:t>
      </w:r>
      <w:r w:rsidRPr="00D27532">
        <w:t>, substitute:</w:t>
      </w:r>
    </w:p>
    <w:p w:rsidR="007B096E" w:rsidRPr="00D27532" w:rsidRDefault="007B096E" w:rsidP="007B096E">
      <w:pPr>
        <w:pStyle w:val="subsection"/>
      </w:pPr>
      <w:r w:rsidRPr="00D27532">
        <w:tab/>
        <w:t>21.4</w:t>
      </w:r>
      <w:r w:rsidRPr="00D27532">
        <w:tab/>
        <w:t>A notice under suborder 21.1 or 21.2 must state:</w:t>
      </w:r>
    </w:p>
    <w:p w:rsidR="007B096E" w:rsidRPr="00D27532" w:rsidRDefault="007B096E" w:rsidP="007B096E">
      <w:pPr>
        <w:pStyle w:val="paragraph"/>
      </w:pPr>
      <w:r w:rsidRPr="00D27532">
        <w:tab/>
        <w:t>(a)</w:t>
      </w:r>
      <w:r w:rsidRPr="00D27532">
        <w:tab/>
        <w:t>the reasons for the decision to revoke or amend the notice; and</w:t>
      </w:r>
    </w:p>
    <w:p w:rsidR="007B096E" w:rsidRPr="00D27532" w:rsidRDefault="007B096E" w:rsidP="007B096E">
      <w:pPr>
        <w:pStyle w:val="paragraph"/>
      </w:pPr>
      <w:r w:rsidRPr="00D27532">
        <w:tab/>
        <w:t>(b)</w:t>
      </w:r>
      <w:r w:rsidRPr="00D27532">
        <w:tab/>
        <w:t>that a person whose interests are affected by the decision may apply for reconsideration of the decision.</w:t>
      </w:r>
    </w:p>
    <w:p w:rsidR="007B096E" w:rsidRPr="00D27532" w:rsidRDefault="007B096E" w:rsidP="007B096E">
      <w:pPr>
        <w:pStyle w:val="notetext"/>
      </w:pPr>
      <w:r w:rsidRPr="00D27532">
        <w:t>Note:</w:t>
      </w:r>
      <w:r w:rsidRPr="00D27532">
        <w:tab/>
        <w:t>For reconsideration of the Secretary’s decision, see Divisions I and II of Part</w:t>
      </w:r>
      <w:r w:rsidR="002F2F93" w:rsidRPr="00D27532">
        <w:t xml:space="preserve"> </w:t>
      </w:r>
      <w:r w:rsidRPr="00D27532">
        <w:t>10.</w:t>
      </w:r>
    </w:p>
    <w:p w:rsidR="007B096E" w:rsidRPr="00D27532" w:rsidRDefault="007F47D7" w:rsidP="007B096E">
      <w:pPr>
        <w:pStyle w:val="ItemHead"/>
        <w:rPr>
          <w:rFonts w:cs="Arial"/>
        </w:rPr>
      </w:pPr>
      <w:r>
        <w:rPr>
          <w:rFonts w:cs="Arial"/>
        </w:rPr>
        <w:t>2</w:t>
      </w:r>
      <w:r w:rsidR="00AB57B9">
        <w:rPr>
          <w:rFonts w:cs="Arial"/>
        </w:rPr>
        <w:t>6</w:t>
      </w:r>
      <w:r w:rsidR="007B096E" w:rsidRPr="00D27532">
        <w:rPr>
          <w:rFonts w:cs="Arial"/>
        </w:rPr>
        <w:t xml:space="preserve">   Suborder 23.2</w:t>
      </w:r>
    </w:p>
    <w:p w:rsidR="007B096E" w:rsidRPr="00D27532" w:rsidRDefault="007B096E" w:rsidP="007B096E">
      <w:pPr>
        <w:pStyle w:val="Item"/>
      </w:pPr>
      <w:r w:rsidRPr="00D27532">
        <w:t>Omit “</w:t>
      </w:r>
      <w:r w:rsidRPr="00D27532">
        <w:rPr>
          <w:i/>
        </w:rPr>
        <w:t>Sea Installation Act 1987</w:t>
      </w:r>
      <w:r w:rsidRPr="00D27532">
        <w:t>”, substitute “</w:t>
      </w:r>
      <w:r w:rsidRPr="00D27532">
        <w:rPr>
          <w:i/>
        </w:rPr>
        <w:t>Sea Installations Act 1987</w:t>
      </w:r>
      <w:r w:rsidRPr="00D27532">
        <w:t>”.</w:t>
      </w:r>
    </w:p>
    <w:p w:rsidR="007B096E" w:rsidRPr="00D27532" w:rsidRDefault="007F47D7" w:rsidP="007B096E">
      <w:pPr>
        <w:pStyle w:val="ItemHead"/>
        <w:rPr>
          <w:rFonts w:cs="Arial"/>
        </w:rPr>
      </w:pPr>
      <w:r w:rsidRPr="007F47D7">
        <w:rPr>
          <w:rFonts w:cs="Arial"/>
          <w:color w:val="000000" w:themeColor="text1"/>
        </w:rPr>
        <w:t>2</w:t>
      </w:r>
      <w:r w:rsidR="00AB57B9">
        <w:rPr>
          <w:rFonts w:cs="Arial"/>
          <w:color w:val="000000" w:themeColor="text1"/>
        </w:rPr>
        <w:t>7</w:t>
      </w:r>
      <w:r w:rsidR="007B096E" w:rsidRPr="00D27532">
        <w:rPr>
          <w:rFonts w:cs="Arial"/>
        </w:rPr>
        <w:t xml:space="preserve">  After suborder 24.1</w:t>
      </w:r>
    </w:p>
    <w:p w:rsidR="007B096E" w:rsidRPr="00D27532" w:rsidRDefault="007B096E" w:rsidP="007B096E">
      <w:pPr>
        <w:pStyle w:val="Item"/>
      </w:pPr>
      <w:r w:rsidRPr="00D27532">
        <w:t>Insert:</w:t>
      </w:r>
    </w:p>
    <w:p w:rsidR="007B096E" w:rsidRPr="00D27532" w:rsidRDefault="007B096E" w:rsidP="007B096E">
      <w:pPr>
        <w:pStyle w:val="subsection"/>
      </w:pPr>
      <w:r w:rsidRPr="00D27532">
        <w:rPr>
          <w:b/>
        </w:rPr>
        <w:tab/>
      </w:r>
      <w:r w:rsidRPr="00D27532">
        <w:t>24.1A</w:t>
      </w:r>
      <w:r w:rsidRPr="00D27532">
        <w:tab/>
      </w:r>
      <w:r w:rsidR="00D14D84" w:rsidRPr="00D27532">
        <w:t>An</w:t>
      </w:r>
      <w:r w:rsidRPr="00D27532">
        <w:t xml:space="preserve"> application must:</w:t>
      </w:r>
    </w:p>
    <w:p w:rsidR="007B096E" w:rsidRPr="00D27532" w:rsidRDefault="007B096E" w:rsidP="007B096E">
      <w:pPr>
        <w:pStyle w:val="paragraph"/>
      </w:pPr>
      <w:r w:rsidRPr="00D27532">
        <w:tab/>
        <w:t>(a)</w:t>
      </w:r>
      <w:r w:rsidRPr="00D27532">
        <w:tab/>
        <w:t>be given to the Secretary at least 10 working days, or such shorter period as the Secretary allows, before the proposed date of export or preparation of the meat or meat products concerned; and</w:t>
      </w:r>
    </w:p>
    <w:p w:rsidR="007B096E" w:rsidRPr="00D27532" w:rsidRDefault="007B096E" w:rsidP="007B096E">
      <w:pPr>
        <w:pStyle w:val="paragraph"/>
      </w:pPr>
      <w:r w:rsidRPr="00D27532">
        <w:tab/>
        <w:t>(b)</w:t>
      </w:r>
      <w:r w:rsidRPr="00D27532">
        <w:tab/>
        <w:t>specify the provisions of these Orders from which the exemption is sought; and</w:t>
      </w:r>
    </w:p>
    <w:p w:rsidR="007B096E" w:rsidRPr="00D27532" w:rsidRDefault="007B096E" w:rsidP="007B096E">
      <w:pPr>
        <w:pStyle w:val="paragraph"/>
      </w:pPr>
      <w:r w:rsidRPr="00D27532">
        <w:tab/>
        <w:t>(c)</w:t>
      </w:r>
      <w:r w:rsidRPr="00D27532">
        <w:tab/>
        <w:t>set out the reasons for seeking the exemption; and</w:t>
      </w:r>
    </w:p>
    <w:p w:rsidR="007B096E" w:rsidRPr="00D27532" w:rsidRDefault="007B096E" w:rsidP="007B096E">
      <w:pPr>
        <w:pStyle w:val="paragraph"/>
      </w:pPr>
      <w:r w:rsidRPr="00D27532">
        <w:tab/>
        <w:t>(d)</w:t>
      </w:r>
      <w:r w:rsidRPr="00D27532">
        <w:tab/>
        <w:t>provide enough information to enable the Secretary to identify the meat or meat products (including, if practicable, the information specified in subclause</w:t>
      </w:r>
      <w:r w:rsidR="002F2F93" w:rsidRPr="00D27532">
        <w:t xml:space="preserve"> </w:t>
      </w:r>
      <w:r w:rsidRPr="00D27532">
        <w:t>1.2 of Schedule</w:t>
      </w:r>
      <w:r w:rsidR="002F2F93" w:rsidRPr="00D27532">
        <w:t xml:space="preserve"> </w:t>
      </w:r>
      <w:r w:rsidRPr="00D27532">
        <w:t>8).</w:t>
      </w:r>
    </w:p>
    <w:p w:rsidR="007B096E" w:rsidRPr="00D27532" w:rsidRDefault="00AB57B9" w:rsidP="007B096E">
      <w:pPr>
        <w:pStyle w:val="ItemHead"/>
        <w:rPr>
          <w:rFonts w:cs="Arial"/>
        </w:rPr>
      </w:pPr>
      <w:r>
        <w:rPr>
          <w:rFonts w:cs="Arial"/>
        </w:rPr>
        <w:t>28</w:t>
      </w:r>
      <w:r w:rsidR="007B096E" w:rsidRPr="00D27532">
        <w:rPr>
          <w:rFonts w:cs="Arial"/>
        </w:rPr>
        <w:t xml:space="preserve">  Suborder 25.2</w:t>
      </w:r>
    </w:p>
    <w:p w:rsidR="007B096E" w:rsidRPr="00D27532" w:rsidRDefault="007B096E" w:rsidP="007B096E">
      <w:pPr>
        <w:pStyle w:val="Item"/>
      </w:pPr>
      <w:r w:rsidRPr="00D27532">
        <w:t>Omit “is met”, substitute “are met”.</w:t>
      </w:r>
    </w:p>
    <w:p w:rsidR="007B096E" w:rsidRPr="00D27532" w:rsidRDefault="00AB57B9" w:rsidP="007B096E">
      <w:pPr>
        <w:pStyle w:val="ItemHead"/>
        <w:rPr>
          <w:rFonts w:cs="Arial"/>
        </w:rPr>
      </w:pPr>
      <w:r>
        <w:rPr>
          <w:rFonts w:cs="Arial"/>
        </w:rPr>
        <w:t>29</w:t>
      </w:r>
      <w:r w:rsidR="007B096E" w:rsidRPr="00D27532">
        <w:rPr>
          <w:rFonts w:cs="Arial"/>
        </w:rPr>
        <w:t xml:space="preserve">  Order</w:t>
      </w:r>
      <w:r w:rsidR="002F2F93" w:rsidRPr="00D27532">
        <w:rPr>
          <w:rFonts w:cs="Arial"/>
        </w:rPr>
        <w:t xml:space="preserve"> </w:t>
      </w:r>
      <w:r w:rsidR="007B096E" w:rsidRPr="00D27532">
        <w:rPr>
          <w:rFonts w:cs="Arial"/>
        </w:rPr>
        <w:t>27</w:t>
      </w:r>
    </w:p>
    <w:p w:rsidR="007B096E" w:rsidRPr="00D27532" w:rsidRDefault="007B096E" w:rsidP="007B096E">
      <w:pPr>
        <w:pStyle w:val="Item"/>
      </w:pPr>
      <w:r w:rsidRPr="00D27532">
        <w:t>Omit “earlier”, substitute “earliest”.</w:t>
      </w:r>
    </w:p>
    <w:p w:rsidR="007B096E" w:rsidRPr="00D27532" w:rsidRDefault="007F47D7" w:rsidP="007B096E">
      <w:pPr>
        <w:pStyle w:val="ItemHead"/>
        <w:rPr>
          <w:rFonts w:cs="Arial"/>
        </w:rPr>
      </w:pPr>
      <w:r>
        <w:rPr>
          <w:rFonts w:cs="Arial"/>
        </w:rPr>
        <w:t>3</w:t>
      </w:r>
      <w:r w:rsidR="00AB57B9">
        <w:rPr>
          <w:rFonts w:cs="Arial"/>
        </w:rPr>
        <w:t>0</w:t>
      </w:r>
      <w:r w:rsidR="00162DFC" w:rsidRPr="00D27532">
        <w:rPr>
          <w:rFonts w:cs="Arial"/>
        </w:rPr>
        <w:t xml:space="preserve">  Order</w:t>
      </w:r>
      <w:r w:rsidR="002F2F93" w:rsidRPr="00D27532">
        <w:rPr>
          <w:rFonts w:cs="Arial"/>
        </w:rPr>
        <w:t xml:space="preserve"> </w:t>
      </w:r>
      <w:r w:rsidR="00162DFC" w:rsidRPr="00D27532">
        <w:rPr>
          <w:rFonts w:cs="Arial"/>
        </w:rPr>
        <w:t>27 (</w:t>
      </w:r>
      <w:r w:rsidR="007B096E" w:rsidRPr="00D27532">
        <w:rPr>
          <w:rFonts w:cs="Arial"/>
        </w:rPr>
        <w:t>note</w:t>
      </w:r>
      <w:r w:rsidR="00162DFC" w:rsidRPr="00D27532">
        <w:rPr>
          <w:rFonts w:cs="Arial"/>
        </w:rPr>
        <w:t>)</w:t>
      </w:r>
    </w:p>
    <w:p w:rsidR="007B096E" w:rsidRPr="00D27532" w:rsidRDefault="007B096E" w:rsidP="007B096E">
      <w:pPr>
        <w:pStyle w:val="Item"/>
      </w:pPr>
      <w:r w:rsidRPr="00D27532">
        <w:t>Omit “</w:t>
      </w:r>
      <w:r w:rsidR="00782B84" w:rsidRPr="00D27532">
        <w:t xml:space="preserve">the </w:t>
      </w:r>
      <w:r w:rsidR="00782B84" w:rsidRPr="00D27532">
        <w:rPr>
          <w:i/>
        </w:rPr>
        <w:t>Acts Interpretation Act 1901</w:t>
      </w:r>
      <w:r w:rsidR="00782B84" w:rsidRPr="00D27532">
        <w:t xml:space="preserve"> s33 (3A)</w:t>
      </w:r>
      <w:r w:rsidR="00162DFC" w:rsidRPr="00D27532">
        <w:t>”, substitute “subsection</w:t>
      </w:r>
      <w:r w:rsidR="002F2F93" w:rsidRPr="00D27532">
        <w:t xml:space="preserve"> </w:t>
      </w:r>
      <w:r w:rsidR="00162DFC" w:rsidRPr="00D27532">
        <w:t>33</w:t>
      </w:r>
      <w:r w:rsidRPr="00D27532">
        <w:t>(3)</w:t>
      </w:r>
      <w:r w:rsidR="00782B84" w:rsidRPr="00D27532">
        <w:t xml:space="preserve"> of the </w:t>
      </w:r>
      <w:r w:rsidR="00782B84" w:rsidRPr="00D27532">
        <w:rPr>
          <w:i/>
        </w:rPr>
        <w:t>Acts Interpretation Act 1901</w:t>
      </w:r>
      <w:r w:rsidRPr="00D27532">
        <w:t>”.</w:t>
      </w:r>
    </w:p>
    <w:p w:rsidR="00543690" w:rsidRPr="00D27532" w:rsidRDefault="007F47D7" w:rsidP="00543690">
      <w:pPr>
        <w:pStyle w:val="ItemHead"/>
        <w:rPr>
          <w:rFonts w:cs="Arial"/>
        </w:rPr>
      </w:pPr>
      <w:r>
        <w:rPr>
          <w:rFonts w:cs="Arial"/>
        </w:rPr>
        <w:lastRenderedPageBreak/>
        <w:t>3</w:t>
      </w:r>
      <w:r w:rsidR="00AB57B9">
        <w:rPr>
          <w:rFonts w:cs="Arial"/>
        </w:rPr>
        <w:t>1</w:t>
      </w:r>
      <w:r w:rsidR="00362EB1" w:rsidRPr="00D27532">
        <w:rPr>
          <w:rFonts w:cs="Arial"/>
        </w:rPr>
        <w:t xml:space="preserve"> </w:t>
      </w:r>
      <w:r w:rsidR="00543690" w:rsidRPr="00D27532">
        <w:rPr>
          <w:rFonts w:cs="Arial"/>
        </w:rPr>
        <w:t xml:space="preserve"> Suborder 29.2 (note)</w:t>
      </w:r>
    </w:p>
    <w:p w:rsidR="00543690" w:rsidRPr="00D27532" w:rsidRDefault="00543690" w:rsidP="00543690">
      <w:pPr>
        <w:pStyle w:val="Item"/>
      </w:pPr>
      <w:r w:rsidRPr="00D27532">
        <w:t>Repeal the note, substitute:</w:t>
      </w:r>
    </w:p>
    <w:p w:rsidR="00543690" w:rsidRPr="00D27532" w:rsidRDefault="00543690" w:rsidP="00543690">
      <w:pPr>
        <w:pStyle w:val="notetext"/>
      </w:pPr>
      <w:r w:rsidRPr="00D27532">
        <w:t>Note:</w:t>
      </w:r>
      <w:r w:rsidRPr="00D27532">
        <w:tab/>
        <w:t xml:space="preserve">Breach of a level 5 penal provision is punishable by a fine of 50 penalty units, see regulation 4 of the </w:t>
      </w:r>
      <w:r w:rsidRPr="00D27532">
        <w:rPr>
          <w:i/>
        </w:rPr>
        <w:t>Export Control (Orders) Regulations 1982</w:t>
      </w:r>
      <w:r w:rsidRPr="00D27532">
        <w:t>.</w:t>
      </w:r>
    </w:p>
    <w:p w:rsidR="00543690" w:rsidRPr="00D27532" w:rsidRDefault="007F47D7" w:rsidP="00543690">
      <w:pPr>
        <w:pStyle w:val="ItemHead"/>
        <w:rPr>
          <w:rFonts w:cs="Arial"/>
        </w:rPr>
      </w:pPr>
      <w:r>
        <w:rPr>
          <w:rFonts w:cs="Arial"/>
        </w:rPr>
        <w:t>3</w:t>
      </w:r>
      <w:r w:rsidR="00AB57B9">
        <w:rPr>
          <w:rFonts w:cs="Arial"/>
        </w:rPr>
        <w:t>2</w:t>
      </w:r>
      <w:r w:rsidR="00543690" w:rsidRPr="00D27532">
        <w:rPr>
          <w:rFonts w:cs="Arial"/>
        </w:rPr>
        <w:t xml:space="preserve">  Order 30 (note 1)</w:t>
      </w:r>
    </w:p>
    <w:p w:rsidR="00543690" w:rsidRPr="00D27532" w:rsidRDefault="00543690" w:rsidP="00543690">
      <w:pPr>
        <w:pStyle w:val="Item"/>
      </w:pPr>
      <w:r w:rsidRPr="00D27532">
        <w:t>Repeal the note, substitute:</w:t>
      </w:r>
    </w:p>
    <w:p w:rsidR="00543690" w:rsidRPr="00D27532" w:rsidRDefault="00543690" w:rsidP="00543690">
      <w:pPr>
        <w:pStyle w:val="notetext"/>
      </w:pPr>
      <w:r w:rsidRPr="00D27532">
        <w:t>Note</w:t>
      </w:r>
      <w:r w:rsidR="00F75D2D" w:rsidRPr="00D27532">
        <w:t xml:space="preserve"> 1</w:t>
      </w:r>
      <w:r w:rsidRPr="00D27532">
        <w:t>:</w:t>
      </w:r>
      <w:r w:rsidRPr="00D27532">
        <w:tab/>
        <w:t xml:space="preserve">Breach of a level 5 penal provision is punishable by a fine of 50 penalty units, see regulation 4 of the </w:t>
      </w:r>
      <w:r w:rsidRPr="00D27532">
        <w:rPr>
          <w:i/>
        </w:rPr>
        <w:t>Export Control (Orders) Regulations 1982</w:t>
      </w:r>
      <w:r w:rsidRPr="00D27532">
        <w:t>.</w:t>
      </w:r>
    </w:p>
    <w:p w:rsidR="007B096E" w:rsidRPr="00D27532" w:rsidRDefault="00F10E26" w:rsidP="007B096E">
      <w:pPr>
        <w:pStyle w:val="ItemHead"/>
        <w:rPr>
          <w:rFonts w:cs="Arial"/>
        </w:rPr>
      </w:pPr>
      <w:r w:rsidRPr="00D27532">
        <w:rPr>
          <w:rFonts w:cs="Arial"/>
        </w:rPr>
        <w:t>3</w:t>
      </w:r>
      <w:r w:rsidR="00AB57B9">
        <w:rPr>
          <w:rFonts w:cs="Arial"/>
        </w:rPr>
        <w:t>3</w:t>
      </w:r>
      <w:r w:rsidR="007B096E" w:rsidRPr="00D27532">
        <w:rPr>
          <w:rFonts w:cs="Arial"/>
        </w:rPr>
        <w:t xml:space="preserve">  Order</w:t>
      </w:r>
      <w:r w:rsidR="002F2F93" w:rsidRPr="00D27532">
        <w:rPr>
          <w:rFonts w:cs="Arial"/>
        </w:rPr>
        <w:t xml:space="preserve"> </w:t>
      </w:r>
      <w:r w:rsidR="007B096E" w:rsidRPr="00D27532">
        <w:rPr>
          <w:rFonts w:cs="Arial"/>
        </w:rPr>
        <w:t>32</w:t>
      </w:r>
    </w:p>
    <w:p w:rsidR="007B096E" w:rsidRPr="00D27532" w:rsidRDefault="007B096E" w:rsidP="007B096E">
      <w:pPr>
        <w:pStyle w:val="Item"/>
      </w:pPr>
      <w:r w:rsidRPr="00D27532">
        <w:t xml:space="preserve">Repeal the </w:t>
      </w:r>
      <w:r w:rsidR="00162DFC" w:rsidRPr="00D27532">
        <w:t>order</w:t>
      </w:r>
      <w:r w:rsidRPr="00D27532">
        <w:t>, substitute:</w:t>
      </w:r>
    </w:p>
    <w:p w:rsidR="007B096E" w:rsidRPr="00D27532" w:rsidRDefault="007B096E" w:rsidP="007B096E">
      <w:pPr>
        <w:pStyle w:val="ActHead5"/>
      </w:pPr>
      <w:bookmarkStart w:id="23" w:name="_Toc375589233"/>
      <w:bookmarkStart w:id="24" w:name="_Toc374457184"/>
      <w:r w:rsidRPr="00D27532">
        <w:t>32  Occupier must comply with Australian Meat Standard</w:t>
      </w:r>
      <w:bookmarkEnd w:id="23"/>
      <w:bookmarkEnd w:id="24"/>
    </w:p>
    <w:p w:rsidR="007B096E" w:rsidRPr="00D27532" w:rsidRDefault="007B096E" w:rsidP="007B096E">
      <w:pPr>
        <w:pStyle w:val="subsection"/>
        <w:rPr>
          <w:color w:val="0070C0"/>
        </w:rPr>
      </w:pPr>
      <w:r w:rsidRPr="00D27532">
        <w:tab/>
      </w:r>
      <w:r w:rsidRPr="00D27532">
        <w:tab/>
        <w:t>The occupier of an establishment engaged in the preparation of meat or meat products for export for food must ensure</w:t>
      </w:r>
      <w:r w:rsidR="00542871" w:rsidRPr="00D27532">
        <w:t xml:space="preserve"> that</w:t>
      </w:r>
      <w:r w:rsidRPr="00D27532">
        <w:t xml:space="preserve"> the applicable requirements of the Australian Meat Standard (other than the requirements of that Standard specified in Schedules</w:t>
      </w:r>
      <w:r w:rsidR="002F2F93" w:rsidRPr="00D27532">
        <w:t xml:space="preserve"> </w:t>
      </w:r>
      <w:r w:rsidRPr="00D27532">
        <w:t xml:space="preserve">5 and 6 </w:t>
      </w:r>
      <w:r w:rsidR="00162DFC" w:rsidRPr="00D27532">
        <w:t>to</w:t>
      </w:r>
      <w:r w:rsidRPr="00D27532">
        <w:t xml:space="preserve"> these Orders as not applying) are complied with.</w:t>
      </w:r>
    </w:p>
    <w:p w:rsidR="00260692" w:rsidRPr="00D27532" w:rsidRDefault="00636B09">
      <w:pPr>
        <w:pStyle w:val="Penalty"/>
        <w:rPr>
          <w:i/>
        </w:rPr>
      </w:pPr>
      <w:r w:rsidRPr="00D27532">
        <w:rPr>
          <w:i/>
        </w:rPr>
        <w:t>Level 5 penal provision</w:t>
      </w:r>
    </w:p>
    <w:p w:rsidR="00A34320" w:rsidRPr="00D27532" w:rsidRDefault="00A34320" w:rsidP="00A34320">
      <w:pPr>
        <w:pStyle w:val="notetext"/>
      </w:pPr>
      <w:r w:rsidRPr="00D27532">
        <w:t>Note 1:</w:t>
      </w:r>
      <w:r w:rsidRPr="00D27532">
        <w:tab/>
        <w:t xml:space="preserve">Breach of a </w:t>
      </w:r>
      <w:r w:rsidR="00636B09" w:rsidRPr="00D27532">
        <w:t>level 5 penal provision</w:t>
      </w:r>
      <w:r w:rsidRPr="00D27532">
        <w:t xml:space="preserve"> is punishable by a fine of 50 penalty units, see regulation</w:t>
      </w:r>
      <w:r w:rsidR="002F2F93" w:rsidRPr="00D27532">
        <w:t xml:space="preserve"> </w:t>
      </w:r>
      <w:r w:rsidRPr="00D27532">
        <w:t>4 of the</w:t>
      </w:r>
      <w:r w:rsidR="00636B09" w:rsidRPr="00D27532">
        <w:t xml:space="preserve"> </w:t>
      </w:r>
      <w:r w:rsidRPr="00D27532">
        <w:rPr>
          <w:i/>
        </w:rPr>
        <w:t>Export Control (Orders) Regulations</w:t>
      </w:r>
      <w:r w:rsidR="002F2F93" w:rsidRPr="00D27532">
        <w:rPr>
          <w:i/>
        </w:rPr>
        <w:t xml:space="preserve"> </w:t>
      </w:r>
      <w:r w:rsidRPr="00D27532">
        <w:rPr>
          <w:i/>
        </w:rPr>
        <w:t>1982</w:t>
      </w:r>
      <w:r w:rsidRPr="00D27532">
        <w:t>.</w:t>
      </w:r>
    </w:p>
    <w:p w:rsidR="007B096E" w:rsidRPr="00D27532" w:rsidRDefault="007B096E" w:rsidP="007B096E">
      <w:pPr>
        <w:pStyle w:val="notetext"/>
      </w:pPr>
      <w:r w:rsidRPr="00D27532">
        <w:rPr>
          <w:iCs/>
        </w:rPr>
        <w:t>Note 2:</w:t>
      </w:r>
      <w:r w:rsidRPr="00D27532">
        <w:rPr>
          <w:iCs/>
        </w:rPr>
        <w:tab/>
      </w:r>
      <w:r w:rsidRPr="00D27532">
        <w:t>For the applicable requirements of the Australian Meat Standard see order</w:t>
      </w:r>
      <w:r w:rsidR="002F2F93" w:rsidRPr="00D27532">
        <w:t xml:space="preserve"> </w:t>
      </w:r>
      <w:r w:rsidRPr="00D27532">
        <w:t>6.</w:t>
      </w:r>
    </w:p>
    <w:p w:rsidR="007B096E" w:rsidRPr="00D27532" w:rsidRDefault="00F10E26" w:rsidP="00915F9B">
      <w:pPr>
        <w:pStyle w:val="ItemHead"/>
        <w:rPr>
          <w:rFonts w:cs="Arial"/>
        </w:rPr>
      </w:pPr>
      <w:r w:rsidRPr="00D27532">
        <w:rPr>
          <w:rFonts w:cs="Arial"/>
        </w:rPr>
        <w:t>3</w:t>
      </w:r>
      <w:r w:rsidR="00AB57B9">
        <w:rPr>
          <w:rFonts w:cs="Arial"/>
        </w:rPr>
        <w:t>4</w:t>
      </w:r>
      <w:r w:rsidR="007B096E" w:rsidRPr="00D27532">
        <w:rPr>
          <w:rFonts w:cs="Arial"/>
        </w:rPr>
        <w:t xml:space="preserve">  Order</w:t>
      </w:r>
      <w:r w:rsidR="002F2F93" w:rsidRPr="00D27532">
        <w:rPr>
          <w:rFonts w:cs="Arial"/>
        </w:rPr>
        <w:t xml:space="preserve"> </w:t>
      </w:r>
      <w:r w:rsidR="007B096E" w:rsidRPr="00D27532">
        <w:rPr>
          <w:rFonts w:cs="Arial"/>
        </w:rPr>
        <w:t>33</w:t>
      </w:r>
    </w:p>
    <w:p w:rsidR="007B096E" w:rsidRPr="00D27532" w:rsidRDefault="007B096E" w:rsidP="00915F9B">
      <w:pPr>
        <w:pStyle w:val="Item"/>
        <w:keepNext/>
      </w:pPr>
      <w:r w:rsidRPr="00D27532">
        <w:t xml:space="preserve">Repeal the </w:t>
      </w:r>
      <w:r w:rsidR="00162DFC" w:rsidRPr="00D27532">
        <w:t>order</w:t>
      </w:r>
      <w:r w:rsidRPr="00D27532">
        <w:t>, substitute:</w:t>
      </w:r>
    </w:p>
    <w:p w:rsidR="007B096E" w:rsidRPr="00D27532" w:rsidRDefault="007B096E" w:rsidP="007B096E">
      <w:pPr>
        <w:pStyle w:val="ActHead5"/>
      </w:pPr>
      <w:bookmarkStart w:id="25" w:name="_Toc375589234"/>
      <w:bookmarkStart w:id="26" w:name="_Toc374457185"/>
      <w:r w:rsidRPr="00D27532">
        <w:t>33  Occupier must comply with export standards</w:t>
      </w:r>
      <w:bookmarkEnd w:id="25"/>
      <w:bookmarkEnd w:id="26"/>
    </w:p>
    <w:p w:rsidR="007B096E" w:rsidRPr="00D27532" w:rsidRDefault="007B096E" w:rsidP="007B096E">
      <w:pPr>
        <w:pStyle w:val="subsection"/>
      </w:pPr>
      <w:r w:rsidRPr="00D27532">
        <w:tab/>
      </w:r>
      <w:r w:rsidRPr="00D27532">
        <w:tab/>
        <w:t xml:space="preserve">The occupier of </w:t>
      </w:r>
      <w:r w:rsidR="00EE0526" w:rsidRPr="00D27532">
        <w:t>an</w:t>
      </w:r>
      <w:r w:rsidRPr="00D27532">
        <w:t xml:space="preserve"> establishment engaged in the preparation of meat or meat products for export for food must comply with the requirements of:</w:t>
      </w:r>
    </w:p>
    <w:p w:rsidR="007B096E" w:rsidRPr="00D27532" w:rsidRDefault="007B096E" w:rsidP="007B096E">
      <w:pPr>
        <w:pStyle w:val="paragraph"/>
      </w:pPr>
      <w:r w:rsidRPr="00D27532">
        <w:tab/>
        <w:t>(a)</w:t>
      </w:r>
      <w:r w:rsidRPr="00D27532">
        <w:tab/>
        <w:t>Schedule</w:t>
      </w:r>
      <w:r w:rsidR="002F2F93" w:rsidRPr="00D27532">
        <w:t xml:space="preserve"> </w:t>
      </w:r>
      <w:r w:rsidRPr="00D27532">
        <w:t>3 (other than Part</w:t>
      </w:r>
      <w:r w:rsidR="002F2F93" w:rsidRPr="00D27532">
        <w:t xml:space="preserve"> </w:t>
      </w:r>
      <w:r w:rsidRPr="00D27532">
        <w:t>2); and</w:t>
      </w:r>
    </w:p>
    <w:p w:rsidR="007B096E" w:rsidRPr="00D27532" w:rsidRDefault="007B096E" w:rsidP="007B096E">
      <w:pPr>
        <w:pStyle w:val="paragraph"/>
      </w:pPr>
      <w:r w:rsidRPr="00D27532">
        <w:tab/>
        <w:t>(b)</w:t>
      </w:r>
      <w:r w:rsidRPr="00D27532">
        <w:tab/>
        <w:t>Schedule</w:t>
      </w:r>
      <w:r w:rsidR="002F2F93" w:rsidRPr="00D27532">
        <w:t xml:space="preserve"> </w:t>
      </w:r>
      <w:r w:rsidRPr="00D27532">
        <w:t>4; and</w:t>
      </w:r>
    </w:p>
    <w:p w:rsidR="007B096E" w:rsidRPr="00D27532" w:rsidRDefault="007B096E" w:rsidP="007B096E">
      <w:pPr>
        <w:pStyle w:val="paragraph"/>
      </w:pPr>
      <w:r w:rsidRPr="00D27532">
        <w:tab/>
        <w:t>(c)</w:t>
      </w:r>
      <w:r w:rsidRPr="00D27532">
        <w:tab/>
        <w:t>Schedule</w:t>
      </w:r>
      <w:r w:rsidR="002F2F93" w:rsidRPr="00D27532">
        <w:t xml:space="preserve"> </w:t>
      </w:r>
      <w:r w:rsidRPr="00D27532">
        <w:t>5 (other than clause</w:t>
      </w:r>
      <w:r w:rsidR="002F2F93" w:rsidRPr="00D27532">
        <w:t xml:space="preserve"> </w:t>
      </w:r>
      <w:r w:rsidRPr="00D27532">
        <w:t>19); and</w:t>
      </w:r>
    </w:p>
    <w:p w:rsidR="007B096E" w:rsidRPr="00D27532" w:rsidRDefault="007B096E" w:rsidP="007B096E">
      <w:pPr>
        <w:pStyle w:val="paragraph"/>
      </w:pPr>
      <w:r w:rsidRPr="00D27532">
        <w:tab/>
        <w:t>(d)</w:t>
      </w:r>
      <w:r w:rsidRPr="00D27532">
        <w:tab/>
        <w:t>Schedule</w:t>
      </w:r>
      <w:r w:rsidR="002F2F93" w:rsidRPr="00D27532">
        <w:t xml:space="preserve"> </w:t>
      </w:r>
      <w:r w:rsidRPr="00D27532">
        <w:t>6; and</w:t>
      </w:r>
    </w:p>
    <w:p w:rsidR="007B096E" w:rsidRPr="00D27532" w:rsidRDefault="007B096E" w:rsidP="007B096E">
      <w:pPr>
        <w:pStyle w:val="paragraph"/>
      </w:pPr>
      <w:r w:rsidRPr="00D27532">
        <w:tab/>
        <w:t>(e)</w:t>
      </w:r>
      <w:r w:rsidRPr="00D27532">
        <w:tab/>
        <w:t>Parts</w:t>
      </w:r>
      <w:r w:rsidR="002F2F93" w:rsidRPr="00D27532">
        <w:t xml:space="preserve"> </w:t>
      </w:r>
      <w:r w:rsidRPr="00D27532">
        <w:t>1 and 2, Division II of Part</w:t>
      </w:r>
      <w:r w:rsidR="002F2F93" w:rsidRPr="00D27532">
        <w:t xml:space="preserve"> </w:t>
      </w:r>
      <w:r w:rsidRPr="00D27532">
        <w:t>4 and clause</w:t>
      </w:r>
      <w:r w:rsidR="002F2F93" w:rsidRPr="00D27532">
        <w:t xml:space="preserve"> </w:t>
      </w:r>
      <w:r w:rsidRPr="00D27532">
        <w:t>46 of Schedule</w:t>
      </w:r>
      <w:r w:rsidR="002F2F93" w:rsidRPr="00D27532">
        <w:t xml:space="preserve"> </w:t>
      </w:r>
      <w:r w:rsidRPr="00D27532">
        <w:t>7.</w:t>
      </w:r>
    </w:p>
    <w:p w:rsidR="00260692" w:rsidRPr="00D27532" w:rsidRDefault="00636B09">
      <w:pPr>
        <w:pStyle w:val="Penalty"/>
        <w:rPr>
          <w:i/>
        </w:rPr>
      </w:pPr>
      <w:r w:rsidRPr="00D27532">
        <w:rPr>
          <w:i/>
        </w:rPr>
        <w:t>Level 5 penal provision</w:t>
      </w:r>
    </w:p>
    <w:p w:rsidR="00A34320" w:rsidRPr="00D27532" w:rsidRDefault="00A34320" w:rsidP="00A34320">
      <w:pPr>
        <w:pStyle w:val="notetext"/>
      </w:pPr>
      <w:r w:rsidRPr="00D27532">
        <w:t>Note:</w:t>
      </w:r>
      <w:r w:rsidRPr="00D27532">
        <w:tab/>
        <w:t xml:space="preserve">Breach of a </w:t>
      </w:r>
      <w:r w:rsidR="00636B09" w:rsidRPr="00D27532">
        <w:t>level 5 penal provision</w:t>
      </w:r>
      <w:r w:rsidRPr="00D27532">
        <w:t xml:space="preserve"> is punishable by a fine of 50 penalty units, see regulation</w:t>
      </w:r>
      <w:r w:rsidR="002F2F93" w:rsidRPr="00D27532">
        <w:t xml:space="preserve"> </w:t>
      </w:r>
      <w:r w:rsidRPr="00D27532">
        <w:t>4 of the</w:t>
      </w:r>
      <w:r w:rsidR="00636B09" w:rsidRPr="00D27532">
        <w:t xml:space="preserve"> </w:t>
      </w:r>
      <w:r w:rsidRPr="00D27532">
        <w:rPr>
          <w:i/>
        </w:rPr>
        <w:t>Export Control (Orders) Regulations</w:t>
      </w:r>
      <w:r w:rsidR="002F2F93" w:rsidRPr="00D27532">
        <w:rPr>
          <w:i/>
        </w:rPr>
        <w:t xml:space="preserve"> </w:t>
      </w:r>
      <w:r w:rsidRPr="00D27532">
        <w:rPr>
          <w:i/>
        </w:rPr>
        <w:t>1982</w:t>
      </w:r>
      <w:r w:rsidRPr="00D27532">
        <w:t>.</w:t>
      </w:r>
    </w:p>
    <w:p w:rsidR="007B096E" w:rsidRPr="00D27532" w:rsidRDefault="007F47D7" w:rsidP="007B096E">
      <w:pPr>
        <w:pStyle w:val="ItemHead"/>
        <w:rPr>
          <w:rFonts w:cs="Arial"/>
        </w:rPr>
      </w:pPr>
      <w:r>
        <w:rPr>
          <w:rFonts w:cs="Arial"/>
        </w:rPr>
        <w:t>3</w:t>
      </w:r>
      <w:r w:rsidR="00AB57B9">
        <w:rPr>
          <w:rFonts w:cs="Arial"/>
        </w:rPr>
        <w:t>5</w:t>
      </w:r>
      <w:r w:rsidR="007B096E" w:rsidRPr="00D27532">
        <w:rPr>
          <w:rFonts w:cs="Arial"/>
        </w:rPr>
        <w:t xml:space="preserve">  Order</w:t>
      </w:r>
      <w:r w:rsidR="002F2F93" w:rsidRPr="00D27532">
        <w:rPr>
          <w:rFonts w:cs="Arial"/>
        </w:rPr>
        <w:t xml:space="preserve"> </w:t>
      </w:r>
      <w:r w:rsidR="007B096E" w:rsidRPr="00D27532">
        <w:rPr>
          <w:rFonts w:cs="Arial"/>
        </w:rPr>
        <w:t>37</w:t>
      </w:r>
    </w:p>
    <w:p w:rsidR="007B096E" w:rsidRPr="00D27532" w:rsidRDefault="007B096E" w:rsidP="007B096E">
      <w:pPr>
        <w:pStyle w:val="Item"/>
      </w:pPr>
      <w:r w:rsidRPr="00D27532">
        <w:t>Omit “in an establishment”, substitute “at an establishment”.</w:t>
      </w:r>
    </w:p>
    <w:p w:rsidR="007B096E" w:rsidRPr="00D27532" w:rsidRDefault="007F47D7" w:rsidP="007B096E">
      <w:pPr>
        <w:pStyle w:val="ItemHead"/>
        <w:rPr>
          <w:rFonts w:cs="Arial"/>
        </w:rPr>
      </w:pPr>
      <w:r>
        <w:rPr>
          <w:rFonts w:cs="Arial"/>
        </w:rPr>
        <w:t>3</w:t>
      </w:r>
      <w:r w:rsidR="00AB57B9">
        <w:rPr>
          <w:rFonts w:cs="Arial"/>
        </w:rPr>
        <w:t>6</w:t>
      </w:r>
      <w:r w:rsidR="007B096E" w:rsidRPr="00D27532">
        <w:rPr>
          <w:rFonts w:cs="Arial"/>
        </w:rPr>
        <w:t xml:space="preserve">  Order</w:t>
      </w:r>
      <w:r w:rsidR="002F2F93" w:rsidRPr="00D27532">
        <w:rPr>
          <w:rFonts w:cs="Arial"/>
        </w:rPr>
        <w:t xml:space="preserve"> </w:t>
      </w:r>
      <w:r w:rsidR="007B096E" w:rsidRPr="00D27532">
        <w:rPr>
          <w:rFonts w:cs="Arial"/>
        </w:rPr>
        <w:t>38</w:t>
      </w:r>
    </w:p>
    <w:p w:rsidR="007B096E" w:rsidRPr="00D27532" w:rsidRDefault="007B096E" w:rsidP="007B096E">
      <w:pPr>
        <w:pStyle w:val="Item"/>
      </w:pPr>
      <w:r w:rsidRPr="00D27532">
        <w:t>Omit “in an establishment”, substitute “at an establishment”.</w:t>
      </w:r>
    </w:p>
    <w:p w:rsidR="007B096E" w:rsidRPr="00D27532" w:rsidRDefault="007F47D7" w:rsidP="007B096E">
      <w:pPr>
        <w:pStyle w:val="ItemHead"/>
        <w:rPr>
          <w:rFonts w:cs="Arial"/>
        </w:rPr>
      </w:pPr>
      <w:r>
        <w:rPr>
          <w:rFonts w:cs="Arial"/>
        </w:rPr>
        <w:t>3</w:t>
      </w:r>
      <w:r w:rsidR="00AB57B9">
        <w:rPr>
          <w:rFonts w:cs="Arial"/>
        </w:rPr>
        <w:t>7</w:t>
      </w:r>
      <w:r w:rsidR="00162DFC" w:rsidRPr="00D27532">
        <w:rPr>
          <w:rFonts w:cs="Arial"/>
        </w:rPr>
        <w:t xml:space="preserve">  Order</w:t>
      </w:r>
      <w:r w:rsidR="002F2F93" w:rsidRPr="00D27532">
        <w:rPr>
          <w:rFonts w:cs="Arial"/>
        </w:rPr>
        <w:t xml:space="preserve"> </w:t>
      </w:r>
      <w:r w:rsidR="00162DFC" w:rsidRPr="00D27532">
        <w:rPr>
          <w:rFonts w:cs="Arial"/>
        </w:rPr>
        <w:t>40 (</w:t>
      </w:r>
      <w:r w:rsidR="007B096E" w:rsidRPr="00D27532">
        <w:rPr>
          <w:rFonts w:cs="Arial"/>
        </w:rPr>
        <w:t>heading</w:t>
      </w:r>
      <w:r w:rsidR="00162DFC" w:rsidRPr="00D27532">
        <w:rPr>
          <w:rFonts w:cs="Arial"/>
        </w:rPr>
        <w:t>)</w:t>
      </w:r>
    </w:p>
    <w:p w:rsidR="00162DFC" w:rsidRPr="00D27532" w:rsidRDefault="00162DFC" w:rsidP="00162DFC">
      <w:pPr>
        <w:pStyle w:val="Item"/>
      </w:pPr>
      <w:r w:rsidRPr="00D27532">
        <w:t>Repeal the heading, substitute:</w:t>
      </w:r>
    </w:p>
    <w:p w:rsidR="00162DFC" w:rsidRPr="00D27532" w:rsidRDefault="00162DFC" w:rsidP="00162DFC">
      <w:pPr>
        <w:pStyle w:val="ActHead5"/>
      </w:pPr>
      <w:bookmarkStart w:id="27" w:name="_Toc375589235"/>
      <w:bookmarkStart w:id="28" w:name="_Toc374457186"/>
      <w:r w:rsidRPr="00D27532">
        <w:lastRenderedPageBreak/>
        <w:t>Establishments used to prepare animal food etc.</w:t>
      </w:r>
      <w:bookmarkEnd w:id="27"/>
      <w:bookmarkEnd w:id="28"/>
    </w:p>
    <w:p w:rsidR="007B096E" w:rsidRPr="00D27532" w:rsidRDefault="00AB57B9" w:rsidP="007B096E">
      <w:pPr>
        <w:pStyle w:val="ItemHead"/>
        <w:rPr>
          <w:rFonts w:cs="Arial"/>
        </w:rPr>
      </w:pPr>
      <w:r>
        <w:rPr>
          <w:rFonts w:cs="Arial"/>
        </w:rPr>
        <w:t>38</w:t>
      </w:r>
      <w:r w:rsidR="007B096E" w:rsidRPr="00D27532">
        <w:rPr>
          <w:rFonts w:cs="Arial"/>
        </w:rPr>
        <w:t xml:space="preserve">  Order</w:t>
      </w:r>
      <w:r w:rsidR="002F2F93" w:rsidRPr="00D27532">
        <w:rPr>
          <w:rFonts w:cs="Arial"/>
        </w:rPr>
        <w:t xml:space="preserve"> </w:t>
      </w:r>
      <w:r w:rsidR="007B096E" w:rsidRPr="00D27532">
        <w:rPr>
          <w:rFonts w:cs="Arial"/>
        </w:rPr>
        <w:t>40</w:t>
      </w:r>
    </w:p>
    <w:p w:rsidR="007B096E" w:rsidRPr="00D27532" w:rsidRDefault="007B096E" w:rsidP="007B096E">
      <w:pPr>
        <w:pStyle w:val="Item"/>
      </w:pPr>
      <w:r w:rsidRPr="00D27532">
        <w:t>Omit “in premises”, substitute “at an establishment”.</w:t>
      </w:r>
    </w:p>
    <w:p w:rsidR="007B096E" w:rsidRPr="00D27532" w:rsidRDefault="00AB57B9" w:rsidP="007B096E">
      <w:pPr>
        <w:pStyle w:val="ItemHead"/>
        <w:rPr>
          <w:rFonts w:cs="Arial"/>
        </w:rPr>
      </w:pPr>
      <w:r>
        <w:rPr>
          <w:rFonts w:cs="Arial"/>
        </w:rPr>
        <w:t>39</w:t>
      </w:r>
      <w:r w:rsidR="00162DFC" w:rsidRPr="00D27532">
        <w:rPr>
          <w:rFonts w:cs="Arial"/>
        </w:rPr>
        <w:t xml:space="preserve">  Paragraph 40</w:t>
      </w:r>
      <w:r w:rsidR="007B096E" w:rsidRPr="00D27532">
        <w:rPr>
          <w:rFonts w:cs="Arial"/>
        </w:rPr>
        <w:t>(d)</w:t>
      </w:r>
    </w:p>
    <w:p w:rsidR="007B096E" w:rsidRPr="00D27532" w:rsidRDefault="007B096E" w:rsidP="007B096E">
      <w:pPr>
        <w:pStyle w:val="Item"/>
      </w:pPr>
      <w:r w:rsidRPr="00D27532">
        <w:t>Omit “premises”, substitute “establishment”.</w:t>
      </w:r>
    </w:p>
    <w:p w:rsidR="00A14F4D" w:rsidRPr="00D27532" w:rsidRDefault="00A14F4D" w:rsidP="00A14F4D">
      <w:pPr>
        <w:pStyle w:val="ItemHead"/>
        <w:rPr>
          <w:rFonts w:cs="Arial"/>
        </w:rPr>
      </w:pPr>
      <w:r>
        <w:rPr>
          <w:rFonts w:cs="Arial"/>
        </w:rPr>
        <w:t>4</w:t>
      </w:r>
      <w:r w:rsidR="00AB57B9">
        <w:rPr>
          <w:rFonts w:cs="Arial"/>
        </w:rPr>
        <w:t>0</w:t>
      </w:r>
      <w:r w:rsidRPr="00D27532">
        <w:rPr>
          <w:rFonts w:cs="Arial"/>
        </w:rPr>
        <w:t xml:space="preserve">  </w:t>
      </w:r>
      <w:r>
        <w:rPr>
          <w:rFonts w:cs="Arial"/>
        </w:rPr>
        <w:t>Division I</w:t>
      </w:r>
      <w:r w:rsidRPr="00D27532">
        <w:rPr>
          <w:rFonts w:cs="Arial"/>
        </w:rPr>
        <w:t xml:space="preserve"> of Part </w:t>
      </w:r>
      <w:r>
        <w:rPr>
          <w:rFonts w:cs="Arial"/>
        </w:rPr>
        <w:t>5</w:t>
      </w:r>
    </w:p>
    <w:p w:rsidR="00A14F4D" w:rsidRPr="00D27532" w:rsidRDefault="00A14F4D" w:rsidP="00A14F4D">
      <w:pPr>
        <w:pStyle w:val="Item"/>
      </w:pPr>
      <w:r w:rsidRPr="00D27532">
        <w:t>Repeal the Division.</w:t>
      </w:r>
    </w:p>
    <w:p w:rsidR="00543690" w:rsidRPr="00D27532" w:rsidRDefault="007F47D7" w:rsidP="00543690">
      <w:pPr>
        <w:pStyle w:val="ItemHead"/>
        <w:rPr>
          <w:rFonts w:cs="Arial"/>
        </w:rPr>
      </w:pPr>
      <w:r>
        <w:rPr>
          <w:rFonts w:cs="Arial"/>
        </w:rPr>
        <w:t>4</w:t>
      </w:r>
      <w:r w:rsidR="00AB57B9">
        <w:rPr>
          <w:rFonts w:cs="Arial"/>
        </w:rPr>
        <w:t>1</w:t>
      </w:r>
      <w:r w:rsidR="00543690" w:rsidRPr="00D27532">
        <w:rPr>
          <w:rFonts w:cs="Arial"/>
        </w:rPr>
        <w:t xml:space="preserve">  Order 49 (note 1)</w:t>
      </w:r>
    </w:p>
    <w:p w:rsidR="00543690" w:rsidRPr="00D27532" w:rsidRDefault="00543690" w:rsidP="00543690">
      <w:pPr>
        <w:pStyle w:val="Item"/>
      </w:pPr>
      <w:r w:rsidRPr="00D27532">
        <w:t>Repeal the note, substitute:</w:t>
      </w:r>
    </w:p>
    <w:p w:rsidR="00543690" w:rsidRPr="00D27532" w:rsidRDefault="00543690" w:rsidP="00543690">
      <w:pPr>
        <w:pStyle w:val="notetext"/>
      </w:pPr>
      <w:r w:rsidRPr="00D27532">
        <w:t>Note</w:t>
      </w:r>
      <w:r w:rsidR="00F75D2D" w:rsidRPr="00D27532">
        <w:t xml:space="preserve"> 1</w:t>
      </w:r>
      <w:r w:rsidRPr="00D27532">
        <w:t>:</w:t>
      </w:r>
      <w:r w:rsidRPr="00D27532">
        <w:tab/>
        <w:t xml:space="preserve">Breach of a level 5 penal provision is punishable by a fine of 50 penalty units, see regulation 4 of the </w:t>
      </w:r>
      <w:r w:rsidRPr="00D27532">
        <w:rPr>
          <w:i/>
        </w:rPr>
        <w:t>Export Control (Orders) Regulations 1982</w:t>
      </w:r>
      <w:r w:rsidRPr="00D27532">
        <w:t>.</w:t>
      </w:r>
    </w:p>
    <w:p w:rsidR="007B096E" w:rsidRPr="00D27532" w:rsidRDefault="007F47D7" w:rsidP="007B096E">
      <w:pPr>
        <w:pStyle w:val="ItemHead"/>
        <w:rPr>
          <w:rFonts w:cs="Arial"/>
        </w:rPr>
      </w:pPr>
      <w:r>
        <w:rPr>
          <w:rFonts w:cs="Arial"/>
        </w:rPr>
        <w:t>4</w:t>
      </w:r>
      <w:r w:rsidR="00AB57B9">
        <w:rPr>
          <w:rFonts w:cs="Arial"/>
        </w:rPr>
        <w:t>2</w:t>
      </w:r>
      <w:r w:rsidR="007B096E" w:rsidRPr="00D27532">
        <w:rPr>
          <w:rFonts w:cs="Arial"/>
        </w:rPr>
        <w:t xml:space="preserve">  Order</w:t>
      </w:r>
      <w:r w:rsidR="002F2F93" w:rsidRPr="00D27532">
        <w:rPr>
          <w:rFonts w:cs="Arial"/>
        </w:rPr>
        <w:t xml:space="preserve"> </w:t>
      </w:r>
      <w:r w:rsidR="007B096E" w:rsidRPr="00D27532">
        <w:rPr>
          <w:rFonts w:cs="Arial"/>
        </w:rPr>
        <w:t>50</w:t>
      </w:r>
    </w:p>
    <w:p w:rsidR="007B096E" w:rsidRPr="00D27532" w:rsidRDefault="007B096E" w:rsidP="007B096E">
      <w:pPr>
        <w:pStyle w:val="Item"/>
      </w:pPr>
      <w:r w:rsidRPr="00D27532">
        <w:t xml:space="preserve">Repeal the </w:t>
      </w:r>
      <w:r w:rsidR="00162DFC" w:rsidRPr="00D27532">
        <w:t>order</w:t>
      </w:r>
      <w:r w:rsidRPr="00D27532">
        <w:t>, substitute:</w:t>
      </w:r>
    </w:p>
    <w:p w:rsidR="007B096E" w:rsidRPr="00D27532" w:rsidRDefault="007B096E" w:rsidP="007B096E">
      <w:pPr>
        <w:pStyle w:val="ActHead5"/>
      </w:pPr>
      <w:bookmarkStart w:id="29" w:name="_Toc375589236"/>
      <w:bookmarkStart w:id="30" w:name="_Toc374457187"/>
      <w:r w:rsidRPr="00D27532">
        <w:t>50  Return of export permits and government certificates</w:t>
      </w:r>
      <w:bookmarkEnd w:id="29"/>
      <w:bookmarkEnd w:id="30"/>
    </w:p>
    <w:p w:rsidR="007B096E" w:rsidRPr="00D27532" w:rsidRDefault="007B096E" w:rsidP="007B096E">
      <w:pPr>
        <w:pStyle w:val="subsection"/>
      </w:pPr>
      <w:r w:rsidRPr="00D27532">
        <w:tab/>
        <w:t>50.1</w:t>
      </w:r>
      <w:r w:rsidRPr="00D27532">
        <w:tab/>
        <w:t>If:</w:t>
      </w:r>
    </w:p>
    <w:p w:rsidR="007B096E" w:rsidRPr="00D27532" w:rsidRDefault="007B096E" w:rsidP="007B096E">
      <w:pPr>
        <w:pStyle w:val="paragraph"/>
      </w:pPr>
      <w:r w:rsidRPr="00D27532">
        <w:tab/>
        <w:t>(a)</w:t>
      </w:r>
      <w:r w:rsidRPr="00D27532">
        <w:tab/>
        <w:t>an export permit is revoked; or</w:t>
      </w:r>
    </w:p>
    <w:p w:rsidR="007B096E" w:rsidRPr="00D27532" w:rsidRDefault="007B096E" w:rsidP="007B096E">
      <w:pPr>
        <w:pStyle w:val="paragraph"/>
      </w:pPr>
      <w:r w:rsidRPr="00D27532">
        <w:tab/>
        <w:t>(b)</w:t>
      </w:r>
      <w:r w:rsidRPr="00D27532">
        <w:tab/>
        <w:t>a government certificate is cancelled;</w:t>
      </w:r>
    </w:p>
    <w:p w:rsidR="004073FE" w:rsidRPr="00D27532" w:rsidRDefault="007B096E" w:rsidP="00260692">
      <w:pPr>
        <w:pStyle w:val="subsection2"/>
      </w:pPr>
      <w:r w:rsidRPr="00D27532">
        <w:t>the exporter must return the permit or certificate to an authorised officer as soon as practicable, and must take reasonable steps to do so within 10 working days.</w:t>
      </w:r>
    </w:p>
    <w:p w:rsidR="004073FE" w:rsidRPr="00D27532" w:rsidRDefault="004073FE" w:rsidP="004073FE">
      <w:pPr>
        <w:pStyle w:val="subsection"/>
      </w:pPr>
      <w:r w:rsidRPr="00D27532">
        <w:tab/>
        <w:t>50.2</w:t>
      </w:r>
      <w:r w:rsidRPr="00D27532">
        <w:tab/>
        <w:t>If an exporter abandons its intention to export any meat or meat products, the exporter must:</w:t>
      </w:r>
    </w:p>
    <w:p w:rsidR="004073FE" w:rsidRPr="00D27532" w:rsidRDefault="004073FE" w:rsidP="004073FE">
      <w:pPr>
        <w:pStyle w:val="paragraph"/>
      </w:pPr>
      <w:r w:rsidRPr="00D27532">
        <w:tab/>
        <w:t>(a)</w:t>
      </w:r>
      <w:r w:rsidRPr="00D27532">
        <w:tab/>
        <w:t>notify an authorised officer of any relevant export permits; and</w:t>
      </w:r>
    </w:p>
    <w:p w:rsidR="004073FE" w:rsidRPr="00D27532" w:rsidRDefault="004073FE" w:rsidP="004073FE">
      <w:pPr>
        <w:pStyle w:val="paragraph"/>
      </w:pPr>
      <w:r w:rsidRPr="00D27532">
        <w:tab/>
        <w:t>(b)</w:t>
      </w:r>
      <w:r w:rsidRPr="00D27532">
        <w:tab/>
        <w:t xml:space="preserve">return any </w:t>
      </w:r>
      <w:r w:rsidR="0092528A" w:rsidRPr="00D27532">
        <w:t xml:space="preserve">relevant </w:t>
      </w:r>
      <w:r w:rsidRPr="00D27532">
        <w:t>government certificates</w:t>
      </w:r>
      <w:r w:rsidR="0092528A" w:rsidRPr="00D27532">
        <w:t xml:space="preserve"> it holds</w:t>
      </w:r>
      <w:r w:rsidRPr="00D27532">
        <w:t>;</w:t>
      </w:r>
    </w:p>
    <w:p w:rsidR="004073FE" w:rsidRPr="00D27532" w:rsidRDefault="004073FE" w:rsidP="004073FE">
      <w:pPr>
        <w:pStyle w:val="subsection2"/>
      </w:pPr>
      <w:r w:rsidRPr="00D27532">
        <w:t>as soon as practicable, and must take reasonable steps to do so within 10 working days.</w:t>
      </w:r>
    </w:p>
    <w:p w:rsidR="007B096E" w:rsidRPr="00D27532" w:rsidRDefault="007F47D7" w:rsidP="007B096E">
      <w:pPr>
        <w:pStyle w:val="ItemHead"/>
        <w:rPr>
          <w:rFonts w:cs="Arial"/>
        </w:rPr>
      </w:pPr>
      <w:r>
        <w:rPr>
          <w:rFonts w:cs="Arial"/>
        </w:rPr>
        <w:t>4</w:t>
      </w:r>
      <w:r w:rsidR="00AB57B9">
        <w:rPr>
          <w:rFonts w:cs="Arial"/>
        </w:rPr>
        <w:t>3</w:t>
      </w:r>
      <w:r w:rsidR="00162DFC" w:rsidRPr="00D27532">
        <w:rPr>
          <w:rFonts w:cs="Arial"/>
        </w:rPr>
        <w:t xml:space="preserve">  Order</w:t>
      </w:r>
      <w:r w:rsidR="002F2F93" w:rsidRPr="00D27532">
        <w:rPr>
          <w:rFonts w:cs="Arial"/>
        </w:rPr>
        <w:t xml:space="preserve"> </w:t>
      </w:r>
      <w:r w:rsidR="00162DFC" w:rsidRPr="00D27532">
        <w:rPr>
          <w:rFonts w:cs="Arial"/>
        </w:rPr>
        <w:t>51</w:t>
      </w:r>
    </w:p>
    <w:p w:rsidR="007B096E" w:rsidRPr="00D27532" w:rsidRDefault="00162DFC" w:rsidP="007B096E">
      <w:pPr>
        <w:pStyle w:val="Item"/>
      </w:pPr>
      <w:r w:rsidRPr="00D27532">
        <w:t xml:space="preserve">Omit </w:t>
      </w:r>
      <w:r w:rsidR="007B096E" w:rsidRPr="00D27532">
        <w:t>“authorized”, substitute “authorised”.</w:t>
      </w:r>
    </w:p>
    <w:p w:rsidR="00543690" w:rsidRPr="00D27532" w:rsidRDefault="007F47D7" w:rsidP="00543690">
      <w:pPr>
        <w:pStyle w:val="ItemHead"/>
        <w:rPr>
          <w:rFonts w:cs="Arial"/>
        </w:rPr>
      </w:pPr>
      <w:r>
        <w:rPr>
          <w:rFonts w:cs="Arial"/>
        </w:rPr>
        <w:t>4</w:t>
      </w:r>
      <w:r w:rsidR="00AB57B9">
        <w:rPr>
          <w:rFonts w:cs="Arial"/>
        </w:rPr>
        <w:t>4</w:t>
      </w:r>
      <w:r w:rsidR="00543690" w:rsidRPr="00D27532">
        <w:rPr>
          <w:rFonts w:cs="Arial"/>
        </w:rPr>
        <w:t xml:space="preserve">  Order 54 (note 1)</w:t>
      </w:r>
    </w:p>
    <w:p w:rsidR="00543690" w:rsidRPr="00D27532" w:rsidRDefault="00543690" w:rsidP="00543690">
      <w:pPr>
        <w:pStyle w:val="Item"/>
      </w:pPr>
      <w:r w:rsidRPr="00D27532">
        <w:t>Repeal the note, substitute:</w:t>
      </w:r>
    </w:p>
    <w:p w:rsidR="00543690" w:rsidRPr="00D27532" w:rsidRDefault="00543690" w:rsidP="00543690">
      <w:pPr>
        <w:pStyle w:val="notetext"/>
      </w:pPr>
      <w:r w:rsidRPr="00D27532">
        <w:t>Note</w:t>
      </w:r>
      <w:r w:rsidR="00F75D2D" w:rsidRPr="00D27532">
        <w:t xml:space="preserve"> 1</w:t>
      </w:r>
      <w:r w:rsidRPr="00D27532">
        <w:t>:</w:t>
      </w:r>
      <w:r w:rsidRPr="00D27532">
        <w:tab/>
        <w:t xml:space="preserve">Breach of a level 5 penal provision is punishable by a fine of 50 penalty units, see regulation 4 of the </w:t>
      </w:r>
      <w:r w:rsidRPr="00D27532">
        <w:rPr>
          <w:i/>
        </w:rPr>
        <w:t>Export Control (Orders) Regulations 1982</w:t>
      </w:r>
      <w:r w:rsidRPr="00D27532">
        <w:t>.</w:t>
      </w:r>
    </w:p>
    <w:p w:rsidR="007B096E" w:rsidRPr="00D27532" w:rsidRDefault="007F47D7" w:rsidP="007B096E">
      <w:pPr>
        <w:pStyle w:val="ItemHead"/>
        <w:rPr>
          <w:rFonts w:cs="Arial"/>
        </w:rPr>
      </w:pPr>
      <w:r>
        <w:rPr>
          <w:rFonts w:cs="Arial"/>
        </w:rPr>
        <w:t>4</w:t>
      </w:r>
      <w:r w:rsidR="00AB57B9">
        <w:rPr>
          <w:rFonts w:cs="Arial"/>
        </w:rPr>
        <w:t>5</w:t>
      </w:r>
      <w:r w:rsidR="00162DFC" w:rsidRPr="00D27532">
        <w:rPr>
          <w:rFonts w:cs="Arial"/>
        </w:rPr>
        <w:t xml:space="preserve">  Order</w:t>
      </w:r>
      <w:r w:rsidR="002F2F93" w:rsidRPr="00D27532">
        <w:rPr>
          <w:rFonts w:cs="Arial"/>
        </w:rPr>
        <w:t xml:space="preserve"> </w:t>
      </w:r>
      <w:r w:rsidR="00162DFC" w:rsidRPr="00D27532">
        <w:rPr>
          <w:rFonts w:cs="Arial"/>
        </w:rPr>
        <w:t>54 (note 3)</w:t>
      </w:r>
    </w:p>
    <w:p w:rsidR="007B096E" w:rsidRPr="00D27532" w:rsidRDefault="00162DFC" w:rsidP="007B096E">
      <w:pPr>
        <w:pStyle w:val="Item"/>
      </w:pPr>
      <w:r w:rsidRPr="00D27532">
        <w:t>Omit</w:t>
      </w:r>
      <w:r w:rsidR="007B096E" w:rsidRPr="00D27532">
        <w:t xml:space="preserve"> “authorized”, substitute</w:t>
      </w:r>
      <w:r w:rsidRPr="00D27532">
        <w:t xml:space="preserve"> “</w:t>
      </w:r>
      <w:r w:rsidR="007B096E" w:rsidRPr="00D27532">
        <w:t>authorised</w:t>
      </w:r>
      <w:r w:rsidRPr="00D27532">
        <w:t>”</w:t>
      </w:r>
      <w:r w:rsidR="007B096E" w:rsidRPr="00D27532">
        <w:t>.</w:t>
      </w:r>
    </w:p>
    <w:p w:rsidR="007B096E" w:rsidRPr="00D27532" w:rsidRDefault="00236165" w:rsidP="007B096E">
      <w:pPr>
        <w:pStyle w:val="ItemHead"/>
        <w:rPr>
          <w:rFonts w:cs="Arial"/>
        </w:rPr>
      </w:pPr>
      <w:r>
        <w:rPr>
          <w:rFonts w:cs="Arial"/>
        </w:rPr>
        <w:t>4</w:t>
      </w:r>
      <w:r w:rsidR="00AB57B9">
        <w:rPr>
          <w:rFonts w:cs="Arial"/>
        </w:rPr>
        <w:t>6</w:t>
      </w:r>
      <w:r w:rsidR="007B096E" w:rsidRPr="00D27532">
        <w:rPr>
          <w:rFonts w:cs="Arial"/>
        </w:rPr>
        <w:t xml:space="preserve">  Part</w:t>
      </w:r>
      <w:r w:rsidR="002F2F93" w:rsidRPr="00D27532">
        <w:rPr>
          <w:rFonts w:cs="Arial"/>
        </w:rPr>
        <w:t xml:space="preserve"> </w:t>
      </w:r>
      <w:r w:rsidR="007B096E" w:rsidRPr="00D27532">
        <w:rPr>
          <w:rFonts w:cs="Arial"/>
        </w:rPr>
        <w:t>6</w:t>
      </w:r>
    </w:p>
    <w:p w:rsidR="007B096E" w:rsidRPr="00D27532" w:rsidRDefault="007B096E" w:rsidP="007B096E">
      <w:pPr>
        <w:pStyle w:val="Item"/>
      </w:pPr>
      <w:r w:rsidRPr="00D27532">
        <w:t xml:space="preserve">Repeal the </w:t>
      </w:r>
      <w:r w:rsidR="00162DFC" w:rsidRPr="00D27532">
        <w:t>Part</w:t>
      </w:r>
      <w:r w:rsidRPr="00D27532">
        <w:t>, substitute:</w:t>
      </w:r>
    </w:p>
    <w:p w:rsidR="0041460B" w:rsidRPr="00D27532" w:rsidRDefault="007B096E" w:rsidP="00DF788C">
      <w:pPr>
        <w:pStyle w:val="ActHead2"/>
      </w:pPr>
      <w:bookmarkStart w:id="31" w:name="_Toc375589237"/>
      <w:bookmarkStart w:id="32" w:name="_Toc374457188"/>
      <w:r w:rsidRPr="00D27532">
        <w:rPr>
          <w:rStyle w:val="CharPartNo"/>
        </w:rPr>
        <w:lastRenderedPageBreak/>
        <w:t>Part</w:t>
      </w:r>
      <w:r w:rsidR="002F2F93" w:rsidRPr="00D27532">
        <w:rPr>
          <w:rStyle w:val="CharPartNo"/>
        </w:rPr>
        <w:t xml:space="preserve"> </w:t>
      </w:r>
      <w:r w:rsidRPr="00D27532">
        <w:rPr>
          <w:rStyle w:val="CharPartNo"/>
        </w:rPr>
        <w:t>6</w:t>
      </w:r>
      <w:r w:rsidRPr="00D27532">
        <w:t>—</w:t>
      </w:r>
      <w:r w:rsidRPr="00D27532">
        <w:rPr>
          <w:rStyle w:val="CharPartText"/>
        </w:rPr>
        <w:t>Audit</w:t>
      </w:r>
      <w:bookmarkEnd w:id="31"/>
      <w:bookmarkEnd w:id="32"/>
      <w:r w:rsidR="0033480A" w:rsidRPr="00D27532">
        <w:tab/>
      </w:r>
    </w:p>
    <w:p w:rsidR="007B096E" w:rsidRPr="00D27532" w:rsidRDefault="007B096E" w:rsidP="007B096E">
      <w:pPr>
        <w:pStyle w:val="ActHead3"/>
      </w:pPr>
      <w:bookmarkStart w:id="33" w:name="_Toc374457189"/>
      <w:bookmarkStart w:id="34" w:name="_Toc375589238"/>
      <w:r w:rsidRPr="00D27532">
        <w:rPr>
          <w:rStyle w:val="CharDivNo"/>
        </w:rPr>
        <w:t>Division</w:t>
      </w:r>
      <w:r w:rsidR="002F2F93" w:rsidRPr="00D27532">
        <w:rPr>
          <w:rStyle w:val="CharDivNo"/>
        </w:rPr>
        <w:t xml:space="preserve"> </w:t>
      </w:r>
      <w:r w:rsidR="00AD7E11" w:rsidRPr="00D27532">
        <w:rPr>
          <w:rStyle w:val="CharDivNo"/>
        </w:rPr>
        <w:t>1</w:t>
      </w:r>
      <w:r w:rsidRPr="00D27532">
        <w:t>—</w:t>
      </w:r>
      <w:r w:rsidR="0009699A" w:rsidRPr="00D27532">
        <w:t xml:space="preserve">Performance of </w:t>
      </w:r>
      <w:r w:rsidR="00C64410">
        <w:rPr>
          <w:rStyle w:val="CharDivText"/>
        </w:rPr>
        <w:t>a</w:t>
      </w:r>
      <w:r w:rsidRPr="00D27532">
        <w:rPr>
          <w:rStyle w:val="CharDivText"/>
        </w:rPr>
        <w:t>udits</w:t>
      </w:r>
      <w:bookmarkEnd w:id="33"/>
      <w:bookmarkEnd w:id="34"/>
    </w:p>
    <w:p w:rsidR="007B096E" w:rsidRPr="00D27532" w:rsidRDefault="007B096E" w:rsidP="007B096E">
      <w:pPr>
        <w:pStyle w:val="ActHead5"/>
      </w:pPr>
      <w:bookmarkStart w:id="35" w:name="_Toc375589239"/>
      <w:bookmarkStart w:id="36" w:name="_Toc374457190"/>
      <w:r w:rsidRPr="00D27532">
        <w:t>55  Secretary may require audits</w:t>
      </w:r>
      <w:bookmarkEnd w:id="35"/>
      <w:bookmarkEnd w:id="36"/>
    </w:p>
    <w:p w:rsidR="007B096E" w:rsidRPr="00D27532" w:rsidRDefault="007B096E" w:rsidP="007B096E">
      <w:pPr>
        <w:pStyle w:val="subsection"/>
      </w:pPr>
      <w:r w:rsidRPr="00D27532">
        <w:tab/>
        <w:t>55.1</w:t>
      </w:r>
      <w:r w:rsidRPr="00D27532">
        <w:tab/>
        <w:t>The Secretary may require an audit of:</w:t>
      </w:r>
    </w:p>
    <w:p w:rsidR="007B096E" w:rsidRPr="00D27532" w:rsidRDefault="007B096E" w:rsidP="007B096E">
      <w:pPr>
        <w:pStyle w:val="paragraph"/>
      </w:pPr>
      <w:r w:rsidRPr="00D27532">
        <w:tab/>
        <w:t>(a)</w:t>
      </w:r>
      <w:r w:rsidRPr="00D27532">
        <w:tab/>
        <w:t>operations for the preparation of meat or meat products for export for food carried on by the occupier of a registered establishment; or</w:t>
      </w:r>
    </w:p>
    <w:p w:rsidR="007B096E" w:rsidRPr="00D27532" w:rsidRDefault="007B096E" w:rsidP="007B096E">
      <w:pPr>
        <w:pStyle w:val="paragraph"/>
      </w:pPr>
      <w:r w:rsidRPr="00D27532">
        <w:tab/>
        <w:t>(b)</w:t>
      </w:r>
      <w:r w:rsidRPr="00D27532">
        <w:tab/>
        <w:t>operations for the export of meat or meat products for food carried on by the occupier of a registered establishment or by an exporter of meat or meat products; or</w:t>
      </w:r>
    </w:p>
    <w:p w:rsidR="007B096E" w:rsidRPr="00D27532" w:rsidRDefault="007B096E" w:rsidP="007B096E">
      <w:pPr>
        <w:pStyle w:val="paragraph"/>
      </w:pPr>
      <w:r w:rsidRPr="00D27532">
        <w:tab/>
        <w:t>(c)</w:t>
      </w:r>
      <w:r w:rsidRPr="00D27532">
        <w:tab/>
        <w:t>operations for the certification of meat or meat products.</w:t>
      </w:r>
    </w:p>
    <w:p w:rsidR="007B096E" w:rsidRPr="00D27532" w:rsidRDefault="007B096E" w:rsidP="007B096E">
      <w:pPr>
        <w:pStyle w:val="notetext"/>
      </w:pPr>
      <w:r w:rsidRPr="004369DB">
        <w:t>Note:</w:t>
      </w:r>
      <w:r w:rsidRPr="004369DB">
        <w:tab/>
        <w:t>For an example of operations for the certification of meat or meat products, see Part</w:t>
      </w:r>
      <w:r w:rsidR="002F2F93" w:rsidRPr="004369DB">
        <w:t xml:space="preserve"> </w:t>
      </w:r>
      <w:r w:rsidRPr="004369DB">
        <w:t>3 of Schedule</w:t>
      </w:r>
      <w:r w:rsidR="002F2F93" w:rsidRPr="004369DB">
        <w:t xml:space="preserve"> </w:t>
      </w:r>
      <w:r w:rsidRPr="004369DB">
        <w:t xml:space="preserve">7 (certification of </w:t>
      </w:r>
      <w:proofErr w:type="spellStart"/>
      <w:r w:rsidRPr="004369DB">
        <w:t>Halal</w:t>
      </w:r>
      <w:proofErr w:type="spellEnd"/>
      <w:r w:rsidRPr="004369DB">
        <w:t xml:space="preserve"> meat).</w:t>
      </w:r>
    </w:p>
    <w:p w:rsidR="007B096E" w:rsidRPr="00D27532" w:rsidRDefault="007B096E" w:rsidP="007B096E">
      <w:pPr>
        <w:pStyle w:val="subsection"/>
      </w:pPr>
      <w:r w:rsidRPr="00D27532">
        <w:tab/>
        <w:t>55.2</w:t>
      </w:r>
      <w:r w:rsidRPr="00D27532">
        <w:tab/>
        <w:t xml:space="preserve">The Secretary </w:t>
      </w:r>
      <w:r w:rsidR="00560DE2" w:rsidRPr="00D27532">
        <w:t>must</w:t>
      </w:r>
      <w:r w:rsidRPr="00D27532">
        <w:t xml:space="preserve"> require </w:t>
      </w:r>
      <w:r w:rsidR="000073AD" w:rsidRPr="00D27532">
        <w:t>the</w:t>
      </w:r>
      <w:r w:rsidRPr="00D27532">
        <w:t xml:space="preserve"> audit to relate to </w:t>
      </w:r>
      <w:r w:rsidR="0009699A" w:rsidRPr="00D27532">
        <w:t xml:space="preserve">any </w:t>
      </w:r>
      <w:r w:rsidR="0033480A" w:rsidRPr="00D27532">
        <w:t xml:space="preserve">one </w:t>
      </w:r>
      <w:r w:rsidRPr="00D27532">
        <w:t>or more of the following:</w:t>
      </w:r>
    </w:p>
    <w:p w:rsidR="007B096E" w:rsidRPr="00D27532" w:rsidRDefault="007B096E" w:rsidP="007B096E">
      <w:pPr>
        <w:pStyle w:val="paragraph"/>
      </w:pPr>
      <w:r w:rsidRPr="00D27532">
        <w:tab/>
        <w:t>(a)</w:t>
      </w:r>
      <w:r w:rsidRPr="00D27532">
        <w:tab/>
        <w:t>compliance with all requirements, or specified requirements only, of the following:</w:t>
      </w:r>
    </w:p>
    <w:p w:rsidR="007B096E" w:rsidRPr="00D27532" w:rsidRDefault="007B096E" w:rsidP="007B096E">
      <w:pPr>
        <w:pStyle w:val="paragraphsub"/>
      </w:pPr>
      <w:r w:rsidRPr="00D27532">
        <w:tab/>
        <w:t>(i)</w:t>
      </w:r>
      <w:r w:rsidRPr="00D27532">
        <w:tab/>
        <w:t>the Act;</w:t>
      </w:r>
    </w:p>
    <w:p w:rsidR="007B096E" w:rsidRPr="00D27532" w:rsidRDefault="007B096E" w:rsidP="007B096E">
      <w:pPr>
        <w:pStyle w:val="paragraphsub"/>
      </w:pPr>
      <w:r w:rsidRPr="00D27532">
        <w:tab/>
        <w:t>(ii)</w:t>
      </w:r>
      <w:r w:rsidRPr="00D27532">
        <w:tab/>
        <w:t>these Orders;</w:t>
      </w:r>
    </w:p>
    <w:p w:rsidR="007B096E" w:rsidRPr="00D27532" w:rsidRDefault="007B096E" w:rsidP="007B096E">
      <w:pPr>
        <w:pStyle w:val="paragraphsub"/>
      </w:pPr>
      <w:r w:rsidRPr="00D27532">
        <w:tab/>
        <w:t>(iii)</w:t>
      </w:r>
      <w:r w:rsidRPr="00D27532">
        <w:tab/>
        <w:t>an approved arrangement;</w:t>
      </w:r>
    </w:p>
    <w:p w:rsidR="007B096E" w:rsidRPr="00D27532" w:rsidRDefault="007B096E" w:rsidP="007B096E">
      <w:pPr>
        <w:pStyle w:val="paragraphsub"/>
      </w:pPr>
      <w:r w:rsidRPr="00D27532">
        <w:tab/>
        <w:t>(iv)</w:t>
      </w:r>
      <w:r w:rsidRPr="00D27532">
        <w:tab/>
        <w:t>the conditions of approval of an approved arrangement</w:t>
      </w:r>
      <w:r w:rsidR="00162DFC" w:rsidRPr="00D27532">
        <w:t>;</w:t>
      </w:r>
    </w:p>
    <w:p w:rsidR="007B096E" w:rsidRPr="00D27532" w:rsidRDefault="007B096E" w:rsidP="007B096E">
      <w:pPr>
        <w:pStyle w:val="paragraph"/>
      </w:pPr>
      <w:r w:rsidRPr="00D27532">
        <w:tab/>
        <w:t>(b)</w:t>
      </w:r>
      <w:r w:rsidRPr="00D27532">
        <w:tab/>
        <w:t>all aspects, or specified aspects only, of the operations</w:t>
      </w:r>
      <w:r w:rsidR="00162DFC" w:rsidRPr="00D27532">
        <w:t>;</w:t>
      </w:r>
    </w:p>
    <w:p w:rsidR="007B096E" w:rsidRPr="00D27532" w:rsidRDefault="00162DFC" w:rsidP="007B096E">
      <w:pPr>
        <w:pStyle w:val="paragraph"/>
      </w:pPr>
      <w:r w:rsidRPr="00D27532">
        <w:tab/>
      </w:r>
      <w:r w:rsidR="007B096E" w:rsidRPr="00D27532">
        <w:t>(c)</w:t>
      </w:r>
      <w:r w:rsidR="007B096E" w:rsidRPr="00D27532">
        <w:tab/>
        <w:t>all meat and meat products exported, or for export, for food or specified meat or specified meat products only.</w:t>
      </w:r>
    </w:p>
    <w:p w:rsidR="00A37601" w:rsidRPr="00D27532" w:rsidRDefault="007B096E" w:rsidP="00560DE2">
      <w:pPr>
        <w:pStyle w:val="notetext"/>
      </w:pPr>
      <w:r w:rsidRPr="00D27532">
        <w:t>Note:</w:t>
      </w:r>
      <w:r w:rsidRPr="00D27532">
        <w:tab/>
        <w:t>It is a requirement that importing country requirements are complied with: see order</w:t>
      </w:r>
      <w:r w:rsidR="002F2F93" w:rsidRPr="00D27532">
        <w:t xml:space="preserve"> </w:t>
      </w:r>
      <w:r w:rsidRPr="00D27532">
        <w:t>34.</w:t>
      </w:r>
    </w:p>
    <w:p w:rsidR="00D117DE" w:rsidRPr="00D27532" w:rsidRDefault="00D117DE" w:rsidP="00D117DE">
      <w:pPr>
        <w:pStyle w:val="subsection"/>
      </w:pPr>
      <w:r w:rsidRPr="00D27532">
        <w:rPr>
          <w:i/>
        </w:rPr>
        <w:tab/>
      </w:r>
      <w:r w:rsidRPr="00D27532">
        <w:t>55.3</w:t>
      </w:r>
      <w:r w:rsidRPr="00D27532">
        <w:tab/>
        <w:t>The Secretary may require:</w:t>
      </w:r>
    </w:p>
    <w:p w:rsidR="00D117DE" w:rsidRPr="00D27532" w:rsidRDefault="00D117DE" w:rsidP="00D117DE">
      <w:pPr>
        <w:pStyle w:val="paragraph"/>
      </w:pPr>
      <w:r w:rsidRPr="00D27532">
        <w:tab/>
        <w:t>(a)</w:t>
      </w:r>
      <w:r w:rsidRPr="00D27532">
        <w:tab/>
        <w:t>a single audit, or a program of audits; and</w:t>
      </w:r>
    </w:p>
    <w:p w:rsidR="00560DE2" w:rsidRPr="00D27532" w:rsidRDefault="00D117DE" w:rsidP="00560DE2">
      <w:pPr>
        <w:pStyle w:val="paragraph"/>
      </w:pPr>
      <w:r w:rsidRPr="00D27532">
        <w:tab/>
        <w:t>(b)</w:t>
      </w:r>
      <w:r w:rsidRPr="00D27532">
        <w:tab/>
        <w:t>an audit of a particular establishment or exporter, or establishments included in specified classes.</w:t>
      </w:r>
      <w:bookmarkStart w:id="37" w:name="_Toc375589240"/>
      <w:bookmarkStart w:id="38" w:name="_Toc374457191"/>
    </w:p>
    <w:p w:rsidR="00560DE2" w:rsidRPr="00D27532" w:rsidRDefault="00560DE2" w:rsidP="00560DE2">
      <w:pPr>
        <w:pStyle w:val="subsection"/>
      </w:pPr>
      <w:r w:rsidRPr="00D27532">
        <w:tab/>
        <w:t>55.4</w:t>
      </w:r>
      <w:r w:rsidRPr="00D27532">
        <w:tab/>
        <w:t>A requirement for a program of audits does not prevent the Secretary from requiring additional, particular audits.</w:t>
      </w:r>
    </w:p>
    <w:p w:rsidR="007B096E" w:rsidRPr="00D27532" w:rsidRDefault="007B096E" w:rsidP="007B096E">
      <w:pPr>
        <w:pStyle w:val="ActHead5"/>
      </w:pPr>
      <w:r w:rsidRPr="00D27532">
        <w:t>56  Who may conduct audits</w:t>
      </w:r>
      <w:bookmarkEnd w:id="37"/>
      <w:bookmarkEnd w:id="38"/>
    </w:p>
    <w:p w:rsidR="007B096E" w:rsidRPr="00D27532" w:rsidRDefault="007B096E" w:rsidP="007B096E">
      <w:pPr>
        <w:pStyle w:val="subsection"/>
      </w:pPr>
      <w:r w:rsidRPr="00D27532">
        <w:tab/>
      </w:r>
      <w:r w:rsidRPr="00D27532">
        <w:tab/>
        <w:t>An audit may be performed:</w:t>
      </w:r>
    </w:p>
    <w:p w:rsidR="007B096E" w:rsidRPr="00D27532" w:rsidRDefault="007B096E" w:rsidP="007B096E">
      <w:pPr>
        <w:pStyle w:val="paragraph"/>
      </w:pPr>
      <w:r w:rsidRPr="00D27532">
        <w:tab/>
        <w:t>(a)</w:t>
      </w:r>
      <w:r w:rsidRPr="00D27532">
        <w:tab/>
        <w:t>by an authorised officer; or</w:t>
      </w:r>
    </w:p>
    <w:p w:rsidR="006711C3" w:rsidRPr="00D27532" w:rsidRDefault="007B096E" w:rsidP="00560DE2">
      <w:pPr>
        <w:pStyle w:val="paragraph"/>
      </w:pPr>
      <w:r w:rsidRPr="00D27532">
        <w:tab/>
        <w:t>(b)</w:t>
      </w:r>
      <w:r w:rsidRPr="00D27532">
        <w:tab/>
        <w:t>if so specified by the Secretary in writing—by an approved auditor.</w:t>
      </w:r>
    </w:p>
    <w:p w:rsidR="007B096E" w:rsidRPr="00D27532" w:rsidRDefault="007B096E" w:rsidP="007B096E">
      <w:pPr>
        <w:pStyle w:val="ActHead5"/>
      </w:pPr>
      <w:bookmarkStart w:id="39" w:name="_Toc375589241"/>
      <w:bookmarkStart w:id="40" w:name="_Toc374457192"/>
      <w:r w:rsidRPr="00D27532">
        <w:t>57  Purpose of audit</w:t>
      </w:r>
      <w:bookmarkEnd w:id="39"/>
      <w:bookmarkEnd w:id="40"/>
    </w:p>
    <w:p w:rsidR="007B096E" w:rsidRPr="00D27532" w:rsidRDefault="007B096E" w:rsidP="007B096E">
      <w:pPr>
        <w:pStyle w:val="subsection"/>
      </w:pPr>
      <w:r w:rsidRPr="00D27532">
        <w:tab/>
      </w:r>
      <w:r w:rsidRPr="00D27532">
        <w:tab/>
        <w:t>The purpose of an audit is to establish whether there is compliance with the requirements specified by the</w:t>
      </w:r>
      <w:r w:rsidR="00162DFC" w:rsidRPr="00D27532">
        <w:t xml:space="preserve"> Secretary under paragraph</w:t>
      </w:r>
      <w:r w:rsidR="002F2F93" w:rsidRPr="00D27532">
        <w:t xml:space="preserve"> </w:t>
      </w:r>
      <w:r w:rsidR="00162DFC" w:rsidRPr="00D27532">
        <w:t>55.2</w:t>
      </w:r>
      <w:r w:rsidRPr="00D27532">
        <w:t>(a).</w:t>
      </w:r>
    </w:p>
    <w:p w:rsidR="007B096E" w:rsidRPr="00D27532" w:rsidRDefault="007B096E" w:rsidP="007B096E">
      <w:pPr>
        <w:pStyle w:val="ActHead5"/>
      </w:pPr>
      <w:bookmarkStart w:id="41" w:name="_Toc375589242"/>
      <w:bookmarkStart w:id="42" w:name="_Toc374457193"/>
      <w:r w:rsidRPr="00D27532">
        <w:lastRenderedPageBreak/>
        <w:t>58  Notice of audit</w:t>
      </w:r>
      <w:bookmarkEnd w:id="41"/>
      <w:bookmarkEnd w:id="42"/>
    </w:p>
    <w:p w:rsidR="007B096E" w:rsidRPr="00D27532" w:rsidRDefault="00162DFC" w:rsidP="007B096E">
      <w:pPr>
        <w:pStyle w:val="subsection"/>
      </w:pPr>
      <w:r w:rsidRPr="00D27532">
        <w:rPr>
          <w:b/>
          <w:bCs/>
        </w:rPr>
        <w:tab/>
      </w:r>
      <w:r w:rsidR="007B096E" w:rsidRPr="00D27532">
        <w:t>58.1</w:t>
      </w:r>
      <w:r w:rsidRPr="00D27532">
        <w:rPr>
          <w:b/>
          <w:bCs/>
        </w:rPr>
        <w:tab/>
      </w:r>
      <w:r w:rsidR="007B096E" w:rsidRPr="00D27532">
        <w:t>The Secretary need not give any notice of an audit.</w:t>
      </w:r>
    </w:p>
    <w:p w:rsidR="007B096E" w:rsidRPr="00D27532" w:rsidRDefault="00162DFC" w:rsidP="007B096E">
      <w:pPr>
        <w:pStyle w:val="subsection"/>
      </w:pPr>
      <w:r w:rsidRPr="00D27532">
        <w:tab/>
      </w:r>
      <w:r w:rsidR="007B096E" w:rsidRPr="00D27532">
        <w:t>58.2</w:t>
      </w:r>
      <w:r w:rsidRPr="00D27532">
        <w:tab/>
      </w:r>
      <w:r w:rsidR="007B096E" w:rsidRPr="00D27532">
        <w:t>Before an audit commences, the auditor must give the audited person a description of the scope of the audit.</w:t>
      </w:r>
    </w:p>
    <w:p w:rsidR="007B096E" w:rsidRPr="00D27532" w:rsidRDefault="00162DFC" w:rsidP="007B096E">
      <w:pPr>
        <w:pStyle w:val="subsection"/>
      </w:pPr>
      <w:r w:rsidRPr="00D27532">
        <w:tab/>
      </w:r>
      <w:r w:rsidR="007B096E" w:rsidRPr="00D27532">
        <w:t>58.3</w:t>
      </w:r>
      <w:r w:rsidRPr="00D27532">
        <w:tab/>
      </w:r>
      <w:r w:rsidR="007B096E" w:rsidRPr="00D27532">
        <w:t xml:space="preserve">If, before an audit commences, the audited person </w:t>
      </w:r>
      <w:r w:rsidR="000870B6" w:rsidRPr="00D27532">
        <w:t xml:space="preserve">asks </w:t>
      </w:r>
      <w:r w:rsidR="007B096E" w:rsidRPr="00D27532">
        <w:t xml:space="preserve">the auditor </w:t>
      </w:r>
      <w:r w:rsidR="000870B6" w:rsidRPr="00D27532">
        <w:t xml:space="preserve">to </w:t>
      </w:r>
      <w:r w:rsidR="007B096E" w:rsidRPr="00D27532">
        <w:t>produce the auditor’s identity card for inspection, the auditor must, before commencing the audit, produce his or her identity card for inspection by the audited person.</w:t>
      </w:r>
    </w:p>
    <w:p w:rsidR="007B096E" w:rsidRPr="00D27532" w:rsidRDefault="007B096E" w:rsidP="007B096E">
      <w:pPr>
        <w:pStyle w:val="notetext"/>
      </w:pPr>
      <w:r w:rsidRPr="00D27532">
        <w:t>Note:</w:t>
      </w:r>
      <w:r w:rsidRPr="00D27532">
        <w:tab/>
        <w:t>For identity cards issued to authorised officers, see section</w:t>
      </w:r>
      <w:r w:rsidR="002F2F93" w:rsidRPr="00D27532">
        <w:t xml:space="preserve"> </w:t>
      </w:r>
      <w:r w:rsidRPr="00D27532">
        <w:t>21 of the Act. For identity cards issued to approved auditors, see clause</w:t>
      </w:r>
      <w:r w:rsidR="002F2F93" w:rsidRPr="00D27532">
        <w:t xml:space="preserve"> </w:t>
      </w:r>
      <w:r w:rsidRPr="00D27532">
        <w:t>5A of Schedule</w:t>
      </w:r>
      <w:r w:rsidR="002F2F93" w:rsidRPr="00D27532">
        <w:t xml:space="preserve"> </w:t>
      </w:r>
      <w:r w:rsidRPr="00D27532">
        <w:t>9.</w:t>
      </w:r>
    </w:p>
    <w:p w:rsidR="00311F09" w:rsidRPr="00D27532" w:rsidRDefault="007B096E" w:rsidP="00311F09">
      <w:pPr>
        <w:pStyle w:val="ActHead5"/>
      </w:pPr>
      <w:bookmarkStart w:id="43" w:name="_Toc375589243"/>
      <w:bookmarkStart w:id="44" w:name="_Toc374457194"/>
      <w:r w:rsidRPr="00D27532">
        <w:t>58A  Audits must be conducted expeditiously</w:t>
      </w:r>
      <w:bookmarkEnd w:id="43"/>
      <w:bookmarkEnd w:id="44"/>
    </w:p>
    <w:p w:rsidR="007B096E" w:rsidRPr="00D27532" w:rsidRDefault="007B096E" w:rsidP="00311F09">
      <w:pPr>
        <w:pStyle w:val="subsection"/>
      </w:pPr>
      <w:r w:rsidRPr="00D27532">
        <w:tab/>
      </w:r>
      <w:r w:rsidRPr="00D27532">
        <w:tab/>
        <w:t xml:space="preserve">An auditor must conduct an audit as expeditiously as practicable and in a </w:t>
      </w:r>
      <w:r w:rsidR="00311F09" w:rsidRPr="00D27532">
        <w:t>way that causes as little interference as practicable to the operations co</w:t>
      </w:r>
      <w:r w:rsidRPr="00D27532">
        <w:t>ncerned.</w:t>
      </w:r>
    </w:p>
    <w:p w:rsidR="007B096E" w:rsidRPr="00D27532" w:rsidRDefault="007B096E" w:rsidP="007B096E">
      <w:pPr>
        <w:pStyle w:val="ActHead5"/>
      </w:pPr>
      <w:bookmarkStart w:id="45" w:name="_Toc375589244"/>
      <w:bookmarkStart w:id="46" w:name="_Toc374457195"/>
      <w:r w:rsidRPr="00D27532">
        <w:t>59  Assistance must be provided</w:t>
      </w:r>
      <w:bookmarkEnd w:id="45"/>
      <w:bookmarkEnd w:id="46"/>
    </w:p>
    <w:p w:rsidR="007B096E" w:rsidRPr="00D27532" w:rsidRDefault="007B096E" w:rsidP="007B096E">
      <w:pPr>
        <w:pStyle w:val="subsection"/>
      </w:pPr>
      <w:r w:rsidRPr="00D27532">
        <w:tab/>
        <w:t>59.1</w:t>
      </w:r>
      <w:r w:rsidRPr="00D27532">
        <w:tab/>
        <w:t>The audited person must provide such assistance required by the auditor as is reasonably necessary to enable the auditor to perform the audit.</w:t>
      </w:r>
    </w:p>
    <w:p w:rsidR="007B096E" w:rsidRPr="00D27532" w:rsidRDefault="007B096E" w:rsidP="007B096E">
      <w:pPr>
        <w:pStyle w:val="subsection"/>
      </w:pPr>
      <w:r w:rsidRPr="00D27532">
        <w:tab/>
        <w:t>59.2</w:t>
      </w:r>
      <w:r w:rsidRPr="00D27532">
        <w:tab/>
        <w:t xml:space="preserve">Without limiting suborder 59.1, </w:t>
      </w:r>
      <w:r w:rsidRPr="00D27532">
        <w:rPr>
          <w:b/>
          <w:i/>
        </w:rPr>
        <w:t>assistance</w:t>
      </w:r>
      <w:r w:rsidRPr="00D27532">
        <w:t xml:space="preserve"> includes:</w:t>
      </w:r>
    </w:p>
    <w:p w:rsidR="007B096E" w:rsidRPr="00D27532" w:rsidRDefault="007B096E" w:rsidP="007B096E">
      <w:pPr>
        <w:pStyle w:val="paragraph"/>
      </w:pPr>
      <w:r w:rsidRPr="00D27532">
        <w:tab/>
        <w:t>(a)</w:t>
      </w:r>
      <w:r w:rsidRPr="00D27532">
        <w:tab/>
        <w:t>providing the auditor with access to relevant premises and vehicles; and</w:t>
      </w:r>
    </w:p>
    <w:p w:rsidR="007B096E" w:rsidRPr="00D27532" w:rsidRDefault="007B096E" w:rsidP="007B096E">
      <w:pPr>
        <w:pStyle w:val="paragraph"/>
      </w:pPr>
      <w:r w:rsidRPr="00D27532">
        <w:tab/>
        <w:t>(b)</w:t>
      </w:r>
      <w:r w:rsidRPr="00D27532">
        <w:tab/>
        <w:t>providing information or explanations to the auditor (including making documents available); and</w:t>
      </w:r>
    </w:p>
    <w:p w:rsidR="007B096E" w:rsidRPr="00D27532" w:rsidRDefault="007B096E" w:rsidP="007B096E">
      <w:pPr>
        <w:pStyle w:val="paragraph"/>
      </w:pPr>
      <w:r w:rsidRPr="00D27532">
        <w:tab/>
        <w:t>(c)</w:t>
      </w:r>
      <w:r w:rsidRPr="00D27532">
        <w:tab/>
        <w:t>operating any equipment; and</w:t>
      </w:r>
    </w:p>
    <w:p w:rsidR="007B096E" w:rsidRPr="00D27532" w:rsidRDefault="007B096E" w:rsidP="007B096E">
      <w:pPr>
        <w:pStyle w:val="paragraph"/>
      </w:pPr>
      <w:r w:rsidRPr="00D27532">
        <w:tab/>
        <w:t>(d)</w:t>
      </w:r>
      <w:r w:rsidRPr="00D27532">
        <w:tab/>
        <w:t>allowing an auditor to:</w:t>
      </w:r>
    </w:p>
    <w:p w:rsidR="007B096E" w:rsidRPr="00D27532" w:rsidRDefault="007B096E" w:rsidP="007B096E">
      <w:pPr>
        <w:pStyle w:val="paragraphsub"/>
      </w:pPr>
      <w:r w:rsidRPr="00D27532">
        <w:tab/>
        <w:t>(i)</w:t>
      </w:r>
      <w:r w:rsidRPr="00D27532">
        <w:tab/>
        <w:t>observe or interview employees, agents or contractors; and</w:t>
      </w:r>
    </w:p>
    <w:p w:rsidR="007B096E" w:rsidRPr="00D27532" w:rsidRDefault="007B096E" w:rsidP="007B096E">
      <w:pPr>
        <w:pStyle w:val="paragraphsub"/>
      </w:pPr>
      <w:r w:rsidRPr="00D27532">
        <w:tab/>
        <w:t>(ii)</w:t>
      </w:r>
      <w:r w:rsidRPr="00D27532">
        <w:tab/>
        <w:t>observe any procedure; and</w:t>
      </w:r>
    </w:p>
    <w:p w:rsidR="007B096E" w:rsidRPr="00D27532" w:rsidRDefault="007B096E" w:rsidP="007B096E">
      <w:pPr>
        <w:pStyle w:val="paragraphsub"/>
      </w:pPr>
      <w:r w:rsidRPr="00D27532">
        <w:tab/>
        <w:t>(iii)</w:t>
      </w:r>
      <w:r w:rsidRPr="00D27532">
        <w:tab/>
        <w:t>use equipment to access, examine, test, sample, record or reproduce any document or thing; and</w:t>
      </w:r>
    </w:p>
    <w:p w:rsidR="007B096E" w:rsidRPr="00D27532" w:rsidRDefault="007B096E" w:rsidP="007B096E">
      <w:pPr>
        <w:pStyle w:val="paragraphsub"/>
      </w:pPr>
      <w:r w:rsidRPr="00D27532">
        <w:tab/>
        <w:t>(iv)</w:t>
      </w:r>
      <w:r w:rsidRPr="00D27532">
        <w:tab/>
        <w:t xml:space="preserve">bring equipment onto the premises at which the audit is conducted for a purpose referred to in </w:t>
      </w:r>
      <w:r w:rsidR="00673528" w:rsidRPr="00D27532">
        <w:t>subparagraph</w:t>
      </w:r>
      <w:r w:rsidR="002F2F93" w:rsidRPr="00D27532">
        <w:t xml:space="preserve"> </w:t>
      </w:r>
      <w:r w:rsidR="00673528" w:rsidRPr="00D27532">
        <w:t>(</w:t>
      </w:r>
      <w:r w:rsidRPr="00D27532">
        <w:t>iii).</w:t>
      </w:r>
    </w:p>
    <w:p w:rsidR="007B096E" w:rsidRPr="00D27532" w:rsidRDefault="007B096E" w:rsidP="007B096E">
      <w:pPr>
        <w:pStyle w:val="notetext"/>
      </w:pPr>
      <w:r w:rsidRPr="00D27532">
        <w:t>Note 1:</w:t>
      </w:r>
      <w:r w:rsidRPr="00D27532">
        <w:tab/>
        <w:t xml:space="preserve">Failure to provide assistance is a ground for suspension or revocation of the approval of an approved </w:t>
      </w:r>
      <w:r w:rsidR="00162DFC" w:rsidRPr="00D27532">
        <w:t>arrangement: see paragraph</w:t>
      </w:r>
      <w:r w:rsidR="002F2F93" w:rsidRPr="00D27532">
        <w:t xml:space="preserve"> </w:t>
      </w:r>
      <w:r w:rsidR="00162DFC" w:rsidRPr="00D27532">
        <w:t>20.1</w:t>
      </w:r>
      <w:r w:rsidRPr="00D27532">
        <w:t>(f) of Schedule</w:t>
      </w:r>
      <w:r w:rsidR="002F2F93" w:rsidRPr="00D27532">
        <w:t xml:space="preserve"> </w:t>
      </w:r>
      <w:r w:rsidRPr="00D27532">
        <w:t>1.</w:t>
      </w:r>
    </w:p>
    <w:p w:rsidR="00046584" w:rsidRPr="00D27532" w:rsidRDefault="007B096E" w:rsidP="00560DE2">
      <w:pPr>
        <w:pStyle w:val="notetext"/>
      </w:pPr>
      <w:r w:rsidRPr="00D27532">
        <w:t>Note 2:</w:t>
      </w:r>
      <w:r w:rsidRPr="00D27532">
        <w:tab/>
        <w:t>Failure by an exporter to provide assistance or consent to entry may preclude the giving of an export permit or the issue of a government certificate: see Division III of Part</w:t>
      </w:r>
      <w:r w:rsidR="002F2F93" w:rsidRPr="00D27532">
        <w:t xml:space="preserve"> </w:t>
      </w:r>
      <w:r w:rsidRPr="00D27532">
        <w:t>1 of Schedule</w:t>
      </w:r>
      <w:r w:rsidR="002F2F93" w:rsidRPr="00D27532">
        <w:t xml:space="preserve"> </w:t>
      </w:r>
      <w:r w:rsidRPr="00D27532">
        <w:t>8 and Part</w:t>
      </w:r>
      <w:r w:rsidR="002F2F93" w:rsidRPr="00D27532">
        <w:t xml:space="preserve"> </w:t>
      </w:r>
      <w:r w:rsidRPr="00D27532">
        <w:t>2 of Schedule</w:t>
      </w:r>
      <w:r w:rsidR="002F2F93" w:rsidRPr="00D27532">
        <w:t xml:space="preserve"> </w:t>
      </w:r>
      <w:r w:rsidRPr="00D27532">
        <w:t>8.</w:t>
      </w:r>
    </w:p>
    <w:p w:rsidR="007B096E" w:rsidRPr="00D27532" w:rsidRDefault="007B096E" w:rsidP="007B096E">
      <w:pPr>
        <w:pStyle w:val="ActHead3"/>
      </w:pPr>
      <w:bookmarkStart w:id="47" w:name="_Toc375589245"/>
      <w:bookmarkStart w:id="48" w:name="_Toc374457196"/>
      <w:r w:rsidRPr="00D27532">
        <w:rPr>
          <w:rStyle w:val="CharDivNo"/>
        </w:rPr>
        <w:t xml:space="preserve">Division </w:t>
      </w:r>
      <w:r w:rsidR="00A5799A" w:rsidRPr="00D27532">
        <w:rPr>
          <w:rStyle w:val="CharDivNo"/>
        </w:rPr>
        <w:t>II</w:t>
      </w:r>
      <w:r w:rsidRPr="00D27532">
        <w:t>—</w:t>
      </w:r>
      <w:r w:rsidRPr="00D27532">
        <w:rPr>
          <w:rStyle w:val="CharDivText"/>
        </w:rPr>
        <w:t>Failure to comply and audit report</w:t>
      </w:r>
      <w:bookmarkEnd w:id="47"/>
      <w:bookmarkEnd w:id="48"/>
    </w:p>
    <w:p w:rsidR="007B096E" w:rsidRPr="00D27532" w:rsidRDefault="007B096E" w:rsidP="007B096E">
      <w:pPr>
        <w:pStyle w:val="ActHead5"/>
      </w:pPr>
      <w:bookmarkStart w:id="49" w:name="_Toc375589246"/>
      <w:bookmarkStart w:id="50" w:name="_Toc374457197"/>
      <w:r w:rsidRPr="00D27532">
        <w:t>60  Notification and assessment of failures to comply</w:t>
      </w:r>
      <w:bookmarkEnd w:id="49"/>
      <w:bookmarkEnd w:id="50"/>
    </w:p>
    <w:p w:rsidR="007B096E" w:rsidRPr="00D27532" w:rsidRDefault="007B096E" w:rsidP="007B096E">
      <w:pPr>
        <w:pStyle w:val="subsection"/>
      </w:pPr>
      <w:r w:rsidRPr="00D27532">
        <w:tab/>
        <w:t>60.1</w:t>
      </w:r>
      <w:r w:rsidRPr="00D27532">
        <w:tab/>
        <w:t>If, as the result of an audit, the auditor considers that there has been a failure to comply with a requirem</w:t>
      </w:r>
      <w:r w:rsidR="00162DFC" w:rsidRPr="00D27532">
        <w:t>ent mentioned in paragraph</w:t>
      </w:r>
      <w:r w:rsidR="002F2F93" w:rsidRPr="00D27532">
        <w:t xml:space="preserve"> </w:t>
      </w:r>
      <w:r w:rsidR="00162DFC" w:rsidRPr="00D27532">
        <w:t>55.2</w:t>
      </w:r>
      <w:r w:rsidRPr="00D27532">
        <w:t>(a), the auditor must:</w:t>
      </w:r>
    </w:p>
    <w:p w:rsidR="007B096E" w:rsidRPr="00D27532" w:rsidRDefault="007B096E" w:rsidP="007B096E">
      <w:pPr>
        <w:pStyle w:val="paragraph"/>
      </w:pPr>
      <w:r w:rsidRPr="00D27532">
        <w:tab/>
        <w:t>(a)</w:t>
      </w:r>
      <w:r w:rsidRPr="00D27532">
        <w:tab/>
        <w:t>notify the audited person immediately after completing the audit; and</w:t>
      </w:r>
    </w:p>
    <w:p w:rsidR="007B096E" w:rsidRPr="00D27532" w:rsidRDefault="007B096E" w:rsidP="007B096E">
      <w:pPr>
        <w:pStyle w:val="paragraph"/>
      </w:pPr>
      <w:r w:rsidRPr="00D27532">
        <w:tab/>
        <w:t>(b)</w:t>
      </w:r>
      <w:r w:rsidRPr="00D27532">
        <w:tab/>
        <w:t>determine whether the failure, either by itself or in combination with other failures to comply with such requirements, is a critical non</w:t>
      </w:r>
      <w:r w:rsidR="002F2F93" w:rsidRPr="00D27532">
        <w:t>-</w:t>
      </w:r>
      <w:r w:rsidRPr="00D27532">
        <w:t>compliance.</w:t>
      </w:r>
    </w:p>
    <w:p w:rsidR="007B096E" w:rsidRPr="00D27532" w:rsidRDefault="007B096E" w:rsidP="007B096E">
      <w:pPr>
        <w:pStyle w:val="subsection"/>
      </w:pPr>
      <w:r w:rsidRPr="00D27532">
        <w:lastRenderedPageBreak/>
        <w:tab/>
        <w:t>60.2</w:t>
      </w:r>
      <w:r w:rsidRPr="00D27532">
        <w:tab/>
        <w:t>If, in the auditor’s opinion, the failure</w:t>
      </w:r>
      <w:r w:rsidR="00A5799A" w:rsidRPr="00D27532">
        <w:t>,</w:t>
      </w:r>
      <w:r w:rsidRPr="00D27532">
        <w:t xml:space="preserve"> by itself </w:t>
      </w:r>
      <w:r w:rsidR="00A5799A" w:rsidRPr="00D27532">
        <w:t>or</w:t>
      </w:r>
      <w:r w:rsidRPr="00D27532">
        <w:t xml:space="preserve"> in combination with other failures, amounts to a critical non</w:t>
      </w:r>
      <w:r w:rsidR="002F2F93" w:rsidRPr="00D27532">
        <w:t>-</w:t>
      </w:r>
      <w:r w:rsidRPr="00D27532">
        <w:t>compliance, the auditor must notify the Secretary immediately.</w:t>
      </w:r>
    </w:p>
    <w:p w:rsidR="007B096E" w:rsidRPr="00D27532" w:rsidRDefault="007B096E" w:rsidP="007B096E">
      <w:pPr>
        <w:pStyle w:val="subsection"/>
      </w:pPr>
      <w:r w:rsidRPr="00D27532">
        <w:tab/>
        <w:t>60.3</w:t>
      </w:r>
      <w:r w:rsidRPr="00D27532">
        <w:tab/>
        <w:t xml:space="preserve">A </w:t>
      </w:r>
      <w:r w:rsidRPr="00D27532">
        <w:rPr>
          <w:b/>
          <w:i/>
        </w:rPr>
        <w:t>critical non</w:t>
      </w:r>
      <w:r w:rsidR="002F2F93" w:rsidRPr="00D27532">
        <w:rPr>
          <w:b/>
          <w:i/>
        </w:rPr>
        <w:t>-</w:t>
      </w:r>
      <w:r w:rsidRPr="00D27532">
        <w:rPr>
          <w:b/>
          <w:i/>
        </w:rPr>
        <w:t xml:space="preserve">compliance </w:t>
      </w:r>
      <w:r w:rsidRPr="00D27532">
        <w:t>is a failure to comply with a requiremen</w:t>
      </w:r>
      <w:r w:rsidR="00162DFC" w:rsidRPr="00D27532">
        <w:t>t referred to in paragraph</w:t>
      </w:r>
      <w:r w:rsidR="002F2F93" w:rsidRPr="00D27532">
        <w:t xml:space="preserve"> </w:t>
      </w:r>
      <w:r w:rsidR="00162DFC" w:rsidRPr="00D27532">
        <w:t>55.2</w:t>
      </w:r>
      <w:r w:rsidRPr="00D27532">
        <w:t>(a) (by itself or in combination with other failures) that:</w:t>
      </w:r>
    </w:p>
    <w:p w:rsidR="007B096E" w:rsidRPr="00D27532" w:rsidRDefault="007B096E" w:rsidP="007B096E">
      <w:pPr>
        <w:pStyle w:val="paragraph"/>
      </w:pPr>
      <w:r w:rsidRPr="00D27532">
        <w:tab/>
        <w:t>(a)</w:t>
      </w:r>
      <w:r w:rsidRPr="00D27532">
        <w:tab/>
        <w:t>results in</w:t>
      </w:r>
      <w:r w:rsidR="00E25B97" w:rsidRPr="00D27532">
        <w:t>,</w:t>
      </w:r>
      <w:r w:rsidRPr="00D27532">
        <w:t xml:space="preserve"> or is likely to result in</w:t>
      </w:r>
      <w:r w:rsidR="00E25B97" w:rsidRPr="00D27532">
        <w:t>,</w:t>
      </w:r>
      <w:r w:rsidRPr="00D27532">
        <w:t xml:space="preserve"> the </w:t>
      </w:r>
      <w:r w:rsidR="00C76643" w:rsidRPr="00D27532">
        <w:t xml:space="preserve">export, or </w:t>
      </w:r>
      <w:r w:rsidRPr="00D27532">
        <w:t xml:space="preserve">preparation </w:t>
      </w:r>
      <w:r w:rsidR="00C76643" w:rsidRPr="00D27532">
        <w:t>for</w:t>
      </w:r>
      <w:r w:rsidRPr="00D27532">
        <w:t xml:space="preserve"> export</w:t>
      </w:r>
      <w:r w:rsidR="00C76643" w:rsidRPr="00D27532">
        <w:t>,</w:t>
      </w:r>
      <w:r w:rsidRPr="00D27532">
        <w:t xml:space="preserve"> of meat or meat products for export for food:</w:t>
      </w:r>
    </w:p>
    <w:p w:rsidR="007B096E" w:rsidRPr="00D27532" w:rsidRDefault="007B096E" w:rsidP="007B096E">
      <w:pPr>
        <w:pStyle w:val="paragraphsub"/>
      </w:pPr>
      <w:r w:rsidRPr="00D27532">
        <w:tab/>
        <w:t>(i)</w:t>
      </w:r>
      <w:r w:rsidRPr="00D27532">
        <w:tab/>
        <w:t>that is or are not wholesome;</w:t>
      </w:r>
    </w:p>
    <w:p w:rsidR="007B096E" w:rsidRPr="00D27532" w:rsidRDefault="007B096E" w:rsidP="007B096E">
      <w:pPr>
        <w:pStyle w:val="paragraphsub"/>
      </w:pPr>
      <w:r w:rsidRPr="00D27532">
        <w:tab/>
        <w:t>(ii)</w:t>
      </w:r>
      <w:r w:rsidRPr="00D27532">
        <w:tab/>
        <w:t>the integrity of which is not assured; or</w:t>
      </w:r>
    </w:p>
    <w:p w:rsidR="007B096E" w:rsidRPr="00D27532" w:rsidRDefault="007B096E" w:rsidP="007B096E">
      <w:pPr>
        <w:pStyle w:val="paragraphsub"/>
      </w:pPr>
      <w:r w:rsidRPr="00D27532">
        <w:tab/>
        <w:t>(iii)</w:t>
      </w:r>
      <w:r w:rsidRPr="00D27532">
        <w:tab/>
        <w:t>that is or are not traceable or cannot be recalled if required; or</w:t>
      </w:r>
    </w:p>
    <w:p w:rsidR="007B096E" w:rsidRPr="00D27532" w:rsidRDefault="007B096E" w:rsidP="007B096E">
      <w:pPr>
        <w:pStyle w:val="paragraphsub"/>
      </w:pPr>
      <w:r w:rsidRPr="00D27532">
        <w:tab/>
        <w:t>(iv)</w:t>
      </w:r>
      <w:r w:rsidRPr="00D27532">
        <w:tab/>
        <w:t>that does not or do not comply with relevant importing country requirements; or</w:t>
      </w:r>
    </w:p>
    <w:p w:rsidR="007B096E" w:rsidRPr="00D27532" w:rsidRDefault="007B096E" w:rsidP="007B096E">
      <w:pPr>
        <w:pStyle w:val="paragraph"/>
      </w:pPr>
      <w:r w:rsidRPr="00D27532">
        <w:tab/>
        <w:t>(b)</w:t>
      </w:r>
      <w:r w:rsidRPr="00D27532">
        <w:tab/>
        <w:t xml:space="preserve">prevents or is likely to prevent an accurate assessment </w:t>
      </w:r>
      <w:r w:rsidR="00C76643" w:rsidRPr="00D27532">
        <w:t>of</w:t>
      </w:r>
      <w:r w:rsidRPr="00D27532">
        <w:t xml:space="preserve"> whether meat or meat products exported or for export for food:</w:t>
      </w:r>
    </w:p>
    <w:p w:rsidR="007B096E" w:rsidRPr="00D27532" w:rsidRDefault="007B096E" w:rsidP="007B096E">
      <w:pPr>
        <w:pStyle w:val="paragraphsub"/>
      </w:pPr>
      <w:r w:rsidRPr="00D27532">
        <w:tab/>
        <w:t>(i)</w:t>
      </w:r>
      <w:r w:rsidRPr="00D27532">
        <w:tab/>
        <w:t>is or are wholesome; or</w:t>
      </w:r>
    </w:p>
    <w:p w:rsidR="007B096E" w:rsidRPr="00D27532" w:rsidRDefault="007B096E" w:rsidP="007B096E">
      <w:pPr>
        <w:pStyle w:val="paragraphsub"/>
      </w:pPr>
      <w:r w:rsidRPr="00D27532">
        <w:tab/>
        <w:t>(ii)</w:t>
      </w:r>
      <w:r w:rsidRPr="00D27532">
        <w:tab/>
        <w:t>is or are traceable and can be recalled if required; or</w:t>
      </w:r>
    </w:p>
    <w:p w:rsidR="007B096E" w:rsidRPr="00D27532" w:rsidRDefault="007B096E" w:rsidP="007B096E">
      <w:pPr>
        <w:pStyle w:val="paragraphsub"/>
      </w:pPr>
      <w:r w:rsidRPr="00D27532">
        <w:tab/>
        <w:t>(iii)</w:t>
      </w:r>
      <w:r w:rsidRPr="00D27532">
        <w:tab/>
        <w:t>complies with relevant importing country requirements; or</w:t>
      </w:r>
    </w:p>
    <w:p w:rsidR="007B096E" w:rsidRPr="00D27532" w:rsidRDefault="007B096E" w:rsidP="007B096E">
      <w:pPr>
        <w:pStyle w:val="paragraphsub"/>
      </w:pPr>
      <w:r w:rsidRPr="00D27532">
        <w:tab/>
        <w:t>(iv)</w:t>
      </w:r>
      <w:r w:rsidRPr="00D27532">
        <w:tab/>
        <w:t>are of assured integrity.</w:t>
      </w:r>
    </w:p>
    <w:p w:rsidR="007B096E" w:rsidRPr="00D27532" w:rsidRDefault="007B096E" w:rsidP="007B096E">
      <w:pPr>
        <w:pStyle w:val="ActHead5"/>
      </w:pPr>
      <w:bookmarkStart w:id="51" w:name="_Toc375589247"/>
      <w:bookmarkStart w:id="52" w:name="_Toc374457198"/>
      <w:r w:rsidRPr="00D27532">
        <w:t>61  Audit reports</w:t>
      </w:r>
      <w:bookmarkEnd w:id="51"/>
      <w:bookmarkEnd w:id="52"/>
    </w:p>
    <w:p w:rsidR="007B096E" w:rsidRPr="00D27532" w:rsidRDefault="007B096E" w:rsidP="007B096E">
      <w:pPr>
        <w:pStyle w:val="subsection"/>
      </w:pPr>
      <w:r w:rsidRPr="00D27532">
        <w:tab/>
        <w:t>61.1</w:t>
      </w:r>
      <w:r w:rsidRPr="00D27532">
        <w:tab/>
        <w:t>An auditor must make a written report of an audit.</w:t>
      </w:r>
    </w:p>
    <w:p w:rsidR="007B096E" w:rsidRPr="00D27532" w:rsidRDefault="007B096E" w:rsidP="007B096E">
      <w:pPr>
        <w:pStyle w:val="subsection"/>
      </w:pPr>
      <w:r w:rsidRPr="00D27532">
        <w:tab/>
        <w:t>61.2</w:t>
      </w:r>
      <w:r w:rsidRPr="00D27532">
        <w:tab/>
        <w:t>An audit report</w:t>
      </w:r>
      <w:r w:rsidR="00D45039" w:rsidRPr="00D27532">
        <w:t xml:space="preserve"> must include</w:t>
      </w:r>
      <w:r w:rsidRPr="00D27532">
        <w:t>:</w:t>
      </w:r>
    </w:p>
    <w:p w:rsidR="007B096E" w:rsidRPr="00D27532" w:rsidRDefault="007B096E" w:rsidP="007B096E">
      <w:pPr>
        <w:pStyle w:val="paragraph"/>
      </w:pPr>
      <w:r w:rsidRPr="00D27532">
        <w:tab/>
        <w:t>(a)</w:t>
      </w:r>
      <w:r w:rsidRPr="00D27532">
        <w:tab/>
        <w:t>the name of the auditor;</w:t>
      </w:r>
      <w:r w:rsidR="00D45039" w:rsidRPr="00D27532">
        <w:t xml:space="preserve"> and</w:t>
      </w:r>
    </w:p>
    <w:p w:rsidR="007B096E" w:rsidRPr="00D27532" w:rsidRDefault="007B096E" w:rsidP="007B096E">
      <w:pPr>
        <w:pStyle w:val="paragraph"/>
      </w:pPr>
      <w:r w:rsidRPr="00D27532">
        <w:tab/>
        <w:t>(b)</w:t>
      </w:r>
      <w:r w:rsidRPr="00D27532">
        <w:tab/>
        <w:t>the date the audit commenced, the date it ended and the duration of the audit;</w:t>
      </w:r>
      <w:r w:rsidR="00D45039" w:rsidRPr="00D27532">
        <w:t xml:space="preserve"> and</w:t>
      </w:r>
    </w:p>
    <w:p w:rsidR="007B096E" w:rsidRPr="00D27532" w:rsidRDefault="007B096E" w:rsidP="007B096E">
      <w:pPr>
        <w:pStyle w:val="paragraph"/>
      </w:pPr>
      <w:r w:rsidRPr="00D27532">
        <w:tab/>
        <w:t>(c)</w:t>
      </w:r>
      <w:r w:rsidRPr="00D27532">
        <w:tab/>
        <w:t xml:space="preserve">the identity of the operations </w:t>
      </w:r>
      <w:r w:rsidR="000405F1" w:rsidRPr="00D27532">
        <w:t xml:space="preserve">that were </w:t>
      </w:r>
      <w:r w:rsidRPr="00D27532">
        <w:t>audited;</w:t>
      </w:r>
      <w:r w:rsidR="00D45039" w:rsidRPr="00D27532">
        <w:t xml:space="preserve"> and</w:t>
      </w:r>
    </w:p>
    <w:p w:rsidR="007B096E" w:rsidRPr="00D27532" w:rsidRDefault="007B096E" w:rsidP="007B096E">
      <w:pPr>
        <w:pStyle w:val="paragraph"/>
      </w:pPr>
      <w:r w:rsidRPr="00D27532">
        <w:tab/>
        <w:t>(d)</w:t>
      </w:r>
      <w:r w:rsidRPr="00D27532">
        <w:tab/>
        <w:t xml:space="preserve">the nature and scope of the audit, including the operations </w:t>
      </w:r>
      <w:r w:rsidR="000405F1" w:rsidRPr="00D27532">
        <w:t xml:space="preserve">that were </w:t>
      </w:r>
      <w:r w:rsidRPr="00D27532">
        <w:t>audited.</w:t>
      </w:r>
    </w:p>
    <w:p w:rsidR="007B096E" w:rsidRPr="00D27532" w:rsidRDefault="007B096E" w:rsidP="007B096E">
      <w:pPr>
        <w:pStyle w:val="subsection"/>
      </w:pPr>
      <w:r w:rsidRPr="00D27532">
        <w:tab/>
        <w:t>61.3</w:t>
      </w:r>
      <w:r w:rsidRPr="00D27532">
        <w:tab/>
        <w:t>An audit report must state:</w:t>
      </w:r>
    </w:p>
    <w:p w:rsidR="007B096E" w:rsidRPr="00D27532" w:rsidRDefault="007B096E" w:rsidP="007B096E">
      <w:pPr>
        <w:pStyle w:val="paragraph"/>
      </w:pPr>
      <w:r w:rsidRPr="00D27532">
        <w:tab/>
        <w:t>(a)</w:t>
      </w:r>
      <w:r w:rsidRPr="00D27532">
        <w:tab/>
        <w:t>whether, in the auditor’s opinion:</w:t>
      </w:r>
    </w:p>
    <w:p w:rsidR="007B096E" w:rsidRPr="00D27532" w:rsidRDefault="007B096E" w:rsidP="007B096E">
      <w:pPr>
        <w:pStyle w:val="paragraphsub"/>
      </w:pPr>
      <w:r w:rsidRPr="00D27532">
        <w:tab/>
        <w:t>(i)</w:t>
      </w:r>
      <w:r w:rsidRPr="00D27532">
        <w:tab/>
        <w:t>the audit was satisfactorily completed or was ended before it could be satisfactorily completed; and</w:t>
      </w:r>
    </w:p>
    <w:p w:rsidR="007B096E" w:rsidRPr="00D27532" w:rsidRDefault="007B096E" w:rsidP="007B096E">
      <w:pPr>
        <w:pStyle w:val="paragraphsub"/>
      </w:pPr>
      <w:r w:rsidRPr="00D27532">
        <w:tab/>
        <w:t>(ii)</w:t>
      </w:r>
      <w:r w:rsidRPr="00D27532">
        <w:tab/>
        <w:t>the applicable requirements referred to in suborder 55.2 are complied with; and</w:t>
      </w:r>
    </w:p>
    <w:p w:rsidR="007B096E" w:rsidRPr="00D27532" w:rsidRDefault="007B096E" w:rsidP="007B096E">
      <w:pPr>
        <w:pStyle w:val="paragraph"/>
      </w:pPr>
      <w:r w:rsidRPr="00D27532">
        <w:tab/>
        <w:t>(b)</w:t>
      </w:r>
      <w:r w:rsidRPr="00D27532">
        <w:tab/>
        <w:t>the reasons for the auditor’s opinion.</w:t>
      </w:r>
    </w:p>
    <w:p w:rsidR="007B096E" w:rsidRPr="00D27532" w:rsidRDefault="007B096E" w:rsidP="007B096E">
      <w:pPr>
        <w:pStyle w:val="subsection"/>
      </w:pPr>
      <w:r w:rsidRPr="00D27532">
        <w:tab/>
        <w:t>61.4</w:t>
      </w:r>
      <w:r w:rsidRPr="00D27532">
        <w:tab/>
        <w:t>An audit report must:</w:t>
      </w:r>
    </w:p>
    <w:p w:rsidR="007B096E" w:rsidRPr="00D27532" w:rsidRDefault="007B096E" w:rsidP="007B096E">
      <w:pPr>
        <w:pStyle w:val="paragraph"/>
      </w:pPr>
      <w:r w:rsidRPr="00D27532">
        <w:tab/>
        <w:t>(a)</w:t>
      </w:r>
      <w:r w:rsidRPr="00D27532">
        <w:tab/>
        <w:t>describe each failure to comply with any applicable requirement referred to in suborder 55.2 identified by the auditor; and</w:t>
      </w:r>
    </w:p>
    <w:p w:rsidR="007B096E" w:rsidRPr="00D27532" w:rsidRDefault="007B096E" w:rsidP="007B096E">
      <w:pPr>
        <w:pStyle w:val="paragraph"/>
      </w:pPr>
      <w:r w:rsidRPr="00D27532">
        <w:tab/>
        <w:t>(b)</w:t>
      </w:r>
      <w:r w:rsidRPr="00D27532">
        <w:tab/>
        <w:t>state whether, in the auditor’s opinion, the failure (either by itself or in combination with other failures) amounts to a critical non</w:t>
      </w:r>
      <w:r w:rsidR="002F2F93" w:rsidRPr="00D27532">
        <w:t>-</w:t>
      </w:r>
      <w:r w:rsidRPr="00D27532">
        <w:t>compliance or has contributed to a critical non</w:t>
      </w:r>
      <w:r w:rsidR="002F2F93" w:rsidRPr="00D27532">
        <w:t>-</w:t>
      </w:r>
      <w:r w:rsidRPr="00D27532">
        <w:t>compliance; and</w:t>
      </w:r>
    </w:p>
    <w:p w:rsidR="007B096E" w:rsidRPr="00D27532" w:rsidRDefault="007B096E" w:rsidP="007B096E">
      <w:pPr>
        <w:pStyle w:val="paragraph"/>
      </w:pPr>
      <w:r w:rsidRPr="00D27532">
        <w:tab/>
        <w:t>(c)</w:t>
      </w:r>
      <w:r w:rsidRPr="00D27532">
        <w:tab/>
        <w:t>state the reasons for the auditor’s opinion.</w:t>
      </w:r>
    </w:p>
    <w:p w:rsidR="007B096E" w:rsidRPr="00D27532" w:rsidRDefault="007B096E" w:rsidP="007B096E">
      <w:pPr>
        <w:pStyle w:val="subsection"/>
      </w:pPr>
      <w:r w:rsidRPr="00D27532">
        <w:tab/>
        <w:t>61.5</w:t>
      </w:r>
      <w:r w:rsidRPr="00D27532">
        <w:tab/>
        <w:t>An audit report may identify potential non</w:t>
      </w:r>
      <w:r w:rsidR="002F2F93" w:rsidRPr="00D27532">
        <w:t>-</w:t>
      </w:r>
      <w:r w:rsidRPr="00D27532">
        <w:t>compliance with any of the requirement</w:t>
      </w:r>
      <w:r w:rsidR="005E47CF" w:rsidRPr="00D27532">
        <w:t>s referred to in paragraph</w:t>
      </w:r>
      <w:r w:rsidR="002F2F93" w:rsidRPr="00D27532">
        <w:t xml:space="preserve"> </w:t>
      </w:r>
      <w:r w:rsidR="005E47CF" w:rsidRPr="00D27532">
        <w:t>55.2</w:t>
      </w:r>
      <w:r w:rsidRPr="00D27532">
        <w:t>(a).</w:t>
      </w:r>
    </w:p>
    <w:p w:rsidR="007B096E" w:rsidRPr="00D27532" w:rsidRDefault="007B096E" w:rsidP="007B096E">
      <w:pPr>
        <w:pStyle w:val="subsection"/>
      </w:pPr>
      <w:r w:rsidRPr="00D27532">
        <w:lastRenderedPageBreak/>
        <w:tab/>
        <w:t>61.6</w:t>
      </w:r>
      <w:r w:rsidRPr="00D27532">
        <w:tab/>
        <w:t>Without limiting what an audit report may contain, a report may contain recommendations to take the following action:</w:t>
      </w:r>
    </w:p>
    <w:p w:rsidR="007B096E" w:rsidRPr="00D27532" w:rsidRDefault="007B096E" w:rsidP="007B096E">
      <w:pPr>
        <w:pStyle w:val="paragraph"/>
      </w:pPr>
      <w:r w:rsidRPr="00D27532">
        <w:tab/>
        <w:t>(a)</w:t>
      </w:r>
      <w:r w:rsidRPr="00D27532">
        <w:tab/>
        <w:t>action to address the fact that a requirement is not complied with;</w:t>
      </w:r>
    </w:p>
    <w:p w:rsidR="007B096E" w:rsidRPr="00D27532" w:rsidRDefault="007B096E" w:rsidP="007B096E">
      <w:pPr>
        <w:pStyle w:val="paragraph"/>
      </w:pPr>
      <w:r w:rsidRPr="00D27532">
        <w:tab/>
        <w:t>(b)</w:t>
      </w:r>
      <w:r w:rsidRPr="00D27532">
        <w:tab/>
        <w:t>action to address the risk of potential non</w:t>
      </w:r>
      <w:r w:rsidR="002F2F93" w:rsidRPr="00D27532">
        <w:t>-</w:t>
      </w:r>
      <w:r w:rsidRPr="00D27532">
        <w:t>compliance with a requirement;</w:t>
      </w:r>
    </w:p>
    <w:p w:rsidR="007B096E" w:rsidRPr="00D27532" w:rsidRDefault="007B096E" w:rsidP="007B096E">
      <w:pPr>
        <w:pStyle w:val="paragraph"/>
      </w:pPr>
      <w:r w:rsidRPr="00D27532">
        <w:tab/>
        <w:t>(c)</w:t>
      </w:r>
      <w:r w:rsidRPr="00D27532">
        <w:tab/>
        <w:t>action to ensure that a failure to comply with a requirement does not recur;</w:t>
      </w:r>
    </w:p>
    <w:p w:rsidR="00097465" w:rsidRPr="00D27532" w:rsidRDefault="007B096E" w:rsidP="00560DE2">
      <w:pPr>
        <w:pStyle w:val="paragraph"/>
      </w:pPr>
      <w:r w:rsidRPr="00D27532">
        <w:tab/>
        <w:t>(d)</w:t>
      </w:r>
      <w:r w:rsidRPr="00D27532">
        <w:tab/>
        <w:t xml:space="preserve">action to assess the effectiveness of </w:t>
      </w:r>
      <w:r w:rsidR="00154004" w:rsidRPr="00D27532">
        <w:t xml:space="preserve">an </w:t>
      </w:r>
      <w:r w:rsidRPr="00D27532">
        <w:t xml:space="preserve">action </w:t>
      </w:r>
      <w:r w:rsidR="00154004" w:rsidRPr="00D27532">
        <w:t xml:space="preserve">mentioned </w:t>
      </w:r>
      <w:r w:rsidRPr="00D27532">
        <w:t xml:space="preserve">in </w:t>
      </w:r>
      <w:r w:rsidR="00673528" w:rsidRPr="00D27532">
        <w:t>paragraph</w:t>
      </w:r>
      <w:r w:rsidR="002F2F93" w:rsidRPr="00D27532">
        <w:t xml:space="preserve"> </w:t>
      </w:r>
      <w:r w:rsidR="00673528" w:rsidRPr="00D27532">
        <w:t>(</w:t>
      </w:r>
      <w:r w:rsidRPr="00D27532">
        <w:t>a), (b) or (c).</w:t>
      </w:r>
    </w:p>
    <w:p w:rsidR="007B096E" w:rsidRPr="00D27532" w:rsidRDefault="007B096E" w:rsidP="007B096E">
      <w:pPr>
        <w:pStyle w:val="ActHead5"/>
      </w:pPr>
      <w:bookmarkStart w:id="53" w:name="_Toc374457199"/>
      <w:bookmarkStart w:id="54" w:name="_Toc375589248"/>
      <w:r w:rsidRPr="00D27532">
        <w:t>62  Audit reports must be given to Secretary</w:t>
      </w:r>
      <w:bookmarkEnd w:id="53"/>
      <w:r w:rsidR="00B33E37" w:rsidRPr="00D27532">
        <w:t xml:space="preserve"> and audited person</w:t>
      </w:r>
      <w:bookmarkEnd w:id="54"/>
    </w:p>
    <w:p w:rsidR="00B33E37" w:rsidRPr="00D27532" w:rsidRDefault="00B33E37" w:rsidP="00B33E37">
      <w:pPr>
        <w:pStyle w:val="subsection"/>
      </w:pPr>
      <w:r w:rsidRPr="00D27532">
        <w:rPr>
          <w:i/>
        </w:rPr>
        <w:tab/>
      </w:r>
      <w:r w:rsidRPr="00D27532">
        <w:t>62.1</w:t>
      </w:r>
      <w:r w:rsidRPr="00D27532">
        <w:tab/>
        <w:t>Within 14 working days after the auditor completes an audit, the auditor:</w:t>
      </w:r>
    </w:p>
    <w:p w:rsidR="00B33E37" w:rsidRPr="00D27532" w:rsidRDefault="00B33E37" w:rsidP="00B33E37">
      <w:pPr>
        <w:pStyle w:val="paragraph"/>
      </w:pPr>
      <w:r w:rsidRPr="00D27532">
        <w:tab/>
        <w:t>(a)</w:t>
      </w:r>
      <w:r w:rsidRPr="00D27532">
        <w:tab/>
        <w:t>must give the audit report to the Secretary; and</w:t>
      </w:r>
    </w:p>
    <w:p w:rsidR="004E0DCA" w:rsidRPr="00D27532" w:rsidRDefault="00B33E37" w:rsidP="00560DE2">
      <w:pPr>
        <w:pStyle w:val="paragraph"/>
      </w:pPr>
      <w:r w:rsidRPr="00D27532">
        <w:tab/>
        <w:t>(b)</w:t>
      </w:r>
      <w:r w:rsidRPr="00D27532">
        <w:tab/>
        <w:t>must give a copy of the audit report to the audited person.</w:t>
      </w:r>
    </w:p>
    <w:p w:rsidR="007B096E" w:rsidRPr="00D27532" w:rsidRDefault="00236165" w:rsidP="007B096E">
      <w:pPr>
        <w:pStyle w:val="ItemHead"/>
        <w:rPr>
          <w:rFonts w:cs="Arial"/>
        </w:rPr>
      </w:pPr>
      <w:r w:rsidRPr="00236165">
        <w:rPr>
          <w:rFonts w:cs="Arial"/>
          <w:color w:val="000000" w:themeColor="text1"/>
        </w:rPr>
        <w:t>4</w:t>
      </w:r>
      <w:r w:rsidR="00AB57B9">
        <w:rPr>
          <w:rFonts w:cs="Arial"/>
          <w:color w:val="000000" w:themeColor="text1"/>
        </w:rPr>
        <w:t>7</w:t>
      </w:r>
      <w:r w:rsidR="007B096E" w:rsidRPr="00D27532">
        <w:rPr>
          <w:rFonts w:cs="Arial"/>
        </w:rPr>
        <w:t xml:space="preserve">  Suborder 64.2</w:t>
      </w:r>
    </w:p>
    <w:p w:rsidR="007B096E" w:rsidRPr="00D27532" w:rsidRDefault="007B096E" w:rsidP="007B096E">
      <w:pPr>
        <w:pStyle w:val="Item"/>
      </w:pPr>
      <w:r w:rsidRPr="00D27532">
        <w:t>Omit each mention of “authorized”, substitute “authorised”.</w:t>
      </w:r>
    </w:p>
    <w:p w:rsidR="007B096E" w:rsidRPr="00D27532" w:rsidRDefault="00AB57B9" w:rsidP="005E47CF">
      <w:pPr>
        <w:pStyle w:val="ItemHead"/>
      </w:pPr>
      <w:r>
        <w:t>48</w:t>
      </w:r>
      <w:r w:rsidR="005E47CF" w:rsidRPr="00D27532">
        <w:t xml:space="preserve">  </w:t>
      </w:r>
      <w:r w:rsidR="007B096E" w:rsidRPr="00D27532">
        <w:t>Suborder 64.3</w:t>
      </w:r>
    </w:p>
    <w:p w:rsidR="007B096E" w:rsidRPr="00D27532" w:rsidRDefault="007B096E" w:rsidP="007B096E">
      <w:pPr>
        <w:pStyle w:val="Item"/>
      </w:pPr>
      <w:r w:rsidRPr="00D27532">
        <w:t xml:space="preserve">Repeal the </w:t>
      </w:r>
      <w:r w:rsidR="005E47CF" w:rsidRPr="00D27532">
        <w:t>suborder</w:t>
      </w:r>
      <w:r w:rsidR="0094282F" w:rsidRPr="00D27532">
        <w:t xml:space="preserve"> (including the notes)</w:t>
      </w:r>
      <w:r w:rsidRPr="00D27532">
        <w:t>, substitute:</w:t>
      </w:r>
    </w:p>
    <w:p w:rsidR="007B096E" w:rsidRPr="00D27532" w:rsidRDefault="007B096E" w:rsidP="007B096E">
      <w:pPr>
        <w:pStyle w:val="subsection"/>
      </w:pPr>
      <w:r w:rsidRPr="00D27532">
        <w:tab/>
        <w:t>64.3</w:t>
      </w:r>
      <w:r w:rsidRPr="00D27532">
        <w:tab/>
        <w:t>A person must not alter or interfere with an official mark applied to:</w:t>
      </w:r>
    </w:p>
    <w:p w:rsidR="007B096E" w:rsidRPr="00D27532" w:rsidRDefault="007B096E" w:rsidP="007B096E">
      <w:pPr>
        <w:pStyle w:val="paragraph"/>
      </w:pPr>
      <w:r w:rsidRPr="00D27532">
        <w:tab/>
        <w:t>(a)</w:t>
      </w:r>
      <w:r w:rsidRPr="00D27532">
        <w:tab/>
        <w:t>meat or meat products or their packaging; or</w:t>
      </w:r>
    </w:p>
    <w:p w:rsidR="007B096E" w:rsidRPr="00D27532" w:rsidRDefault="007B096E" w:rsidP="007B096E">
      <w:pPr>
        <w:pStyle w:val="paragraph"/>
      </w:pPr>
      <w:r w:rsidRPr="00D27532">
        <w:tab/>
        <w:t>(b)</w:t>
      </w:r>
      <w:r w:rsidRPr="00D27532">
        <w:tab/>
        <w:t>anything containing, inserted into or attached to, meat or meat products or their packaging;</w:t>
      </w:r>
    </w:p>
    <w:p w:rsidR="00D147E5" w:rsidRPr="00D27532" w:rsidRDefault="00D147E5" w:rsidP="00D147E5">
      <w:pPr>
        <w:pStyle w:val="subsection"/>
      </w:pPr>
      <w:r w:rsidRPr="00D27532">
        <w:tab/>
        <w:t>64.4</w:t>
      </w:r>
      <w:r w:rsidRPr="00D27532">
        <w:tab/>
        <w:t>However</w:t>
      </w:r>
      <w:r w:rsidR="00C64410">
        <w:t>,</w:t>
      </w:r>
      <w:r w:rsidRPr="00D27532">
        <w:t xml:space="preserve"> suborder 64.3 does not apply if:</w:t>
      </w:r>
    </w:p>
    <w:p w:rsidR="00D147E5" w:rsidRPr="00D27532" w:rsidRDefault="00D147E5" w:rsidP="00D147E5">
      <w:pPr>
        <w:pStyle w:val="paragraph"/>
      </w:pPr>
      <w:r w:rsidRPr="00D27532">
        <w:tab/>
        <w:t>(a)</w:t>
      </w:r>
      <w:r w:rsidRPr="00D27532">
        <w:tab/>
        <w:t>the alteration or interference is authorised or required by these Orders; or</w:t>
      </w:r>
    </w:p>
    <w:p w:rsidR="00D147E5" w:rsidRPr="00D27532" w:rsidRDefault="00D147E5" w:rsidP="00D147E5">
      <w:pPr>
        <w:pStyle w:val="paragraph"/>
      </w:pPr>
      <w:r w:rsidRPr="00D27532">
        <w:tab/>
        <w:t>(b)</w:t>
      </w:r>
      <w:r w:rsidRPr="00D27532">
        <w:tab/>
        <w:t>the person is an authorised officer or is acting in accordance with a direction of an authorised officer; or</w:t>
      </w:r>
    </w:p>
    <w:p w:rsidR="00D147E5" w:rsidRPr="00D27532" w:rsidRDefault="00D147E5" w:rsidP="00D147E5">
      <w:pPr>
        <w:pStyle w:val="paragraph"/>
      </w:pPr>
      <w:r w:rsidRPr="00D27532">
        <w:tab/>
        <w:t>(c)</w:t>
      </w:r>
      <w:r w:rsidRPr="00D27532">
        <w:tab/>
        <w:t>the person is designated in the applicable approved arrangement as a person who may do the relevant act and the act is done in accordance with the approved arrangement.</w:t>
      </w:r>
    </w:p>
    <w:p w:rsidR="00D147E5" w:rsidRPr="00D27532" w:rsidRDefault="00D147E5" w:rsidP="00D147E5">
      <w:pPr>
        <w:pStyle w:val="notetext"/>
      </w:pPr>
      <w:r w:rsidRPr="00D27532">
        <w:t>Note 1:</w:t>
      </w:r>
      <w:r w:rsidRPr="00D27532">
        <w:tab/>
        <w:t xml:space="preserve">For the meaning of </w:t>
      </w:r>
      <w:r w:rsidRPr="00D27532">
        <w:rPr>
          <w:b/>
          <w:i/>
        </w:rPr>
        <w:t>apply</w:t>
      </w:r>
      <w:r w:rsidRPr="00D27532">
        <w:t>, see section 3 of the Act.</w:t>
      </w:r>
    </w:p>
    <w:p w:rsidR="00D147E5" w:rsidRPr="00D27532" w:rsidRDefault="00D147E5" w:rsidP="00D147E5">
      <w:pPr>
        <w:pStyle w:val="notetext"/>
      </w:pPr>
      <w:r w:rsidRPr="00D27532">
        <w:t>Note 2:</w:t>
      </w:r>
      <w:r w:rsidRPr="00D27532">
        <w:tab/>
        <w:t>Contravention of suborder 64.3 is an offence: see section 14 of the Act.</w:t>
      </w:r>
    </w:p>
    <w:p w:rsidR="007B096E" w:rsidRPr="00D27532" w:rsidRDefault="00AB57B9" w:rsidP="007B096E">
      <w:pPr>
        <w:pStyle w:val="ItemHead"/>
        <w:rPr>
          <w:rFonts w:cs="Arial"/>
        </w:rPr>
      </w:pPr>
      <w:r>
        <w:rPr>
          <w:rFonts w:cs="Arial"/>
        </w:rPr>
        <w:t>49</w:t>
      </w:r>
      <w:r w:rsidR="007B096E" w:rsidRPr="00D27532">
        <w:rPr>
          <w:rFonts w:cs="Arial"/>
        </w:rPr>
        <w:t xml:space="preserve">  After order</w:t>
      </w:r>
      <w:r w:rsidR="002F2F93" w:rsidRPr="00D27532">
        <w:rPr>
          <w:rFonts w:cs="Arial"/>
        </w:rPr>
        <w:t xml:space="preserve"> </w:t>
      </w:r>
      <w:r w:rsidR="007B096E" w:rsidRPr="00D27532">
        <w:rPr>
          <w:rFonts w:cs="Arial"/>
        </w:rPr>
        <w:t>65</w:t>
      </w:r>
    </w:p>
    <w:p w:rsidR="007B096E" w:rsidRPr="00D27532" w:rsidRDefault="007B096E" w:rsidP="007B096E">
      <w:pPr>
        <w:pStyle w:val="Item"/>
      </w:pPr>
      <w:r w:rsidRPr="00D27532">
        <w:t>Insert:</w:t>
      </w:r>
    </w:p>
    <w:p w:rsidR="007B096E" w:rsidRPr="00D27532" w:rsidRDefault="007B096E" w:rsidP="007B096E">
      <w:pPr>
        <w:pStyle w:val="ActHead5"/>
      </w:pPr>
      <w:bookmarkStart w:id="55" w:name="_Toc374457200"/>
      <w:bookmarkStart w:id="56" w:name="_Toc375589249"/>
      <w:r w:rsidRPr="00D27532">
        <w:t xml:space="preserve">65A  Official mark that is the Department </w:t>
      </w:r>
      <w:bookmarkEnd w:id="55"/>
      <w:r w:rsidR="00BD0482" w:rsidRPr="00D27532">
        <w:t>s</w:t>
      </w:r>
      <w:r w:rsidRPr="00D27532">
        <w:t>eal</w:t>
      </w:r>
      <w:bookmarkEnd w:id="56"/>
    </w:p>
    <w:p w:rsidR="007B096E" w:rsidRPr="00D27532" w:rsidRDefault="007B096E" w:rsidP="00D147E5">
      <w:pPr>
        <w:pStyle w:val="subsection"/>
      </w:pPr>
      <w:r w:rsidRPr="00D27532">
        <w:tab/>
        <w:t>65A.1</w:t>
      </w:r>
      <w:r w:rsidRPr="00D27532">
        <w:tab/>
        <w:t>Orders</w:t>
      </w:r>
      <w:r w:rsidR="002F2F93" w:rsidRPr="00D27532">
        <w:t xml:space="preserve"> </w:t>
      </w:r>
      <w:r w:rsidRPr="00D27532">
        <w:t>64 and 65 do not apply to a Departmental seal.</w:t>
      </w:r>
    </w:p>
    <w:p w:rsidR="007B096E" w:rsidRPr="00D27532" w:rsidRDefault="007B096E" w:rsidP="007B096E">
      <w:pPr>
        <w:pStyle w:val="subsection"/>
      </w:pPr>
      <w:r w:rsidRPr="00D27532">
        <w:tab/>
        <w:t>65A.</w:t>
      </w:r>
      <w:r w:rsidR="00D147E5" w:rsidRPr="00D27532">
        <w:t>2</w:t>
      </w:r>
      <w:r w:rsidRPr="00D27532">
        <w:tab/>
        <w:t xml:space="preserve">In this order, </w:t>
      </w:r>
      <w:r w:rsidRPr="00D27532">
        <w:rPr>
          <w:b/>
          <w:i/>
        </w:rPr>
        <w:t>Departmental seal</w:t>
      </w:r>
      <w:r w:rsidRPr="00D27532">
        <w:t xml:space="preserve"> means an official mark of a kind specified in section</w:t>
      </w:r>
      <w:r w:rsidR="002F2F93" w:rsidRPr="00D27532">
        <w:t xml:space="preserve"> </w:t>
      </w:r>
      <w:r w:rsidRPr="00D27532">
        <w:t xml:space="preserve">13.14 of the </w:t>
      </w:r>
      <w:r w:rsidRPr="00D27532">
        <w:rPr>
          <w:i/>
        </w:rPr>
        <w:t>Export Control (Prescribed Goods—General) Order</w:t>
      </w:r>
      <w:r w:rsidR="002F2F93" w:rsidRPr="00D27532">
        <w:rPr>
          <w:i/>
        </w:rPr>
        <w:t xml:space="preserve"> </w:t>
      </w:r>
      <w:r w:rsidRPr="00D27532">
        <w:rPr>
          <w:i/>
        </w:rPr>
        <w:t>2005</w:t>
      </w:r>
      <w:r w:rsidRPr="00D27532">
        <w:t>.</w:t>
      </w:r>
    </w:p>
    <w:p w:rsidR="007B096E" w:rsidRPr="00D27532" w:rsidRDefault="00236165" w:rsidP="007B096E">
      <w:pPr>
        <w:pStyle w:val="ItemHead"/>
        <w:rPr>
          <w:rFonts w:cs="Arial"/>
        </w:rPr>
      </w:pPr>
      <w:r>
        <w:rPr>
          <w:rFonts w:cs="Arial"/>
        </w:rPr>
        <w:t>5</w:t>
      </w:r>
      <w:r w:rsidR="00AB57B9">
        <w:rPr>
          <w:rFonts w:cs="Arial"/>
        </w:rPr>
        <w:t>0</w:t>
      </w:r>
      <w:r w:rsidR="007B096E" w:rsidRPr="00D27532">
        <w:rPr>
          <w:rFonts w:cs="Arial"/>
        </w:rPr>
        <w:t xml:space="preserve">  Order</w:t>
      </w:r>
      <w:r w:rsidR="002F2F93" w:rsidRPr="00D27532">
        <w:rPr>
          <w:rFonts w:cs="Arial"/>
        </w:rPr>
        <w:t xml:space="preserve"> </w:t>
      </w:r>
      <w:r w:rsidR="007B096E" w:rsidRPr="00D27532">
        <w:rPr>
          <w:rFonts w:cs="Arial"/>
        </w:rPr>
        <w:t>67</w:t>
      </w:r>
    </w:p>
    <w:p w:rsidR="007B096E" w:rsidRPr="00D27532" w:rsidRDefault="0094282F" w:rsidP="007B096E">
      <w:pPr>
        <w:pStyle w:val="Item"/>
      </w:pPr>
      <w:r w:rsidRPr="00D27532">
        <w:t xml:space="preserve">Omit </w:t>
      </w:r>
      <w:r w:rsidR="007B096E" w:rsidRPr="00D27532">
        <w:t>“authoriz</w:t>
      </w:r>
      <w:r w:rsidRPr="00D27532">
        <w:t>ed”, substitute “</w:t>
      </w:r>
      <w:r w:rsidR="007B096E" w:rsidRPr="00D27532">
        <w:t>authorised</w:t>
      </w:r>
      <w:r w:rsidRPr="00D27532">
        <w:t>”</w:t>
      </w:r>
      <w:r w:rsidR="007B096E" w:rsidRPr="00D27532">
        <w:t>.</w:t>
      </w:r>
    </w:p>
    <w:p w:rsidR="007B096E" w:rsidRPr="00D27532" w:rsidRDefault="0094282F" w:rsidP="007B096E">
      <w:pPr>
        <w:pStyle w:val="ItemHead"/>
        <w:rPr>
          <w:rFonts w:cs="Arial"/>
        </w:rPr>
      </w:pPr>
      <w:r w:rsidRPr="00D27532">
        <w:rPr>
          <w:rFonts w:cs="Arial"/>
        </w:rPr>
        <w:t>5</w:t>
      </w:r>
      <w:r w:rsidR="00AB57B9">
        <w:rPr>
          <w:rFonts w:cs="Arial"/>
        </w:rPr>
        <w:t>1</w:t>
      </w:r>
      <w:r w:rsidRPr="00D27532">
        <w:rPr>
          <w:rFonts w:cs="Arial"/>
        </w:rPr>
        <w:t xml:space="preserve">  Part</w:t>
      </w:r>
      <w:r w:rsidR="002F2F93" w:rsidRPr="00D27532">
        <w:rPr>
          <w:rFonts w:cs="Arial"/>
        </w:rPr>
        <w:t xml:space="preserve"> </w:t>
      </w:r>
      <w:r w:rsidRPr="00D27532">
        <w:rPr>
          <w:rFonts w:cs="Arial"/>
        </w:rPr>
        <w:t>8 (</w:t>
      </w:r>
      <w:r w:rsidR="007B096E" w:rsidRPr="00D27532">
        <w:rPr>
          <w:rFonts w:cs="Arial"/>
        </w:rPr>
        <w:t>heading</w:t>
      </w:r>
      <w:r w:rsidRPr="00D27532">
        <w:rPr>
          <w:rFonts w:cs="Arial"/>
        </w:rPr>
        <w:t>)</w:t>
      </w:r>
    </w:p>
    <w:p w:rsidR="0094282F" w:rsidRPr="00D27532" w:rsidRDefault="0094282F" w:rsidP="0094282F">
      <w:pPr>
        <w:pStyle w:val="Item"/>
      </w:pPr>
      <w:r w:rsidRPr="00D27532">
        <w:t>Repeal the heading, substitute:</w:t>
      </w:r>
    </w:p>
    <w:p w:rsidR="0094282F" w:rsidRPr="00D27532" w:rsidRDefault="0094282F" w:rsidP="00915F9B">
      <w:pPr>
        <w:pStyle w:val="ActHead2"/>
        <w:keepNext w:val="0"/>
      </w:pPr>
      <w:bookmarkStart w:id="57" w:name="_Toc375589250"/>
      <w:bookmarkStart w:id="58" w:name="_Toc374457201"/>
      <w:r w:rsidRPr="00D27532">
        <w:rPr>
          <w:rStyle w:val="CharPartNo"/>
        </w:rPr>
        <w:lastRenderedPageBreak/>
        <w:t>Part</w:t>
      </w:r>
      <w:r w:rsidR="002F2F93" w:rsidRPr="00D27532">
        <w:rPr>
          <w:rStyle w:val="CharPartNo"/>
        </w:rPr>
        <w:t xml:space="preserve"> </w:t>
      </w:r>
      <w:r w:rsidRPr="00D27532">
        <w:rPr>
          <w:rStyle w:val="CharPartNo"/>
        </w:rPr>
        <w:t>8</w:t>
      </w:r>
      <w:r w:rsidRPr="00D27532">
        <w:t>—</w:t>
      </w:r>
      <w:r w:rsidRPr="00D27532">
        <w:rPr>
          <w:rStyle w:val="CharPartText"/>
        </w:rPr>
        <w:t>Functions and directions powers of authorised officers</w:t>
      </w:r>
      <w:bookmarkEnd w:id="57"/>
      <w:bookmarkEnd w:id="58"/>
    </w:p>
    <w:p w:rsidR="007B096E" w:rsidRPr="00D27532" w:rsidRDefault="00236165" w:rsidP="007B096E">
      <w:pPr>
        <w:pStyle w:val="ItemHead"/>
        <w:rPr>
          <w:rFonts w:cs="Arial"/>
        </w:rPr>
      </w:pPr>
      <w:r>
        <w:rPr>
          <w:rFonts w:cs="Arial"/>
        </w:rPr>
        <w:t>5</w:t>
      </w:r>
      <w:r w:rsidR="00AB57B9">
        <w:rPr>
          <w:rFonts w:cs="Arial"/>
        </w:rPr>
        <w:t>2</w:t>
      </w:r>
      <w:r w:rsidR="0094282F" w:rsidRPr="00D27532">
        <w:rPr>
          <w:rFonts w:cs="Arial"/>
        </w:rPr>
        <w:t xml:space="preserve">  Division I of Part</w:t>
      </w:r>
      <w:r w:rsidR="002F2F93" w:rsidRPr="00D27532">
        <w:rPr>
          <w:rFonts w:cs="Arial"/>
        </w:rPr>
        <w:t xml:space="preserve"> </w:t>
      </w:r>
      <w:r w:rsidR="0094282F" w:rsidRPr="00D27532">
        <w:rPr>
          <w:rFonts w:cs="Arial"/>
        </w:rPr>
        <w:t>8 (</w:t>
      </w:r>
      <w:r w:rsidR="007B096E" w:rsidRPr="00D27532">
        <w:rPr>
          <w:rFonts w:cs="Arial"/>
        </w:rPr>
        <w:t>heading</w:t>
      </w:r>
      <w:r w:rsidR="0094282F" w:rsidRPr="00D27532">
        <w:rPr>
          <w:rFonts w:cs="Arial"/>
        </w:rPr>
        <w:t>)</w:t>
      </w:r>
    </w:p>
    <w:p w:rsidR="0094282F" w:rsidRPr="00D27532" w:rsidRDefault="0094282F" w:rsidP="00915F9B">
      <w:pPr>
        <w:pStyle w:val="Item"/>
        <w:keepNext/>
      </w:pPr>
      <w:r w:rsidRPr="00D27532">
        <w:t>Repeal the heading, substitute:</w:t>
      </w:r>
    </w:p>
    <w:p w:rsidR="0094282F" w:rsidRPr="00D27532" w:rsidRDefault="0094282F" w:rsidP="0094282F">
      <w:pPr>
        <w:pStyle w:val="ActHead3"/>
      </w:pPr>
      <w:bookmarkStart w:id="59" w:name="_Toc375589251"/>
      <w:bookmarkStart w:id="60" w:name="_Toc374457202"/>
      <w:r w:rsidRPr="00D27532">
        <w:rPr>
          <w:rStyle w:val="CharDivNo"/>
        </w:rPr>
        <w:t>Division I</w:t>
      </w:r>
      <w:r w:rsidRPr="00D27532">
        <w:t>—</w:t>
      </w:r>
      <w:r w:rsidRPr="00D27532">
        <w:rPr>
          <w:rStyle w:val="CharDivText"/>
        </w:rPr>
        <w:t>Functions of authorised officers</w:t>
      </w:r>
      <w:bookmarkEnd w:id="59"/>
      <w:bookmarkEnd w:id="60"/>
    </w:p>
    <w:p w:rsidR="00D147E5" w:rsidRPr="00D27532" w:rsidRDefault="00236165" w:rsidP="00D147E5">
      <w:pPr>
        <w:pStyle w:val="ItemHead"/>
        <w:rPr>
          <w:rFonts w:cs="Arial"/>
        </w:rPr>
      </w:pPr>
      <w:r>
        <w:rPr>
          <w:rFonts w:cs="Arial"/>
        </w:rPr>
        <w:t>5</w:t>
      </w:r>
      <w:r w:rsidR="00AB57B9">
        <w:rPr>
          <w:rFonts w:cs="Arial"/>
        </w:rPr>
        <w:t>3</w:t>
      </w:r>
      <w:r w:rsidR="00D147E5" w:rsidRPr="00D27532">
        <w:rPr>
          <w:rFonts w:cs="Arial"/>
        </w:rPr>
        <w:t xml:space="preserve">  Order 69 </w:t>
      </w:r>
    </w:p>
    <w:p w:rsidR="00D147E5" w:rsidRPr="00D27532" w:rsidRDefault="00D147E5" w:rsidP="00D147E5">
      <w:pPr>
        <w:pStyle w:val="Item"/>
      </w:pPr>
      <w:r w:rsidRPr="00D27532">
        <w:t>Omit “authorized” (wherever occurring), substitute “authorised”.</w:t>
      </w:r>
    </w:p>
    <w:p w:rsidR="00D147E5" w:rsidRPr="00D27532" w:rsidRDefault="00236165" w:rsidP="00D147E5">
      <w:pPr>
        <w:pStyle w:val="ItemHead"/>
        <w:rPr>
          <w:rFonts w:cs="Arial"/>
        </w:rPr>
      </w:pPr>
      <w:r>
        <w:rPr>
          <w:rFonts w:cs="Arial"/>
        </w:rPr>
        <w:t>5</w:t>
      </w:r>
      <w:r w:rsidR="00AB57B9">
        <w:rPr>
          <w:rFonts w:cs="Arial"/>
        </w:rPr>
        <w:t>4</w:t>
      </w:r>
      <w:r w:rsidR="00D147E5" w:rsidRPr="00D27532">
        <w:rPr>
          <w:rFonts w:cs="Arial"/>
        </w:rPr>
        <w:t xml:space="preserve">  After subparagraph 70.1(c)(ii)</w:t>
      </w:r>
    </w:p>
    <w:p w:rsidR="00D147E5" w:rsidRPr="00D27532" w:rsidRDefault="00D147E5" w:rsidP="00D147E5">
      <w:pPr>
        <w:pStyle w:val="Item"/>
      </w:pPr>
      <w:r w:rsidRPr="00D27532">
        <w:t>Insert:</w:t>
      </w:r>
    </w:p>
    <w:p w:rsidR="00D147E5" w:rsidRPr="00D27532" w:rsidRDefault="00D147E5" w:rsidP="00D147E5">
      <w:pPr>
        <w:pStyle w:val="paragraphsub"/>
      </w:pPr>
      <w:r w:rsidRPr="00D27532">
        <w:tab/>
        <w:t>(iii)</w:t>
      </w:r>
      <w:r w:rsidRPr="00D27532">
        <w:tab/>
        <w:t>of the kind referred to in subclause 7.2 of Schedule 7 to meat and meat products; and</w:t>
      </w:r>
    </w:p>
    <w:p w:rsidR="00D147E5" w:rsidRPr="00D27532" w:rsidRDefault="00AB57B9" w:rsidP="00F10E26">
      <w:pPr>
        <w:pStyle w:val="ItemHead"/>
        <w:ind w:left="0" w:firstLine="0"/>
        <w:rPr>
          <w:rFonts w:cs="Arial"/>
        </w:rPr>
      </w:pPr>
      <w:r>
        <w:rPr>
          <w:rFonts w:cs="Arial"/>
        </w:rPr>
        <w:t>55</w:t>
      </w:r>
      <w:r w:rsidR="00D147E5" w:rsidRPr="00D27532">
        <w:rPr>
          <w:rFonts w:cs="Arial"/>
        </w:rPr>
        <w:t xml:space="preserve">  Order 70</w:t>
      </w:r>
    </w:p>
    <w:p w:rsidR="00D147E5" w:rsidRPr="00D27532" w:rsidRDefault="00D147E5" w:rsidP="00D147E5">
      <w:pPr>
        <w:pStyle w:val="Item"/>
      </w:pPr>
      <w:r w:rsidRPr="00D27532">
        <w:t>Omit “authorized” (wherever occurring), substitute “authorised”.</w:t>
      </w:r>
    </w:p>
    <w:p w:rsidR="007B096E" w:rsidRPr="00D27532" w:rsidRDefault="00AB57B9" w:rsidP="007B096E">
      <w:pPr>
        <w:pStyle w:val="ItemHead"/>
        <w:rPr>
          <w:rFonts w:cs="Arial"/>
        </w:rPr>
      </w:pPr>
      <w:r>
        <w:rPr>
          <w:rFonts w:cs="Arial"/>
        </w:rPr>
        <w:t>56</w:t>
      </w:r>
      <w:r w:rsidR="0094282F" w:rsidRPr="00D27532">
        <w:rPr>
          <w:rFonts w:cs="Arial"/>
        </w:rPr>
        <w:t xml:space="preserve">  Paragraph 71</w:t>
      </w:r>
      <w:r w:rsidR="007B096E" w:rsidRPr="00D27532">
        <w:rPr>
          <w:rFonts w:cs="Arial"/>
        </w:rPr>
        <w:t>(e)</w:t>
      </w:r>
    </w:p>
    <w:p w:rsidR="007B096E" w:rsidRPr="00D27532" w:rsidRDefault="007B096E" w:rsidP="007B096E">
      <w:pPr>
        <w:pStyle w:val="Item"/>
      </w:pPr>
      <w:r w:rsidRPr="00D27532">
        <w:t xml:space="preserve">Omit “if </w:t>
      </w:r>
      <w:r w:rsidR="00673528" w:rsidRPr="00D27532">
        <w:t>paragraphs</w:t>
      </w:r>
      <w:r w:rsidR="002F2F93" w:rsidRPr="00D27532">
        <w:t xml:space="preserve"> </w:t>
      </w:r>
      <w:r w:rsidR="00673528" w:rsidRPr="00D27532">
        <w:t>(</w:t>
      </w:r>
      <w:r w:rsidRPr="00D27532">
        <w:t>a) or (b) apply</w:t>
      </w:r>
      <w:r w:rsidR="0094282F" w:rsidRPr="00D27532">
        <w:t xml:space="preserve"> —</w:t>
      </w:r>
      <w:r w:rsidRPr="00D27532">
        <w:t xml:space="preserve"> an authorized”, substitute “if </w:t>
      </w:r>
      <w:r w:rsidR="00673528" w:rsidRPr="00D27532">
        <w:t>paragraph</w:t>
      </w:r>
      <w:r w:rsidR="002F2F93" w:rsidRPr="00D27532">
        <w:t xml:space="preserve"> </w:t>
      </w:r>
      <w:r w:rsidR="00673528" w:rsidRPr="00D27532">
        <w:t>(</w:t>
      </w:r>
      <w:r w:rsidRPr="00D27532">
        <w:t>a) or (b) applies</w:t>
      </w:r>
      <w:r w:rsidR="0094282F" w:rsidRPr="00D27532">
        <w:t>—</w:t>
      </w:r>
      <w:r w:rsidRPr="00D27532">
        <w:t>an authorised”.</w:t>
      </w:r>
    </w:p>
    <w:p w:rsidR="007B096E" w:rsidRPr="00D27532" w:rsidRDefault="00AB57B9" w:rsidP="007B096E">
      <w:pPr>
        <w:pStyle w:val="ItemHead"/>
        <w:rPr>
          <w:rFonts w:cs="Arial"/>
        </w:rPr>
      </w:pPr>
      <w:r>
        <w:rPr>
          <w:rFonts w:cs="Arial"/>
        </w:rPr>
        <w:t>57</w:t>
      </w:r>
      <w:r w:rsidR="007B096E" w:rsidRPr="00D27532">
        <w:rPr>
          <w:rFonts w:cs="Arial"/>
        </w:rPr>
        <w:t xml:space="preserve">  Suborder 72.1</w:t>
      </w:r>
    </w:p>
    <w:p w:rsidR="007B096E" w:rsidRPr="00D27532" w:rsidRDefault="007B096E" w:rsidP="007B096E">
      <w:pPr>
        <w:pStyle w:val="Item"/>
      </w:pPr>
      <w:r w:rsidRPr="00D27532">
        <w:t>Omit “authorized”, substitute “authorised”.</w:t>
      </w:r>
    </w:p>
    <w:p w:rsidR="007B096E" w:rsidRPr="00D27532" w:rsidRDefault="00AB57B9" w:rsidP="007B096E">
      <w:pPr>
        <w:pStyle w:val="ItemHead"/>
        <w:rPr>
          <w:rFonts w:cs="Arial"/>
        </w:rPr>
      </w:pPr>
      <w:r>
        <w:rPr>
          <w:rFonts w:cs="Arial"/>
        </w:rPr>
        <w:t>58</w:t>
      </w:r>
      <w:r w:rsidR="0094282F" w:rsidRPr="00D27532">
        <w:rPr>
          <w:rFonts w:cs="Arial"/>
        </w:rPr>
        <w:t xml:space="preserve">  Paragraph 72.1</w:t>
      </w:r>
      <w:r w:rsidR="007B096E" w:rsidRPr="00D27532">
        <w:rPr>
          <w:rFonts w:cs="Arial"/>
        </w:rPr>
        <w:t>(a)</w:t>
      </w:r>
    </w:p>
    <w:p w:rsidR="007B096E" w:rsidRPr="00D27532" w:rsidRDefault="007B096E" w:rsidP="007B096E">
      <w:pPr>
        <w:pStyle w:val="Item"/>
      </w:pPr>
      <w:r w:rsidRPr="00D27532">
        <w:t>Omit “the preparation transfer or loading of meat or meat products”, substitute “the preparation or transport of meat or meat products”.</w:t>
      </w:r>
    </w:p>
    <w:p w:rsidR="007B096E" w:rsidRPr="00D27532" w:rsidRDefault="00AB57B9" w:rsidP="007B096E">
      <w:pPr>
        <w:pStyle w:val="ItemHead"/>
        <w:rPr>
          <w:rFonts w:cs="Arial"/>
        </w:rPr>
      </w:pPr>
      <w:r>
        <w:rPr>
          <w:rFonts w:cs="Arial"/>
        </w:rPr>
        <w:t>59</w:t>
      </w:r>
      <w:r w:rsidR="007B096E" w:rsidRPr="00D27532">
        <w:rPr>
          <w:rFonts w:cs="Arial"/>
        </w:rPr>
        <w:t xml:space="preserve">  After order</w:t>
      </w:r>
      <w:r w:rsidR="002F2F93" w:rsidRPr="00D27532">
        <w:rPr>
          <w:rFonts w:cs="Arial"/>
        </w:rPr>
        <w:t xml:space="preserve"> </w:t>
      </w:r>
      <w:r w:rsidR="007B096E" w:rsidRPr="00D27532">
        <w:rPr>
          <w:rFonts w:cs="Arial"/>
        </w:rPr>
        <w:t>72</w:t>
      </w:r>
    </w:p>
    <w:p w:rsidR="007B096E" w:rsidRPr="00D27532" w:rsidRDefault="007B096E" w:rsidP="007B096E">
      <w:pPr>
        <w:pStyle w:val="Item"/>
      </w:pPr>
      <w:r w:rsidRPr="00D27532">
        <w:t>Insert:</w:t>
      </w:r>
    </w:p>
    <w:p w:rsidR="007B096E" w:rsidRPr="00D27532" w:rsidRDefault="007B096E" w:rsidP="007B096E">
      <w:pPr>
        <w:pStyle w:val="ActHead5"/>
      </w:pPr>
      <w:bookmarkStart w:id="61" w:name="_Toc375589252"/>
      <w:bookmarkStart w:id="62" w:name="_Toc374457203"/>
      <w:r w:rsidRPr="00D27532">
        <w:t>72A  Application and removal of identification</w:t>
      </w:r>
      <w:bookmarkEnd w:id="61"/>
      <w:bookmarkEnd w:id="62"/>
    </w:p>
    <w:p w:rsidR="007B096E" w:rsidRPr="00D27532" w:rsidRDefault="007B096E" w:rsidP="007B096E">
      <w:pPr>
        <w:pStyle w:val="subsection"/>
      </w:pPr>
      <w:r w:rsidRPr="00D27532">
        <w:tab/>
        <w:t>72A.1</w:t>
      </w:r>
      <w:r w:rsidRPr="00D27532">
        <w:tab/>
        <w:t>If an authorised officer retains, for the purpose of inspection, analysis, treatment, disposition or a similar purpose:</w:t>
      </w:r>
    </w:p>
    <w:p w:rsidR="007B096E" w:rsidRPr="00D27532" w:rsidRDefault="007B096E" w:rsidP="007B096E">
      <w:pPr>
        <w:pStyle w:val="paragraph"/>
      </w:pPr>
      <w:r w:rsidRPr="00D27532">
        <w:tab/>
        <w:t>(a)</w:t>
      </w:r>
      <w:r w:rsidRPr="00D27532">
        <w:tab/>
        <w:t>anything found at premises used or apparently used for the preparation of meat or meat products; or</w:t>
      </w:r>
    </w:p>
    <w:p w:rsidR="007B096E" w:rsidRPr="00D27532" w:rsidRDefault="007B096E" w:rsidP="007B096E">
      <w:pPr>
        <w:pStyle w:val="paragraph"/>
      </w:pPr>
      <w:r w:rsidRPr="00D27532">
        <w:tab/>
        <w:t>(b)</w:t>
      </w:r>
      <w:r w:rsidRPr="00D27532">
        <w:tab/>
        <w:t>anything found in or on a vehicle used or apparently used for the transport of meat or meat products; or</w:t>
      </w:r>
    </w:p>
    <w:p w:rsidR="007B096E" w:rsidRPr="00D27532" w:rsidRDefault="007B096E" w:rsidP="007B096E">
      <w:pPr>
        <w:pStyle w:val="paragraph"/>
      </w:pPr>
      <w:r w:rsidRPr="00D27532">
        <w:tab/>
        <w:t>(c)</w:t>
      </w:r>
      <w:r w:rsidRPr="00D27532">
        <w:tab/>
        <w:t>an area (including any facilities, equipment or services installed there) that is part of a registered establishment or other premises used or apparently used for the preparation of meat or meat products; or</w:t>
      </w:r>
    </w:p>
    <w:p w:rsidR="007B096E" w:rsidRPr="00D27532" w:rsidRDefault="007B096E" w:rsidP="007B096E">
      <w:pPr>
        <w:pStyle w:val="paragraph"/>
      </w:pPr>
      <w:r w:rsidRPr="00D27532">
        <w:tab/>
        <w:t>(d)</w:t>
      </w:r>
      <w:r w:rsidRPr="00D27532">
        <w:tab/>
        <w:t>a vehicle used or apparently used for the transport of meat or meat products;</w:t>
      </w:r>
    </w:p>
    <w:p w:rsidR="007B096E" w:rsidRPr="00D27532" w:rsidRDefault="007B096E" w:rsidP="007B096E">
      <w:pPr>
        <w:pStyle w:val="subsection2"/>
      </w:pPr>
      <w:r w:rsidRPr="00D27532">
        <w:t>he or she may identify the thing, area, premises or vehicle by attaching to it a tag or a similar means of identification.</w:t>
      </w:r>
    </w:p>
    <w:p w:rsidR="00A62458" w:rsidRPr="00D27532" w:rsidRDefault="00A62458" w:rsidP="00A62458">
      <w:pPr>
        <w:pStyle w:val="subsection"/>
      </w:pPr>
      <w:r w:rsidRPr="00D27532">
        <w:lastRenderedPageBreak/>
        <w:tab/>
        <w:t>72A.2</w:t>
      </w:r>
      <w:r w:rsidRPr="00D27532">
        <w:tab/>
        <w:t xml:space="preserve">A person must not remove a tag or </w:t>
      </w:r>
      <w:r w:rsidR="003E3D36" w:rsidRPr="00D27532">
        <w:t xml:space="preserve">other </w:t>
      </w:r>
      <w:r w:rsidRPr="00D27532">
        <w:t>means of identification attached by an authorised officer</w:t>
      </w:r>
      <w:r w:rsidR="003E3D36" w:rsidRPr="00D27532">
        <w:t xml:space="preserve"> under suborder 72A.1 unless the person is</w:t>
      </w:r>
      <w:r w:rsidRPr="00D27532">
        <w:t>:</w:t>
      </w:r>
    </w:p>
    <w:p w:rsidR="00A62458" w:rsidRPr="00D27532" w:rsidRDefault="00A62458" w:rsidP="00A62458">
      <w:pPr>
        <w:pStyle w:val="paragraph"/>
      </w:pPr>
      <w:r w:rsidRPr="00D27532">
        <w:tab/>
        <w:t>(a)</w:t>
      </w:r>
      <w:r w:rsidRPr="00D27532">
        <w:tab/>
        <w:t>an authorised officer; or</w:t>
      </w:r>
    </w:p>
    <w:p w:rsidR="00A62458" w:rsidRPr="00D27532" w:rsidRDefault="00A62458" w:rsidP="00A62458">
      <w:pPr>
        <w:pStyle w:val="paragraph"/>
      </w:pPr>
      <w:r w:rsidRPr="00D27532">
        <w:tab/>
        <w:t>(b)</w:t>
      </w:r>
      <w:r w:rsidRPr="00D27532">
        <w:tab/>
        <w:t>acting under the dir</w:t>
      </w:r>
      <w:r w:rsidR="003E3D36" w:rsidRPr="00D27532">
        <w:t>e</w:t>
      </w:r>
      <w:r w:rsidR="00D147E5" w:rsidRPr="00D27532">
        <w:t>ction of an authorised officer.</w:t>
      </w:r>
    </w:p>
    <w:p w:rsidR="007B096E" w:rsidRPr="00D27532" w:rsidRDefault="007B096E" w:rsidP="007B096E">
      <w:pPr>
        <w:pStyle w:val="ActHead5"/>
      </w:pPr>
      <w:bookmarkStart w:id="63" w:name="_Toc375589253"/>
      <w:bookmarkStart w:id="64" w:name="_Toc374457204"/>
      <w:r w:rsidRPr="00D27532">
        <w:t>72B  Handling of goods etc</w:t>
      </w:r>
      <w:r w:rsidR="0094282F" w:rsidRPr="00D27532">
        <w:t>.</w:t>
      </w:r>
      <w:r w:rsidRPr="00D27532">
        <w:t xml:space="preserve"> identified at registered establishment etc</w:t>
      </w:r>
      <w:r w:rsidR="0094282F" w:rsidRPr="00D27532">
        <w:t>.</w:t>
      </w:r>
      <w:bookmarkEnd w:id="63"/>
      <w:bookmarkEnd w:id="64"/>
    </w:p>
    <w:p w:rsidR="007B096E" w:rsidRPr="00D27532" w:rsidRDefault="007B096E" w:rsidP="007B096E">
      <w:pPr>
        <w:pStyle w:val="subsection"/>
      </w:pPr>
      <w:r w:rsidRPr="00D27532">
        <w:tab/>
        <w:t>72B.1</w:t>
      </w:r>
      <w:r w:rsidRPr="00D27532">
        <w:tab/>
        <w:t>If an authorised officer has identified a thing, area, premises or vehicle in accordance with order</w:t>
      </w:r>
      <w:r w:rsidR="002F2F93" w:rsidRPr="00D27532">
        <w:t xml:space="preserve"> </w:t>
      </w:r>
      <w:r w:rsidRPr="00D27532">
        <w:t>72A, the thing, area, premises or vehicle must not be interfered with, used, moved or further processed until an authorised officer has given approval.</w:t>
      </w:r>
    </w:p>
    <w:p w:rsidR="007B096E" w:rsidRPr="00D27532" w:rsidRDefault="007B096E" w:rsidP="007B096E">
      <w:pPr>
        <w:pStyle w:val="subsection"/>
      </w:pPr>
      <w:r w:rsidRPr="00D27532">
        <w:tab/>
        <w:t>72B.2</w:t>
      </w:r>
      <w:r w:rsidRPr="00D27532">
        <w:tab/>
        <w:t>An approval under suborder 72B.1 need not be in writing.</w:t>
      </w:r>
    </w:p>
    <w:p w:rsidR="007B096E" w:rsidRPr="00D27532" w:rsidRDefault="00236165" w:rsidP="007B096E">
      <w:pPr>
        <w:pStyle w:val="ItemHead"/>
        <w:rPr>
          <w:rFonts w:cs="Arial"/>
        </w:rPr>
      </w:pPr>
      <w:r>
        <w:rPr>
          <w:rFonts w:cs="Arial"/>
        </w:rPr>
        <w:t>6</w:t>
      </w:r>
      <w:r w:rsidR="00AB57B9">
        <w:rPr>
          <w:rFonts w:cs="Arial"/>
        </w:rPr>
        <w:t>0</w:t>
      </w:r>
      <w:r w:rsidR="007B096E" w:rsidRPr="00D27532">
        <w:rPr>
          <w:rFonts w:cs="Arial"/>
        </w:rPr>
        <w:t xml:space="preserve">  Order</w:t>
      </w:r>
      <w:r w:rsidR="002F2F93" w:rsidRPr="00D27532">
        <w:rPr>
          <w:rFonts w:cs="Arial"/>
        </w:rPr>
        <w:t xml:space="preserve"> </w:t>
      </w:r>
      <w:r w:rsidR="007B096E" w:rsidRPr="00D27532">
        <w:rPr>
          <w:rFonts w:cs="Arial"/>
        </w:rPr>
        <w:t>73</w:t>
      </w:r>
    </w:p>
    <w:p w:rsidR="007B096E" w:rsidRPr="00D27532" w:rsidRDefault="007B096E" w:rsidP="007B096E">
      <w:pPr>
        <w:pStyle w:val="Item"/>
      </w:pPr>
      <w:r w:rsidRPr="00D27532">
        <w:t>Omit “authorized”</w:t>
      </w:r>
      <w:r w:rsidR="0094282F" w:rsidRPr="00D27532">
        <w:t xml:space="preserve"> (wherever occurring)</w:t>
      </w:r>
      <w:r w:rsidRPr="00D27532">
        <w:t>, substitute “authorised”.</w:t>
      </w:r>
    </w:p>
    <w:p w:rsidR="0094282F" w:rsidRPr="00D27532" w:rsidRDefault="00236165" w:rsidP="007B096E">
      <w:pPr>
        <w:pStyle w:val="ItemHead"/>
        <w:rPr>
          <w:rFonts w:cs="Arial"/>
        </w:rPr>
      </w:pPr>
      <w:r>
        <w:rPr>
          <w:rFonts w:cs="Arial"/>
        </w:rPr>
        <w:t>6</w:t>
      </w:r>
      <w:r w:rsidR="00AB57B9">
        <w:rPr>
          <w:rFonts w:cs="Arial"/>
        </w:rPr>
        <w:t>1</w:t>
      </w:r>
      <w:r w:rsidR="0094282F" w:rsidRPr="00D27532">
        <w:rPr>
          <w:rFonts w:cs="Arial"/>
        </w:rPr>
        <w:t xml:space="preserve">  Order</w:t>
      </w:r>
      <w:r w:rsidR="002F2F93" w:rsidRPr="00D27532">
        <w:rPr>
          <w:rFonts w:cs="Arial"/>
        </w:rPr>
        <w:t xml:space="preserve"> </w:t>
      </w:r>
      <w:r w:rsidR="0094282F" w:rsidRPr="00D27532">
        <w:rPr>
          <w:rFonts w:cs="Arial"/>
        </w:rPr>
        <w:t>74 (heading)</w:t>
      </w:r>
    </w:p>
    <w:p w:rsidR="0094282F" w:rsidRPr="00D27532" w:rsidRDefault="0094282F" w:rsidP="0094282F">
      <w:pPr>
        <w:pStyle w:val="Item"/>
      </w:pPr>
      <w:r w:rsidRPr="00D27532">
        <w:t>Repeal the heading, substitute:</w:t>
      </w:r>
    </w:p>
    <w:p w:rsidR="0094282F" w:rsidRPr="00D27532" w:rsidRDefault="0094282F" w:rsidP="0094282F">
      <w:pPr>
        <w:pStyle w:val="ActHead5"/>
      </w:pPr>
      <w:bookmarkStart w:id="65" w:name="_Toc375589254"/>
      <w:bookmarkStart w:id="66" w:name="_Toc374457205"/>
      <w:r w:rsidRPr="00D27532">
        <w:t>Assistance to authorised officers</w:t>
      </w:r>
      <w:bookmarkEnd w:id="65"/>
      <w:bookmarkEnd w:id="66"/>
    </w:p>
    <w:p w:rsidR="007B096E" w:rsidRPr="00D27532" w:rsidRDefault="00236165" w:rsidP="007B096E">
      <w:pPr>
        <w:pStyle w:val="ItemHead"/>
        <w:rPr>
          <w:rFonts w:cs="Arial"/>
        </w:rPr>
      </w:pPr>
      <w:r>
        <w:rPr>
          <w:rFonts w:cs="Arial"/>
        </w:rPr>
        <w:t>6</w:t>
      </w:r>
      <w:r w:rsidR="00AB57B9">
        <w:rPr>
          <w:rFonts w:cs="Arial"/>
        </w:rPr>
        <w:t>2</w:t>
      </w:r>
      <w:r w:rsidR="007B096E" w:rsidRPr="00D27532">
        <w:rPr>
          <w:rFonts w:cs="Arial"/>
        </w:rPr>
        <w:t xml:space="preserve">  Order</w:t>
      </w:r>
      <w:r w:rsidR="002F2F93" w:rsidRPr="00D27532">
        <w:rPr>
          <w:rFonts w:cs="Arial"/>
        </w:rPr>
        <w:t xml:space="preserve"> </w:t>
      </w:r>
      <w:r w:rsidR="007B096E" w:rsidRPr="00D27532">
        <w:rPr>
          <w:rFonts w:cs="Arial"/>
        </w:rPr>
        <w:t>74</w:t>
      </w:r>
    </w:p>
    <w:p w:rsidR="007B096E" w:rsidRPr="00D27532" w:rsidRDefault="0094282F" w:rsidP="007B096E">
      <w:pPr>
        <w:pStyle w:val="Item"/>
      </w:pPr>
      <w:r w:rsidRPr="00D27532">
        <w:t xml:space="preserve">Omit </w:t>
      </w:r>
      <w:r w:rsidR="007B096E" w:rsidRPr="00D27532">
        <w:t>“authorized”</w:t>
      </w:r>
      <w:r w:rsidR="0059378D" w:rsidRPr="00D27532">
        <w:t xml:space="preserve"> (wherever occurring)</w:t>
      </w:r>
      <w:r w:rsidR="007B096E" w:rsidRPr="00D27532">
        <w:t>, substitute “authorised”.</w:t>
      </w:r>
    </w:p>
    <w:p w:rsidR="0094282F" w:rsidRPr="00D27532" w:rsidRDefault="00236165" w:rsidP="007B096E">
      <w:pPr>
        <w:pStyle w:val="ItemHead"/>
        <w:rPr>
          <w:rFonts w:cs="Arial"/>
        </w:rPr>
      </w:pPr>
      <w:r>
        <w:rPr>
          <w:rFonts w:cs="Arial"/>
        </w:rPr>
        <w:t>6</w:t>
      </w:r>
      <w:r w:rsidR="00AB57B9">
        <w:rPr>
          <w:rFonts w:cs="Arial"/>
        </w:rPr>
        <w:t>3</w:t>
      </w:r>
      <w:r w:rsidR="0094282F" w:rsidRPr="00D27532">
        <w:rPr>
          <w:rFonts w:cs="Arial"/>
        </w:rPr>
        <w:t xml:space="preserve"> </w:t>
      </w:r>
      <w:r w:rsidR="00832AAD" w:rsidRPr="00D27532">
        <w:rPr>
          <w:rFonts w:cs="Arial"/>
        </w:rPr>
        <w:t xml:space="preserve"> </w:t>
      </w:r>
      <w:r w:rsidR="0094282F" w:rsidRPr="00D27532">
        <w:rPr>
          <w:rFonts w:cs="Arial"/>
        </w:rPr>
        <w:t>Order</w:t>
      </w:r>
      <w:r w:rsidR="002F2F93" w:rsidRPr="00D27532">
        <w:rPr>
          <w:rFonts w:cs="Arial"/>
        </w:rPr>
        <w:t xml:space="preserve"> </w:t>
      </w:r>
      <w:r w:rsidR="0094282F" w:rsidRPr="00D27532">
        <w:rPr>
          <w:rFonts w:cs="Arial"/>
        </w:rPr>
        <w:t>75 (heading)</w:t>
      </w:r>
    </w:p>
    <w:p w:rsidR="0094282F" w:rsidRPr="00D27532" w:rsidRDefault="0094282F" w:rsidP="0094282F">
      <w:pPr>
        <w:pStyle w:val="Item"/>
      </w:pPr>
      <w:r w:rsidRPr="00D27532">
        <w:t>Repeal the heading, substitute:</w:t>
      </w:r>
    </w:p>
    <w:p w:rsidR="0094282F" w:rsidRPr="00D27532" w:rsidRDefault="0094282F" w:rsidP="0094282F">
      <w:pPr>
        <w:pStyle w:val="ActHead5"/>
      </w:pPr>
      <w:bookmarkStart w:id="67" w:name="_Toc375589255"/>
      <w:bookmarkStart w:id="68" w:name="_Toc374457206"/>
      <w:r w:rsidRPr="00D27532">
        <w:t>Production not to commence if authori</w:t>
      </w:r>
      <w:r w:rsidR="00B55D11" w:rsidRPr="00D27532">
        <w:t>s</w:t>
      </w:r>
      <w:r w:rsidRPr="00D27532">
        <w:t>ed officer not present</w:t>
      </w:r>
      <w:bookmarkEnd w:id="67"/>
      <w:bookmarkEnd w:id="68"/>
    </w:p>
    <w:p w:rsidR="007B096E" w:rsidRPr="00D27532" w:rsidRDefault="00236165" w:rsidP="007B096E">
      <w:pPr>
        <w:pStyle w:val="ItemHead"/>
        <w:rPr>
          <w:rFonts w:cs="Arial"/>
        </w:rPr>
      </w:pPr>
      <w:r>
        <w:rPr>
          <w:rFonts w:cs="Arial"/>
        </w:rPr>
        <w:t>6</w:t>
      </w:r>
      <w:r w:rsidR="00AB57B9">
        <w:rPr>
          <w:rFonts w:cs="Arial"/>
        </w:rPr>
        <w:t>4</w:t>
      </w:r>
      <w:r w:rsidR="007B096E" w:rsidRPr="00D27532">
        <w:rPr>
          <w:rFonts w:cs="Arial"/>
        </w:rPr>
        <w:t xml:space="preserve">  Order</w:t>
      </w:r>
      <w:r w:rsidR="002F2F93" w:rsidRPr="00D27532">
        <w:rPr>
          <w:rFonts w:cs="Arial"/>
        </w:rPr>
        <w:t xml:space="preserve"> </w:t>
      </w:r>
      <w:r w:rsidR="007B096E" w:rsidRPr="00D27532">
        <w:rPr>
          <w:rFonts w:cs="Arial"/>
        </w:rPr>
        <w:t>75</w:t>
      </w:r>
    </w:p>
    <w:p w:rsidR="007B096E" w:rsidRPr="00D27532" w:rsidRDefault="007B096E" w:rsidP="007B096E">
      <w:pPr>
        <w:pStyle w:val="Item"/>
      </w:pPr>
      <w:r w:rsidRPr="00D27532">
        <w:t>Omit “authorized”</w:t>
      </w:r>
      <w:r w:rsidR="00B55D11" w:rsidRPr="00D27532">
        <w:t xml:space="preserve"> (wherever occurring)</w:t>
      </w:r>
      <w:r w:rsidRPr="00D27532">
        <w:t xml:space="preserve">, substitute </w:t>
      </w:r>
      <w:r w:rsidR="00B55D11" w:rsidRPr="00D27532">
        <w:t>“</w:t>
      </w:r>
      <w:r w:rsidRPr="00D27532">
        <w:t>authorised</w:t>
      </w:r>
      <w:r w:rsidR="00B55D11" w:rsidRPr="00D27532">
        <w:t>”</w:t>
      </w:r>
      <w:r w:rsidRPr="00D27532">
        <w:t>.</w:t>
      </w:r>
    </w:p>
    <w:p w:rsidR="007B096E" w:rsidRPr="00D27532" w:rsidRDefault="00AB57B9" w:rsidP="007B096E">
      <w:pPr>
        <w:pStyle w:val="ItemHead"/>
        <w:rPr>
          <w:rFonts w:cs="Arial"/>
        </w:rPr>
      </w:pPr>
      <w:r>
        <w:rPr>
          <w:rFonts w:cs="Arial"/>
        </w:rPr>
        <w:t>65</w:t>
      </w:r>
      <w:r w:rsidR="007B096E" w:rsidRPr="00D27532">
        <w:rPr>
          <w:rFonts w:cs="Arial"/>
        </w:rPr>
        <w:t xml:space="preserve">  Division II of Part</w:t>
      </w:r>
      <w:r w:rsidR="002F2F93" w:rsidRPr="00D27532">
        <w:rPr>
          <w:rFonts w:cs="Arial"/>
        </w:rPr>
        <w:t xml:space="preserve"> </w:t>
      </w:r>
      <w:r w:rsidR="007B096E" w:rsidRPr="00D27532">
        <w:rPr>
          <w:rFonts w:cs="Arial"/>
        </w:rPr>
        <w:t>8</w:t>
      </w:r>
    </w:p>
    <w:p w:rsidR="007B096E" w:rsidRPr="00D27532" w:rsidRDefault="007B096E" w:rsidP="007B096E">
      <w:pPr>
        <w:pStyle w:val="Item"/>
      </w:pPr>
      <w:r w:rsidRPr="00D27532">
        <w:t xml:space="preserve">Repeal the </w:t>
      </w:r>
      <w:r w:rsidR="00B55D11" w:rsidRPr="00D27532">
        <w:t>Division</w:t>
      </w:r>
      <w:r w:rsidRPr="00D27532">
        <w:t>, substitute:</w:t>
      </w:r>
    </w:p>
    <w:p w:rsidR="007B096E" w:rsidRPr="00D27532" w:rsidRDefault="007B096E" w:rsidP="007B096E">
      <w:pPr>
        <w:pStyle w:val="ActHead3"/>
      </w:pPr>
      <w:bookmarkStart w:id="69" w:name="_Toc375589256"/>
      <w:bookmarkStart w:id="70" w:name="_Toc374457207"/>
      <w:r w:rsidRPr="00D27532">
        <w:rPr>
          <w:rStyle w:val="CharDivNo"/>
        </w:rPr>
        <w:t>Division II</w:t>
      </w:r>
      <w:r w:rsidRPr="00D27532">
        <w:t>—</w:t>
      </w:r>
      <w:r w:rsidRPr="00D27532">
        <w:rPr>
          <w:rStyle w:val="CharDivText"/>
        </w:rPr>
        <w:t>Directions powers of authorised officers</w:t>
      </w:r>
      <w:bookmarkEnd w:id="69"/>
      <w:bookmarkEnd w:id="70"/>
    </w:p>
    <w:p w:rsidR="00996423" w:rsidRPr="00D27532" w:rsidRDefault="00FA598B" w:rsidP="00996423">
      <w:pPr>
        <w:pStyle w:val="ActHead5"/>
      </w:pPr>
      <w:bookmarkStart w:id="71" w:name="_Toc375589258"/>
      <w:r>
        <w:rPr>
          <w:rStyle w:val="CharSectno"/>
        </w:rPr>
        <w:t>77</w:t>
      </w:r>
      <w:r w:rsidR="00996423" w:rsidRPr="00D27532">
        <w:t xml:space="preserve">  Directions to exporter</w:t>
      </w:r>
      <w:bookmarkEnd w:id="71"/>
    </w:p>
    <w:p w:rsidR="00996423" w:rsidRPr="00D27532" w:rsidRDefault="00996423" w:rsidP="00996423">
      <w:pPr>
        <w:pStyle w:val="subsection"/>
      </w:pPr>
      <w:r w:rsidRPr="00D27532">
        <w:tab/>
        <w:t>7</w:t>
      </w:r>
      <w:r w:rsidR="00FA598B">
        <w:t>7</w:t>
      </w:r>
      <w:r w:rsidRPr="00D27532">
        <w:t>.1</w:t>
      </w:r>
      <w:r w:rsidRPr="00D27532">
        <w:tab/>
        <w:t>This order does not apply to meat and meat products for export for food that are at an establishment engaged in the preparation of meat and meat products for export for food.</w:t>
      </w:r>
    </w:p>
    <w:p w:rsidR="00996423" w:rsidRPr="00D27532" w:rsidRDefault="00FA598B" w:rsidP="00996423">
      <w:pPr>
        <w:pStyle w:val="subsection"/>
      </w:pPr>
      <w:r>
        <w:tab/>
        <w:t>77</w:t>
      </w:r>
      <w:r w:rsidR="00996423" w:rsidRPr="00D27532">
        <w:t>.2</w:t>
      </w:r>
      <w:r w:rsidR="00996423" w:rsidRPr="00D27532">
        <w:tab/>
        <w:t>If an authorised officer has reasonable grounds to believe that:</w:t>
      </w:r>
    </w:p>
    <w:p w:rsidR="00996423" w:rsidRPr="00D27532" w:rsidRDefault="00996423" w:rsidP="00996423">
      <w:pPr>
        <w:pStyle w:val="paragraph"/>
      </w:pPr>
      <w:r w:rsidRPr="00D27532">
        <w:tab/>
        <w:t>(a)</w:t>
      </w:r>
      <w:r w:rsidRPr="00D27532">
        <w:tab/>
        <w:t>meat or meat products are not wholesome or have deteriorated; or</w:t>
      </w:r>
    </w:p>
    <w:p w:rsidR="00996423" w:rsidRPr="00D27532" w:rsidRDefault="00996423" w:rsidP="00996423">
      <w:pPr>
        <w:pStyle w:val="paragraph"/>
      </w:pPr>
      <w:r w:rsidRPr="00D27532">
        <w:tab/>
        <w:t>(b)</w:t>
      </w:r>
      <w:r w:rsidRPr="00D27532">
        <w:tab/>
        <w:t>meat or meat products are not eligible for export or are not eligible for export to the country to which they are intended; or</w:t>
      </w:r>
    </w:p>
    <w:p w:rsidR="00996423" w:rsidRPr="00D27532" w:rsidRDefault="00996423" w:rsidP="00996423">
      <w:pPr>
        <w:pStyle w:val="paragraph"/>
      </w:pPr>
      <w:r w:rsidRPr="00D27532">
        <w:tab/>
        <w:t>(c)</w:t>
      </w:r>
      <w:r w:rsidRPr="00D27532">
        <w:tab/>
        <w:t>the integrity of the meat or meat products is not assured;</w:t>
      </w:r>
    </w:p>
    <w:p w:rsidR="00996423" w:rsidRPr="00D27532" w:rsidRDefault="00996423" w:rsidP="00996423">
      <w:pPr>
        <w:pStyle w:val="subsection2"/>
      </w:pPr>
      <w:r w:rsidRPr="00D27532">
        <w:lastRenderedPageBreak/>
        <w:t>the authorised officer may give the exporter of the meat or meat products a direction to take, or not to take, specified action.</w:t>
      </w:r>
    </w:p>
    <w:p w:rsidR="00996423" w:rsidRPr="00D27532" w:rsidRDefault="00FA598B" w:rsidP="00996423">
      <w:pPr>
        <w:pStyle w:val="subsection"/>
      </w:pPr>
      <w:r>
        <w:tab/>
        <w:t>77.3</w:t>
      </w:r>
      <w:r>
        <w:tab/>
        <w:t>Without limiting suborder 77</w:t>
      </w:r>
      <w:r w:rsidR="00996423" w:rsidRPr="00D27532">
        <w:t>.2, a direction may require any of the following:</w:t>
      </w:r>
    </w:p>
    <w:p w:rsidR="00996423" w:rsidRPr="00D27532" w:rsidRDefault="00996423" w:rsidP="00996423">
      <w:pPr>
        <w:pStyle w:val="paragraph"/>
      </w:pPr>
      <w:r w:rsidRPr="00D27532">
        <w:tab/>
        <w:t>(a)</w:t>
      </w:r>
      <w:r w:rsidRPr="00D27532">
        <w:tab/>
        <w:t>the movement of meat or meat products (including movement to specified premises);</w:t>
      </w:r>
    </w:p>
    <w:p w:rsidR="00996423" w:rsidRPr="00D27532" w:rsidRDefault="00996423" w:rsidP="00996423">
      <w:pPr>
        <w:pStyle w:val="paragraph"/>
      </w:pPr>
      <w:r w:rsidRPr="00D27532">
        <w:tab/>
        <w:t>(b)</w:t>
      </w:r>
      <w:r w:rsidRPr="00D27532">
        <w:tab/>
        <w:t>the retention, securing, identification, segregation, treatment, inspection, examination, sampling, condemnation, destruction, denaturing or other disposal of meat or meat products;</w:t>
      </w:r>
    </w:p>
    <w:p w:rsidR="00996423" w:rsidRPr="00D27532" w:rsidRDefault="00996423" w:rsidP="00996423">
      <w:pPr>
        <w:pStyle w:val="paragraph"/>
      </w:pPr>
      <w:r w:rsidRPr="00D27532">
        <w:tab/>
        <w:t>(c)</w:t>
      </w:r>
      <w:r w:rsidRPr="00D27532">
        <w:tab/>
        <w:t>that meat or meat products not be loaded onto a ship or aircraft;</w:t>
      </w:r>
    </w:p>
    <w:p w:rsidR="00996423" w:rsidRPr="00D27532" w:rsidRDefault="00996423" w:rsidP="00996423">
      <w:pPr>
        <w:pStyle w:val="paragraph"/>
      </w:pPr>
      <w:r w:rsidRPr="00D27532">
        <w:tab/>
        <w:t>(d)</w:t>
      </w:r>
      <w:r w:rsidRPr="00D27532">
        <w:tab/>
        <w:t>that action be taken in relation to premises, equipment and vehicles used for meat and meat products.</w:t>
      </w:r>
    </w:p>
    <w:p w:rsidR="00996423" w:rsidRPr="00D27532" w:rsidRDefault="00FA598B" w:rsidP="00996423">
      <w:pPr>
        <w:pStyle w:val="subsection"/>
      </w:pPr>
      <w:r>
        <w:tab/>
        <w:t>77</w:t>
      </w:r>
      <w:r w:rsidR="00996423" w:rsidRPr="00D27532">
        <w:t>.4</w:t>
      </w:r>
      <w:r w:rsidR="00996423" w:rsidRPr="00D27532">
        <w:tab/>
        <w:t>An authorised officer may give a direction under this order only if, in the opinion of the authorised officer, it is necessary or convenient to do so to ensure that one or more of the objectives specified in suborders 3.1 and 3.2 are met.</w:t>
      </w:r>
    </w:p>
    <w:p w:rsidR="00996423" w:rsidRPr="00D27532" w:rsidRDefault="00FA598B" w:rsidP="00996423">
      <w:pPr>
        <w:pStyle w:val="subsection"/>
      </w:pPr>
      <w:r>
        <w:tab/>
        <w:t>77</w:t>
      </w:r>
      <w:r w:rsidR="00996423" w:rsidRPr="00D27532">
        <w:t>.5</w:t>
      </w:r>
      <w:r w:rsidR="00996423" w:rsidRPr="00D27532">
        <w:tab/>
        <w:t>A direction under this order may be given orally or in writing. If the direction is in writing, it must state:</w:t>
      </w:r>
    </w:p>
    <w:p w:rsidR="00996423" w:rsidRPr="00D27532" w:rsidRDefault="00996423" w:rsidP="00996423">
      <w:pPr>
        <w:pStyle w:val="paragraph"/>
      </w:pPr>
      <w:r w:rsidRPr="00D27532">
        <w:tab/>
        <w:t>(a)</w:t>
      </w:r>
      <w:r w:rsidRPr="00D27532">
        <w:tab/>
        <w:t>that non</w:t>
      </w:r>
      <w:r w:rsidRPr="00D27532">
        <w:noBreakHyphen/>
        <w:t>compliance with the direction is a criminal offence; and</w:t>
      </w:r>
    </w:p>
    <w:p w:rsidR="00996423" w:rsidRPr="00D27532" w:rsidRDefault="00996423" w:rsidP="00996423">
      <w:pPr>
        <w:pStyle w:val="paragraph"/>
      </w:pPr>
      <w:r w:rsidRPr="00D27532">
        <w:tab/>
        <w:t>(b)</w:t>
      </w:r>
      <w:r w:rsidRPr="00D27532">
        <w:tab/>
        <w:t>that the maximum penalty for the offence is a fine of 50 penalty units; and</w:t>
      </w:r>
    </w:p>
    <w:p w:rsidR="00996423" w:rsidRPr="00D27532" w:rsidRDefault="00996423" w:rsidP="00996423">
      <w:pPr>
        <w:pStyle w:val="paragraph"/>
      </w:pPr>
      <w:r w:rsidRPr="00D27532">
        <w:tab/>
        <w:t>(c)</w:t>
      </w:r>
      <w:r w:rsidRPr="00D27532">
        <w:tab/>
        <w:t>the then current amount of a penalty unit.</w:t>
      </w:r>
    </w:p>
    <w:p w:rsidR="00996423" w:rsidRPr="00D27532" w:rsidRDefault="00996423" w:rsidP="00996423">
      <w:pPr>
        <w:pStyle w:val="notetext"/>
      </w:pPr>
      <w:r w:rsidRPr="00D27532">
        <w:t>Note:</w:t>
      </w:r>
      <w:r w:rsidRPr="00D27532">
        <w:tab/>
        <w:t xml:space="preserve">The amount of a penalty unit is fixed by section 4AA of the </w:t>
      </w:r>
      <w:r w:rsidRPr="00D27532">
        <w:rPr>
          <w:i/>
        </w:rPr>
        <w:t>Crimes Act 1914</w:t>
      </w:r>
      <w:r w:rsidRPr="00D27532">
        <w:t xml:space="preserve">. At the commencement of the </w:t>
      </w:r>
      <w:r w:rsidRPr="00D27532">
        <w:rPr>
          <w:i/>
        </w:rPr>
        <w:t>Export Control (Meat and Meat Products) Amendment Order 2014 (No. 1)</w:t>
      </w:r>
      <w:r w:rsidRPr="00D27532">
        <w:t>,</w:t>
      </w:r>
      <w:r w:rsidRPr="00D27532">
        <w:rPr>
          <w:i/>
        </w:rPr>
        <w:t xml:space="preserve"> </w:t>
      </w:r>
      <w:r w:rsidRPr="00D27532">
        <w:t>the amount was $170.</w:t>
      </w:r>
    </w:p>
    <w:p w:rsidR="00996423" w:rsidRPr="00D27532" w:rsidRDefault="00FA598B" w:rsidP="00996423">
      <w:pPr>
        <w:pStyle w:val="subsection"/>
      </w:pPr>
      <w:r>
        <w:tab/>
        <w:t>77</w:t>
      </w:r>
      <w:r w:rsidR="00996423" w:rsidRPr="00D27532">
        <w:t>.6</w:t>
      </w:r>
      <w:r w:rsidR="00996423" w:rsidRPr="00D27532">
        <w:tab/>
        <w:t>An authorised officer may amend or revoke a direction under this order. If the direction is in writing, the amendment or revocation must be made by giving a further written notice to the person to whom the direction was given.</w:t>
      </w:r>
    </w:p>
    <w:p w:rsidR="00996423" w:rsidRPr="00D27532" w:rsidRDefault="00996423" w:rsidP="00996423">
      <w:pPr>
        <w:pStyle w:val="notetext"/>
      </w:pPr>
      <w:r w:rsidRPr="00D27532">
        <w:t>Note:</w:t>
      </w:r>
      <w:r w:rsidRPr="00D27532">
        <w:tab/>
        <w:t>For when a direction is taken to be given to the exporter, see order 92.</w:t>
      </w:r>
    </w:p>
    <w:p w:rsidR="00996423" w:rsidRPr="00D27532" w:rsidRDefault="00996423" w:rsidP="00996423">
      <w:pPr>
        <w:pStyle w:val="ActHead5"/>
      </w:pPr>
      <w:bookmarkStart w:id="72" w:name="_Toc375589259"/>
      <w:r w:rsidRPr="00D27532">
        <w:rPr>
          <w:rStyle w:val="CharSectno"/>
        </w:rPr>
        <w:t>7</w:t>
      </w:r>
      <w:r w:rsidR="00FA598B">
        <w:rPr>
          <w:rStyle w:val="CharSectno"/>
        </w:rPr>
        <w:t>8</w:t>
      </w:r>
      <w:r w:rsidRPr="00D27532">
        <w:t xml:space="preserve">  Obligation to comply with directions</w:t>
      </w:r>
      <w:bookmarkEnd w:id="72"/>
    </w:p>
    <w:p w:rsidR="00996423" w:rsidRPr="00D27532" w:rsidRDefault="00996423" w:rsidP="00996423">
      <w:pPr>
        <w:pStyle w:val="subsection"/>
      </w:pPr>
      <w:r w:rsidRPr="00D27532">
        <w:tab/>
      </w:r>
      <w:r w:rsidRPr="00D27532">
        <w:tab/>
        <w:t>An exporter to whom an authorised officer gives a direction under this Division must comply with the direction.</w:t>
      </w:r>
    </w:p>
    <w:p w:rsidR="00996423" w:rsidRPr="00D27532" w:rsidRDefault="00996423" w:rsidP="00996423">
      <w:pPr>
        <w:pStyle w:val="Penalty"/>
        <w:rPr>
          <w:i/>
        </w:rPr>
      </w:pPr>
      <w:r w:rsidRPr="00D27532">
        <w:rPr>
          <w:i/>
        </w:rPr>
        <w:t>Level 5 penal provision</w:t>
      </w:r>
    </w:p>
    <w:p w:rsidR="00996423" w:rsidRPr="00D27532" w:rsidRDefault="00996423" w:rsidP="00996423">
      <w:pPr>
        <w:pStyle w:val="notetext"/>
      </w:pPr>
      <w:r w:rsidRPr="00D27532">
        <w:t>Note:</w:t>
      </w:r>
      <w:r w:rsidRPr="00D27532">
        <w:tab/>
        <w:t xml:space="preserve">Breach of a level 5 penal provision is punishable by a fine of 50 penalty units, see regulation 4 of the </w:t>
      </w:r>
      <w:r w:rsidRPr="00D27532">
        <w:rPr>
          <w:i/>
        </w:rPr>
        <w:t>Export Control (Orders) Regulations 1982</w:t>
      </w:r>
      <w:r w:rsidRPr="00D27532">
        <w:t>.</w:t>
      </w:r>
    </w:p>
    <w:p w:rsidR="007B096E" w:rsidRPr="00D27532" w:rsidRDefault="00AB57B9" w:rsidP="007B096E">
      <w:pPr>
        <w:pStyle w:val="ItemHead"/>
        <w:rPr>
          <w:rFonts w:cs="Arial"/>
        </w:rPr>
      </w:pPr>
      <w:r>
        <w:rPr>
          <w:rFonts w:cs="Arial"/>
        </w:rPr>
        <w:t>66</w:t>
      </w:r>
      <w:r w:rsidR="007B096E" w:rsidRPr="00D27532">
        <w:rPr>
          <w:rFonts w:cs="Arial"/>
        </w:rPr>
        <w:t xml:space="preserve">  Suborder 79.4</w:t>
      </w:r>
    </w:p>
    <w:p w:rsidR="007B096E" w:rsidRPr="00D27532" w:rsidRDefault="007B096E" w:rsidP="007B096E">
      <w:pPr>
        <w:pStyle w:val="Item"/>
      </w:pPr>
      <w:r w:rsidRPr="00D27532">
        <w:t>Omit “If the notice has effect then compliance with the procedure, standard or other requirement specified in the notice”, substitute “If the notice has effect, compliance by the occupier with the procedure, standard or other requirement specified in the notice”.</w:t>
      </w:r>
    </w:p>
    <w:p w:rsidR="007B096E" w:rsidRPr="00D27532" w:rsidRDefault="00AB57B9" w:rsidP="007B096E">
      <w:pPr>
        <w:pStyle w:val="ItemHead"/>
        <w:rPr>
          <w:rFonts w:cs="Arial"/>
        </w:rPr>
      </w:pPr>
      <w:r>
        <w:rPr>
          <w:rFonts w:cs="Arial"/>
        </w:rPr>
        <w:t>67</w:t>
      </w:r>
      <w:r w:rsidR="007B096E" w:rsidRPr="00D27532">
        <w:rPr>
          <w:rFonts w:cs="Arial"/>
        </w:rPr>
        <w:t xml:space="preserve">  Suborder 79.5</w:t>
      </w:r>
    </w:p>
    <w:p w:rsidR="007B096E" w:rsidRPr="00D27532" w:rsidRDefault="007B096E" w:rsidP="007B096E">
      <w:pPr>
        <w:pStyle w:val="Item"/>
      </w:pPr>
      <w:r w:rsidRPr="00D27532">
        <w:t>Omit “a variation is made to the approved arrangement”, substitute “the occupier’s approved arrangement is varied”.</w:t>
      </w:r>
    </w:p>
    <w:p w:rsidR="007B096E" w:rsidRPr="00D27532" w:rsidRDefault="00AB57B9" w:rsidP="007B096E">
      <w:pPr>
        <w:pStyle w:val="ItemHead"/>
        <w:rPr>
          <w:rFonts w:cs="Arial"/>
        </w:rPr>
      </w:pPr>
      <w:r>
        <w:rPr>
          <w:rFonts w:cs="Arial"/>
        </w:rPr>
        <w:t>68</w:t>
      </w:r>
      <w:r w:rsidR="007B096E" w:rsidRPr="00D27532">
        <w:rPr>
          <w:rFonts w:cs="Arial"/>
        </w:rPr>
        <w:t xml:space="preserve">  Order</w:t>
      </w:r>
      <w:r w:rsidR="002F2F93" w:rsidRPr="00D27532">
        <w:rPr>
          <w:rFonts w:cs="Arial"/>
        </w:rPr>
        <w:t xml:space="preserve"> </w:t>
      </w:r>
      <w:r w:rsidR="007B096E" w:rsidRPr="00D27532">
        <w:rPr>
          <w:rFonts w:cs="Arial"/>
        </w:rPr>
        <w:t>80</w:t>
      </w:r>
    </w:p>
    <w:p w:rsidR="007B096E" w:rsidRPr="00D27532" w:rsidRDefault="007B096E" w:rsidP="007B096E">
      <w:pPr>
        <w:pStyle w:val="Item"/>
      </w:pPr>
      <w:r w:rsidRPr="00D27532">
        <w:t xml:space="preserve">Repeal the </w:t>
      </w:r>
      <w:r w:rsidR="00B55D11" w:rsidRPr="00D27532">
        <w:t>order</w:t>
      </w:r>
      <w:r w:rsidRPr="00D27532">
        <w:t>, substitute:</w:t>
      </w:r>
    </w:p>
    <w:p w:rsidR="007B096E" w:rsidRPr="00D27532" w:rsidRDefault="007B096E" w:rsidP="007B096E">
      <w:pPr>
        <w:pStyle w:val="ActHead5"/>
      </w:pPr>
      <w:bookmarkStart w:id="73" w:name="_Toc375589260"/>
      <w:bookmarkStart w:id="74" w:name="_Toc374457211"/>
      <w:r w:rsidRPr="00D27532">
        <w:lastRenderedPageBreak/>
        <w:t>80  Where importing country does not require compliance</w:t>
      </w:r>
      <w:bookmarkEnd w:id="73"/>
      <w:bookmarkEnd w:id="74"/>
    </w:p>
    <w:p w:rsidR="007B096E" w:rsidRPr="00D27532" w:rsidRDefault="007B096E" w:rsidP="007B096E">
      <w:pPr>
        <w:pStyle w:val="subsection"/>
      </w:pPr>
      <w:r w:rsidRPr="00D27532">
        <w:tab/>
        <w:t>80.1</w:t>
      </w:r>
      <w:r w:rsidRPr="00D27532">
        <w:tab/>
        <w:t>The Secretary may, on written application by the occupier of a registered establishment, give the occupier a notice stating that a specified requirement of these Orders does not apply to or in relation to meat or meat products of a specified kind prepared at the establishment to be exported to a specified country.</w:t>
      </w:r>
    </w:p>
    <w:p w:rsidR="007B096E" w:rsidRPr="00D27532" w:rsidRDefault="007B096E" w:rsidP="007B096E">
      <w:pPr>
        <w:pStyle w:val="subsection"/>
      </w:pPr>
      <w:r w:rsidRPr="00D27532">
        <w:tab/>
        <w:t>80.2</w:t>
      </w:r>
      <w:r w:rsidRPr="00D27532">
        <w:tab/>
        <w:t>The application must specify:</w:t>
      </w:r>
    </w:p>
    <w:p w:rsidR="007B096E" w:rsidRPr="00D27532" w:rsidRDefault="007B096E" w:rsidP="007B096E">
      <w:pPr>
        <w:pStyle w:val="paragraph"/>
      </w:pPr>
      <w:r w:rsidRPr="00D27532">
        <w:tab/>
        <w:t>(a)</w:t>
      </w:r>
      <w:r w:rsidRPr="00D27532">
        <w:tab/>
        <w:t>the requirement of these Orders; and</w:t>
      </w:r>
    </w:p>
    <w:p w:rsidR="007B096E" w:rsidRPr="00D27532" w:rsidRDefault="007B096E" w:rsidP="007B096E">
      <w:pPr>
        <w:pStyle w:val="paragraph"/>
      </w:pPr>
      <w:r w:rsidRPr="00D27532">
        <w:tab/>
        <w:t>(b)</w:t>
      </w:r>
      <w:r w:rsidRPr="00D27532">
        <w:tab/>
        <w:t>the kind of meat or meat products; and</w:t>
      </w:r>
    </w:p>
    <w:p w:rsidR="007B096E" w:rsidRPr="00D27532" w:rsidRDefault="007B096E" w:rsidP="007B096E">
      <w:pPr>
        <w:pStyle w:val="paragraph"/>
      </w:pPr>
      <w:r w:rsidRPr="00D27532">
        <w:tab/>
        <w:t>(c)</w:t>
      </w:r>
      <w:r w:rsidRPr="00D27532">
        <w:tab/>
        <w:t>the country to which the meat or meat products are to be exported.</w:t>
      </w:r>
    </w:p>
    <w:p w:rsidR="00280580" w:rsidRPr="00D27532" w:rsidRDefault="00280580" w:rsidP="00280580">
      <w:pPr>
        <w:pStyle w:val="subsection"/>
      </w:pPr>
      <w:r w:rsidRPr="00D27532">
        <w:tab/>
        <w:t>80.3</w:t>
      </w:r>
      <w:r w:rsidRPr="00D27532">
        <w:tab/>
        <w:t xml:space="preserve">The Secretary may give a notice under suborder 80.1 only if </w:t>
      </w:r>
      <w:r w:rsidR="0006729E" w:rsidRPr="00D27532">
        <w:t xml:space="preserve">the Secretary </w:t>
      </w:r>
      <w:r w:rsidR="00DF788C" w:rsidRPr="00D27532">
        <w:t xml:space="preserve">is </w:t>
      </w:r>
      <w:r w:rsidRPr="00D27532">
        <w:t>satisfied that:</w:t>
      </w:r>
    </w:p>
    <w:p w:rsidR="00280580" w:rsidRPr="00D27532" w:rsidRDefault="00280580" w:rsidP="00280580">
      <w:pPr>
        <w:pStyle w:val="paragraph"/>
      </w:pPr>
      <w:r w:rsidRPr="00D27532">
        <w:tab/>
        <w:t>(a)</w:t>
      </w:r>
      <w:r w:rsidRPr="00D27532">
        <w:tab/>
        <w:t>the relevant importing country authority does not require the requirement of these Orders to be complied with; or</w:t>
      </w:r>
    </w:p>
    <w:p w:rsidR="00280580" w:rsidRPr="00D27532" w:rsidRDefault="00280580" w:rsidP="00280580">
      <w:pPr>
        <w:pStyle w:val="paragraph"/>
      </w:pPr>
      <w:r w:rsidRPr="00D27532">
        <w:tab/>
        <w:t>(b)</w:t>
      </w:r>
      <w:r w:rsidRPr="00D27532">
        <w:tab/>
        <w:t>all the following circumstances exist:</w:t>
      </w:r>
    </w:p>
    <w:p w:rsidR="00280580" w:rsidRPr="00D27532" w:rsidRDefault="00280580" w:rsidP="00280580">
      <w:pPr>
        <w:pStyle w:val="paragraphsub"/>
      </w:pPr>
      <w:r w:rsidRPr="00D27532">
        <w:tab/>
        <w:t>(i)</w:t>
      </w:r>
      <w:r w:rsidRPr="00D27532">
        <w:tab/>
        <w:t>an importing country requirement differs from the requirement of these Orders;</w:t>
      </w:r>
    </w:p>
    <w:p w:rsidR="00280580" w:rsidRPr="00D27532" w:rsidRDefault="00280580" w:rsidP="00280580">
      <w:pPr>
        <w:pStyle w:val="paragraphsub"/>
      </w:pPr>
      <w:r w:rsidRPr="00D27532">
        <w:tab/>
        <w:t>(ii)</w:t>
      </w:r>
      <w:r w:rsidRPr="00D27532">
        <w:tab/>
        <w:t>compliance with the importing country requirement would not result in compliance with the requirement of these Orders;</w:t>
      </w:r>
    </w:p>
    <w:p w:rsidR="00280580" w:rsidRPr="00D27532" w:rsidRDefault="00280580" w:rsidP="00280580">
      <w:pPr>
        <w:pStyle w:val="paragraphsub"/>
      </w:pPr>
      <w:r w:rsidRPr="00D27532">
        <w:tab/>
        <w:t>(iii)</w:t>
      </w:r>
      <w:r w:rsidRPr="00D27532">
        <w:tab/>
        <w:t>the occupier’s approved arrangement contains controls that achieve the importing country requirement.</w:t>
      </w:r>
    </w:p>
    <w:p w:rsidR="007B096E" w:rsidRPr="00D27532" w:rsidRDefault="007B096E" w:rsidP="007B096E">
      <w:pPr>
        <w:pStyle w:val="subsection"/>
      </w:pPr>
      <w:r w:rsidRPr="00D27532">
        <w:tab/>
        <w:t>80.4</w:t>
      </w:r>
      <w:r w:rsidRPr="00D27532">
        <w:tab/>
        <w:t>A notice under suborder 80.1 takes effect:</w:t>
      </w:r>
    </w:p>
    <w:p w:rsidR="007B096E" w:rsidRPr="00D27532" w:rsidRDefault="007B096E" w:rsidP="007B096E">
      <w:pPr>
        <w:pStyle w:val="paragraph"/>
      </w:pPr>
      <w:r w:rsidRPr="00D27532">
        <w:tab/>
        <w:t>(a)</w:t>
      </w:r>
      <w:r w:rsidRPr="00D27532">
        <w:tab/>
        <w:t>when it is given to the occupier; or</w:t>
      </w:r>
    </w:p>
    <w:p w:rsidR="007B096E" w:rsidRPr="00D27532" w:rsidRDefault="007B096E" w:rsidP="007B096E">
      <w:pPr>
        <w:pStyle w:val="paragraph"/>
      </w:pPr>
      <w:r w:rsidRPr="00D27532">
        <w:tab/>
        <w:t>(b)</w:t>
      </w:r>
      <w:r w:rsidRPr="00D27532">
        <w:tab/>
        <w:t>on a later day specified in the notice.</w:t>
      </w:r>
    </w:p>
    <w:p w:rsidR="007B096E" w:rsidRPr="00D27532" w:rsidRDefault="007B096E" w:rsidP="007B096E">
      <w:pPr>
        <w:pStyle w:val="subsection"/>
      </w:pPr>
      <w:r w:rsidRPr="00D27532">
        <w:tab/>
        <w:t>80.5</w:t>
      </w:r>
      <w:r w:rsidRPr="00D27532">
        <w:tab/>
        <w:t>If a notice under suborder 80.1 has effect, a requirement of these Orders specified in the notice as not applying does not apply to or in relation to meat and meat products of the specified kind prepared at the establishment to be exported to the specified country.</w:t>
      </w:r>
    </w:p>
    <w:p w:rsidR="007B096E" w:rsidRPr="00D27532" w:rsidRDefault="007B096E" w:rsidP="007B096E">
      <w:pPr>
        <w:pStyle w:val="subsection"/>
      </w:pPr>
      <w:r w:rsidRPr="00D27532">
        <w:tab/>
        <w:t>80.6</w:t>
      </w:r>
      <w:r w:rsidRPr="00D27532">
        <w:tab/>
        <w:t>Suborder 80.5 applies only while the establishment’s approved arrangement contains controls to achieve the importing country requirement.</w:t>
      </w:r>
    </w:p>
    <w:p w:rsidR="007B096E" w:rsidRPr="00D27532" w:rsidRDefault="007B096E" w:rsidP="007B096E">
      <w:pPr>
        <w:pStyle w:val="subsection"/>
      </w:pPr>
      <w:r w:rsidRPr="00D27532">
        <w:tab/>
        <w:t>80.7</w:t>
      </w:r>
      <w:r w:rsidRPr="00D27532">
        <w:tab/>
        <w:t>The Secretary may, by written notice to the occupier, amend or revoke a notice under suborder 80.1.</w:t>
      </w:r>
    </w:p>
    <w:p w:rsidR="007B096E" w:rsidRPr="00D27532" w:rsidRDefault="007B096E" w:rsidP="007B096E">
      <w:pPr>
        <w:pStyle w:val="subsection"/>
      </w:pPr>
      <w:r w:rsidRPr="00D27532">
        <w:tab/>
        <w:t>80.8</w:t>
      </w:r>
      <w:r w:rsidRPr="00D27532">
        <w:tab/>
        <w:t>In this order:</w:t>
      </w:r>
    </w:p>
    <w:p w:rsidR="007B096E" w:rsidRPr="00D27532" w:rsidRDefault="007B096E" w:rsidP="007B096E">
      <w:pPr>
        <w:pStyle w:val="Definition"/>
      </w:pPr>
      <w:r w:rsidRPr="00D27532">
        <w:rPr>
          <w:b/>
          <w:i/>
        </w:rPr>
        <w:t xml:space="preserve">requirement of these Orders </w:t>
      </w:r>
      <w:r w:rsidRPr="00D27532">
        <w:t>means a requirement of a document or of a provision of a Schedule that must, under Division II of Part</w:t>
      </w:r>
      <w:r w:rsidR="002F2F93" w:rsidRPr="00D27532">
        <w:t xml:space="preserve"> </w:t>
      </w:r>
      <w:r w:rsidRPr="00D27532">
        <w:t>3, be complied with by the occupier.</w:t>
      </w:r>
    </w:p>
    <w:p w:rsidR="007B096E" w:rsidRPr="00D27532" w:rsidRDefault="007B096E" w:rsidP="007B096E">
      <w:pPr>
        <w:pStyle w:val="notetext"/>
      </w:pPr>
      <w:r w:rsidRPr="00D27532">
        <w:t>Note:</w:t>
      </w:r>
      <w:r w:rsidRPr="00D27532">
        <w:tab/>
        <w:t>For when importing country requirements must be specified in the approved arrangement, see clause</w:t>
      </w:r>
      <w:r w:rsidR="002F2F93" w:rsidRPr="00D27532">
        <w:t xml:space="preserve"> </w:t>
      </w:r>
      <w:r w:rsidRPr="00D27532">
        <w:t>11 of Schedule</w:t>
      </w:r>
      <w:r w:rsidR="002F2F93" w:rsidRPr="00D27532">
        <w:t xml:space="preserve"> </w:t>
      </w:r>
      <w:r w:rsidRPr="00D27532">
        <w:t>2. Clause</w:t>
      </w:r>
      <w:r w:rsidR="002F2F93" w:rsidRPr="00D27532">
        <w:t xml:space="preserve"> </w:t>
      </w:r>
      <w:r w:rsidRPr="00D27532">
        <w:t>11 applies to those importing country requirements where compliance with these Orders would not be sufficient to result in compliance with the importing country requirements.</w:t>
      </w:r>
    </w:p>
    <w:p w:rsidR="007B096E" w:rsidRPr="00D27532" w:rsidRDefault="00AB57B9" w:rsidP="00B55D11">
      <w:pPr>
        <w:pStyle w:val="ItemHead"/>
      </w:pPr>
      <w:r>
        <w:t>69</w:t>
      </w:r>
      <w:r w:rsidR="00B55D11" w:rsidRPr="00D27532">
        <w:t xml:space="preserve">  Suborder 82.1</w:t>
      </w:r>
    </w:p>
    <w:p w:rsidR="007B096E" w:rsidRPr="00D27532" w:rsidRDefault="00B55D11" w:rsidP="00B55D11">
      <w:pPr>
        <w:pStyle w:val="Item"/>
      </w:pPr>
      <w:r w:rsidRPr="00D27532">
        <w:t>Omit “</w:t>
      </w:r>
      <w:r w:rsidR="007B096E" w:rsidRPr="00D27532">
        <w:t xml:space="preserve">made under these </w:t>
      </w:r>
      <w:r w:rsidR="008B69A3" w:rsidRPr="00D27532">
        <w:t>O</w:t>
      </w:r>
      <w:r w:rsidR="007B096E" w:rsidRPr="00D27532">
        <w:t>rders</w:t>
      </w:r>
      <w:r w:rsidRPr="00D27532">
        <w:t>”.</w:t>
      </w:r>
    </w:p>
    <w:p w:rsidR="007B096E" w:rsidRPr="00D27532" w:rsidRDefault="00236165" w:rsidP="007B096E">
      <w:pPr>
        <w:pStyle w:val="ItemHead"/>
        <w:rPr>
          <w:rFonts w:cs="Arial"/>
        </w:rPr>
      </w:pPr>
      <w:r>
        <w:rPr>
          <w:rFonts w:cs="Arial"/>
        </w:rPr>
        <w:lastRenderedPageBreak/>
        <w:t>7</w:t>
      </w:r>
      <w:r w:rsidR="00AB57B9">
        <w:rPr>
          <w:rFonts w:cs="Arial"/>
        </w:rPr>
        <w:t>0</w:t>
      </w:r>
      <w:r w:rsidR="00B55D11" w:rsidRPr="00D27532">
        <w:rPr>
          <w:rFonts w:cs="Arial"/>
        </w:rPr>
        <w:t xml:space="preserve">  Paragraph 82.2</w:t>
      </w:r>
      <w:r w:rsidR="007B096E" w:rsidRPr="00D27532">
        <w:rPr>
          <w:rFonts w:cs="Arial"/>
        </w:rPr>
        <w:t>(b)</w:t>
      </w:r>
    </w:p>
    <w:p w:rsidR="007B096E" w:rsidRPr="00D27532" w:rsidRDefault="007B096E" w:rsidP="007B096E">
      <w:pPr>
        <w:pStyle w:val="Item"/>
      </w:pPr>
      <w:r w:rsidRPr="00D27532">
        <w:t xml:space="preserve">Repeal the </w:t>
      </w:r>
      <w:r w:rsidR="00B55D11" w:rsidRPr="00D27532">
        <w:t>paragraph</w:t>
      </w:r>
      <w:r w:rsidRPr="00D27532">
        <w:t>, substitute:</w:t>
      </w:r>
    </w:p>
    <w:p w:rsidR="007B096E" w:rsidRPr="00D27532" w:rsidRDefault="007B096E" w:rsidP="007B096E">
      <w:pPr>
        <w:pStyle w:val="paragraph"/>
      </w:pPr>
      <w:r w:rsidRPr="00D27532">
        <w:tab/>
        <w:t>(b)</w:t>
      </w:r>
      <w:r w:rsidRPr="00D27532">
        <w:tab/>
        <w:t>be given to the Secretary within:</w:t>
      </w:r>
    </w:p>
    <w:p w:rsidR="007B096E" w:rsidRPr="00D27532" w:rsidRDefault="007B096E" w:rsidP="007B096E">
      <w:pPr>
        <w:pStyle w:val="paragraphsub"/>
      </w:pPr>
      <w:r w:rsidRPr="00D27532">
        <w:tab/>
        <w:t>(i)</w:t>
      </w:r>
      <w:r w:rsidRPr="00D27532">
        <w:tab/>
        <w:t>28 days after the applicant receives notice of the initial decision; or</w:t>
      </w:r>
    </w:p>
    <w:p w:rsidR="007B096E" w:rsidRPr="00D27532" w:rsidRDefault="007B096E" w:rsidP="007B096E">
      <w:pPr>
        <w:pStyle w:val="paragraphsub"/>
      </w:pPr>
      <w:r w:rsidRPr="00D27532">
        <w:tab/>
        <w:t>(ii)</w:t>
      </w:r>
      <w:r w:rsidRPr="00D27532">
        <w:tab/>
        <w:t>such further period as the Secretary allows.</w:t>
      </w:r>
    </w:p>
    <w:p w:rsidR="007B096E" w:rsidRPr="00D27532" w:rsidRDefault="00236165" w:rsidP="007B096E">
      <w:pPr>
        <w:pStyle w:val="ItemHead"/>
        <w:rPr>
          <w:rFonts w:cs="Arial"/>
        </w:rPr>
      </w:pPr>
      <w:r>
        <w:rPr>
          <w:rFonts w:cs="Arial"/>
        </w:rPr>
        <w:t>7</w:t>
      </w:r>
      <w:r w:rsidR="00AB57B9">
        <w:rPr>
          <w:rFonts w:cs="Arial"/>
        </w:rPr>
        <w:t>1</w:t>
      </w:r>
      <w:r w:rsidR="00832AAD" w:rsidRPr="00D27532">
        <w:rPr>
          <w:rFonts w:cs="Arial"/>
        </w:rPr>
        <w:t xml:space="preserve"> </w:t>
      </w:r>
      <w:r w:rsidR="007B096E" w:rsidRPr="00D27532">
        <w:rPr>
          <w:rFonts w:cs="Arial"/>
        </w:rPr>
        <w:t xml:space="preserve"> Order</w:t>
      </w:r>
      <w:r w:rsidR="002F2F93" w:rsidRPr="00D27532">
        <w:rPr>
          <w:rFonts w:cs="Arial"/>
        </w:rPr>
        <w:t xml:space="preserve"> </w:t>
      </w:r>
      <w:r w:rsidR="007B096E" w:rsidRPr="00D27532">
        <w:rPr>
          <w:rFonts w:cs="Arial"/>
        </w:rPr>
        <w:t>83</w:t>
      </w:r>
    </w:p>
    <w:p w:rsidR="00B55D11" w:rsidRPr="00D27532" w:rsidRDefault="007B096E" w:rsidP="007B096E">
      <w:pPr>
        <w:pStyle w:val="Item"/>
      </w:pPr>
      <w:r w:rsidRPr="00D27532">
        <w:t xml:space="preserve">Repeal the </w:t>
      </w:r>
      <w:r w:rsidR="00B55D11" w:rsidRPr="00D27532">
        <w:t>order, substitute:</w:t>
      </w:r>
    </w:p>
    <w:p w:rsidR="00B55D11" w:rsidRPr="00D27532" w:rsidRDefault="00B55D11" w:rsidP="00B55D11">
      <w:pPr>
        <w:pStyle w:val="ActHead5"/>
      </w:pPr>
      <w:bookmarkStart w:id="75" w:name="_Toc375589261"/>
      <w:bookmarkStart w:id="76" w:name="_Toc374457212"/>
      <w:r w:rsidRPr="00D27532">
        <w:t xml:space="preserve">83  </w:t>
      </w:r>
      <w:r w:rsidR="007B096E" w:rsidRPr="00D27532">
        <w:t>Re</w:t>
      </w:r>
      <w:r w:rsidRPr="00D27532">
        <w:t>consideration by the Secretary</w:t>
      </w:r>
      <w:bookmarkEnd w:id="75"/>
      <w:bookmarkEnd w:id="76"/>
    </w:p>
    <w:p w:rsidR="007B096E" w:rsidRPr="00D27532" w:rsidRDefault="00B55D11" w:rsidP="00B55D11">
      <w:pPr>
        <w:pStyle w:val="subsection"/>
      </w:pPr>
      <w:r w:rsidRPr="00D27532">
        <w:tab/>
      </w:r>
      <w:r w:rsidR="007B096E" w:rsidRPr="00D27532">
        <w:t>83.1</w:t>
      </w:r>
      <w:r w:rsidR="007B096E" w:rsidRPr="00D27532">
        <w:tab/>
        <w:t>On receiving an application made under order</w:t>
      </w:r>
      <w:r w:rsidR="002F2F93" w:rsidRPr="00D27532">
        <w:t xml:space="preserve"> </w:t>
      </w:r>
      <w:r w:rsidR="007B096E" w:rsidRPr="00D27532">
        <w:t>82, the Secretary must reconsider the initial decision and make any decision that the Secretary may ha</w:t>
      </w:r>
      <w:r w:rsidRPr="00D27532">
        <w:t>ve made in the first instance.</w:t>
      </w:r>
    </w:p>
    <w:p w:rsidR="007B096E" w:rsidRPr="00D27532" w:rsidRDefault="00B55D11" w:rsidP="00B55D11">
      <w:pPr>
        <w:pStyle w:val="subsection"/>
      </w:pPr>
      <w:r w:rsidRPr="00D27532">
        <w:tab/>
      </w:r>
      <w:r w:rsidR="007B096E" w:rsidRPr="00D27532">
        <w:t>83.2</w:t>
      </w:r>
      <w:r w:rsidRPr="00D27532">
        <w:tab/>
      </w:r>
      <w:r w:rsidR="007B096E" w:rsidRPr="00D27532">
        <w:t>If within 30 days after an application under order</w:t>
      </w:r>
      <w:r w:rsidR="002F2F93" w:rsidRPr="00D27532">
        <w:t xml:space="preserve"> </w:t>
      </w:r>
      <w:r w:rsidR="007B096E" w:rsidRPr="00D27532">
        <w:t>82 is made, the Secretary has not reconsidered the initial decision, the Secretary is taken to have d</w:t>
      </w:r>
      <w:r w:rsidR="0085119A" w:rsidRPr="00D27532">
        <w:t>ecided at the end of the 30 day period</w:t>
      </w:r>
      <w:r w:rsidR="007B096E" w:rsidRPr="00D27532">
        <w:t xml:space="preserve"> to remake the initial decision.</w:t>
      </w:r>
    </w:p>
    <w:p w:rsidR="007B096E" w:rsidRPr="00D27532" w:rsidRDefault="00236165" w:rsidP="007B096E">
      <w:pPr>
        <w:pStyle w:val="ItemHead"/>
        <w:rPr>
          <w:rFonts w:cs="Arial"/>
        </w:rPr>
      </w:pPr>
      <w:r>
        <w:rPr>
          <w:rFonts w:cs="Arial"/>
        </w:rPr>
        <w:t>7</w:t>
      </w:r>
      <w:r w:rsidR="00AB57B9">
        <w:rPr>
          <w:rFonts w:cs="Arial"/>
        </w:rPr>
        <w:t>2</w:t>
      </w:r>
      <w:r w:rsidR="00B55D11" w:rsidRPr="00D27532">
        <w:rPr>
          <w:rFonts w:cs="Arial"/>
        </w:rPr>
        <w:t xml:space="preserve">  Order</w:t>
      </w:r>
      <w:r w:rsidR="002F2F93" w:rsidRPr="00D27532">
        <w:rPr>
          <w:rFonts w:cs="Arial"/>
        </w:rPr>
        <w:t xml:space="preserve"> </w:t>
      </w:r>
      <w:r w:rsidR="00B55D11" w:rsidRPr="00D27532">
        <w:rPr>
          <w:rFonts w:cs="Arial"/>
        </w:rPr>
        <w:t>85</w:t>
      </w:r>
    </w:p>
    <w:p w:rsidR="00B55D11" w:rsidRPr="00D27532" w:rsidRDefault="007B096E" w:rsidP="007B096E">
      <w:pPr>
        <w:pStyle w:val="Item"/>
      </w:pPr>
      <w:r w:rsidRPr="00D27532">
        <w:t xml:space="preserve">Repeal the </w:t>
      </w:r>
      <w:r w:rsidR="00B55D11" w:rsidRPr="00D27532">
        <w:t>order, substitute:</w:t>
      </w:r>
    </w:p>
    <w:p w:rsidR="007B096E" w:rsidRPr="00D27532" w:rsidRDefault="00B55D11" w:rsidP="00B55D11">
      <w:pPr>
        <w:pStyle w:val="ActHead5"/>
      </w:pPr>
      <w:bookmarkStart w:id="77" w:name="_Toc375589262"/>
      <w:bookmarkStart w:id="78" w:name="_Toc374457213"/>
      <w:r w:rsidRPr="00D27532">
        <w:t xml:space="preserve">85  </w:t>
      </w:r>
      <w:r w:rsidR="007B096E" w:rsidRPr="00D27532">
        <w:t xml:space="preserve">Secretary must </w:t>
      </w:r>
      <w:r w:rsidR="00452873" w:rsidRPr="00D27532">
        <w:t xml:space="preserve">give notice </w:t>
      </w:r>
      <w:r w:rsidRPr="00D27532">
        <w:t>of decision and give reasons</w:t>
      </w:r>
      <w:bookmarkEnd w:id="77"/>
      <w:bookmarkEnd w:id="78"/>
    </w:p>
    <w:p w:rsidR="007B096E" w:rsidRPr="00D27532" w:rsidRDefault="007B096E" w:rsidP="007B096E">
      <w:pPr>
        <w:pStyle w:val="subsection"/>
      </w:pPr>
      <w:r w:rsidRPr="00D27532">
        <w:tab/>
        <w:t>85.1</w:t>
      </w:r>
      <w:r w:rsidRPr="00D27532">
        <w:tab/>
        <w:t>The Secretary must give the applicant written notice of the Secretary’s decision under order</w:t>
      </w:r>
      <w:r w:rsidR="002F2F93" w:rsidRPr="00D27532">
        <w:t xml:space="preserve"> </w:t>
      </w:r>
      <w:r w:rsidRPr="00D27532">
        <w:t xml:space="preserve">83 (except a decision under suborder 83.2) within 30 days after the application </w:t>
      </w:r>
      <w:r w:rsidR="00452873" w:rsidRPr="00D27532">
        <w:t>wa</w:t>
      </w:r>
      <w:r w:rsidRPr="00D27532">
        <w:t>s received.</w:t>
      </w:r>
    </w:p>
    <w:p w:rsidR="007B096E" w:rsidRPr="00D27532" w:rsidRDefault="007B096E" w:rsidP="007B096E">
      <w:pPr>
        <w:pStyle w:val="subsection"/>
      </w:pPr>
      <w:r w:rsidRPr="00D27532">
        <w:tab/>
        <w:t>85.2</w:t>
      </w:r>
      <w:r w:rsidRPr="00D27532">
        <w:tab/>
        <w:t>The notice must:</w:t>
      </w:r>
    </w:p>
    <w:p w:rsidR="007B096E" w:rsidRPr="00D27532" w:rsidRDefault="007B096E" w:rsidP="007B096E">
      <w:pPr>
        <w:pStyle w:val="paragraph"/>
      </w:pPr>
      <w:r w:rsidRPr="00D27532">
        <w:tab/>
        <w:t>(a)</w:t>
      </w:r>
      <w:r w:rsidRPr="00D27532">
        <w:tab/>
        <w:t>state the reasons for the decision; and</w:t>
      </w:r>
    </w:p>
    <w:p w:rsidR="007B096E" w:rsidRPr="00D27532" w:rsidRDefault="007B096E" w:rsidP="007B096E">
      <w:pPr>
        <w:pStyle w:val="paragraph"/>
      </w:pPr>
      <w:r w:rsidRPr="00D27532">
        <w:tab/>
        <w:t>(b)</w:t>
      </w:r>
      <w:r w:rsidRPr="00D27532">
        <w:tab/>
        <w:t xml:space="preserve">include a statement to the effect that, subject to the </w:t>
      </w:r>
      <w:r w:rsidRPr="00D27532">
        <w:rPr>
          <w:i/>
        </w:rPr>
        <w:t>Administrative Appeals Tribunal Act 1975</w:t>
      </w:r>
      <w:r w:rsidRPr="00D27532">
        <w:t>, application may be made to the Administrative Appeals Tribunal by or on behalf of a person whose interests are affected by the decision for review of the decision.</w:t>
      </w:r>
    </w:p>
    <w:p w:rsidR="007B096E" w:rsidRPr="00D27532" w:rsidRDefault="007B096E" w:rsidP="007B096E">
      <w:pPr>
        <w:pStyle w:val="notetext"/>
      </w:pPr>
      <w:r w:rsidRPr="00D27532">
        <w:t>N</w:t>
      </w:r>
      <w:r w:rsidR="00DF788C" w:rsidRPr="00D27532">
        <w:t>ote</w:t>
      </w:r>
      <w:r w:rsidR="00B55D11" w:rsidRPr="00D27532">
        <w:t>:</w:t>
      </w:r>
      <w:r w:rsidR="00B55D11" w:rsidRPr="00D27532">
        <w:tab/>
      </w:r>
      <w:r w:rsidRPr="00D27532">
        <w:t xml:space="preserve">A failure to include a statement in the notice that an application may be made to the Administrative Appeals Tribunal for review of </w:t>
      </w:r>
      <w:r w:rsidR="00AE1158" w:rsidRPr="00D27532">
        <w:t>the</w:t>
      </w:r>
      <w:r w:rsidRPr="00D27532">
        <w:t xml:space="preserve"> decision does not affect the validity of the decision</w:t>
      </w:r>
      <w:r w:rsidR="00452873" w:rsidRPr="00D27532">
        <w:t>, see subsection</w:t>
      </w:r>
      <w:r w:rsidR="002F2F93" w:rsidRPr="00D27532">
        <w:t xml:space="preserve"> </w:t>
      </w:r>
      <w:r w:rsidR="00452873" w:rsidRPr="00D27532">
        <w:t xml:space="preserve">27A(3) of the </w:t>
      </w:r>
      <w:r w:rsidR="00452873" w:rsidRPr="00D27532">
        <w:rPr>
          <w:i/>
        </w:rPr>
        <w:t>Administrative Appeals Tribunal Act 1975</w:t>
      </w:r>
      <w:r w:rsidRPr="00D27532">
        <w:t>.</w:t>
      </w:r>
    </w:p>
    <w:p w:rsidR="007B096E" w:rsidRPr="00D27532" w:rsidRDefault="00C64410" w:rsidP="007B096E">
      <w:pPr>
        <w:pStyle w:val="ItemHead"/>
        <w:rPr>
          <w:rFonts w:cs="Arial"/>
        </w:rPr>
      </w:pPr>
      <w:r>
        <w:rPr>
          <w:rFonts w:cs="Arial"/>
        </w:rPr>
        <w:t>7</w:t>
      </w:r>
      <w:r w:rsidR="00AB57B9">
        <w:rPr>
          <w:rFonts w:cs="Arial"/>
        </w:rPr>
        <w:t>3</w:t>
      </w:r>
      <w:r w:rsidR="007B096E" w:rsidRPr="00D27532">
        <w:rPr>
          <w:rFonts w:cs="Arial"/>
        </w:rPr>
        <w:t xml:space="preserve">  Order</w:t>
      </w:r>
      <w:r w:rsidR="002F2F93" w:rsidRPr="00D27532">
        <w:rPr>
          <w:rFonts w:cs="Arial"/>
        </w:rPr>
        <w:t xml:space="preserve"> </w:t>
      </w:r>
      <w:r w:rsidR="007B096E" w:rsidRPr="00D27532">
        <w:rPr>
          <w:rFonts w:cs="Arial"/>
        </w:rPr>
        <w:t>87</w:t>
      </w:r>
    </w:p>
    <w:p w:rsidR="007B096E" w:rsidRPr="00D27532" w:rsidRDefault="007B096E" w:rsidP="007B096E">
      <w:pPr>
        <w:pStyle w:val="Item"/>
      </w:pPr>
      <w:r w:rsidRPr="00D27532">
        <w:t>Repeal the order.</w:t>
      </w:r>
    </w:p>
    <w:p w:rsidR="007B096E" w:rsidRPr="00D27532" w:rsidRDefault="00236165" w:rsidP="007B096E">
      <w:pPr>
        <w:pStyle w:val="ItemHead"/>
        <w:rPr>
          <w:rFonts w:cs="Arial"/>
        </w:rPr>
      </w:pPr>
      <w:r>
        <w:rPr>
          <w:rFonts w:cs="Arial"/>
        </w:rPr>
        <w:t>7</w:t>
      </w:r>
      <w:r w:rsidR="00AB57B9">
        <w:rPr>
          <w:rFonts w:cs="Arial"/>
        </w:rPr>
        <w:t>4</w:t>
      </w:r>
      <w:r w:rsidR="007B096E" w:rsidRPr="00D27532">
        <w:rPr>
          <w:rFonts w:cs="Arial"/>
        </w:rPr>
        <w:t xml:space="preserve">  Suborder 91.1</w:t>
      </w:r>
    </w:p>
    <w:p w:rsidR="007B096E" w:rsidRPr="00D27532" w:rsidRDefault="00B55D11" w:rsidP="007B096E">
      <w:pPr>
        <w:pStyle w:val="Item"/>
      </w:pPr>
      <w:r w:rsidRPr="00D27532">
        <w:t xml:space="preserve">Omit </w:t>
      </w:r>
      <w:r w:rsidR="007B096E" w:rsidRPr="00D27532">
        <w:t>“authorized”, substitute “authorised”.</w:t>
      </w:r>
    </w:p>
    <w:p w:rsidR="001E7D72" w:rsidRPr="00D27532" w:rsidRDefault="00AB57B9" w:rsidP="001E7D72">
      <w:pPr>
        <w:pStyle w:val="ItemHead"/>
        <w:rPr>
          <w:rFonts w:cs="Arial"/>
        </w:rPr>
      </w:pPr>
      <w:r>
        <w:rPr>
          <w:rFonts w:cs="Arial"/>
        </w:rPr>
        <w:t>75</w:t>
      </w:r>
      <w:r w:rsidR="001E7D72" w:rsidRPr="00D27532">
        <w:rPr>
          <w:rFonts w:cs="Arial"/>
        </w:rPr>
        <w:t xml:space="preserve">  Suborder 91.4 (note)</w:t>
      </w:r>
    </w:p>
    <w:p w:rsidR="001E7D72" w:rsidRPr="00D27532" w:rsidRDefault="001E7D72" w:rsidP="001E7D72">
      <w:pPr>
        <w:pStyle w:val="Item"/>
      </w:pPr>
      <w:r w:rsidRPr="00D27532">
        <w:t>Repeal the note, substitute:</w:t>
      </w:r>
    </w:p>
    <w:p w:rsidR="001E7D72" w:rsidRPr="00D27532" w:rsidRDefault="001E7D72" w:rsidP="001E7D72">
      <w:pPr>
        <w:pStyle w:val="notetext"/>
      </w:pPr>
      <w:r w:rsidRPr="00D27532">
        <w:t>Note:</w:t>
      </w:r>
      <w:r w:rsidRPr="00D27532">
        <w:tab/>
        <w:t xml:space="preserve">Breach of a level 1 penal provision is punishable by a fine of 10 penalty units, see regulation 4 of the </w:t>
      </w:r>
      <w:r w:rsidRPr="00D27532">
        <w:rPr>
          <w:i/>
        </w:rPr>
        <w:t>Export Control (Orders) Regulations 1982</w:t>
      </w:r>
      <w:r w:rsidRPr="00D27532">
        <w:t>.</w:t>
      </w:r>
    </w:p>
    <w:p w:rsidR="00DF788C" w:rsidRPr="00D27532" w:rsidRDefault="00AB57B9" w:rsidP="00DF788C">
      <w:pPr>
        <w:pStyle w:val="ItemHead"/>
        <w:rPr>
          <w:rFonts w:cs="Arial"/>
        </w:rPr>
      </w:pPr>
      <w:r>
        <w:rPr>
          <w:rFonts w:cs="Arial"/>
        </w:rPr>
        <w:lastRenderedPageBreak/>
        <w:t>76</w:t>
      </w:r>
      <w:r w:rsidR="00DF788C" w:rsidRPr="00D27532">
        <w:rPr>
          <w:rFonts w:cs="Arial"/>
        </w:rPr>
        <w:t xml:space="preserve">  Order 93</w:t>
      </w:r>
    </w:p>
    <w:p w:rsidR="00DF788C" w:rsidRPr="00D27532" w:rsidRDefault="00DF788C" w:rsidP="00DF788C">
      <w:pPr>
        <w:pStyle w:val="Item"/>
      </w:pPr>
      <w:r w:rsidRPr="00D27532">
        <w:t>Repeal the order.</w:t>
      </w:r>
    </w:p>
    <w:p w:rsidR="007B096E" w:rsidRPr="00D27532" w:rsidRDefault="00AB57B9" w:rsidP="007B096E">
      <w:pPr>
        <w:pStyle w:val="ItemHead"/>
        <w:rPr>
          <w:rFonts w:cs="Arial"/>
        </w:rPr>
      </w:pPr>
      <w:r>
        <w:rPr>
          <w:rFonts w:cs="Arial"/>
        </w:rPr>
        <w:t>77</w:t>
      </w:r>
      <w:r w:rsidR="00B55D11" w:rsidRPr="00D27532">
        <w:rPr>
          <w:rFonts w:cs="Arial"/>
        </w:rPr>
        <w:t xml:space="preserve">  Suborder 94.1 (</w:t>
      </w:r>
      <w:r w:rsidR="007B096E" w:rsidRPr="00D27532">
        <w:rPr>
          <w:rFonts w:cs="Arial"/>
        </w:rPr>
        <w:t>note</w:t>
      </w:r>
      <w:r w:rsidR="00B55D11" w:rsidRPr="00D27532">
        <w:rPr>
          <w:rFonts w:cs="Arial"/>
        </w:rPr>
        <w:t>)</w:t>
      </w:r>
    </w:p>
    <w:p w:rsidR="007B096E" w:rsidRPr="00D27532" w:rsidRDefault="007B096E" w:rsidP="007B096E">
      <w:pPr>
        <w:pStyle w:val="Item"/>
      </w:pPr>
      <w:r w:rsidRPr="00D27532">
        <w:t>Omit “effect see clause</w:t>
      </w:r>
      <w:r w:rsidR="002F2F93" w:rsidRPr="00D27532">
        <w:t xml:space="preserve"> </w:t>
      </w:r>
      <w:r w:rsidRPr="00D27532">
        <w:t>27 of Schedule</w:t>
      </w:r>
      <w:r w:rsidR="002F2F93" w:rsidRPr="00D27532">
        <w:t xml:space="preserve"> </w:t>
      </w:r>
      <w:r w:rsidRPr="00D27532">
        <w:t>1”, substitute “effect, see clause</w:t>
      </w:r>
      <w:r w:rsidR="002F2F93" w:rsidRPr="00D27532">
        <w:t xml:space="preserve"> </w:t>
      </w:r>
      <w:r w:rsidRPr="00D27532">
        <w:t>26 of Schedule</w:t>
      </w:r>
      <w:r w:rsidR="002F2F93" w:rsidRPr="00D27532">
        <w:t xml:space="preserve"> </w:t>
      </w:r>
      <w:r w:rsidRPr="00D27532">
        <w:t>1”.</w:t>
      </w:r>
    </w:p>
    <w:p w:rsidR="007B096E" w:rsidRPr="00D27532" w:rsidRDefault="00AB57B9" w:rsidP="007B096E">
      <w:pPr>
        <w:pStyle w:val="ItemHead"/>
        <w:rPr>
          <w:rFonts w:cs="Arial"/>
        </w:rPr>
      </w:pPr>
      <w:r>
        <w:rPr>
          <w:rFonts w:cs="Arial"/>
        </w:rPr>
        <w:t>78</w:t>
      </w:r>
      <w:r w:rsidR="007B096E" w:rsidRPr="00D27532">
        <w:rPr>
          <w:rFonts w:cs="Arial"/>
        </w:rPr>
        <w:t xml:space="preserve">  Suborder 94.3</w:t>
      </w:r>
    </w:p>
    <w:p w:rsidR="007B096E" w:rsidRPr="00D27532" w:rsidRDefault="007B096E" w:rsidP="007B096E">
      <w:pPr>
        <w:pStyle w:val="Item"/>
      </w:pPr>
      <w:r w:rsidRPr="00D27532">
        <w:t>Omit “paragraph</w:t>
      </w:r>
      <w:r w:rsidR="002F2F93" w:rsidRPr="00D27532">
        <w:t xml:space="preserve"> </w:t>
      </w:r>
      <w:r w:rsidRPr="00D27532">
        <w:t>33.2 (</w:t>
      </w:r>
      <w:r w:rsidR="00B55D11" w:rsidRPr="00D27532">
        <w:t>b)”, substitute “paragraph</w:t>
      </w:r>
      <w:r w:rsidR="002F2F93" w:rsidRPr="00D27532">
        <w:t xml:space="preserve"> </w:t>
      </w:r>
      <w:r w:rsidR="00B55D11" w:rsidRPr="00D27532">
        <w:t>32.2</w:t>
      </w:r>
      <w:r w:rsidRPr="00D27532">
        <w:t>(b)”.</w:t>
      </w:r>
    </w:p>
    <w:p w:rsidR="007B096E" w:rsidRPr="00D27532" w:rsidRDefault="00AB57B9" w:rsidP="007B096E">
      <w:pPr>
        <w:pStyle w:val="ItemHead"/>
        <w:rPr>
          <w:rFonts w:cs="Arial"/>
        </w:rPr>
      </w:pPr>
      <w:r>
        <w:rPr>
          <w:rFonts w:cs="Arial"/>
        </w:rPr>
        <w:t>79</w:t>
      </w:r>
      <w:r w:rsidR="00B55D11" w:rsidRPr="00D27532">
        <w:rPr>
          <w:rFonts w:cs="Arial"/>
        </w:rPr>
        <w:t xml:space="preserve">  Suborder 95.4 (</w:t>
      </w:r>
      <w:r w:rsidR="007B096E" w:rsidRPr="00D27532">
        <w:rPr>
          <w:rFonts w:cs="Arial"/>
        </w:rPr>
        <w:t>note</w:t>
      </w:r>
      <w:r w:rsidR="00B55D11" w:rsidRPr="00D27532">
        <w:rPr>
          <w:rFonts w:cs="Arial"/>
        </w:rPr>
        <w:t>)</w:t>
      </w:r>
    </w:p>
    <w:p w:rsidR="007B096E" w:rsidRPr="00D27532" w:rsidRDefault="007B096E" w:rsidP="007B096E">
      <w:pPr>
        <w:pStyle w:val="Item"/>
      </w:pPr>
      <w:r w:rsidRPr="00D27532">
        <w:t>Omit “effect see clause</w:t>
      </w:r>
      <w:r w:rsidR="002F2F93" w:rsidRPr="00D27532">
        <w:t xml:space="preserve"> </w:t>
      </w:r>
      <w:r w:rsidRPr="00D27532">
        <w:t>28 of Schedule</w:t>
      </w:r>
      <w:r w:rsidR="002F2F93" w:rsidRPr="00D27532">
        <w:t xml:space="preserve"> </w:t>
      </w:r>
      <w:r w:rsidRPr="00D27532">
        <w:t>1”, substitute “effect, see clause</w:t>
      </w:r>
      <w:r w:rsidR="002F2F93" w:rsidRPr="00D27532">
        <w:t xml:space="preserve"> </w:t>
      </w:r>
      <w:r w:rsidRPr="00D27532">
        <w:t>27 of Schedule</w:t>
      </w:r>
      <w:r w:rsidR="002F2F93" w:rsidRPr="00D27532">
        <w:t xml:space="preserve"> </w:t>
      </w:r>
      <w:r w:rsidRPr="00D27532">
        <w:t>1”.</w:t>
      </w:r>
    </w:p>
    <w:p w:rsidR="007B096E" w:rsidRPr="00D27532" w:rsidRDefault="00236165" w:rsidP="007B096E">
      <w:pPr>
        <w:pStyle w:val="ItemHead"/>
        <w:rPr>
          <w:rFonts w:cs="Arial"/>
        </w:rPr>
      </w:pPr>
      <w:r>
        <w:rPr>
          <w:rFonts w:cs="Arial"/>
        </w:rPr>
        <w:t>8</w:t>
      </w:r>
      <w:r w:rsidR="00AB57B9">
        <w:rPr>
          <w:rFonts w:cs="Arial"/>
        </w:rPr>
        <w:t>0</w:t>
      </w:r>
      <w:r w:rsidR="00B55D11" w:rsidRPr="00D27532">
        <w:rPr>
          <w:rFonts w:cs="Arial"/>
        </w:rPr>
        <w:t xml:space="preserve">  Order</w:t>
      </w:r>
      <w:r w:rsidR="002F2F93" w:rsidRPr="00D27532">
        <w:rPr>
          <w:rFonts w:cs="Arial"/>
        </w:rPr>
        <w:t xml:space="preserve"> </w:t>
      </w:r>
      <w:r w:rsidR="00B55D11" w:rsidRPr="00D27532">
        <w:rPr>
          <w:rFonts w:cs="Arial"/>
        </w:rPr>
        <w:t>98 (</w:t>
      </w:r>
      <w:r w:rsidR="007B096E" w:rsidRPr="00D27532">
        <w:rPr>
          <w:rFonts w:cs="Arial"/>
        </w:rPr>
        <w:t>heading</w:t>
      </w:r>
      <w:r w:rsidR="00B55D11" w:rsidRPr="00D27532">
        <w:rPr>
          <w:rFonts w:cs="Arial"/>
        </w:rPr>
        <w:t>)</w:t>
      </w:r>
    </w:p>
    <w:p w:rsidR="00B55D11" w:rsidRPr="00D27532" w:rsidRDefault="00B55D11" w:rsidP="00B55D11">
      <w:pPr>
        <w:pStyle w:val="Item"/>
      </w:pPr>
      <w:r w:rsidRPr="00D27532">
        <w:t>Repeal the heading, substitute:</w:t>
      </w:r>
    </w:p>
    <w:p w:rsidR="00B55D11" w:rsidRPr="00D27532" w:rsidRDefault="00B55D11" w:rsidP="00B55D11">
      <w:pPr>
        <w:pStyle w:val="ActHead5"/>
      </w:pPr>
      <w:bookmarkStart w:id="79" w:name="_Toc375589263"/>
      <w:bookmarkStart w:id="80" w:name="_Toc374457214"/>
      <w:r w:rsidRPr="00D27532">
        <w:t>98  Transitional approvals—provision of services of authorised officers</w:t>
      </w:r>
      <w:bookmarkEnd w:id="79"/>
      <w:bookmarkEnd w:id="80"/>
    </w:p>
    <w:p w:rsidR="007B096E" w:rsidRPr="00D27532" w:rsidRDefault="00236165" w:rsidP="00B55D11">
      <w:pPr>
        <w:pStyle w:val="ItemHead"/>
      </w:pPr>
      <w:r>
        <w:t>8</w:t>
      </w:r>
      <w:r w:rsidR="00AB57B9">
        <w:t>1</w:t>
      </w:r>
      <w:r w:rsidR="007B096E" w:rsidRPr="00D27532">
        <w:t xml:space="preserve">  </w:t>
      </w:r>
      <w:r w:rsidR="00FF1A8F" w:rsidRPr="00D27532">
        <w:t>At the end of Division V of Part</w:t>
      </w:r>
      <w:r w:rsidR="002F2F93" w:rsidRPr="00D27532">
        <w:t xml:space="preserve"> </w:t>
      </w:r>
      <w:r w:rsidR="00FF1A8F" w:rsidRPr="00D27532">
        <w:t>10</w:t>
      </w:r>
    </w:p>
    <w:p w:rsidR="007B096E" w:rsidRPr="00D27532" w:rsidRDefault="00FF1A8F" w:rsidP="00B55D11">
      <w:pPr>
        <w:pStyle w:val="Item"/>
      </w:pPr>
      <w:r w:rsidRPr="00D27532">
        <w:t>Add</w:t>
      </w:r>
      <w:r w:rsidR="00B55D11" w:rsidRPr="00D27532">
        <w:t>:</w:t>
      </w:r>
    </w:p>
    <w:p w:rsidR="007B096E" w:rsidRPr="00D27532" w:rsidRDefault="00B55D11" w:rsidP="00B55D11">
      <w:pPr>
        <w:pStyle w:val="ActHead5"/>
      </w:pPr>
      <w:bookmarkStart w:id="81" w:name="_Toc375589264"/>
      <w:bookmarkStart w:id="82" w:name="_Toc374457215"/>
      <w:r w:rsidRPr="00D27532">
        <w:t xml:space="preserve">100  </w:t>
      </w:r>
      <w:r w:rsidR="00FF1A8F" w:rsidRPr="00D27532">
        <w:t>Transitional provisions for</w:t>
      </w:r>
      <w:r w:rsidR="007B096E" w:rsidRPr="00D27532">
        <w:t xml:space="preserve"> the </w:t>
      </w:r>
      <w:r w:rsidR="007B096E" w:rsidRPr="00D27532">
        <w:rPr>
          <w:i/>
        </w:rPr>
        <w:t>Export Control (Meat and Meat Products) Amendment Order</w:t>
      </w:r>
      <w:r w:rsidR="002F2F93" w:rsidRPr="00D27532">
        <w:rPr>
          <w:i/>
        </w:rPr>
        <w:t xml:space="preserve"> </w:t>
      </w:r>
      <w:r w:rsidR="00FF1A8F" w:rsidRPr="00D27532">
        <w:rPr>
          <w:i/>
        </w:rPr>
        <w:t>2014</w:t>
      </w:r>
      <w:r w:rsidR="007B096E" w:rsidRPr="00D27532">
        <w:rPr>
          <w:i/>
        </w:rPr>
        <w:t xml:space="preserve"> (No.</w:t>
      </w:r>
      <w:r w:rsidR="002F2F93" w:rsidRPr="00D27532">
        <w:rPr>
          <w:i/>
        </w:rPr>
        <w:t xml:space="preserve"> </w:t>
      </w:r>
      <w:r w:rsidR="007B096E" w:rsidRPr="00D27532">
        <w:rPr>
          <w:i/>
        </w:rPr>
        <w:t>1)</w:t>
      </w:r>
      <w:bookmarkEnd w:id="81"/>
      <w:bookmarkEnd w:id="82"/>
    </w:p>
    <w:p w:rsidR="007B096E" w:rsidRPr="00D27532" w:rsidRDefault="007B096E" w:rsidP="007B096E">
      <w:pPr>
        <w:pStyle w:val="subsection"/>
      </w:pPr>
      <w:r w:rsidRPr="00D27532">
        <w:rPr>
          <w:szCs w:val="16"/>
        </w:rPr>
        <w:tab/>
      </w:r>
      <w:r w:rsidRPr="00D27532">
        <w:t>100.1</w:t>
      </w:r>
      <w:r w:rsidRPr="00D27532">
        <w:tab/>
        <w:t>The amendments made by Schedule</w:t>
      </w:r>
      <w:r w:rsidR="002F2F93" w:rsidRPr="00D27532">
        <w:t xml:space="preserve"> </w:t>
      </w:r>
      <w:r w:rsidRPr="00D27532">
        <w:t xml:space="preserve">1 </w:t>
      </w:r>
      <w:r w:rsidR="00141278" w:rsidRPr="00D27532">
        <w:t>to</w:t>
      </w:r>
      <w:r w:rsidRPr="00D27532">
        <w:t xml:space="preserve"> the </w:t>
      </w:r>
      <w:r w:rsidRPr="00D27532">
        <w:rPr>
          <w:i/>
        </w:rPr>
        <w:t xml:space="preserve">Export Control (Meat and Meat Products) Amendment </w:t>
      </w:r>
      <w:r w:rsidR="004F1163" w:rsidRPr="004F1163">
        <w:rPr>
          <w:i/>
        </w:rPr>
        <w:t xml:space="preserve">(2014 Measures No. 1) </w:t>
      </w:r>
      <w:r w:rsidRPr="00D27532">
        <w:rPr>
          <w:i/>
        </w:rPr>
        <w:t>Order</w:t>
      </w:r>
      <w:r w:rsidR="002F2F93" w:rsidRPr="00D27532">
        <w:rPr>
          <w:i/>
        </w:rPr>
        <w:t xml:space="preserve"> </w:t>
      </w:r>
      <w:r w:rsidR="00FF1A8F" w:rsidRPr="00D27532">
        <w:rPr>
          <w:i/>
        </w:rPr>
        <w:t>2014</w:t>
      </w:r>
      <w:r w:rsidRPr="00D27532">
        <w:rPr>
          <w:i/>
        </w:rPr>
        <w:t xml:space="preserve"> </w:t>
      </w:r>
      <w:r w:rsidR="00787464" w:rsidRPr="00D27532">
        <w:t xml:space="preserve">(the </w:t>
      </w:r>
      <w:r w:rsidR="00787464" w:rsidRPr="00D27532">
        <w:rPr>
          <w:b/>
          <w:i/>
        </w:rPr>
        <w:t>Amendment Order</w:t>
      </w:r>
      <w:r w:rsidR="00636B09" w:rsidRPr="00D27532">
        <w:t xml:space="preserve">) </w:t>
      </w:r>
      <w:r w:rsidRPr="00D27532">
        <w:t xml:space="preserve">apply in relation to acts, matters and things occurring after the commencement of </w:t>
      </w:r>
      <w:r w:rsidR="00FF1A8F" w:rsidRPr="00D27532">
        <w:t>that Order</w:t>
      </w:r>
      <w:r w:rsidRPr="00D27532">
        <w:t>.</w:t>
      </w:r>
    </w:p>
    <w:p w:rsidR="007B096E" w:rsidRDefault="007B096E" w:rsidP="007B096E">
      <w:pPr>
        <w:pStyle w:val="subsection"/>
      </w:pPr>
      <w:r w:rsidRPr="00D27532">
        <w:tab/>
        <w:t>100.2</w:t>
      </w:r>
      <w:r w:rsidRPr="00D27532">
        <w:tab/>
        <w:t>A direction given under Division II of Part</w:t>
      </w:r>
      <w:r w:rsidR="002F2F93" w:rsidRPr="00D27532">
        <w:t xml:space="preserve"> </w:t>
      </w:r>
      <w:r w:rsidRPr="00D27532">
        <w:t>8 of the</w:t>
      </w:r>
      <w:r w:rsidR="00CD69D9" w:rsidRPr="00D27532">
        <w:t>se Orders</w:t>
      </w:r>
      <w:r w:rsidRPr="00D27532">
        <w:t xml:space="preserve"> before the commencement of the </w:t>
      </w:r>
      <w:r w:rsidR="00787464" w:rsidRPr="00D27532">
        <w:t xml:space="preserve">Amendment Order </w:t>
      </w:r>
      <w:r w:rsidRPr="00D27532">
        <w:t xml:space="preserve">continues to have effect </w:t>
      </w:r>
      <w:r w:rsidR="00CD69D9" w:rsidRPr="00D27532">
        <w:t xml:space="preserve">after the commencement of the Amendment Order </w:t>
      </w:r>
      <w:r w:rsidRPr="00D27532">
        <w:t xml:space="preserve">as if </w:t>
      </w:r>
      <w:r w:rsidR="00CD69D9" w:rsidRPr="00D27532">
        <w:t>the direction</w:t>
      </w:r>
      <w:r w:rsidRPr="00D27532">
        <w:t xml:space="preserve"> had been made under that Division as amended by the</w:t>
      </w:r>
      <w:r w:rsidR="00CD69D9" w:rsidRPr="00D27532">
        <w:t xml:space="preserve"> Amendment Order</w:t>
      </w:r>
      <w:r w:rsidR="00DF788C" w:rsidRPr="00D27532">
        <w:t>.</w:t>
      </w:r>
      <w:r w:rsidRPr="00D27532">
        <w:t xml:space="preserve"> </w:t>
      </w:r>
    </w:p>
    <w:p w:rsidR="00DF788C" w:rsidRPr="00D27532" w:rsidDel="00986C2A" w:rsidRDefault="00DF788C" w:rsidP="00DF788C">
      <w:pPr>
        <w:pStyle w:val="subsection"/>
      </w:pPr>
      <w:r w:rsidRPr="00D27532" w:rsidDel="00986C2A">
        <w:tab/>
        <w:t>100.3</w:t>
      </w:r>
      <w:r w:rsidRPr="00D27532" w:rsidDel="00986C2A">
        <w:tab/>
        <w:t xml:space="preserve">A requirement for an audit to be conducted under order 55 of these Orders before the commencement of the Amendment Order continues to have effect after the commencement of the Amendment Order as if the requirement for an audit to be conducted had been made under that </w:t>
      </w:r>
      <w:r w:rsidR="008E0BE4" w:rsidDel="00986C2A">
        <w:t>order</w:t>
      </w:r>
      <w:r w:rsidRPr="00D27532" w:rsidDel="00986C2A">
        <w:t xml:space="preserve"> as amended by the Amendment Order.</w:t>
      </w:r>
    </w:p>
    <w:p w:rsidR="007B096E" w:rsidRPr="00D27532" w:rsidRDefault="00236165" w:rsidP="007B096E">
      <w:pPr>
        <w:pStyle w:val="ItemHead"/>
        <w:rPr>
          <w:rFonts w:cs="Arial"/>
        </w:rPr>
      </w:pPr>
      <w:r>
        <w:rPr>
          <w:rFonts w:cs="Arial"/>
        </w:rPr>
        <w:t>8</w:t>
      </w:r>
      <w:r w:rsidR="00AB57B9">
        <w:rPr>
          <w:rFonts w:cs="Arial"/>
        </w:rPr>
        <w:t>2</w:t>
      </w:r>
      <w:r w:rsidR="007B096E" w:rsidRPr="00D27532">
        <w:rPr>
          <w:rFonts w:cs="Arial"/>
        </w:rPr>
        <w:t xml:space="preserve">  Schedule</w:t>
      </w:r>
      <w:r w:rsidR="002F2F93" w:rsidRPr="00D27532">
        <w:rPr>
          <w:rFonts w:cs="Arial"/>
        </w:rPr>
        <w:t xml:space="preserve"> </w:t>
      </w:r>
      <w:r w:rsidR="007B096E" w:rsidRPr="00D27532">
        <w:rPr>
          <w:rFonts w:cs="Arial"/>
        </w:rPr>
        <w:t>1</w:t>
      </w:r>
    </w:p>
    <w:p w:rsidR="007B096E" w:rsidRPr="00D27532" w:rsidRDefault="007B096E" w:rsidP="007B096E">
      <w:pPr>
        <w:pStyle w:val="Item"/>
      </w:pPr>
      <w:r w:rsidRPr="00D27532">
        <w:t xml:space="preserve">Repeal the </w:t>
      </w:r>
      <w:r w:rsidR="003707B3" w:rsidRPr="00D27532">
        <w:t>Schedule</w:t>
      </w:r>
      <w:r w:rsidRPr="00D27532">
        <w:t>, substitute:</w:t>
      </w:r>
    </w:p>
    <w:p w:rsidR="003707B3" w:rsidRPr="00D27532" w:rsidRDefault="003707B3" w:rsidP="003707B3">
      <w:pPr>
        <w:pStyle w:val="ActHead1"/>
      </w:pPr>
      <w:bookmarkStart w:id="83" w:name="_Toc375589265"/>
      <w:r w:rsidRPr="00D27532">
        <w:rPr>
          <w:rStyle w:val="CharChapNo"/>
        </w:rPr>
        <w:t>Schedule</w:t>
      </w:r>
      <w:r w:rsidR="002F2F93" w:rsidRPr="00D27532">
        <w:rPr>
          <w:rStyle w:val="CharChapNo"/>
        </w:rPr>
        <w:t xml:space="preserve"> </w:t>
      </w:r>
      <w:r w:rsidRPr="00D27532">
        <w:rPr>
          <w:rStyle w:val="CharChapNo"/>
        </w:rPr>
        <w:t>1</w:t>
      </w:r>
      <w:r w:rsidRPr="00D27532">
        <w:t>—</w:t>
      </w:r>
      <w:r w:rsidRPr="00D27532">
        <w:rPr>
          <w:rStyle w:val="CharChapText"/>
        </w:rPr>
        <w:t>Registration and approved arrangements</w:t>
      </w:r>
      <w:bookmarkEnd w:id="83"/>
    </w:p>
    <w:p w:rsidR="00DF788C" w:rsidRPr="00D27532" w:rsidRDefault="00DF788C" w:rsidP="00DF788C">
      <w:pPr>
        <w:spacing w:line="240" w:lineRule="auto"/>
        <w:ind w:right="32"/>
        <w:rPr>
          <w:rFonts w:eastAsia="Times New Roman"/>
          <w:szCs w:val="22"/>
          <w:lang w:eastAsia="en-AU"/>
        </w:rPr>
      </w:pPr>
      <w:bookmarkStart w:id="84" w:name="_Toc375589266"/>
      <w:bookmarkStart w:id="85" w:name="_Toc374457216"/>
      <w:r w:rsidRPr="00D27532">
        <w:rPr>
          <w:rFonts w:eastAsia="Times New Roman"/>
          <w:szCs w:val="22"/>
          <w:lang w:eastAsia="en-AU"/>
        </w:rPr>
        <w:t>TABLE OF CONTENTS</w:t>
      </w:r>
    </w:p>
    <w:p w:rsidR="00DF788C" w:rsidRPr="00D27532" w:rsidRDefault="00DF788C" w:rsidP="00DF788C">
      <w:pPr>
        <w:spacing w:line="240" w:lineRule="auto"/>
        <w:ind w:right="32"/>
        <w:rPr>
          <w:rFonts w:eastAsia="Times New Roman"/>
          <w:szCs w:val="22"/>
          <w:lang w:eastAsia="en-AU"/>
        </w:rPr>
      </w:pP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Clause</w:t>
      </w:r>
    </w:p>
    <w:p w:rsidR="00DF788C" w:rsidRPr="00D27532" w:rsidRDefault="00DF788C" w:rsidP="00DF788C">
      <w:pPr>
        <w:spacing w:line="240" w:lineRule="auto"/>
        <w:ind w:right="34"/>
        <w:rPr>
          <w:rFonts w:eastAsia="Times New Roman"/>
          <w:szCs w:val="22"/>
          <w:lang w:eastAsia="en-AU"/>
        </w:rPr>
      </w:pPr>
      <w:r w:rsidRPr="00D27532">
        <w:rPr>
          <w:rFonts w:eastAsia="Times New Roman"/>
          <w:szCs w:val="22"/>
          <w:lang w:eastAsia="en-AU"/>
        </w:rPr>
        <w:t>PART 1 — REGISTRATION AND APPROVAL OF ARRANGEMENT</w:t>
      </w:r>
    </w:p>
    <w:p w:rsidR="00DF788C" w:rsidRPr="00D27532" w:rsidRDefault="00DF788C" w:rsidP="00DF788C">
      <w:pPr>
        <w:spacing w:line="240" w:lineRule="auto"/>
        <w:ind w:left="720" w:right="32"/>
        <w:rPr>
          <w:rFonts w:eastAsia="Times New Roman"/>
          <w:i/>
          <w:iCs/>
          <w:lang w:eastAsia="en-AU"/>
        </w:rPr>
      </w:pPr>
    </w:p>
    <w:p w:rsidR="00DF788C" w:rsidRPr="00D27532" w:rsidRDefault="00DF788C" w:rsidP="00DF788C">
      <w:pPr>
        <w:spacing w:line="240" w:lineRule="auto"/>
        <w:ind w:right="32"/>
        <w:rPr>
          <w:rFonts w:eastAsia="Times New Roman"/>
          <w:szCs w:val="22"/>
          <w:lang w:eastAsia="en-AU"/>
        </w:rPr>
      </w:pPr>
      <w:r w:rsidRPr="00D27532">
        <w:rPr>
          <w:rFonts w:eastAsia="Times New Roman"/>
          <w:i/>
          <w:iCs/>
          <w:szCs w:val="22"/>
          <w:lang w:eastAsia="en-AU"/>
        </w:rPr>
        <w:t>Division I — Application and Secretary’s decision</w:t>
      </w:r>
    </w:p>
    <w:p w:rsidR="00DF788C" w:rsidRPr="00D27532" w:rsidRDefault="00DF788C" w:rsidP="00DF788C">
      <w:pPr>
        <w:spacing w:line="240" w:lineRule="auto"/>
        <w:ind w:right="34"/>
        <w:rPr>
          <w:rFonts w:eastAsia="Times New Roman"/>
          <w:szCs w:val="22"/>
          <w:lang w:eastAsia="en-AU"/>
        </w:rPr>
      </w:pPr>
      <w:r w:rsidRPr="00D27532">
        <w:rPr>
          <w:rFonts w:eastAsia="Times New Roman"/>
          <w:szCs w:val="22"/>
          <w:lang w:eastAsia="en-AU"/>
        </w:rPr>
        <w:t>1.         Application for registration</w:t>
      </w: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2.         Information to be contained in the application</w:t>
      </w: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3.         Assessment of application</w:t>
      </w: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4.         Secretary’s decision</w:t>
      </w: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5.         Secretary must register establishment and approve arrangement</w:t>
      </w: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6.         Notice of decision not to register establishment and approve arrangement</w:t>
      </w:r>
    </w:p>
    <w:p w:rsidR="00BA5177"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7.         Registration number</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8</w:t>
      </w:r>
      <w:r w:rsidR="00DF788C" w:rsidRPr="00D27532">
        <w:rPr>
          <w:rFonts w:eastAsia="Times New Roman"/>
          <w:szCs w:val="22"/>
          <w:lang w:eastAsia="en-AU"/>
        </w:rPr>
        <w:t>.         Copy of registration certificate to be supplied</w:t>
      </w:r>
    </w:p>
    <w:p w:rsidR="00DF788C" w:rsidRPr="00D27532" w:rsidRDefault="00DF788C" w:rsidP="00DF788C">
      <w:pPr>
        <w:spacing w:line="240" w:lineRule="auto"/>
        <w:ind w:left="720" w:right="32"/>
        <w:rPr>
          <w:rFonts w:eastAsia="Times New Roman"/>
          <w:i/>
          <w:iCs/>
          <w:lang w:eastAsia="en-AU"/>
        </w:rPr>
      </w:pPr>
    </w:p>
    <w:p w:rsidR="00DF788C" w:rsidRPr="00D27532" w:rsidRDefault="00DF788C" w:rsidP="00DF788C">
      <w:pPr>
        <w:spacing w:line="240" w:lineRule="auto"/>
        <w:ind w:right="32"/>
        <w:rPr>
          <w:rFonts w:eastAsia="Times New Roman"/>
          <w:szCs w:val="22"/>
          <w:lang w:eastAsia="en-AU"/>
        </w:rPr>
      </w:pPr>
      <w:r w:rsidRPr="00D27532">
        <w:rPr>
          <w:rFonts w:eastAsia="Times New Roman"/>
          <w:i/>
          <w:iCs/>
          <w:szCs w:val="22"/>
          <w:lang w:eastAsia="en-AU"/>
        </w:rPr>
        <w:t>Division II — Conditions and notification</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9</w:t>
      </w:r>
      <w:r w:rsidR="00DF788C" w:rsidRPr="00D27532">
        <w:rPr>
          <w:rFonts w:eastAsia="Times New Roman"/>
          <w:szCs w:val="22"/>
          <w:lang w:eastAsia="en-AU"/>
        </w:rPr>
        <w:t>.         Registration may be subject to conditions</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 xml:space="preserve">10.       </w:t>
      </w:r>
      <w:r w:rsidR="00DF788C" w:rsidRPr="00D27532">
        <w:rPr>
          <w:rFonts w:eastAsia="Times New Roman"/>
          <w:szCs w:val="22"/>
          <w:lang w:eastAsia="en-AU"/>
        </w:rPr>
        <w:t>Compliance with undertaking is a condition of registration</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11</w:t>
      </w:r>
      <w:r w:rsidR="00DF788C" w:rsidRPr="00D27532">
        <w:rPr>
          <w:rFonts w:eastAsia="Times New Roman"/>
          <w:szCs w:val="22"/>
          <w:lang w:eastAsia="en-AU"/>
        </w:rPr>
        <w:t>.       Secretary may approve arrangement subject to conditions</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12</w:t>
      </w:r>
      <w:r w:rsidR="00CE5D0F">
        <w:rPr>
          <w:rFonts w:eastAsia="Times New Roman"/>
          <w:szCs w:val="22"/>
          <w:lang w:eastAsia="en-AU"/>
        </w:rPr>
        <w:t xml:space="preserve">.       Changes of which </w:t>
      </w:r>
      <w:r w:rsidR="00DF788C" w:rsidRPr="00D27532">
        <w:rPr>
          <w:rFonts w:eastAsia="Times New Roman"/>
          <w:szCs w:val="22"/>
          <w:lang w:eastAsia="en-AU"/>
        </w:rPr>
        <w:t>Secretary must be notified</w:t>
      </w:r>
    </w:p>
    <w:p w:rsidR="00DF788C" w:rsidRPr="00D27532" w:rsidRDefault="00DF788C" w:rsidP="00DF788C">
      <w:pPr>
        <w:spacing w:line="240" w:lineRule="auto"/>
        <w:ind w:left="720" w:right="32"/>
        <w:rPr>
          <w:rFonts w:eastAsia="Times New Roman"/>
          <w:lang w:eastAsia="en-AU"/>
        </w:rPr>
      </w:pP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PART 2 — VARIATION OF REGISTRATION AND APPROVED ARRANGEMENTS</w:t>
      </w:r>
    </w:p>
    <w:p w:rsidR="00DF788C" w:rsidRPr="00D27532" w:rsidRDefault="00DF788C" w:rsidP="00DF788C">
      <w:pPr>
        <w:spacing w:line="240" w:lineRule="auto"/>
        <w:ind w:left="720" w:right="32"/>
        <w:rPr>
          <w:rFonts w:eastAsia="Times New Roman"/>
          <w:i/>
          <w:iCs/>
          <w:lang w:eastAsia="en-AU"/>
        </w:rPr>
      </w:pPr>
    </w:p>
    <w:p w:rsidR="00DF788C" w:rsidRPr="00D27532" w:rsidRDefault="00DF788C" w:rsidP="00DF788C">
      <w:pPr>
        <w:spacing w:line="240" w:lineRule="auto"/>
        <w:ind w:right="32"/>
        <w:rPr>
          <w:rFonts w:eastAsia="Times New Roman"/>
          <w:szCs w:val="22"/>
          <w:lang w:eastAsia="en-AU"/>
        </w:rPr>
      </w:pPr>
      <w:r w:rsidRPr="00D27532">
        <w:rPr>
          <w:rFonts w:eastAsia="Times New Roman"/>
          <w:i/>
          <w:iCs/>
          <w:szCs w:val="22"/>
          <w:lang w:eastAsia="en-AU"/>
        </w:rPr>
        <w:t>Division I — Variation of registration</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13</w:t>
      </w:r>
      <w:r w:rsidR="00DF788C" w:rsidRPr="00D27532">
        <w:rPr>
          <w:rFonts w:eastAsia="Times New Roman"/>
          <w:szCs w:val="22"/>
          <w:lang w:eastAsia="en-AU"/>
        </w:rPr>
        <w:t xml:space="preserve">.       Occupier may request a variation </w:t>
      </w:r>
    </w:p>
    <w:p w:rsidR="00DF788C" w:rsidRPr="00D27532" w:rsidRDefault="00DF788C" w:rsidP="00DF788C">
      <w:pPr>
        <w:spacing w:line="240" w:lineRule="auto"/>
        <w:ind w:left="720" w:right="32"/>
        <w:rPr>
          <w:rFonts w:eastAsia="Times New Roman"/>
          <w:i/>
          <w:iCs/>
          <w:lang w:eastAsia="en-AU"/>
        </w:rPr>
      </w:pPr>
    </w:p>
    <w:p w:rsidR="00DF788C" w:rsidRPr="00D27532" w:rsidRDefault="00DF788C" w:rsidP="00DF788C">
      <w:pPr>
        <w:spacing w:line="240" w:lineRule="auto"/>
        <w:ind w:right="32"/>
        <w:rPr>
          <w:rFonts w:eastAsia="Times New Roman"/>
          <w:szCs w:val="22"/>
          <w:lang w:eastAsia="en-AU"/>
        </w:rPr>
      </w:pPr>
      <w:r w:rsidRPr="00D27532">
        <w:rPr>
          <w:rFonts w:eastAsia="Times New Roman"/>
          <w:i/>
          <w:iCs/>
          <w:szCs w:val="22"/>
          <w:lang w:eastAsia="en-AU"/>
        </w:rPr>
        <w:t>Division II — Variation of approved arrangement</w:t>
      </w:r>
      <w:r w:rsidR="00C64410">
        <w:rPr>
          <w:rFonts w:eastAsia="Times New Roman"/>
          <w:i/>
          <w:iCs/>
          <w:szCs w:val="22"/>
          <w:lang w:eastAsia="en-AU"/>
        </w:rPr>
        <w:t>s</w:t>
      </w:r>
      <w:r w:rsidRPr="00D27532">
        <w:rPr>
          <w:rFonts w:eastAsia="Times New Roman"/>
          <w:szCs w:val="22"/>
          <w:lang w:eastAsia="en-AU"/>
        </w:rPr>
        <w:t xml:space="preserve"> </w:t>
      </w:r>
    </w:p>
    <w:p w:rsidR="00DF788C" w:rsidRPr="00D27532" w:rsidRDefault="00BA5177" w:rsidP="00DF788C">
      <w:pPr>
        <w:spacing w:line="240" w:lineRule="auto"/>
        <w:ind w:right="34"/>
        <w:rPr>
          <w:rFonts w:eastAsia="Times New Roman"/>
          <w:szCs w:val="22"/>
          <w:lang w:eastAsia="en-AU"/>
        </w:rPr>
      </w:pPr>
      <w:r w:rsidRPr="00D27532">
        <w:rPr>
          <w:rFonts w:eastAsia="Times New Roman"/>
          <w:szCs w:val="22"/>
          <w:lang w:eastAsia="en-AU"/>
        </w:rPr>
        <w:t>14</w:t>
      </w:r>
      <w:r w:rsidR="00DF788C" w:rsidRPr="00D27532">
        <w:rPr>
          <w:rFonts w:eastAsia="Times New Roman"/>
          <w:szCs w:val="22"/>
          <w:lang w:eastAsia="en-AU"/>
        </w:rPr>
        <w:t>.       Approved arrangements may be varied</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15</w:t>
      </w:r>
      <w:r w:rsidR="00DF788C" w:rsidRPr="00D27532">
        <w:rPr>
          <w:rFonts w:eastAsia="Times New Roman"/>
          <w:szCs w:val="22"/>
          <w:lang w:eastAsia="en-AU"/>
        </w:rPr>
        <w:t>.       Variations requiring approval before implementation</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16</w:t>
      </w:r>
      <w:r w:rsidR="00DF788C" w:rsidRPr="00D27532">
        <w:rPr>
          <w:rFonts w:eastAsia="Times New Roman"/>
          <w:szCs w:val="22"/>
          <w:lang w:eastAsia="en-AU"/>
        </w:rPr>
        <w:t>.       Variations required by the Secretary</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17</w:t>
      </w:r>
      <w:r w:rsidR="00DF788C" w:rsidRPr="00D27532">
        <w:rPr>
          <w:rFonts w:eastAsia="Times New Roman"/>
          <w:szCs w:val="22"/>
          <w:lang w:eastAsia="en-AU"/>
        </w:rPr>
        <w:t>.       When an arrangement includes a variation</w:t>
      </w:r>
    </w:p>
    <w:p w:rsidR="00DF788C" w:rsidRPr="00D27532" w:rsidRDefault="00DF788C" w:rsidP="00DF788C">
      <w:pPr>
        <w:spacing w:line="240" w:lineRule="auto"/>
        <w:ind w:left="720" w:right="32"/>
        <w:rPr>
          <w:rFonts w:eastAsia="Times New Roman"/>
          <w:szCs w:val="22"/>
          <w:lang w:eastAsia="en-AU"/>
        </w:rPr>
      </w:pPr>
      <w:r w:rsidRPr="00D27532">
        <w:rPr>
          <w:rFonts w:eastAsia="Times New Roman"/>
          <w:szCs w:val="22"/>
          <w:lang w:eastAsia="en-AU"/>
        </w:rPr>
        <w:t xml:space="preserve">  </w:t>
      </w: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 xml:space="preserve">PART 3 — SUSPENSION AND REVOCATION </w:t>
      </w:r>
    </w:p>
    <w:p w:rsidR="00DF788C" w:rsidRPr="00D27532" w:rsidRDefault="00DF788C" w:rsidP="00DF788C">
      <w:pPr>
        <w:spacing w:line="240" w:lineRule="auto"/>
        <w:ind w:left="720" w:right="32"/>
        <w:rPr>
          <w:rFonts w:eastAsia="Times New Roman"/>
          <w:i/>
          <w:iCs/>
          <w:lang w:eastAsia="en-AU"/>
        </w:rPr>
      </w:pPr>
    </w:p>
    <w:p w:rsidR="00DF788C" w:rsidRPr="00D27532" w:rsidRDefault="00DF788C" w:rsidP="00DF788C">
      <w:pPr>
        <w:spacing w:line="240" w:lineRule="auto"/>
        <w:ind w:right="32"/>
        <w:rPr>
          <w:rFonts w:eastAsia="Times New Roman"/>
          <w:szCs w:val="22"/>
          <w:lang w:eastAsia="en-AU"/>
        </w:rPr>
      </w:pPr>
      <w:r w:rsidRPr="00D27532">
        <w:rPr>
          <w:rFonts w:eastAsia="Times New Roman"/>
          <w:i/>
          <w:iCs/>
          <w:szCs w:val="22"/>
          <w:lang w:eastAsia="en-AU"/>
        </w:rPr>
        <w:t>Division I — Suspension and revocation of registration</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18</w:t>
      </w:r>
      <w:r w:rsidR="00DF788C" w:rsidRPr="00D27532">
        <w:rPr>
          <w:rFonts w:eastAsia="Times New Roman"/>
          <w:szCs w:val="22"/>
          <w:lang w:eastAsia="en-AU"/>
        </w:rPr>
        <w:t>.       When the Secretary may suspend or revoke a registration</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19</w:t>
      </w:r>
      <w:r w:rsidR="00DF788C" w:rsidRPr="00D27532">
        <w:rPr>
          <w:rFonts w:eastAsia="Times New Roman"/>
          <w:szCs w:val="22"/>
          <w:lang w:eastAsia="en-AU"/>
        </w:rPr>
        <w:t>.       Non</w:t>
      </w:r>
      <w:r w:rsidR="00DF788C" w:rsidRPr="00D27532">
        <w:rPr>
          <w:rFonts w:eastAsia="Times New Roman"/>
          <w:szCs w:val="22"/>
          <w:lang w:eastAsia="en-AU"/>
        </w:rPr>
        <w:noBreakHyphen/>
        <w:t>payment of debts</w:t>
      </w:r>
    </w:p>
    <w:p w:rsidR="00DF788C" w:rsidRPr="00D27532" w:rsidRDefault="00DF788C" w:rsidP="00DF788C">
      <w:pPr>
        <w:spacing w:line="240" w:lineRule="auto"/>
        <w:ind w:left="720" w:right="32"/>
        <w:rPr>
          <w:rFonts w:eastAsia="Times New Roman"/>
          <w:lang w:eastAsia="en-AU"/>
        </w:rPr>
      </w:pP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 </w:t>
      </w:r>
      <w:r w:rsidRPr="00D27532">
        <w:rPr>
          <w:rFonts w:eastAsia="Times New Roman"/>
          <w:i/>
          <w:iCs/>
          <w:szCs w:val="22"/>
          <w:lang w:eastAsia="en-AU"/>
        </w:rPr>
        <w:t>Division II — Suspension and revocation of approved arrangements</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20</w:t>
      </w:r>
      <w:r w:rsidR="00DF788C" w:rsidRPr="00D27532">
        <w:rPr>
          <w:rFonts w:eastAsia="Times New Roman"/>
          <w:szCs w:val="22"/>
          <w:lang w:eastAsia="en-AU"/>
        </w:rPr>
        <w:t>.       When the Secretary may suspend or revoke an approval</w:t>
      </w:r>
    </w:p>
    <w:p w:rsidR="00DF788C" w:rsidRPr="00D27532" w:rsidRDefault="00DF788C" w:rsidP="00DF788C">
      <w:pPr>
        <w:spacing w:line="240" w:lineRule="auto"/>
        <w:ind w:left="720" w:right="32"/>
        <w:rPr>
          <w:rFonts w:eastAsia="Times New Roman"/>
          <w:i/>
          <w:iCs/>
          <w:lang w:eastAsia="en-AU"/>
        </w:rPr>
      </w:pPr>
    </w:p>
    <w:p w:rsidR="00DF788C" w:rsidRPr="00D27532" w:rsidRDefault="00DF788C" w:rsidP="00DF788C">
      <w:pPr>
        <w:spacing w:line="240" w:lineRule="auto"/>
        <w:ind w:right="32"/>
        <w:rPr>
          <w:rFonts w:eastAsia="Times New Roman"/>
          <w:szCs w:val="22"/>
          <w:lang w:eastAsia="en-AU"/>
        </w:rPr>
      </w:pPr>
      <w:r w:rsidRPr="00D27532">
        <w:rPr>
          <w:rFonts w:eastAsia="Times New Roman"/>
          <w:i/>
          <w:iCs/>
          <w:szCs w:val="22"/>
          <w:lang w:eastAsia="en-AU"/>
        </w:rPr>
        <w:t>Division III — General rules applying to suspensions and revocations</w:t>
      </w: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2</w:t>
      </w:r>
      <w:r w:rsidR="00BA5177" w:rsidRPr="00D27532">
        <w:rPr>
          <w:rFonts w:eastAsia="Times New Roman"/>
          <w:szCs w:val="22"/>
          <w:lang w:eastAsia="en-AU"/>
        </w:rPr>
        <w:t>1</w:t>
      </w:r>
      <w:r w:rsidRPr="00D27532">
        <w:rPr>
          <w:rFonts w:eastAsia="Times New Roman"/>
          <w:szCs w:val="22"/>
          <w:lang w:eastAsia="en-AU"/>
        </w:rPr>
        <w:t>.       Suspension and revocation in full or in part</w:t>
      </w: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2</w:t>
      </w:r>
      <w:r w:rsidR="00BA5177" w:rsidRPr="00D27532">
        <w:rPr>
          <w:rFonts w:eastAsia="Times New Roman"/>
          <w:szCs w:val="22"/>
          <w:lang w:eastAsia="en-AU"/>
        </w:rPr>
        <w:t>2</w:t>
      </w:r>
      <w:r w:rsidRPr="00D27532">
        <w:rPr>
          <w:rFonts w:eastAsia="Times New Roman"/>
          <w:szCs w:val="22"/>
          <w:lang w:eastAsia="en-AU"/>
        </w:rPr>
        <w:t>.       Notice of reasons, reconsideration and period of suspension</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23</w:t>
      </w:r>
      <w:r w:rsidR="00DF788C" w:rsidRPr="00D27532">
        <w:rPr>
          <w:rFonts w:eastAsia="Times New Roman"/>
          <w:szCs w:val="22"/>
          <w:lang w:eastAsia="en-AU"/>
        </w:rPr>
        <w:t>.       If grounds for suspension no longer exist</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24</w:t>
      </w:r>
      <w:r w:rsidR="00DF788C" w:rsidRPr="00D27532">
        <w:rPr>
          <w:rFonts w:eastAsia="Times New Roman"/>
          <w:szCs w:val="22"/>
          <w:lang w:eastAsia="en-AU"/>
        </w:rPr>
        <w:t xml:space="preserve">.       Termination at occupier’s request </w:t>
      </w: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2</w:t>
      </w:r>
      <w:r w:rsidR="00BA5177" w:rsidRPr="00D27532">
        <w:rPr>
          <w:rFonts w:eastAsia="Times New Roman"/>
          <w:szCs w:val="22"/>
          <w:lang w:eastAsia="en-AU"/>
        </w:rPr>
        <w:t>5</w:t>
      </w:r>
      <w:r w:rsidRPr="00D27532">
        <w:rPr>
          <w:rFonts w:eastAsia="Times New Roman"/>
          <w:szCs w:val="22"/>
          <w:lang w:eastAsia="en-AU"/>
        </w:rPr>
        <w:t>.       When registration and approved arrangement lapse</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26</w:t>
      </w:r>
      <w:r w:rsidR="00DF788C" w:rsidRPr="00D27532">
        <w:rPr>
          <w:rFonts w:eastAsia="Times New Roman"/>
          <w:szCs w:val="22"/>
          <w:lang w:eastAsia="en-AU"/>
        </w:rPr>
        <w:t>.       When registration ceases to have effect</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27</w:t>
      </w:r>
      <w:r w:rsidR="00DF788C" w:rsidRPr="00D27532">
        <w:rPr>
          <w:rFonts w:eastAsia="Times New Roman"/>
          <w:szCs w:val="22"/>
          <w:lang w:eastAsia="en-AU"/>
        </w:rPr>
        <w:t>.       When approved arrangement ceases to have effect</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28</w:t>
      </w:r>
      <w:r w:rsidR="00DF788C" w:rsidRPr="00D27532">
        <w:rPr>
          <w:rFonts w:eastAsia="Times New Roman"/>
          <w:szCs w:val="22"/>
          <w:lang w:eastAsia="en-AU"/>
        </w:rPr>
        <w:t>.       When the Secretary must provide new certificate of registration</w:t>
      </w: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2</w:t>
      </w:r>
      <w:r w:rsidR="00BA5177" w:rsidRPr="00D27532">
        <w:rPr>
          <w:rFonts w:eastAsia="Times New Roman"/>
          <w:szCs w:val="22"/>
          <w:lang w:eastAsia="en-AU"/>
        </w:rPr>
        <w:t>9</w:t>
      </w:r>
      <w:r w:rsidRPr="00D27532">
        <w:rPr>
          <w:rFonts w:eastAsia="Times New Roman"/>
          <w:szCs w:val="22"/>
          <w:lang w:eastAsia="en-AU"/>
        </w:rPr>
        <w:t>.       Reinstatement</w:t>
      </w:r>
    </w:p>
    <w:p w:rsidR="00DF788C" w:rsidRPr="00D27532" w:rsidRDefault="00BA5177" w:rsidP="00DF788C">
      <w:pPr>
        <w:spacing w:line="240" w:lineRule="auto"/>
        <w:ind w:right="32"/>
        <w:rPr>
          <w:rFonts w:eastAsia="Times New Roman"/>
          <w:szCs w:val="22"/>
          <w:lang w:eastAsia="en-AU"/>
        </w:rPr>
      </w:pPr>
      <w:r w:rsidRPr="00D27532">
        <w:rPr>
          <w:rFonts w:eastAsia="Times New Roman"/>
          <w:szCs w:val="22"/>
          <w:lang w:eastAsia="en-AU"/>
        </w:rPr>
        <w:t>30</w:t>
      </w:r>
      <w:r w:rsidR="00DF788C" w:rsidRPr="00D27532">
        <w:rPr>
          <w:rFonts w:eastAsia="Times New Roman"/>
          <w:szCs w:val="22"/>
          <w:lang w:eastAsia="en-AU"/>
        </w:rPr>
        <w:t>.       Secretary may require occupier to take action</w:t>
      </w:r>
    </w:p>
    <w:p w:rsidR="00DF788C" w:rsidRPr="00D27532" w:rsidRDefault="00DF788C" w:rsidP="00DF788C">
      <w:pPr>
        <w:spacing w:line="240" w:lineRule="auto"/>
        <w:ind w:left="720" w:right="32"/>
        <w:rPr>
          <w:rFonts w:eastAsia="Times New Roman"/>
          <w:lang w:eastAsia="en-AU"/>
        </w:rPr>
      </w:pP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PART 4 — PAYMENT OF DEBTS</w:t>
      </w: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3</w:t>
      </w:r>
      <w:r w:rsidR="00BA5177" w:rsidRPr="00D27532">
        <w:rPr>
          <w:rFonts w:eastAsia="Times New Roman"/>
          <w:szCs w:val="22"/>
          <w:lang w:eastAsia="en-AU"/>
        </w:rPr>
        <w:t>1</w:t>
      </w:r>
      <w:r w:rsidRPr="00D27532">
        <w:rPr>
          <w:rFonts w:eastAsia="Times New Roman"/>
          <w:szCs w:val="22"/>
          <w:lang w:eastAsia="en-AU"/>
        </w:rPr>
        <w:t>.       Notice of non</w:t>
      </w:r>
      <w:r w:rsidRPr="00D27532">
        <w:rPr>
          <w:rFonts w:eastAsia="Times New Roman"/>
          <w:szCs w:val="22"/>
          <w:lang w:eastAsia="en-AU"/>
        </w:rPr>
        <w:noBreakHyphen/>
        <w:t>payment of debts</w:t>
      </w:r>
    </w:p>
    <w:p w:rsidR="00DF788C" w:rsidRPr="00D27532" w:rsidRDefault="009F4244" w:rsidP="00DF788C">
      <w:pPr>
        <w:spacing w:line="240" w:lineRule="auto"/>
        <w:ind w:right="32"/>
        <w:rPr>
          <w:rFonts w:eastAsia="Times New Roman"/>
          <w:szCs w:val="22"/>
          <w:lang w:eastAsia="en-AU"/>
        </w:rPr>
      </w:pPr>
      <w:r w:rsidRPr="00D27532">
        <w:rPr>
          <w:rFonts w:eastAsia="Times New Roman"/>
          <w:szCs w:val="22"/>
          <w:lang w:eastAsia="en-AU"/>
        </w:rPr>
        <w:t>32</w:t>
      </w:r>
      <w:r w:rsidR="00DF788C" w:rsidRPr="00D27532">
        <w:rPr>
          <w:rFonts w:eastAsia="Times New Roman"/>
          <w:szCs w:val="22"/>
          <w:lang w:eastAsia="en-AU"/>
        </w:rPr>
        <w:t>.       Undertaking for payment of debts</w:t>
      </w:r>
    </w:p>
    <w:p w:rsidR="00DF788C" w:rsidRPr="00D27532" w:rsidRDefault="009F4244" w:rsidP="00DF788C">
      <w:pPr>
        <w:spacing w:line="240" w:lineRule="auto"/>
        <w:ind w:right="32"/>
        <w:rPr>
          <w:rFonts w:eastAsia="Times New Roman"/>
          <w:szCs w:val="22"/>
          <w:lang w:eastAsia="en-AU"/>
        </w:rPr>
      </w:pPr>
      <w:r w:rsidRPr="00D27532">
        <w:rPr>
          <w:rFonts w:eastAsia="Times New Roman"/>
          <w:szCs w:val="22"/>
          <w:lang w:eastAsia="en-AU"/>
        </w:rPr>
        <w:lastRenderedPageBreak/>
        <w:t>33</w:t>
      </w:r>
      <w:r w:rsidR="00DF788C" w:rsidRPr="00D27532">
        <w:rPr>
          <w:rFonts w:eastAsia="Times New Roman"/>
          <w:szCs w:val="22"/>
          <w:lang w:eastAsia="en-AU"/>
        </w:rPr>
        <w:t>.       Recovery of amount payable</w:t>
      </w: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3</w:t>
      </w:r>
      <w:r w:rsidR="009F4244" w:rsidRPr="00D27532">
        <w:rPr>
          <w:rFonts w:eastAsia="Times New Roman"/>
          <w:szCs w:val="22"/>
          <w:lang w:eastAsia="en-AU"/>
        </w:rPr>
        <w:t>4</w:t>
      </w:r>
      <w:r w:rsidRPr="00D27532">
        <w:rPr>
          <w:rFonts w:eastAsia="Times New Roman"/>
          <w:szCs w:val="22"/>
          <w:lang w:eastAsia="en-AU"/>
        </w:rPr>
        <w:t>.       How payments must be applied</w:t>
      </w: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3</w:t>
      </w:r>
      <w:r w:rsidR="009F4244" w:rsidRPr="00D27532">
        <w:rPr>
          <w:rFonts w:eastAsia="Times New Roman"/>
          <w:szCs w:val="22"/>
          <w:lang w:eastAsia="en-AU"/>
        </w:rPr>
        <w:t>5</w:t>
      </w:r>
      <w:r w:rsidRPr="00D27532">
        <w:rPr>
          <w:rFonts w:eastAsia="Times New Roman"/>
          <w:szCs w:val="22"/>
          <w:lang w:eastAsia="en-AU"/>
        </w:rPr>
        <w:t>.       Refund of excess amounts paid</w:t>
      </w:r>
    </w:p>
    <w:p w:rsidR="00DF788C" w:rsidRPr="00D27532" w:rsidRDefault="00DF788C" w:rsidP="00DF788C">
      <w:pPr>
        <w:spacing w:line="240" w:lineRule="auto"/>
        <w:ind w:right="32"/>
        <w:rPr>
          <w:rFonts w:eastAsia="Times New Roman"/>
          <w:szCs w:val="22"/>
          <w:lang w:eastAsia="en-AU"/>
        </w:rPr>
      </w:pPr>
      <w:r w:rsidRPr="00D27532">
        <w:rPr>
          <w:rFonts w:eastAsia="Times New Roman"/>
          <w:szCs w:val="22"/>
          <w:lang w:eastAsia="en-AU"/>
        </w:rPr>
        <w:t>3</w:t>
      </w:r>
      <w:r w:rsidR="009F4244" w:rsidRPr="00D27532">
        <w:rPr>
          <w:rFonts w:eastAsia="Times New Roman"/>
          <w:szCs w:val="22"/>
          <w:lang w:eastAsia="en-AU"/>
        </w:rPr>
        <w:t>6</w:t>
      </w:r>
      <w:r w:rsidRPr="00D27532">
        <w:rPr>
          <w:rFonts w:eastAsia="Times New Roman"/>
          <w:szCs w:val="22"/>
          <w:lang w:eastAsia="en-AU"/>
        </w:rPr>
        <w:t>.       Liability of original debtor</w:t>
      </w:r>
    </w:p>
    <w:p w:rsidR="007B096E" w:rsidRPr="00D27532" w:rsidRDefault="007B096E" w:rsidP="007B096E">
      <w:pPr>
        <w:pStyle w:val="ActHead2"/>
      </w:pPr>
      <w:r w:rsidRPr="00D27532">
        <w:rPr>
          <w:rStyle w:val="CharPartNo"/>
        </w:rPr>
        <w:t>Part</w:t>
      </w:r>
      <w:r w:rsidR="002F2F93" w:rsidRPr="00D27532">
        <w:rPr>
          <w:rStyle w:val="CharPartNo"/>
        </w:rPr>
        <w:t xml:space="preserve"> </w:t>
      </w:r>
      <w:r w:rsidRPr="00D27532">
        <w:rPr>
          <w:rStyle w:val="CharPartNo"/>
        </w:rPr>
        <w:t>1</w:t>
      </w:r>
      <w:r w:rsidRPr="00D27532">
        <w:t>—</w:t>
      </w:r>
      <w:r w:rsidRPr="00D27532">
        <w:rPr>
          <w:rStyle w:val="CharPartText"/>
        </w:rPr>
        <w:t>Registration and approval of arrangement</w:t>
      </w:r>
      <w:bookmarkEnd w:id="84"/>
      <w:bookmarkEnd w:id="85"/>
    </w:p>
    <w:p w:rsidR="007B096E" w:rsidRPr="00D27532" w:rsidRDefault="007B096E" w:rsidP="007B096E">
      <w:pPr>
        <w:pStyle w:val="ActHead3"/>
      </w:pPr>
      <w:bookmarkStart w:id="86" w:name="_Toc375589267"/>
      <w:bookmarkStart w:id="87" w:name="_Toc374457217"/>
      <w:r w:rsidRPr="00D27532">
        <w:rPr>
          <w:rStyle w:val="CharDivNo"/>
        </w:rPr>
        <w:t xml:space="preserve">Division </w:t>
      </w:r>
      <w:r w:rsidR="00F9017C" w:rsidRPr="00D27532">
        <w:rPr>
          <w:rStyle w:val="CharDivNo"/>
        </w:rPr>
        <w:t>1</w:t>
      </w:r>
      <w:r w:rsidRPr="00D27532">
        <w:t>—</w:t>
      </w:r>
      <w:r w:rsidRPr="00D27532">
        <w:rPr>
          <w:rStyle w:val="CharDivText"/>
        </w:rPr>
        <w:t>Application and Secretary’s decision</w:t>
      </w:r>
      <w:bookmarkEnd w:id="86"/>
      <w:bookmarkEnd w:id="87"/>
    </w:p>
    <w:p w:rsidR="007B096E" w:rsidRPr="00D27532" w:rsidRDefault="00141278" w:rsidP="007B096E">
      <w:pPr>
        <w:pStyle w:val="ActHead5"/>
      </w:pPr>
      <w:bookmarkStart w:id="88" w:name="_Toc375589268"/>
      <w:bookmarkStart w:id="89" w:name="_Toc374457218"/>
      <w:r w:rsidRPr="00D27532">
        <w:t xml:space="preserve">1  </w:t>
      </w:r>
      <w:r w:rsidR="007B096E" w:rsidRPr="00D27532">
        <w:t>Application for registration</w:t>
      </w:r>
      <w:bookmarkEnd w:id="88"/>
      <w:bookmarkEnd w:id="89"/>
    </w:p>
    <w:p w:rsidR="007B096E" w:rsidRPr="00D27532" w:rsidRDefault="00141278" w:rsidP="00141278">
      <w:pPr>
        <w:pStyle w:val="subsection"/>
      </w:pPr>
      <w:r w:rsidRPr="00D27532">
        <w:rPr>
          <w:lang w:eastAsia="en-US"/>
        </w:rPr>
        <w:tab/>
      </w:r>
      <w:r w:rsidR="007B096E" w:rsidRPr="00D27532">
        <w:rPr>
          <w:lang w:eastAsia="en-US"/>
        </w:rPr>
        <w:t>1.1</w:t>
      </w:r>
      <w:r w:rsidRPr="00D27532">
        <w:rPr>
          <w:b/>
        </w:rPr>
        <w:tab/>
      </w:r>
      <w:r w:rsidR="007B096E" w:rsidRPr="00D27532">
        <w:t>The person who:</w:t>
      </w:r>
    </w:p>
    <w:p w:rsidR="007B096E" w:rsidRPr="00D27532" w:rsidRDefault="007B096E" w:rsidP="007B096E">
      <w:pPr>
        <w:pStyle w:val="paragraph"/>
      </w:pPr>
      <w:r w:rsidRPr="00D27532">
        <w:tab/>
        <w:t>(a)</w:t>
      </w:r>
      <w:r w:rsidRPr="00D27532">
        <w:tab/>
        <w:t>is to be the occupier of an establishment to be used for operations to prepare meat or meat products for export for food; or</w:t>
      </w:r>
    </w:p>
    <w:p w:rsidR="007B096E" w:rsidRPr="00D27532" w:rsidRDefault="007B096E" w:rsidP="007B096E">
      <w:pPr>
        <w:pStyle w:val="paragraph"/>
      </w:pPr>
      <w:r w:rsidRPr="00D27532">
        <w:tab/>
        <w:t>(b)</w:t>
      </w:r>
      <w:r w:rsidRPr="00D27532">
        <w:tab/>
        <w:t>is the occupier of an establishment used for operations to prepare meat or meat products otherwise than for export for food but that proposes to use the establishment for operations to prepare meat or meat products for export for food;</w:t>
      </w:r>
    </w:p>
    <w:p w:rsidR="006A62A4" w:rsidRPr="00D27532" w:rsidRDefault="007B096E" w:rsidP="00DF788C">
      <w:pPr>
        <w:pStyle w:val="subsection2"/>
      </w:pPr>
      <w:r w:rsidRPr="00D27532">
        <w:t>may apply to the Secretary for registration of the establishment and approval of an arrangement in respect of the operations.</w:t>
      </w:r>
    </w:p>
    <w:p w:rsidR="007B096E" w:rsidRPr="00D27532" w:rsidRDefault="007B096E" w:rsidP="007B096E">
      <w:pPr>
        <w:pStyle w:val="subsection"/>
      </w:pPr>
      <w:r w:rsidRPr="00D27532">
        <w:tab/>
      </w:r>
      <w:r w:rsidR="00141278" w:rsidRPr="00D27532">
        <w:t>1.2</w:t>
      </w:r>
      <w:r w:rsidRPr="00D27532">
        <w:tab/>
        <w:t>The application must:</w:t>
      </w:r>
    </w:p>
    <w:p w:rsidR="007B096E" w:rsidRPr="00D27532" w:rsidRDefault="007B096E" w:rsidP="007B096E">
      <w:pPr>
        <w:pStyle w:val="paragraph"/>
      </w:pPr>
      <w:r w:rsidRPr="00D27532">
        <w:tab/>
        <w:t>(a)</w:t>
      </w:r>
      <w:r w:rsidRPr="00D27532">
        <w:tab/>
        <w:t>be made by completing the form approved for the purposes of this provision by the Secretary; and</w:t>
      </w:r>
    </w:p>
    <w:p w:rsidR="007B096E" w:rsidRPr="00D27532" w:rsidRDefault="007B096E" w:rsidP="007B096E">
      <w:pPr>
        <w:pStyle w:val="paragraph"/>
      </w:pPr>
      <w:r w:rsidRPr="00D27532">
        <w:tab/>
        <w:t>(b)</w:t>
      </w:r>
      <w:r w:rsidRPr="00D27532">
        <w:tab/>
        <w:t>contain the information specified in subclause</w:t>
      </w:r>
      <w:r w:rsidR="002F2F93" w:rsidRPr="00D27532">
        <w:t xml:space="preserve"> </w:t>
      </w:r>
      <w:r w:rsidRPr="00D27532">
        <w:t>2.1; and</w:t>
      </w:r>
    </w:p>
    <w:p w:rsidR="007B096E" w:rsidRPr="00D27532" w:rsidRDefault="007B096E" w:rsidP="00DF788C">
      <w:pPr>
        <w:pStyle w:val="paragraph"/>
        <w:rPr>
          <w:strike/>
        </w:rPr>
      </w:pPr>
      <w:r w:rsidRPr="00D27532">
        <w:tab/>
        <w:t>(c)</w:t>
      </w:r>
      <w:r w:rsidRPr="00D27532">
        <w:tab/>
        <w:t>contain such other information as is specified in the form.</w:t>
      </w:r>
      <w:r w:rsidRPr="00D27532">
        <w:tab/>
      </w:r>
    </w:p>
    <w:p w:rsidR="007B096E" w:rsidRPr="00950EC5" w:rsidRDefault="00141278" w:rsidP="007B096E">
      <w:pPr>
        <w:pStyle w:val="ActHead5"/>
      </w:pPr>
      <w:bookmarkStart w:id="90" w:name="_Toc375589269"/>
      <w:bookmarkStart w:id="91" w:name="_Toc374457219"/>
      <w:r w:rsidRPr="00950EC5">
        <w:t xml:space="preserve">2  </w:t>
      </w:r>
      <w:r w:rsidR="007B096E" w:rsidRPr="00950EC5">
        <w:t>Information to be contained in the application</w:t>
      </w:r>
      <w:bookmarkEnd w:id="90"/>
      <w:bookmarkEnd w:id="91"/>
    </w:p>
    <w:p w:rsidR="007B096E" w:rsidRPr="00950EC5" w:rsidRDefault="007B096E" w:rsidP="007B096E">
      <w:pPr>
        <w:pStyle w:val="subsection"/>
      </w:pPr>
      <w:r w:rsidRPr="00950EC5">
        <w:rPr>
          <w:b/>
        </w:rPr>
        <w:tab/>
      </w:r>
      <w:r w:rsidR="00141278" w:rsidRPr="00950EC5">
        <w:t>2.1</w:t>
      </w:r>
      <w:r w:rsidR="00141278" w:rsidRPr="00950EC5">
        <w:tab/>
        <w:t>For paragraph</w:t>
      </w:r>
      <w:r w:rsidR="002F2F93" w:rsidRPr="00950EC5">
        <w:t xml:space="preserve"> </w:t>
      </w:r>
      <w:r w:rsidR="00141278" w:rsidRPr="00950EC5">
        <w:t>1.2</w:t>
      </w:r>
      <w:r w:rsidRPr="00950EC5">
        <w:t>(b), the required information is the following:</w:t>
      </w:r>
    </w:p>
    <w:p w:rsidR="007B096E" w:rsidRPr="00950EC5" w:rsidRDefault="007B096E" w:rsidP="007B096E">
      <w:pPr>
        <w:pStyle w:val="paragraph"/>
      </w:pPr>
      <w:r w:rsidRPr="00950EC5">
        <w:tab/>
        <w:t>(a)</w:t>
      </w:r>
      <w:r w:rsidRPr="00950EC5">
        <w:tab/>
        <w:t>the name and business address in</w:t>
      </w:r>
      <w:r w:rsidR="004707EE" w:rsidRPr="00950EC5">
        <w:t xml:space="preserve"> Australia of the applicant;</w:t>
      </w:r>
    </w:p>
    <w:p w:rsidR="007B096E" w:rsidRPr="00950EC5" w:rsidRDefault="007B096E" w:rsidP="007B096E">
      <w:pPr>
        <w:pStyle w:val="paragraph"/>
      </w:pPr>
      <w:r w:rsidRPr="00950EC5">
        <w:tab/>
        <w:t>(b)</w:t>
      </w:r>
      <w:r w:rsidRPr="00950EC5">
        <w:tab/>
        <w:t>if the applicant is a partnership—the names and addresses i</w:t>
      </w:r>
      <w:r w:rsidR="004707EE" w:rsidRPr="00950EC5">
        <w:t xml:space="preserve">n Australia of </w:t>
      </w:r>
      <w:r w:rsidR="001A2907" w:rsidRPr="00950EC5">
        <w:t xml:space="preserve">each of </w:t>
      </w:r>
      <w:r w:rsidR="004707EE" w:rsidRPr="00950EC5">
        <w:t>the partners;</w:t>
      </w:r>
    </w:p>
    <w:p w:rsidR="007B096E" w:rsidRPr="00950EC5" w:rsidRDefault="007B096E" w:rsidP="007B096E">
      <w:pPr>
        <w:pStyle w:val="paragraph"/>
      </w:pPr>
      <w:r w:rsidRPr="00950EC5">
        <w:tab/>
        <w:t>(c)</w:t>
      </w:r>
      <w:r w:rsidRPr="00950EC5">
        <w:tab/>
        <w:t>the name and address in Australia of each person who is to manage or control the operations to be carr</w:t>
      </w:r>
      <w:r w:rsidR="004707EE" w:rsidRPr="00950EC5">
        <w:t>ied on at the establishment;</w:t>
      </w:r>
    </w:p>
    <w:p w:rsidR="007B096E" w:rsidRPr="00950EC5" w:rsidRDefault="007B096E" w:rsidP="007B096E">
      <w:pPr>
        <w:pStyle w:val="paragraph"/>
      </w:pPr>
      <w:r w:rsidRPr="00950EC5">
        <w:tab/>
        <w:t>(d)</w:t>
      </w:r>
      <w:r w:rsidRPr="00950EC5">
        <w:tab/>
        <w:t>if the applicant is an individual—subject to Part</w:t>
      </w:r>
      <w:r w:rsidR="002F2F93" w:rsidRPr="00950EC5">
        <w:t xml:space="preserve"> </w:t>
      </w:r>
      <w:r w:rsidRPr="00950EC5">
        <w:t xml:space="preserve">VIIC of the </w:t>
      </w:r>
      <w:r w:rsidRPr="00950EC5">
        <w:rPr>
          <w:i/>
        </w:rPr>
        <w:t>Crimes Act 1914</w:t>
      </w:r>
      <w:r w:rsidRPr="00950EC5">
        <w:t>, particulars of any serious offence of which h</w:t>
      </w:r>
      <w:r w:rsidR="004707EE" w:rsidRPr="00950EC5">
        <w:t>e or she has been convicted;</w:t>
      </w:r>
    </w:p>
    <w:p w:rsidR="007B096E" w:rsidRPr="00950EC5" w:rsidRDefault="007B096E" w:rsidP="007B096E">
      <w:pPr>
        <w:pStyle w:val="paragraph"/>
      </w:pPr>
      <w:r w:rsidRPr="00950EC5">
        <w:tab/>
        <w:t>(e)</w:t>
      </w:r>
      <w:r w:rsidRPr="00950EC5">
        <w:tab/>
        <w:t>if the applicant is a corporation—subject to Part</w:t>
      </w:r>
      <w:r w:rsidR="002F2F93" w:rsidRPr="00950EC5">
        <w:t xml:space="preserve"> </w:t>
      </w:r>
      <w:r w:rsidRPr="00950EC5">
        <w:t xml:space="preserve">VIIC of the </w:t>
      </w:r>
      <w:r w:rsidRPr="00950EC5">
        <w:rPr>
          <w:i/>
        </w:rPr>
        <w:t>Crimes Act 1914</w:t>
      </w:r>
      <w:r w:rsidRPr="00950EC5">
        <w:t xml:space="preserve">, particulars of any serious offence of </w:t>
      </w:r>
      <w:r w:rsidR="0073002D">
        <w:t xml:space="preserve">which </w:t>
      </w:r>
      <w:r w:rsidRPr="00950EC5">
        <w:t xml:space="preserve">any </w:t>
      </w:r>
      <w:r w:rsidR="00950EC5" w:rsidRPr="00950EC5">
        <w:t xml:space="preserve">of the corporation </w:t>
      </w:r>
      <w:r w:rsidR="004707EE" w:rsidRPr="00950EC5">
        <w:t>has been convicted;</w:t>
      </w:r>
    </w:p>
    <w:p w:rsidR="007B096E" w:rsidRPr="00950EC5" w:rsidRDefault="007B096E" w:rsidP="007B096E">
      <w:pPr>
        <w:pStyle w:val="paragraph"/>
      </w:pPr>
      <w:r w:rsidRPr="00950EC5">
        <w:tab/>
        <w:t>(f)</w:t>
      </w:r>
      <w:r w:rsidRPr="00950EC5">
        <w:tab/>
        <w:t>if the applicant is a partnership—subject to Part</w:t>
      </w:r>
      <w:r w:rsidR="002F2F93" w:rsidRPr="00950EC5">
        <w:t xml:space="preserve"> </w:t>
      </w:r>
      <w:r w:rsidRPr="00950EC5">
        <w:t xml:space="preserve">VIIC of the </w:t>
      </w:r>
      <w:r w:rsidRPr="00950EC5">
        <w:rPr>
          <w:i/>
        </w:rPr>
        <w:t>Crimes Act 1914</w:t>
      </w:r>
      <w:r w:rsidRPr="00950EC5">
        <w:t xml:space="preserve">, particulars of any serious offence of which any of the </w:t>
      </w:r>
      <w:r w:rsidR="004707EE" w:rsidRPr="00950EC5">
        <w:t>partners has been convicted;</w:t>
      </w:r>
    </w:p>
    <w:p w:rsidR="007B096E" w:rsidRPr="00950EC5" w:rsidRDefault="007B096E" w:rsidP="007B096E">
      <w:pPr>
        <w:pStyle w:val="paragraph"/>
      </w:pPr>
      <w:r w:rsidRPr="00950EC5">
        <w:tab/>
        <w:t>(g)</w:t>
      </w:r>
      <w:r w:rsidRPr="00950EC5">
        <w:tab/>
        <w:t>subject to Part</w:t>
      </w:r>
      <w:r w:rsidR="002F2F93" w:rsidRPr="00950EC5">
        <w:t xml:space="preserve"> </w:t>
      </w:r>
      <w:r w:rsidRPr="00950EC5">
        <w:t xml:space="preserve">VIIC of the </w:t>
      </w:r>
      <w:r w:rsidRPr="00950EC5">
        <w:rPr>
          <w:i/>
        </w:rPr>
        <w:t>Crimes Act 1914</w:t>
      </w:r>
      <w:r w:rsidRPr="00950EC5">
        <w:t>, particulars of any serious offence of which any person who is to manage or control the operations to be carried on at the estab</w:t>
      </w:r>
      <w:r w:rsidR="004707EE" w:rsidRPr="00950EC5">
        <w:t>lishment has been convicted;</w:t>
      </w:r>
    </w:p>
    <w:p w:rsidR="007B096E" w:rsidRPr="00950EC5" w:rsidRDefault="007B096E" w:rsidP="007B096E">
      <w:pPr>
        <w:pStyle w:val="paragraph"/>
      </w:pPr>
      <w:r w:rsidRPr="00950EC5">
        <w:tab/>
        <w:t>(h)</w:t>
      </w:r>
      <w:r w:rsidRPr="00950EC5">
        <w:tab/>
        <w:t>the location and a</w:t>
      </w:r>
      <w:r w:rsidR="004707EE" w:rsidRPr="00950EC5">
        <w:t>ddress of the establishment;</w:t>
      </w:r>
    </w:p>
    <w:p w:rsidR="007B096E" w:rsidRPr="00950EC5" w:rsidRDefault="00832AAD" w:rsidP="00832AAD">
      <w:pPr>
        <w:pStyle w:val="paragraph"/>
      </w:pPr>
      <w:r w:rsidRPr="00950EC5">
        <w:tab/>
        <w:t>(i)</w:t>
      </w:r>
      <w:r w:rsidR="007B096E" w:rsidRPr="00950EC5">
        <w:tab/>
        <w:t>the external bound</w:t>
      </w:r>
      <w:r w:rsidR="004707EE" w:rsidRPr="00950EC5">
        <w:t>aries of the establishment;</w:t>
      </w:r>
    </w:p>
    <w:p w:rsidR="007B096E" w:rsidRPr="00950EC5" w:rsidRDefault="00832AAD" w:rsidP="007B096E">
      <w:pPr>
        <w:pStyle w:val="paragraph"/>
      </w:pPr>
      <w:r w:rsidRPr="00950EC5">
        <w:lastRenderedPageBreak/>
        <w:tab/>
        <w:t>(j)</w:t>
      </w:r>
      <w:r w:rsidRPr="00950EC5">
        <w:tab/>
      </w:r>
      <w:r w:rsidR="007B096E" w:rsidRPr="00950EC5">
        <w:t>if the establishment is a ship—its name, home port and the place in Australi</w:t>
      </w:r>
      <w:r w:rsidR="004707EE" w:rsidRPr="00950EC5">
        <w:t>a where it can be inspected;</w:t>
      </w:r>
    </w:p>
    <w:p w:rsidR="007B096E" w:rsidRPr="00950EC5" w:rsidRDefault="007B096E" w:rsidP="007B096E">
      <w:pPr>
        <w:pStyle w:val="paragraph"/>
      </w:pPr>
      <w:r w:rsidRPr="00950EC5">
        <w:tab/>
        <w:t>(k)</w:t>
      </w:r>
      <w:r w:rsidRPr="00950EC5">
        <w:tab/>
        <w:t>particulars of:</w:t>
      </w:r>
    </w:p>
    <w:p w:rsidR="007B096E" w:rsidRPr="00950EC5" w:rsidRDefault="007B096E" w:rsidP="007B096E">
      <w:pPr>
        <w:pStyle w:val="paragraphsub"/>
      </w:pPr>
      <w:r w:rsidRPr="00950EC5">
        <w:tab/>
        <w:t>(i)</w:t>
      </w:r>
      <w:r w:rsidRPr="00950EC5">
        <w:tab/>
      </w:r>
      <w:r w:rsidR="00FD4EFD" w:rsidRPr="00950EC5">
        <w:t xml:space="preserve">the </w:t>
      </w:r>
      <w:r w:rsidRPr="00950EC5">
        <w:t>export operations</w:t>
      </w:r>
      <w:r w:rsidR="00FD4EFD" w:rsidRPr="00950EC5">
        <w:t xml:space="preserve"> to be carried on at the establishment</w:t>
      </w:r>
      <w:r w:rsidRPr="00950EC5">
        <w:t>; and</w:t>
      </w:r>
    </w:p>
    <w:p w:rsidR="00260692" w:rsidRPr="00950EC5" w:rsidRDefault="007B096E">
      <w:pPr>
        <w:pStyle w:val="paragraphsub"/>
      </w:pPr>
      <w:r w:rsidRPr="00950EC5">
        <w:tab/>
        <w:t>(ii)</w:t>
      </w:r>
      <w:r w:rsidRPr="00950EC5">
        <w:tab/>
      </w:r>
      <w:r w:rsidR="00FD4EFD" w:rsidRPr="00950EC5">
        <w:t xml:space="preserve">any </w:t>
      </w:r>
      <w:r w:rsidRPr="00950EC5">
        <w:t>other operations likely to affect the export operations</w:t>
      </w:r>
      <w:r w:rsidR="00FD4EFD" w:rsidRPr="00950EC5">
        <w:t xml:space="preserve"> to be carried on at the establishment.</w:t>
      </w:r>
    </w:p>
    <w:p w:rsidR="007B096E" w:rsidRPr="00950EC5" w:rsidRDefault="007B096E" w:rsidP="007B096E">
      <w:pPr>
        <w:pStyle w:val="notetext"/>
      </w:pPr>
      <w:r w:rsidRPr="00950EC5">
        <w:t>Note:</w:t>
      </w:r>
      <w:r w:rsidRPr="00950EC5">
        <w:tab/>
        <w:t xml:space="preserve">For the meaning of </w:t>
      </w:r>
      <w:r w:rsidRPr="00950EC5">
        <w:rPr>
          <w:b/>
          <w:i/>
        </w:rPr>
        <w:t>convicted</w:t>
      </w:r>
      <w:r w:rsidRPr="00950EC5">
        <w:t xml:space="preserve">, </w:t>
      </w:r>
      <w:r w:rsidRPr="00950EC5">
        <w:rPr>
          <w:b/>
          <w:i/>
        </w:rPr>
        <w:t>corporation</w:t>
      </w:r>
      <w:r w:rsidRPr="00950EC5">
        <w:t xml:space="preserve">, </w:t>
      </w:r>
      <w:r w:rsidRPr="00950EC5">
        <w:rPr>
          <w:b/>
          <w:i/>
        </w:rPr>
        <w:t>person who manages or controls</w:t>
      </w:r>
      <w:r w:rsidRPr="00950EC5">
        <w:t xml:space="preserve"> and </w:t>
      </w:r>
      <w:r w:rsidRPr="00950EC5">
        <w:rPr>
          <w:b/>
          <w:i/>
        </w:rPr>
        <w:t>serious offence</w:t>
      </w:r>
      <w:r w:rsidRPr="00950EC5">
        <w:t>, see suborder 8.1.</w:t>
      </w:r>
    </w:p>
    <w:p w:rsidR="007B096E" w:rsidRPr="00950EC5" w:rsidRDefault="003C0D00" w:rsidP="003C0D00">
      <w:pPr>
        <w:pStyle w:val="subsection"/>
      </w:pPr>
      <w:r w:rsidRPr="00950EC5">
        <w:rPr>
          <w:b/>
        </w:rPr>
        <w:tab/>
      </w:r>
      <w:r w:rsidR="00636B09" w:rsidRPr="00950EC5">
        <w:t>2.2</w:t>
      </w:r>
      <w:r w:rsidR="007B096E" w:rsidRPr="00950EC5">
        <w:tab/>
        <w:t>An arrangement for the preparation of meat and meat products to be undertaken at the establishment must:</w:t>
      </w:r>
    </w:p>
    <w:p w:rsidR="007B096E" w:rsidRPr="00950EC5" w:rsidRDefault="007B096E" w:rsidP="007B096E">
      <w:pPr>
        <w:pStyle w:val="paragraph"/>
      </w:pPr>
      <w:r w:rsidRPr="00950EC5">
        <w:tab/>
        <w:t>(a)</w:t>
      </w:r>
      <w:r w:rsidRPr="00950EC5">
        <w:tab/>
        <w:t>accompany the application; or</w:t>
      </w:r>
    </w:p>
    <w:p w:rsidR="007B096E" w:rsidRPr="00D27532" w:rsidRDefault="007B096E" w:rsidP="007B096E">
      <w:pPr>
        <w:pStyle w:val="paragraph"/>
      </w:pPr>
      <w:r w:rsidRPr="00950EC5">
        <w:tab/>
        <w:t>(b)</w:t>
      </w:r>
      <w:r w:rsidRPr="00950EC5">
        <w:tab/>
        <w:t>be made available for evaluation by the Secretary.</w:t>
      </w:r>
    </w:p>
    <w:p w:rsidR="007B096E" w:rsidRPr="00D27532" w:rsidRDefault="00141278" w:rsidP="001A2907">
      <w:pPr>
        <w:pStyle w:val="ActHead5"/>
      </w:pPr>
      <w:bookmarkStart w:id="92" w:name="_Toc375589270"/>
      <w:bookmarkStart w:id="93" w:name="_Toc374457220"/>
      <w:r w:rsidRPr="00D27532">
        <w:t xml:space="preserve">3  </w:t>
      </w:r>
      <w:r w:rsidR="007B096E" w:rsidRPr="00D27532">
        <w:t>Assessment of application</w:t>
      </w:r>
      <w:bookmarkEnd w:id="92"/>
      <w:bookmarkEnd w:id="93"/>
    </w:p>
    <w:p w:rsidR="007B096E" w:rsidRPr="00D27532" w:rsidRDefault="007B096E" w:rsidP="007B096E">
      <w:pPr>
        <w:pStyle w:val="subsection"/>
      </w:pPr>
      <w:r w:rsidRPr="00D27532">
        <w:tab/>
      </w:r>
      <w:r w:rsidR="00141278" w:rsidRPr="00D27532">
        <w:t>3.1</w:t>
      </w:r>
      <w:r w:rsidRPr="00D27532">
        <w:tab/>
        <w:t>For the purposes of assessing the application, the Secretary may:</w:t>
      </w:r>
    </w:p>
    <w:p w:rsidR="007B096E" w:rsidRPr="00D27532" w:rsidRDefault="007B096E" w:rsidP="007B096E">
      <w:pPr>
        <w:pStyle w:val="paragraph"/>
      </w:pPr>
      <w:r w:rsidRPr="00D27532">
        <w:tab/>
        <w:t>(a)</w:t>
      </w:r>
      <w:r w:rsidRPr="00D27532">
        <w:tab/>
        <w:t>evaluate the arrangement; and</w:t>
      </w:r>
    </w:p>
    <w:p w:rsidR="007B096E" w:rsidRPr="00D27532" w:rsidRDefault="007B096E" w:rsidP="007B096E">
      <w:pPr>
        <w:pStyle w:val="paragraph"/>
      </w:pPr>
      <w:r w:rsidRPr="00D27532">
        <w:tab/>
        <w:t>(b)</w:t>
      </w:r>
      <w:r w:rsidRPr="00D27532">
        <w:tab/>
        <w:t>take into account any guidelines to assist in the development of approved arrangements that are issued by the Secretary.</w:t>
      </w:r>
    </w:p>
    <w:p w:rsidR="007B096E" w:rsidRPr="00D27532" w:rsidRDefault="00A908D9" w:rsidP="00A908D9">
      <w:pPr>
        <w:pStyle w:val="subsection"/>
      </w:pPr>
      <w:r w:rsidRPr="00D27532">
        <w:tab/>
      </w:r>
      <w:r w:rsidR="00141278" w:rsidRPr="00D27532">
        <w:t>3.2</w:t>
      </w:r>
      <w:r w:rsidR="007B096E" w:rsidRPr="00D27532">
        <w:tab/>
        <w:t>The Secretary may, by written notice, request the applicant to provide any of the following that the Secretary reasonably requires in order to decide the application:</w:t>
      </w:r>
    </w:p>
    <w:p w:rsidR="007B096E" w:rsidRPr="00D27532" w:rsidRDefault="007B096E" w:rsidP="007B096E">
      <w:pPr>
        <w:pStyle w:val="paragraph"/>
      </w:pPr>
      <w:r w:rsidRPr="00D27532">
        <w:tab/>
        <w:t>(a)</w:t>
      </w:r>
      <w:r w:rsidRPr="00D27532">
        <w:tab/>
        <w:t>further information or documents of the kind specified in the notice;</w:t>
      </w:r>
    </w:p>
    <w:p w:rsidR="007B096E" w:rsidRPr="00D27532" w:rsidRDefault="007B096E" w:rsidP="007B096E">
      <w:pPr>
        <w:pStyle w:val="paragraph"/>
      </w:pPr>
      <w:r w:rsidRPr="00D27532">
        <w:tab/>
        <w:t>(b)</w:t>
      </w:r>
      <w:r w:rsidRPr="00D27532">
        <w:tab/>
        <w:t>the applicant’s consent to an inspection and evaluation of the premises, facilities, equipment, meat transport vehicles and essential services to be used in the operations;</w:t>
      </w:r>
    </w:p>
    <w:p w:rsidR="007B096E" w:rsidRPr="00D27532" w:rsidRDefault="007B096E" w:rsidP="007B096E">
      <w:pPr>
        <w:pStyle w:val="paragraph"/>
      </w:pPr>
      <w:r w:rsidRPr="00D27532">
        <w:tab/>
        <w:t>(c)</w:t>
      </w:r>
      <w:r w:rsidRPr="00D27532">
        <w:tab/>
        <w:t>a demonstration of the operations and the procedures to be followed at the establishment;</w:t>
      </w:r>
    </w:p>
    <w:p w:rsidR="007B096E" w:rsidRPr="00D27532" w:rsidRDefault="007B096E" w:rsidP="007B096E">
      <w:pPr>
        <w:pStyle w:val="paragraph"/>
      </w:pPr>
      <w:r w:rsidRPr="00D27532">
        <w:tab/>
        <w:t>(d)</w:t>
      </w:r>
      <w:r w:rsidRPr="00D27532">
        <w:tab/>
        <w:t>the applicant’s consent to the use (at the applicant’s expense) of an appropriately qualified person nominated by the Secretary in an inspection, evaluation or demonstration.</w:t>
      </w:r>
    </w:p>
    <w:p w:rsidR="007B096E" w:rsidRPr="00D27532" w:rsidRDefault="00141278" w:rsidP="007B096E">
      <w:pPr>
        <w:pStyle w:val="ActHead5"/>
      </w:pPr>
      <w:bookmarkStart w:id="94" w:name="_Toc375589271"/>
      <w:bookmarkStart w:id="95" w:name="_Toc374457221"/>
      <w:r w:rsidRPr="00D27532">
        <w:t xml:space="preserve">4  </w:t>
      </w:r>
      <w:r w:rsidR="007B096E" w:rsidRPr="00D27532">
        <w:t>Secretary’s decision</w:t>
      </w:r>
      <w:bookmarkEnd w:id="94"/>
      <w:bookmarkEnd w:id="95"/>
    </w:p>
    <w:p w:rsidR="007B096E" w:rsidRPr="00D27532" w:rsidRDefault="007B096E" w:rsidP="007B096E">
      <w:pPr>
        <w:pStyle w:val="subsection"/>
      </w:pPr>
      <w:r w:rsidRPr="00D27532">
        <w:tab/>
      </w:r>
      <w:r w:rsidR="00141278" w:rsidRPr="00D27532">
        <w:t>4.1</w:t>
      </w:r>
      <w:r w:rsidRPr="00D27532">
        <w:tab/>
        <w:t xml:space="preserve">The Secretary must decide the application within 60 days after the Secretary receives the application (not including any period between the Secretary giving </w:t>
      </w:r>
      <w:r w:rsidR="005F500E" w:rsidRPr="00D27532">
        <w:t>making a request in accordance with subclause</w:t>
      </w:r>
      <w:r w:rsidR="002F2F93" w:rsidRPr="00D27532">
        <w:t xml:space="preserve"> </w:t>
      </w:r>
      <w:r w:rsidRPr="00D27532">
        <w:t>3.2 and the applicant meeting the request).</w:t>
      </w:r>
    </w:p>
    <w:p w:rsidR="007B096E" w:rsidRPr="00D27532" w:rsidRDefault="007B096E" w:rsidP="007B096E">
      <w:pPr>
        <w:pStyle w:val="subsection"/>
      </w:pPr>
      <w:r w:rsidRPr="00D27532">
        <w:tab/>
      </w:r>
      <w:r w:rsidR="00141278" w:rsidRPr="00D27532">
        <w:t>4.2</w:t>
      </w:r>
      <w:r w:rsidRPr="00D27532">
        <w:tab/>
        <w:t>If, within 60 days after an application is made, the Secretary has not decided the application, the Secretary is taken to have decided at the end of the 60 days not to register the establishment</w:t>
      </w:r>
      <w:r w:rsidR="00935B32" w:rsidRPr="00D27532">
        <w:t>,</w:t>
      </w:r>
      <w:r w:rsidRPr="00D27532">
        <w:t xml:space="preserve"> </w:t>
      </w:r>
      <w:r w:rsidR="00935B32" w:rsidRPr="00D27532">
        <w:t>and not to approve the arrangement, to which the application relates.</w:t>
      </w:r>
    </w:p>
    <w:p w:rsidR="00822FB8" w:rsidRPr="00D27532" w:rsidRDefault="00141278" w:rsidP="00E951B9">
      <w:pPr>
        <w:pStyle w:val="ActHead5"/>
      </w:pPr>
      <w:bookmarkStart w:id="96" w:name="_Toc375589272"/>
      <w:bookmarkStart w:id="97" w:name="_Toc374457222"/>
      <w:r w:rsidRPr="00D27532">
        <w:t xml:space="preserve">5  </w:t>
      </w:r>
      <w:r w:rsidR="007B096E" w:rsidRPr="00D27532">
        <w:t>Secretary may register establishment and approve arrangement</w:t>
      </w:r>
      <w:bookmarkEnd w:id="96"/>
      <w:bookmarkEnd w:id="97"/>
      <w:r w:rsidR="00D60FB7" w:rsidRPr="00D27532">
        <w:tab/>
      </w:r>
    </w:p>
    <w:p w:rsidR="007B096E" w:rsidRPr="00D27532" w:rsidRDefault="007B096E" w:rsidP="007B096E">
      <w:pPr>
        <w:pStyle w:val="subsection"/>
      </w:pPr>
      <w:r w:rsidRPr="00D27532">
        <w:tab/>
      </w:r>
      <w:r w:rsidR="00141278" w:rsidRPr="00D27532">
        <w:t>5.1</w:t>
      </w:r>
      <w:r w:rsidRPr="00D27532">
        <w:tab/>
        <w:t>If the Secretary is satisfied that the conditions in subclause</w:t>
      </w:r>
      <w:r w:rsidR="002F2F93" w:rsidRPr="00D27532">
        <w:t xml:space="preserve"> </w:t>
      </w:r>
      <w:r w:rsidRPr="00D27532">
        <w:t>5.2 are met</w:t>
      </w:r>
      <w:r w:rsidR="00D60FB7" w:rsidRPr="00D27532">
        <w:t xml:space="preserve"> in respect of an application under clause</w:t>
      </w:r>
      <w:r w:rsidR="002F2F93" w:rsidRPr="00D27532">
        <w:t xml:space="preserve"> </w:t>
      </w:r>
      <w:r w:rsidR="00D60FB7" w:rsidRPr="00D27532">
        <w:t>1 for registration of an establishment and approval of an arrangement</w:t>
      </w:r>
      <w:r w:rsidRPr="00D27532">
        <w:t>, the Secretary must</w:t>
      </w:r>
      <w:r w:rsidR="00D60FB7" w:rsidRPr="00D27532">
        <w:t>:</w:t>
      </w:r>
    </w:p>
    <w:p w:rsidR="007B096E" w:rsidRPr="00D27532" w:rsidRDefault="007B096E" w:rsidP="007B096E">
      <w:pPr>
        <w:pStyle w:val="paragraph"/>
      </w:pPr>
      <w:r w:rsidRPr="00D27532">
        <w:lastRenderedPageBreak/>
        <w:tab/>
        <w:t>(a)</w:t>
      </w:r>
      <w:r w:rsidRPr="00D27532">
        <w:tab/>
        <w:t>register</w:t>
      </w:r>
      <w:r w:rsidR="00E951B9" w:rsidRPr="00D27532">
        <w:t xml:space="preserve">, </w:t>
      </w:r>
      <w:r w:rsidRPr="00D27532">
        <w:t xml:space="preserve">the establishment </w:t>
      </w:r>
      <w:r w:rsidR="00D60FB7" w:rsidRPr="00D27532">
        <w:t xml:space="preserve">in the name of the applicant </w:t>
      </w:r>
      <w:r w:rsidRPr="00D27532">
        <w:t xml:space="preserve">as an establishment where operations for the preparation of meat and meat products of the kind specified in the </w:t>
      </w:r>
      <w:r w:rsidR="00D60FB7" w:rsidRPr="00D27532">
        <w:t xml:space="preserve">registration </w:t>
      </w:r>
      <w:r w:rsidRPr="00D27532">
        <w:t>certificate may be</w:t>
      </w:r>
      <w:r w:rsidR="00141278" w:rsidRPr="00D27532">
        <w:t xml:space="preserve"> conducted by the occupier; and</w:t>
      </w:r>
    </w:p>
    <w:p w:rsidR="007B096E" w:rsidRPr="00D27532" w:rsidRDefault="007B096E" w:rsidP="007B096E">
      <w:pPr>
        <w:pStyle w:val="paragraph"/>
      </w:pPr>
      <w:r w:rsidRPr="00D27532">
        <w:tab/>
        <w:t>(b)</w:t>
      </w:r>
      <w:r w:rsidRPr="00D27532">
        <w:tab/>
        <w:t xml:space="preserve">approve the </w:t>
      </w:r>
      <w:r w:rsidR="00A70F93" w:rsidRPr="00D27532">
        <w:t xml:space="preserve">proposed </w:t>
      </w:r>
      <w:r w:rsidRPr="00D27532">
        <w:t>arrangement</w:t>
      </w:r>
      <w:r w:rsidR="00E951B9" w:rsidRPr="00D27532">
        <w:rPr>
          <w:strike/>
        </w:rPr>
        <w:t>.</w:t>
      </w:r>
      <w:r w:rsidR="00A70F93" w:rsidRPr="00D27532">
        <w:t>.</w:t>
      </w:r>
    </w:p>
    <w:p w:rsidR="007B096E" w:rsidRPr="00D27532" w:rsidRDefault="007B096E" w:rsidP="007B096E">
      <w:pPr>
        <w:pStyle w:val="subsection"/>
      </w:pPr>
      <w:r w:rsidRPr="00D27532">
        <w:tab/>
      </w:r>
      <w:r w:rsidR="00141278" w:rsidRPr="00D27532">
        <w:t>5.2</w:t>
      </w:r>
      <w:r w:rsidRPr="00D27532">
        <w:tab/>
        <w:t>The conditions are:</w:t>
      </w:r>
    </w:p>
    <w:p w:rsidR="007B096E" w:rsidRPr="00D27532" w:rsidRDefault="007B096E" w:rsidP="007B096E">
      <w:pPr>
        <w:pStyle w:val="paragraph"/>
      </w:pPr>
      <w:r w:rsidRPr="00D27532">
        <w:tab/>
        <w:t>(a)</w:t>
      </w:r>
      <w:r w:rsidRPr="00D27532">
        <w:tab/>
        <w:t>that operations at the establishment will be conducted in a way that ensures that the requirements of the Act and these Orders are met; and</w:t>
      </w:r>
    </w:p>
    <w:p w:rsidR="007B096E" w:rsidRPr="00D27532" w:rsidRDefault="007B096E" w:rsidP="007B096E">
      <w:pPr>
        <w:pStyle w:val="paragraph"/>
      </w:pPr>
      <w:r w:rsidRPr="00D27532">
        <w:tab/>
        <w:t>(b)</w:t>
      </w:r>
      <w:r w:rsidRPr="00D27532">
        <w:tab/>
        <w:t>that the following persons are fit and proper persons having regard to the matters specified in section</w:t>
      </w:r>
      <w:r w:rsidR="002F2F93" w:rsidRPr="00D27532">
        <w:t xml:space="preserve"> </w:t>
      </w:r>
      <w:r w:rsidRPr="00D27532">
        <w:t xml:space="preserve">4.05 of the </w:t>
      </w:r>
      <w:r w:rsidRPr="00D27532">
        <w:rPr>
          <w:i/>
        </w:rPr>
        <w:t>Export Control (Presc</w:t>
      </w:r>
      <w:r w:rsidR="00141278" w:rsidRPr="00D27532">
        <w:rPr>
          <w:i/>
        </w:rPr>
        <w:t>ribed Goods—General) Order</w:t>
      </w:r>
      <w:r w:rsidR="002F2F93" w:rsidRPr="00D27532">
        <w:rPr>
          <w:i/>
        </w:rPr>
        <w:t xml:space="preserve"> </w:t>
      </w:r>
      <w:r w:rsidR="00141278" w:rsidRPr="00D27532">
        <w:rPr>
          <w:i/>
        </w:rPr>
        <w:t>2005</w:t>
      </w:r>
      <w:r w:rsidRPr="00D27532">
        <w:t>:</w:t>
      </w:r>
    </w:p>
    <w:p w:rsidR="007B096E" w:rsidRPr="00D27532" w:rsidRDefault="007B096E" w:rsidP="007B096E">
      <w:pPr>
        <w:pStyle w:val="paragraphsub"/>
      </w:pPr>
      <w:r w:rsidRPr="00D27532">
        <w:tab/>
        <w:t>(i)</w:t>
      </w:r>
      <w:r w:rsidRPr="00D27532">
        <w:tab/>
        <w:t>the person in whose name the establishment is to be registered;</w:t>
      </w:r>
    </w:p>
    <w:p w:rsidR="007B096E" w:rsidRPr="00D27532" w:rsidRDefault="007B096E" w:rsidP="007B096E">
      <w:pPr>
        <w:pStyle w:val="paragraphsub"/>
      </w:pPr>
      <w:r w:rsidRPr="00D27532">
        <w:tab/>
        <w:t>(ii)</w:t>
      </w:r>
      <w:r w:rsidRPr="00D27532">
        <w:tab/>
        <w:t>each person who is to manage or control the operations to be ca</w:t>
      </w:r>
      <w:r w:rsidR="00141278" w:rsidRPr="00D27532">
        <w:t>rried on in the establishment;</w:t>
      </w:r>
    </w:p>
    <w:p w:rsidR="007B096E" w:rsidRPr="00D27532" w:rsidRDefault="007B096E" w:rsidP="007B096E">
      <w:pPr>
        <w:pStyle w:val="paragraphsub"/>
      </w:pPr>
      <w:r w:rsidRPr="00D27532">
        <w:tab/>
        <w:t>(iii)</w:t>
      </w:r>
      <w:r w:rsidRPr="00D27532">
        <w:tab/>
      </w:r>
      <w:r w:rsidR="00E0479C" w:rsidRPr="00D27532">
        <w:t>if the establishment is to be registered in the name of a partnership—</w:t>
      </w:r>
      <w:r w:rsidRPr="00D27532">
        <w:t>each</w:t>
      </w:r>
      <w:r w:rsidR="00E0479C" w:rsidRPr="00D27532">
        <w:t xml:space="preserve"> of the partners</w:t>
      </w:r>
      <w:r w:rsidRPr="00D27532">
        <w:t>; and</w:t>
      </w:r>
    </w:p>
    <w:p w:rsidR="007B096E" w:rsidRPr="00D27532" w:rsidRDefault="007B096E" w:rsidP="007B096E">
      <w:pPr>
        <w:pStyle w:val="paragraph"/>
      </w:pPr>
      <w:r w:rsidRPr="00D27532">
        <w:tab/>
        <w:t>(c)</w:t>
      </w:r>
      <w:r w:rsidRPr="00D27532">
        <w:tab/>
        <w:t>that all amounts payable to the Department in respect of the establishment have been paid (whether or not the amount was payable by the applicant); and</w:t>
      </w:r>
    </w:p>
    <w:p w:rsidR="007B096E" w:rsidRPr="00D27532" w:rsidRDefault="007B096E" w:rsidP="007B096E">
      <w:pPr>
        <w:pStyle w:val="paragraph"/>
      </w:pPr>
      <w:r w:rsidRPr="00D27532">
        <w:tab/>
        <w:t>(d)</w:t>
      </w:r>
      <w:r w:rsidRPr="00D27532">
        <w:tab/>
        <w:t>that the</w:t>
      </w:r>
      <w:r w:rsidR="00E0479C" w:rsidRPr="00D27532">
        <w:t xml:space="preserve"> </w:t>
      </w:r>
      <w:r w:rsidRPr="00D27532">
        <w:t>arrangement for the preparation of meat and meat products to be undertaken at the establishment meets the requirements of clauses</w:t>
      </w:r>
      <w:r w:rsidR="002F2F93" w:rsidRPr="00D27532">
        <w:t xml:space="preserve"> </w:t>
      </w:r>
      <w:r w:rsidRPr="00D27532">
        <w:t>11 and 12 of Schedule</w:t>
      </w:r>
      <w:r w:rsidR="002F2F93" w:rsidRPr="00D27532">
        <w:t xml:space="preserve"> </w:t>
      </w:r>
      <w:r w:rsidRPr="00D27532">
        <w:t>2; and</w:t>
      </w:r>
    </w:p>
    <w:p w:rsidR="007B096E" w:rsidRPr="00D27532" w:rsidRDefault="007B096E" w:rsidP="007B096E">
      <w:pPr>
        <w:pStyle w:val="paragraph"/>
      </w:pPr>
      <w:r w:rsidRPr="00D27532">
        <w:tab/>
        <w:t>(e)</w:t>
      </w:r>
      <w:r w:rsidRPr="00D27532">
        <w:tab/>
        <w:t>that compliance with the controls specified in the arrangement will ensure that:</w:t>
      </w:r>
    </w:p>
    <w:p w:rsidR="007B096E" w:rsidRPr="00D27532" w:rsidRDefault="007B096E" w:rsidP="007B096E">
      <w:pPr>
        <w:pStyle w:val="paragraphsub"/>
      </w:pPr>
      <w:r w:rsidRPr="00D27532">
        <w:tab/>
        <w:t>(i)</w:t>
      </w:r>
      <w:r w:rsidRPr="00D27532">
        <w:tab/>
        <w:t>the applicable requirements of the Act and Division II of Part</w:t>
      </w:r>
      <w:r w:rsidR="002F2F93" w:rsidRPr="00D27532">
        <w:t xml:space="preserve"> </w:t>
      </w:r>
      <w:r w:rsidRPr="00D27532">
        <w:t>3 of these Orders will be complied with at the establishment; and</w:t>
      </w:r>
    </w:p>
    <w:p w:rsidR="007B096E" w:rsidRPr="00D27532" w:rsidRDefault="007B096E" w:rsidP="007B096E">
      <w:pPr>
        <w:pStyle w:val="paragraphsub"/>
      </w:pPr>
      <w:r w:rsidRPr="00D27532">
        <w:tab/>
        <w:t>(ii)</w:t>
      </w:r>
      <w:r w:rsidRPr="00D27532">
        <w:tab/>
        <w:t>there is a sound basis for giving export permits and issuing government certificates for meat and meat products prepared at the establishment.</w:t>
      </w:r>
    </w:p>
    <w:p w:rsidR="007B096E" w:rsidRPr="00D27532" w:rsidRDefault="007B096E" w:rsidP="007B096E">
      <w:pPr>
        <w:pStyle w:val="notetext"/>
      </w:pPr>
      <w:r w:rsidRPr="00D27532">
        <w:t>Note 1:</w:t>
      </w:r>
      <w:r w:rsidRPr="00D27532">
        <w:tab/>
        <w:t>For when an amount that is payable to the Department is taken to have been paid, see subclause</w:t>
      </w:r>
      <w:r w:rsidR="002F2F93" w:rsidRPr="00D27532">
        <w:t xml:space="preserve"> </w:t>
      </w:r>
      <w:r w:rsidRPr="00D27532">
        <w:t>32.2.</w:t>
      </w:r>
    </w:p>
    <w:p w:rsidR="007B096E" w:rsidRPr="00D27532" w:rsidRDefault="007B096E" w:rsidP="007B096E">
      <w:pPr>
        <w:pStyle w:val="notetext"/>
      </w:pPr>
      <w:r w:rsidRPr="00D27532">
        <w:t>Note 2:</w:t>
      </w:r>
      <w:r w:rsidRPr="00D27532">
        <w:tab/>
        <w:t>It is a requirement that importing country requirements are complied with: see order</w:t>
      </w:r>
      <w:r w:rsidR="002F2F93" w:rsidRPr="00D27532">
        <w:t xml:space="preserve"> </w:t>
      </w:r>
      <w:r w:rsidRPr="00D27532">
        <w:t>34.</w:t>
      </w:r>
    </w:p>
    <w:p w:rsidR="007B096E" w:rsidRPr="00D27532" w:rsidRDefault="00141278" w:rsidP="007B096E">
      <w:pPr>
        <w:pStyle w:val="ActHead5"/>
      </w:pPr>
      <w:bookmarkStart w:id="98" w:name="_Toc375589273"/>
      <w:bookmarkStart w:id="99" w:name="_Toc374457223"/>
      <w:r w:rsidRPr="00D27532">
        <w:t xml:space="preserve">6  </w:t>
      </w:r>
      <w:r w:rsidR="007B096E" w:rsidRPr="00D27532">
        <w:t>Notice of decision not to register establishment and approve arrangement</w:t>
      </w:r>
      <w:bookmarkEnd w:id="98"/>
      <w:bookmarkEnd w:id="99"/>
    </w:p>
    <w:p w:rsidR="007B096E" w:rsidRPr="00D27532" w:rsidRDefault="007B096E" w:rsidP="007B096E">
      <w:pPr>
        <w:pStyle w:val="subsection"/>
      </w:pPr>
      <w:r w:rsidRPr="00D27532">
        <w:tab/>
      </w:r>
      <w:r w:rsidR="00141278" w:rsidRPr="00D27532">
        <w:t>6.1</w:t>
      </w:r>
      <w:r w:rsidRPr="00D27532">
        <w:tab/>
        <w:t xml:space="preserve">If, </w:t>
      </w:r>
      <w:r w:rsidR="000A2335" w:rsidRPr="00D27532">
        <w:t xml:space="preserve">in respect of </w:t>
      </w:r>
      <w:r w:rsidRPr="00D27532">
        <w:t>an application under clause</w:t>
      </w:r>
      <w:r w:rsidR="002F2F93" w:rsidRPr="00D27532">
        <w:t xml:space="preserve"> </w:t>
      </w:r>
      <w:r w:rsidRPr="00D27532">
        <w:t>1</w:t>
      </w:r>
      <w:r w:rsidR="000A2335" w:rsidRPr="00D27532">
        <w:t xml:space="preserve"> for registration of an establishment and approval of an arrangement,</w:t>
      </w:r>
      <w:r w:rsidRPr="00D27532">
        <w:t xml:space="preserve"> the Secretary decides not to register the establishment and approve the arrangement (except because of subclause</w:t>
      </w:r>
      <w:r w:rsidR="002F2F93" w:rsidRPr="00D27532">
        <w:t xml:space="preserve"> </w:t>
      </w:r>
      <w:r w:rsidRPr="00D27532">
        <w:t>4.2), the Secretary must give the applicant written notice of that decision.</w:t>
      </w:r>
    </w:p>
    <w:p w:rsidR="007B096E" w:rsidRPr="00D27532" w:rsidRDefault="00141278" w:rsidP="007B096E">
      <w:pPr>
        <w:pStyle w:val="subsection"/>
      </w:pPr>
      <w:r w:rsidRPr="00D27532">
        <w:rPr>
          <w:b/>
        </w:rPr>
        <w:tab/>
      </w:r>
      <w:r w:rsidRPr="00D27532">
        <w:t>6.2</w:t>
      </w:r>
      <w:r w:rsidR="007B096E" w:rsidRPr="00D27532">
        <w:tab/>
        <w:t>The notice must state:</w:t>
      </w:r>
    </w:p>
    <w:p w:rsidR="007B096E" w:rsidRPr="00D27532" w:rsidRDefault="007B096E" w:rsidP="007B096E">
      <w:pPr>
        <w:pStyle w:val="paragraph"/>
      </w:pPr>
      <w:r w:rsidRPr="00D27532">
        <w:tab/>
        <w:t>(a)</w:t>
      </w:r>
      <w:r w:rsidRPr="00D27532">
        <w:tab/>
        <w:t>the reasons for the decision; and</w:t>
      </w:r>
    </w:p>
    <w:p w:rsidR="007B096E" w:rsidRPr="00D27532" w:rsidRDefault="007B096E" w:rsidP="007B096E">
      <w:pPr>
        <w:pStyle w:val="paragraph"/>
      </w:pPr>
      <w:r w:rsidRPr="00D27532">
        <w:tab/>
        <w:t>(b)</w:t>
      </w:r>
      <w:r w:rsidRPr="00D27532">
        <w:tab/>
        <w:t>that a person whose interests are affected by the decision may apply for reconsideration of the decision.</w:t>
      </w:r>
    </w:p>
    <w:p w:rsidR="007B096E" w:rsidRPr="00D27532" w:rsidRDefault="007B096E" w:rsidP="007B096E">
      <w:pPr>
        <w:pStyle w:val="notetext"/>
      </w:pPr>
      <w:r w:rsidRPr="00D27532">
        <w:t>Note:</w:t>
      </w:r>
      <w:r w:rsidRPr="00D27532">
        <w:tab/>
        <w:t>For reconsideration and review of the Secretary’s decision, see Divisions I and II of Part</w:t>
      </w:r>
      <w:r w:rsidR="002F2F93" w:rsidRPr="00D27532">
        <w:t xml:space="preserve"> </w:t>
      </w:r>
      <w:r w:rsidRPr="00D27532">
        <w:t>10.</w:t>
      </w:r>
    </w:p>
    <w:p w:rsidR="007B096E" w:rsidRPr="00D27532" w:rsidRDefault="00141278" w:rsidP="007B096E">
      <w:pPr>
        <w:pStyle w:val="ActHead5"/>
      </w:pPr>
      <w:bookmarkStart w:id="100" w:name="_Toc375589274"/>
      <w:bookmarkStart w:id="101" w:name="_Toc374457224"/>
      <w:r w:rsidRPr="00D27532">
        <w:lastRenderedPageBreak/>
        <w:t xml:space="preserve">7  </w:t>
      </w:r>
      <w:r w:rsidR="007B096E" w:rsidRPr="00D27532">
        <w:t>Registration number</w:t>
      </w:r>
      <w:bookmarkEnd w:id="100"/>
      <w:bookmarkEnd w:id="101"/>
    </w:p>
    <w:p w:rsidR="007B096E" w:rsidRPr="00D27532" w:rsidRDefault="007B096E" w:rsidP="007B096E">
      <w:pPr>
        <w:pStyle w:val="subsection"/>
      </w:pPr>
      <w:r w:rsidRPr="00D27532">
        <w:tab/>
      </w:r>
      <w:r w:rsidR="00141278" w:rsidRPr="00D27532">
        <w:t>7.1</w:t>
      </w:r>
      <w:r w:rsidRPr="00D27532">
        <w:tab/>
        <w:t>On registration the Secretary must give the applicant a registration number for the establishment.</w:t>
      </w:r>
    </w:p>
    <w:p w:rsidR="007B096E" w:rsidRPr="00D27532" w:rsidRDefault="00141278" w:rsidP="007B096E">
      <w:pPr>
        <w:pStyle w:val="ActHead5"/>
      </w:pPr>
      <w:bookmarkStart w:id="102" w:name="_Toc375589275"/>
      <w:bookmarkStart w:id="103" w:name="_Toc374457225"/>
      <w:r w:rsidRPr="00D27532">
        <w:t xml:space="preserve">8  </w:t>
      </w:r>
      <w:r w:rsidR="007B096E" w:rsidRPr="00D27532">
        <w:t>Copy of registration certificate to be supplied</w:t>
      </w:r>
      <w:bookmarkEnd w:id="102"/>
      <w:bookmarkEnd w:id="103"/>
    </w:p>
    <w:p w:rsidR="007B096E" w:rsidRPr="00D27532" w:rsidRDefault="007B096E" w:rsidP="007B096E">
      <w:pPr>
        <w:pStyle w:val="subsection"/>
      </w:pPr>
      <w:r w:rsidRPr="00D27532">
        <w:tab/>
      </w:r>
      <w:r w:rsidR="00141278" w:rsidRPr="00D27532">
        <w:t>8.1</w:t>
      </w:r>
      <w:r w:rsidRPr="00D27532">
        <w:tab/>
        <w:t>The occupier of a registered establishment must prominently display at the establishment a copy of the current certificate of registration for the establishment.</w:t>
      </w:r>
    </w:p>
    <w:p w:rsidR="00260692" w:rsidRPr="00D27532" w:rsidRDefault="00636B09">
      <w:pPr>
        <w:pStyle w:val="Penalty"/>
        <w:rPr>
          <w:i/>
        </w:rPr>
      </w:pPr>
      <w:r w:rsidRPr="00D27532">
        <w:rPr>
          <w:i/>
        </w:rPr>
        <w:t>Level 1 penal provision</w:t>
      </w:r>
    </w:p>
    <w:p w:rsidR="00AC2985" w:rsidRPr="00D27532" w:rsidRDefault="007B096E" w:rsidP="00F9017C">
      <w:pPr>
        <w:pStyle w:val="notetext"/>
      </w:pPr>
      <w:r w:rsidRPr="00D27532">
        <w:t>Note:</w:t>
      </w:r>
      <w:r w:rsidRPr="00D27532">
        <w:tab/>
        <w:t>Breach of a level 1 penal provision is punishable by a</w:t>
      </w:r>
      <w:r w:rsidR="00A34320" w:rsidRPr="00D27532">
        <w:t xml:space="preserve"> fine of 10 penalty units, see</w:t>
      </w:r>
      <w:r w:rsidRPr="00D27532">
        <w:t xml:space="preserve"> regulation</w:t>
      </w:r>
      <w:r w:rsidR="002F2F93" w:rsidRPr="00D27532">
        <w:t xml:space="preserve"> </w:t>
      </w:r>
      <w:r w:rsidRPr="00D27532">
        <w:t xml:space="preserve">4 of the </w:t>
      </w:r>
      <w:r w:rsidRPr="00D27532">
        <w:rPr>
          <w:i/>
        </w:rPr>
        <w:t>Export Control (Orders) Regulations</w:t>
      </w:r>
      <w:r w:rsidR="002F2F93" w:rsidRPr="00D27532">
        <w:rPr>
          <w:i/>
        </w:rPr>
        <w:t xml:space="preserve"> </w:t>
      </w:r>
      <w:r w:rsidRPr="00D27532">
        <w:rPr>
          <w:i/>
        </w:rPr>
        <w:t>1982</w:t>
      </w:r>
      <w:r w:rsidRPr="00D27532">
        <w:t>.</w:t>
      </w:r>
    </w:p>
    <w:p w:rsidR="007B096E" w:rsidRPr="00D27532" w:rsidRDefault="007B096E" w:rsidP="007B096E">
      <w:pPr>
        <w:pStyle w:val="ActHead3"/>
      </w:pPr>
      <w:bookmarkStart w:id="104" w:name="_Toc375589276"/>
      <w:bookmarkStart w:id="105" w:name="_Toc374457226"/>
      <w:r w:rsidRPr="00D27532">
        <w:rPr>
          <w:rStyle w:val="CharDivNo"/>
        </w:rPr>
        <w:t>Division II</w:t>
      </w:r>
      <w:r w:rsidRPr="00D27532">
        <w:t>—</w:t>
      </w:r>
      <w:r w:rsidRPr="00D27532">
        <w:rPr>
          <w:rStyle w:val="CharDivText"/>
        </w:rPr>
        <w:t>Conditions and notification</w:t>
      </w:r>
      <w:bookmarkEnd w:id="104"/>
      <w:bookmarkEnd w:id="105"/>
    </w:p>
    <w:p w:rsidR="007B096E" w:rsidRPr="00D27532" w:rsidRDefault="00141278" w:rsidP="007B096E">
      <w:pPr>
        <w:pStyle w:val="ActHead5"/>
      </w:pPr>
      <w:bookmarkStart w:id="106" w:name="_Toc375589277"/>
      <w:bookmarkStart w:id="107" w:name="_Toc374457227"/>
      <w:r w:rsidRPr="00D27532">
        <w:t xml:space="preserve">9  </w:t>
      </w:r>
      <w:r w:rsidR="007B096E" w:rsidRPr="00D27532">
        <w:t>Registration may be subject to conditions</w:t>
      </w:r>
      <w:bookmarkEnd w:id="106"/>
      <w:bookmarkEnd w:id="107"/>
    </w:p>
    <w:p w:rsidR="007B096E" w:rsidRPr="00D27532" w:rsidRDefault="007B096E" w:rsidP="007B096E">
      <w:pPr>
        <w:pStyle w:val="subsection"/>
      </w:pPr>
      <w:r w:rsidRPr="00D27532">
        <w:tab/>
      </w:r>
      <w:r w:rsidR="00141278" w:rsidRPr="00D27532">
        <w:t>9.1</w:t>
      </w:r>
      <w:r w:rsidRPr="00D27532">
        <w:tab/>
        <w:t>The Secretary may:</w:t>
      </w:r>
    </w:p>
    <w:p w:rsidR="007B096E" w:rsidRPr="00D27532" w:rsidRDefault="007B096E" w:rsidP="007B096E">
      <w:pPr>
        <w:pStyle w:val="paragraph"/>
      </w:pPr>
      <w:r w:rsidRPr="00D27532">
        <w:tab/>
        <w:t>(a)</w:t>
      </w:r>
      <w:r w:rsidRPr="00D27532">
        <w:tab/>
        <w:t>register an establishment subject to conditions specified in the certificate of registration; and</w:t>
      </w:r>
    </w:p>
    <w:p w:rsidR="007B096E" w:rsidRPr="00D27532" w:rsidRDefault="007B096E" w:rsidP="007B096E">
      <w:pPr>
        <w:pStyle w:val="paragraph"/>
      </w:pPr>
      <w:r w:rsidRPr="00D27532">
        <w:tab/>
        <w:t>(b)</w:t>
      </w:r>
      <w:r w:rsidRPr="00D27532">
        <w:tab/>
        <w:t>by written notice given to the occupier of the establishment, impose new conditions or vary or revoke the conditions of the registration of the establishment.</w:t>
      </w:r>
    </w:p>
    <w:p w:rsidR="007B096E" w:rsidRPr="00D27532" w:rsidRDefault="007B096E" w:rsidP="007B096E">
      <w:pPr>
        <w:pStyle w:val="subsection"/>
      </w:pPr>
      <w:r w:rsidRPr="00D27532">
        <w:tab/>
      </w:r>
      <w:r w:rsidR="00141278" w:rsidRPr="00D27532">
        <w:t>9.2</w:t>
      </w:r>
      <w:r w:rsidRPr="00D27532">
        <w:tab/>
        <w:t>Conditions of registration for an establishment must</w:t>
      </w:r>
      <w:r w:rsidR="00496673" w:rsidRPr="00D27532">
        <w:t xml:space="preserve"> be, in the opinion of the Secretary, </w:t>
      </w:r>
      <w:r w:rsidRPr="00D27532">
        <w:t>for</w:t>
      </w:r>
      <w:r w:rsidR="00AE3154" w:rsidRPr="00D27532">
        <w:t xml:space="preserve"> the purposes of ensuring that one</w:t>
      </w:r>
      <w:r w:rsidRPr="00D27532">
        <w:t xml:space="preserve"> or more of the objectives specified in suborders 3.1 and 3.2 are met in relation to the establishment.</w:t>
      </w:r>
    </w:p>
    <w:p w:rsidR="007B096E" w:rsidRPr="00D27532" w:rsidRDefault="007B096E" w:rsidP="007B096E">
      <w:pPr>
        <w:pStyle w:val="notetext"/>
      </w:pPr>
      <w:r w:rsidRPr="00D27532">
        <w:t>Note:</w:t>
      </w:r>
      <w:r w:rsidRPr="00D27532">
        <w:tab/>
        <w:t>If there is a failure to comply with the conditions, the Secretary may suspend or revoke t</w:t>
      </w:r>
      <w:r w:rsidR="00141278" w:rsidRPr="00D27532">
        <w:t>he registration: see paragraph</w:t>
      </w:r>
      <w:r w:rsidR="002F2F93" w:rsidRPr="00D27532">
        <w:t xml:space="preserve"> </w:t>
      </w:r>
      <w:r w:rsidR="00141278" w:rsidRPr="00D27532">
        <w:t>18.1</w:t>
      </w:r>
      <w:r w:rsidRPr="00D27532">
        <w:t>(b).</w:t>
      </w:r>
    </w:p>
    <w:p w:rsidR="007B096E" w:rsidRPr="00D27532" w:rsidRDefault="00141278" w:rsidP="007B096E">
      <w:pPr>
        <w:pStyle w:val="ActHead5"/>
      </w:pPr>
      <w:bookmarkStart w:id="108" w:name="_Toc375589278"/>
      <w:bookmarkStart w:id="109" w:name="_Toc374457228"/>
      <w:r w:rsidRPr="00D27532">
        <w:t xml:space="preserve">10  </w:t>
      </w:r>
      <w:r w:rsidR="007B096E" w:rsidRPr="00D27532">
        <w:t>Compliance with undertaking is a condition of registration</w:t>
      </w:r>
      <w:bookmarkEnd w:id="108"/>
      <w:bookmarkEnd w:id="109"/>
    </w:p>
    <w:p w:rsidR="007B096E" w:rsidRPr="00D27532" w:rsidRDefault="007B096E" w:rsidP="007B096E">
      <w:pPr>
        <w:pStyle w:val="subsection"/>
      </w:pPr>
      <w:r w:rsidRPr="00D27532">
        <w:tab/>
      </w:r>
      <w:r w:rsidR="00141278" w:rsidRPr="00D27532">
        <w:t>10.1</w:t>
      </w:r>
      <w:r w:rsidRPr="00D27532">
        <w:tab/>
        <w:t>Without limiting subclause</w:t>
      </w:r>
      <w:r w:rsidR="002F2F93" w:rsidRPr="00D27532">
        <w:t xml:space="preserve"> </w:t>
      </w:r>
      <w:r w:rsidRPr="00D27532">
        <w:t>9.1, it is a condition of registration of an establishment that an undertaking described in clause</w:t>
      </w:r>
      <w:r w:rsidR="002F2F93" w:rsidRPr="00D27532">
        <w:t xml:space="preserve"> </w:t>
      </w:r>
      <w:r w:rsidRPr="00D27532">
        <w:t>32 (including any variation of the undertaking) given by the occupier of the establishment is complied with.</w:t>
      </w:r>
    </w:p>
    <w:p w:rsidR="007B096E" w:rsidRPr="00D27532" w:rsidRDefault="007B096E" w:rsidP="007B096E">
      <w:pPr>
        <w:pStyle w:val="notetext"/>
      </w:pPr>
      <w:r w:rsidRPr="00D27532">
        <w:t>Note:</w:t>
      </w:r>
      <w:r w:rsidRPr="00D27532">
        <w:tab/>
        <w:t xml:space="preserve">For suspension or revocation </w:t>
      </w:r>
      <w:r w:rsidR="002069C7">
        <w:t>for non-payment of debts</w:t>
      </w:r>
      <w:r w:rsidRPr="00D27532">
        <w:t>, see clause</w:t>
      </w:r>
      <w:r w:rsidR="002F2F93" w:rsidRPr="00D27532">
        <w:t xml:space="preserve"> </w:t>
      </w:r>
      <w:r w:rsidRPr="00D27532">
        <w:t>1</w:t>
      </w:r>
      <w:r w:rsidR="00160088">
        <w:t>9</w:t>
      </w:r>
      <w:r w:rsidRPr="00D27532">
        <w:t>.</w:t>
      </w:r>
    </w:p>
    <w:p w:rsidR="007B096E" w:rsidRPr="00D27532" w:rsidRDefault="00141278" w:rsidP="007B096E">
      <w:pPr>
        <w:pStyle w:val="ActHead5"/>
      </w:pPr>
      <w:bookmarkStart w:id="110" w:name="_Toc375589279"/>
      <w:bookmarkStart w:id="111" w:name="_Toc374457229"/>
      <w:r w:rsidRPr="00D27532">
        <w:t xml:space="preserve">11  </w:t>
      </w:r>
      <w:r w:rsidR="007B096E" w:rsidRPr="00D27532">
        <w:t>Secretary may approve arrangement subject to conditions</w:t>
      </w:r>
      <w:bookmarkEnd w:id="110"/>
      <w:bookmarkEnd w:id="111"/>
    </w:p>
    <w:p w:rsidR="007B096E" w:rsidRPr="00D27532" w:rsidRDefault="007B096E" w:rsidP="007B096E">
      <w:pPr>
        <w:pStyle w:val="subsection"/>
      </w:pPr>
      <w:r w:rsidRPr="00D27532">
        <w:tab/>
      </w:r>
      <w:r w:rsidR="00141278" w:rsidRPr="00D27532">
        <w:t>11.1</w:t>
      </w:r>
      <w:r w:rsidRPr="00D27532">
        <w:tab/>
        <w:t>The Secretary may:</w:t>
      </w:r>
    </w:p>
    <w:p w:rsidR="007B096E" w:rsidRPr="00D27532" w:rsidRDefault="007B096E" w:rsidP="007B096E">
      <w:pPr>
        <w:pStyle w:val="paragraph"/>
      </w:pPr>
      <w:r w:rsidRPr="00D27532">
        <w:tab/>
        <w:t>(a)</w:t>
      </w:r>
      <w:r w:rsidRPr="00D27532">
        <w:tab/>
        <w:t>approve an arrangement subject to conditions specified in the notice of approval; and</w:t>
      </w:r>
    </w:p>
    <w:p w:rsidR="007B096E" w:rsidRPr="00D27532" w:rsidRDefault="007B096E" w:rsidP="007B096E">
      <w:pPr>
        <w:pStyle w:val="paragraph"/>
      </w:pPr>
      <w:r w:rsidRPr="00D27532">
        <w:tab/>
        <w:t>(b)</w:t>
      </w:r>
      <w:r w:rsidRPr="00D27532">
        <w:tab/>
        <w:t>by written notice given to the occupier of the relevant registered establishment, impose new conditions or vary or revoke a condition of the approval of the arrangement.</w:t>
      </w:r>
    </w:p>
    <w:p w:rsidR="007B096E" w:rsidRPr="00D27532" w:rsidRDefault="007B096E" w:rsidP="007B096E">
      <w:pPr>
        <w:pStyle w:val="subsection"/>
      </w:pPr>
      <w:r w:rsidRPr="00D27532">
        <w:tab/>
      </w:r>
      <w:r w:rsidR="00141278" w:rsidRPr="00D27532">
        <w:t>11.2</w:t>
      </w:r>
      <w:r w:rsidRPr="00D27532">
        <w:tab/>
        <w:t>A condition must be, in the opinion of the Secretary, necessary or appropriate fo</w:t>
      </w:r>
      <w:r w:rsidR="00AE3154" w:rsidRPr="00D27532">
        <w:t>r the purpose of ensuring that one</w:t>
      </w:r>
      <w:r w:rsidRPr="00D27532">
        <w:t xml:space="preserve"> or more of the objectives specified in suborders 3.1 and 3.2 are met.</w:t>
      </w:r>
    </w:p>
    <w:p w:rsidR="007B096E" w:rsidRPr="00D27532" w:rsidRDefault="007B096E" w:rsidP="007B096E">
      <w:pPr>
        <w:pStyle w:val="notetext"/>
      </w:pPr>
      <w:r w:rsidRPr="00D27532">
        <w:lastRenderedPageBreak/>
        <w:t>Note:</w:t>
      </w:r>
      <w:r w:rsidRPr="00D27532">
        <w:tab/>
        <w:t xml:space="preserve">For when a failure to comply with the arrangement or its conditions may result in the suspension or revocation of the approval of the </w:t>
      </w:r>
      <w:r w:rsidR="00141278" w:rsidRPr="00D27532">
        <w:t>arrangement, see paragraph</w:t>
      </w:r>
      <w:r w:rsidR="002F2F93" w:rsidRPr="00D27532">
        <w:t xml:space="preserve"> </w:t>
      </w:r>
      <w:r w:rsidR="00141278" w:rsidRPr="00D27532">
        <w:t>20.1</w:t>
      </w:r>
      <w:r w:rsidRPr="00D27532">
        <w:t>(a).</w:t>
      </w:r>
    </w:p>
    <w:p w:rsidR="00837125" w:rsidRPr="0073002D" w:rsidRDefault="00141278" w:rsidP="00A14F4D">
      <w:pPr>
        <w:pStyle w:val="ActHead5"/>
      </w:pPr>
      <w:bookmarkStart w:id="112" w:name="_Toc375589280"/>
      <w:bookmarkStart w:id="113" w:name="_Toc374457230"/>
      <w:r w:rsidRPr="0073002D">
        <w:t xml:space="preserve">12  </w:t>
      </w:r>
      <w:r w:rsidR="007B096E" w:rsidRPr="0073002D">
        <w:t>Changes of which Secretary must be notified</w:t>
      </w:r>
      <w:bookmarkEnd w:id="112"/>
      <w:bookmarkEnd w:id="113"/>
    </w:p>
    <w:p w:rsidR="007B096E" w:rsidRPr="0073002D" w:rsidRDefault="007B096E" w:rsidP="00A14F4D">
      <w:pPr>
        <w:pStyle w:val="subsection"/>
        <w:keepNext/>
      </w:pPr>
      <w:r w:rsidRPr="0073002D">
        <w:tab/>
      </w:r>
      <w:r w:rsidR="00141278" w:rsidRPr="0073002D">
        <w:t>12.</w:t>
      </w:r>
      <w:r w:rsidR="00F9017C" w:rsidRPr="0073002D">
        <w:t>1</w:t>
      </w:r>
      <w:r w:rsidR="00141278" w:rsidRPr="0073002D">
        <w:tab/>
        <w:t>If:</w:t>
      </w:r>
    </w:p>
    <w:p w:rsidR="007B096E" w:rsidRPr="0073002D" w:rsidRDefault="00141278" w:rsidP="00F9017C">
      <w:pPr>
        <w:pStyle w:val="paragraph"/>
        <w:rPr>
          <w:strike/>
        </w:rPr>
      </w:pPr>
      <w:r w:rsidRPr="0073002D">
        <w:tab/>
        <w:t>(a)</w:t>
      </w:r>
      <w:r w:rsidRPr="0073002D">
        <w:tab/>
      </w:r>
      <w:r w:rsidR="007B096E" w:rsidRPr="0073002D">
        <w:t>the Secretary is notified of a change under</w:t>
      </w:r>
      <w:r w:rsidR="00F9017C" w:rsidRPr="0073002D">
        <w:t xml:space="preserve"> </w:t>
      </w:r>
      <w:r w:rsidR="007B096E" w:rsidRPr="0073002D">
        <w:t>subsection</w:t>
      </w:r>
      <w:r w:rsidR="002F2F93" w:rsidRPr="0073002D">
        <w:t xml:space="preserve"> </w:t>
      </w:r>
      <w:r w:rsidR="007B096E" w:rsidRPr="0073002D">
        <w:t xml:space="preserve">4.16(1) or (2) of the </w:t>
      </w:r>
      <w:r w:rsidR="007B096E" w:rsidRPr="0073002D">
        <w:rPr>
          <w:i/>
        </w:rPr>
        <w:t>Export Control (Prescribed Goods</w:t>
      </w:r>
      <w:r w:rsidR="006A62A4" w:rsidRPr="0073002D">
        <w:rPr>
          <w:i/>
        </w:rPr>
        <w:t>—</w:t>
      </w:r>
      <w:r w:rsidR="007B096E" w:rsidRPr="0073002D">
        <w:rPr>
          <w:i/>
        </w:rPr>
        <w:t>General) Order</w:t>
      </w:r>
      <w:r w:rsidR="002F2F93" w:rsidRPr="0073002D">
        <w:rPr>
          <w:i/>
        </w:rPr>
        <w:t xml:space="preserve"> </w:t>
      </w:r>
      <w:r w:rsidR="007B096E" w:rsidRPr="0073002D">
        <w:rPr>
          <w:i/>
        </w:rPr>
        <w:t>2005</w:t>
      </w:r>
      <w:r w:rsidR="007B096E" w:rsidRPr="0073002D">
        <w:t>; and</w:t>
      </w:r>
    </w:p>
    <w:p w:rsidR="007B096E" w:rsidRPr="0073002D" w:rsidRDefault="00335899" w:rsidP="00335899">
      <w:pPr>
        <w:pStyle w:val="paragraph"/>
        <w:rPr>
          <w:i/>
        </w:rPr>
      </w:pPr>
      <w:r w:rsidRPr="0073002D">
        <w:tab/>
      </w:r>
      <w:r w:rsidR="007B096E" w:rsidRPr="0073002D">
        <w:t>(b)</w:t>
      </w:r>
      <w:r w:rsidRPr="0073002D">
        <w:tab/>
      </w:r>
      <w:r w:rsidR="007B096E" w:rsidRPr="0073002D">
        <w:t>the Secretary is satisfied that the person who has commenced to manage or control the operations carried on at the establishment is a fit and proper person having regard to the matters specified in section</w:t>
      </w:r>
      <w:r w:rsidR="002F2F93" w:rsidRPr="0073002D">
        <w:t xml:space="preserve"> </w:t>
      </w:r>
      <w:r w:rsidR="007B096E" w:rsidRPr="0073002D">
        <w:t xml:space="preserve">4.05 of the </w:t>
      </w:r>
      <w:r w:rsidR="007B096E" w:rsidRPr="0073002D">
        <w:rPr>
          <w:i/>
        </w:rPr>
        <w:t>Export</w:t>
      </w:r>
      <w:r w:rsidR="006A62A4" w:rsidRPr="0073002D">
        <w:rPr>
          <w:i/>
        </w:rPr>
        <w:t xml:space="preserve"> Control (Prescribed Goods—</w:t>
      </w:r>
      <w:r w:rsidR="007B096E" w:rsidRPr="0073002D">
        <w:rPr>
          <w:i/>
        </w:rPr>
        <w:t>General) Order</w:t>
      </w:r>
      <w:r w:rsidR="002F2F93" w:rsidRPr="0073002D">
        <w:rPr>
          <w:i/>
        </w:rPr>
        <w:t xml:space="preserve"> </w:t>
      </w:r>
      <w:r w:rsidR="007B096E" w:rsidRPr="0073002D">
        <w:rPr>
          <w:i/>
        </w:rPr>
        <w:t>2005;</w:t>
      </w:r>
    </w:p>
    <w:p w:rsidR="007B096E" w:rsidRPr="0073002D" w:rsidRDefault="007B096E" w:rsidP="00335899">
      <w:pPr>
        <w:pStyle w:val="subsection2"/>
      </w:pPr>
      <w:r w:rsidRPr="0073002D">
        <w:t>the registration of the establishment continues to have effect.</w:t>
      </w:r>
    </w:p>
    <w:p w:rsidR="007B096E" w:rsidRPr="0073002D" w:rsidRDefault="007B096E" w:rsidP="007B096E">
      <w:pPr>
        <w:pStyle w:val="subsection"/>
      </w:pPr>
      <w:r w:rsidRPr="0073002D">
        <w:rPr>
          <w:b/>
        </w:rPr>
        <w:tab/>
      </w:r>
      <w:r w:rsidR="00F9017C" w:rsidRPr="0073002D">
        <w:t>12.2</w:t>
      </w:r>
      <w:r w:rsidRPr="0073002D">
        <w:rPr>
          <w:b/>
        </w:rPr>
        <w:tab/>
      </w:r>
      <w:r w:rsidRPr="0073002D">
        <w:t>If a person who manages or controls the operations carried on at a registered establishment is convicted of a serious offence, the person must give the Secretary written notice of the conviction:</w:t>
      </w:r>
    </w:p>
    <w:p w:rsidR="007B096E" w:rsidRPr="0073002D" w:rsidRDefault="007B096E" w:rsidP="007B096E">
      <w:pPr>
        <w:pStyle w:val="paragraph"/>
      </w:pPr>
      <w:r w:rsidRPr="0073002D">
        <w:tab/>
        <w:t>(a)</w:t>
      </w:r>
      <w:r w:rsidRPr="0073002D">
        <w:tab/>
        <w:t>if the person has not been sentenced to a term of imprisonment or has been sentenced to a term of imprisonment that is to be served only on failure to comply with another order of the court—within 7 days after the date of the conviction; or</w:t>
      </w:r>
    </w:p>
    <w:p w:rsidR="007B096E" w:rsidRPr="0073002D" w:rsidRDefault="007B096E" w:rsidP="007B096E">
      <w:pPr>
        <w:pStyle w:val="paragraph"/>
      </w:pPr>
      <w:r w:rsidRPr="0073002D">
        <w:tab/>
        <w:t>(b)</w:t>
      </w:r>
      <w:r w:rsidRPr="0073002D">
        <w:tab/>
        <w:t>if the person has been sentenced to a term of imprisonment (other than a term of imprisonment that is to be served only on failure to comply with another order of the court)—as soon as practicable after the date of the conviction.</w:t>
      </w:r>
    </w:p>
    <w:p w:rsidR="00260692" w:rsidRPr="0073002D" w:rsidRDefault="00636B09">
      <w:pPr>
        <w:pStyle w:val="Penalty"/>
        <w:rPr>
          <w:i/>
        </w:rPr>
      </w:pPr>
      <w:r w:rsidRPr="0073002D">
        <w:rPr>
          <w:i/>
        </w:rPr>
        <w:t>Level 1 penal provision</w:t>
      </w:r>
    </w:p>
    <w:p w:rsidR="007B096E" w:rsidRPr="0073002D" w:rsidRDefault="007B096E" w:rsidP="007B096E">
      <w:pPr>
        <w:pStyle w:val="notetext"/>
      </w:pPr>
      <w:r w:rsidRPr="0073002D">
        <w:t>Note 1:</w:t>
      </w:r>
      <w:r w:rsidRPr="0073002D">
        <w:tab/>
      </w:r>
      <w:r w:rsidR="00773FA0" w:rsidRPr="0073002D">
        <w:t>For the definition of s</w:t>
      </w:r>
      <w:r w:rsidRPr="0073002D">
        <w:rPr>
          <w:b/>
          <w:i/>
        </w:rPr>
        <w:t>erious offence</w:t>
      </w:r>
      <w:r w:rsidR="00773FA0" w:rsidRPr="0073002D">
        <w:t>, see suborder 8.1.</w:t>
      </w:r>
    </w:p>
    <w:p w:rsidR="00AE3154" w:rsidRPr="0073002D" w:rsidRDefault="00AE3154" w:rsidP="00AE3154">
      <w:pPr>
        <w:pStyle w:val="notetext"/>
      </w:pPr>
      <w:r w:rsidRPr="0073002D">
        <w:t>Note 2:</w:t>
      </w:r>
      <w:r w:rsidRPr="0073002D">
        <w:tab/>
        <w:t>Breach of a level 1 penal provision is punishable by a fine of 10 penalty units, see regulation</w:t>
      </w:r>
      <w:r w:rsidR="002F2F93" w:rsidRPr="0073002D">
        <w:t xml:space="preserve"> </w:t>
      </w:r>
      <w:r w:rsidRPr="0073002D">
        <w:t xml:space="preserve">4 of the </w:t>
      </w:r>
      <w:r w:rsidRPr="0073002D">
        <w:rPr>
          <w:i/>
        </w:rPr>
        <w:t>Export Control (Orders) Regulations</w:t>
      </w:r>
      <w:r w:rsidR="002F2F93" w:rsidRPr="0073002D">
        <w:rPr>
          <w:i/>
        </w:rPr>
        <w:t xml:space="preserve"> </w:t>
      </w:r>
      <w:r w:rsidRPr="0073002D">
        <w:rPr>
          <w:i/>
        </w:rPr>
        <w:t>1982</w:t>
      </w:r>
      <w:r w:rsidRPr="0073002D">
        <w:t>.</w:t>
      </w:r>
    </w:p>
    <w:p w:rsidR="007B096E" w:rsidRPr="0073002D" w:rsidRDefault="007B096E" w:rsidP="007B096E">
      <w:pPr>
        <w:pStyle w:val="subsection"/>
      </w:pPr>
      <w:r w:rsidRPr="0073002D">
        <w:tab/>
      </w:r>
      <w:r w:rsidR="00F9017C" w:rsidRPr="0073002D">
        <w:t>12.3</w:t>
      </w:r>
      <w:r w:rsidRPr="0073002D">
        <w:tab/>
        <w:t>The occupier of a registered establishment must give to a person who manages or controls the operations carried out at the establishment a written notice that complies with subclause</w:t>
      </w:r>
      <w:r w:rsidR="002F2F93" w:rsidRPr="0073002D">
        <w:t xml:space="preserve"> </w:t>
      </w:r>
      <w:r w:rsidR="00E45F3E" w:rsidRPr="0073002D">
        <w:t>12.</w:t>
      </w:r>
      <w:r w:rsidR="0073002D" w:rsidRPr="0073002D">
        <w:t>4</w:t>
      </w:r>
      <w:r w:rsidRPr="0073002D">
        <w:t>, and must do so as soon as practicable after the appointment of the person to manage or control the operations.</w:t>
      </w:r>
    </w:p>
    <w:p w:rsidR="007B096E" w:rsidRPr="0073002D" w:rsidRDefault="007B096E" w:rsidP="007B096E">
      <w:pPr>
        <w:pStyle w:val="notetext"/>
      </w:pPr>
      <w:r w:rsidRPr="0073002D">
        <w:t>Note 1:</w:t>
      </w:r>
      <w:r w:rsidRPr="0073002D">
        <w:tab/>
        <w:t>If the Secretary has reasonable grounds to believe that the occupier of an establishment has failed to comply with a requirement of these Orders, the Secretary may suspend or revoke the approval of an arrangement for the establishment: see subclause</w:t>
      </w:r>
      <w:r w:rsidR="002F2F93" w:rsidRPr="0073002D">
        <w:t xml:space="preserve"> </w:t>
      </w:r>
      <w:r w:rsidRPr="0073002D">
        <w:t>20.1.</w:t>
      </w:r>
    </w:p>
    <w:p w:rsidR="007B096E" w:rsidRPr="0073002D" w:rsidRDefault="007B096E" w:rsidP="007B096E">
      <w:pPr>
        <w:pStyle w:val="notetext"/>
      </w:pPr>
      <w:r w:rsidRPr="0073002D">
        <w:t>Note 2:</w:t>
      </w:r>
      <w:r w:rsidRPr="0073002D">
        <w:tab/>
        <w:t>The Secretary may suspend or revoke the registration of an establishment if a person who manages or controls the establishment is convicted of a serious offence: see subclause</w:t>
      </w:r>
      <w:r w:rsidR="002F2F93" w:rsidRPr="0073002D">
        <w:t xml:space="preserve"> </w:t>
      </w:r>
      <w:r w:rsidRPr="0073002D">
        <w:t>18.2.</w:t>
      </w:r>
    </w:p>
    <w:p w:rsidR="007B096E" w:rsidRPr="0073002D" w:rsidRDefault="00335899" w:rsidP="007B096E">
      <w:pPr>
        <w:pStyle w:val="subsection"/>
      </w:pPr>
      <w:r w:rsidRPr="0073002D">
        <w:rPr>
          <w:b/>
        </w:rPr>
        <w:tab/>
      </w:r>
      <w:r w:rsidR="00F9017C" w:rsidRPr="0073002D">
        <w:t>12.4</w:t>
      </w:r>
      <w:r w:rsidR="007B096E" w:rsidRPr="0073002D">
        <w:tab/>
        <w:t>The notice must set out the terms of, or have attached to it a copy of, subclause</w:t>
      </w:r>
      <w:r w:rsidR="002F2F93" w:rsidRPr="0073002D">
        <w:t xml:space="preserve"> </w:t>
      </w:r>
      <w:r w:rsidR="00E45F3E" w:rsidRPr="0073002D">
        <w:t>12.</w:t>
      </w:r>
      <w:r w:rsidR="0073002D" w:rsidRPr="0073002D">
        <w:t>2</w:t>
      </w:r>
      <w:r w:rsidR="007B096E" w:rsidRPr="0073002D">
        <w:t>, including the penalty provision</w:t>
      </w:r>
      <w:r w:rsidR="00F9017C" w:rsidRPr="0073002D">
        <w:t xml:space="preserve"> and</w:t>
      </w:r>
      <w:r w:rsidR="007B096E" w:rsidRPr="0073002D">
        <w:t xml:space="preserve"> the notes to that subclause and must state the then current value of a penalty unit.</w:t>
      </w:r>
    </w:p>
    <w:p w:rsidR="007B096E" w:rsidRPr="00D27532" w:rsidRDefault="007B096E" w:rsidP="007B096E">
      <w:pPr>
        <w:pStyle w:val="notetext"/>
      </w:pPr>
      <w:r w:rsidRPr="0073002D">
        <w:t>Note:</w:t>
      </w:r>
      <w:r w:rsidRPr="0073002D">
        <w:tab/>
        <w:t>The value of a penalty unit is fixed by</w:t>
      </w:r>
      <w:r w:rsidR="00335899" w:rsidRPr="0073002D">
        <w:t xml:space="preserve"> section</w:t>
      </w:r>
      <w:r w:rsidR="002F2F93" w:rsidRPr="0073002D">
        <w:t xml:space="preserve"> </w:t>
      </w:r>
      <w:r w:rsidR="00335899" w:rsidRPr="0073002D">
        <w:t>4AA of</w:t>
      </w:r>
      <w:r w:rsidRPr="0073002D">
        <w:t xml:space="preserve"> the </w:t>
      </w:r>
      <w:r w:rsidRPr="0073002D">
        <w:rPr>
          <w:i/>
        </w:rPr>
        <w:t>Crimes Act 1914</w:t>
      </w:r>
      <w:r w:rsidRPr="0073002D">
        <w:t xml:space="preserve">. At the commencement of the </w:t>
      </w:r>
      <w:r w:rsidRPr="0073002D">
        <w:rPr>
          <w:i/>
        </w:rPr>
        <w:t>Export Control (Meat and Meat Products) Amendment Order</w:t>
      </w:r>
      <w:r w:rsidR="002F2F93" w:rsidRPr="0073002D">
        <w:rPr>
          <w:i/>
        </w:rPr>
        <w:t xml:space="preserve"> </w:t>
      </w:r>
      <w:r w:rsidR="001136B9" w:rsidRPr="0073002D">
        <w:rPr>
          <w:i/>
        </w:rPr>
        <w:t>2014</w:t>
      </w:r>
      <w:r w:rsidRPr="0073002D">
        <w:rPr>
          <w:i/>
        </w:rPr>
        <w:t xml:space="preserve"> (No.</w:t>
      </w:r>
      <w:r w:rsidR="002F2F93" w:rsidRPr="0073002D">
        <w:rPr>
          <w:i/>
        </w:rPr>
        <w:t xml:space="preserve"> </w:t>
      </w:r>
      <w:r w:rsidRPr="0073002D">
        <w:rPr>
          <w:i/>
        </w:rPr>
        <w:t>1)</w:t>
      </w:r>
      <w:r w:rsidRPr="0073002D">
        <w:t>, the value was $170.</w:t>
      </w:r>
    </w:p>
    <w:p w:rsidR="007B096E" w:rsidRPr="00D27532" w:rsidRDefault="007B096E" w:rsidP="007B096E">
      <w:pPr>
        <w:pStyle w:val="ActHead2"/>
      </w:pPr>
      <w:bookmarkStart w:id="114" w:name="_Toc375589281"/>
      <w:bookmarkStart w:id="115" w:name="_Toc374457231"/>
      <w:r w:rsidRPr="00D27532">
        <w:rPr>
          <w:rStyle w:val="CharPartNo"/>
        </w:rPr>
        <w:lastRenderedPageBreak/>
        <w:t>Part</w:t>
      </w:r>
      <w:r w:rsidR="002F2F93" w:rsidRPr="00D27532">
        <w:rPr>
          <w:rStyle w:val="CharPartNo"/>
        </w:rPr>
        <w:t xml:space="preserve"> </w:t>
      </w:r>
      <w:r w:rsidRPr="00D27532">
        <w:rPr>
          <w:rStyle w:val="CharPartNo"/>
        </w:rPr>
        <w:t>2</w:t>
      </w:r>
      <w:r w:rsidRPr="00D27532">
        <w:t>—</w:t>
      </w:r>
      <w:r w:rsidRPr="00D27532">
        <w:rPr>
          <w:rStyle w:val="CharPartText"/>
        </w:rPr>
        <w:t>Variation of registration and approved arrangements</w:t>
      </w:r>
      <w:bookmarkEnd w:id="114"/>
      <w:bookmarkEnd w:id="115"/>
    </w:p>
    <w:p w:rsidR="007B096E" w:rsidRPr="00D27532" w:rsidRDefault="007B096E" w:rsidP="007B096E">
      <w:pPr>
        <w:pStyle w:val="ActHead3"/>
      </w:pPr>
      <w:bookmarkStart w:id="116" w:name="_Toc375589282"/>
      <w:bookmarkStart w:id="117" w:name="_Toc374457232"/>
      <w:r w:rsidRPr="00D27532">
        <w:rPr>
          <w:rStyle w:val="CharDivNo"/>
        </w:rPr>
        <w:t>Division I</w:t>
      </w:r>
      <w:r w:rsidRPr="00D27532">
        <w:t>—</w:t>
      </w:r>
      <w:r w:rsidRPr="00D27532">
        <w:rPr>
          <w:rStyle w:val="CharDivText"/>
        </w:rPr>
        <w:t>Variation of registration</w:t>
      </w:r>
      <w:bookmarkEnd w:id="116"/>
      <w:bookmarkEnd w:id="117"/>
    </w:p>
    <w:p w:rsidR="007B096E" w:rsidRPr="00D27532" w:rsidRDefault="00335899" w:rsidP="007B096E">
      <w:pPr>
        <w:pStyle w:val="ActHead5"/>
      </w:pPr>
      <w:bookmarkStart w:id="118" w:name="_Toc375589283"/>
      <w:bookmarkStart w:id="119" w:name="_Toc374457233"/>
      <w:r w:rsidRPr="00D27532">
        <w:t xml:space="preserve">13  </w:t>
      </w:r>
      <w:r w:rsidR="007B096E" w:rsidRPr="00D27532">
        <w:t>Occupier may request variation</w:t>
      </w:r>
      <w:bookmarkEnd w:id="118"/>
      <w:bookmarkEnd w:id="119"/>
    </w:p>
    <w:p w:rsidR="007B096E" w:rsidRPr="00D27532" w:rsidRDefault="007B096E" w:rsidP="007B096E">
      <w:pPr>
        <w:pStyle w:val="subsection"/>
      </w:pPr>
      <w:r w:rsidRPr="00D27532">
        <w:tab/>
      </w:r>
      <w:r w:rsidR="00335899" w:rsidRPr="00D27532">
        <w:t>13.1</w:t>
      </w:r>
      <w:r w:rsidRPr="00D27532">
        <w:tab/>
        <w:t>The occupier of a registered establishment may apply to the Secretary for approval of a variation of the</w:t>
      </w:r>
      <w:r w:rsidR="001136B9" w:rsidRPr="00D27532">
        <w:t xml:space="preserve"> registration as it applies to one</w:t>
      </w:r>
      <w:r w:rsidRPr="00D27532">
        <w:t xml:space="preserve"> or more of the following at the establishment:</w:t>
      </w:r>
    </w:p>
    <w:p w:rsidR="007B096E" w:rsidRPr="00D27532" w:rsidRDefault="007B096E" w:rsidP="007B096E">
      <w:pPr>
        <w:pStyle w:val="paragraph"/>
      </w:pPr>
      <w:r w:rsidRPr="00D27532">
        <w:tab/>
        <w:t>(a)</w:t>
      </w:r>
      <w:r w:rsidRPr="00D27532">
        <w:tab/>
        <w:t>operations for the preparation of meat or meat products for export;</w:t>
      </w:r>
    </w:p>
    <w:p w:rsidR="007B096E" w:rsidRPr="00D27532" w:rsidRDefault="007B096E" w:rsidP="007B096E">
      <w:pPr>
        <w:pStyle w:val="paragraph"/>
      </w:pPr>
      <w:r w:rsidRPr="00D27532">
        <w:tab/>
        <w:t>(b)</w:t>
      </w:r>
      <w:r w:rsidRPr="00D27532">
        <w:tab/>
        <w:t>the meat or meat products to be prepared.</w:t>
      </w:r>
    </w:p>
    <w:p w:rsidR="007B096E" w:rsidRPr="00D27532" w:rsidRDefault="007B096E" w:rsidP="007B096E">
      <w:pPr>
        <w:pStyle w:val="notetext"/>
      </w:pPr>
      <w:r w:rsidRPr="00D27532">
        <w:t>Note:</w:t>
      </w:r>
      <w:r w:rsidRPr="00D27532">
        <w:tab/>
        <w:t>The occupier may also request that registration be terminated: see clause</w:t>
      </w:r>
      <w:r w:rsidR="002F2F93" w:rsidRPr="00D27532">
        <w:t xml:space="preserve"> </w:t>
      </w:r>
      <w:r w:rsidRPr="00D27532">
        <w:t>24.</w:t>
      </w:r>
    </w:p>
    <w:p w:rsidR="007B096E" w:rsidRPr="00D27532" w:rsidRDefault="007B096E" w:rsidP="00335899">
      <w:pPr>
        <w:pStyle w:val="subsection"/>
      </w:pPr>
      <w:r w:rsidRPr="00D27532">
        <w:tab/>
      </w:r>
      <w:r w:rsidR="00335899" w:rsidRPr="00D27532">
        <w:t>13.2</w:t>
      </w:r>
      <w:r w:rsidR="00335899" w:rsidRPr="00D27532">
        <w:tab/>
      </w:r>
      <w:r w:rsidRPr="00D27532">
        <w:t>If, on an application under subclause</w:t>
      </w:r>
      <w:r w:rsidR="002F2F93" w:rsidRPr="00D27532">
        <w:t xml:space="preserve"> </w:t>
      </w:r>
      <w:r w:rsidRPr="00D27532">
        <w:t>13.1, the Secretary approves the variation, the Secretary must give the occupier a new certificate of registration.</w:t>
      </w:r>
    </w:p>
    <w:p w:rsidR="007B096E" w:rsidRPr="00D27532" w:rsidRDefault="007B096E" w:rsidP="007B096E">
      <w:pPr>
        <w:pStyle w:val="subsection"/>
      </w:pPr>
      <w:r w:rsidRPr="00D27532">
        <w:tab/>
      </w:r>
      <w:r w:rsidR="00335899" w:rsidRPr="00D27532">
        <w:t>13.3</w:t>
      </w:r>
      <w:r w:rsidRPr="00D27532">
        <w:tab/>
        <w:t>If, within 30 days after an application under subclause</w:t>
      </w:r>
      <w:r w:rsidR="002F2F93" w:rsidRPr="00D27532">
        <w:t xml:space="preserve"> </w:t>
      </w:r>
      <w:r w:rsidRPr="00D27532">
        <w:t>13.1 is made, the Secretary has not made a decision whether to approve the variation, the Secretary is taken to have decided at the end of the 30 day</w:t>
      </w:r>
      <w:r w:rsidR="001136B9" w:rsidRPr="00D27532">
        <w:t xml:space="preserve"> period</w:t>
      </w:r>
      <w:r w:rsidRPr="00D27532">
        <w:t xml:space="preserve"> not to have approved the variation.</w:t>
      </w:r>
    </w:p>
    <w:p w:rsidR="007B096E" w:rsidRPr="00D27532" w:rsidRDefault="007B096E" w:rsidP="007B096E">
      <w:pPr>
        <w:pStyle w:val="subsection"/>
      </w:pPr>
      <w:r w:rsidRPr="00D27532">
        <w:tab/>
      </w:r>
      <w:r w:rsidR="00335899" w:rsidRPr="00D27532">
        <w:t>13.4</w:t>
      </w:r>
      <w:r w:rsidRPr="00D27532">
        <w:tab/>
        <w:t>If, on an application under subclause</w:t>
      </w:r>
      <w:r w:rsidR="002F2F93" w:rsidRPr="00D27532">
        <w:t xml:space="preserve"> </w:t>
      </w:r>
      <w:r w:rsidRPr="00D27532">
        <w:t>13.1, the Secretary decides not to approve the variation (except because of subclause</w:t>
      </w:r>
      <w:r w:rsidR="002F2F93" w:rsidRPr="00D27532">
        <w:t xml:space="preserve"> </w:t>
      </w:r>
      <w:r w:rsidRPr="00D27532">
        <w:t>13.3), the Secretary must give the occupier written notice of that decision.</w:t>
      </w:r>
    </w:p>
    <w:p w:rsidR="007B096E" w:rsidRPr="00D27532" w:rsidRDefault="007B096E" w:rsidP="007B096E">
      <w:pPr>
        <w:pStyle w:val="subsection"/>
      </w:pPr>
      <w:r w:rsidRPr="00D27532">
        <w:rPr>
          <w:b/>
        </w:rPr>
        <w:tab/>
      </w:r>
      <w:r w:rsidR="00335899" w:rsidRPr="00D27532">
        <w:t>13.5</w:t>
      </w:r>
      <w:r w:rsidRPr="00D27532">
        <w:rPr>
          <w:b/>
        </w:rPr>
        <w:tab/>
      </w:r>
      <w:r w:rsidRPr="00D27532">
        <w:t>The notice must state:</w:t>
      </w:r>
    </w:p>
    <w:p w:rsidR="007B096E" w:rsidRPr="00D27532" w:rsidRDefault="007B096E" w:rsidP="007B096E">
      <w:pPr>
        <w:pStyle w:val="paragraph"/>
      </w:pPr>
      <w:r w:rsidRPr="00D27532">
        <w:tab/>
        <w:t>(a)</w:t>
      </w:r>
      <w:r w:rsidRPr="00D27532">
        <w:tab/>
        <w:t>the reasons for the decision; and</w:t>
      </w:r>
    </w:p>
    <w:p w:rsidR="007B096E" w:rsidRPr="00D27532" w:rsidRDefault="007B096E" w:rsidP="007B096E">
      <w:pPr>
        <w:pStyle w:val="paragraph"/>
      </w:pPr>
      <w:r w:rsidRPr="00D27532">
        <w:tab/>
        <w:t>(b)</w:t>
      </w:r>
      <w:r w:rsidRPr="00D27532">
        <w:tab/>
        <w:t>that a person whose interests are affected by the decision may apply for reconsideration of the decision.</w:t>
      </w:r>
    </w:p>
    <w:p w:rsidR="007B096E" w:rsidRPr="00D27532" w:rsidRDefault="007B096E" w:rsidP="007B096E">
      <w:pPr>
        <w:pStyle w:val="notetext"/>
      </w:pPr>
      <w:r w:rsidRPr="00D27532">
        <w:t>Note:</w:t>
      </w:r>
      <w:r w:rsidRPr="00D27532">
        <w:tab/>
        <w:t>For reconsideration and review of the Secretary’s decision, see Divisions I and II of Part</w:t>
      </w:r>
      <w:r w:rsidR="002F2F93" w:rsidRPr="00D27532">
        <w:t xml:space="preserve"> </w:t>
      </w:r>
      <w:r w:rsidRPr="00D27532">
        <w:t>10.</w:t>
      </w:r>
    </w:p>
    <w:p w:rsidR="007B096E" w:rsidRPr="00D27532" w:rsidRDefault="007B096E" w:rsidP="007B096E">
      <w:pPr>
        <w:pStyle w:val="ActHead3"/>
      </w:pPr>
      <w:bookmarkStart w:id="120" w:name="_Toc375589284"/>
      <w:bookmarkStart w:id="121" w:name="_Toc374457234"/>
      <w:r w:rsidRPr="00D27532">
        <w:rPr>
          <w:rStyle w:val="CharDivNo"/>
        </w:rPr>
        <w:t>Division II</w:t>
      </w:r>
      <w:r w:rsidRPr="00D27532">
        <w:t>—</w:t>
      </w:r>
      <w:r w:rsidRPr="00D27532">
        <w:rPr>
          <w:rStyle w:val="CharDivText"/>
        </w:rPr>
        <w:t>Variation of approved arrangements</w:t>
      </w:r>
      <w:bookmarkEnd w:id="120"/>
      <w:bookmarkEnd w:id="121"/>
    </w:p>
    <w:p w:rsidR="007B096E" w:rsidRPr="00D27532" w:rsidRDefault="00335899" w:rsidP="007B096E">
      <w:pPr>
        <w:pStyle w:val="ActHead5"/>
      </w:pPr>
      <w:bookmarkStart w:id="122" w:name="_Toc375589285"/>
      <w:bookmarkStart w:id="123" w:name="_Toc374457235"/>
      <w:r w:rsidRPr="00D27532">
        <w:t xml:space="preserve">14  </w:t>
      </w:r>
      <w:r w:rsidR="007B096E" w:rsidRPr="00D27532">
        <w:t>Approved arrangements may be varied</w:t>
      </w:r>
      <w:bookmarkEnd w:id="122"/>
      <w:bookmarkEnd w:id="123"/>
    </w:p>
    <w:p w:rsidR="007B096E" w:rsidRPr="00D27532" w:rsidRDefault="007B096E" w:rsidP="007B096E">
      <w:pPr>
        <w:pStyle w:val="subsection"/>
      </w:pPr>
      <w:r w:rsidRPr="00D27532">
        <w:tab/>
      </w:r>
      <w:r w:rsidR="00335899" w:rsidRPr="00D27532">
        <w:t>14.1</w:t>
      </w:r>
      <w:r w:rsidRPr="00D27532">
        <w:tab/>
        <w:t>The occupier of a registered establishment may, at any time but subject to these Orders, vary the approved arrangement for the establishment.</w:t>
      </w:r>
    </w:p>
    <w:p w:rsidR="007B096E" w:rsidRPr="00D27532" w:rsidRDefault="007B096E" w:rsidP="007B096E">
      <w:pPr>
        <w:pStyle w:val="subsection"/>
      </w:pPr>
      <w:r w:rsidRPr="00D27532">
        <w:tab/>
      </w:r>
      <w:r w:rsidR="00335899" w:rsidRPr="00D27532">
        <w:t>14.2</w:t>
      </w:r>
      <w:r w:rsidRPr="00D27532">
        <w:tab/>
        <w:t>The occupier must ensure that a record is made of each variation. The record must include a statement of</w:t>
      </w:r>
      <w:r w:rsidR="00335899" w:rsidRPr="00D27532">
        <w:t xml:space="preserve"> the reasons for the variation.</w:t>
      </w:r>
    </w:p>
    <w:p w:rsidR="00260692" w:rsidRPr="00D27532" w:rsidRDefault="00636B09">
      <w:pPr>
        <w:pStyle w:val="Penalty"/>
        <w:rPr>
          <w:i/>
        </w:rPr>
      </w:pPr>
      <w:r w:rsidRPr="00D27532">
        <w:rPr>
          <w:i/>
        </w:rPr>
        <w:t>Level 2 penal provision</w:t>
      </w:r>
    </w:p>
    <w:p w:rsidR="007B096E" w:rsidRPr="00D27532" w:rsidRDefault="007B096E" w:rsidP="007B096E">
      <w:pPr>
        <w:pStyle w:val="notetext"/>
      </w:pPr>
      <w:r w:rsidRPr="00D27532">
        <w:t>Note 1:</w:t>
      </w:r>
      <w:r w:rsidRPr="00D27532">
        <w:tab/>
        <w:t xml:space="preserve">Breach of a level 2 penal provision is punishable by a fine of </w:t>
      </w:r>
      <w:r w:rsidR="001136B9" w:rsidRPr="00D27532">
        <w:t>20 penalty units,</w:t>
      </w:r>
      <w:r w:rsidRPr="00D27532">
        <w:t xml:space="preserve"> </w:t>
      </w:r>
      <w:r w:rsidR="00335899" w:rsidRPr="00D27532">
        <w:t xml:space="preserve">see </w:t>
      </w:r>
      <w:r w:rsidRPr="00D27532">
        <w:t>regulation</w:t>
      </w:r>
      <w:r w:rsidR="002F2F93" w:rsidRPr="00D27532">
        <w:t xml:space="preserve"> </w:t>
      </w:r>
      <w:r w:rsidRPr="00D27532">
        <w:t xml:space="preserve">4 of the </w:t>
      </w:r>
      <w:r w:rsidRPr="00D27532">
        <w:rPr>
          <w:i/>
        </w:rPr>
        <w:t>Export Control (Orders) Regulations</w:t>
      </w:r>
      <w:r w:rsidR="002F2F93" w:rsidRPr="00D27532">
        <w:rPr>
          <w:i/>
        </w:rPr>
        <w:t xml:space="preserve"> </w:t>
      </w:r>
      <w:r w:rsidRPr="00D27532">
        <w:rPr>
          <w:i/>
        </w:rPr>
        <w:t>1982</w:t>
      </w:r>
      <w:r w:rsidRPr="00D27532">
        <w:t>.</w:t>
      </w:r>
    </w:p>
    <w:p w:rsidR="007B096E" w:rsidRPr="00D27532" w:rsidRDefault="007B096E" w:rsidP="007B096E">
      <w:pPr>
        <w:pStyle w:val="notetext"/>
      </w:pPr>
      <w:r w:rsidRPr="00D27532">
        <w:t>Note 2:</w:t>
      </w:r>
      <w:r w:rsidRPr="00D27532">
        <w:tab/>
        <w:t>For requirements to keep documents, see clause</w:t>
      </w:r>
      <w:r w:rsidR="002F2F93" w:rsidRPr="00D27532">
        <w:t xml:space="preserve"> </w:t>
      </w:r>
      <w:r w:rsidRPr="00D27532">
        <w:t>7 of Schedule</w:t>
      </w:r>
      <w:r w:rsidR="002F2F93" w:rsidRPr="00D27532">
        <w:t xml:space="preserve"> </w:t>
      </w:r>
      <w:r w:rsidRPr="00D27532">
        <w:t>2.</w:t>
      </w:r>
    </w:p>
    <w:p w:rsidR="007B096E" w:rsidRPr="00D27532" w:rsidRDefault="00335899" w:rsidP="007B096E">
      <w:pPr>
        <w:pStyle w:val="ActHead5"/>
      </w:pPr>
      <w:bookmarkStart w:id="124" w:name="_Toc375589286"/>
      <w:bookmarkStart w:id="125" w:name="_Toc374457236"/>
      <w:r w:rsidRPr="00D27532">
        <w:lastRenderedPageBreak/>
        <w:t xml:space="preserve">15  </w:t>
      </w:r>
      <w:r w:rsidR="007B096E" w:rsidRPr="00D27532">
        <w:t>Variations requiring approval before implementation</w:t>
      </w:r>
      <w:bookmarkEnd w:id="124"/>
      <w:bookmarkEnd w:id="125"/>
    </w:p>
    <w:p w:rsidR="007B096E" w:rsidRPr="00D27532" w:rsidRDefault="007B096E" w:rsidP="007B096E">
      <w:pPr>
        <w:pStyle w:val="subsection"/>
      </w:pPr>
      <w:r w:rsidRPr="00D27532">
        <w:tab/>
      </w:r>
      <w:r w:rsidR="00335899" w:rsidRPr="00D27532">
        <w:t>15.1</w:t>
      </w:r>
      <w:r w:rsidRPr="00D27532">
        <w:tab/>
        <w:t>The occupier of a registered establishment must ensure that a variation to the approved arrangement that, by itself or in conjunction with other variations, has the potential to affect adversely:</w:t>
      </w:r>
    </w:p>
    <w:p w:rsidR="007B096E" w:rsidRPr="00D27532" w:rsidRDefault="007B096E" w:rsidP="007B096E">
      <w:pPr>
        <w:pStyle w:val="paragraph"/>
      </w:pPr>
      <w:r w:rsidRPr="00D27532">
        <w:tab/>
        <w:t>(a)</w:t>
      </w:r>
      <w:r w:rsidRPr="00D27532">
        <w:tab/>
        <w:t>the likelihood of compliance with the requirements of the Act and these Orders; or</w:t>
      </w:r>
    </w:p>
    <w:p w:rsidR="007B096E" w:rsidRPr="00D27532" w:rsidRDefault="007B096E" w:rsidP="007B096E">
      <w:pPr>
        <w:pStyle w:val="paragraph"/>
      </w:pPr>
      <w:r w:rsidRPr="00D27532">
        <w:tab/>
        <w:t>(b)</w:t>
      </w:r>
      <w:r w:rsidRPr="00D27532">
        <w:tab/>
        <w:t>the wholesomeness or assurance of integrity of meat and meat products at the establishment; or</w:t>
      </w:r>
    </w:p>
    <w:p w:rsidR="007B096E" w:rsidRPr="00D27532" w:rsidRDefault="007B096E" w:rsidP="007B096E">
      <w:pPr>
        <w:pStyle w:val="paragraph"/>
      </w:pPr>
      <w:r w:rsidRPr="00D27532">
        <w:tab/>
        <w:t>(c)</w:t>
      </w:r>
      <w:r w:rsidRPr="00D27532">
        <w:tab/>
        <w:t>the ability to make an accurate assessment whether:</w:t>
      </w:r>
    </w:p>
    <w:p w:rsidR="007B096E" w:rsidRPr="00D27532" w:rsidRDefault="007B096E" w:rsidP="007B096E">
      <w:pPr>
        <w:pStyle w:val="paragraphsub"/>
      </w:pPr>
      <w:r w:rsidRPr="00D27532">
        <w:tab/>
        <w:t>(i)</w:t>
      </w:r>
      <w:r w:rsidRPr="00D27532">
        <w:tab/>
        <w:t>there is compliance with requirements of the Act and these Orders; or</w:t>
      </w:r>
    </w:p>
    <w:p w:rsidR="007B096E" w:rsidRPr="00D27532" w:rsidRDefault="007B096E" w:rsidP="007B096E">
      <w:pPr>
        <w:pStyle w:val="paragraphsub"/>
      </w:pPr>
      <w:r w:rsidRPr="00D27532">
        <w:tab/>
        <w:t>(ii)</w:t>
      </w:r>
      <w:r w:rsidRPr="00D27532">
        <w:tab/>
        <w:t>meat or meat products at the establishment are wholesome and their integrity assured;</w:t>
      </w:r>
    </w:p>
    <w:p w:rsidR="007B096E" w:rsidRPr="00D27532" w:rsidRDefault="007B096E" w:rsidP="007B096E">
      <w:pPr>
        <w:pStyle w:val="subsection2"/>
      </w:pPr>
      <w:r w:rsidRPr="00D27532">
        <w:t>does not come into effect unless:</w:t>
      </w:r>
    </w:p>
    <w:p w:rsidR="007B096E" w:rsidRPr="00D27532" w:rsidRDefault="007B096E" w:rsidP="007B096E">
      <w:pPr>
        <w:pStyle w:val="paragraph"/>
      </w:pPr>
      <w:r w:rsidRPr="00D27532">
        <w:rPr>
          <w:color w:val="FF0000"/>
        </w:rPr>
        <w:tab/>
      </w:r>
      <w:r w:rsidRPr="00D27532">
        <w:t>(d)</w:t>
      </w:r>
      <w:r w:rsidR="00335899" w:rsidRPr="00D27532">
        <w:tab/>
      </w:r>
      <w:r w:rsidRPr="00D27532">
        <w:t>the occupier applies in writing to the Secretary for approval to vary the arrangement; and</w:t>
      </w:r>
    </w:p>
    <w:p w:rsidR="007B096E" w:rsidRPr="00D27532" w:rsidRDefault="007B096E" w:rsidP="007B096E">
      <w:pPr>
        <w:pStyle w:val="paragraph"/>
      </w:pPr>
      <w:r w:rsidRPr="00D27532">
        <w:tab/>
        <w:t>(e)</w:t>
      </w:r>
      <w:r w:rsidRPr="00D27532">
        <w:tab/>
        <w:t>the Secretary gives the occupier a written noti</w:t>
      </w:r>
      <w:r w:rsidR="0003100F" w:rsidRPr="00D27532">
        <w:t>ce approving the variation; and</w:t>
      </w:r>
    </w:p>
    <w:p w:rsidR="007B096E" w:rsidRPr="00D27532" w:rsidRDefault="007B096E" w:rsidP="00335899">
      <w:pPr>
        <w:pStyle w:val="paragraph"/>
      </w:pPr>
      <w:r w:rsidRPr="00D27532">
        <w:tab/>
        <w:t>(f)</w:t>
      </w:r>
      <w:r w:rsidRPr="00D27532">
        <w:tab/>
        <w:t xml:space="preserve">if </w:t>
      </w:r>
      <w:r w:rsidR="00335899" w:rsidRPr="00D27532">
        <w:t>one</w:t>
      </w:r>
      <w:r w:rsidRPr="00D27532">
        <w:t xml:space="preserve"> or more conditions apply to the approval of the variation</w:t>
      </w:r>
      <w:r w:rsidR="00335899" w:rsidRPr="00D27532">
        <w:t>—</w:t>
      </w:r>
      <w:r w:rsidRPr="00D27532">
        <w:t>the conditions are applied.</w:t>
      </w:r>
    </w:p>
    <w:p w:rsidR="00260692" w:rsidRPr="00D27532" w:rsidRDefault="00636B09">
      <w:pPr>
        <w:pStyle w:val="Penalty"/>
        <w:rPr>
          <w:i/>
        </w:rPr>
      </w:pPr>
      <w:r w:rsidRPr="00D27532">
        <w:rPr>
          <w:i/>
        </w:rPr>
        <w:t>Level 5 penal provision</w:t>
      </w:r>
    </w:p>
    <w:p w:rsidR="00A34320" w:rsidRPr="00D27532" w:rsidRDefault="00A34320" w:rsidP="00A34320">
      <w:pPr>
        <w:pStyle w:val="notetext"/>
      </w:pPr>
      <w:r w:rsidRPr="00D27532">
        <w:t>Note 1:</w:t>
      </w:r>
      <w:r w:rsidRPr="00D27532">
        <w:tab/>
        <w:t>Breach of a level 5 penal provision is punishable by a fine of 50 penalty units, see regulation</w:t>
      </w:r>
      <w:r w:rsidR="002F2F93" w:rsidRPr="00D27532">
        <w:t xml:space="preserve"> </w:t>
      </w:r>
      <w:r w:rsidRPr="00D27532">
        <w:t xml:space="preserve">4 of the </w:t>
      </w:r>
      <w:r w:rsidRPr="00D27532">
        <w:rPr>
          <w:i/>
        </w:rPr>
        <w:t>Export Control (Orders) Regulations</w:t>
      </w:r>
      <w:r w:rsidR="002F2F93" w:rsidRPr="00D27532">
        <w:rPr>
          <w:i/>
        </w:rPr>
        <w:t xml:space="preserve"> </w:t>
      </w:r>
      <w:r w:rsidRPr="00D27532">
        <w:rPr>
          <w:i/>
        </w:rPr>
        <w:t>1982</w:t>
      </w:r>
      <w:r w:rsidRPr="00D27532">
        <w:t>.</w:t>
      </w:r>
    </w:p>
    <w:p w:rsidR="007B096E" w:rsidRPr="00D27532" w:rsidRDefault="007B096E" w:rsidP="007B096E">
      <w:pPr>
        <w:pStyle w:val="notetext"/>
      </w:pPr>
      <w:r w:rsidRPr="00D27532">
        <w:t>Note 2:</w:t>
      </w:r>
      <w:r w:rsidRPr="00D27532">
        <w:tab/>
        <w:t>Variations (including variations not covered by clause</w:t>
      </w:r>
      <w:r w:rsidR="002F2F93" w:rsidRPr="00D27532">
        <w:t xml:space="preserve"> </w:t>
      </w:r>
      <w:r w:rsidRPr="00D27532">
        <w:t>15) need to be recorded (see clause</w:t>
      </w:r>
      <w:r w:rsidR="002F2F93" w:rsidRPr="00D27532">
        <w:t xml:space="preserve"> </w:t>
      </w:r>
      <w:r w:rsidRPr="00D27532">
        <w:t>14). Variations not covered by clause</w:t>
      </w:r>
      <w:r w:rsidR="002F2F93" w:rsidRPr="00D27532">
        <w:t xml:space="preserve"> </w:t>
      </w:r>
      <w:r w:rsidRPr="00D27532">
        <w:t>15 are to be considered by the auditor at the time of audit.</w:t>
      </w:r>
    </w:p>
    <w:p w:rsidR="007B096E" w:rsidRPr="00D27532" w:rsidRDefault="007B096E" w:rsidP="007B096E">
      <w:pPr>
        <w:pStyle w:val="notetext"/>
      </w:pPr>
      <w:r w:rsidRPr="00D27532">
        <w:t>Note 3:</w:t>
      </w:r>
      <w:r w:rsidRPr="00D27532">
        <w:tab/>
        <w:t>For the purposes of assessing variations, any guidelines issued by the Secretary may be taken into account.</w:t>
      </w:r>
    </w:p>
    <w:p w:rsidR="007B096E" w:rsidRPr="00D27532" w:rsidRDefault="007B096E" w:rsidP="007B096E">
      <w:pPr>
        <w:pStyle w:val="subsection"/>
      </w:pPr>
      <w:r w:rsidRPr="00D27532">
        <w:tab/>
      </w:r>
      <w:r w:rsidR="00AB37BB" w:rsidRPr="00D27532">
        <w:t>15.2</w:t>
      </w:r>
      <w:r w:rsidRPr="00D27532">
        <w:tab/>
        <w:t>Without limiting subclause</w:t>
      </w:r>
      <w:r w:rsidR="002F2F93" w:rsidRPr="00D27532">
        <w:t xml:space="preserve"> </w:t>
      </w:r>
      <w:r w:rsidRPr="00D27532">
        <w:t>15.1, that subclause applies to a variation that, by itself or in conjunction with other variations:</w:t>
      </w:r>
    </w:p>
    <w:p w:rsidR="007B096E" w:rsidRPr="00D27532" w:rsidRDefault="007B096E" w:rsidP="007B096E">
      <w:pPr>
        <w:pStyle w:val="paragraph"/>
      </w:pPr>
      <w:r w:rsidRPr="00D27532">
        <w:tab/>
        <w:t>(a)</w:t>
      </w:r>
      <w:r w:rsidRPr="00D27532">
        <w:tab/>
        <w:t>identifies a person who manages or controls the operations or the person’s functions (including as it designates a person who may make declarations or manufacture, possess, alter, interfere with or apply an official mark) under these Orders; or</w:t>
      </w:r>
    </w:p>
    <w:p w:rsidR="007B096E" w:rsidRPr="00D27532" w:rsidRDefault="007B096E" w:rsidP="007B096E">
      <w:pPr>
        <w:pStyle w:val="paragraph"/>
      </w:pPr>
      <w:r w:rsidRPr="00D27532">
        <w:tab/>
        <w:t>(b)</w:t>
      </w:r>
      <w:r w:rsidRPr="00D27532">
        <w:tab/>
        <w:t>relates to any of the following:</w:t>
      </w:r>
    </w:p>
    <w:p w:rsidR="007B096E" w:rsidRPr="00D27532" w:rsidRDefault="007B096E" w:rsidP="007B096E">
      <w:pPr>
        <w:pStyle w:val="paragraphsub"/>
      </w:pPr>
      <w:r w:rsidRPr="00D27532">
        <w:tab/>
        <w:t>(i)</w:t>
      </w:r>
      <w:r w:rsidRPr="00D27532">
        <w:tab/>
        <w:t>a procedure, standard or other requirement referred to in suborder 79.5;</w:t>
      </w:r>
    </w:p>
    <w:p w:rsidR="007B096E" w:rsidRPr="00D27532" w:rsidRDefault="007B096E" w:rsidP="007B096E">
      <w:pPr>
        <w:pStyle w:val="paragraphsub"/>
      </w:pPr>
      <w:r w:rsidRPr="00D27532">
        <w:tab/>
        <w:t>(ii)</w:t>
      </w:r>
      <w:r w:rsidRPr="00D27532">
        <w:tab/>
        <w:t>a control referred to in suborder 80.6.</w:t>
      </w:r>
    </w:p>
    <w:p w:rsidR="007B096E" w:rsidRPr="00D27532" w:rsidRDefault="007B096E" w:rsidP="007B096E">
      <w:pPr>
        <w:pStyle w:val="subsection"/>
      </w:pPr>
      <w:r w:rsidRPr="00D27532">
        <w:tab/>
      </w:r>
      <w:r w:rsidR="00AB37BB" w:rsidRPr="00D27532">
        <w:t>15.3</w:t>
      </w:r>
      <w:r w:rsidRPr="00D27532">
        <w:tab/>
        <w:t>If, within 30 days after an application under paragraph</w:t>
      </w:r>
      <w:r w:rsidR="002F2F93" w:rsidRPr="00D27532">
        <w:t xml:space="preserve"> </w:t>
      </w:r>
      <w:r w:rsidRPr="00D27532">
        <w:t>15.1(d) is made, the Secretary has not made a decision whether to give a written notice, the Secretary is taken to have d</w:t>
      </w:r>
      <w:r w:rsidR="009317AC" w:rsidRPr="00D27532">
        <w:t>ecided at the end of the 30 day period</w:t>
      </w:r>
      <w:r w:rsidRPr="00D27532">
        <w:t xml:space="preserve"> not to give a notice.</w:t>
      </w:r>
    </w:p>
    <w:p w:rsidR="007B096E" w:rsidRPr="00D27532" w:rsidRDefault="007B096E" w:rsidP="007B096E">
      <w:pPr>
        <w:pStyle w:val="subsection"/>
      </w:pPr>
      <w:r w:rsidRPr="00D27532">
        <w:tab/>
      </w:r>
      <w:r w:rsidR="00AB37BB" w:rsidRPr="00D27532">
        <w:t>15.4</w:t>
      </w:r>
      <w:r w:rsidRPr="00D27532">
        <w:tab/>
        <w:t>If the Secretary decides not to give the occupier a written notice approving the variation (except because of subclause</w:t>
      </w:r>
      <w:r w:rsidR="002F2F93" w:rsidRPr="00D27532">
        <w:t xml:space="preserve"> </w:t>
      </w:r>
      <w:r w:rsidRPr="00D27532">
        <w:t>15.3), the Secretary must give the occupier written notice of that decision</w:t>
      </w:r>
      <w:r w:rsidR="004707EE" w:rsidRPr="00D27532">
        <w:t>.</w:t>
      </w:r>
    </w:p>
    <w:p w:rsidR="007B096E" w:rsidRPr="00D27532" w:rsidRDefault="007B096E" w:rsidP="007B096E">
      <w:pPr>
        <w:pStyle w:val="subsection"/>
      </w:pPr>
      <w:r w:rsidRPr="00D27532">
        <w:rPr>
          <w:b/>
        </w:rPr>
        <w:tab/>
      </w:r>
      <w:r w:rsidR="00AB37BB" w:rsidRPr="00D27532">
        <w:t>15.5</w:t>
      </w:r>
      <w:r w:rsidRPr="00D27532">
        <w:rPr>
          <w:b/>
        </w:rPr>
        <w:tab/>
      </w:r>
      <w:r w:rsidRPr="00D27532">
        <w:t>The notice must state:</w:t>
      </w:r>
    </w:p>
    <w:p w:rsidR="007B096E" w:rsidRPr="00D27532" w:rsidRDefault="007B096E" w:rsidP="007B096E">
      <w:pPr>
        <w:pStyle w:val="paragraph"/>
      </w:pPr>
      <w:r w:rsidRPr="00D27532">
        <w:tab/>
        <w:t>(a)</w:t>
      </w:r>
      <w:r w:rsidRPr="00D27532">
        <w:tab/>
        <w:t>the reasons for the decision; and</w:t>
      </w:r>
    </w:p>
    <w:p w:rsidR="007B096E" w:rsidRPr="00D27532" w:rsidRDefault="007B096E" w:rsidP="007B096E">
      <w:pPr>
        <w:pStyle w:val="paragraph"/>
      </w:pPr>
      <w:r w:rsidRPr="00D27532">
        <w:lastRenderedPageBreak/>
        <w:tab/>
        <w:t>(b)</w:t>
      </w:r>
      <w:r w:rsidRPr="00D27532">
        <w:tab/>
        <w:t>that a person whose interests are affected by the decision may apply for reconsideration of the decision.</w:t>
      </w:r>
    </w:p>
    <w:p w:rsidR="007B096E" w:rsidRPr="00D27532" w:rsidRDefault="007B096E" w:rsidP="007B096E">
      <w:pPr>
        <w:pStyle w:val="notetext"/>
      </w:pPr>
      <w:r w:rsidRPr="00D27532">
        <w:t>Note:</w:t>
      </w:r>
      <w:r w:rsidRPr="00D27532">
        <w:tab/>
        <w:t>For reconsideration and review of the Secretary’s decision, see Divisions I and II of Part</w:t>
      </w:r>
      <w:r w:rsidR="002F2F93" w:rsidRPr="00D27532">
        <w:t xml:space="preserve"> </w:t>
      </w:r>
      <w:r w:rsidRPr="00D27532">
        <w:t>10.</w:t>
      </w:r>
    </w:p>
    <w:p w:rsidR="007B096E" w:rsidRPr="00D27532" w:rsidRDefault="007B096E" w:rsidP="007B096E">
      <w:pPr>
        <w:pStyle w:val="subsection"/>
      </w:pPr>
      <w:r w:rsidRPr="00D27532">
        <w:tab/>
      </w:r>
      <w:r w:rsidR="00AB37BB" w:rsidRPr="00D27532">
        <w:t>15.6</w:t>
      </w:r>
      <w:r w:rsidRPr="00D27532">
        <w:tab/>
        <w:t>The Secretary may approve a variation subject to conditions that must be complied with before the variation comes into effect.</w:t>
      </w:r>
    </w:p>
    <w:p w:rsidR="007B096E" w:rsidRPr="00D27532" w:rsidRDefault="007B096E" w:rsidP="007B096E">
      <w:pPr>
        <w:pStyle w:val="subsection"/>
      </w:pPr>
      <w:r w:rsidRPr="00D27532">
        <w:tab/>
      </w:r>
      <w:r w:rsidR="00AB37BB" w:rsidRPr="00D27532">
        <w:t>15.7</w:t>
      </w:r>
      <w:r w:rsidRPr="00D27532">
        <w:tab/>
        <w:t>Conditions must be for</w:t>
      </w:r>
      <w:r w:rsidR="009317AC" w:rsidRPr="00D27532">
        <w:t xml:space="preserve"> the purposes of ensuring that one</w:t>
      </w:r>
      <w:r w:rsidRPr="00D27532">
        <w:t xml:space="preserve"> or more of the objectives specified in suborders 3.1 and 3.2 are met in relation to the establishment.</w:t>
      </w:r>
    </w:p>
    <w:p w:rsidR="007B096E" w:rsidRPr="00D27532" w:rsidRDefault="00AB37BB" w:rsidP="007B096E">
      <w:pPr>
        <w:pStyle w:val="ActHead5"/>
      </w:pPr>
      <w:bookmarkStart w:id="126" w:name="_Toc375589287"/>
      <w:bookmarkStart w:id="127" w:name="_Toc374457237"/>
      <w:r w:rsidRPr="00D27532">
        <w:t xml:space="preserve">16  </w:t>
      </w:r>
      <w:r w:rsidR="007B096E" w:rsidRPr="00D27532">
        <w:t>Variations required by Secretary</w:t>
      </w:r>
      <w:bookmarkEnd w:id="126"/>
      <w:bookmarkEnd w:id="127"/>
    </w:p>
    <w:p w:rsidR="007B096E" w:rsidRPr="00D27532" w:rsidRDefault="007B096E" w:rsidP="007B096E">
      <w:pPr>
        <w:pStyle w:val="subsection"/>
      </w:pPr>
      <w:r w:rsidRPr="00D27532">
        <w:tab/>
      </w:r>
      <w:r w:rsidR="00AB37BB" w:rsidRPr="00D27532">
        <w:t>16.1</w:t>
      </w:r>
      <w:r w:rsidRPr="00D27532">
        <w:tab/>
        <w:t>The Secretary may give a written notice to the occupier of a registered establishment requiring the occupier to submit a variation to the approved arrangement for the establishment if:</w:t>
      </w:r>
    </w:p>
    <w:p w:rsidR="007B096E" w:rsidRPr="00D27532" w:rsidRDefault="007B096E" w:rsidP="007B096E">
      <w:pPr>
        <w:pStyle w:val="paragraph"/>
      </w:pPr>
      <w:r w:rsidRPr="00D27532">
        <w:tab/>
        <w:t>(a)</w:t>
      </w:r>
      <w:r w:rsidRPr="00D27532">
        <w:tab/>
        <w:t>the Secretary considers that circumstances relating to the preparation of meat or meat products at the establishment have changed; or</w:t>
      </w:r>
    </w:p>
    <w:p w:rsidR="007B096E" w:rsidRPr="00D27532" w:rsidRDefault="007B096E" w:rsidP="007B096E">
      <w:pPr>
        <w:pStyle w:val="paragraph"/>
      </w:pPr>
      <w:r w:rsidRPr="00D27532">
        <w:tab/>
        <w:t>(b)</w:t>
      </w:r>
      <w:r w:rsidRPr="00D27532">
        <w:tab/>
        <w:t>the Secretary considers that an importing country requirement has changed; or</w:t>
      </w:r>
    </w:p>
    <w:p w:rsidR="007B096E" w:rsidRPr="00D27532" w:rsidRDefault="007B096E" w:rsidP="007B096E">
      <w:pPr>
        <w:pStyle w:val="paragraph"/>
      </w:pPr>
      <w:r w:rsidRPr="00D27532">
        <w:tab/>
        <w:t>(c)</w:t>
      </w:r>
      <w:r w:rsidRPr="00D27532">
        <w:tab/>
        <w:t>the Secretary is not satisfied that compliance with the controls specified in the approved arrangement will ensure that:</w:t>
      </w:r>
    </w:p>
    <w:p w:rsidR="007B096E" w:rsidRPr="00D27532" w:rsidRDefault="007B096E" w:rsidP="007B096E">
      <w:pPr>
        <w:pStyle w:val="paragraphsub"/>
      </w:pPr>
      <w:r w:rsidRPr="00D27532">
        <w:tab/>
        <w:t>(i)</w:t>
      </w:r>
      <w:r w:rsidRPr="00D27532">
        <w:tab/>
        <w:t>the applicable requirements of the Act and Division II of Part</w:t>
      </w:r>
      <w:r w:rsidR="002F2F93" w:rsidRPr="00D27532">
        <w:t xml:space="preserve"> </w:t>
      </w:r>
      <w:r w:rsidRPr="00D27532">
        <w:t>3 of these Orders will be complied with at the establishment; and</w:t>
      </w:r>
    </w:p>
    <w:p w:rsidR="007B096E" w:rsidRPr="00D27532" w:rsidRDefault="007B096E" w:rsidP="007B096E">
      <w:pPr>
        <w:pStyle w:val="paragraphsub"/>
      </w:pPr>
      <w:r w:rsidRPr="00D27532">
        <w:tab/>
        <w:t>(ii)</w:t>
      </w:r>
      <w:r w:rsidRPr="00D27532">
        <w:tab/>
        <w:t>there will be a sound basis for giving export permits and issuing government certificates for meat and meat products prepared at the establishment.</w:t>
      </w:r>
    </w:p>
    <w:p w:rsidR="007B096E" w:rsidRPr="00D27532" w:rsidRDefault="007B096E" w:rsidP="007B096E">
      <w:pPr>
        <w:pStyle w:val="subsection"/>
      </w:pPr>
      <w:r w:rsidRPr="00D27532">
        <w:tab/>
      </w:r>
      <w:r w:rsidR="00AB37BB" w:rsidRPr="00D27532">
        <w:t>16.2</w:t>
      </w:r>
      <w:r w:rsidRPr="00D27532">
        <w:tab/>
        <w:t>The notice must describe:</w:t>
      </w:r>
    </w:p>
    <w:p w:rsidR="007B096E" w:rsidRPr="00D27532" w:rsidRDefault="007B096E" w:rsidP="007B096E">
      <w:pPr>
        <w:pStyle w:val="paragraph"/>
      </w:pPr>
      <w:r w:rsidRPr="00D27532">
        <w:tab/>
        <w:t>(a)</w:t>
      </w:r>
      <w:r w:rsidRPr="00D27532">
        <w:tab/>
        <w:t>the variation required; and</w:t>
      </w:r>
    </w:p>
    <w:p w:rsidR="007B096E" w:rsidRPr="00D27532" w:rsidRDefault="007B096E" w:rsidP="007B096E">
      <w:pPr>
        <w:pStyle w:val="paragraph"/>
      </w:pPr>
      <w:r w:rsidRPr="00D27532">
        <w:tab/>
        <w:t>(b)</w:t>
      </w:r>
      <w:r w:rsidRPr="00D27532">
        <w:tab/>
        <w:t>the time by which the variation must be submitted to the Secretary.</w:t>
      </w:r>
    </w:p>
    <w:p w:rsidR="007B096E" w:rsidRPr="00D27532" w:rsidRDefault="007B096E" w:rsidP="007B096E">
      <w:pPr>
        <w:pStyle w:val="subsection"/>
      </w:pPr>
      <w:r w:rsidRPr="00D27532">
        <w:tab/>
      </w:r>
      <w:r w:rsidR="00AB37BB" w:rsidRPr="00D27532">
        <w:t>16.3</w:t>
      </w:r>
      <w:r w:rsidRPr="00D27532">
        <w:tab/>
        <w:t>An occupier who is given a notice under subclause</w:t>
      </w:r>
      <w:r w:rsidR="002F2F93" w:rsidRPr="00D27532">
        <w:t xml:space="preserve"> </w:t>
      </w:r>
      <w:r w:rsidRPr="00D27532">
        <w:t>16.1 must comply with it.</w:t>
      </w:r>
    </w:p>
    <w:p w:rsidR="007B096E" w:rsidRPr="00D27532" w:rsidRDefault="007B096E" w:rsidP="007B096E">
      <w:pPr>
        <w:pStyle w:val="notetext"/>
      </w:pPr>
      <w:r w:rsidRPr="00D27532">
        <w:t>Note:</w:t>
      </w:r>
      <w:r w:rsidRPr="00D27532">
        <w:tab/>
        <w:t>If the notice is not complied with, the Secretary may suspend or revoke the approval of the approved arrangement: see subclause</w:t>
      </w:r>
      <w:r w:rsidR="002F2F93" w:rsidRPr="00D27532">
        <w:t xml:space="preserve"> </w:t>
      </w:r>
      <w:r w:rsidRPr="00D27532">
        <w:t>20.1.</w:t>
      </w:r>
    </w:p>
    <w:p w:rsidR="007B096E" w:rsidRPr="00D27532" w:rsidRDefault="007B096E" w:rsidP="007B096E">
      <w:pPr>
        <w:pStyle w:val="subsection"/>
      </w:pPr>
      <w:r w:rsidRPr="00D27532">
        <w:tab/>
      </w:r>
      <w:r w:rsidR="00AB37BB" w:rsidRPr="00D27532">
        <w:t>16.4</w:t>
      </w:r>
      <w:r w:rsidRPr="00D27532">
        <w:tab/>
        <w:t>Subclause</w:t>
      </w:r>
      <w:r w:rsidR="002F2F93" w:rsidRPr="00D27532">
        <w:t xml:space="preserve"> </w:t>
      </w:r>
      <w:r w:rsidRPr="00D27532">
        <w:t>15.1 applies to a variation required under this clause.</w:t>
      </w:r>
    </w:p>
    <w:p w:rsidR="007B096E" w:rsidRPr="00D27532" w:rsidRDefault="007B096E" w:rsidP="007B096E">
      <w:pPr>
        <w:pStyle w:val="notetext"/>
      </w:pPr>
      <w:r w:rsidRPr="00D27532">
        <w:t>Note:</w:t>
      </w:r>
      <w:r w:rsidRPr="00D27532">
        <w:tab/>
        <w:t>This means that it must be approved before it is implemented. It will be approved under clause</w:t>
      </w:r>
      <w:r w:rsidR="002F2F93" w:rsidRPr="00D27532">
        <w:t xml:space="preserve"> </w:t>
      </w:r>
      <w:r w:rsidRPr="00D27532">
        <w:t>15.</w:t>
      </w:r>
    </w:p>
    <w:p w:rsidR="007B096E" w:rsidRPr="00D27532" w:rsidRDefault="00AB37BB" w:rsidP="007B096E">
      <w:pPr>
        <w:pStyle w:val="ActHead5"/>
      </w:pPr>
      <w:bookmarkStart w:id="128" w:name="_Toc375589288"/>
      <w:bookmarkStart w:id="129" w:name="_Toc374457238"/>
      <w:r w:rsidRPr="00D27532">
        <w:t xml:space="preserve">17  </w:t>
      </w:r>
      <w:r w:rsidR="007B096E" w:rsidRPr="00D27532">
        <w:t>When an arrangement includes a variation</w:t>
      </w:r>
      <w:bookmarkEnd w:id="128"/>
      <w:bookmarkEnd w:id="129"/>
    </w:p>
    <w:p w:rsidR="007B096E" w:rsidRPr="00D27532" w:rsidRDefault="007B096E" w:rsidP="007B096E">
      <w:pPr>
        <w:pStyle w:val="subsection"/>
      </w:pPr>
      <w:r w:rsidRPr="00D27532">
        <w:tab/>
      </w:r>
      <w:r w:rsidR="00AB37BB" w:rsidRPr="00D27532">
        <w:t>17.1</w:t>
      </w:r>
      <w:r w:rsidRPr="00D27532">
        <w:tab/>
        <w:t>Subject to subclause</w:t>
      </w:r>
      <w:r w:rsidR="002F2F93" w:rsidRPr="00D27532">
        <w:t xml:space="preserve"> </w:t>
      </w:r>
      <w:r w:rsidRPr="00D27532">
        <w:t>17.2, an approved arrangement includes a variation to the arrangement.</w:t>
      </w:r>
    </w:p>
    <w:p w:rsidR="007B096E" w:rsidRPr="00D27532" w:rsidRDefault="007B096E" w:rsidP="007B096E">
      <w:pPr>
        <w:pStyle w:val="subsection"/>
      </w:pPr>
      <w:r w:rsidRPr="00D27532">
        <w:tab/>
      </w:r>
      <w:r w:rsidR="00AB37BB" w:rsidRPr="00D27532">
        <w:t>17.2</w:t>
      </w:r>
      <w:r w:rsidRPr="00D27532">
        <w:tab/>
        <w:t>An approved arrangement includes a variation of a kind referred to in clause</w:t>
      </w:r>
      <w:r w:rsidR="002F2F93" w:rsidRPr="00D27532">
        <w:t xml:space="preserve"> </w:t>
      </w:r>
      <w:r w:rsidRPr="00D27532">
        <w:t>15 or 16 only if the Secretary gives the occupier a notice approving the variation under clause</w:t>
      </w:r>
      <w:r w:rsidR="002F2F93" w:rsidRPr="00D27532">
        <w:t xml:space="preserve"> </w:t>
      </w:r>
      <w:r w:rsidRPr="00D27532">
        <w:t>15.</w:t>
      </w:r>
    </w:p>
    <w:p w:rsidR="007B096E" w:rsidRPr="00D27532" w:rsidRDefault="007B096E" w:rsidP="007B096E">
      <w:pPr>
        <w:pStyle w:val="ActHead2"/>
      </w:pPr>
      <w:bookmarkStart w:id="130" w:name="_Toc375589289"/>
      <w:bookmarkStart w:id="131" w:name="_Toc374457239"/>
      <w:r w:rsidRPr="00D27532">
        <w:rPr>
          <w:rStyle w:val="CharPartNo"/>
        </w:rPr>
        <w:lastRenderedPageBreak/>
        <w:t>Part</w:t>
      </w:r>
      <w:r w:rsidR="002F2F93" w:rsidRPr="00D27532">
        <w:rPr>
          <w:rStyle w:val="CharPartNo"/>
        </w:rPr>
        <w:t xml:space="preserve"> </w:t>
      </w:r>
      <w:r w:rsidRPr="00D27532">
        <w:rPr>
          <w:rStyle w:val="CharPartNo"/>
        </w:rPr>
        <w:t>3</w:t>
      </w:r>
      <w:r w:rsidRPr="00D27532">
        <w:t>—</w:t>
      </w:r>
      <w:r w:rsidRPr="00D27532">
        <w:rPr>
          <w:rStyle w:val="CharPartText"/>
        </w:rPr>
        <w:t>Suspension and revocation</w:t>
      </w:r>
      <w:bookmarkEnd w:id="130"/>
      <w:bookmarkEnd w:id="131"/>
    </w:p>
    <w:p w:rsidR="007B096E" w:rsidRPr="00D27532" w:rsidRDefault="007B096E" w:rsidP="007B096E">
      <w:pPr>
        <w:pStyle w:val="ActHead3"/>
      </w:pPr>
      <w:bookmarkStart w:id="132" w:name="_Toc375589290"/>
      <w:bookmarkStart w:id="133" w:name="_Toc374457240"/>
      <w:r w:rsidRPr="00D27532">
        <w:rPr>
          <w:rStyle w:val="CharDivNo"/>
        </w:rPr>
        <w:t>Division I</w:t>
      </w:r>
      <w:r w:rsidRPr="00D27532">
        <w:t>—</w:t>
      </w:r>
      <w:r w:rsidRPr="00D27532">
        <w:rPr>
          <w:rStyle w:val="CharDivText"/>
        </w:rPr>
        <w:t>Suspension and revocation of registration</w:t>
      </w:r>
      <w:bookmarkEnd w:id="132"/>
      <w:bookmarkEnd w:id="133"/>
    </w:p>
    <w:p w:rsidR="007B096E" w:rsidRPr="00D27532" w:rsidRDefault="00691A7E" w:rsidP="007B096E">
      <w:pPr>
        <w:pStyle w:val="ActHead5"/>
      </w:pPr>
      <w:bookmarkStart w:id="134" w:name="_Toc375589291"/>
      <w:bookmarkStart w:id="135" w:name="_Toc374457241"/>
      <w:r w:rsidRPr="00D27532">
        <w:t xml:space="preserve">18  </w:t>
      </w:r>
      <w:r w:rsidR="007B096E" w:rsidRPr="00D27532">
        <w:t>When Secretary may suspend or revoke</w:t>
      </w:r>
      <w:bookmarkEnd w:id="134"/>
      <w:bookmarkEnd w:id="135"/>
      <w:r w:rsidR="00C64410">
        <w:t xml:space="preserve"> a registration</w:t>
      </w:r>
    </w:p>
    <w:p w:rsidR="007B096E" w:rsidRPr="00D27532" w:rsidRDefault="007B096E" w:rsidP="007B096E">
      <w:pPr>
        <w:pStyle w:val="subsection"/>
      </w:pPr>
      <w:r w:rsidRPr="00D27532">
        <w:tab/>
      </w:r>
      <w:r w:rsidR="00691A7E" w:rsidRPr="00D27532">
        <w:t>18.1</w:t>
      </w:r>
      <w:r w:rsidRPr="00D27532">
        <w:tab/>
        <w:t>The Secretary may, by written notice to the occupier of a registered establishment, suspend or revoke the registration of the establishment, in whole or in part, if the Secretary has reasonable grounds to believe that:</w:t>
      </w:r>
    </w:p>
    <w:p w:rsidR="007B096E" w:rsidRPr="00D27532" w:rsidRDefault="007B096E" w:rsidP="007B096E">
      <w:pPr>
        <w:pStyle w:val="paragraph"/>
      </w:pPr>
      <w:r w:rsidRPr="00D27532">
        <w:tab/>
        <w:t>(a)</w:t>
      </w:r>
      <w:r w:rsidRPr="00D27532">
        <w:tab/>
        <w:t>any of the following persons is not a fit and proper person having regard to the matters specified in section</w:t>
      </w:r>
      <w:r w:rsidR="002F2F93" w:rsidRPr="00D27532">
        <w:t xml:space="preserve"> </w:t>
      </w:r>
      <w:r w:rsidRPr="00D27532">
        <w:t xml:space="preserve">4.05 of the </w:t>
      </w:r>
      <w:r w:rsidRPr="00D27532">
        <w:rPr>
          <w:i/>
        </w:rPr>
        <w:t>Export Control (Prescribed Goods—General) Order</w:t>
      </w:r>
      <w:r w:rsidR="002F2F93" w:rsidRPr="00D27532">
        <w:rPr>
          <w:i/>
        </w:rPr>
        <w:t xml:space="preserve"> </w:t>
      </w:r>
      <w:r w:rsidRPr="00D27532">
        <w:rPr>
          <w:i/>
        </w:rPr>
        <w:t>2005</w:t>
      </w:r>
      <w:r w:rsidRPr="00D27532">
        <w:t>:</w:t>
      </w:r>
    </w:p>
    <w:p w:rsidR="007B096E" w:rsidRPr="00D27532" w:rsidRDefault="007B096E" w:rsidP="007B096E">
      <w:pPr>
        <w:pStyle w:val="paragraphsub"/>
      </w:pPr>
      <w:r w:rsidRPr="00D27532">
        <w:tab/>
        <w:t>(i)</w:t>
      </w:r>
      <w:r w:rsidRPr="00D27532">
        <w:tab/>
        <w:t>if the occupier is an individual—the individual;</w:t>
      </w:r>
    </w:p>
    <w:p w:rsidR="007B096E" w:rsidRPr="00D27532" w:rsidRDefault="007B096E" w:rsidP="007B096E">
      <w:pPr>
        <w:pStyle w:val="paragraphsub"/>
      </w:pPr>
      <w:r w:rsidRPr="00D27532">
        <w:tab/>
        <w:t>(ii)</w:t>
      </w:r>
      <w:r w:rsidRPr="00D27532">
        <w:tab/>
        <w:t>if the occupier is a</w:t>
      </w:r>
      <w:r w:rsidR="009317AC" w:rsidRPr="00D27532">
        <w:t xml:space="preserve"> corporation—</w:t>
      </w:r>
      <w:r w:rsidR="00C64410">
        <w:t>the</w:t>
      </w:r>
      <w:r w:rsidR="00691A7E" w:rsidRPr="00D27532">
        <w:t xml:space="preserve"> corporation;</w:t>
      </w:r>
    </w:p>
    <w:p w:rsidR="007B096E" w:rsidRPr="00D27532" w:rsidRDefault="007B096E" w:rsidP="007B096E">
      <w:pPr>
        <w:pStyle w:val="paragraphsub"/>
      </w:pPr>
      <w:r w:rsidRPr="00D27532">
        <w:t xml:space="preserve"> </w:t>
      </w:r>
      <w:r w:rsidRPr="00D27532">
        <w:tab/>
        <w:t>(iii)</w:t>
      </w:r>
      <w:r w:rsidRPr="00D27532">
        <w:tab/>
        <w:t>if the occupier is a partners</w:t>
      </w:r>
      <w:r w:rsidR="00691A7E" w:rsidRPr="00D27532">
        <w:t>hip—a member of the partnership;</w:t>
      </w:r>
    </w:p>
    <w:p w:rsidR="007B096E" w:rsidRPr="00D27532" w:rsidRDefault="00691A7E" w:rsidP="007B096E">
      <w:pPr>
        <w:pStyle w:val="paragraphsub"/>
      </w:pPr>
      <w:r w:rsidRPr="00D27532">
        <w:tab/>
        <w:t>(iv)</w:t>
      </w:r>
      <w:r w:rsidR="007B096E" w:rsidRPr="00D27532">
        <w:tab/>
        <w:t>a person who manages or controls the operations carried out at the establishment; or</w:t>
      </w:r>
    </w:p>
    <w:p w:rsidR="007B096E" w:rsidRPr="00D27532" w:rsidRDefault="007B096E" w:rsidP="007B096E">
      <w:pPr>
        <w:pStyle w:val="paragraph"/>
      </w:pPr>
      <w:r w:rsidRPr="00D27532">
        <w:tab/>
        <w:t>(b)</w:t>
      </w:r>
      <w:r w:rsidRPr="00D27532">
        <w:tab/>
        <w:t>a condition of the registration (other than a condition referred to in clause</w:t>
      </w:r>
      <w:r w:rsidR="002F2F93" w:rsidRPr="00D27532">
        <w:t xml:space="preserve"> </w:t>
      </w:r>
      <w:r w:rsidRPr="00D27532">
        <w:t>10) has not been complied with; or</w:t>
      </w:r>
    </w:p>
    <w:p w:rsidR="007B096E" w:rsidRPr="00D27532" w:rsidRDefault="007B096E" w:rsidP="007B096E">
      <w:pPr>
        <w:pStyle w:val="paragraph"/>
      </w:pPr>
      <w:r w:rsidRPr="00D27532">
        <w:tab/>
        <w:t>(c)</w:t>
      </w:r>
      <w:r w:rsidRPr="00D27532">
        <w:tab/>
        <w:t xml:space="preserve">a person referred to in </w:t>
      </w:r>
      <w:r w:rsidR="00673528" w:rsidRPr="00D27532">
        <w:t>paragraph</w:t>
      </w:r>
      <w:r w:rsidR="002F2F93" w:rsidRPr="00D27532">
        <w:t xml:space="preserve"> </w:t>
      </w:r>
      <w:r w:rsidR="00673528" w:rsidRPr="00D27532">
        <w:t>(</w:t>
      </w:r>
      <w:r w:rsidRPr="00D27532">
        <w:t>a) has made a statement:</w:t>
      </w:r>
    </w:p>
    <w:p w:rsidR="007B096E" w:rsidRPr="00D27532" w:rsidRDefault="007B096E" w:rsidP="007B096E">
      <w:pPr>
        <w:pStyle w:val="paragraphsub"/>
      </w:pPr>
      <w:r w:rsidRPr="00D27532">
        <w:tab/>
        <w:t>(i)</w:t>
      </w:r>
      <w:r w:rsidRPr="00D27532">
        <w:tab/>
        <w:t>that is false, misleading, or incomplete; or</w:t>
      </w:r>
    </w:p>
    <w:p w:rsidR="007B096E" w:rsidRPr="00D27532" w:rsidRDefault="007B096E" w:rsidP="007B096E">
      <w:pPr>
        <w:pStyle w:val="paragraphsub"/>
      </w:pPr>
      <w:r w:rsidRPr="00D27532">
        <w:tab/>
        <w:t>(ii)</w:t>
      </w:r>
      <w:r w:rsidRPr="00D27532">
        <w:tab/>
        <w:t>for which there is no sound basis;</w:t>
      </w:r>
    </w:p>
    <w:p w:rsidR="007B096E" w:rsidRPr="00D27532" w:rsidRDefault="007B096E" w:rsidP="007B096E">
      <w:pPr>
        <w:pStyle w:val="paragraph"/>
      </w:pPr>
      <w:r w:rsidRPr="00D27532">
        <w:tab/>
      </w:r>
      <w:r w:rsidRPr="00D27532">
        <w:tab/>
        <w:t>in the application for registration or other document or information given to the Secretary in relation to the registration or a condition of the registration; or</w:t>
      </w:r>
    </w:p>
    <w:p w:rsidR="007B096E" w:rsidRPr="00D27532" w:rsidRDefault="007B096E" w:rsidP="007B096E">
      <w:pPr>
        <w:pStyle w:val="paragraph"/>
      </w:pPr>
      <w:r w:rsidRPr="00D27532">
        <w:tab/>
        <w:t>(d)</w:t>
      </w:r>
      <w:r w:rsidRPr="00D27532">
        <w:tab/>
        <w:t>the occupier has failed to comply with a request by an authorised officer to make available to an authorised officer a document that, under these Orders, the occupier is required to keep.</w:t>
      </w:r>
    </w:p>
    <w:p w:rsidR="007B096E" w:rsidRPr="00D27532" w:rsidRDefault="007B096E" w:rsidP="007B096E">
      <w:pPr>
        <w:pStyle w:val="subsection"/>
      </w:pPr>
      <w:r w:rsidRPr="00D27532">
        <w:tab/>
      </w:r>
      <w:r w:rsidR="00691A7E" w:rsidRPr="00D27532">
        <w:t>18.2</w:t>
      </w:r>
      <w:r w:rsidRPr="00D27532">
        <w:tab/>
        <w:t>The Secretary may, by written notice to the occupier of a registered establishment, suspend or revoke the registration of the establishment if:</w:t>
      </w:r>
    </w:p>
    <w:p w:rsidR="007B096E" w:rsidRPr="00D27532" w:rsidRDefault="007B096E" w:rsidP="007B096E">
      <w:pPr>
        <w:pStyle w:val="paragraph"/>
      </w:pPr>
      <w:r w:rsidRPr="00D27532">
        <w:tab/>
        <w:t>(a)</w:t>
      </w:r>
      <w:r w:rsidRPr="00D27532">
        <w:tab/>
        <w:t>the occupier; or</w:t>
      </w:r>
    </w:p>
    <w:p w:rsidR="007B096E" w:rsidRPr="00D27532" w:rsidRDefault="007B096E" w:rsidP="007B096E">
      <w:pPr>
        <w:pStyle w:val="paragraph"/>
      </w:pPr>
      <w:r w:rsidRPr="00D27532">
        <w:tab/>
        <w:t>(b)</w:t>
      </w:r>
      <w:r w:rsidRPr="00D27532">
        <w:tab/>
        <w:t>a person who manages or controls operations at the establishment;</w:t>
      </w:r>
    </w:p>
    <w:p w:rsidR="007B096E" w:rsidRPr="00D27532" w:rsidRDefault="007B096E" w:rsidP="007B096E">
      <w:pPr>
        <w:pStyle w:val="subsection2"/>
      </w:pPr>
      <w:r w:rsidRPr="00D27532">
        <w:t>is convicted of a serious offence.</w:t>
      </w:r>
    </w:p>
    <w:p w:rsidR="007B096E" w:rsidRPr="00D27532" w:rsidRDefault="007B096E" w:rsidP="007B096E">
      <w:pPr>
        <w:pStyle w:val="subsection"/>
      </w:pPr>
      <w:r w:rsidRPr="00D27532">
        <w:tab/>
      </w:r>
      <w:r w:rsidR="00691A7E" w:rsidRPr="00D27532">
        <w:t>18.3</w:t>
      </w:r>
      <w:r w:rsidRPr="00D27532">
        <w:tab/>
        <w:t>A notice under subclause</w:t>
      </w:r>
      <w:r w:rsidR="002F2F93" w:rsidRPr="00D27532">
        <w:t xml:space="preserve"> </w:t>
      </w:r>
      <w:r w:rsidRPr="00D27532">
        <w:t>18.1 or 18.2 must state that the approval of the approved arrangement for the establishment is also suspended or revoked in whole or to the extent specified in the notice.</w:t>
      </w:r>
    </w:p>
    <w:p w:rsidR="007B096E" w:rsidRPr="00D27532" w:rsidRDefault="007B096E" w:rsidP="007B096E">
      <w:pPr>
        <w:pStyle w:val="subsection"/>
      </w:pPr>
      <w:r w:rsidRPr="00D27532">
        <w:tab/>
      </w:r>
      <w:r w:rsidR="00691A7E" w:rsidRPr="00D27532">
        <w:t>18.4</w:t>
      </w:r>
      <w:r w:rsidRPr="00D27532">
        <w:tab/>
        <w:t>The revocation or suspension of the registration and approval of an approved arrangement under this clause has effect on:</w:t>
      </w:r>
    </w:p>
    <w:p w:rsidR="007B096E" w:rsidRPr="00D27532" w:rsidRDefault="007B096E" w:rsidP="007B096E">
      <w:pPr>
        <w:pStyle w:val="paragraph"/>
      </w:pPr>
      <w:r w:rsidRPr="00D27532">
        <w:tab/>
        <w:t>(a)</w:t>
      </w:r>
      <w:r w:rsidRPr="00D27532">
        <w:tab/>
        <w:t>the day when the notice is given to the occupier; or</w:t>
      </w:r>
    </w:p>
    <w:p w:rsidR="007B096E" w:rsidRPr="00D27532" w:rsidRDefault="007B096E" w:rsidP="007B096E">
      <w:pPr>
        <w:pStyle w:val="paragraph"/>
      </w:pPr>
      <w:r w:rsidRPr="00D27532">
        <w:tab/>
        <w:t>(b)</w:t>
      </w:r>
      <w:r w:rsidRPr="00D27532">
        <w:tab/>
        <w:t>if a later day is specified in the notice as the day it has effect—that day.</w:t>
      </w:r>
    </w:p>
    <w:p w:rsidR="007B096E" w:rsidRPr="00D27532" w:rsidRDefault="007B096E" w:rsidP="007B096E">
      <w:pPr>
        <w:pStyle w:val="subsection"/>
      </w:pPr>
      <w:r w:rsidRPr="00D27532">
        <w:tab/>
      </w:r>
      <w:r w:rsidR="00691A7E" w:rsidRPr="00D27532">
        <w:t>18.5</w:t>
      </w:r>
      <w:r w:rsidRPr="00D27532">
        <w:tab/>
        <w:t>The Secretary may revoke a registration that is suspended (including one suspended in part).</w:t>
      </w:r>
    </w:p>
    <w:p w:rsidR="007B096E" w:rsidRPr="00D27532" w:rsidRDefault="00691A7E" w:rsidP="007B096E">
      <w:pPr>
        <w:pStyle w:val="ActHead5"/>
      </w:pPr>
      <w:bookmarkStart w:id="136" w:name="_Toc375589292"/>
      <w:bookmarkStart w:id="137" w:name="_Toc374457242"/>
      <w:r w:rsidRPr="00D27532">
        <w:t xml:space="preserve">19  </w:t>
      </w:r>
      <w:r w:rsidR="007B096E" w:rsidRPr="00D27532">
        <w:t>Non</w:t>
      </w:r>
      <w:r w:rsidR="002F2F93" w:rsidRPr="00D27532">
        <w:t>-</w:t>
      </w:r>
      <w:r w:rsidR="007B096E" w:rsidRPr="00D27532">
        <w:t>payment of debts</w:t>
      </w:r>
      <w:bookmarkEnd w:id="136"/>
      <w:bookmarkEnd w:id="137"/>
    </w:p>
    <w:p w:rsidR="007B096E" w:rsidRPr="00D27532" w:rsidRDefault="007B096E" w:rsidP="007B096E">
      <w:pPr>
        <w:pStyle w:val="subsection"/>
      </w:pPr>
      <w:r w:rsidRPr="00D27532">
        <w:tab/>
      </w:r>
      <w:r w:rsidR="00691A7E" w:rsidRPr="00D27532">
        <w:t>19.1</w:t>
      </w:r>
      <w:r w:rsidRPr="00D27532">
        <w:tab/>
        <w:t>If, at the end of 8 days after a notice of payment due (under clause</w:t>
      </w:r>
      <w:r w:rsidR="002F2F93" w:rsidRPr="00D27532">
        <w:t xml:space="preserve"> </w:t>
      </w:r>
      <w:r w:rsidRPr="00D27532">
        <w:t>31) is served on the occupier of a registered establishment:</w:t>
      </w:r>
    </w:p>
    <w:p w:rsidR="007B096E" w:rsidRPr="00D27532" w:rsidRDefault="007B096E" w:rsidP="007B096E">
      <w:pPr>
        <w:pStyle w:val="paragraph"/>
      </w:pPr>
      <w:r w:rsidRPr="00D27532">
        <w:lastRenderedPageBreak/>
        <w:tab/>
        <w:t>(a)</w:t>
      </w:r>
      <w:r w:rsidRPr="00D27532">
        <w:tab/>
        <w:t>the amount payable has not been paid; and</w:t>
      </w:r>
    </w:p>
    <w:p w:rsidR="007B096E" w:rsidRPr="00D27532" w:rsidRDefault="007B096E" w:rsidP="007B096E">
      <w:pPr>
        <w:pStyle w:val="paragraph"/>
      </w:pPr>
      <w:r w:rsidRPr="00D27532">
        <w:tab/>
        <w:t>(b)</w:t>
      </w:r>
      <w:r w:rsidRPr="00D27532">
        <w:tab/>
        <w:t>the occupier has not entered into an arrangement with the Secretary to pay it;</w:t>
      </w:r>
    </w:p>
    <w:p w:rsidR="007B096E" w:rsidRPr="00D27532" w:rsidRDefault="007B096E" w:rsidP="007B096E">
      <w:pPr>
        <w:pStyle w:val="subsection2"/>
      </w:pPr>
      <w:r w:rsidRPr="00D27532">
        <w:t>the Secretary may, by written notice to the occupier, suspend the registration of the establishment.</w:t>
      </w:r>
    </w:p>
    <w:p w:rsidR="007B096E" w:rsidRPr="00D27532" w:rsidRDefault="007B096E" w:rsidP="007B096E">
      <w:pPr>
        <w:pStyle w:val="subsection"/>
      </w:pPr>
      <w:r w:rsidRPr="00D27532">
        <w:tab/>
      </w:r>
      <w:r w:rsidR="00691A7E" w:rsidRPr="00D27532">
        <w:t>19.2</w:t>
      </w:r>
      <w:r w:rsidRPr="00D27532">
        <w:tab/>
        <w:t>If the amount has not been paid at the end of 90 days after the notice under subclause</w:t>
      </w:r>
      <w:r w:rsidR="002F2F93" w:rsidRPr="00D27532">
        <w:t xml:space="preserve"> </w:t>
      </w:r>
      <w:r w:rsidRPr="00D27532">
        <w:t>19.1 is given to the occupier, the Secretary may, by written notice to the occupier, revoke the registration of the establishment.</w:t>
      </w:r>
    </w:p>
    <w:p w:rsidR="007B096E" w:rsidRPr="00D27532" w:rsidRDefault="007B096E" w:rsidP="007B096E">
      <w:pPr>
        <w:pStyle w:val="notetext"/>
      </w:pPr>
      <w:r w:rsidRPr="00D27532">
        <w:t>Note:</w:t>
      </w:r>
      <w:r w:rsidRPr="00D27532">
        <w:tab/>
        <w:t>For when the amount is taken to have been paid, see subclause</w:t>
      </w:r>
      <w:r w:rsidR="002F2F93" w:rsidRPr="00D27532">
        <w:t xml:space="preserve"> </w:t>
      </w:r>
      <w:r w:rsidRPr="00D27532">
        <w:t>32.2.</w:t>
      </w:r>
    </w:p>
    <w:p w:rsidR="007B096E" w:rsidRPr="00D27532" w:rsidRDefault="007B096E" w:rsidP="007B096E">
      <w:pPr>
        <w:pStyle w:val="subsection"/>
      </w:pPr>
      <w:r w:rsidRPr="00D27532">
        <w:tab/>
      </w:r>
      <w:r w:rsidR="00691A7E" w:rsidRPr="00D27532">
        <w:t>19.3</w:t>
      </w:r>
      <w:r w:rsidRPr="00D27532">
        <w:tab/>
        <w:t>For the purposes of subclause</w:t>
      </w:r>
      <w:r w:rsidR="002F2F93" w:rsidRPr="00D27532">
        <w:t xml:space="preserve"> </w:t>
      </w:r>
      <w:r w:rsidRPr="00D27532">
        <w:t>19.2, if the notice is served by posting it to the occupier of the establishment, the notice is taken to be served on the third working day after it was posted.</w:t>
      </w:r>
    </w:p>
    <w:p w:rsidR="007B096E" w:rsidRPr="00D27532" w:rsidRDefault="007B096E" w:rsidP="007B096E">
      <w:pPr>
        <w:pStyle w:val="subsection"/>
      </w:pPr>
      <w:r w:rsidRPr="00D27532">
        <w:tab/>
      </w:r>
      <w:r w:rsidR="00691A7E" w:rsidRPr="00D27532">
        <w:t>19.4</w:t>
      </w:r>
      <w:r w:rsidRPr="00D27532">
        <w:tab/>
        <w:t>A notice under subclause</w:t>
      </w:r>
      <w:r w:rsidR="002F2F93" w:rsidRPr="00D27532">
        <w:t xml:space="preserve"> </w:t>
      </w:r>
      <w:r w:rsidRPr="00D27532">
        <w:t>19.1 or 19.2 must state that the approval of the approved arrangement for the establishment is also suspended or revoked (as the case may be).</w:t>
      </w:r>
    </w:p>
    <w:p w:rsidR="007B096E" w:rsidRPr="00D27532" w:rsidRDefault="007B096E" w:rsidP="007B096E">
      <w:pPr>
        <w:pStyle w:val="subsection"/>
      </w:pPr>
      <w:r w:rsidRPr="00D27532">
        <w:tab/>
      </w:r>
      <w:r w:rsidR="00691A7E" w:rsidRPr="00D27532">
        <w:t>19.5</w:t>
      </w:r>
      <w:r w:rsidRPr="00D27532">
        <w:tab/>
        <w:t>Revocation or suspension of a registration and approval under this clause takes effect:</w:t>
      </w:r>
    </w:p>
    <w:p w:rsidR="007B096E" w:rsidRPr="00D27532" w:rsidRDefault="007B096E" w:rsidP="007B096E">
      <w:pPr>
        <w:pStyle w:val="paragraph"/>
      </w:pPr>
      <w:r w:rsidRPr="00D27532">
        <w:tab/>
        <w:t>(a)</w:t>
      </w:r>
      <w:r w:rsidRPr="00D27532">
        <w:tab/>
        <w:t>on the day when the notice is given to the occupier; or</w:t>
      </w:r>
    </w:p>
    <w:p w:rsidR="007B096E" w:rsidRPr="00D27532" w:rsidRDefault="007B096E" w:rsidP="007B096E">
      <w:pPr>
        <w:pStyle w:val="paragraph"/>
      </w:pPr>
      <w:r w:rsidRPr="00D27532">
        <w:tab/>
        <w:t>(b)</w:t>
      </w:r>
      <w:r w:rsidRPr="00D27532">
        <w:tab/>
        <w:t>if a later day is specified in the notice as the day it has effect—that day.</w:t>
      </w:r>
    </w:p>
    <w:p w:rsidR="007B096E" w:rsidRPr="00D27532" w:rsidRDefault="007B096E" w:rsidP="007B096E">
      <w:pPr>
        <w:pStyle w:val="subsection"/>
      </w:pPr>
      <w:r w:rsidRPr="00D27532">
        <w:tab/>
      </w:r>
      <w:r w:rsidR="00691A7E" w:rsidRPr="00D27532">
        <w:t>19.6</w:t>
      </w:r>
      <w:r w:rsidRPr="00D27532">
        <w:tab/>
        <w:t>This clause applies separately, and in addition, to clause</w:t>
      </w:r>
      <w:r w:rsidR="002F2F93" w:rsidRPr="00D27532">
        <w:t xml:space="preserve"> </w:t>
      </w:r>
      <w:r w:rsidRPr="00D27532">
        <w:t>18.</w:t>
      </w:r>
    </w:p>
    <w:p w:rsidR="007B096E" w:rsidRPr="00D27532" w:rsidRDefault="007B096E" w:rsidP="000870B6">
      <w:pPr>
        <w:pStyle w:val="ActHead3"/>
      </w:pPr>
      <w:bookmarkStart w:id="138" w:name="_Toc375589293"/>
      <w:bookmarkStart w:id="139" w:name="_Toc374457243"/>
      <w:r w:rsidRPr="00D27532">
        <w:rPr>
          <w:rStyle w:val="CharDivNo"/>
        </w:rPr>
        <w:t>Division</w:t>
      </w:r>
      <w:r w:rsidR="002F2F93" w:rsidRPr="00D27532">
        <w:rPr>
          <w:rStyle w:val="CharDivNo"/>
        </w:rPr>
        <w:t xml:space="preserve"> </w:t>
      </w:r>
      <w:r w:rsidRPr="00D27532">
        <w:rPr>
          <w:rStyle w:val="CharDivNo"/>
        </w:rPr>
        <w:t>II</w:t>
      </w:r>
      <w:r w:rsidRPr="00D27532">
        <w:t>—</w:t>
      </w:r>
      <w:r w:rsidRPr="00D27532">
        <w:rPr>
          <w:rStyle w:val="CharDivText"/>
        </w:rPr>
        <w:t>Suspension and revocation of approved arrangements</w:t>
      </w:r>
      <w:bookmarkEnd w:id="138"/>
      <w:bookmarkEnd w:id="139"/>
    </w:p>
    <w:p w:rsidR="007B096E" w:rsidRPr="00D27532" w:rsidRDefault="00AC77FF" w:rsidP="007B096E">
      <w:pPr>
        <w:pStyle w:val="ActHead5"/>
      </w:pPr>
      <w:bookmarkStart w:id="140" w:name="_Toc375589294"/>
      <w:bookmarkStart w:id="141" w:name="_Toc374457244"/>
      <w:r w:rsidRPr="00D27532">
        <w:t xml:space="preserve">20  </w:t>
      </w:r>
      <w:r w:rsidR="007B096E" w:rsidRPr="00D27532">
        <w:t>When Secretary may suspend or revoke approval</w:t>
      </w:r>
      <w:bookmarkEnd w:id="140"/>
      <w:bookmarkEnd w:id="141"/>
    </w:p>
    <w:p w:rsidR="007B096E" w:rsidRPr="00D27532" w:rsidRDefault="007B096E" w:rsidP="007B096E">
      <w:pPr>
        <w:pStyle w:val="subsection"/>
      </w:pPr>
      <w:r w:rsidRPr="00D27532">
        <w:tab/>
      </w:r>
      <w:r w:rsidR="00AC77FF" w:rsidRPr="00D27532">
        <w:t>20.1</w:t>
      </w:r>
      <w:r w:rsidRPr="00D27532">
        <w:tab/>
        <w:t>The Secretary may, by written notice to the occupier of a registered establishment, suspend or revoke the approval of the approved arrangement for the establishment if the Secretary has reasonable grounds to believe that:</w:t>
      </w:r>
    </w:p>
    <w:p w:rsidR="007B096E" w:rsidRPr="00D27532" w:rsidRDefault="007B096E" w:rsidP="007B096E">
      <w:pPr>
        <w:pStyle w:val="paragraph"/>
      </w:pPr>
      <w:r w:rsidRPr="00D27532">
        <w:tab/>
        <w:t>(a)</w:t>
      </w:r>
      <w:r w:rsidRPr="00D27532">
        <w:tab/>
        <w:t>the occupier has failed to comply with a requirement of the Act, these Orders, the approved arrangement for the establishment or a condition of approval of that arrangement; or</w:t>
      </w:r>
    </w:p>
    <w:p w:rsidR="007B096E" w:rsidRPr="00D27532" w:rsidRDefault="007B096E" w:rsidP="007B096E">
      <w:pPr>
        <w:pStyle w:val="paragraph"/>
      </w:pPr>
      <w:r w:rsidRPr="00D27532">
        <w:tab/>
        <w:t>(b)</w:t>
      </w:r>
      <w:r w:rsidRPr="00D27532">
        <w:tab/>
        <w:t>compliance with the controls specified in the approved arrangement is unreliable or not effective to ensure that the matters</w:t>
      </w:r>
      <w:r w:rsidR="00AC77FF" w:rsidRPr="00D27532">
        <w:t xml:space="preserve"> specified in subparagraphs</w:t>
      </w:r>
      <w:r w:rsidR="002F2F93" w:rsidRPr="00D27532">
        <w:t xml:space="preserve"> </w:t>
      </w:r>
      <w:r w:rsidR="00AC77FF" w:rsidRPr="00D27532">
        <w:t>5.2(e)</w:t>
      </w:r>
      <w:r w:rsidRPr="00D27532">
        <w:t>(i) and (ii) are met; or</w:t>
      </w:r>
    </w:p>
    <w:p w:rsidR="007B096E" w:rsidRPr="00D27532" w:rsidRDefault="007B096E" w:rsidP="007B096E">
      <w:pPr>
        <w:pStyle w:val="paragraph"/>
      </w:pPr>
      <w:r w:rsidRPr="00D27532">
        <w:tab/>
        <w:t>(c)</w:t>
      </w:r>
      <w:r w:rsidRPr="00D27532">
        <w:tab/>
        <w:t>the occupier ceases operations to prepare meat or meat products for export for food for a period of 12 months; or</w:t>
      </w:r>
    </w:p>
    <w:p w:rsidR="007B096E" w:rsidRPr="00D27532" w:rsidRDefault="007B096E" w:rsidP="007B096E">
      <w:pPr>
        <w:pStyle w:val="paragraph"/>
      </w:pPr>
      <w:r w:rsidRPr="00D27532">
        <w:tab/>
        <w:t>(d)</w:t>
      </w:r>
      <w:r w:rsidRPr="00D27532">
        <w:tab/>
        <w:t>a person refer</w:t>
      </w:r>
      <w:r w:rsidR="00AC77FF" w:rsidRPr="00D27532">
        <w:t>red to in paragraph</w:t>
      </w:r>
      <w:r w:rsidR="002F2F93" w:rsidRPr="00D27532">
        <w:t xml:space="preserve"> </w:t>
      </w:r>
      <w:r w:rsidR="00AC77FF" w:rsidRPr="00D27532">
        <w:t>18.1</w:t>
      </w:r>
      <w:r w:rsidRPr="00D27532">
        <w:t>(a) makes a statement:</w:t>
      </w:r>
    </w:p>
    <w:p w:rsidR="007B096E" w:rsidRPr="00D27532" w:rsidRDefault="007B096E" w:rsidP="007B096E">
      <w:pPr>
        <w:pStyle w:val="paragraphsub"/>
      </w:pPr>
      <w:r w:rsidRPr="00D27532">
        <w:tab/>
        <w:t>(i)</w:t>
      </w:r>
      <w:r w:rsidRPr="00D27532">
        <w:tab/>
        <w:t>that is false, misleading, or incomplete; or</w:t>
      </w:r>
    </w:p>
    <w:p w:rsidR="007B096E" w:rsidRPr="00D27532" w:rsidRDefault="007B096E" w:rsidP="007B096E">
      <w:pPr>
        <w:pStyle w:val="paragraphsub"/>
      </w:pPr>
      <w:r w:rsidRPr="00D27532">
        <w:tab/>
        <w:t>(ii)</w:t>
      </w:r>
      <w:r w:rsidRPr="00D27532">
        <w:tab/>
        <w:t>for which there is no sound basis;</w:t>
      </w:r>
    </w:p>
    <w:p w:rsidR="007B096E" w:rsidRPr="00D27532" w:rsidRDefault="007B096E" w:rsidP="007B096E">
      <w:pPr>
        <w:pStyle w:val="paragraph"/>
      </w:pPr>
      <w:r w:rsidRPr="00D27532">
        <w:tab/>
      </w:r>
      <w:r w:rsidRPr="00D27532">
        <w:tab/>
        <w:t>in an application or other document or information given to the Secretary or required to be given under the Act, these Orders, the approved arrangement for the establishment or a condition of approval of that approved arrangement; or</w:t>
      </w:r>
    </w:p>
    <w:p w:rsidR="007B096E" w:rsidRPr="00D27532" w:rsidRDefault="007B096E" w:rsidP="007B096E">
      <w:pPr>
        <w:pStyle w:val="paragraph"/>
      </w:pPr>
      <w:r w:rsidRPr="00D27532">
        <w:tab/>
        <w:t>(e)</w:t>
      </w:r>
      <w:r w:rsidRPr="00D27532">
        <w:tab/>
        <w:t>the occupier failed to comply with a requirement to make available to an authorised officer a document that, under the Act, these Orders, the approved arrangement for the establishment, or a condition of approval of that approved arrangement, the occupier is required to keep; or</w:t>
      </w:r>
    </w:p>
    <w:p w:rsidR="007B096E" w:rsidRPr="00D27532" w:rsidRDefault="007B096E" w:rsidP="007B096E">
      <w:pPr>
        <w:pStyle w:val="paragraph"/>
      </w:pPr>
      <w:r w:rsidRPr="00D27532">
        <w:lastRenderedPageBreak/>
        <w:tab/>
        <w:t>(f)</w:t>
      </w:r>
      <w:r w:rsidRPr="00D27532">
        <w:tab/>
        <w:t>the occupier has failed to:</w:t>
      </w:r>
    </w:p>
    <w:p w:rsidR="007B096E" w:rsidRPr="00D27532" w:rsidRDefault="007B096E" w:rsidP="007B096E">
      <w:pPr>
        <w:pStyle w:val="paragraphsub"/>
      </w:pPr>
      <w:r w:rsidRPr="00D27532">
        <w:tab/>
        <w:t>(i)</w:t>
      </w:r>
      <w:r w:rsidRPr="00D27532">
        <w:tab/>
        <w:t xml:space="preserve">consent to access to the establishment for the purposes of the performance of </w:t>
      </w:r>
      <w:r w:rsidR="00AD7E11" w:rsidRPr="00D27532">
        <w:t xml:space="preserve">an </w:t>
      </w:r>
      <w:r w:rsidRPr="00D27532">
        <w:t>audit or another function of an authorised officer under these Orders; or</w:t>
      </w:r>
    </w:p>
    <w:p w:rsidR="007B096E" w:rsidRPr="00D27532" w:rsidRDefault="007B096E" w:rsidP="007B096E">
      <w:pPr>
        <w:pStyle w:val="paragraphsub"/>
      </w:pPr>
      <w:r w:rsidRPr="00D27532">
        <w:tab/>
        <w:t>(ii)</w:t>
      </w:r>
      <w:r w:rsidRPr="00D27532">
        <w:tab/>
        <w:t>provide assistance required as mentioned in order</w:t>
      </w:r>
      <w:r w:rsidR="002F2F93" w:rsidRPr="00D27532">
        <w:t xml:space="preserve"> </w:t>
      </w:r>
      <w:r w:rsidRPr="00D27532">
        <w:t>59 or 74; or</w:t>
      </w:r>
    </w:p>
    <w:p w:rsidR="007B096E" w:rsidRPr="00D27532" w:rsidRDefault="007B096E" w:rsidP="007B096E">
      <w:pPr>
        <w:pStyle w:val="paragraph"/>
      </w:pPr>
      <w:r w:rsidRPr="00D27532">
        <w:tab/>
        <w:t>(g)</w:t>
      </w:r>
      <w:r w:rsidRPr="00D27532">
        <w:tab/>
        <w:t>an authorised officer is prevented, by use of force, obstruction or intimidation, from exercising his or her powers or functions under the Act or these Orders at the establishment.</w:t>
      </w:r>
    </w:p>
    <w:p w:rsidR="007B096E" w:rsidRPr="00D27532" w:rsidRDefault="007B096E" w:rsidP="007B096E">
      <w:pPr>
        <w:pStyle w:val="notetext"/>
      </w:pPr>
      <w:r w:rsidRPr="00D27532">
        <w:t>Note 1:</w:t>
      </w:r>
      <w:r w:rsidRPr="00D27532">
        <w:tab/>
        <w:t>Importing country req</w:t>
      </w:r>
      <w:r w:rsidR="009317AC" w:rsidRPr="00D27532">
        <w:t>uirements must be complied with,</w:t>
      </w:r>
      <w:r w:rsidRPr="00D27532">
        <w:t xml:space="preserve"> see order</w:t>
      </w:r>
      <w:r w:rsidR="002F2F93" w:rsidRPr="00D27532">
        <w:t xml:space="preserve"> </w:t>
      </w:r>
      <w:r w:rsidRPr="00D27532">
        <w:t>34.</w:t>
      </w:r>
    </w:p>
    <w:p w:rsidR="007B096E" w:rsidRPr="00D27532" w:rsidRDefault="007B096E" w:rsidP="007B096E">
      <w:pPr>
        <w:pStyle w:val="notetext"/>
      </w:pPr>
      <w:r w:rsidRPr="00D27532">
        <w:t>Note 2:</w:t>
      </w:r>
      <w:r w:rsidRPr="00D27532">
        <w:tab/>
        <w:t>It is an offence not to give information or documents to an authorised officer or the Secretary when required: see Division</w:t>
      </w:r>
      <w:r w:rsidR="002F2F93" w:rsidRPr="00D27532">
        <w:t xml:space="preserve"> </w:t>
      </w:r>
      <w:r w:rsidRPr="00D27532">
        <w:t>7 of Part</w:t>
      </w:r>
      <w:r w:rsidR="002F2F93" w:rsidRPr="00D27532">
        <w:t xml:space="preserve"> </w:t>
      </w:r>
      <w:r w:rsidRPr="00D27532">
        <w:t>III of the Act.</w:t>
      </w:r>
    </w:p>
    <w:p w:rsidR="007B096E" w:rsidRPr="00D27532" w:rsidRDefault="007B096E" w:rsidP="007B096E">
      <w:pPr>
        <w:pStyle w:val="subsection"/>
      </w:pPr>
      <w:r w:rsidRPr="00D27532">
        <w:tab/>
      </w:r>
      <w:r w:rsidR="00AC77FF" w:rsidRPr="00D27532">
        <w:t>20.2</w:t>
      </w:r>
      <w:r w:rsidRPr="00D27532">
        <w:tab/>
        <w:t>The Secretary may revoke the approval of an arrangement that is suspended (including one suspended in part).</w:t>
      </w:r>
    </w:p>
    <w:p w:rsidR="007B096E" w:rsidRPr="00D27532" w:rsidRDefault="007B096E" w:rsidP="007B096E">
      <w:pPr>
        <w:pStyle w:val="subsection"/>
      </w:pPr>
      <w:r w:rsidRPr="00D27532">
        <w:tab/>
      </w:r>
      <w:r w:rsidR="00AC77FF" w:rsidRPr="00D27532">
        <w:t>20.3</w:t>
      </w:r>
      <w:r w:rsidRPr="00D27532">
        <w:tab/>
        <w:t>The revocation or suspension takes effect on:</w:t>
      </w:r>
    </w:p>
    <w:p w:rsidR="007B096E" w:rsidRPr="00D27532" w:rsidRDefault="007B096E" w:rsidP="007B096E">
      <w:pPr>
        <w:pStyle w:val="paragraph"/>
      </w:pPr>
      <w:r w:rsidRPr="00D27532">
        <w:tab/>
        <w:t>(a)</w:t>
      </w:r>
      <w:r w:rsidRPr="00D27532">
        <w:tab/>
        <w:t>the day when the written notice is given to the occupier; or</w:t>
      </w:r>
    </w:p>
    <w:p w:rsidR="007B096E" w:rsidRPr="00D27532" w:rsidRDefault="007B096E" w:rsidP="007B096E">
      <w:pPr>
        <w:pStyle w:val="paragraph"/>
      </w:pPr>
      <w:r w:rsidRPr="00D27532">
        <w:tab/>
        <w:t>(b)</w:t>
      </w:r>
      <w:r w:rsidRPr="00D27532">
        <w:tab/>
        <w:t>if a later day is specified in the notice of the revocation or suspension as the day it has effect—that day.</w:t>
      </w:r>
    </w:p>
    <w:p w:rsidR="007B096E" w:rsidRPr="00D27532" w:rsidRDefault="007B096E" w:rsidP="007B096E">
      <w:pPr>
        <w:pStyle w:val="subsection"/>
      </w:pPr>
      <w:r w:rsidRPr="00D27532">
        <w:tab/>
      </w:r>
      <w:r w:rsidR="00AC77FF" w:rsidRPr="00D27532">
        <w:t>20.4</w:t>
      </w:r>
      <w:r w:rsidRPr="00D27532">
        <w:tab/>
        <w:t>A period of suspension must not exceed 12 months. It may be extended, but only if the total period does not exceed 12 months.</w:t>
      </w:r>
    </w:p>
    <w:p w:rsidR="007B096E" w:rsidRPr="00D27532" w:rsidRDefault="007B096E" w:rsidP="007B096E">
      <w:pPr>
        <w:pStyle w:val="ActHead3"/>
      </w:pPr>
      <w:bookmarkStart w:id="142" w:name="_Toc375589295"/>
      <w:bookmarkStart w:id="143" w:name="_Toc374457245"/>
      <w:r w:rsidRPr="00D27532">
        <w:rPr>
          <w:rStyle w:val="CharDivNo"/>
        </w:rPr>
        <w:t>Division</w:t>
      </w:r>
      <w:r w:rsidR="002F2F93" w:rsidRPr="00D27532">
        <w:rPr>
          <w:rStyle w:val="CharDivNo"/>
        </w:rPr>
        <w:t xml:space="preserve"> </w:t>
      </w:r>
      <w:r w:rsidRPr="00D27532">
        <w:rPr>
          <w:rStyle w:val="CharDivNo"/>
        </w:rPr>
        <w:t>III</w:t>
      </w:r>
      <w:r w:rsidRPr="00D27532">
        <w:t>—</w:t>
      </w:r>
      <w:r w:rsidRPr="00D27532">
        <w:rPr>
          <w:rStyle w:val="CharDivText"/>
        </w:rPr>
        <w:t>General rules applying to suspensions and revocations</w:t>
      </w:r>
      <w:bookmarkEnd w:id="142"/>
      <w:bookmarkEnd w:id="143"/>
    </w:p>
    <w:p w:rsidR="007B096E" w:rsidRPr="00D27532" w:rsidRDefault="00AC77FF" w:rsidP="007B096E">
      <w:pPr>
        <w:pStyle w:val="ActHead5"/>
      </w:pPr>
      <w:bookmarkStart w:id="144" w:name="_Toc375589296"/>
      <w:bookmarkStart w:id="145" w:name="_Toc374457246"/>
      <w:r w:rsidRPr="00D27532">
        <w:t xml:space="preserve">21  </w:t>
      </w:r>
      <w:r w:rsidR="007B096E" w:rsidRPr="00D27532">
        <w:t>Suspension and revocation in full or in part</w:t>
      </w:r>
      <w:bookmarkEnd w:id="144"/>
      <w:bookmarkEnd w:id="145"/>
    </w:p>
    <w:p w:rsidR="007B096E" w:rsidRPr="00D27532" w:rsidRDefault="007B096E" w:rsidP="007B096E">
      <w:pPr>
        <w:pStyle w:val="subsection"/>
      </w:pPr>
      <w:r w:rsidRPr="00D27532">
        <w:tab/>
      </w:r>
      <w:r w:rsidR="00AC77FF" w:rsidRPr="00D27532">
        <w:t>21.1</w:t>
      </w:r>
      <w:r w:rsidRPr="00D27532">
        <w:tab/>
        <w:t>The suspension or revocation of registration or an approval of an arrangement may be:</w:t>
      </w:r>
    </w:p>
    <w:p w:rsidR="007B096E" w:rsidRPr="00D27532" w:rsidRDefault="007B096E" w:rsidP="007B096E">
      <w:pPr>
        <w:pStyle w:val="paragraph"/>
      </w:pPr>
      <w:r w:rsidRPr="00D27532">
        <w:tab/>
        <w:t>(a)</w:t>
      </w:r>
      <w:r w:rsidRPr="00D27532">
        <w:tab/>
        <w:t>in full; or</w:t>
      </w:r>
    </w:p>
    <w:p w:rsidR="007B096E" w:rsidRPr="00D27532" w:rsidRDefault="007B096E" w:rsidP="007B096E">
      <w:pPr>
        <w:pStyle w:val="paragraph"/>
      </w:pPr>
      <w:r w:rsidRPr="00D27532">
        <w:tab/>
        <w:t>(b)</w:t>
      </w:r>
      <w:r w:rsidRPr="00D27532">
        <w:tab/>
        <w:t xml:space="preserve">in respect only of </w:t>
      </w:r>
      <w:r w:rsidR="00AC77FF" w:rsidRPr="00D27532">
        <w:t>one</w:t>
      </w:r>
      <w:r w:rsidRPr="00D27532">
        <w:t xml:space="preserve"> or more of the following, as specified in the notice of suspension or revocation:</w:t>
      </w:r>
    </w:p>
    <w:p w:rsidR="007B096E" w:rsidRPr="00D27532" w:rsidRDefault="007B096E" w:rsidP="007B096E">
      <w:pPr>
        <w:pStyle w:val="paragraphsub"/>
      </w:pPr>
      <w:r w:rsidRPr="00D27532">
        <w:tab/>
        <w:t>(i)</w:t>
      </w:r>
      <w:r w:rsidRPr="00D27532">
        <w:tab/>
        <w:t>specified meat or meat products prepared at the establishment;</w:t>
      </w:r>
    </w:p>
    <w:p w:rsidR="007B096E" w:rsidRPr="00D27532" w:rsidRDefault="007B096E" w:rsidP="007B096E">
      <w:pPr>
        <w:pStyle w:val="paragraphsub"/>
      </w:pPr>
      <w:r w:rsidRPr="00D27532">
        <w:tab/>
        <w:t>(ii)</w:t>
      </w:r>
      <w:r w:rsidRPr="00D27532">
        <w:tab/>
        <w:t>a specified stage of preparation of meat or meat products at the establishment.</w:t>
      </w:r>
    </w:p>
    <w:p w:rsidR="007B096E" w:rsidRPr="00D27532" w:rsidRDefault="00AC77FF" w:rsidP="007B096E">
      <w:pPr>
        <w:pStyle w:val="ActHead5"/>
      </w:pPr>
      <w:bookmarkStart w:id="146" w:name="_Toc375589297"/>
      <w:bookmarkStart w:id="147" w:name="_Toc374457247"/>
      <w:r w:rsidRPr="00D27532">
        <w:t xml:space="preserve">22  </w:t>
      </w:r>
      <w:r w:rsidR="007B096E" w:rsidRPr="00D27532">
        <w:t>Notice of reasons, reconsideration and period of suspension</w:t>
      </w:r>
      <w:bookmarkEnd w:id="146"/>
      <w:bookmarkEnd w:id="147"/>
    </w:p>
    <w:p w:rsidR="007B096E" w:rsidRPr="00D27532" w:rsidRDefault="007B096E" w:rsidP="007B096E">
      <w:pPr>
        <w:pStyle w:val="subsection"/>
      </w:pPr>
      <w:r w:rsidRPr="00D27532">
        <w:tab/>
      </w:r>
      <w:r w:rsidR="00AC77FF" w:rsidRPr="00D27532">
        <w:t>22.1</w:t>
      </w:r>
      <w:r w:rsidRPr="00D27532">
        <w:tab/>
        <w:t>If the Secretary suspends or revokes the registration of an establishment or the approval of an arrangement, the Secretary must give the occupier written notice of the suspension or revocation.</w:t>
      </w:r>
    </w:p>
    <w:p w:rsidR="007B096E" w:rsidRPr="00D27532" w:rsidRDefault="007B096E" w:rsidP="007B096E">
      <w:pPr>
        <w:pStyle w:val="subsection"/>
      </w:pPr>
      <w:r w:rsidRPr="00D27532">
        <w:tab/>
      </w:r>
      <w:r w:rsidR="00AC77FF" w:rsidRPr="00D27532">
        <w:t>22.2</w:t>
      </w:r>
      <w:r w:rsidRPr="00D27532">
        <w:tab/>
        <w:t>The notice must state:</w:t>
      </w:r>
    </w:p>
    <w:p w:rsidR="007B096E" w:rsidRPr="00D27532" w:rsidRDefault="007B096E" w:rsidP="007B096E">
      <w:pPr>
        <w:pStyle w:val="paragraph"/>
      </w:pPr>
      <w:r w:rsidRPr="00D27532">
        <w:tab/>
        <w:t>(a)</w:t>
      </w:r>
      <w:r w:rsidRPr="00D27532">
        <w:tab/>
        <w:t>the reasons for the suspension or revocation; and</w:t>
      </w:r>
    </w:p>
    <w:p w:rsidR="007B096E" w:rsidRPr="00D27532" w:rsidRDefault="007B096E" w:rsidP="007B096E">
      <w:pPr>
        <w:pStyle w:val="paragraph"/>
      </w:pPr>
      <w:r w:rsidRPr="00D27532">
        <w:tab/>
        <w:t>(b)</w:t>
      </w:r>
      <w:r w:rsidRPr="00D27532">
        <w:tab/>
        <w:t>in the case of suspension—the period of the suspension; and</w:t>
      </w:r>
    </w:p>
    <w:p w:rsidR="007B096E" w:rsidRPr="00D27532" w:rsidRDefault="007B096E" w:rsidP="007B096E">
      <w:pPr>
        <w:pStyle w:val="paragraph"/>
      </w:pPr>
      <w:r w:rsidRPr="00D27532">
        <w:tab/>
        <w:t>(c)</w:t>
      </w:r>
      <w:r w:rsidRPr="00D27532">
        <w:tab/>
        <w:t>that a person whose interests are affected by the suspension or revocation may apply for reconsideration of the decision to revoke or suspend.</w:t>
      </w:r>
    </w:p>
    <w:p w:rsidR="007B096E" w:rsidRPr="00D27532" w:rsidRDefault="007B096E" w:rsidP="007B096E">
      <w:pPr>
        <w:pStyle w:val="notetext"/>
      </w:pPr>
      <w:r w:rsidRPr="00D27532">
        <w:t>Note:</w:t>
      </w:r>
      <w:r w:rsidRPr="00D27532">
        <w:tab/>
        <w:t>For reconsideration of the Secretary’s decision, see Divisions I and II of Part</w:t>
      </w:r>
      <w:r w:rsidR="002F2F93" w:rsidRPr="00D27532">
        <w:t xml:space="preserve"> </w:t>
      </w:r>
      <w:r w:rsidRPr="00D27532">
        <w:t>10.</w:t>
      </w:r>
    </w:p>
    <w:p w:rsidR="007B096E" w:rsidRPr="00D27532" w:rsidRDefault="00AC77FF" w:rsidP="007B096E">
      <w:pPr>
        <w:pStyle w:val="ActHead5"/>
      </w:pPr>
      <w:bookmarkStart w:id="148" w:name="_Toc375589298"/>
      <w:bookmarkStart w:id="149" w:name="_Toc374457248"/>
      <w:r w:rsidRPr="00D27532">
        <w:lastRenderedPageBreak/>
        <w:t xml:space="preserve">23  </w:t>
      </w:r>
      <w:r w:rsidR="007B096E" w:rsidRPr="00D27532">
        <w:t>If grounds for suspension no longer exist</w:t>
      </w:r>
      <w:bookmarkEnd w:id="148"/>
      <w:bookmarkEnd w:id="149"/>
    </w:p>
    <w:p w:rsidR="007B096E" w:rsidRPr="00D27532" w:rsidRDefault="007B096E" w:rsidP="007B096E">
      <w:pPr>
        <w:pStyle w:val="subsection"/>
      </w:pPr>
      <w:r w:rsidRPr="00D27532">
        <w:tab/>
      </w:r>
      <w:r w:rsidR="00AC77FF" w:rsidRPr="00D27532">
        <w:t>23.1</w:t>
      </w:r>
      <w:r w:rsidRPr="00D27532">
        <w:tab/>
        <w:t>If the grounds for which registration of an establishment or the approval of an arrangement is suspended no longer exist, the Secretary may, by written notice to the occupier, revoke the suspension.</w:t>
      </w:r>
    </w:p>
    <w:p w:rsidR="007B096E" w:rsidRPr="00D27532" w:rsidRDefault="007B096E" w:rsidP="007B096E">
      <w:pPr>
        <w:pStyle w:val="notetext"/>
      </w:pPr>
      <w:r w:rsidRPr="00D27532">
        <w:t>Note:</w:t>
      </w:r>
      <w:r w:rsidRPr="00D27532">
        <w:tab/>
        <w:t>For reinstatement of registration and approval of an arrangement, see clause</w:t>
      </w:r>
      <w:r w:rsidR="002F2F93" w:rsidRPr="00D27532">
        <w:t xml:space="preserve"> </w:t>
      </w:r>
      <w:r w:rsidRPr="00D27532">
        <w:t>29.</w:t>
      </w:r>
    </w:p>
    <w:p w:rsidR="007B096E" w:rsidRPr="00D27532" w:rsidRDefault="00AC77FF" w:rsidP="007B096E">
      <w:pPr>
        <w:pStyle w:val="ActHead5"/>
      </w:pPr>
      <w:bookmarkStart w:id="150" w:name="_Toc375589299"/>
      <w:bookmarkStart w:id="151" w:name="_Toc374457249"/>
      <w:r w:rsidRPr="00D27532">
        <w:t xml:space="preserve">24  </w:t>
      </w:r>
      <w:r w:rsidR="007B096E" w:rsidRPr="00D27532">
        <w:t>Termination at occupier’s request</w:t>
      </w:r>
      <w:bookmarkEnd w:id="150"/>
      <w:bookmarkEnd w:id="151"/>
    </w:p>
    <w:p w:rsidR="007B096E" w:rsidRPr="00D27532" w:rsidRDefault="007B096E" w:rsidP="007B096E">
      <w:pPr>
        <w:pStyle w:val="subsection"/>
      </w:pPr>
      <w:r w:rsidRPr="00D27532">
        <w:tab/>
      </w:r>
      <w:r w:rsidR="00AC77FF" w:rsidRPr="00D27532">
        <w:t>24.1</w:t>
      </w:r>
      <w:r w:rsidRPr="00D27532">
        <w:tab/>
        <w:t>The occupier of a registered establishment may terminate the registration of the establishment by giving the Secretary written notice of the termination.</w:t>
      </w:r>
    </w:p>
    <w:p w:rsidR="007B096E" w:rsidRPr="00D27532" w:rsidRDefault="007B096E" w:rsidP="007B096E">
      <w:pPr>
        <w:pStyle w:val="subsection"/>
      </w:pPr>
      <w:r w:rsidRPr="00D27532">
        <w:tab/>
      </w:r>
      <w:r w:rsidR="00AC77FF" w:rsidRPr="00D27532">
        <w:t>24.2</w:t>
      </w:r>
      <w:r w:rsidRPr="00D27532">
        <w:tab/>
        <w:t>If the registration is terminated under subclause</w:t>
      </w:r>
      <w:r w:rsidR="002F2F93" w:rsidRPr="00D27532">
        <w:t xml:space="preserve"> </w:t>
      </w:r>
      <w:r w:rsidRPr="00D27532">
        <w:t>24.1, the occupier’s approved arrangement is also terminated.</w:t>
      </w:r>
    </w:p>
    <w:p w:rsidR="007B096E" w:rsidRPr="00D27532" w:rsidRDefault="007B096E" w:rsidP="007B096E">
      <w:pPr>
        <w:pStyle w:val="subsection"/>
      </w:pPr>
      <w:r w:rsidRPr="00D27532">
        <w:rPr>
          <w:b/>
        </w:rPr>
        <w:tab/>
      </w:r>
      <w:r w:rsidR="00AC77FF" w:rsidRPr="00D27532">
        <w:t>24.3</w:t>
      </w:r>
      <w:r w:rsidRPr="00D27532">
        <w:rPr>
          <w:b/>
        </w:rPr>
        <w:tab/>
      </w:r>
      <w:r w:rsidRPr="00D27532">
        <w:t>The occupier of a registered establishment may terminate the approval of the approved arrangement for the establishment by giving the Secretary written notice of the termination.</w:t>
      </w:r>
    </w:p>
    <w:p w:rsidR="007B096E" w:rsidRPr="00D27532" w:rsidRDefault="007B096E" w:rsidP="007B096E">
      <w:pPr>
        <w:pStyle w:val="subsection"/>
      </w:pPr>
      <w:r w:rsidRPr="00D27532">
        <w:tab/>
      </w:r>
      <w:r w:rsidR="00AC77FF" w:rsidRPr="00D27532">
        <w:t>24.4</w:t>
      </w:r>
      <w:r w:rsidRPr="00D27532">
        <w:tab/>
        <w:t>The termination of the registration or approved arrangement may be:</w:t>
      </w:r>
    </w:p>
    <w:p w:rsidR="007B096E" w:rsidRPr="00D27532" w:rsidRDefault="007B096E" w:rsidP="007B096E">
      <w:pPr>
        <w:pStyle w:val="paragraph"/>
      </w:pPr>
      <w:r w:rsidRPr="00D27532">
        <w:tab/>
        <w:t>(a)</w:t>
      </w:r>
      <w:r w:rsidRPr="00D27532">
        <w:tab/>
        <w:t>in full; or</w:t>
      </w:r>
    </w:p>
    <w:p w:rsidR="007B096E" w:rsidRPr="00D27532" w:rsidRDefault="007B096E" w:rsidP="007B096E">
      <w:pPr>
        <w:pStyle w:val="paragraph"/>
      </w:pPr>
      <w:r w:rsidRPr="00D27532">
        <w:tab/>
        <w:t>(b)</w:t>
      </w:r>
      <w:r w:rsidRPr="00D27532">
        <w:tab/>
        <w:t xml:space="preserve">in respect only of </w:t>
      </w:r>
      <w:r w:rsidR="00AC77FF" w:rsidRPr="00D27532">
        <w:t>one</w:t>
      </w:r>
      <w:r w:rsidRPr="00D27532">
        <w:t xml:space="preserve"> or more of the following, as specified in the notice:</w:t>
      </w:r>
    </w:p>
    <w:p w:rsidR="007B096E" w:rsidRPr="00D27532" w:rsidRDefault="007B096E" w:rsidP="007B096E">
      <w:pPr>
        <w:pStyle w:val="paragraphsub"/>
      </w:pPr>
      <w:r w:rsidRPr="00D27532">
        <w:tab/>
        <w:t>(i)</w:t>
      </w:r>
      <w:r w:rsidRPr="00D27532">
        <w:tab/>
        <w:t>specified meat or meat products prepared at the establishment;</w:t>
      </w:r>
    </w:p>
    <w:p w:rsidR="007B096E" w:rsidRPr="00D27532" w:rsidRDefault="007B096E" w:rsidP="007B096E">
      <w:pPr>
        <w:pStyle w:val="paragraphsub"/>
      </w:pPr>
      <w:r w:rsidRPr="00D27532">
        <w:tab/>
        <w:t>(ii)</w:t>
      </w:r>
      <w:r w:rsidRPr="00D27532">
        <w:tab/>
        <w:t>a specified stage of preparation of meat or meat products at the establishment.</w:t>
      </w:r>
    </w:p>
    <w:p w:rsidR="007B096E" w:rsidRPr="00D27532" w:rsidRDefault="007B096E" w:rsidP="007B096E">
      <w:pPr>
        <w:pStyle w:val="subsection"/>
      </w:pPr>
      <w:r w:rsidRPr="00D27532">
        <w:tab/>
      </w:r>
      <w:r w:rsidR="00AC77FF" w:rsidRPr="00D27532">
        <w:t>24.5</w:t>
      </w:r>
      <w:r w:rsidRPr="00D27532">
        <w:tab/>
        <w:t>The termination takes effect:</w:t>
      </w:r>
    </w:p>
    <w:p w:rsidR="007B096E" w:rsidRPr="00D27532" w:rsidRDefault="007B096E" w:rsidP="007B096E">
      <w:pPr>
        <w:pStyle w:val="paragraph"/>
      </w:pPr>
      <w:r w:rsidRPr="00D27532">
        <w:tab/>
        <w:t>(a)</w:t>
      </w:r>
      <w:r w:rsidRPr="00D27532">
        <w:tab/>
        <w:t>7 days after the notice is given to the Secretary; or</w:t>
      </w:r>
    </w:p>
    <w:p w:rsidR="007B096E" w:rsidRPr="00D27532" w:rsidRDefault="007B096E" w:rsidP="007B096E">
      <w:pPr>
        <w:pStyle w:val="paragraph"/>
      </w:pPr>
      <w:r w:rsidRPr="00D27532">
        <w:tab/>
        <w:t>(b)</w:t>
      </w:r>
      <w:r w:rsidRPr="00D27532">
        <w:tab/>
        <w:t>if a later day is specified in the notice as the day it has effect—that day.</w:t>
      </w:r>
    </w:p>
    <w:p w:rsidR="007B096E" w:rsidRPr="00D27532" w:rsidRDefault="00AC77FF" w:rsidP="007B096E">
      <w:pPr>
        <w:pStyle w:val="ActHead5"/>
      </w:pPr>
      <w:bookmarkStart w:id="152" w:name="_Toc375589300"/>
      <w:bookmarkStart w:id="153" w:name="_Toc374457250"/>
      <w:r w:rsidRPr="00D27532">
        <w:t xml:space="preserve">25  </w:t>
      </w:r>
      <w:r w:rsidR="007B096E" w:rsidRPr="00D27532">
        <w:t>When registration and approved arrangement lapse</w:t>
      </w:r>
      <w:bookmarkEnd w:id="152"/>
      <w:bookmarkEnd w:id="153"/>
    </w:p>
    <w:p w:rsidR="007B096E" w:rsidRPr="00D27532" w:rsidRDefault="007B096E" w:rsidP="007B096E">
      <w:pPr>
        <w:pStyle w:val="subsection"/>
      </w:pPr>
      <w:r w:rsidRPr="00D27532">
        <w:tab/>
      </w:r>
      <w:r w:rsidR="00AC77FF" w:rsidRPr="00D27532">
        <w:t>25.1</w:t>
      </w:r>
      <w:r w:rsidRPr="00D27532">
        <w:tab/>
        <w:t>If the person in whose name an establishment is registered ceases to be the person who carries on the operations to prepare meat or meat products for export for food at the establishment and for which the establishment is registered, the registration and the approval of the approved arrangement for the establishment lapses:</w:t>
      </w:r>
    </w:p>
    <w:p w:rsidR="007B096E" w:rsidRPr="00D27532" w:rsidRDefault="007B096E" w:rsidP="007B096E">
      <w:pPr>
        <w:pStyle w:val="paragraph"/>
      </w:pPr>
      <w:r w:rsidRPr="00D27532">
        <w:tab/>
        <w:t>(a)</w:t>
      </w:r>
      <w:r w:rsidRPr="00D27532">
        <w:tab/>
        <w:t>at the end of 7 days after the person so ceases; or</w:t>
      </w:r>
    </w:p>
    <w:p w:rsidR="007B096E" w:rsidRPr="00D27532" w:rsidRDefault="007B096E" w:rsidP="007B096E">
      <w:pPr>
        <w:pStyle w:val="paragraph"/>
      </w:pPr>
      <w:r w:rsidRPr="00D27532">
        <w:tab/>
        <w:t>(b)</w:t>
      </w:r>
      <w:r w:rsidRPr="00D27532">
        <w:tab/>
        <w:t>if the person gives the Secretary earlier written notice of ceasing—the day the notice is given.</w:t>
      </w:r>
    </w:p>
    <w:p w:rsidR="007B096E" w:rsidRPr="00D27532" w:rsidRDefault="00AC77FF" w:rsidP="007B096E">
      <w:pPr>
        <w:pStyle w:val="ActHead5"/>
      </w:pPr>
      <w:bookmarkStart w:id="154" w:name="_Toc375589301"/>
      <w:bookmarkStart w:id="155" w:name="_Toc374457251"/>
      <w:r w:rsidRPr="00D27532">
        <w:t xml:space="preserve">26  </w:t>
      </w:r>
      <w:r w:rsidR="007B096E" w:rsidRPr="00D27532">
        <w:t>When registration ceases to have effect</w:t>
      </w:r>
      <w:bookmarkEnd w:id="154"/>
      <w:bookmarkEnd w:id="155"/>
    </w:p>
    <w:p w:rsidR="007B096E" w:rsidRPr="00D27532" w:rsidRDefault="007B096E" w:rsidP="007B096E">
      <w:pPr>
        <w:pStyle w:val="subsection"/>
      </w:pPr>
      <w:r w:rsidRPr="00D27532">
        <w:tab/>
      </w:r>
      <w:r w:rsidR="00AC77FF" w:rsidRPr="00D27532">
        <w:t>26.1</w:t>
      </w:r>
      <w:r w:rsidRPr="00D27532">
        <w:tab/>
        <w:t>The registration of an establishment ceases to have effect on the earliest of</w:t>
      </w:r>
      <w:r w:rsidR="009317AC" w:rsidRPr="00D27532">
        <w:t xml:space="preserve"> the following</w:t>
      </w:r>
      <w:r w:rsidRPr="00D27532">
        <w:t>:</w:t>
      </w:r>
    </w:p>
    <w:p w:rsidR="007B096E" w:rsidRPr="00D27532" w:rsidRDefault="007B096E" w:rsidP="007B096E">
      <w:pPr>
        <w:pStyle w:val="paragraph"/>
      </w:pPr>
      <w:r w:rsidRPr="00D27532">
        <w:tab/>
        <w:t>(a)</w:t>
      </w:r>
      <w:r w:rsidRPr="00D27532">
        <w:tab/>
        <w:t>the end of 12 months after the approval of the approved arrangement for the establishment ceases to have effect;</w:t>
      </w:r>
    </w:p>
    <w:p w:rsidR="007B096E" w:rsidRPr="00D27532" w:rsidRDefault="007B096E" w:rsidP="007B096E">
      <w:pPr>
        <w:pStyle w:val="paragraph"/>
      </w:pPr>
      <w:r w:rsidRPr="00D27532">
        <w:tab/>
        <w:t>(b)</w:t>
      </w:r>
      <w:r w:rsidRPr="00D27532">
        <w:tab/>
        <w:t>the day when the revocation or termination of the registration takes effect;</w:t>
      </w:r>
    </w:p>
    <w:p w:rsidR="007B096E" w:rsidRPr="00D27532" w:rsidRDefault="007B096E" w:rsidP="007B096E">
      <w:pPr>
        <w:pStyle w:val="paragraph"/>
      </w:pPr>
      <w:r w:rsidRPr="00D27532">
        <w:tab/>
        <w:t>(c)</w:t>
      </w:r>
      <w:r w:rsidRPr="00D27532">
        <w:tab/>
        <w:t>the day when the registration lapses.</w:t>
      </w:r>
    </w:p>
    <w:p w:rsidR="007B096E" w:rsidRPr="00D27532" w:rsidRDefault="007B096E" w:rsidP="007B096E">
      <w:pPr>
        <w:pStyle w:val="notetext"/>
      </w:pPr>
      <w:r w:rsidRPr="00D27532">
        <w:t>Note:</w:t>
      </w:r>
      <w:r w:rsidRPr="00D27532">
        <w:tab/>
        <w:t>For when revocation or suspension of registration has effect, see subclauses</w:t>
      </w:r>
      <w:r w:rsidR="002F2F93" w:rsidRPr="00D27532">
        <w:t xml:space="preserve"> </w:t>
      </w:r>
      <w:r w:rsidRPr="00D27532">
        <w:t>18.4 and 19.5. For when revocation or suspension of an approved arrangement has effect, see subclause</w:t>
      </w:r>
      <w:r w:rsidR="002F2F93" w:rsidRPr="00D27532">
        <w:t xml:space="preserve"> </w:t>
      </w:r>
      <w:r w:rsidRPr="00D27532">
        <w:t>20.3. See also subclauses</w:t>
      </w:r>
      <w:r w:rsidR="002F2F93" w:rsidRPr="00D27532">
        <w:t xml:space="preserve"> </w:t>
      </w:r>
      <w:r w:rsidRPr="00D27532">
        <w:t>18.3 and 19.4.</w:t>
      </w:r>
    </w:p>
    <w:p w:rsidR="007B096E" w:rsidRPr="00D27532" w:rsidRDefault="007B096E" w:rsidP="007B096E">
      <w:pPr>
        <w:pStyle w:val="subsection"/>
      </w:pPr>
      <w:r w:rsidRPr="00D27532">
        <w:lastRenderedPageBreak/>
        <w:tab/>
      </w:r>
      <w:r w:rsidR="00AC77FF" w:rsidRPr="00D27532">
        <w:t>26.2</w:t>
      </w:r>
      <w:r w:rsidRPr="00D27532">
        <w:tab/>
        <w:t>The registration of an establishment ceases to have effect in part if a circumstanc</w:t>
      </w:r>
      <w:r w:rsidR="00AC77FF" w:rsidRPr="00D27532">
        <w:t>e referred to in paragraph</w:t>
      </w:r>
      <w:r w:rsidR="002F2F93" w:rsidRPr="00D27532">
        <w:t xml:space="preserve"> </w:t>
      </w:r>
      <w:r w:rsidR="00AC77FF" w:rsidRPr="00D27532">
        <w:t>26.1</w:t>
      </w:r>
      <w:r w:rsidRPr="00D27532">
        <w:t>(a) or (b) occurs in respect of that part.</w:t>
      </w:r>
    </w:p>
    <w:p w:rsidR="007B096E" w:rsidRPr="00D27532" w:rsidRDefault="007B096E" w:rsidP="007B096E">
      <w:pPr>
        <w:pStyle w:val="notetext"/>
      </w:pPr>
      <w:r w:rsidRPr="00D27532">
        <w:t>Note:</w:t>
      </w:r>
      <w:r w:rsidRPr="00D27532">
        <w:tab/>
        <w:t>Operations to prepare meat and meat products for export for food may not take place if the registration ceases to have effect. For the requirement to be registered, see order</w:t>
      </w:r>
      <w:r w:rsidR="002F2F93" w:rsidRPr="00D27532">
        <w:t xml:space="preserve"> </w:t>
      </w:r>
      <w:r w:rsidRPr="00D27532">
        <w:t>29 and order</w:t>
      </w:r>
      <w:r w:rsidR="002F2F93" w:rsidRPr="00D27532">
        <w:t xml:space="preserve"> </w:t>
      </w:r>
      <w:r w:rsidRPr="00D27532">
        <w:t>37.</w:t>
      </w:r>
    </w:p>
    <w:p w:rsidR="007B096E" w:rsidRPr="00D27532" w:rsidRDefault="007B096E" w:rsidP="007B096E">
      <w:pPr>
        <w:pStyle w:val="subsection"/>
      </w:pPr>
      <w:r w:rsidRPr="00D27532">
        <w:tab/>
      </w:r>
      <w:r w:rsidR="00AC77FF" w:rsidRPr="00D27532">
        <w:t>26.3</w:t>
      </w:r>
      <w:r w:rsidRPr="00D27532">
        <w:tab/>
        <w:t>If registration of an establishment is suspended (including in part), the registration is of no effect to the extent of the suspension but the occupier of the establishment must nevertheless comply with the obligations under these Orders that would apply if the registration were not suspended.</w:t>
      </w:r>
    </w:p>
    <w:p w:rsidR="007B096E" w:rsidRPr="00D27532" w:rsidRDefault="00AC77FF" w:rsidP="007B096E">
      <w:pPr>
        <w:pStyle w:val="ActHead5"/>
      </w:pPr>
      <w:bookmarkStart w:id="156" w:name="_Toc375589302"/>
      <w:bookmarkStart w:id="157" w:name="_Toc374457252"/>
      <w:r w:rsidRPr="00D27532">
        <w:t xml:space="preserve">27  </w:t>
      </w:r>
      <w:r w:rsidR="007B096E" w:rsidRPr="00D27532">
        <w:t xml:space="preserve">When </w:t>
      </w:r>
      <w:r w:rsidR="00E47C54">
        <w:t>approved</w:t>
      </w:r>
      <w:r w:rsidR="007B096E" w:rsidRPr="00D27532">
        <w:t xml:space="preserve"> arrangement ceases to have effect</w:t>
      </w:r>
      <w:bookmarkEnd w:id="156"/>
      <w:bookmarkEnd w:id="157"/>
    </w:p>
    <w:p w:rsidR="007B096E" w:rsidRPr="00D27532" w:rsidRDefault="007B096E" w:rsidP="007B096E">
      <w:pPr>
        <w:pStyle w:val="subsection"/>
      </w:pPr>
      <w:r w:rsidRPr="00D27532">
        <w:tab/>
      </w:r>
      <w:r w:rsidR="00AC77FF" w:rsidRPr="00D27532">
        <w:t>27.1</w:t>
      </w:r>
      <w:r w:rsidRPr="00D27532">
        <w:tab/>
        <w:t>The approval of an arrangement at an establishment ceases to have effect if the approval is revoked, lapses or is terminated.</w:t>
      </w:r>
    </w:p>
    <w:p w:rsidR="007B096E" w:rsidRPr="00D27532" w:rsidRDefault="007B096E" w:rsidP="007B096E">
      <w:pPr>
        <w:pStyle w:val="subsection"/>
      </w:pPr>
      <w:r w:rsidRPr="00D27532">
        <w:tab/>
      </w:r>
      <w:r w:rsidR="00AC77FF" w:rsidRPr="00D27532">
        <w:t>27.2</w:t>
      </w:r>
      <w:r w:rsidRPr="00D27532">
        <w:tab/>
        <w:t>The approval of an arrangement ceases to have effect in part if a circumstance referred to in subclause</w:t>
      </w:r>
      <w:r w:rsidR="002F2F93" w:rsidRPr="00D27532">
        <w:t xml:space="preserve"> </w:t>
      </w:r>
      <w:r w:rsidRPr="00D27532">
        <w:t>27.1 occurs in respect of that part.</w:t>
      </w:r>
    </w:p>
    <w:p w:rsidR="007B096E" w:rsidRPr="00D27532" w:rsidRDefault="007B096E" w:rsidP="007B096E">
      <w:pPr>
        <w:pStyle w:val="notetext"/>
      </w:pPr>
      <w:r w:rsidRPr="00D27532">
        <w:t>Note:</w:t>
      </w:r>
      <w:r w:rsidRPr="00D27532">
        <w:tab/>
        <w:t>For when revocation or suspension of an approved arrangement has effect, see subclauses</w:t>
      </w:r>
      <w:r w:rsidR="002F2F93" w:rsidRPr="00D27532">
        <w:t xml:space="preserve"> </w:t>
      </w:r>
      <w:r w:rsidRPr="00D27532">
        <w:t>18.4, 19.5 and 20.3.</w:t>
      </w:r>
    </w:p>
    <w:p w:rsidR="007B096E" w:rsidRPr="00D27532" w:rsidRDefault="007B096E" w:rsidP="007B096E">
      <w:pPr>
        <w:pStyle w:val="subsection"/>
      </w:pPr>
      <w:r w:rsidRPr="00D27532">
        <w:rPr>
          <w:b/>
        </w:rPr>
        <w:tab/>
      </w:r>
      <w:r w:rsidR="00AC77FF" w:rsidRPr="00D27532">
        <w:t>27.3</w:t>
      </w:r>
      <w:r w:rsidRPr="00D27532">
        <w:rPr>
          <w:b/>
        </w:rPr>
        <w:tab/>
      </w:r>
      <w:r w:rsidRPr="00D27532">
        <w:t>If the approval of an approved arrangement for an establishment is suspended (including in part), the approval is of no effect to the extent of the suspension but the occupier of the establishment must nevertheless comply with the obligations under these Orders that would apply if the approval were not suspended.</w:t>
      </w:r>
    </w:p>
    <w:p w:rsidR="007B096E" w:rsidRPr="00D27532" w:rsidRDefault="007B096E" w:rsidP="007B096E">
      <w:pPr>
        <w:pStyle w:val="subsection"/>
      </w:pPr>
      <w:r w:rsidRPr="00D27532">
        <w:tab/>
      </w:r>
      <w:r w:rsidR="00AC77FF" w:rsidRPr="00D27532">
        <w:t>27.4</w:t>
      </w:r>
      <w:r w:rsidRPr="00D27532">
        <w:tab/>
        <w:t>The approval of the arrangement for an establishment ceases to have effect for the period of the suspension of registration of the establishment.</w:t>
      </w:r>
    </w:p>
    <w:p w:rsidR="007B096E" w:rsidRPr="00D27532" w:rsidRDefault="00AC77FF" w:rsidP="007B096E">
      <w:pPr>
        <w:pStyle w:val="ActHead5"/>
      </w:pPr>
      <w:bookmarkStart w:id="158" w:name="_Toc375589303"/>
      <w:bookmarkStart w:id="159" w:name="_Toc374457253"/>
      <w:r w:rsidRPr="00D27532">
        <w:t xml:space="preserve">28  </w:t>
      </w:r>
      <w:r w:rsidR="007B096E" w:rsidRPr="00D27532">
        <w:t>When the Secretary must provide new certificate of registration</w:t>
      </w:r>
      <w:bookmarkEnd w:id="158"/>
      <w:bookmarkEnd w:id="159"/>
    </w:p>
    <w:p w:rsidR="007B096E" w:rsidRPr="00D27532" w:rsidRDefault="007B096E" w:rsidP="007B096E">
      <w:pPr>
        <w:pStyle w:val="subsection"/>
      </w:pPr>
      <w:r w:rsidRPr="00D27532">
        <w:tab/>
      </w:r>
      <w:r w:rsidR="00AC77FF" w:rsidRPr="00D27532">
        <w:t>28.1</w:t>
      </w:r>
      <w:r w:rsidRPr="00D27532">
        <w:tab/>
        <w:t>The Secretary must give the occupier of a registered establishment a new certificate of registration if:</w:t>
      </w:r>
    </w:p>
    <w:p w:rsidR="007B096E" w:rsidRPr="00D27532" w:rsidRDefault="007B096E" w:rsidP="007B096E">
      <w:pPr>
        <w:pStyle w:val="paragraph"/>
      </w:pPr>
      <w:r w:rsidRPr="00D27532">
        <w:tab/>
        <w:t>(a)</w:t>
      </w:r>
      <w:r w:rsidRPr="00D27532">
        <w:tab/>
        <w:t>the Secretary revokes the registration in part; or</w:t>
      </w:r>
    </w:p>
    <w:p w:rsidR="007B096E" w:rsidRPr="00D27532" w:rsidRDefault="007B096E" w:rsidP="007B096E">
      <w:pPr>
        <w:pStyle w:val="paragraph"/>
      </w:pPr>
      <w:r w:rsidRPr="00D27532">
        <w:tab/>
        <w:t>(b)</w:t>
      </w:r>
      <w:r w:rsidRPr="00D27532">
        <w:tab/>
        <w:t>the registration is terminated in part; or</w:t>
      </w:r>
    </w:p>
    <w:p w:rsidR="007B096E" w:rsidRPr="00D27532" w:rsidRDefault="007B096E" w:rsidP="007B096E">
      <w:pPr>
        <w:pStyle w:val="paragraph"/>
      </w:pPr>
      <w:r w:rsidRPr="00D27532">
        <w:tab/>
        <w:t>(c)</w:t>
      </w:r>
      <w:r w:rsidRPr="00D27532">
        <w:tab/>
        <w:t>the registration ceases to have effect in part; or</w:t>
      </w:r>
    </w:p>
    <w:p w:rsidR="007B096E" w:rsidRPr="00D27532" w:rsidRDefault="007B096E" w:rsidP="007B096E">
      <w:pPr>
        <w:pStyle w:val="paragraph"/>
      </w:pPr>
      <w:r w:rsidRPr="00D27532">
        <w:tab/>
        <w:t>(d)</w:t>
      </w:r>
      <w:r w:rsidRPr="00D27532">
        <w:tab/>
        <w:t>the Secretary reinstates the registration in full or in part.</w:t>
      </w:r>
    </w:p>
    <w:p w:rsidR="007B096E" w:rsidRPr="00D27532" w:rsidRDefault="00AC77FF" w:rsidP="007B096E">
      <w:pPr>
        <w:pStyle w:val="ActHead5"/>
      </w:pPr>
      <w:bookmarkStart w:id="160" w:name="_Toc375589304"/>
      <w:bookmarkStart w:id="161" w:name="_Toc374457254"/>
      <w:r w:rsidRPr="00D27532">
        <w:t xml:space="preserve">29  </w:t>
      </w:r>
      <w:r w:rsidR="007B096E" w:rsidRPr="00D27532">
        <w:t>Reinstatement</w:t>
      </w:r>
      <w:bookmarkEnd w:id="160"/>
      <w:bookmarkEnd w:id="161"/>
    </w:p>
    <w:p w:rsidR="007B096E" w:rsidRPr="00D27532" w:rsidRDefault="007B096E" w:rsidP="007B096E">
      <w:pPr>
        <w:pStyle w:val="subsection"/>
      </w:pPr>
      <w:r w:rsidRPr="00D27532">
        <w:tab/>
      </w:r>
      <w:r w:rsidR="00AC77FF" w:rsidRPr="00D27532">
        <w:t>29.1</w:t>
      </w:r>
      <w:r w:rsidRPr="00D27532">
        <w:tab/>
        <w:t>If the grounds on which the registration of an establishment is revoked in full or in part no longer exist, the Secretary may, by written notice to the occupier, reinstate the registration.</w:t>
      </w:r>
    </w:p>
    <w:p w:rsidR="007B096E" w:rsidRPr="00D27532" w:rsidRDefault="007B096E" w:rsidP="007B096E">
      <w:pPr>
        <w:pStyle w:val="subsection"/>
      </w:pPr>
      <w:r w:rsidRPr="00D27532">
        <w:tab/>
      </w:r>
      <w:r w:rsidR="00AC77FF" w:rsidRPr="00D27532">
        <w:t>29.2</w:t>
      </w:r>
      <w:r w:rsidRPr="00D27532">
        <w:tab/>
        <w:t>If the grounds on which the approval of an arrangement is revoked no longer exist, the Secretary may, by written notice to the occupier, reinstate the approval of the arrangement.</w:t>
      </w:r>
    </w:p>
    <w:p w:rsidR="007B096E" w:rsidRPr="00D27532" w:rsidRDefault="00AC77FF" w:rsidP="007B096E">
      <w:pPr>
        <w:pStyle w:val="ActHead5"/>
      </w:pPr>
      <w:bookmarkStart w:id="162" w:name="_Toc375589305"/>
      <w:bookmarkStart w:id="163" w:name="_Toc374457255"/>
      <w:r w:rsidRPr="00D27532">
        <w:t xml:space="preserve">30  </w:t>
      </w:r>
      <w:r w:rsidR="007B096E" w:rsidRPr="00D27532">
        <w:t>Secretary may require occupier to take action</w:t>
      </w:r>
      <w:bookmarkEnd w:id="162"/>
      <w:bookmarkEnd w:id="163"/>
    </w:p>
    <w:p w:rsidR="007B096E" w:rsidRPr="00D27532" w:rsidRDefault="007B096E" w:rsidP="007B096E">
      <w:pPr>
        <w:pStyle w:val="subsection"/>
      </w:pPr>
      <w:r w:rsidRPr="00D27532">
        <w:tab/>
      </w:r>
      <w:r w:rsidR="00AC77FF" w:rsidRPr="00D27532">
        <w:t>30.1</w:t>
      </w:r>
      <w:r w:rsidRPr="00D27532">
        <w:tab/>
        <w:t>If the registration of an establishment or the approval of an approved arrangement for an establishment ceases to have effect, the Secretary may, by written notice to the occupier of the establishment, require the occupier to take action within the period specified in the notice in respect of any of the following:</w:t>
      </w:r>
    </w:p>
    <w:p w:rsidR="007B096E" w:rsidRPr="00D27532" w:rsidRDefault="007B096E" w:rsidP="007B096E">
      <w:pPr>
        <w:pStyle w:val="paragraph"/>
      </w:pPr>
      <w:r w:rsidRPr="00D27532">
        <w:lastRenderedPageBreak/>
        <w:tab/>
        <w:t>(a)</w:t>
      </w:r>
      <w:r w:rsidRPr="00D27532">
        <w:tab/>
        <w:t>animals for slaughter for meat and meat products and carcases, carcase parts, meat and meat products at the establishment;</w:t>
      </w:r>
    </w:p>
    <w:p w:rsidR="007B096E" w:rsidRPr="00D27532" w:rsidRDefault="007B096E" w:rsidP="007B096E">
      <w:pPr>
        <w:pStyle w:val="paragraph"/>
      </w:pPr>
      <w:r w:rsidRPr="00D27532">
        <w:tab/>
        <w:t>(b)</w:t>
      </w:r>
      <w:r w:rsidRPr="00D27532">
        <w:tab/>
        <w:t>anything used in, or in relation to, the preparation at the establishment of meat and meat products;</w:t>
      </w:r>
    </w:p>
    <w:p w:rsidR="007B096E" w:rsidRPr="00D27532" w:rsidRDefault="007B096E" w:rsidP="007B096E">
      <w:pPr>
        <w:pStyle w:val="paragraph"/>
      </w:pPr>
      <w:r w:rsidRPr="00D27532">
        <w:tab/>
        <w:t>(c)</w:t>
      </w:r>
      <w:r w:rsidRPr="00D27532">
        <w:tab/>
        <w:t>the recall of carcases, carcase parts, meat or meat products prepared at the establishment;</w:t>
      </w:r>
    </w:p>
    <w:p w:rsidR="007B096E" w:rsidRPr="00D27532" w:rsidRDefault="007B096E" w:rsidP="007B096E">
      <w:pPr>
        <w:pStyle w:val="paragraph"/>
      </w:pPr>
      <w:r w:rsidRPr="00D27532">
        <w:tab/>
        <w:t>(d)</w:t>
      </w:r>
      <w:r w:rsidRPr="00D27532">
        <w:tab/>
        <w:t>any official marks that are in the possession or under the control of the occupier;</w:t>
      </w:r>
    </w:p>
    <w:p w:rsidR="007B096E" w:rsidRPr="00D27532" w:rsidRDefault="007B096E" w:rsidP="007B096E">
      <w:pPr>
        <w:pStyle w:val="paragraph"/>
      </w:pPr>
      <w:r w:rsidRPr="00D27532">
        <w:tab/>
        <w:t>(e)</w:t>
      </w:r>
      <w:r w:rsidRPr="00D27532">
        <w:tab/>
        <w:t>any export permits or government certificates given or issued to the occupier that are in the possession or under the control of the occupier.</w:t>
      </w:r>
    </w:p>
    <w:p w:rsidR="007B096E" w:rsidRPr="00D27532" w:rsidRDefault="007B096E" w:rsidP="007B096E">
      <w:pPr>
        <w:pStyle w:val="notetext"/>
      </w:pPr>
      <w:r w:rsidRPr="00D27532">
        <w:t>Note:</w:t>
      </w:r>
      <w:r w:rsidRPr="00D27532">
        <w:tab/>
      </w:r>
      <w:r w:rsidRPr="00D27532">
        <w:rPr>
          <w:b/>
          <w:i/>
        </w:rPr>
        <w:t>Carcase</w:t>
      </w:r>
      <w:r w:rsidRPr="00D27532">
        <w:t xml:space="preserve"> and </w:t>
      </w:r>
      <w:r w:rsidRPr="00D27532">
        <w:rPr>
          <w:b/>
          <w:i/>
        </w:rPr>
        <w:t>carcase part</w:t>
      </w:r>
      <w:r w:rsidRPr="00D27532">
        <w:t xml:space="preserve"> are defined in suborder 8.1.</w:t>
      </w:r>
    </w:p>
    <w:p w:rsidR="007B096E" w:rsidRPr="00D27532" w:rsidRDefault="007B096E" w:rsidP="007B096E">
      <w:pPr>
        <w:pStyle w:val="subsection"/>
      </w:pPr>
      <w:r w:rsidRPr="00D27532">
        <w:tab/>
      </w:r>
      <w:r w:rsidR="00AC77FF" w:rsidRPr="00D27532">
        <w:t>30.2</w:t>
      </w:r>
      <w:r w:rsidRPr="00D27532">
        <w:tab/>
        <w:t xml:space="preserve">The action specified in the notice must be action that is </w:t>
      </w:r>
      <w:r w:rsidR="004F2D2C" w:rsidRPr="00D27532">
        <w:t>necessary to ensure that one</w:t>
      </w:r>
      <w:r w:rsidRPr="00D27532">
        <w:t xml:space="preserve"> or more of the objectives specified in suborders 3.1 and 3.2 are met.</w:t>
      </w:r>
    </w:p>
    <w:p w:rsidR="007B096E" w:rsidRPr="00D27532" w:rsidRDefault="007B096E" w:rsidP="007B096E">
      <w:pPr>
        <w:pStyle w:val="subsection"/>
      </w:pPr>
      <w:r w:rsidRPr="00D27532">
        <w:tab/>
      </w:r>
      <w:r w:rsidR="00AC77FF" w:rsidRPr="00D27532">
        <w:t>30.3</w:t>
      </w:r>
      <w:r w:rsidRPr="00D27532">
        <w:tab/>
        <w:t>An occupier who is given a notice under subclause</w:t>
      </w:r>
      <w:r w:rsidR="002F2F93" w:rsidRPr="00D27532">
        <w:t xml:space="preserve"> </w:t>
      </w:r>
      <w:r w:rsidRPr="00D27532">
        <w:t>30.1 must comply with the notice.</w:t>
      </w:r>
    </w:p>
    <w:p w:rsidR="00260692" w:rsidRPr="00D27532" w:rsidRDefault="00636B09">
      <w:pPr>
        <w:pStyle w:val="Penalty"/>
        <w:rPr>
          <w:i/>
        </w:rPr>
      </w:pPr>
      <w:r w:rsidRPr="00D27532">
        <w:rPr>
          <w:i/>
        </w:rPr>
        <w:t>Level 5 penal provision</w:t>
      </w:r>
    </w:p>
    <w:p w:rsidR="00A34320" w:rsidRPr="00D27532" w:rsidRDefault="00A34320" w:rsidP="00A34320">
      <w:pPr>
        <w:pStyle w:val="notetext"/>
      </w:pPr>
      <w:r w:rsidRPr="00D27532">
        <w:t>Note:</w:t>
      </w:r>
      <w:r w:rsidRPr="00D27532">
        <w:tab/>
        <w:t>Breach of a level 5 penal provision is punishable by a fine of 50 penalty units, see regulation</w:t>
      </w:r>
      <w:r w:rsidR="002F2F93" w:rsidRPr="00D27532">
        <w:t xml:space="preserve"> </w:t>
      </w:r>
      <w:r w:rsidRPr="00D27532">
        <w:t xml:space="preserve">4 of the </w:t>
      </w:r>
      <w:r w:rsidRPr="00D27532">
        <w:rPr>
          <w:i/>
        </w:rPr>
        <w:t>Export Control (Orders) Regulations</w:t>
      </w:r>
      <w:r w:rsidR="002F2F93" w:rsidRPr="00D27532">
        <w:rPr>
          <w:i/>
        </w:rPr>
        <w:t xml:space="preserve"> </w:t>
      </w:r>
      <w:r w:rsidRPr="00D27532">
        <w:rPr>
          <w:i/>
        </w:rPr>
        <w:t>1982</w:t>
      </w:r>
      <w:r w:rsidRPr="00D27532">
        <w:t>.</w:t>
      </w:r>
    </w:p>
    <w:p w:rsidR="007B096E" w:rsidRPr="00D27532" w:rsidRDefault="007B096E" w:rsidP="007B096E">
      <w:pPr>
        <w:pStyle w:val="subsection"/>
      </w:pPr>
      <w:r w:rsidRPr="00D27532">
        <w:tab/>
      </w:r>
      <w:r w:rsidR="00AC77FF" w:rsidRPr="00D27532">
        <w:t>30.4</w:t>
      </w:r>
      <w:r w:rsidRPr="00D27532">
        <w:tab/>
        <w:t>The notice must state that:</w:t>
      </w:r>
    </w:p>
    <w:p w:rsidR="007B096E" w:rsidRPr="00D27532" w:rsidRDefault="007B096E" w:rsidP="007B096E">
      <w:pPr>
        <w:pStyle w:val="paragraph"/>
      </w:pPr>
      <w:r w:rsidRPr="00D27532">
        <w:tab/>
        <w:t>(a)</w:t>
      </w:r>
      <w:r w:rsidRPr="00D27532">
        <w:tab/>
        <w:t>non</w:t>
      </w:r>
      <w:r w:rsidR="002F2F93" w:rsidRPr="00D27532">
        <w:t>-</w:t>
      </w:r>
      <w:r w:rsidRPr="00D27532">
        <w:t>compliance with the direction is a criminal offence; and</w:t>
      </w:r>
    </w:p>
    <w:p w:rsidR="007B096E" w:rsidRPr="00D27532" w:rsidRDefault="007B096E" w:rsidP="007B096E">
      <w:pPr>
        <w:pStyle w:val="paragraph"/>
      </w:pPr>
      <w:r w:rsidRPr="00D27532">
        <w:tab/>
        <w:t>(b)</w:t>
      </w:r>
      <w:r w:rsidRPr="00D27532">
        <w:tab/>
        <w:t>the maximum penalty for the offence is a fine of 50 penalty units.</w:t>
      </w:r>
    </w:p>
    <w:p w:rsidR="007B096E" w:rsidRPr="00D27532" w:rsidRDefault="007B096E" w:rsidP="007B096E">
      <w:pPr>
        <w:pStyle w:val="ActHead2"/>
      </w:pPr>
      <w:bookmarkStart w:id="164" w:name="f_Check_Lines_above"/>
      <w:bookmarkStart w:id="165" w:name="_Toc375589306"/>
      <w:bookmarkStart w:id="166" w:name="_Toc374457256"/>
      <w:bookmarkEnd w:id="164"/>
      <w:r w:rsidRPr="00D27532">
        <w:rPr>
          <w:rStyle w:val="CharPartNo"/>
        </w:rPr>
        <w:t>Part</w:t>
      </w:r>
      <w:r w:rsidR="002F2F93" w:rsidRPr="00D27532">
        <w:rPr>
          <w:rStyle w:val="CharPartNo"/>
        </w:rPr>
        <w:t xml:space="preserve"> </w:t>
      </w:r>
      <w:r w:rsidRPr="00D27532">
        <w:rPr>
          <w:rStyle w:val="CharPartNo"/>
        </w:rPr>
        <w:t>4</w:t>
      </w:r>
      <w:r w:rsidRPr="00D27532">
        <w:t>—</w:t>
      </w:r>
      <w:r w:rsidRPr="00D27532">
        <w:rPr>
          <w:rStyle w:val="CharPartText"/>
        </w:rPr>
        <w:t>Payment of debts</w:t>
      </w:r>
      <w:bookmarkEnd w:id="165"/>
      <w:bookmarkEnd w:id="166"/>
    </w:p>
    <w:p w:rsidR="00832AAD" w:rsidRPr="00D27532" w:rsidRDefault="00832AAD" w:rsidP="00832AAD">
      <w:pPr>
        <w:pStyle w:val="Header"/>
      </w:pPr>
      <w:r w:rsidRPr="00D27532">
        <w:rPr>
          <w:rStyle w:val="CharDivNo"/>
        </w:rPr>
        <w:t xml:space="preserve"> </w:t>
      </w:r>
      <w:r w:rsidRPr="00D27532">
        <w:rPr>
          <w:rStyle w:val="CharDivText"/>
        </w:rPr>
        <w:t xml:space="preserve"> </w:t>
      </w:r>
    </w:p>
    <w:p w:rsidR="007B096E" w:rsidRPr="00D27532" w:rsidRDefault="00AC77FF" w:rsidP="007B096E">
      <w:pPr>
        <w:pStyle w:val="ActHead5"/>
      </w:pPr>
      <w:bookmarkStart w:id="167" w:name="_Toc375589307"/>
      <w:bookmarkStart w:id="168" w:name="_Toc374457257"/>
      <w:r w:rsidRPr="00D27532">
        <w:t xml:space="preserve">31  </w:t>
      </w:r>
      <w:r w:rsidR="007B096E" w:rsidRPr="00D27532">
        <w:t>Notice of non</w:t>
      </w:r>
      <w:r w:rsidR="002F2F93" w:rsidRPr="00D27532">
        <w:t>-</w:t>
      </w:r>
      <w:r w:rsidR="007B096E" w:rsidRPr="00D27532">
        <w:t>payment of debts</w:t>
      </w:r>
      <w:bookmarkEnd w:id="167"/>
      <w:bookmarkEnd w:id="168"/>
    </w:p>
    <w:p w:rsidR="007B096E" w:rsidRPr="00D27532" w:rsidRDefault="007B096E" w:rsidP="007B096E">
      <w:pPr>
        <w:pStyle w:val="subsection"/>
      </w:pPr>
      <w:r w:rsidRPr="00D27532">
        <w:tab/>
      </w:r>
      <w:r w:rsidR="00AC77FF" w:rsidRPr="00D27532">
        <w:t>31.1</w:t>
      </w:r>
      <w:r w:rsidRPr="00D27532">
        <w:tab/>
        <w:t xml:space="preserve">If an amount that is payable to the Department in respect of a registered establishment is not paid within 30 days after it was due for payment, the Secretary may give the occupier of the establishment a notice </w:t>
      </w:r>
      <w:r w:rsidR="004F2D2C" w:rsidRPr="00D27532">
        <w:t xml:space="preserve">(a </w:t>
      </w:r>
      <w:r w:rsidR="004F2D2C" w:rsidRPr="00D27532">
        <w:rPr>
          <w:b/>
          <w:i/>
        </w:rPr>
        <w:t>notice of payment due</w:t>
      </w:r>
      <w:r w:rsidR="004F2D2C" w:rsidRPr="00D27532">
        <w:t xml:space="preserve">) </w:t>
      </w:r>
      <w:r w:rsidRPr="00D27532">
        <w:t>stating tha</w:t>
      </w:r>
      <w:r w:rsidR="004F2D2C" w:rsidRPr="00D27532">
        <w:t>t the amount is due for payment</w:t>
      </w:r>
      <w:r w:rsidRPr="00D27532">
        <w:t>.</w:t>
      </w:r>
    </w:p>
    <w:p w:rsidR="007B096E" w:rsidRPr="00D27532" w:rsidRDefault="007B096E" w:rsidP="007B096E">
      <w:pPr>
        <w:pStyle w:val="notetext"/>
      </w:pPr>
      <w:r w:rsidRPr="00D27532">
        <w:t>Note:</w:t>
      </w:r>
      <w:r w:rsidRPr="00D27532">
        <w:tab/>
        <w:t>For when registration may be suspended or revoked if an amount that is payable to the Department is not paid, see clause</w:t>
      </w:r>
      <w:r w:rsidR="002F2F93" w:rsidRPr="00D27532">
        <w:t xml:space="preserve"> </w:t>
      </w:r>
      <w:r w:rsidRPr="00D27532">
        <w:t>19.</w:t>
      </w:r>
    </w:p>
    <w:p w:rsidR="007B096E" w:rsidRPr="00D27532" w:rsidRDefault="00AC77FF" w:rsidP="007B096E">
      <w:pPr>
        <w:pStyle w:val="ActHead5"/>
      </w:pPr>
      <w:bookmarkStart w:id="169" w:name="_Toc375589308"/>
      <w:bookmarkStart w:id="170" w:name="_Toc374457258"/>
      <w:r w:rsidRPr="00D27532">
        <w:t xml:space="preserve">32  </w:t>
      </w:r>
      <w:r w:rsidR="007B096E" w:rsidRPr="00D27532">
        <w:t>Undertaking for payment of debts</w:t>
      </w:r>
      <w:bookmarkEnd w:id="169"/>
      <w:bookmarkEnd w:id="170"/>
    </w:p>
    <w:p w:rsidR="007B096E" w:rsidRPr="00D27532" w:rsidRDefault="007B096E" w:rsidP="007B096E">
      <w:pPr>
        <w:pStyle w:val="subsection"/>
      </w:pPr>
      <w:r w:rsidRPr="00D27532">
        <w:tab/>
      </w:r>
      <w:r w:rsidR="00AC77FF" w:rsidRPr="00D27532">
        <w:t>32.1</w:t>
      </w:r>
      <w:r w:rsidRPr="00D27532">
        <w:tab/>
        <w:t>This clause applies if:</w:t>
      </w:r>
    </w:p>
    <w:p w:rsidR="007B096E" w:rsidRPr="00D27532" w:rsidRDefault="007B096E" w:rsidP="007B096E">
      <w:pPr>
        <w:pStyle w:val="paragraph"/>
      </w:pPr>
      <w:r w:rsidRPr="00D27532">
        <w:tab/>
        <w:t>(a)</w:t>
      </w:r>
      <w:r w:rsidRPr="00D27532">
        <w:tab/>
        <w:t>an application is made for the registration of an establishment; and</w:t>
      </w:r>
    </w:p>
    <w:p w:rsidR="007B096E" w:rsidRPr="00D27532" w:rsidRDefault="007B096E" w:rsidP="007B096E">
      <w:pPr>
        <w:pStyle w:val="paragraph"/>
      </w:pPr>
      <w:r w:rsidRPr="00D27532">
        <w:tab/>
        <w:t>(b)</w:t>
      </w:r>
      <w:r w:rsidRPr="00D27532">
        <w:tab/>
        <w:t xml:space="preserve">an amount </w:t>
      </w:r>
      <w:r w:rsidR="004F2D2C" w:rsidRPr="00D27532">
        <w:t xml:space="preserve"> (the </w:t>
      </w:r>
      <w:r w:rsidR="004F2D2C" w:rsidRPr="00D27532">
        <w:rPr>
          <w:b/>
          <w:i/>
        </w:rPr>
        <w:t>amount outstanding</w:t>
      </w:r>
      <w:r w:rsidR="004F2D2C" w:rsidRPr="00D27532">
        <w:t xml:space="preserve">) </w:t>
      </w:r>
      <w:r w:rsidRPr="00D27532">
        <w:t>that is payable to the Department in respect of the establishment (whether or not the amount was incurred by the applicant) has not been paid.</w:t>
      </w:r>
    </w:p>
    <w:p w:rsidR="007B096E" w:rsidRPr="00D27532" w:rsidRDefault="007B096E" w:rsidP="007B096E">
      <w:pPr>
        <w:pStyle w:val="subsection"/>
      </w:pPr>
      <w:r w:rsidRPr="00D27532">
        <w:tab/>
      </w:r>
      <w:r w:rsidR="00AC77FF" w:rsidRPr="00D27532">
        <w:t>32.2</w:t>
      </w:r>
      <w:r w:rsidRPr="00D27532">
        <w:tab/>
        <w:t>For the purposes only of dealing with the application, the amount outstanding is taken to have been paid if:</w:t>
      </w:r>
    </w:p>
    <w:p w:rsidR="007B096E" w:rsidRPr="00D27532" w:rsidRDefault="007B096E" w:rsidP="007B096E">
      <w:pPr>
        <w:pStyle w:val="paragraph"/>
      </w:pPr>
      <w:r w:rsidRPr="00D27532">
        <w:tab/>
        <w:t>(a)</w:t>
      </w:r>
      <w:r w:rsidRPr="00D27532">
        <w:tab/>
        <w:t>the applicant gives a written undertaking to the Secretary to pay the amount outstanding to the Department on terms agreed with the Secretary; and</w:t>
      </w:r>
    </w:p>
    <w:p w:rsidR="007B096E" w:rsidRPr="00D27532" w:rsidRDefault="007B096E" w:rsidP="007B096E">
      <w:pPr>
        <w:pStyle w:val="paragraph"/>
      </w:pPr>
      <w:r w:rsidRPr="00D27532">
        <w:tab/>
        <w:t>(b)</w:t>
      </w:r>
      <w:r w:rsidRPr="00D27532">
        <w:tab/>
        <w:t>the Secretary accepts an undertaking.</w:t>
      </w:r>
    </w:p>
    <w:p w:rsidR="007B096E" w:rsidRPr="00D27532" w:rsidRDefault="007B096E" w:rsidP="007B096E">
      <w:pPr>
        <w:pStyle w:val="notetext"/>
      </w:pPr>
      <w:r w:rsidRPr="00D27532">
        <w:lastRenderedPageBreak/>
        <w:t>Note:</w:t>
      </w:r>
      <w:r w:rsidRPr="00D27532">
        <w:tab/>
        <w:t>Compliance with this undertaking</w:t>
      </w:r>
      <w:r w:rsidR="004F2D2C" w:rsidRPr="00D27532">
        <w:t xml:space="preserve"> is a condition of registration, see</w:t>
      </w:r>
      <w:r w:rsidRPr="00D27532">
        <w:t xml:space="preserve"> clause</w:t>
      </w:r>
      <w:r w:rsidR="002F2F93" w:rsidRPr="00D27532">
        <w:t xml:space="preserve"> </w:t>
      </w:r>
      <w:r w:rsidRPr="00D27532">
        <w:t>10.</w:t>
      </w:r>
    </w:p>
    <w:p w:rsidR="007B096E" w:rsidRPr="00D27532" w:rsidRDefault="007B096E" w:rsidP="007B096E">
      <w:pPr>
        <w:pStyle w:val="subsection"/>
      </w:pPr>
      <w:r w:rsidRPr="00D27532">
        <w:tab/>
      </w:r>
      <w:r w:rsidR="00AC77FF" w:rsidRPr="00D27532">
        <w:t>32.3</w:t>
      </w:r>
      <w:r w:rsidRPr="00D27532">
        <w:tab/>
        <w:t xml:space="preserve">The undertaking must include a term that the amount outstanding is to be reduced by all amounts paid by or on behalf of the person </w:t>
      </w:r>
      <w:r w:rsidR="004F2D2C" w:rsidRPr="00D27532">
        <w:t xml:space="preserve">(the </w:t>
      </w:r>
      <w:r w:rsidR="004F2D2C" w:rsidRPr="00D27532">
        <w:rPr>
          <w:b/>
          <w:i/>
        </w:rPr>
        <w:t>original debtor</w:t>
      </w:r>
      <w:r w:rsidR="004F2D2C" w:rsidRPr="00D27532">
        <w:t xml:space="preserve">) </w:t>
      </w:r>
      <w:r w:rsidRPr="00D27532">
        <w:t>who incurred the fee, charge, levy or penalty to which</w:t>
      </w:r>
      <w:r w:rsidR="004F2D2C" w:rsidRPr="00D27532">
        <w:t xml:space="preserve"> the amount outstanding relates</w:t>
      </w:r>
      <w:r w:rsidRPr="00D27532">
        <w:t>.</w:t>
      </w:r>
    </w:p>
    <w:p w:rsidR="007B096E" w:rsidRPr="00D27532" w:rsidRDefault="007B096E" w:rsidP="007B096E">
      <w:pPr>
        <w:pStyle w:val="subsection"/>
      </w:pPr>
      <w:r w:rsidRPr="00D27532">
        <w:tab/>
      </w:r>
      <w:r w:rsidR="00AC77FF" w:rsidRPr="00D27532">
        <w:t>32.4</w:t>
      </w:r>
      <w:r w:rsidRPr="00D27532">
        <w:tab/>
        <w:t>In considering whether to accept an undertaking, the Secretary must take into account:</w:t>
      </w:r>
    </w:p>
    <w:p w:rsidR="007B096E" w:rsidRPr="00D27532" w:rsidRDefault="007B096E" w:rsidP="007B096E">
      <w:pPr>
        <w:pStyle w:val="paragraph"/>
      </w:pPr>
      <w:r w:rsidRPr="00D27532">
        <w:tab/>
        <w:t>(a)</w:t>
      </w:r>
      <w:r w:rsidRPr="00D27532">
        <w:tab/>
        <w:t>the financial position of the proposed occupier, so far as it is known to the Secretary; and</w:t>
      </w:r>
    </w:p>
    <w:p w:rsidR="007B096E" w:rsidRPr="00D27532" w:rsidRDefault="007B096E" w:rsidP="007B096E">
      <w:pPr>
        <w:pStyle w:val="paragraph"/>
      </w:pPr>
      <w:r w:rsidRPr="00D27532">
        <w:tab/>
        <w:t>(b)</w:t>
      </w:r>
      <w:r w:rsidRPr="00D27532">
        <w:tab/>
        <w:t>the nature and likely cost of the operations proposed to be carried on at the establishment, so far as they are known to the Secretary; and</w:t>
      </w:r>
    </w:p>
    <w:p w:rsidR="007B096E" w:rsidRPr="00D27532" w:rsidRDefault="007B096E" w:rsidP="007B096E">
      <w:pPr>
        <w:pStyle w:val="paragraph"/>
      </w:pPr>
      <w:r w:rsidRPr="00D27532">
        <w:tab/>
        <w:t>(c)</w:t>
      </w:r>
      <w:r w:rsidRPr="00D27532">
        <w:tab/>
        <w:t>whether the proposed occupier will be able to comply with the undertaking and meet the cost of the operations, so far as that is known to the Secretary; and</w:t>
      </w:r>
    </w:p>
    <w:p w:rsidR="007B096E" w:rsidRPr="00D27532" w:rsidRDefault="007B096E" w:rsidP="007B096E">
      <w:pPr>
        <w:pStyle w:val="paragraph"/>
      </w:pPr>
      <w:r w:rsidRPr="00D27532">
        <w:tab/>
        <w:t>(d)</w:t>
      </w:r>
      <w:r w:rsidRPr="00D27532">
        <w:tab/>
        <w:t>any other relevant considerations.</w:t>
      </w:r>
    </w:p>
    <w:p w:rsidR="007B096E" w:rsidRPr="00D27532" w:rsidRDefault="007B096E" w:rsidP="007B096E">
      <w:pPr>
        <w:pStyle w:val="subsection"/>
      </w:pPr>
      <w:r w:rsidRPr="00D27532">
        <w:tab/>
      </w:r>
      <w:r w:rsidR="00AC77FF" w:rsidRPr="00D27532">
        <w:t>32.5</w:t>
      </w:r>
      <w:r w:rsidRPr="00D27532">
        <w:tab/>
        <w:t>An undertaking may be varied at any time by agreement between the Secretary and the applicant.</w:t>
      </w:r>
    </w:p>
    <w:p w:rsidR="007B096E" w:rsidRPr="00D27532" w:rsidRDefault="007B096E" w:rsidP="007B096E">
      <w:pPr>
        <w:pStyle w:val="subsection"/>
      </w:pPr>
      <w:r w:rsidRPr="00D27532">
        <w:tab/>
      </w:r>
      <w:r w:rsidR="00AC77FF" w:rsidRPr="00D27532">
        <w:t>32.6</w:t>
      </w:r>
      <w:r w:rsidRPr="00D27532">
        <w:tab/>
        <w:t>The Secretary may agree to a variation of an undertaking if:</w:t>
      </w:r>
    </w:p>
    <w:p w:rsidR="007B096E" w:rsidRPr="00D27532" w:rsidRDefault="007B096E" w:rsidP="007B096E">
      <w:pPr>
        <w:pStyle w:val="paragraph"/>
      </w:pPr>
      <w:r w:rsidRPr="00D27532">
        <w:tab/>
        <w:t>(a)</w:t>
      </w:r>
      <w:r w:rsidRPr="00D27532">
        <w:tab/>
        <w:t>taking into account the matters mentioned in subclause</w:t>
      </w:r>
      <w:r w:rsidR="002F2F93" w:rsidRPr="00D27532">
        <w:t xml:space="preserve"> </w:t>
      </w:r>
      <w:r w:rsidRPr="00D27532">
        <w:t>32.4, the Secretary considers that it is appropriate to do so; and</w:t>
      </w:r>
    </w:p>
    <w:p w:rsidR="007B096E" w:rsidRPr="00D27532" w:rsidRDefault="007B096E" w:rsidP="007B096E">
      <w:pPr>
        <w:pStyle w:val="paragraph"/>
      </w:pPr>
      <w:r w:rsidRPr="00D27532">
        <w:tab/>
        <w:t>(b)</w:t>
      </w:r>
      <w:r w:rsidRPr="00D27532">
        <w:tab/>
        <w:t>the variation does not reduce the applicant’s liability to pay the amount outstanding.</w:t>
      </w:r>
    </w:p>
    <w:p w:rsidR="007B096E" w:rsidRPr="00D27532" w:rsidRDefault="00AC77FF" w:rsidP="007B096E">
      <w:pPr>
        <w:pStyle w:val="ActHead5"/>
      </w:pPr>
      <w:bookmarkStart w:id="171" w:name="_Toc375589309"/>
      <w:bookmarkStart w:id="172" w:name="_Toc374457259"/>
      <w:r w:rsidRPr="00D27532">
        <w:t xml:space="preserve">33  </w:t>
      </w:r>
      <w:r w:rsidR="007B096E" w:rsidRPr="00D27532">
        <w:t>Recovery of amount payable</w:t>
      </w:r>
      <w:bookmarkEnd w:id="171"/>
      <w:bookmarkEnd w:id="172"/>
    </w:p>
    <w:p w:rsidR="007B096E" w:rsidRPr="00D27532" w:rsidRDefault="007B096E" w:rsidP="007B096E">
      <w:pPr>
        <w:pStyle w:val="subsection"/>
      </w:pPr>
      <w:r w:rsidRPr="00D27532">
        <w:tab/>
      </w:r>
      <w:r w:rsidR="00AC77FF" w:rsidRPr="00D27532">
        <w:t>33.1</w:t>
      </w:r>
      <w:r w:rsidRPr="00D27532">
        <w:tab/>
        <w:t>An amount payable under an undertaking under clause</w:t>
      </w:r>
      <w:r w:rsidR="002F2F93" w:rsidRPr="00D27532">
        <w:t xml:space="preserve"> </w:t>
      </w:r>
      <w:r w:rsidRPr="00D27532">
        <w:t>32 (including as varied) in respect of the period during which the establishment to which the undertaking relates is registered in the name of the person giving the undertaking:</w:t>
      </w:r>
    </w:p>
    <w:p w:rsidR="007B096E" w:rsidRPr="00D27532" w:rsidRDefault="007B096E" w:rsidP="007B096E">
      <w:pPr>
        <w:pStyle w:val="paragraph"/>
      </w:pPr>
      <w:r w:rsidRPr="00D27532">
        <w:tab/>
        <w:t>(a)</w:t>
      </w:r>
      <w:r w:rsidRPr="00D27532">
        <w:tab/>
        <w:t>is a debt due to the Commonwealth; and</w:t>
      </w:r>
    </w:p>
    <w:p w:rsidR="007B096E" w:rsidRPr="00D27532" w:rsidRDefault="007B096E" w:rsidP="007B096E">
      <w:pPr>
        <w:pStyle w:val="paragraph"/>
      </w:pPr>
      <w:r w:rsidRPr="00D27532">
        <w:tab/>
        <w:t>(b)</w:t>
      </w:r>
      <w:r w:rsidRPr="00D27532">
        <w:tab/>
        <w:t>may be recovered in a court of summary jurisdiction.</w:t>
      </w:r>
    </w:p>
    <w:p w:rsidR="007B096E" w:rsidRPr="00D27532" w:rsidRDefault="00AC77FF" w:rsidP="007B096E">
      <w:pPr>
        <w:pStyle w:val="ActHead5"/>
      </w:pPr>
      <w:bookmarkStart w:id="173" w:name="_Toc375589310"/>
      <w:bookmarkStart w:id="174" w:name="_Toc374457260"/>
      <w:r w:rsidRPr="00D27532">
        <w:t xml:space="preserve">34  </w:t>
      </w:r>
      <w:r w:rsidR="007B096E" w:rsidRPr="00D27532">
        <w:t>How payments must be applied</w:t>
      </w:r>
      <w:bookmarkEnd w:id="173"/>
      <w:bookmarkEnd w:id="174"/>
    </w:p>
    <w:p w:rsidR="007B096E" w:rsidRPr="00D27532" w:rsidRDefault="007B096E" w:rsidP="007B096E">
      <w:pPr>
        <w:pStyle w:val="subsection"/>
      </w:pPr>
      <w:r w:rsidRPr="00D27532">
        <w:tab/>
      </w:r>
      <w:r w:rsidR="00AC77FF" w:rsidRPr="00D27532">
        <w:t>34.1</w:t>
      </w:r>
      <w:r w:rsidRPr="00D27532">
        <w:tab/>
        <w:t>A payment under an undertaking under clause</w:t>
      </w:r>
      <w:r w:rsidR="002F2F93" w:rsidRPr="00D27532">
        <w:t xml:space="preserve"> </w:t>
      </w:r>
      <w:r w:rsidRPr="00D27532">
        <w:t>32 reduces the amount outstanding to the extent of the payment.</w:t>
      </w:r>
    </w:p>
    <w:p w:rsidR="007B096E" w:rsidRPr="00D27532" w:rsidRDefault="007B096E" w:rsidP="007B096E">
      <w:pPr>
        <w:pStyle w:val="subsection"/>
      </w:pPr>
      <w:r w:rsidRPr="00D27532">
        <w:tab/>
      </w:r>
      <w:r w:rsidR="00AC77FF" w:rsidRPr="00D27532">
        <w:t>34.2</w:t>
      </w:r>
      <w:r w:rsidRPr="00D27532">
        <w:tab/>
        <w:t>If:</w:t>
      </w:r>
    </w:p>
    <w:p w:rsidR="007B096E" w:rsidRPr="00D27532" w:rsidRDefault="007B096E" w:rsidP="007B096E">
      <w:pPr>
        <w:pStyle w:val="paragraph"/>
      </w:pPr>
      <w:r w:rsidRPr="00D27532">
        <w:tab/>
        <w:t>(a)</w:t>
      </w:r>
      <w:r w:rsidRPr="00D27532">
        <w:tab/>
        <w:t>an undertaking under clause</w:t>
      </w:r>
      <w:r w:rsidR="002F2F93" w:rsidRPr="00D27532">
        <w:t xml:space="preserve"> </w:t>
      </w:r>
      <w:r w:rsidRPr="00D27532">
        <w:t>32 relates to 2 or more amounts outstanding; or</w:t>
      </w:r>
    </w:p>
    <w:p w:rsidR="007B096E" w:rsidRPr="00D27532" w:rsidRDefault="007B096E" w:rsidP="007B096E">
      <w:pPr>
        <w:pStyle w:val="paragraph"/>
      </w:pPr>
      <w:r w:rsidRPr="00D27532">
        <w:tab/>
        <w:t>(b)</w:t>
      </w:r>
      <w:r w:rsidRPr="00D27532">
        <w:tab/>
        <w:t>a person bound by 2 or more undertakings under clause</w:t>
      </w:r>
      <w:r w:rsidR="002F2F93" w:rsidRPr="00D27532">
        <w:t xml:space="preserve"> </w:t>
      </w:r>
      <w:r w:rsidRPr="00D27532">
        <w:t>32 makes a payment in respect of any of the undertakings;</w:t>
      </w:r>
    </w:p>
    <w:p w:rsidR="007B096E" w:rsidRPr="00D27532" w:rsidRDefault="007B096E" w:rsidP="007B096E">
      <w:pPr>
        <w:pStyle w:val="subsection2"/>
      </w:pPr>
      <w:r w:rsidRPr="00D27532">
        <w:t>the Secretary may determine the order in which payments are to be applied to reduce the amounts outstanding.</w:t>
      </w:r>
    </w:p>
    <w:p w:rsidR="007B096E" w:rsidRPr="00D27532" w:rsidRDefault="00AC77FF" w:rsidP="007B096E">
      <w:pPr>
        <w:pStyle w:val="ActHead5"/>
      </w:pPr>
      <w:bookmarkStart w:id="175" w:name="_Toc375589311"/>
      <w:bookmarkStart w:id="176" w:name="_Toc374457261"/>
      <w:r w:rsidRPr="00D27532">
        <w:t xml:space="preserve">35  </w:t>
      </w:r>
      <w:r w:rsidR="007B096E" w:rsidRPr="00D27532">
        <w:t>Refund of excess amounts paid</w:t>
      </w:r>
      <w:bookmarkEnd w:id="175"/>
      <w:bookmarkEnd w:id="176"/>
    </w:p>
    <w:p w:rsidR="007B096E" w:rsidRPr="00D27532" w:rsidRDefault="007B096E" w:rsidP="007B096E">
      <w:pPr>
        <w:pStyle w:val="subsection"/>
      </w:pPr>
      <w:r w:rsidRPr="00D27532">
        <w:tab/>
      </w:r>
      <w:r w:rsidR="00395554" w:rsidRPr="00D27532">
        <w:t>35.1</w:t>
      </w:r>
      <w:r w:rsidRPr="00D27532">
        <w:tab/>
        <w:t>If the sum of payments made under an undertaking under clause</w:t>
      </w:r>
      <w:r w:rsidR="002F2F93" w:rsidRPr="00D27532">
        <w:t xml:space="preserve"> </w:t>
      </w:r>
      <w:r w:rsidRPr="00D27532">
        <w:t xml:space="preserve">32 in respect of an amount outstanding, being payments made by or on behalf of the original </w:t>
      </w:r>
      <w:r w:rsidRPr="00D27532">
        <w:lastRenderedPageBreak/>
        <w:t xml:space="preserve">debtor, exceeds the amount outstanding, the excess must be refunded to the person </w:t>
      </w:r>
      <w:r w:rsidR="004F2D2C" w:rsidRPr="00D27532">
        <w:t xml:space="preserve">who gave </w:t>
      </w:r>
      <w:r w:rsidRPr="00D27532">
        <w:t>the undertaking.</w:t>
      </w:r>
    </w:p>
    <w:p w:rsidR="007B096E" w:rsidRPr="00D27532" w:rsidRDefault="00395554" w:rsidP="007B096E">
      <w:pPr>
        <w:pStyle w:val="ActHead5"/>
      </w:pPr>
      <w:bookmarkStart w:id="177" w:name="_Toc375589312"/>
      <w:bookmarkStart w:id="178" w:name="_Toc374457262"/>
      <w:r w:rsidRPr="00D27532">
        <w:t xml:space="preserve">36  </w:t>
      </w:r>
      <w:r w:rsidR="007B096E" w:rsidRPr="00D27532">
        <w:t>Liability of original debtor</w:t>
      </w:r>
      <w:bookmarkEnd w:id="177"/>
      <w:bookmarkEnd w:id="178"/>
    </w:p>
    <w:p w:rsidR="007B096E" w:rsidRPr="00D27532" w:rsidRDefault="007B096E" w:rsidP="007B096E">
      <w:pPr>
        <w:pStyle w:val="subsection"/>
      </w:pPr>
      <w:r w:rsidRPr="00D27532">
        <w:rPr>
          <w:b/>
        </w:rPr>
        <w:tab/>
      </w:r>
      <w:r w:rsidR="00395554" w:rsidRPr="00D27532">
        <w:t>36.1</w:t>
      </w:r>
      <w:r w:rsidRPr="00D27532">
        <w:rPr>
          <w:b/>
        </w:rPr>
        <w:tab/>
      </w:r>
      <w:r w:rsidRPr="00D27532">
        <w:t>Except as provided for by subclause</w:t>
      </w:r>
      <w:r w:rsidR="002F2F93" w:rsidRPr="00D27532">
        <w:t xml:space="preserve"> </w:t>
      </w:r>
      <w:r w:rsidRPr="00D27532">
        <w:t>34.1, the liability of the original debtor to pay the amount outstanding is not affected by an undertaking under clause</w:t>
      </w:r>
      <w:r w:rsidR="002F2F93" w:rsidRPr="00D27532">
        <w:t xml:space="preserve"> </w:t>
      </w:r>
      <w:r w:rsidRPr="00D27532">
        <w:t>32 or by payments made under such an undertaking.</w:t>
      </w:r>
    </w:p>
    <w:p w:rsidR="00543690" w:rsidRPr="00D27532" w:rsidRDefault="00236165" w:rsidP="00543690">
      <w:pPr>
        <w:pStyle w:val="ItemHead"/>
        <w:rPr>
          <w:rFonts w:cs="Arial"/>
        </w:rPr>
      </w:pPr>
      <w:r w:rsidRPr="00236165">
        <w:rPr>
          <w:rFonts w:cs="Arial"/>
        </w:rPr>
        <w:t>8</w:t>
      </w:r>
      <w:r w:rsidR="00AB57B9">
        <w:rPr>
          <w:rFonts w:cs="Arial"/>
        </w:rPr>
        <w:t>3</w:t>
      </w:r>
      <w:r w:rsidR="00543690" w:rsidRPr="00D27532">
        <w:rPr>
          <w:rFonts w:cs="Arial"/>
        </w:rPr>
        <w:t xml:space="preserve">  Subclause 7.2 of Schedule 2 (note 1)</w:t>
      </w:r>
    </w:p>
    <w:p w:rsidR="00543690" w:rsidRPr="00D27532" w:rsidRDefault="00543690" w:rsidP="00543690">
      <w:pPr>
        <w:pStyle w:val="Item"/>
      </w:pPr>
      <w:r w:rsidRPr="00D27532">
        <w:t>Repeal the note, substitute:</w:t>
      </w:r>
    </w:p>
    <w:p w:rsidR="00543690" w:rsidRPr="00D27532" w:rsidRDefault="00543690" w:rsidP="00543690">
      <w:pPr>
        <w:pStyle w:val="notetext"/>
      </w:pPr>
      <w:r w:rsidRPr="00D27532">
        <w:t>Note 1:</w:t>
      </w:r>
      <w:r w:rsidRPr="00D27532">
        <w:tab/>
        <w:t xml:space="preserve">Breach of a level 5 penal provision is punishable by a fine of 50 penalty units, see regulation 4 of the </w:t>
      </w:r>
      <w:r w:rsidRPr="00D27532">
        <w:rPr>
          <w:i/>
        </w:rPr>
        <w:t>Export Control (Orders) Regulations 1982</w:t>
      </w:r>
      <w:r w:rsidRPr="00D27532">
        <w:t>.</w:t>
      </w:r>
    </w:p>
    <w:p w:rsidR="007B096E" w:rsidRPr="00D27532" w:rsidRDefault="00AB57B9" w:rsidP="007B096E">
      <w:pPr>
        <w:pStyle w:val="ItemHead"/>
        <w:rPr>
          <w:rFonts w:cs="Arial"/>
        </w:rPr>
      </w:pPr>
      <w:r>
        <w:rPr>
          <w:rFonts w:cs="Arial"/>
        </w:rPr>
        <w:t>84</w:t>
      </w:r>
      <w:r w:rsidR="007B096E" w:rsidRPr="00D27532">
        <w:rPr>
          <w:rFonts w:cs="Arial"/>
        </w:rPr>
        <w:t xml:space="preserve">  </w:t>
      </w:r>
      <w:r w:rsidR="00395554" w:rsidRPr="00D27532">
        <w:rPr>
          <w:rFonts w:cs="Arial"/>
        </w:rPr>
        <w:t>Subclause</w:t>
      </w:r>
      <w:r w:rsidR="002F2F93" w:rsidRPr="00D27532">
        <w:rPr>
          <w:rFonts w:cs="Arial"/>
        </w:rPr>
        <w:t xml:space="preserve"> </w:t>
      </w:r>
      <w:r w:rsidR="00395554" w:rsidRPr="00D27532">
        <w:rPr>
          <w:rFonts w:cs="Arial"/>
        </w:rPr>
        <w:t xml:space="preserve">7.2 of </w:t>
      </w:r>
      <w:r w:rsidR="007B096E" w:rsidRPr="00D27532">
        <w:rPr>
          <w:rFonts w:cs="Arial"/>
        </w:rPr>
        <w:t>Schedule</w:t>
      </w:r>
      <w:r w:rsidR="002F2F93" w:rsidRPr="00D27532">
        <w:rPr>
          <w:rFonts w:cs="Arial"/>
        </w:rPr>
        <w:t xml:space="preserve"> </w:t>
      </w:r>
      <w:r w:rsidR="007B096E" w:rsidRPr="00D27532">
        <w:rPr>
          <w:rFonts w:cs="Arial"/>
        </w:rPr>
        <w:t>2</w:t>
      </w:r>
      <w:r w:rsidR="00395554" w:rsidRPr="00D27532">
        <w:rPr>
          <w:rFonts w:cs="Arial"/>
        </w:rPr>
        <w:t xml:space="preserve"> (note 2)</w:t>
      </w:r>
    </w:p>
    <w:p w:rsidR="007B096E" w:rsidRPr="00D27532" w:rsidRDefault="00395554" w:rsidP="007B096E">
      <w:pPr>
        <w:pStyle w:val="Item"/>
      </w:pPr>
      <w:r w:rsidRPr="00D27532">
        <w:t xml:space="preserve">Omit </w:t>
      </w:r>
      <w:r w:rsidR="007B096E" w:rsidRPr="00D27532">
        <w:t>“authorized”, substitute “authorised”.</w:t>
      </w:r>
    </w:p>
    <w:p w:rsidR="00F75D2D" w:rsidRPr="00D27532" w:rsidRDefault="00AB57B9" w:rsidP="00F75D2D">
      <w:pPr>
        <w:pStyle w:val="ItemHead"/>
        <w:rPr>
          <w:rFonts w:cs="Arial"/>
        </w:rPr>
      </w:pPr>
      <w:r>
        <w:rPr>
          <w:rFonts w:cs="Arial"/>
        </w:rPr>
        <w:t>85</w:t>
      </w:r>
      <w:r w:rsidR="00F75D2D" w:rsidRPr="00D27532">
        <w:rPr>
          <w:rFonts w:cs="Arial"/>
        </w:rPr>
        <w:t xml:space="preserve">  Subclause 9.2 of Schedule 2 (note)</w:t>
      </w:r>
    </w:p>
    <w:p w:rsidR="00F75D2D" w:rsidRPr="00D27532" w:rsidRDefault="00F75D2D" w:rsidP="00F75D2D">
      <w:pPr>
        <w:pStyle w:val="Item"/>
      </w:pPr>
      <w:r w:rsidRPr="00D27532">
        <w:t>Repeal the note, substitute:</w:t>
      </w:r>
    </w:p>
    <w:p w:rsidR="00F75D2D" w:rsidRPr="00D27532" w:rsidRDefault="00F75D2D" w:rsidP="00F75D2D">
      <w:pPr>
        <w:pStyle w:val="notetext"/>
      </w:pPr>
      <w:r w:rsidRPr="00D27532">
        <w:t>Note:</w:t>
      </w:r>
      <w:r w:rsidRPr="00D27532">
        <w:tab/>
        <w:t xml:space="preserve">Breach of a level 5 penal provision is punishable by a fine of 50 penalty units, see regulation 4 of the </w:t>
      </w:r>
      <w:r w:rsidRPr="00D27532">
        <w:rPr>
          <w:i/>
        </w:rPr>
        <w:t>Export Control (Orders) Regulations 1982</w:t>
      </w:r>
      <w:r w:rsidRPr="00D27532">
        <w:t>.</w:t>
      </w:r>
    </w:p>
    <w:p w:rsidR="007B096E" w:rsidRPr="00D27532" w:rsidRDefault="00AB57B9" w:rsidP="007B096E">
      <w:pPr>
        <w:pStyle w:val="ItemHead"/>
        <w:rPr>
          <w:rFonts w:cs="Arial"/>
        </w:rPr>
      </w:pPr>
      <w:r>
        <w:rPr>
          <w:rFonts w:cs="Arial"/>
        </w:rPr>
        <w:t>86</w:t>
      </w:r>
      <w:r w:rsidR="007B096E" w:rsidRPr="00D27532">
        <w:rPr>
          <w:rFonts w:cs="Arial"/>
        </w:rPr>
        <w:t xml:space="preserve">  </w:t>
      </w:r>
      <w:r w:rsidR="00395554" w:rsidRPr="00D27532">
        <w:rPr>
          <w:rFonts w:cs="Arial"/>
        </w:rPr>
        <w:t>Subclause</w:t>
      </w:r>
      <w:r w:rsidR="002F2F93" w:rsidRPr="00D27532">
        <w:rPr>
          <w:rFonts w:cs="Arial"/>
        </w:rPr>
        <w:t xml:space="preserve"> </w:t>
      </w:r>
      <w:r w:rsidR="00395554" w:rsidRPr="00D27532">
        <w:rPr>
          <w:rFonts w:cs="Arial"/>
        </w:rPr>
        <w:t xml:space="preserve">10.1 of </w:t>
      </w:r>
      <w:r w:rsidR="007B096E" w:rsidRPr="00D27532">
        <w:rPr>
          <w:rFonts w:cs="Arial"/>
        </w:rPr>
        <w:t>Schedule</w:t>
      </w:r>
      <w:r w:rsidR="002F2F93" w:rsidRPr="00D27532">
        <w:rPr>
          <w:rFonts w:cs="Arial"/>
        </w:rPr>
        <w:t xml:space="preserve"> </w:t>
      </w:r>
      <w:r w:rsidR="007B096E" w:rsidRPr="00D27532">
        <w:rPr>
          <w:rFonts w:cs="Arial"/>
        </w:rPr>
        <w:t>2</w:t>
      </w:r>
    </w:p>
    <w:p w:rsidR="007B096E" w:rsidRPr="00D27532" w:rsidRDefault="00395554" w:rsidP="007B096E">
      <w:pPr>
        <w:pStyle w:val="Item"/>
      </w:pPr>
      <w:r w:rsidRPr="00D27532">
        <w:t>Omit</w:t>
      </w:r>
      <w:r w:rsidR="007B096E" w:rsidRPr="00D27532">
        <w:t xml:space="preserve"> “authorized”, substitute “authorised”.</w:t>
      </w:r>
    </w:p>
    <w:p w:rsidR="007B096E" w:rsidRPr="00D27532" w:rsidRDefault="00AB57B9" w:rsidP="007B096E">
      <w:pPr>
        <w:pStyle w:val="ItemHead"/>
        <w:rPr>
          <w:rFonts w:cs="Arial"/>
        </w:rPr>
      </w:pPr>
      <w:r>
        <w:t>87</w:t>
      </w:r>
      <w:r w:rsidR="00636B09" w:rsidRPr="00D27532">
        <w:t xml:space="preserve">  Schedule 3, Table of Contents</w:t>
      </w:r>
    </w:p>
    <w:p w:rsidR="007B096E" w:rsidRPr="00D27532" w:rsidRDefault="007B096E" w:rsidP="007B096E">
      <w:pPr>
        <w:pStyle w:val="Item"/>
      </w:pPr>
      <w:r w:rsidRPr="00D27532">
        <w:t>Omit “authorized”</w:t>
      </w:r>
      <w:r w:rsidR="00EC5C09" w:rsidRPr="00D27532">
        <w:t xml:space="preserve"> (wherever occurring)</w:t>
      </w:r>
      <w:r w:rsidRPr="00D27532">
        <w:t>, substitute “authorised”.</w:t>
      </w:r>
    </w:p>
    <w:p w:rsidR="007B096E" w:rsidRPr="00D27532" w:rsidRDefault="00AB57B9" w:rsidP="007B096E">
      <w:pPr>
        <w:pStyle w:val="ItemHead"/>
        <w:rPr>
          <w:rFonts w:cs="Arial"/>
        </w:rPr>
      </w:pPr>
      <w:r>
        <w:rPr>
          <w:rFonts w:cs="Arial"/>
        </w:rPr>
        <w:t>88</w:t>
      </w:r>
      <w:r w:rsidR="007B096E" w:rsidRPr="00D27532">
        <w:rPr>
          <w:rFonts w:cs="Arial"/>
        </w:rPr>
        <w:t xml:space="preserve">  </w:t>
      </w:r>
      <w:r w:rsidR="00EC5C09" w:rsidRPr="00D27532">
        <w:rPr>
          <w:rFonts w:cs="Arial"/>
        </w:rPr>
        <w:t>Division II of Part</w:t>
      </w:r>
      <w:r w:rsidR="002F2F93" w:rsidRPr="00D27532">
        <w:rPr>
          <w:rFonts w:cs="Arial"/>
        </w:rPr>
        <w:t xml:space="preserve"> </w:t>
      </w:r>
      <w:r w:rsidR="00EC5C09" w:rsidRPr="00D27532">
        <w:rPr>
          <w:rFonts w:cs="Arial"/>
        </w:rPr>
        <w:t xml:space="preserve">1 of </w:t>
      </w:r>
      <w:r w:rsidR="007B096E" w:rsidRPr="00D27532">
        <w:rPr>
          <w:rFonts w:cs="Arial"/>
        </w:rPr>
        <w:t>Schedule</w:t>
      </w:r>
      <w:r w:rsidR="002F2F93" w:rsidRPr="00D27532">
        <w:rPr>
          <w:rFonts w:cs="Arial"/>
        </w:rPr>
        <w:t xml:space="preserve"> </w:t>
      </w:r>
      <w:r w:rsidR="007B096E" w:rsidRPr="00D27532">
        <w:rPr>
          <w:rFonts w:cs="Arial"/>
        </w:rPr>
        <w:t>3</w:t>
      </w:r>
      <w:r w:rsidR="00EC5C09" w:rsidRPr="00D27532">
        <w:rPr>
          <w:rFonts w:cs="Arial"/>
        </w:rPr>
        <w:t xml:space="preserve"> (</w:t>
      </w:r>
      <w:r w:rsidR="007B096E" w:rsidRPr="00D27532">
        <w:rPr>
          <w:rFonts w:cs="Arial"/>
        </w:rPr>
        <w:t>heading</w:t>
      </w:r>
      <w:r w:rsidR="00EC5C09" w:rsidRPr="00D27532">
        <w:rPr>
          <w:rFonts w:cs="Arial"/>
        </w:rPr>
        <w:t>)</w:t>
      </w:r>
    </w:p>
    <w:p w:rsidR="00EC5C09" w:rsidRPr="00D27532" w:rsidRDefault="00EC5C09" w:rsidP="00EC5C09">
      <w:pPr>
        <w:pStyle w:val="Item"/>
      </w:pPr>
      <w:r w:rsidRPr="00D27532">
        <w:t>Repeal the heading, substitute:</w:t>
      </w:r>
    </w:p>
    <w:p w:rsidR="00EC5C09" w:rsidRPr="00D27532" w:rsidRDefault="00EC5C09" w:rsidP="00EC5C09">
      <w:pPr>
        <w:pStyle w:val="ActHead3"/>
      </w:pPr>
      <w:bookmarkStart w:id="179" w:name="_Toc375589313"/>
      <w:bookmarkStart w:id="180" w:name="_Toc374457263"/>
      <w:r w:rsidRPr="00D27532">
        <w:rPr>
          <w:rStyle w:val="CharDivNo"/>
        </w:rPr>
        <w:t>Division II</w:t>
      </w:r>
      <w:r w:rsidRPr="00D27532">
        <w:t>—</w:t>
      </w:r>
      <w:r w:rsidRPr="00D27532">
        <w:rPr>
          <w:rStyle w:val="CharDivText"/>
        </w:rPr>
        <w:t>Facilities for authorised officers</w:t>
      </w:r>
      <w:bookmarkEnd w:id="179"/>
      <w:bookmarkEnd w:id="180"/>
    </w:p>
    <w:p w:rsidR="00EC5C09" w:rsidRPr="00D27532" w:rsidRDefault="00AB57B9" w:rsidP="007B096E">
      <w:pPr>
        <w:pStyle w:val="ItemHead"/>
        <w:rPr>
          <w:rFonts w:cs="Arial"/>
        </w:rPr>
      </w:pPr>
      <w:r>
        <w:rPr>
          <w:rFonts w:cs="Arial"/>
        </w:rPr>
        <w:t>89</w:t>
      </w:r>
      <w:r w:rsidR="00EC5C09" w:rsidRPr="00D27532">
        <w:rPr>
          <w:rFonts w:cs="Arial"/>
        </w:rPr>
        <w:t xml:space="preserve">  </w:t>
      </w:r>
      <w:r w:rsidR="006944CA" w:rsidRPr="00E47C54">
        <w:rPr>
          <w:rFonts w:cs="Arial"/>
        </w:rPr>
        <w:t>Heading before subclause 3.1 of Schedule 3</w:t>
      </w:r>
    </w:p>
    <w:p w:rsidR="00EC5C09" w:rsidRPr="00D27532" w:rsidRDefault="00EC5C09" w:rsidP="00EC5C09">
      <w:pPr>
        <w:pStyle w:val="Item"/>
      </w:pPr>
      <w:r w:rsidRPr="00D27532">
        <w:t>Repeal the heading, substitute:</w:t>
      </w:r>
    </w:p>
    <w:p w:rsidR="00EC5C09" w:rsidRPr="00D27532" w:rsidRDefault="00EC5C09" w:rsidP="00EC5C09">
      <w:pPr>
        <w:pStyle w:val="ActHead5"/>
      </w:pPr>
      <w:bookmarkStart w:id="181" w:name="_Toc375589314"/>
      <w:bookmarkStart w:id="182" w:name="_Toc374457264"/>
      <w:r w:rsidRPr="00D27532">
        <w:t>Amenities at slaughter establishments or where authorised officers are permanently located</w:t>
      </w:r>
      <w:bookmarkEnd w:id="181"/>
      <w:bookmarkEnd w:id="182"/>
    </w:p>
    <w:p w:rsidR="007B096E" w:rsidRPr="00D27532" w:rsidRDefault="00236165" w:rsidP="007B096E">
      <w:pPr>
        <w:pStyle w:val="ItemHead"/>
        <w:rPr>
          <w:rFonts w:cs="Arial"/>
        </w:rPr>
      </w:pPr>
      <w:r>
        <w:rPr>
          <w:rFonts w:cs="Arial"/>
        </w:rPr>
        <w:t>9</w:t>
      </w:r>
      <w:r w:rsidR="00AB57B9">
        <w:rPr>
          <w:rFonts w:cs="Arial"/>
        </w:rPr>
        <w:t>0</w:t>
      </w:r>
      <w:r w:rsidR="007B096E" w:rsidRPr="00D27532">
        <w:rPr>
          <w:rFonts w:cs="Arial"/>
        </w:rPr>
        <w:t xml:space="preserve">  </w:t>
      </w:r>
      <w:r w:rsidR="00EC5C09" w:rsidRPr="00D27532">
        <w:rPr>
          <w:rFonts w:cs="Arial"/>
        </w:rPr>
        <w:t>Subclauses</w:t>
      </w:r>
      <w:r w:rsidR="002F2F93" w:rsidRPr="00D27532">
        <w:rPr>
          <w:rFonts w:cs="Arial"/>
        </w:rPr>
        <w:t xml:space="preserve"> </w:t>
      </w:r>
      <w:r w:rsidR="00EC5C09" w:rsidRPr="00D27532">
        <w:rPr>
          <w:rFonts w:cs="Arial"/>
        </w:rPr>
        <w:t xml:space="preserve">3.1 and 3.2 of </w:t>
      </w:r>
      <w:r w:rsidR="007B096E" w:rsidRPr="00D27532">
        <w:rPr>
          <w:rFonts w:cs="Arial"/>
        </w:rPr>
        <w:t>Schedule</w:t>
      </w:r>
      <w:r w:rsidR="002F2F93" w:rsidRPr="00D27532">
        <w:rPr>
          <w:rFonts w:cs="Arial"/>
        </w:rPr>
        <w:t xml:space="preserve"> </w:t>
      </w:r>
      <w:r w:rsidR="007B096E" w:rsidRPr="00D27532">
        <w:rPr>
          <w:rFonts w:cs="Arial"/>
        </w:rPr>
        <w:t>3</w:t>
      </w:r>
    </w:p>
    <w:p w:rsidR="007B096E" w:rsidRPr="00D27532" w:rsidRDefault="007B096E" w:rsidP="007B096E">
      <w:pPr>
        <w:pStyle w:val="Item"/>
      </w:pPr>
      <w:r w:rsidRPr="00D27532">
        <w:t>Omit “authorized”</w:t>
      </w:r>
      <w:r w:rsidR="00EC5C09" w:rsidRPr="00D27532">
        <w:t xml:space="preserve"> (wherever occurring)</w:t>
      </w:r>
      <w:r w:rsidRPr="00D27532">
        <w:t xml:space="preserve">, substitute </w:t>
      </w:r>
      <w:r w:rsidR="00EC5C09" w:rsidRPr="00D27532">
        <w:t>“</w:t>
      </w:r>
      <w:r w:rsidRPr="00D27532">
        <w:t>authorised</w:t>
      </w:r>
      <w:r w:rsidR="00EC5C09" w:rsidRPr="00D27532">
        <w:t>”</w:t>
      </w:r>
      <w:r w:rsidRPr="00D27532">
        <w:t>.</w:t>
      </w:r>
    </w:p>
    <w:p w:rsidR="007B096E" w:rsidRPr="00D27532" w:rsidRDefault="00236165" w:rsidP="007B096E">
      <w:pPr>
        <w:pStyle w:val="ItemHead"/>
        <w:rPr>
          <w:rFonts w:cs="Arial"/>
        </w:rPr>
      </w:pPr>
      <w:r>
        <w:rPr>
          <w:rFonts w:cs="Arial"/>
        </w:rPr>
        <w:t>9</w:t>
      </w:r>
      <w:r w:rsidR="00AB57B9">
        <w:rPr>
          <w:rFonts w:cs="Arial"/>
        </w:rPr>
        <w:t>1</w:t>
      </w:r>
      <w:r w:rsidR="007B096E" w:rsidRPr="00D27532">
        <w:rPr>
          <w:rFonts w:cs="Arial"/>
        </w:rPr>
        <w:t xml:space="preserve">  </w:t>
      </w:r>
      <w:r w:rsidR="00EC5C09" w:rsidRPr="00D27532">
        <w:rPr>
          <w:rFonts w:cs="Arial"/>
        </w:rPr>
        <w:t>Subclause</w:t>
      </w:r>
      <w:r w:rsidR="002F2F93" w:rsidRPr="00D27532">
        <w:rPr>
          <w:rFonts w:cs="Arial"/>
        </w:rPr>
        <w:t xml:space="preserve"> </w:t>
      </w:r>
      <w:r w:rsidR="00EC5C09" w:rsidRPr="00D27532">
        <w:rPr>
          <w:rFonts w:cs="Arial"/>
        </w:rPr>
        <w:t xml:space="preserve">4.1 of </w:t>
      </w:r>
      <w:r w:rsidR="007B096E" w:rsidRPr="00D27532">
        <w:rPr>
          <w:rFonts w:cs="Arial"/>
        </w:rPr>
        <w:t>Schedule</w:t>
      </w:r>
      <w:r w:rsidR="002F2F93" w:rsidRPr="00D27532">
        <w:rPr>
          <w:rFonts w:cs="Arial"/>
        </w:rPr>
        <w:t xml:space="preserve"> </w:t>
      </w:r>
      <w:r w:rsidR="007B096E" w:rsidRPr="00D27532">
        <w:rPr>
          <w:rFonts w:cs="Arial"/>
        </w:rPr>
        <w:t>3</w:t>
      </w:r>
    </w:p>
    <w:p w:rsidR="007B096E" w:rsidRPr="00D27532" w:rsidRDefault="00EC5C09" w:rsidP="00EC5C09">
      <w:pPr>
        <w:pStyle w:val="Item"/>
      </w:pPr>
      <w:r w:rsidRPr="00D27532">
        <w:rPr>
          <w:rFonts w:cs="Arial"/>
        </w:rPr>
        <w:t>O</w:t>
      </w:r>
      <w:r w:rsidR="007B096E" w:rsidRPr="00D27532">
        <w:rPr>
          <w:rFonts w:cs="Arial"/>
        </w:rPr>
        <w:t xml:space="preserve">mit </w:t>
      </w:r>
      <w:r w:rsidR="007B096E" w:rsidRPr="00D27532">
        <w:t>“authorized”</w:t>
      </w:r>
      <w:r w:rsidRPr="00D27532">
        <w:t xml:space="preserve"> (wherever occurring), substitute “</w:t>
      </w:r>
      <w:r w:rsidR="007B096E" w:rsidRPr="00D27532">
        <w:rPr>
          <w:rFonts w:cs="Arial"/>
        </w:rPr>
        <w:t>authorised</w:t>
      </w:r>
      <w:r w:rsidRPr="00D27532">
        <w:rPr>
          <w:rFonts w:cs="Arial"/>
        </w:rPr>
        <w:t>”.</w:t>
      </w:r>
    </w:p>
    <w:p w:rsidR="007B096E" w:rsidRPr="00D27532" w:rsidRDefault="00236165" w:rsidP="007B096E">
      <w:pPr>
        <w:pStyle w:val="ItemHead"/>
        <w:rPr>
          <w:rFonts w:cs="Arial"/>
        </w:rPr>
      </w:pPr>
      <w:r>
        <w:rPr>
          <w:rFonts w:cs="Arial"/>
        </w:rPr>
        <w:t>9</w:t>
      </w:r>
      <w:r w:rsidR="00AB57B9">
        <w:rPr>
          <w:rFonts w:cs="Arial"/>
        </w:rPr>
        <w:t>2</w:t>
      </w:r>
      <w:r w:rsidR="007B096E" w:rsidRPr="00D27532">
        <w:rPr>
          <w:rFonts w:cs="Arial"/>
        </w:rPr>
        <w:t xml:space="preserve">  </w:t>
      </w:r>
      <w:r w:rsidR="00EC5C09" w:rsidRPr="00D27532">
        <w:rPr>
          <w:rFonts w:cs="Arial"/>
        </w:rPr>
        <w:t xml:space="preserve">Paragraph 5.1(b) of </w:t>
      </w:r>
      <w:r w:rsidR="007B096E" w:rsidRPr="00D27532">
        <w:rPr>
          <w:rFonts w:cs="Arial"/>
        </w:rPr>
        <w:t>Schedule</w:t>
      </w:r>
      <w:r w:rsidR="002F2F93" w:rsidRPr="00D27532">
        <w:rPr>
          <w:rFonts w:cs="Arial"/>
        </w:rPr>
        <w:t xml:space="preserve"> </w:t>
      </w:r>
      <w:r w:rsidR="007B096E" w:rsidRPr="00D27532">
        <w:rPr>
          <w:rFonts w:cs="Arial"/>
        </w:rPr>
        <w:t>3</w:t>
      </w:r>
    </w:p>
    <w:p w:rsidR="007B096E" w:rsidRPr="00D27532" w:rsidRDefault="00EC5C09" w:rsidP="007B096E">
      <w:pPr>
        <w:pStyle w:val="Item"/>
      </w:pPr>
      <w:r w:rsidRPr="00D27532">
        <w:t xml:space="preserve">Omit </w:t>
      </w:r>
      <w:r w:rsidR="007B096E" w:rsidRPr="00D27532">
        <w:t>“authorized”, substitute “authorised”.</w:t>
      </w:r>
    </w:p>
    <w:p w:rsidR="007B096E" w:rsidRPr="00D27532" w:rsidRDefault="00236165" w:rsidP="007B096E">
      <w:pPr>
        <w:pStyle w:val="ItemHead"/>
        <w:rPr>
          <w:rFonts w:cs="Arial"/>
        </w:rPr>
      </w:pPr>
      <w:r>
        <w:rPr>
          <w:rFonts w:cs="Arial"/>
        </w:rPr>
        <w:lastRenderedPageBreak/>
        <w:t>9</w:t>
      </w:r>
      <w:r w:rsidR="00AB57B9">
        <w:rPr>
          <w:rFonts w:cs="Arial"/>
        </w:rPr>
        <w:t>3</w:t>
      </w:r>
      <w:r w:rsidR="007B096E" w:rsidRPr="00D27532">
        <w:rPr>
          <w:rFonts w:cs="Arial"/>
        </w:rPr>
        <w:t xml:space="preserve">  </w:t>
      </w:r>
      <w:r w:rsidR="00EC5C09" w:rsidRPr="00D27532">
        <w:rPr>
          <w:rFonts w:cs="Arial"/>
        </w:rPr>
        <w:t>Subclause</w:t>
      </w:r>
      <w:r w:rsidR="002F2F93" w:rsidRPr="00D27532">
        <w:rPr>
          <w:rFonts w:cs="Arial"/>
        </w:rPr>
        <w:t xml:space="preserve"> </w:t>
      </w:r>
      <w:r w:rsidR="00EC5C09" w:rsidRPr="00D27532">
        <w:rPr>
          <w:rFonts w:cs="Arial"/>
        </w:rPr>
        <w:t xml:space="preserve">6.1 of </w:t>
      </w:r>
      <w:r w:rsidR="007B096E" w:rsidRPr="00D27532">
        <w:rPr>
          <w:rFonts w:cs="Arial"/>
        </w:rPr>
        <w:t>Schedule</w:t>
      </w:r>
      <w:r w:rsidR="002F2F93" w:rsidRPr="00D27532">
        <w:rPr>
          <w:rFonts w:cs="Arial"/>
        </w:rPr>
        <w:t xml:space="preserve"> </w:t>
      </w:r>
      <w:r w:rsidR="007B096E" w:rsidRPr="00D27532">
        <w:rPr>
          <w:rFonts w:cs="Arial"/>
        </w:rPr>
        <w:t>3</w:t>
      </w:r>
    </w:p>
    <w:p w:rsidR="007B096E" w:rsidRPr="00D27532" w:rsidRDefault="00EC5C09" w:rsidP="007B096E">
      <w:pPr>
        <w:pStyle w:val="Item"/>
      </w:pPr>
      <w:r w:rsidRPr="00D27532">
        <w:t xml:space="preserve">Omit </w:t>
      </w:r>
      <w:r w:rsidR="007B096E" w:rsidRPr="00D27532">
        <w:t>“authorized”, substitute “authorised”.</w:t>
      </w:r>
    </w:p>
    <w:p w:rsidR="007B096E" w:rsidRPr="00D27532" w:rsidRDefault="00AB57B9" w:rsidP="007B096E">
      <w:pPr>
        <w:pStyle w:val="ItemHead"/>
        <w:rPr>
          <w:rFonts w:cs="Arial"/>
        </w:rPr>
      </w:pPr>
      <w:r>
        <w:rPr>
          <w:rFonts w:cs="Arial"/>
        </w:rPr>
        <w:t>94</w:t>
      </w:r>
      <w:r w:rsidR="007B096E" w:rsidRPr="00D27532">
        <w:rPr>
          <w:rFonts w:cs="Arial"/>
        </w:rPr>
        <w:t xml:space="preserve">  </w:t>
      </w:r>
      <w:r w:rsidR="00EC5C09" w:rsidRPr="00D27532">
        <w:rPr>
          <w:rFonts w:cs="Arial"/>
        </w:rPr>
        <w:t>Subclause</w:t>
      </w:r>
      <w:r w:rsidR="002F2F93" w:rsidRPr="00D27532">
        <w:rPr>
          <w:rFonts w:cs="Arial"/>
        </w:rPr>
        <w:t xml:space="preserve"> </w:t>
      </w:r>
      <w:r w:rsidR="00EC5C09" w:rsidRPr="00D27532">
        <w:rPr>
          <w:rFonts w:cs="Arial"/>
        </w:rPr>
        <w:t xml:space="preserve">7.2 of </w:t>
      </w:r>
      <w:r w:rsidR="007B096E" w:rsidRPr="00D27532">
        <w:rPr>
          <w:rFonts w:cs="Arial"/>
        </w:rPr>
        <w:t>Schedule</w:t>
      </w:r>
      <w:r w:rsidR="002F2F93" w:rsidRPr="00D27532">
        <w:rPr>
          <w:rFonts w:cs="Arial"/>
        </w:rPr>
        <w:t xml:space="preserve"> </w:t>
      </w:r>
      <w:r w:rsidR="007B096E" w:rsidRPr="00D27532">
        <w:rPr>
          <w:rFonts w:cs="Arial"/>
        </w:rPr>
        <w:t>3</w:t>
      </w:r>
    </w:p>
    <w:p w:rsidR="007B096E" w:rsidRPr="00D27532" w:rsidRDefault="00EC5C09" w:rsidP="007B096E">
      <w:pPr>
        <w:pStyle w:val="Item"/>
      </w:pPr>
      <w:r w:rsidRPr="00D27532">
        <w:t>Omit</w:t>
      </w:r>
      <w:r w:rsidR="007B096E" w:rsidRPr="00D27532">
        <w:t xml:space="preserve"> “authorized”, substitute “authorised”.</w:t>
      </w:r>
    </w:p>
    <w:p w:rsidR="007B096E" w:rsidRPr="00D27532" w:rsidRDefault="00AB57B9" w:rsidP="007B096E">
      <w:pPr>
        <w:pStyle w:val="ItemHead"/>
        <w:rPr>
          <w:rFonts w:cs="Arial"/>
        </w:rPr>
      </w:pPr>
      <w:r>
        <w:rPr>
          <w:rFonts w:cs="Arial"/>
        </w:rPr>
        <w:t>95</w:t>
      </w:r>
      <w:r w:rsidR="007B096E" w:rsidRPr="00D27532">
        <w:rPr>
          <w:rFonts w:cs="Arial"/>
        </w:rPr>
        <w:t xml:space="preserve">  S</w:t>
      </w:r>
      <w:r w:rsidR="00EC5C09" w:rsidRPr="00D27532">
        <w:rPr>
          <w:rFonts w:cs="Arial"/>
        </w:rPr>
        <w:t>ubclause</w:t>
      </w:r>
      <w:r w:rsidR="002F2F93" w:rsidRPr="00D27532">
        <w:rPr>
          <w:rFonts w:cs="Arial"/>
        </w:rPr>
        <w:t xml:space="preserve"> </w:t>
      </w:r>
      <w:r w:rsidR="00EC5C09" w:rsidRPr="00D27532">
        <w:rPr>
          <w:rFonts w:cs="Arial"/>
        </w:rPr>
        <w:t>8.2 of S</w:t>
      </w:r>
      <w:r w:rsidR="007B096E" w:rsidRPr="00D27532">
        <w:rPr>
          <w:rFonts w:cs="Arial"/>
        </w:rPr>
        <w:t>chedule</w:t>
      </w:r>
      <w:r w:rsidR="002F2F93" w:rsidRPr="00D27532">
        <w:rPr>
          <w:rFonts w:cs="Arial"/>
        </w:rPr>
        <w:t xml:space="preserve"> </w:t>
      </w:r>
      <w:r w:rsidR="007B096E" w:rsidRPr="00D27532">
        <w:rPr>
          <w:rFonts w:cs="Arial"/>
        </w:rPr>
        <w:t>3</w:t>
      </w:r>
    </w:p>
    <w:p w:rsidR="007B096E" w:rsidRPr="00D27532" w:rsidRDefault="00EC5C09" w:rsidP="007B096E">
      <w:pPr>
        <w:pStyle w:val="Item"/>
      </w:pPr>
      <w:r w:rsidRPr="00D27532">
        <w:t xml:space="preserve">Omit </w:t>
      </w:r>
      <w:r w:rsidR="007B096E" w:rsidRPr="00D27532">
        <w:t>“authorized”, substitute “authorised”.</w:t>
      </w:r>
    </w:p>
    <w:p w:rsidR="00C44677" w:rsidRPr="00D27532" w:rsidRDefault="00AB57B9" w:rsidP="00C44677">
      <w:pPr>
        <w:pStyle w:val="ItemHead"/>
        <w:rPr>
          <w:rFonts w:cs="Arial"/>
        </w:rPr>
      </w:pPr>
      <w:r>
        <w:rPr>
          <w:rFonts w:cs="Arial"/>
        </w:rPr>
        <w:t>96</w:t>
      </w:r>
      <w:r w:rsidR="00C44677" w:rsidRPr="00D27532">
        <w:rPr>
          <w:rFonts w:cs="Arial"/>
        </w:rPr>
        <w:t xml:space="preserve">  Schedule 4, Table of Contents</w:t>
      </w:r>
    </w:p>
    <w:p w:rsidR="00C44677" w:rsidRPr="00D27532" w:rsidRDefault="00C44677" w:rsidP="00C44677">
      <w:pPr>
        <w:pStyle w:val="Item"/>
      </w:pPr>
      <w:r w:rsidRPr="00D27532">
        <w:t>Omit the entry for clause 2</w:t>
      </w:r>
      <w:r w:rsidR="00C60042">
        <w:t>.</w:t>
      </w:r>
    </w:p>
    <w:p w:rsidR="007B096E" w:rsidRPr="00D27532" w:rsidRDefault="00AB57B9" w:rsidP="007B096E">
      <w:pPr>
        <w:pStyle w:val="ItemHead"/>
        <w:rPr>
          <w:rFonts w:cs="Arial"/>
        </w:rPr>
      </w:pPr>
      <w:r>
        <w:rPr>
          <w:rFonts w:cs="Arial"/>
        </w:rPr>
        <w:t>97</w:t>
      </w:r>
      <w:r w:rsidR="007B096E" w:rsidRPr="00D27532">
        <w:rPr>
          <w:rFonts w:cs="Arial"/>
        </w:rPr>
        <w:t xml:space="preserve">  </w:t>
      </w:r>
      <w:r w:rsidR="00EC5C09" w:rsidRPr="00D27532">
        <w:rPr>
          <w:rFonts w:cs="Arial"/>
        </w:rPr>
        <w:t>Subclause</w:t>
      </w:r>
      <w:r w:rsidR="002F2F93" w:rsidRPr="00D27532">
        <w:rPr>
          <w:rFonts w:cs="Arial"/>
        </w:rPr>
        <w:t xml:space="preserve"> </w:t>
      </w:r>
      <w:r w:rsidR="00EC5C09" w:rsidRPr="00D27532">
        <w:rPr>
          <w:rFonts w:cs="Arial"/>
        </w:rPr>
        <w:t xml:space="preserve">1.2 of </w:t>
      </w:r>
      <w:r w:rsidR="007B096E" w:rsidRPr="00D27532">
        <w:rPr>
          <w:rFonts w:cs="Arial"/>
        </w:rPr>
        <w:t>Schedule</w:t>
      </w:r>
      <w:r w:rsidR="002F2F93" w:rsidRPr="00D27532">
        <w:rPr>
          <w:rFonts w:cs="Arial"/>
        </w:rPr>
        <w:t xml:space="preserve"> </w:t>
      </w:r>
      <w:r w:rsidR="007B096E" w:rsidRPr="00D27532">
        <w:rPr>
          <w:rFonts w:cs="Arial"/>
        </w:rPr>
        <w:t>4</w:t>
      </w:r>
    </w:p>
    <w:p w:rsidR="007B096E" w:rsidRPr="00D27532" w:rsidRDefault="007B096E" w:rsidP="007B096E">
      <w:pPr>
        <w:pStyle w:val="Item"/>
      </w:pPr>
      <w:r w:rsidRPr="00D27532">
        <w:t xml:space="preserve">Repeal the </w:t>
      </w:r>
      <w:r w:rsidR="00673528" w:rsidRPr="00D27532">
        <w:t>subclause</w:t>
      </w:r>
      <w:r w:rsidR="002F2F93" w:rsidRPr="00D27532">
        <w:t xml:space="preserve"> </w:t>
      </w:r>
      <w:r w:rsidR="00673528" w:rsidRPr="00D27532">
        <w:t>(</w:t>
      </w:r>
      <w:r w:rsidR="00EC5C09" w:rsidRPr="00D27532">
        <w:t>including the notes)</w:t>
      </w:r>
      <w:r w:rsidRPr="00D27532">
        <w:t>, substitute:</w:t>
      </w:r>
    </w:p>
    <w:p w:rsidR="007B096E" w:rsidRPr="00D27532" w:rsidRDefault="007B096E" w:rsidP="007B096E">
      <w:pPr>
        <w:pStyle w:val="subsection"/>
      </w:pPr>
      <w:r w:rsidRPr="00D27532">
        <w:tab/>
      </w:r>
      <w:r w:rsidR="005A2A48" w:rsidRPr="00D27532">
        <w:t>1.2</w:t>
      </w:r>
      <w:r w:rsidRPr="00D27532">
        <w:tab/>
        <w:t>The approved arrangement must specify the treatment and testing regime to be used to verify that th</w:t>
      </w:r>
      <w:r w:rsidR="005A2A48" w:rsidRPr="00D27532">
        <w:t>e requirements of paragraph</w:t>
      </w:r>
      <w:r w:rsidR="002F2F93" w:rsidRPr="00D27532">
        <w:t xml:space="preserve"> </w:t>
      </w:r>
      <w:r w:rsidR="005A2A48" w:rsidRPr="00D27532">
        <w:t>1.1</w:t>
      </w:r>
      <w:r w:rsidRPr="00D27532">
        <w:t>(c) are met.</w:t>
      </w:r>
    </w:p>
    <w:p w:rsidR="007B096E" w:rsidRPr="00D27532" w:rsidRDefault="007B096E" w:rsidP="007B096E">
      <w:pPr>
        <w:pStyle w:val="notetext"/>
      </w:pPr>
      <w:r w:rsidRPr="00D27532">
        <w:t>Note 1:</w:t>
      </w:r>
      <w:r w:rsidRPr="00D27532">
        <w:tab/>
        <w:t>For verification requirements, see clause</w:t>
      </w:r>
      <w:r w:rsidR="002F2F93" w:rsidRPr="00D27532">
        <w:t xml:space="preserve"> </w:t>
      </w:r>
      <w:r w:rsidRPr="00D27532">
        <w:t>3 of Schedule</w:t>
      </w:r>
      <w:r w:rsidR="002F2F93" w:rsidRPr="00D27532">
        <w:t xml:space="preserve"> </w:t>
      </w:r>
      <w:r w:rsidRPr="00D27532">
        <w:t>2. See also the HACCP requirements of the Australian Meat Standard that are mandated under subclause</w:t>
      </w:r>
      <w:r w:rsidR="002F2F93" w:rsidRPr="00D27532">
        <w:t xml:space="preserve"> </w:t>
      </w:r>
      <w:r w:rsidRPr="00D27532">
        <w:t>12.2 of Schedule</w:t>
      </w:r>
      <w:r w:rsidR="002F2F93" w:rsidRPr="00D27532">
        <w:t xml:space="preserve"> </w:t>
      </w:r>
      <w:r w:rsidRPr="00D27532">
        <w:t>2.</w:t>
      </w:r>
    </w:p>
    <w:p w:rsidR="007B096E" w:rsidRPr="00D27532" w:rsidRDefault="007B096E" w:rsidP="007B096E">
      <w:pPr>
        <w:pStyle w:val="notetext"/>
      </w:pPr>
      <w:r w:rsidRPr="00D27532">
        <w:t>Note 2:</w:t>
      </w:r>
      <w:r w:rsidRPr="00D27532">
        <w:tab/>
        <w:t xml:space="preserve">For guidance, see the </w:t>
      </w:r>
      <w:r w:rsidRPr="00D27532">
        <w:rPr>
          <w:i/>
        </w:rPr>
        <w:t>Australian Drinking Water Guidelines</w:t>
      </w:r>
      <w:r w:rsidR="002F2F93" w:rsidRPr="00D27532">
        <w:rPr>
          <w:i/>
        </w:rPr>
        <w:t xml:space="preserve"> </w:t>
      </w:r>
      <w:r w:rsidRPr="00D27532">
        <w:rPr>
          <w:i/>
        </w:rPr>
        <w:t>6</w:t>
      </w:r>
      <w:r w:rsidR="002F2F93" w:rsidRPr="00D27532">
        <w:rPr>
          <w:i/>
        </w:rPr>
        <w:t xml:space="preserve"> </w:t>
      </w:r>
      <w:r w:rsidRPr="00D27532">
        <w:rPr>
          <w:i/>
        </w:rPr>
        <w:t xml:space="preserve">2011 </w:t>
      </w:r>
      <w:r w:rsidRPr="00D27532">
        <w:t>developed</w:t>
      </w:r>
      <w:r w:rsidRPr="00D27532">
        <w:rPr>
          <w:i/>
        </w:rPr>
        <w:t xml:space="preserve"> </w:t>
      </w:r>
      <w:r w:rsidRPr="00D27532">
        <w:t>by the National Health and Medical Research Council in collaboration with the National Resource Management Ministerial Council. A</w:t>
      </w:r>
      <w:r w:rsidR="00636B09" w:rsidRPr="00D27532">
        <w:t xml:space="preserve">t the commencement of the </w:t>
      </w:r>
      <w:r w:rsidR="00636B09" w:rsidRPr="00D27532">
        <w:rPr>
          <w:i/>
        </w:rPr>
        <w:t xml:space="preserve">Export Control (Meat and Meat Products) Amendment </w:t>
      </w:r>
      <w:r w:rsidR="00936E5E" w:rsidRPr="00D27532">
        <w:rPr>
          <w:i/>
        </w:rPr>
        <w:t>Order</w:t>
      </w:r>
      <w:r w:rsidR="002F2F93" w:rsidRPr="00D27532">
        <w:rPr>
          <w:i/>
        </w:rPr>
        <w:t xml:space="preserve"> </w:t>
      </w:r>
      <w:r w:rsidR="00936E5E" w:rsidRPr="00D27532">
        <w:rPr>
          <w:i/>
        </w:rPr>
        <w:t>2014</w:t>
      </w:r>
      <w:r w:rsidR="00636B09" w:rsidRPr="00D27532">
        <w:rPr>
          <w:i/>
        </w:rPr>
        <w:t xml:space="preserve"> (No. 1)</w:t>
      </w:r>
      <w:r w:rsidR="00636B09" w:rsidRPr="00D27532">
        <w:t>, these guidelines were accessible on the Internet at http://www.nhmrc.gov.au/_files_nhmrc/publications/attachments/eh52_aust_drinking_water_guidelines_update_120710_0.pdf</w:t>
      </w:r>
    </w:p>
    <w:p w:rsidR="007B096E" w:rsidRPr="00D27532" w:rsidRDefault="00AB57B9" w:rsidP="007B096E">
      <w:pPr>
        <w:pStyle w:val="ItemHead"/>
        <w:rPr>
          <w:rFonts w:cs="Arial"/>
        </w:rPr>
      </w:pPr>
      <w:r>
        <w:rPr>
          <w:rFonts w:cs="Arial"/>
        </w:rPr>
        <w:t>98</w:t>
      </w:r>
      <w:r w:rsidR="007B096E" w:rsidRPr="00D27532">
        <w:rPr>
          <w:rFonts w:cs="Arial"/>
        </w:rPr>
        <w:t xml:space="preserve">  </w:t>
      </w:r>
      <w:r w:rsidR="005A2A48" w:rsidRPr="00D27532">
        <w:rPr>
          <w:rFonts w:cs="Arial"/>
        </w:rPr>
        <w:t>Subclause</w:t>
      </w:r>
      <w:r w:rsidR="002F2F93" w:rsidRPr="00D27532">
        <w:rPr>
          <w:rFonts w:cs="Arial"/>
        </w:rPr>
        <w:t xml:space="preserve"> </w:t>
      </w:r>
      <w:r w:rsidR="005A2A48" w:rsidRPr="00D27532">
        <w:rPr>
          <w:rFonts w:cs="Arial"/>
        </w:rPr>
        <w:t xml:space="preserve">2.1 of </w:t>
      </w:r>
      <w:r w:rsidR="007B096E" w:rsidRPr="00D27532">
        <w:rPr>
          <w:rFonts w:cs="Arial"/>
        </w:rPr>
        <w:t>Schedule</w:t>
      </w:r>
      <w:r w:rsidR="002F2F93" w:rsidRPr="00D27532">
        <w:rPr>
          <w:rFonts w:cs="Arial"/>
        </w:rPr>
        <w:t xml:space="preserve"> </w:t>
      </w:r>
      <w:r w:rsidR="007B096E" w:rsidRPr="00D27532">
        <w:rPr>
          <w:rFonts w:cs="Arial"/>
        </w:rPr>
        <w:t>4</w:t>
      </w:r>
    </w:p>
    <w:p w:rsidR="007B096E" w:rsidRPr="00D27532" w:rsidRDefault="007B096E" w:rsidP="007B096E">
      <w:pPr>
        <w:pStyle w:val="Item"/>
      </w:pPr>
      <w:r w:rsidRPr="00D27532">
        <w:t xml:space="preserve">Repeal the </w:t>
      </w:r>
      <w:r w:rsidR="00673528" w:rsidRPr="00D27532">
        <w:t>subclause</w:t>
      </w:r>
      <w:r w:rsidR="002F2F93" w:rsidRPr="00D27532">
        <w:t xml:space="preserve"> </w:t>
      </w:r>
      <w:r w:rsidR="00673528" w:rsidRPr="00D27532">
        <w:t>(</w:t>
      </w:r>
      <w:r w:rsidR="005A2A48" w:rsidRPr="00D27532">
        <w:t>including the heading)</w:t>
      </w:r>
      <w:r w:rsidRPr="00D27532">
        <w:t>.</w:t>
      </w:r>
    </w:p>
    <w:p w:rsidR="00C44677" w:rsidRPr="00D27532" w:rsidRDefault="00AB57B9" w:rsidP="00C44677">
      <w:pPr>
        <w:pStyle w:val="ItemHead"/>
        <w:rPr>
          <w:rFonts w:cs="Arial"/>
        </w:rPr>
      </w:pPr>
      <w:r>
        <w:rPr>
          <w:rFonts w:cs="Arial"/>
        </w:rPr>
        <w:t>99</w:t>
      </w:r>
      <w:r w:rsidR="00F10E26" w:rsidRPr="00D27532">
        <w:rPr>
          <w:rFonts w:cs="Arial"/>
        </w:rPr>
        <w:t xml:space="preserve"> </w:t>
      </w:r>
      <w:r w:rsidR="00C44677" w:rsidRPr="00D27532">
        <w:rPr>
          <w:rFonts w:cs="Arial"/>
        </w:rPr>
        <w:t xml:space="preserve"> Schedule 5, Table of Contents</w:t>
      </w:r>
    </w:p>
    <w:p w:rsidR="00C44677" w:rsidRPr="00D27532" w:rsidRDefault="00C44677" w:rsidP="00C44677">
      <w:pPr>
        <w:pStyle w:val="Item"/>
      </w:pPr>
      <w:r w:rsidRPr="00D27532">
        <w:t>Omit the entry for clause 4, substitute:</w:t>
      </w:r>
    </w:p>
    <w:p w:rsidR="00C44677" w:rsidRPr="00D27532" w:rsidRDefault="00C44677" w:rsidP="00C44677">
      <w:r w:rsidRPr="00D27532">
        <w:t>4.</w:t>
      </w:r>
      <w:r w:rsidRPr="00D27532">
        <w:tab/>
        <w:t xml:space="preserve">Post mortem inspection </w:t>
      </w:r>
    </w:p>
    <w:p w:rsidR="00C44677" w:rsidRPr="00D27532" w:rsidRDefault="00236165" w:rsidP="00C44677">
      <w:pPr>
        <w:pStyle w:val="ItemHead"/>
        <w:rPr>
          <w:rFonts w:cs="Arial"/>
        </w:rPr>
      </w:pPr>
      <w:r>
        <w:rPr>
          <w:rFonts w:cs="Arial"/>
        </w:rPr>
        <w:t>10</w:t>
      </w:r>
      <w:r w:rsidR="00AB57B9">
        <w:rPr>
          <w:rFonts w:cs="Arial"/>
        </w:rPr>
        <w:t>0</w:t>
      </w:r>
      <w:r w:rsidR="00C44677" w:rsidRPr="00D27532">
        <w:rPr>
          <w:rFonts w:cs="Arial"/>
        </w:rPr>
        <w:t xml:space="preserve"> </w:t>
      </w:r>
      <w:r w:rsidR="00F10E26" w:rsidRPr="00D27532">
        <w:rPr>
          <w:rFonts w:cs="Arial"/>
        </w:rPr>
        <w:t xml:space="preserve"> </w:t>
      </w:r>
      <w:r w:rsidR="00C44677" w:rsidRPr="00D27532">
        <w:rPr>
          <w:rFonts w:cs="Arial"/>
        </w:rPr>
        <w:t>Schedule 5, Table of Contents</w:t>
      </w:r>
    </w:p>
    <w:p w:rsidR="00C44677" w:rsidRPr="00D27532" w:rsidRDefault="00222BB1" w:rsidP="00C44677">
      <w:pPr>
        <w:pStyle w:val="Item"/>
      </w:pPr>
      <w:r>
        <w:t>Omit the entries</w:t>
      </w:r>
      <w:r w:rsidR="00C44677" w:rsidRPr="00D27532">
        <w:t xml:space="preserve"> for clauses 6 and 7.</w:t>
      </w:r>
    </w:p>
    <w:p w:rsidR="00C44677" w:rsidRPr="00D27532" w:rsidRDefault="00236165" w:rsidP="00C44677">
      <w:pPr>
        <w:pStyle w:val="ItemHead"/>
        <w:ind w:left="0" w:firstLine="0"/>
      </w:pPr>
      <w:r>
        <w:rPr>
          <w:rFonts w:cs="Arial"/>
        </w:rPr>
        <w:t>10</w:t>
      </w:r>
      <w:r w:rsidR="00AB57B9">
        <w:rPr>
          <w:rFonts w:cs="Arial"/>
        </w:rPr>
        <w:t>1</w:t>
      </w:r>
      <w:r w:rsidR="00C44677" w:rsidRPr="00D27532">
        <w:rPr>
          <w:rFonts w:cs="Arial"/>
        </w:rPr>
        <w:t xml:space="preserve"> </w:t>
      </w:r>
      <w:r w:rsidR="00F10E26" w:rsidRPr="00D27532">
        <w:rPr>
          <w:rFonts w:cs="Arial"/>
        </w:rPr>
        <w:t xml:space="preserve"> </w:t>
      </w:r>
      <w:r w:rsidR="00C44677" w:rsidRPr="00D27532">
        <w:rPr>
          <w:rFonts w:cs="Arial"/>
        </w:rPr>
        <w:t>Schedule 5, Table of Contents</w:t>
      </w:r>
    </w:p>
    <w:p w:rsidR="00C44677" w:rsidRPr="00D27532" w:rsidRDefault="00C44677" w:rsidP="00C44677">
      <w:pPr>
        <w:pStyle w:val="Item"/>
      </w:pPr>
      <w:r w:rsidRPr="00D27532">
        <w:t>Omit the entry for clause 8, substitute:</w:t>
      </w:r>
    </w:p>
    <w:p w:rsidR="00C44677" w:rsidRPr="00D27532" w:rsidRDefault="00C44677" w:rsidP="00C44677">
      <w:r w:rsidRPr="00D27532">
        <w:t>8.</w:t>
      </w:r>
      <w:r w:rsidRPr="00D27532">
        <w:tab/>
        <w:t xml:space="preserve">Chilling </w:t>
      </w:r>
    </w:p>
    <w:p w:rsidR="00C44677" w:rsidRPr="00D27532" w:rsidRDefault="00236165" w:rsidP="00C44677">
      <w:pPr>
        <w:pStyle w:val="ItemHead"/>
        <w:ind w:left="0" w:firstLine="0"/>
      </w:pPr>
      <w:r>
        <w:rPr>
          <w:rFonts w:cs="Arial"/>
        </w:rPr>
        <w:t>10</w:t>
      </w:r>
      <w:r w:rsidR="00AB57B9">
        <w:rPr>
          <w:rFonts w:cs="Arial"/>
        </w:rPr>
        <w:t>2</w:t>
      </w:r>
      <w:r w:rsidR="00C44677" w:rsidRPr="00D27532">
        <w:rPr>
          <w:rFonts w:cs="Arial"/>
        </w:rPr>
        <w:t xml:space="preserve"> </w:t>
      </w:r>
      <w:r w:rsidR="00F10E26" w:rsidRPr="00D27532">
        <w:rPr>
          <w:rFonts w:cs="Arial"/>
        </w:rPr>
        <w:t xml:space="preserve"> </w:t>
      </w:r>
      <w:r w:rsidR="00C44677" w:rsidRPr="00D27532">
        <w:rPr>
          <w:rFonts w:cs="Arial"/>
        </w:rPr>
        <w:t>Schedule 5, Table of Contents</w:t>
      </w:r>
    </w:p>
    <w:p w:rsidR="00C44677" w:rsidRPr="00D27532" w:rsidRDefault="00C44677" w:rsidP="00C44677">
      <w:pPr>
        <w:pStyle w:val="Item"/>
      </w:pPr>
      <w:r w:rsidRPr="00D27532">
        <w:t>Omit the entry for clause 12, substitute:</w:t>
      </w:r>
    </w:p>
    <w:p w:rsidR="00C44677" w:rsidRPr="00D27532" w:rsidRDefault="00C44677" w:rsidP="00C44677">
      <w:r w:rsidRPr="00D27532">
        <w:t>12.</w:t>
      </w:r>
      <w:r w:rsidRPr="00D27532">
        <w:tab/>
        <w:t xml:space="preserve">Thawing </w:t>
      </w:r>
    </w:p>
    <w:p w:rsidR="00C44677" w:rsidRPr="00D27532" w:rsidRDefault="00236165" w:rsidP="00C44677">
      <w:pPr>
        <w:pStyle w:val="ItemHead"/>
        <w:rPr>
          <w:rFonts w:cs="Arial"/>
        </w:rPr>
      </w:pPr>
      <w:r>
        <w:rPr>
          <w:rFonts w:cs="Arial"/>
        </w:rPr>
        <w:t>1</w:t>
      </w:r>
      <w:r w:rsidR="00AB57B9">
        <w:rPr>
          <w:rFonts w:cs="Arial"/>
        </w:rPr>
        <w:t>03</w:t>
      </w:r>
      <w:r w:rsidR="00C44677" w:rsidRPr="00D27532">
        <w:rPr>
          <w:rFonts w:cs="Arial"/>
        </w:rPr>
        <w:t xml:space="preserve"> </w:t>
      </w:r>
      <w:r w:rsidR="00F10E26" w:rsidRPr="00D27532">
        <w:rPr>
          <w:rFonts w:cs="Arial"/>
        </w:rPr>
        <w:t xml:space="preserve"> </w:t>
      </w:r>
      <w:r w:rsidR="00C44677" w:rsidRPr="00D27532">
        <w:rPr>
          <w:rFonts w:cs="Arial"/>
        </w:rPr>
        <w:t>Schedule 5, Table of Contents</w:t>
      </w:r>
    </w:p>
    <w:p w:rsidR="00C44677" w:rsidRPr="00D27532" w:rsidRDefault="00C44677" w:rsidP="00C44677">
      <w:pPr>
        <w:pStyle w:val="Item"/>
      </w:pPr>
      <w:r w:rsidRPr="00D27532">
        <w:t>Omit the entry for Division IV</w:t>
      </w:r>
    </w:p>
    <w:p w:rsidR="00C44677" w:rsidRPr="00D27532" w:rsidRDefault="00236165" w:rsidP="00C44677">
      <w:pPr>
        <w:pStyle w:val="ItemHead"/>
        <w:rPr>
          <w:rFonts w:cs="Arial"/>
        </w:rPr>
      </w:pPr>
      <w:r>
        <w:rPr>
          <w:rFonts w:cs="Arial"/>
        </w:rPr>
        <w:lastRenderedPageBreak/>
        <w:t>1</w:t>
      </w:r>
      <w:r w:rsidR="00DE5F25">
        <w:rPr>
          <w:rFonts w:cs="Arial"/>
        </w:rPr>
        <w:t>04</w:t>
      </w:r>
      <w:r w:rsidR="00F10E26" w:rsidRPr="00D27532">
        <w:rPr>
          <w:rFonts w:cs="Arial"/>
        </w:rPr>
        <w:t xml:space="preserve"> </w:t>
      </w:r>
      <w:r w:rsidR="00C44677" w:rsidRPr="00D27532">
        <w:rPr>
          <w:rFonts w:cs="Arial"/>
        </w:rPr>
        <w:t xml:space="preserve"> Schedule 5, Table of Contents</w:t>
      </w:r>
      <w:r w:rsidR="00E47C54">
        <w:rPr>
          <w:rFonts w:cs="Arial"/>
        </w:rPr>
        <w:t xml:space="preserve"> </w:t>
      </w:r>
    </w:p>
    <w:p w:rsidR="00C44677" w:rsidRPr="00D27532" w:rsidRDefault="00C44677" w:rsidP="00C44677">
      <w:pPr>
        <w:pStyle w:val="Item"/>
      </w:pPr>
      <w:r w:rsidRPr="00D27532">
        <w:t>Add:</w:t>
      </w:r>
    </w:p>
    <w:p w:rsidR="00C44677" w:rsidRPr="00D27532" w:rsidRDefault="00C44677" w:rsidP="00C44677">
      <w:pPr>
        <w:spacing w:line="240" w:lineRule="auto"/>
        <w:ind w:right="32"/>
        <w:rPr>
          <w:rFonts w:eastAsia="Times New Roman"/>
          <w:szCs w:val="22"/>
          <w:lang w:eastAsia="en-AU"/>
        </w:rPr>
      </w:pPr>
      <w:r w:rsidRPr="00D27532">
        <w:rPr>
          <w:rFonts w:eastAsia="Times New Roman"/>
          <w:i/>
          <w:iCs/>
          <w:szCs w:val="22"/>
          <w:lang w:eastAsia="en-AU"/>
        </w:rPr>
        <w:t>Division VI — Transport</w:t>
      </w:r>
    </w:p>
    <w:p w:rsidR="00C44677" w:rsidRPr="00D27532" w:rsidRDefault="00C44677" w:rsidP="00C44677">
      <w:pPr>
        <w:spacing w:line="240" w:lineRule="auto"/>
        <w:ind w:right="32"/>
      </w:pPr>
      <w:r w:rsidRPr="00D27532">
        <w:rPr>
          <w:rFonts w:eastAsia="Times New Roman"/>
          <w:szCs w:val="22"/>
          <w:lang w:eastAsia="en-AU"/>
        </w:rPr>
        <w:t>15A.       Transport of meat and meat products</w:t>
      </w:r>
      <w:r w:rsidRPr="00D27532">
        <w:tab/>
      </w:r>
    </w:p>
    <w:p w:rsidR="007B096E" w:rsidRPr="00D27532" w:rsidRDefault="00236165" w:rsidP="007B096E">
      <w:pPr>
        <w:pStyle w:val="ItemHead"/>
        <w:rPr>
          <w:rFonts w:cs="Arial"/>
        </w:rPr>
      </w:pPr>
      <w:r>
        <w:rPr>
          <w:rFonts w:cs="Arial"/>
        </w:rPr>
        <w:t>1</w:t>
      </w:r>
      <w:r w:rsidR="00DE5F25">
        <w:rPr>
          <w:rFonts w:cs="Arial"/>
        </w:rPr>
        <w:t>05</w:t>
      </w:r>
      <w:r w:rsidR="007B096E" w:rsidRPr="00D27532">
        <w:rPr>
          <w:rFonts w:cs="Arial"/>
        </w:rPr>
        <w:t xml:space="preserve">  S</w:t>
      </w:r>
      <w:r w:rsidR="005A2A48" w:rsidRPr="00D27532">
        <w:rPr>
          <w:rFonts w:cs="Arial"/>
        </w:rPr>
        <w:t>ubclauses</w:t>
      </w:r>
      <w:r w:rsidR="002F2F93" w:rsidRPr="00D27532">
        <w:rPr>
          <w:rFonts w:cs="Arial"/>
        </w:rPr>
        <w:t xml:space="preserve"> </w:t>
      </w:r>
      <w:r w:rsidR="005A2A48" w:rsidRPr="00D27532">
        <w:rPr>
          <w:rFonts w:cs="Arial"/>
        </w:rPr>
        <w:t>3.1 and 3.2 of S</w:t>
      </w:r>
      <w:r w:rsidR="007B096E" w:rsidRPr="00D27532">
        <w:rPr>
          <w:rFonts w:cs="Arial"/>
        </w:rPr>
        <w:t>chedule</w:t>
      </w:r>
      <w:r w:rsidR="002F2F93" w:rsidRPr="00D27532">
        <w:rPr>
          <w:rFonts w:cs="Arial"/>
        </w:rPr>
        <w:t xml:space="preserve"> </w:t>
      </w:r>
      <w:r w:rsidR="007B096E" w:rsidRPr="00D27532">
        <w:rPr>
          <w:rFonts w:cs="Arial"/>
        </w:rPr>
        <w:t>5</w:t>
      </w:r>
    </w:p>
    <w:p w:rsidR="007B096E" w:rsidRPr="00D27532" w:rsidRDefault="007B096E" w:rsidP="007B096E">
      <w:pPr>
        <w:pStyle w:val="Item"/>
      </w:pPr>
      <w:r w:rsidRPr="00D27532">
        <w:t>Omit “authorized”</w:t>
      </w:r>
      <w:r w:rsidR="005A2A48" w:rsidRPr="00D27532">
        <w:t xml:space="preserve"> (wherever occurring)</w:t>
      </w:r>
      <w:r w:rsidRPr="00D27532">
        <w:t>, substitute “authorised”.</w:t>
      </w:r>
    </w:p>
    <w:p w:rsidR="007B096E" w:rsidRPr="00D27532" w:rsidRDefault="00236165" w:rsidP="00F10E26">
      <w:pPr>
        <w:pStyle w:val="ItemHead"/>
        <w:ind w:left="0" w:firstLine="0"/>
        <w:rPr>
          <w:rFonts w:cs="Arial"/>
        </w:rPr>
      </w:pPr>
      <w:r>
        <w:rPr>
          <w:rFonts w:cs="Arial"/>
        </w:rPr>
        <w:t>1</w:t>
      </w:r>
      <w:r w:rsidR="00DE5F25">
        <w:rPr>
          <w:rFonts w:cs="Arial"/>
        </w:rPr>
        <w:t>06</w:t>
      </w:r>
      <w:r w:rsidR="007B096E" w:rsidRPr="00D27532">
        <w:rPr>
          <w:rFonts w:cs="Arial"/>
        </w:rPr>
        <w:t xml:space="preserve">  </w:t>
      </w:r>
      <w:r w:rsidR="005A2A48" w:rsidRPr="00D27532">
        <w:rPr>
          <w:rFonts w:cs="Arial"/>
        </w:rPr>
        <w:t>Subclause</w:t>
      </w:r>
      <w:r w:rsidR="002F2F93" w:rsidRPr="00D27532">
        <w:rPr>
          <w:rFonts w:cs="Arial"/>
        </w:rPr>
        <w:t xml:space="preserve"> </w:t>
      </w:r>
      <w:r w:rsidR="005A2A48" w:rsidRPr="00D27532">
        <w:rPr>
          <w:rFonts w:cs="Arial"/>
        </w:rPr>
        <w:t xml:space="preserve">4.1 of </w:t>
      </w:r>
      <w:r w:rsidR="007B096E" w:rsidRPr="00D27532">
        <w:rPr>
          <w:rFonts w:cs="Arial"/>
        </w:rPr>
        <w:t>Schedule</w:t>
      </w:r>
      <w:r w:rsidR="002F2F93" w:rsidRPr="00D27532">
        <w:rPr>
          <w:rFonts w:cs="Arial"/>
        </w:rPr>
        <w:t xml:space="preserve"> </w:t>
      </w:r>
      <w:r w:rsidR="007B096E" w:rsidRPr="00D27532">
        <w:rPr>
          <w:rFonts w:cs="Arial"/>
        </w:rPr>
        <w:t>5</w:t>
      </w:r>
    </w:p>
    <w:p w:rsidR="007B096E" w:rsidRPr="00D27532" w:rsidRDefault="007B096E" w:rsidP="007B096E">
      <w:pPr>
        <w:pStyle w:val="Item"/>
      </w:pPr>
      <w:r w:rsidRPr="00D27532">
        <w:t xml:space="preserve">Repeal the </w:t>
      </w:r>
      <w:r w:rsidR="00673528" w:rsidRPr="00D27532">
        <w:t>subclause</w:t>
      </w:r>
      <w:r w:rsidR="002F2F93" w:rsidRPr="00D27532">
        <w:t xml:space="preserve"> </w:t>
      </w:r>
      <w:r w:rsidR="00673528" w:rsidRPr="00D27532">
        <w:t>(</w:t>
      </w:r>
      <w:r w:rsidR="005A2A48" w:rsidRPr="00D27532">
        <w:t>including the heading)</w:t>
      </w:r>
      <w:r w:rsidRPr="00D27532">
        <w:t>, substitute:</w:t>
      </w:r>
    </w:p>
    <w:p w:rsidR="007B096E" w:rsidRPr="00D27532" w:rsidRDefault="007B096E" w:rsidP="005A2A48">
      <w:pPr>
        <w:pStyle w:val="ActHead5"/>
      </w:pPr>
      <w:bookmarkStart w:id="183" w:name="_Toc375589316"/>
      <w:bookmarkStart w:id="184" w:name="_Toc374457266"/>
      <w:r w:rsidRPr="00D27532">
        <w:t>Post mortem inspections</w:t>
      </w:r>
      <w:bookmarkEnd w:id="183"/>
      <w:bookmarkEnd w:id="184"/>
    </w:p>
    <w:p w:rsidR="007B096E" w:rsidRPr="00D27532" w:rsidRDefault="007B096E" w:rsidP="007B096E">
      <w:pPr>
        <w:pStyle w:val="subsection"/>
      </w:pPr>
      <w:r w:rsidRPr="00D27532">
        <w:tab/>
      </w:r>
      <w:r w:rsidR="005A2A48" w:rsidRPr="00D27532">
        <w:t>4.1</w:t>
      </w:r>
      <w:r w:rsidRPr="00D27532">
        <w:tab/>
        <w:t>In complying with clause</w:t>
      </w:r>
      <w:r w:rsidR="002F2F93" w:rsidRPr="00D27532">
        <w:t xml:space="preserve"> </w:t>
      </w:r>
      <w:r w:rsidRPr="00D27532">
        <w:t>10.5 of the Australian Meat Standard, the following inspection procedures do not have to be followed:</w:t>
      </w:r>
    </w:p>
    <w:p w:rsidR="007B096E" w:rsidRPr="00D27532" w:rsidRDefault="007B096E" w:rsidP="007B096E">
      <w:pPr>
        <w:pStyle w:val="paragraph"/>
      </w:pPr>
      <w:r w:rsidRPr="00D27532">
        <w:tab/>
        <w:t>(a)</w:t>
      </w:r>
      <w:r w:rsidRPr="00D27532">
        <w:tab/>
        <w:t>the procedures specified for “other tissues and organs” in Table 2 of Schedule</w:t>
      </w:r>
      <w:r w:rsidR="002F2F93" w:rsidRPr="00D27532">
        <w:t xml:space="preserve"> </w:t>
      </w:r>
      <w:r w:rsidRPr="00D27532">
        <w:t>2 to the Australian Meat Standard;</w:t>
      </w:r>
    </w:p>
    <w:p w:rsidR="007B096E" w:rsidRPr="00D27532" w:rsidRDefault="007B096E" w:rsidP="007B096E">
      <w:pPr>
        <w:pStyle w:val="paragraph"/>
      </w:pPr>
      <w:r w:rsidRPr="00D27532">
        <w:tab/>
        <w:t>(b)</w:t>
      </w:r>
      <w:r w:rsidRPr="00D27532">
        <w:tab/>
        <w:t>the procedures specified for “other tissues” in Table 3 of Schedule</w:t>
      </w:r>
      <w:r w:rsidR="002F2F93" w:rsidRPr="00D27532">
        <w:t xml:space="preserve"> </w:t>
      </w:r>
      <w:r w:rsidRPr="00D27532">
        <w:t>2 to the Australian Meat Standard.</w:t>
      </w:r>
    </w:p>
    <w:p w:rsidR="007B096E" w:rsidRPr="00D27532" w:rsidRDefault="00236165" w:rsidP="007B096E">
      <w:pPr>
        <w:pStyle w:val="ItemHead"/>
        <w:rPr>
          <w:rFonts w:cs="Arial"/>
        </w:rPr>
      </w:pPr>
      <w:r>
        <w:rPr>
          <w:rFonts w:cs="Arial"/>
        </w:rPr>
        <w:t>1</w:t>
      </w:r>
      <w:r w:rsidR="00DE5F25">
        <w:rPr>
          <w:rFonts w:cs="Arial"/>
        </w:rPr>
        <w:t>07</w:t>
      </w:r>
      <w:r w:rsidR="007B096E" w:rsidRPr="00D27532">
        <w:rPr>
          <w:rFonts w:cs="Arial"/>
        </w:rPr>
        <w:t xml:space="preserve">  </w:t>
      </w:r>
      <w:r w:rsidR="005A2A48" w:rsidRPr="00D27532">
        <w:rPr>
          <w:rFonts w:cs="Arial"/>
        </w:rPr>
        <w:t>Subclause</w:t>
      </w:r>
      <w:r w:rsidR="002F2F93" w:rsidRPr="00D27532">
        <w:rPr>
          <w:rFonts w:cs="Arial"/>
        </w:rPr>
        <w:t xml:space="preserve"> </w:t>
      </w:r>
      <w:r w:rsidR="005A2A48" w:rsidRPr="00D27532">
        <w:rPr>
          <w:rFonts w:cs="Arial"/>
        </w:rPr>
        <w:t xml:space="preserve">5.1 of </w:t>
      </w:r>
      <w:r w:rsidR="007B096E" w:rsidRPr="00D27532">
        <w:rPr>
          <w:rFonts w:cs="Arial"/>
        </w:rPr>
        <w:t>Schedule</w:t>
      </w:r>
      <w:r w:rsidR="002F2F93" w:rsidRPr="00D27532">
        <w:rPr>
          <w:rFonts w:cs="Arial"/>
        </w:rPr>
        <w:t xml:space="preserve"> </w:t>
      </w:r>
      <w:r w:rsidR="007B096E" w:rsidRPr="00D27532">
        <w:rPr>
          <w:rFonts w:cs="Arial"/>
        </w:rPr>
        <w:t>5</w:t>
      </w:r>
    </w:p>
    <w:p w:rsidR="007B096E" w:rsidRPr="00D27532" w:rsidRDefault="007B096E" w:rsidP="007B096E">
      <w:pPr>
        <w:pStyle w:val="Item"/>
      </w:pPr>
      <w:r w:rsidRPr="00D27532">
        <w:t xml:space="preserve">Repeal the </w:t>
      </w:r>
      <w:r w:rsidR="005A2A48" w:rsidRPr="00D27532">
        <w:t>subclause</w:t>
      </w:r>
      <w:r w:rsidRPr="00D27532">
        <w:t>, substitute:</w:t>
      </w:r>
    </w:p>
    <w:p w:rsidR="007B096E" w:rsidRPr="00D27532" w:rsidRDefault="007B096E" w:rsidP="007B096E">
      <w:pPr>
        <w:pStyle w:val="subsection"/>
      </w:pPr>
      <w:r w:rsidRPr="00D27532">
        <w:tab/>
      </w:r>
      <w:r w:rsidR="005A2A48" w:rsidRPr="00D27532">
        <w:t>5.1</w:t>
      </w:r>
      <w:r w:rsidRPr="00D27532">
        <w:tab/>
        <w:t>Clause</w:t>
      </w:r>
      <w:r w:rsidR="002F2F93" w:rsidRPr="00D27532">
        <w:rPr>
          <w:i/>
        </w:rPr>
        <w:t xml:space="preserve"> </w:t>
      </w:r>
      <w:r w:rsidRPr="00D27532">
        <w:t>10.12 of the Australian Meat Standard does not apply.</w:t>
      </w:r>
    </w:p>
    <w:p w:rsidR="007B096E" w:rsidRPr="00D27532" w:rsidRDefault="00236165" w:rsidP="007B096E">
      <w:pPr>
        <w:pStyle w:val="ItemHead"/>
        <w:rPr>
          <w:rFonts w:cs="Arial"/>
        </w:rPr>
      </w:pPr>
      <w:r>
        <w:rPr>
          <w:rFonts w:cs="Arial"/>
        </w:rPr>
        <w:t>1</w:t>
      </w:r>
      <w:r w:rsidR="00DE5F25">
        <w:rPr>
          <w:rFonts w:cs="Arial"/>
        </w:rPr>
        <w:t>08</w:t>
      </w:r>
      <w:r w:rsidR="007B096E" w:rsidRPr="00D27532">
        <w:rPr>
          <w:rFonts w:cs="Arial"/>
        </w:rPr>
        <w:t xml:space="preserve">  S</w:t>
      </w:r>
      <w:r w:rsidR="005A2A48" w:rsidRPr="00D27532">
        <w:rPr>
          <w:rFonts w:cs="Arial"/>
        </w:rPr>
        <w:t>ubclause</w:t>
      </w:r>
      <w:r w:rsidR="002F2F93" w:rsidRPr="00D27532">
        <w:rPr>
          <w:rFonts w:cs="Arial"/>
        </w:rPr>
        <w:t xml:space="preserve"> </w:t>
      </w:r>
      <w:r w:rsidR="005A2A48" w:rsidRPr="00D27532">
        <w:rPr>
          <w:rFonts w:cs="Arial"/>
        </w:rPr>
        <w:t>5.2 of S</w:t>
      </w:r>
      <w:r w:rsidR="007B096E" w:rsidRPr="00D27532">
        <w:rPr>
          <w:rFonts w:cs="Arial"/>
        </w:rPr>
        <w:t>chedule</w:t>
      </w:r>
      <w:r w:rsidR="002F2F93" w:rsidRPr="00D27532">
        <w:rPr>
          <w:rFonts w:cs="Arial"/>
        </w:rPr>
        <w:t xml:space="preserve"> </w:t>
      </w:r>
      <w:r w:rsidR="007B096E" w:rsidRPr="00D27532">
        <w:rPr>
          <w:rFonts w:cs="Arial"/>
        </w:rPr>
        <w:t>5</w:t>
      </w:r>
      <w:r w:rsidR="005A2A48" w:rsidRPr="00D27532">
        <w:rPr>
          <w:rFonts w:cs="Arial"/>
        </w:rPr>
        <w:t xml:space="preserve"> (</w:t>
      </w:r>
      <w:r w:rsidR="007B096E" w:rsidRPr="00D27532">
        <w:rPr>
          <w:rFonts w:cs="Arial"/>
        </w:rPr>
        <w:t>note 2</w:t>
      </w:r>
      <w:r w:rsidR="005A2A48" w:rsidRPr="00D27532">
        <w:rPr>
          <w:rFonts w:cs="Arial"/>
        </w:rPr>
        <w:t>)</w:t>
      </w:r>
    </w:p>
    <w:p w:rsidR="007B096E" w:rsidRPr="00D27532" w:rsidRDefault="007B096E" w:rsidP="007B096E">
      <w:pPr>
        <w:pStyle w:val="Item"/>
      </w:pPr>
      <w:r w:rsidRPr="00D27532">
        <w:t>Omit</w:t>
      </w:r>
      <w:r w:rsidR="005A2A48" w:rsidRPr="00D27532">
        <w:t xml:space="preserve"> </w:t>
      </w:r>
      <w:r w:rsidRPr="00D27532">
        <w:t>“authorized”</w:t>
      </w:r>
      <w:r w:rsidR="005A2A48" w:rsidRPr="00D27532">
        <w:t xml:space="preserve"> (wherever occurring)</w:t>
      </w:r>
      <w:r w:rsidRPr="00D27532">
        <w:t>, substitute “authorised”.</w:t>
      </w:r>
    </w:p>
    <w:p w:rsidR="007B096E" w:rsidRPr="00D27532" w:rsidRDefault="00236165" w:rsidP="007B096E">
      <w:pPr>
        <w:pStyle w:val="ItemHead"/>
        <w:rPr>
          <w:rFonts w:cs="Arial"/>
        </w:rPr>
      </w:pPr>
      <w:r>
        <w:rPr>
          <w:rFonts w:cs="Arial"/>
        </w:rPr>
        <w:t>1</w:t>
      </w:r>
      <w:r w:rsidR="00DE5F25">
        <w:rPr>
          <w:rFonts w:cs="Arial"/>
        </w:rPr>
        <w:t>09</w:t>
      </w:r>
      <w:r w:rsidR="007B096E" w:rsidRPr="00D27532">
        <w:rPr>
          <w:rFonts w:cs="Arial"/>
        </w:rPr>
        <w:t xml:space="preserve">  </w:t>
      </w:r>
      <w:r w:rsidR="005A2A48" w:rsidRPr="00D27532">
        <w:rPr>
          <w:rFonts w:cs="Arial"/>
        </w:rPr>
        <w:t>Subclauses</w:t>
      </w:r>
      <w:r w:rsidR="002F2F93" w:rsidRPr="00D27532">
        <w:rPr>
          <w:rFonts w:cs="Arial"/>
        </w:rPr>
        <w:t xml:space="preserve"> </w:t>
      </w:r>
      <w:r w:rsidR="005A2A48" w:rsidRPr="00D27532">
        <w:rPr>
          <w:rFonts w:cs="Arial"/>
        </w:rPr>
        <w:t xml:space="preserve">6.1 and 7.1 of </w:t>
      </w:r>
      <w:r w:rsidR="007B096E" w:rsidRPr="00D27532">
        <w:rPr>
          <w:rFonts w:cs="Arial"/>
        </w:rPr>
        <w:t>Schedule</w:t>
      </w:r>
      <w:r w:rsidR="002F2F93" w:rsidRPr="00D27532">
        <w:rPr>
          <w:rFonts w:cs="Arial"/>
        </w:rPr>
        <w:t xml:space="preserve"> </w:t>
      </w:r>
      <w:r w:rsidR="007B096E" w:rsidRPr="00D27532">
        <w:rPr>
          <w:rFonts w:cs="Arial"/>
        </w:rPr>
        <w:t>5</w:t>
      </w:r>
    </w:p>
    <w:p w:rsidR="007B096E" w:rsidRPr="00D27532" w:rsidRDefault="007B096E" w:rsidP="007B096E">
      <w:pPr>
        <w:pStyle w:val="Item"/>
      </w:pPr>
      <w:r w:rsidRPr="00D27532">
        <w:t xml:space="preserve">Repeal the </w:t>
      </w:r>
      <w:r w:rsidR="00673528" w:rsidRPr="00D27532">
        <w:t>subclauses</w:t>
      </w:r>
      <w:r w:rsidR="002F2F93" w:rsidRPr="00D27532">
        <w:t xml:space="preserve"> </w:t>
      </w:r>
      <w:r w:rsidR="00673528" w:rsidRPr="00D27532">
        <w:t>(</w:t>
      </w:r>
      <w:r w:rsidR="005A2A48" w:rsidRPr="00D27532">
        <w:t>including the headings).</w:t>
      </w:r>
    </w:p>
    <w:p w:rsidR="007B096E" w:rsidRPr="00D27532" w:rsidRDefault="00236165" w:rsidP="007B096E">
      <w:pPr>
        <w:pStyle w:val="ItemHead"/>
        <w:rPr>
          <w:rFonts w:cs="Arial"/>
        </w:rPr>
      </w:pPr>
      <w:r>
        <w:rPr>
          <w:rFonts w:cs="Arial"/>
        </w:rPr>
        <w:t>1</w:t>
      </w:r>
      <w:r w:rsidR="00DE5F25">
        <w:rPr>
          <w:rFonts w:cs="Arial"/>
        </w:rPr>
        <w:t>10</w:t>
      </w:r>
      <w:r w:rsidR="007B096E" w:rsidRPr="00D27532">
        <w:rPr>
          <w:rFonts w:cs="Arial"/>
        </w:rPr>
        <w:t xml:space="preserve">  </w:t>
      </w:r>
      <w:r w:rsidR="003B424A" w:rsidRPr="00D27532">
        <w:rPr>
          <w:rFonts w:cs="Arial"/>
        </w:rPr>
        <w:t>Subclause</w:t>
      </w:r>
      <w:r w:rsidR="002F2F93" w:rsidRPr="00D27532">
        <w:rPr>
          <w:rFonts w:cs="Arial"/>
        </w:rPr>
        <w:t xml:space="preserve"> </w:t>
      </w:r>
      <w:r w:rsidR="005A2A48" w:rsidRPr="00D27532">
        <w:rPr>
          <w:rFonts w:cs="Arial"/>
        </w:rPr>
        <w:t xml:space="preserve">8.1 of </w:t>
      </w:r>
      <w:r w:rsidR="007B096E" w:rsidRPr="00D27532">
        <w:rPr>
          <w:rFonts w:cs="Arial"/>
        </w:rPr>
        <w:t>Schedule</w:t>
      </w:r>
      <w:r w:rsidR="002F2F93" w:rsidRPr="00D27532">
        <w:rPr>
          <w:rFonts w:cs="Arial"/>
        </w:rPr>
        <w:t xml:space="preserve"> </w:t>
      </w:r>
      <w:r w:rsidR="007B096E" w:rsidRPr="00D27532">
        <w:rPr>
          <w:rFonts w:cs="Arial"/>
        </w:rPr>
        <w:t>5</w:t>
      </w:r>
    </w:p>
    <w:p w:rsidR="007B096E" w:rsidRPr="00D27532" w:rsidRDefault="007B096E" w:rsidP="007B096E">
      <w:pPr>
        <w:pStyle w:val="Item"/>
      </w:pPr>
      <w:r w:rsidRPr="00D27532">
        <w:t xml:space="preserve">Repeal the </w:t>
      </w:r>
      <w:r w:rsidR="00673528" w:rsidRPr="00D27532">
        <w:t>subclause</w:t>
      </w:r>
      <w:r w:rsidR="002F2F93" w:rsidRPr="00D27532">
        <w:t xml:space="preserve"> </w:t>
      </w:r>
      <w:r w:rsidR="00673528" w:rsidRPr="00D27532">
        <w:t>(</w:t>
      </w:r>
      <w:r w:rsidR="003B424A" w:rsidRPr="00D27532">
        <w:t>including the heading)</w:t>
      </w:r>
      <w:r w:rsidRPr="00D27532">
        <w:t>, substitute:</w:t>
      </w:r>
    </w:p>
    <w:p w:rsidR="007B096E" w:rsidRPr="00D27532" w:rsidRDefault="007B096E" w:rsidP="007B096E">
      <w:pPr>
        <w:pStyle w:val="ActHead5"/>
      </w:pPr>
      <w:bookmarkStart w:id="185" w:name="_Toc375589317"/>
      <w:bookmarkStart w:id="186" w:name="_Toc374457267"/>
      <w:r w:rsidRPr="00D27532">
        <w:t>Chilling</w:t>
      </w:r>
      <w:bookmarkEnd w:id="185"/>
      <w:bookmarkEnd w:id="186"/>
    </w:p>
    <w:p w:rsidR="007B096E" w:rsidRPr="00D27532" w:rsidRDefault="007B096E" w:rsidP="007B096E">
      <w:pPr>
        <w:pStyle w:val="subsection"/>
      </w:pPr>
      <w:r w:rsidRPr="00D27532">
        <w:rPr>
          <w:b/>
        </w:rPr>
        <w:t>8.1</w:t>
      </w:r>
      <w:r w:rsidRPr="00D27532">
        <w:tab/>
      </w:r>
      <w:r w:rsidRPr="00D27532">
        <w:tab/>
        <w:t>The refrigeration for chilling applied to carcases and carcase parts is taken</w:t>
      </w:r>
      <w:r w:rsidR="00C96BD4" w:rsidRPr="00D27532">
        <w:t xml:space="preserve"> to comply with paragraphs 11.6</w:t>
      </w:r>
      <w:r w:rsidRPr="00D27532">
        <w:t>(a)</w:t>
      </w:r>
      <w:r w:rsidRPr="00D27532">
        <w:rPr>
          <w:color w:val="993300"/>
        </w:rPr>
        <w:t xml:space="preserve">, </w:t>
      </w:r>
      <w:r w:rsidRPr="00D27532">
        <w:t>(b) or (c)</w:t>
      </w:r>
      <w:r w:rsidRPr="00D27532">
        <w:rPr>
          <w:color w:val="993300"/>
        </w:rPr>
        <w:t xml:space="preserve"> </w:t>
      </w:r>
      <w:r w:rsidRPr="00D27532">
        <w:t>of the Australian Meat Standard only if the control measures for the refrigeration process specified in the approved arrangement are complied with.</w:t>
      </w:r>
    </w:p>
    <w:p w:rsidR="007B096E" w:rsidRPr="00D27532" w:rsidRDefault="007B096E" w:rsidP="007B096E">
      <w:pPr>
        <w:pStyle w:val="notetext"/>
      </w:pPr>
      <w:r w:rsidRPr="00D27532">
        <w:t>Note 1:</w:t>
      </w:r>
      <w:r w:rsidRPr="00D27532">
        <w:tab/>
        <w:t>The effectiveness of the refrigeration process is assessed through use of t</w:t>
      </w:r>
      <w:r w:rsidR="003B424A" w:rsidRPr="00D27532">
        <w:t>he Refrigeration Index criteria,</w:t>
      </w:r>
      <w:r w:rsidRPr="00D27532">
        <w:t xml:space="preserve"> see subclauses</w:t>
      </w:r>
      <w:r w:rsidR="002F2F93" w:rsidRPr="00D27532">
        <w:t xml:space="preserve"> </w:t>
      </w:r>
      <w:r w:rsidRPr="00D27532">
        <w:t>10A.1 and 10A.2.</w:t>
      </w:r>
    </w:p>
    <w:p w:rsidR="007B096E" w:rsidRPr="00D27532" w:rsidRDefault="007B096E" w:rsidP="007B096E">
      <w:pPr>
        <w:pStyle w:val="notetext"/>
      </w:pPr>
      <w:r w:rsidRPr="00D27532">
        <w:t>Note</w:t>
      </w:r>
      <w:r w:rsidR="003B424A" w:rsidRPr="00D27532">
        <w:t xml:space="preserve"> 2:</w:t>
      </w:r>
      <w:r w:rsidR="003B424A" w:rsidRPr="00D27532">
        <w:tab/>
        <w:t>Carcase parts include offal,</w:t>
      </w:r>
      <w:r w:rsidRPr="00D27532">
        <w:t xml:space="preserve"> see the meaning of </w:t>
      </w:r>
      <w:r w:rsidRPr="00D27532">
        <w:rPr>
          <w:b/>
          <w:i/>
        </w:rPr>
        <w:t>carcase parts</w:t>
      </w:r>
      <w:r w:rsidRPr="00D27532">
        <w:t xml:space="preserve"> in suborder 8.1, which adopts the definition in the Australian Meat Standard.</w:t>
      </w:r>
    </w:p>
    <w:p w:rsidR="003B424A" w:rsidRPr="00D27532" w:rsidRDefault="00DE5F25" w:rsidP="003B424A">
      <w:pPr>
        <w:pStyle w:val="ItemHead"/>
        <w:rPr>
          <w:rFonts w:cs="Arial"/>
        </w:rPr>
      </w:pPr>
      <w:r>
        <w:rPr>
          <w:rFonts w:cs="Arial"/>
        </w:rPr>
        <w:t>111</w:t>
      </w:r>
      <w:r w:rsidR="003B424A" w:rsidRPr="00D27532">
        <w:rPr>
          <w:rFonts w:cs="Arial"/>
        </w:rPr>
        <w:t xml:space="preserve">  Subclause</w:t>
      </w:r>
      <w:r w:rsidR="002F2F93" w:rsidRPr="00D27532">
        <w:rPr>
          <w:rFonts w:cs="Arial"/>
        </w:rPr>
        <w:t xml:space="preserve"> </w:t>
      </w:r>
      <w:r w:rsidR="003B424A" w:rsidRPr="00D27532">
        <w:rPr>
          <w:rFonts w:cs="Arial"/>
        </w:rPr>
        <w:t>8.2 of Schedule</w:t>
      </w:r>
      <w:r w:rsidR="002F2F93" w:rsidRPr="00D27532">
        <w:rPr>
          <w:rFonts w:cs="Arial"/>
        </w:rPr>
        <w:t xml:space="preserve"> </w:t>
      </w:r>
      <w:r w:rsidR="003B424A" w:rsidRPr="00D27532">
        <w:rPr>
          <w:rFonts w:cs="Arial"/>
        </w:rPr>
        <w:t>5</w:t>
      </w:r>
    </w:p>
    <w:p w:rsidR="003B424A" w:rsidRPr="00D27532" w:rsidRDefault="003B424A" w:rsidP="003B424A">
      <w:pPr>
        <w:pStyle w:val="Item"/>
      </w:pPr>
      <w:r w:rsidRPr="00D27532">
        <w:t>Repeal the subclause.</w:t>
      </w:r>
    </w:p>
    <w:p w:rsidR="007B096E" w:rsidRPr="00D27532" w:rsidRDefault="00DE5F25" w:rsidP="007B096E">
      <w:pPr>
        <w:pStyle w:val="ItemHead"/>
        <w:rPr>
          <w:rFonts w:cs="Arial"/>
        </w:rPr>
      </w:pPr>
      <w:r>
        <w:rPr>
          <w:rFonts w:cs="Arial"/>
        </w:rPr>
        <w:t>112</w:t>
      </w:r>
      <w:r w:rsidR="007B096E" w:rsidRPr="00D27532">
        <w:rPr>
          <w:rFonts w:cs="Arial"/>
        </w:rPr>
        <w:t xml:space="preserve">  </w:t>
      </w:r>
      <w:r w:rsidR="00C96BD4" w:rsidRPr="00D27532">
        <w:rPr>
          <w:rFonts w:cs="Arial"/>
        </w:rPr>
        <w:t>At the end of subclause</w:t>
      </w:r>
      <w:r w:rsidR="002F2F93" w:rsidRPr="00D27532">
        <w:rPr>
          <w:rFonts w:cs="Arial"/>
        </w:rPr>
        <w:t xml:space="preserve"> </w:t>
      </w:r>
      <w:r w:rsidR="00C96BD4" w:rsidRPr="00D27532">
        <w:rPr>
          <w:rFonts w:cs="Arial"/>
        </w:rPr>
        <w:t xml:space="preserve">9.3 of </w:t>
      </w:r>
      <w:r w:rsidR="007B096E" w:rsidRPr="00D27532">
        <w:rPr>
          <w:rFonts w:cs="Arial"/>
        </w:rPr>
        <w:t>Schedule</w:t>
      </w:r>
      <w:r w:rsidR="002F2F93" w:rsidRPr="00D27532">
        <w:rPr>
          <w:rFonts w:cs="Arial"/>
        </w:rPr>
        <w:t xml:space="preserve"> </w:t>
      </w:r>
      <w:r w:rsidR="007B096E" w:rsidRPr="00D27532">
        <w:rPr>
          <w:rFonts w:cs="Arial"/>
        </w:rPr>
        <w:t>5</w:t>
      </w:r>
    </w:p>
    <w:p w:rsidR="007B096E" w:rsidRPr="00D27532" w:rsidRDefault="00C96BD4" w:rsidP="007B096E">
      <w:pPr>
        <w:pStyle w:val="Item"/>
      </w:pPr>
      <w:r w:rsidRPr="00D27532">
        <w:t>Add</w:t>
      </w:r>
      <w:r w:rsidR="007B096E" w:rsidRPr="00D27532">
        <w:t>:</w:t>
      </w:r>
    </w:p>
    <w:p w:rsidR="007B096E" w:rsidRPr="00D27532" w:rsidRDefault="007B096E" w:rsidP="007B096E">
      <w:pPr>
        <w:pStyle w:val="notetext"/>
      </w:pPr>
      <w:r w:rsidRPr="00D27532">
        <w:lastRenderedPageBreak/>
        <w:t>Note:</w:t>
      </w:r>
      <w:r w:rsidRPr="00D27532">
        <w:tab/>
        <w:t>The effectiveness of the refrigeration process is assessed through use of the Refrigeration Index criteria: see subclauses</w:t>
      </w:r>
      <w:r w:rsidR="002F2F93" w:rsidRPr="00D27532">
        <w:t xml:space="preserve"> </w:t>
      </w:r>
      <w:r w:rsidRPr="00D27532">
        <w:t>10A.1 and 10A.2.</w:t>
      </w:r>
    </w:p>
    <w:p w:rsidR="007B096E" w:rsidRPr="00D27532" w:rsidRDefault="00236165" w:rsidP="007B096E">
      <w:pPr>
        <w:pStyle w:val="ItemHead"/>
        <w:rPr>
          <w:rFonts w:cs="Arial"/>
        </w:rPr>
      </w:pPr>
      <w:r>
        <w:rPr>
          <w:rFonts w:cs="Arial"/>
        </w:rPr>
        <w:t>1</w:t>
      </w:r>
      <w:r w:rsidR="00DE5F25">
        <w:rPr>
          <w:rFonts w:cs="Arial"/>
        </w:rPr>
        <w:t>13</w:t>
      </w:r>
      <w:r w:rsidR="007B096E" w:rsidRPr="00D27532">
        <w:rPr>
          <w:rFonts w:cs="Arial"/>
        </w:rPr>
        <w:t xml:space="preserve">  S</w:t>
      </w:r>
      <w:r w:rsidR="00C96BD4" w:rsidRPr="00D27532">
        <w:rPr>
          <w:rFonts w:cs="Arial"/>
        </w:rPr>
        <w:t>ubclauses</w:t>
      </w:r>
      <w:r w:rsidR="002F2F93" w:rsidRPr="00D27532">
        <w:rPr>
          <w:rFonts w:cs="Arial"/>
        </w:rPr>
        <w:t xml:space="preserve"> </w:t>
      </w:r>
      <w:r w:rsidR="00C96BD4" w:rsidRPr="00D27532">
        <w:rPr>
          <w:rFonts w:cs="Arial"/>
        </w:rPr>
        <w:t>10.2 and 10.3 of S</w:t>
      </w:r>
      <w:r w:rsidR="007B096E" w:rsidRPr="00D27532">
        <w:rPr>
          <w:rFonts w:cs="Arial"/>
        </w:rPr>
        <w:t>chedule</w:t>
      </w:r>
      <w:r w:rsidR="002F2F93" w:rsidRPr="00D27532">
        <w:rPr>
          <w:rFonts w:cs="Arial"/>
        </w:rPr>
        <w:t xml:space="preserve"> </w:t>
      </w:r>
      <w:r w:rsidR="007B096E" w:rsidRPr="00D27532">
        <w:rPr>
          <w:rFonts w:cs="Arial"/>
        </w:rPr>
        <w:t>5</w:t>
      </w:r>
    </w:p>
    <w:p w:rsidR="007B096E" w:rsidRPr="00D27532" w:rsidRDefault="007B096E" w:rsidP="007B096E">
      <w:pPr>
        <w:pStyle w:val="Item"/>
      </w:pPr>
      <w:r w:rsidRPr="00D27532">
        <w:t xml:space="preserve">Repeal the </w:t>
      </w:r>
      <w:r w:rsidR="00C96BD4" w:rsidRPr="00D27532">
        <w:t>subclauses</w:t>
      </w:r>
      <w:r w:rsidRPr="00D27532">
        <w:t>, substitute:</w:t>
      </w:r>
    </w:p>
    <w:p w:rsidR="007B096E" w:rsidRPr="00D27532" w:rsidRDefault="007B096E" w:rsidP="007B096E">
      <w:pPr>
        <w:pStyle w:val="subsection"/>
      </w:pPr>
      <w:r w:rsidRPr="00D27532">
        <w:tab/>
      </w:r>
      <w:r w:rsidR="00C96BD4" w:rsidRPr="00D27532">
        <w:t>10.2</w:t>
      </w:r>
      <w:r w:rsidRPr="00D27532">
        <w:tab/>
        <w:t>The temperature requirement of paragraph</w:t>
      </w:r>
      <w:r w:rsidR="002F2F93" w:rsidRPr="00D27532">
        <w:t xml:space="preserve"> </w:t>
      </w:r>
      <w:r w:rsidRPr="00D27532">
        <w:t>15.7(a) of the Australian Meat Standard is complied with if the meat and meat products concerned:</w:t>
      </w:r>
    </w:p>
    <w:p w:rsidR="007B096E" w:rsidRPr="00D27532" w:rsidRDefault="007B096E" w:rsidP="007B096E">
      <w:pPr>
        <w:pStyle w:val="paragraph"/>
      </w:pPr>
      <w:r w:rsidRPr="00D27532">
        <w:tab/>
        <w:t>(a)</w:t>
      </w:r>
      <w:r w:rsidRPr="00D27532">
        <w:tab/>
        <w:t>are at a temperature no warmer than 7°C on any of their surfaces; or</w:t>
      </w:r>
    </w:p>
    <w:p w:rsidR="007B096E" w:rsidRPr="00D27532" w:rsidRDefault="007B096E" w:rsidP="007B096E">
      <w:pPr>
        <w:pStyle w:val="paragraph"/>
      </w:pPr>
      <w:r w:rsidRPr="00D27532">
        <w:tab/>
        <w:t>(b)</w:t>
      </w:r>
      <w:r w:rsidRPr="00D27532">
        <w:tab/>
        <w:t>are still being reduced in temperature in accordance with the approved arrangement.</w:t>
      </w:r>
    </w:p>
    <w:p w:rsidR="007B096E" w:rsidRPr="00D27532" w:rsidRDefault="007B096E" w:rsidP="007B096E">
      <w:pPr>
        <w:pStyle w:val="notetext"/>
      </w:pPr>
      <w:r w:rsidRPr="00D27532">
        <w:t>Note:</w:t>
      </w:r>
      <w:r w:rsidRPr="00D27532">
        <w:tab/>
        <w:t>Where product is still being reduced in temperature</w:t>
      </w:r>
      <w:r w:rsidR="003B424A" w:rsidRPr="00D27532">
        <w:t>,</w:t>
      </w:r>
      <w:r w:rsidRPr="00D27532">
        <w:t xml:space="preserve"> the effectiveness of the refrigeration process is assessed through use of the Refrigeration Index crit</w:t>
      </w:r>
      <w:r w:rsidR="003B424A" w:rsidRPr="00D27532">
        <w:t>eria,</w:t>
      </w:r>
      <w:r w:rsidRPr="00D27532">
        <w:t xml:space="preserve"> see subclauses</w:t>
      </w:r>
      <w:r w:rsidR="002F2F93" w:rsidRPr="00D27532">
        <w:t xml:space="preserve"> </w:t>
      </w:r>
      <w:r w:rsidRPr="00D27532">
        <w:t>10A.1 and 10A.2.</w:t>
      </w:r>
    </w:p>
    <w:p w:rsidR="007B096E" w:rsidRPr="00D27532" w:rsidRDefault="007B096E" w:rsidP="007B096E">
      <w:pPr>
        <w:pStyle w:val="subsection"/>
      </w:pPr>
      <w:r w:rsidRPr="00D27532">
        <w:tab/>
      </w:r>
      <w:r w:rsidR="00C96BD4" w:rsidRPr="00D27532">
        <w:t>10.3</w:t>
      </w:r>
      <w:r w:rsidRPr="00D27532">
        <w:tab/>
        <w:t>The temperature requirements of subparagraphs</w:t>
      </w:r>
      <w:r w:rsidR="002F2F93" w:rsidRPr="00D27532">
        <w:t xml:space="preserve"> </w:t>
      </w:r>
      <w:r w:rsidRPr="00D27532">
        <w:t>24.</w:t>
      </w:r>
      <w:r w:rsidR="00C96BD4" w:rsidRPr="00D27532">
        <w:t>3(a)</w:t>
      </w:r>
      <w:r w:rsidRPr="00D27532">
        <w:t>(i) and (ii) of the Australian Meat Standard are complied with if the meat and meat products concerned:</w:t>
      </w:r>
    </w:p>
    <w:p w:rsidR="007B096E" w:rsidRPr="00D27532" w:rsidRDefault="007B096E" w:rsidP="007B096E">
      <w:pPr>
        <w:pStyle w:val="paragraph"/>
      </w:pPr>
      <w:r w:rsidRPr="00D27532">
        <w:tab/>
        <w:t>(a)</w:t>
      </w:r>
      <w:r w:rsidRPr="00D27532">
        <w:tab/>
        <w:t>are transported at a temperature no warmer than 7°C on any of their surfaces; or</w:t>
      </w:r>
    </w:p>
    <w:p w:rsidR="007B096E" w:rsidRPr="00D27532" w:rsidRDefault="007B096E" w:rsidP="007B096E">
      <w:pPr>
        <w:pStyle w:val="paragraph"/>
      </w:pPr>
      <w:r w:rsidRPr="00D27532">
        <w:tab/>
        <w:t>(b)</w:t>
      </w:r>
      <w:r w:rsidRPr="00D27532">
        <w:tab/>
        <w:t>are still being reduced in temperature in accordance with the approved arrangement.</w:t>
      </w:r>
    </w:p>
    <w:p w:rsidR="007B096E" w:rsidRPr="00D27532" w:rsidRDefault="007B096E" w:rsidP="007B096E">
      <w:pPr>
        <w:pStyle w:val="notetext"/>
      </w:pPr>
      <w:r w:rsidRPr="00D27532">
        <w:t>Note:</w:t>
      </w:r>
      <w:r w:rsidRPr="00D27532">
        <w:tab/>
        <w:t>Where product is still being reduced in temperature</w:t>
      </w:r>
      <w:r w:rsidR="003B424A" w:rsidRPr="00D27532">
        <w:t>,</w:t>
      </w:r>
      <w:r w:rsidRPr="00D27532">
        <w:t xml:space="preserve"> the effectiveness of the refrigeration process is assessed through use of the </w:t>
      </w:r>
      <w:r w:rsidR="003B424A" w:rsidRPr="00D27532">
        <w:t>Refrigeration Index criteria,</w:t>
      </w:r>
      <w:r w:rsidRPr="00D27532">
        <w:t xml:space="preserve"> see subclauses</w:t>
      </w:r>
      <w:r w:rsidR="002F2F93" w:rsidRPr="00D27532">
        <w:t xml:space="preserve"> </w:t>
      </w:r>
      <w:r w:rsidRPr="00D27532">
        <w:t>10A.1 and 10A.2</w:t>
      </w:r>
    </w:p>
    <w:p w:rsidR="007B096E" w:rsidRPr="00D27532" w:rsidRDefault="00236165" w:rsidP="007B096E">
      <w:pPr>
        <w:pStyle w:val="ItemHead"/>
        <w:rPr>
          <w:rFonts w:cs="Arial"/>
        </w:rPr>
      </w:pPr>
      <w:r>
        <w:rPr>
          <w:rFonts w:cs="Arial"/>
        </w:rPr>
        <w:t>1</w:t>
      </w:r>
      <w:r w:rsidR="00DE5F25">
        <w:rPr>
          <w:rFonts w:cs="Arial"/>
        </w:rPr>
        <w:t>14</w:t>
      </w:r>
      <w:r w:rsidR="007B096E" w:rsidRPr="00D27532">
        <w:rPr>
          <w:rFonts w:cs="Arial"/>
        </w:rPr>
        <w:t xml:space="preserve">  </w:t>
      </w:r>
      <w:r w:rsidR="00C96BD4" w:rsidRPr="00D27532">
        <w:rPr>
          <w:rFonts w:cs="Arial"/>
        </w:rPr>
        <w:t>S</w:t>
      </w:r>
      <w:r w:rsidR="007B096E" w:rsidRPr="00D27532">
        <w:rPr>
          <w:rFonts w:cs="Arial"/>
        </w:rPr>
        <w:t>ubclauses</w:t>
      </w:r>
      <w:r w:rsidR="002F2F93" w:rsidRPr="00D27532">
        <w:rPr>
          <w:rFonts w:cs="Arial"/>
        </w:rPr>
        <w:t xml:space="preserve"> </w:t>
      </w:r>
      <w:r w:rsidR="007B096E" w:rsidRPr="00D27532">
        <w:rPr>
          <w:rFonts w:cs="Arial"/>
        </w:rPr>
        <w:t>12.1 and 12.2</w:t>
      </w:r>
      <w:r w:rsidR="00C96BD4" w:rsidRPr="00D27532">
        <w:rPr>
          <w:rFonts w:cs="Arial"/>
        </w:rPr>
        <w:t xml:space="preserve"> of Schedule</w:t>
      </w:r>
      <w:r w:rsidR="002F2F93" w:rsidRPr="00D27532">
        <w:rPr>
          <w:rFonts w:cs="Arial"/>
        </w:rPr>
        <w:t xml:space="preserve"> </w:t>
      </w:r>
      <w:r w:rsidR="00C96BD4" w:rsidRPr="00D27532">
        <w:rPr>
          <w:rFonts w:cs="Arial"/>
        </w:rPr>
        <w:t>5</w:t>
      </w:r>
    </w:p>
    <w:p w:rsidR="007B096E" w:rsidRPr="00D27532" w:rsidRDefault="007B096E" w:rsidP="007B096E">
      <w:pPr>
        <w:pStyle w:val="Item"/>
      </w:pPr>
      <w:r w:rsidRPr="00D27532">
        <w:t xml:space="preserve">Repeal the </w:t>
      </w:r>
      <w:r w:rsidR="00C96BD4" w:rsidRPr="00D27532">
        <w:t>subclauses</w:t>
      </w:r>
      <w:r w:rsidRPr="00D27532">
        <w:t>.</w:t>
      </w:r>
    </w:p>
    <w:p w:rsidR="007B096E" w:rsidRPr="00D27532" w:rsidRDefault="00236165" w:rsidP="007B096E">
      <w:pPr>
        <w:pStyle w:val="ItemHead"/>
        <w:rPr>
          <w:rFonts w:cs="Arial"/>
        </w:rPr>
      </w:pPr>
      <w:r>
        <w:rPr>
          <w:rFonts w:cs="Arial"/>
        </w:rPr>
        <w:t>1</w:t>
      </w:r>
      <w:r w:rsidR="00DE5F25">
        <w:rPr>
          <w:rFonts w:cs="Arial"/>
        </w:rPr>
        <w:t>15</w:t>
      </w:r>
      <w:r w:rsidR="007B096E" w:rsidRPr="00D27532">
        <w:rPr>
          <w:rFonts w:cs="Arial"/>
        </w:rPr>
        <w:t xml:space="preserve">  </w:t>
      </w:r>
      <w:r w:rsidR="00C96BD4" w:rsidRPr="00D27532">
        <w:rPr>
          <w:rFonts w:cs="Arial"/>
        </w:rPr>
        <w:t>Subclause</w:t>
      </w:r>
      <w:r w:rsidR="002F2F93" w:rsidRPr="00D27532">
        <w:rPr>
          <w:rFonts w:cs="Arial"/>
        </w:rPr>
        <w:t xml:space="preserve"> </w:t>
      </w:r>
      <w:r w:rsidR="00C96BD4" w:rsidRPr="00D27532">
        <w:rPr>
          <w:rFonts w:cs="Arial"/>
        </w:rPr>
        <w:t xml:space="preserve">12.3 of </w:t>
      </w:r>
      <w:r w:rsidR="007B096E" w:rsidRPr="00D27532">
        <w:rPr>
          <w:rFonts w:cs="Arial"/>
        </w:rPr>
        <w:t>Schedule</w:t>
      </w:r>
      <w:r w:rsidR="002F2F93" w:rsidRPr="00D27532">
        <w:rPr>
          <w:rFonts w:cs="Arial"/>
        </w:rPr>
        <w:t xml:space="preserve"> </w:t>
      </w:r>
      <w:r w:rsidR="007B096E" w:rsidRPr="00D27532">
        <w:rPr>
          <w:rFonts w:cs="Arial"/>
        </w:rPr>
        <w:t>5</w:t>
      </w:r>
    </w:p>
    <w:p w:rsidR="007B096E" w:rsidRPr="00D27532" w:rsidRDefault="00C96BD4" w:rsidP="007B096E">
      <w:pPr>
        <w:pStyle w:val="Item"/>
      </w:pPr>
      <w:r w:rsidRPr="00D27532">
        <w:t>Renumber as subclause</w:t>
      </w:r>
      <w:r w:rsidR="002F2F93" w:rsidRPr="00D27532">
        <w:t xml:space="preserve"> </w:t>
      </w:r>
      <w:r w:rsidRPr="00D27532">
        <w:t>12.1.</w:t>
      </w:r>
    </w:p>
    <w:p w:rsidR="007B096E" w:rsidRPr="00D27532" w:rsidRDefault="00236165" w:rsidP="007B096E">
      <w:pPr>
        <w:pStyle w:val="ItemHead"/>
        <w:rPr>
          <w:rFonts w:cs="Arial"/>
        </w:rPr>
      </w:pPr>
      <w:r>
        <w:rPr>
          <w:rFonts w:cs="Arial"/>
        </w:rPr>
        <w:t>1</w:t>
      </w:r>
      <w:r w:rsidR="00DE5F25">
        <w:rPr>
          <w:rFonts w:cs="Arial"/>
        </w:rPr>
        <w:t>16</w:t>
      </w:r>
      <w:r w:rsidR="007B096E" w:rsidRPr="00D27532">
        <w:rPr>
          <w:rFonts w:cs="Arial"/>
        </w:rPr>
        <w:t xml:space="preserve"> </w:t>
      </w:r>
      <w:r w:rsidR="00832AAD" w:rsidRPr="00D27532">
        <w:rPr>
          <w:rFonts w:cs="Arial"/>
        </w:rPr>
        <w:t xml:space="preserve"> </w:t>
      </w:r>
      <w:r w:rsidR="00C96BD4" w:rsidRPr="00D27532">
        <w:rPr>
          <w:rFonts w:cs="Arial"/>
        </w:rPr>
        <w:t>Division IV of Part</w:t>
      </w:r>
      <w:r w:rsidR="002F2F93" w:rsidRPr="00D27532">
        <w:rPr>
          <w:rFonts w:cs="Arial"/>
        </w:rPr>
        <w:t xml:space="preserve"> </w:t>
      </w:r>
      <w:r w:rsidR="00C96BD4" w:rsidRPr="00D27532">
        <w:rPr>
          <w:rFonts w:cs="Arial"/>
        </w:rPr>
        <w:t xml:space="preserve">1 of </w:t>
      </w:r>
      <w:r w:rsidR="007B096E" w:rsidRPr="00D27532">
        <w:rPr>
          <w:rFonts w:cs="Arial"/>
        </w:rPr>
        <w:t>Schedule</w:t>
      </w:r>
      <w:r w:rsidR="002F2F93" w:rsidRPr="00D27532">
        <w:rPr>
          <w:rFonts w:cs="Arial"/>
        </w:rPr>
        <w:t xml:space="preserve"> </w:t>
      </w:r>
      <w:r w:rsidR="007B096E" w:rsidRPr="00D27532">
        <w:rPr>
          <w:rFonts w:cs="Arial"/>
        </w:rPr>
        <w:t>5</w:t>
      </w:r>
    </w:p>
    <w:p w:rsidR="007B096E" w:rsidRPr="00D27532" w:rsidRDefault="007B096E" w:rsidP="007B096E">
      <w:pPr>
        <w:pStyle w:val="Item"/>
      </w:pPr>
      <w:r w:rsidRPr="00D27532">
        <w:t xml:space="preserve">Repeal the </w:t>
      </w:r>
      <w:r w:rsidR="00C96BD4" w:rsidRPr="00D27532">
        <w:t>Division</w:t>
      </w:r>
      <w:r w:rsidRPr="00D27532">
        <w:t>.</w:t>
      </w:r>
    </w:p>
    <w:p w:rsidR="007B096E" w:rsidRPr="00D27532" w:rsidRDefault="00236165" w:rsidP="007B096E">
      <w:pPr>
        <w:pStyle w:val="ItemHead"/>
        <w:rPr>
          <w:rFonts w:cs="Arial"/>
        </w:rPr>
      </w:pPr>
      <w:r>
        <w:rPr>
          <w:rFonts w:cs="Arial"/>
        </w:rPr>
        <w:t>1</w:t>
      </w:r>
      <w:r w:rsidR="00DE5F25">
        <w:rPr>
          <w:rFonts w:cs="Arial"/>
        </w:rPr>
        <w:t>17</w:t>
      </w:r>
      <w:r w:rsidR="00C96BD4" w:rsidRPr="00D27532">
        <w:rPr>
          <w:rFonts w:cs="Arial"/>
        </w:rPr>
        <w:t xml:space="preserve">  Paragraph</w:t>
      </w:r>
      <w:r w:rsidR="00DE0B58" w:rsidRPr="00D27532">
        <w:rPr>
          <w:rFonts w:cs="Arial"/>
        </w:rPr>
        <w:t xml:space="preserve"> </w:t>
      </w:r>
      <w:r w:rsidR="00C96BD4" w:rsidRPr="00D27532">
        <w:rPr>
          <w:rFonts w:cs="Arial"/>
        </w:rPr>
        <w:t>15.1(c) of Schedule</w:t>
      </w:r>
      <w:r w:rsidR="002F2F93" w:rsidRPr="00D27532">
        <w:rPr>
          <w:rFonts w:cs="Arial"/>
        </w:rPr>
        <w:t xml:space="preserve"> </w:t>
      </w:r>
      <w:r w:rsidR="00C96BD4" w:rsidRPr="00D27532">
        <w:rPr>
          <w:rFonts w:cs="Arial"/>
        </w:rPr>
        <w:t>5</w:t>
      </w:r>
    </w:p>
    <w:p w:rsidR="007B096E" w:rsidRPr="00D27532" w:rsidRDefault="00C96BD4" w:rsidP="007B096E">
      <w:pPr>
        <w:pStyle w:val="Item"/>
      </w:pPr>
      <w:r w:rsidRPr="00D27532">
        <w:t xml:space="preserve">Omit </w:t>
      </w:r>
      <w:r w:rsidR="007B096E" w:rsidRPr="00D27532">
        <w:t xml:space="preserve">“authorized”, substitute </w:t>
      </w:r>
      <w:r w:rsidRPr="00D27532">
        <w:t>“</w:t>
      </w:r>
      <w:r w:rsidR="007B096E" w:rsidRPr="00D27532">
        <w:t>authorised</w:t>
      </w:r>
      <w:r w:rsidRPr="00D27532">
        <w:t>”</w:t>
      </w:r>
      <w:r w:rsidR="007B096E" w:rsidRPr="00D27532">
        <w:t>.</w:t>
      </w:r>
    </w:p>
    <w:p w:rsidR="007B096E" w:rsidRPr="00D27532" w:rsidRDefault="00236165" w:rsidP="007B096E">
      <w:pPr>
        <w:pStyle w:val="ItemHead"/>
        <w:rPr>
          <w:rFonts w:cs="Arial"/>
        </w:rPr>
      </w:pPr>
      <w:r>
        <w:rPr>
          <w:rFonts w:cs="Arial"/>
        </w:rPr>
        <w:t>1</w:t>
      </w:r>
      <w:r w:rsidR="00DE5F25">
        <w:rPr>
          <w:rFonts w:cs="Arial"/>
        </w:rPr>
        <w:t>18</w:t>
      </w:r>
      <w:r w:rsidR="007B096E" w:rsidRPr="00D27532">
        <w:rPr>
          <w:rFonts w:cs="Arial"/>
        </w:rPr>
        <w:t xml:space="preserve">  </w:t>
      </w:r>
      <w:r w:rsidR="00E36ABC" w:rsidRPr="00D27532">
        <w:rPr>
          <w:rFonts w:cs="Arial"/>
        </w:rPr>
        <w:t xml:space="preserve">At the end of </w:t>
      </w:r>
      <w:r w:rsidR="00C96BD4" w:rsidRPr="00D27532">
        <w:rPr>
          <w:rFonts w:cs="Arial"/>
        </w:rPr>
        <w:t>Part</w:t>
      </w:r>
      <w:r w:rsidR="002F2F93" w:rsidRPr="00D27532">
        <w:rPr>
          <w:rFonts w:cs="Arial"/>
        </w:rPr>
        <w:t xml:space="preserve"> </w:t>
      </w:r>
      <w:r w:rsidR="00C96BD4" w:rsidRPr="00D27532">
        <w:rPr>
          <w:rFonts w:cs="Arial"/>
        </w:rPr>
        <w:t xml:space="preserve">1 of </w:t>
      </w:r>
      <w:r w:rsidR="007B096E" w:rsidRPr="00D27532">
        <w:rPr>
          <w:rFonts w:cs="Arial"/>
        </w:rPr>
        <w:t>Schedule</w:t>
      </w:r>
      <w:r w:rsidR="002F2F93" w:rsidRPr="00D27532">
        <w:rPr>
          <w:rFonts w:cs="Arial"/>
        </w:rPr>
        <w:t xml:space="preserve"> </w:t>
      </w:r>
      <w:r w:rsidR="007B096E" w:rsidRPr="00D27532">
        <w:rPr>
          <w:rFonts w:cs="Arial"/>
        </w:rPr>
        <w:t>5</w:t>
      </w:r>
    </w:p>
    <w:p w:rsidR="007B096E" w:rsidRPr="00D27532" w:rsidRDefault="00E36ABC" w:rsidP="007B096E">
      <w:pPr>
        <w:pStyle w:val="Item"/>
      </w:pPr>
      <w:r w:rsidRPr="00D27532">
        <w:t>Add</w:t>
      </w:r>
      <w:r w:rsidR="007B096E" w:rsidRPr="00D27532">
        <w:t>:</w:t>
      </w:r>
    </w:p>
    <w:p w:rsidR="007B096E" w:rsidRPr="00D27532" w:rsidRDefault="007B096E" w:rsidP="007B096E">
      <w:pPr>
        <w:pStyle w:val="ActHead3"/>
      </w:pPr>
      <w:bookmarkStart w:id="187" w:name="_Toc375589318"/>
      <w:bookmarkStart w:id="188" w:name="_Toc374457268"/>
      <w:r w:rsidRPr="00D27532">
        <w:rPr>
          <w:rStyle w:val="CharDivNo"/>
        </w:rPr>
        <w:t>Division VI</w:t>
      </w:r>
      <w:r w:rsidRPr="00D27532">
        <w:t>—</w:t>
      </w:r>
      <w:r w:rsidRPr="00D27532">
        <w:rPr>
          <w:rStyle w:val="CharDivText"/>
        </w:rPr>
        <w:t>Transport</w:t>
      </w:r>
      <w:bookmarkEnd w:id="187"/>
      <w:bookmarkEnd w:id="188"/>
    </w:p>
    <w:p w:rsidR="007B096E" w:rsidRPr="00D27532" w:rsidRDefault="007B096E" w:rsidP="007B096E">
      <w:pPr>
        <w:pStyle w:val="ActHead5"/>
      </w:pPr>
      <w:bookmarkStart w:id="189" w:name="_Toc375589319"/>
      <w:bookmarkStart w:id="190" w:name="_Toc374457269"/>
      <w:r w:rsidRPr="00D27532">
        <w:t>Transport of meat and meat products</w:t>
      </w:r>
      <w:bookmarkEnd w:id="189"/>
      <w:bookmarkEnd w:id="190"/>
    </w:p>
    <w:p w:rsidR="007B096E" w:rsidRPr="00D27532" w:rsidRDefault="007B096E" w:rsidP="007B096E">
      <w:pPr>
        <w:pStyle w:val="subsection"/>
      </w:pPr>
      <w:r w:rsidRPr="00D27532">
        <w:rPr>
          <w:b/>
        </w:rPr>
        <w:t>15A.1</w:t>
      </w:r>
      <w:r w:rsidRPr="00D27532">
        <w:tab/>
      </w:r>
      <w:r w:rsidRPr="00D27532">
        <w:tab/>
        <w:t>Meat and meat products</w:t>
      </w:r>
      <w:r w:rsidR="00C44677" w:rsidRPr="00D27532">
        <w:t xml:space="preserve"> </w:t>
      </w:r>
      <w:r w:rsidR="00FB7D1F" w:rsidRPr="00D27532">
        <w:t>f</w:t>
      </w:r>
      <w:r w:rsidRPr="00D27532">
        <w:t>or export must not be loaded into a meat transport vehicle for transport between registered establishments unless the meat transport vehicle:</w:t>
      </w:r>
    </w:p>
    <w:p w:rsidR="007B096E" w:rsidRPr="00D27532" w:rsidRDefault="007B096E" w:rsidP="007B096E">
      <w:pPr>
        <w:pStyle w:val="paragraph"/>
      </w:pPr>
      <w:r w:rsidRPr="00D27532">
        <w:tab/>
        <w:t>(a)</w:t>
      </w:r>
      <w:r w:rsidRPr="00D27532">
        <w:tab/>
        <w:t>is not a source of contamination of the meat and meat products; and</w:t>
      </w:r>
    </w:p>
    <w:p w:rsidR="007B096E" w:rsidRPr="00D27532" w:rsidRDefault="007B096E" w:rsidP="007B096E">
      <w:pPr>
        <w:pStyle w:val="paragraph"/>
      </w:pPr>
      <w:r w:rsidRPr="00D27532">
        <w:tab/>
        <w:t>(b)</w:t>
      </w:r>
      <w:r w:rsidRPr="00D27532">
        <w:tab/>
        <w:t>is clean; and</w:t>
      </w:r>
    </w:p>
    <w:p w:rsidR="007B096E" w:rsidRPr="00D27532" w:rsidRDefault="007B096E" w:rsidP="007B096E">
      <w:pPr>
        <w:pStyle w:val="paragraph"/>
      </w:pPr>
      <w:r w:rsidRPr="00D27532">
        <w:lastRenderedPageBreak/>
        <w:tab/>
        <w:t>(c)</w:t>
      </w:r>
      <w:r w:rsidRPr="00D27532">
        <w:tab/>
        <w:t>is free of odours and materials that are capable of contaminating meat or meat products or their packaging; and</w:t>
      </w:r>
    </w:p>
    <w:p w:rsidR="007B096E" w:rsidRPr="00D27532" w:rsidRDefault="007B096E" w:rsidP="007B096E">
      <w:pPr>
        <w:pStyle w:val="paragraph"/>
      </w:pPr>
      <w:r w:rsidRPr="00D27532">
        <w:tab/>
        <w:t>(d)</w:t>
      </w:r>
      <w:r w:rsidRPr="00D27532">
        <w:tab/>
        <w:t>is equipped or provided with an appropriate and adequate means of refrigeration; and</w:t>
      </w:r>
    </w:p>
    <w:p w:rsidR="007B096E" w:rsidRPr="00D27532" w:rsidRDefault="007B096E" w:rsidP="007B096E">
      <w:pPr>
        <w:pStyle w:val="paragraph"/>
      </w:pPr>
      <w:r w:rsidRPr="00D27532">
        <w:tab/>
        <w:t>(e)</w:t>
      </w:r>
      <w:r w:rsidRPr="00D27532">
        <w:tab/>
        <w:t>has an accurate measuring device to assess whether the requirements of these Orders are complied with during transport and loading; and</w:t>
      </w:r>
    </w:p>
    <w:p w:rsidR="007B096E" w:rsidRPr="00D27532" w:rsidRDefault="007B096E" w:rsidP="007B096E">
      <w:pPr>
        <w:pStyle w:val="paragraph"/>
      </w:pPr>
      <w:r w:rsidRPr="00D27532">
        <w:tab/>
        <w:t>(f)</w:t>
      </w:r>
      <w:r w:rsidRPr="00D27532">
        <w:tab/>
        <w:t>is maintained in a good state of repair and working order having regard to its use; and</w:t>
      </w:r>
    </w:p>
    <w:p w:rsidR="007B096E" w:rsidRPr="00D27532" w:rsidRDefault="007B096E" w:rsidP="007B096E">
      <w:pPr>
        <w:pStyle w:val="paragraph"/>
      </w:pPr>
      <w:r w:rsidRPr="00D27532">
        <w:tab/>
        <w:t>(g)</w:t>
      </w:r>
      <w:r w:rsidRPr="00D27532">
        <w:tab/>
        <w:t>is capable of being secured by seal.</w:t>
      </w:r>
    </w:p>
    <w:p w:rsidR="007B096E" w:rsidRPr="00D27532" w:rsidRDefault="007B096E" w:rsidP="007B096E">
      <w:pPr>
        <w:pStyle w:val="notetext"/>
      </w:pPr>
      <w:r w:rsidRPr="00D27532">
        <w:t>Note:</w:t>
      </w:r>
      <w:r w:rsidRPr="00D27532">
        <w:tab/>
        <w:t>For the handling of product at load</w:t>
      </w:r>
      <w:r w:rsidR="002F2F93" w:rsidRPr="00D27532">
        <w:t>-</w:t>
      </w:r>
      <w:r w:rsidRPr="00D27532">
        <w:t>in, see subclauses</w:t>
      </w:r>
      <w:r w:rsidR="002F2F93" w:rsidRPr="00D27532">
        <w:t xml:space="preserve"> </w:t>
      </w:r>
      <w:r w:rsidRPr="00D27532">
        <w:t>5.1, 15.2 and 15.3 of the Australian Meat Standard.</w:t>
      </w:r>
    </w:p>
    <w:p w:rsidR="007B096E" w:rsidRPr="00D27532" w:rsidRDefault="00236165" w:rsidP="007B096E">
      <w:pPr>
        <w:pStyle w:val="ItemHead"/>
        <w:rPr>
          <w:rFonts w:cs="Arial"/>
        </w:rPr>
      </w:pPr>
      <w:r>
        <w:rPr>
          <w:rFonts w:cs="Arial"/>
        </w:rPr>
        <w:t>1</w:t>
      </w:r>
      <w:r w:rsidR="00DE5F25">
        <w:rPr>
          <w:rFonts w:cs="Arial"/>
        </w:rPr>
        <w:t>19</w:t>
      </w:r>
      <w:r w:rsidR="007B096E" w:rsidRPr="00D27532">
        <w:rPr>
          <w:rFonts w:cs="Arial"/>
        </w:rPr>
        <w:t xml:space="preserve">  </w:t>
      </w:r>
      <w:r w:rsidR="00C96BD4" w:rsidRPr="00D27532">
        <w:rPr>
          <w:rFonts w:cs="Arial"/>
        </w:rPr>
        <w:t>Subclauses</w:t>
      </w:r>
      <w:r w:rsidR="002F2F93" w:rsidRPr="00D27532">
        <w:rPr>
          <w:rFonts w:cs="Arial"/>
        </w:rPr>
        <w:t xml:space="preserve"> </w:t>
      </w:r>
      <w:r w:rsidR="00C96BD4" w:rsidRPr="00D27532">
        <w:rPr>
          <w:rFonts w:cs="Arial"/>
        </w:rPr>
        <w:t xml:space="preserve">16.1 and 16.2 of </w:t>
      </w:r>
      <w:r w:rsidR="007B096E" w:rsidRPr="00D27532">
        <w:rPr>
          <w:rFonts w:cs="Arial"/>
        </w:rPr>
        <w:t>Schedule</w:t>
      </w:r>
      <w:r w:rsidR="002F2F93" w:rsidRPr="00D27532">
        <w:rPr>
          <w:rFonts w:cs="Arial"/>
        </w:rPr>
        <w:t xml:space="preserve"> </w:t>
      </w:r>
      <w:r w:rsidR="007B096E" w:rsidRPr="00D27532">
        <w:rPr>
          <w:rFonts w:cs="Arial"/>
        </w:rPr>
        <w:t>5</w:t>
      </w:r>
    </w:p>
    <w:p w:rsidR="007B096E" w:rsidRPr="00D27532" w:rsidRDefault="007B096E" w:rsidP="007B096E">
      <w:pPr>
        <w:pStyle w:val="Item"/>
      </w:pPr>
      <w:r w:rsidRPr="00D27532">
        <w:t>Omit “authorized”</w:t>
      </w:r>
      <w:r w:rsidR="00C96BD4" w:rsidRPr="00D27532">
        <w:t xml:space="preserve"> (wherever occurring)</w:t>
      </w:r>
      <w:r w:rsidRPr="00D27532">
        <w:t xml:space="preserve">, substitute </w:t>
      </w:r>
      <w:r w:rsidR="00C96BD4" w:rsidRPr="00D27532">
        <w:t>“</w:t>
      </w:r>
      <w:r w:rsidRPr="00D27532">
        <w:t>authorised</w:t>
      </w:r>
      <w:r w:rsidR="00C96BD4" w:rsidRPr="00D27532">
        <w:t>”</w:t>
      </w:r>
      <w:r w:rsidRPr="00D27532">
        <w:t>.</w:t>
      </w:r>
    </w:p>
    <w:p w:rsidR="00C96BD4" w:rsidRPr="00D27532" w:rsidRDefault="00236165" w:rsidP="00C96BD4">
      <w:pPr>
        <w:pStyle w:val="ItemHead"/>
        <w:rPr>
          <w:rFonts w:cs="Arial"/>
        </w:rPr>
      </w:pPr>
      <w:r>
        <w:rPr>
          <w:rFonts w:cs="Arial"/>
        </w:rPr>
        <w:t>1</w:t>
      </w:r>
      <w:r w:rsidR="00DE5F25">
        <w:rPr>
          <w:rFonts w:cs="Arial"/>
        </w:rPr>
        <w:t>20</w:t>
      </w:r>
      <w:r w:rsidR="007B096E" w:rsidRPr="00D27532">
        <w:rPr>
          <w:rFonts w:cs="Arial"/>
        </w:rPr>
        <w:t xml:space="preserve">  </w:t>
      </w:r>
      <w:r w:rsidR="00C96BD4" w:rsidRPr="00D27532">
        <w:rPr>
          <w:rFonts w:cs="Arial"/>
        </w:rPr>
        <w:t>At the end of subclause</w:t>
      </w:r>
      <w:r w:rsidR="002F2F93" w:rsidRPr="00D27532">
        <w:rPr>
          <w:rFonts w:cs="Arial"/>
        </w:rPr>
        <w:t xml:space="preserve"> </w:t>
      </w:r>
      <w:r w:rsidR="00C96BD4" w:rsidRPr="00D27532">
        <w:rPr>
          <w:rFonts w:cs="Arial"/>
        </w:rPr>
        <w:t xml:space="preserve">20.1 of </w:t>
      </w:r>
      <w:r w:rsidR="007B096E" w:rsidRPr="00D27532">
        <w:rPr>
          <w:rFonts w:cs="Arial"/>
        </w:rPr>
        <w:t>Schedule</w:t>
      </w:r>
      <w:r w:rsidR="002F2F93" w:rsidRPr="00D27532">
        <w:rPr>
          <w:rFonts w:cs="Arial"/>
        </w:rPr>
        <w:t xml:space="preserve"> </w:t>
      </w:r>
      <w:r w:rsidR="007B096E" w:rsidRPr="00D27532">
        <w:rPr>
          <w:rFonts w:cs="Arial"/>
        </w:rPr>
        <w:t>5</w:t>
      </w:r>
    </w:p>
    <w:p w:rsidR="007B096E" w:rsidRPr="00D27532" w:rsidRDefault="00C96BD4" w:rsidP="00C96BD4">
      <w:pPr>
        <w:pStyle w:val="Item"/>
      </w:pPr>
      <w:r w:rsidRPr="00D27532">
        <w:t>Add:</w:t>
      </w:r>
    </w:p>
    <w:p w:rsidR="007B096E" w:rsidRPr="00D27532" w:rsidRDefault="007B096E" w:rsidP="007B096E">
      <w:pPr>
        <w:pStyle w:val="notetext"/>
      </w:pPr>
      <w:r w:rsidRPr="00D27532">
        <w:rPr>
          <w:szCs w:val="18"/>
        </w:rPr>
        <w:t>Note:</w:t>
      </w:r>
      <w:r w:rsidRPr="00D27532">
        <w:rPr>
          <w:szCs w:val="18"/>
        </w:rPr>
        <w:tab/>
        <w:t xml:space="preserve">For animal disease or integrity reasons, a seal may need to be applied to a container system unit intended for transport by air where it transits another country: see </w:t>
      </w:r>
      <w:r w:rsidRPr="00D27532">
        <w:rPr>
          <w:i/>
        </w:rPr>
        <w:t>Manual of Importing Country Requirements (MICoR)</w:t>
      </w:r>
      <w:r w:rsidRPr="00D27532">
        <w:t xml:space="preserve">, published by the Department of Agriculture, Fisheries and Forestry. </w:t>
      </w:r>
      <w:r w:rsidR="00636B09" w:rsidRPr="00D27532">
        <w:t xml:space="preserve">At the commencement of the </w:t>
      </w:r>
      <w:r w:rsidR="00636B09" w:rsidRPr="00D27532">
        <w:rPr>
          <w:i/>
        </w:rPr>
        <w:t xml:space="preserve">Export Control (Meat and Meat Products) Amendment </w:t>
      </w:r>
      <w:r w:rsidR="004369DB">
        <w:rPr>
          <w:i/>
        </w:rPr>
        <w:t xml:space="preserve">(2014 Measures No. 1) </w:t>
      </w:r>
      <w:r w:rsidR="00936E5E" w:rsidRPr="00D27532">
        <w:rPr>
          <w:i/>
        </w:rPr>
        <w:t>Order</w:t>
      </w:r>
      <w:r w:rsidR="002F2F93" w:rsidRPr="00D27532">
        <w:rPr>
          <w:i/>
        </w:rPr>
        <w:t xml:space="preserve"> </w:t>
      </w:r>
      <w:r w:rsidR="00936E5E" w:rsidRPr="00D27532">
        <w:rPr>
          <w:i/>
        </w:rPr>
        <w:t>2014</w:t>
      </w:r>
      <w:r w:rsidR="00636B09" w:rsidRPr="00D27532">
        <w:t xml:space="preserve"> this document was accessible on the Internet at http://www.daff.gov.au/micor, but access to the document requires a password.</w:t>
      </w:r>
    </w:p>
    <w:p w:rsidR="00124819" w:rsidRPr="00D27532" w:rsidRDefault="00236165" w:rsidP="00124819">
      <w:pPr>
        <w:pStyle w:val="ItemHead"/>
        <w:rPr>
          <w:rFonts w:cs="Arial"/>
        </w:rPr>
      </w:pPr>
      <w:r>
        <w:t>1</w:t>
      </w:r>
      <w:r w:rsidR="00DE5F25">
        <w:t>21</w:t>
      </w:r>
      <w:r w:rsidR="00124819" w:rsidRPr="00D27532">
        <w:t xml:space="preserve">  Schedule 6, Table of Contents</w:t>
      </w:r>
    </w:p>
    <w:p w:rsidR="00124819" w:rsidRPr="00D27532" w:rsidRDefault="00124819" w:rsidP="00124819">
      <w:pPr>
        <w:pStyle w:val="Item"/>
        <w:shd w:val="clear" w:color="auto" w:fill="FFFFFF" w:themeFill="background1"/>
      </w:pPr>
      <w:r w:rsidRPr="00D27532">
        <w:t>Omit the entry for clause 14, substitute:</w:t>
      </w:r>
    </w:p>
    <w:p w:rsidR="00124819" w:rsidRPr="00D27532" w:rsidRDefault="00124819" w:rsidP="00124819">
      <w:pPr>
        <w:pStyle w:val="Item"/>
        <w:shd w:val="clear" w:color="auto" w:fill="FFFFFF" w:themeFill="background1"/>
        <w:ind w:left="0"/>
      </w:pPr>
      <w:r w:rsidRPr="00D27532">
        <w:t>14.</w:t>
      </w:r>
      <w:r w:rsidRPr="00D27532">
        <w:tab/>
      </w:r>
      <w:r w:rsidRPr="00D27532">
        <w:rPr>
          <w:color w:val="000000"/>
        </w:rPr>
        <w:t>Official marks for State or Territory inspection and audit arrangements</w:t>
      </w:r>
    </w:p>
    <w:p w:rsidR="007B096E" w:rsidRPr="00D27532" w:rsidRDefault="00236165" w:rsidP="007B096E">
      <w:pPr>
        <w:pStyle w:val="ItemHead"/>
        <w:rPr>
          <w:rFonts w:cs="Arial"/>
        </w:rPr>
      </w:pPr>
      <w:r>
        <w:rPr>
          <w:rFonts w:cs="Arial"/>
        </w:rPr>
        <w:t>1</w:t>
      </w:r>
      <w:r w:rsidR="00DE5F25">
        <w:rPr>
          <w:rFonts w:cs="Arial"/>
        </w:rPr>
        <w:t>22</w:t>
      </w:r>
      <w:r w:rsidR="007B096E" w:rsidRPr="00D27532">
        <w:rPr>
          <w:rFonts w:cs="Arial"/>
        </w:rPr>
        <w:t xml:space="preserve">  </w:t>
      </w:r>
      <w:r w:rsidR="00C96BD4" w:rsidRPr="00D27532">
        <w:rPr>
          <w:rFonts w:cs="Arial"/>
        </w:rPr>
        <w:t xml:space="preserve">Paragraph 1.2(b) of </w:t>
      </w:r>
      <w:r w:rsidR="007B096E" w:rsidRPr="00D27532">
        <w:rPr>
          <w:rFonts w:cs="Arial"/>
        </w:rPr>
        <w:t>Schedule</w:t>
      </w:r>
      <w:r w:rsidR="002F2F93" w:rsidRPr="00D27532">
        <w:rPr>
          <w:rFonts w:cs="Arial"/>
        </w:rPr>
        <w:t xml:space="preserve"> </w:t>
      </w:r>
      <w:r w:rsidR="007B096E" w:rsidRPr="00D27532">
        <w:rPr>
          <w:rFonts w:cs="Arial"/>
        </w:rPr>
        <w:t>6</w:t>
      </w:r>
    </w:p>
    <w:p w:rsidR="007B096E" w:rsidRPr="00D27532" w:rsidRDefault="007B096E" w:rsidP="007B096E">
      <w:pPr>
        <w:pStyle w:val="Item"/>
      </w:pPr>
      <w:r w:rsidRPr="00D27532">
        <w:t>Omit “an bovine”, substitute “a bovine”.</w:t>
      </w:r>
    </w:p>
    <w:p w:rsidR="007B096E" w:rsidRPr="00D27532" w:rsidRDefault="00236165" w:rsidP="007B096E">
      <w:pPr>
        <w:pStyle w:val="ItemHead"/>
        <w:rPr>
          <w:rFonts w:cs="Arial"/>
        </w:rPr>
      </w:pPr>
      <w:r>
        <w:rPr>
          <w:rFonts w:cs="Arial"/>
        </w:rPr>
        <w:t>1</w:t>
      </w:r>
      <w:r w:rsidR="00DE5F25">
        <w:rPr>
          <w:rFonts w:cs="Arial"/>
        </w:rPr>
        <w:t>23</w:t>
      </w:r>
      <w:r w:rsidR="007B096E" w:rsidRPr="00D27532">
        <w:rPr>
          <w:rFonts w:cs="Arial"/>
        </w:rPr>
        <w:t xml:space="preserve">  </w:t>
      </w:r>
      <w:r w:rsidR="00C96BD4" w:rsidRPr="00D27532">
        <w:rPr>
          <w:rFonts w:cs="Arial"/>
        </w:rPr>
        <w:t>Subclause</w:t>
      </w:r>
      <w:r w:rsidR="002F2F93" w:rsidRPr="00D27532">
        <w:rPr>
          <w:rFonts w:cs="Arial"/>
        </w:rPr>
        <w:t xml:space="preserve"> </w:t>
      </w:r>
      <w:r w:rsidR="00C96BD4" w:rsidRPr="00D27532">
        <w:rPr>
          <w:rFonts w:cs="Arial"/>
        </w:rPr>
        <w:t xml:space="preserve">10.1 of </w:t>
      </w:r>
      <w:r w:rsidR="007B096E" w:rsidRPr="00D27532">
        <w:rPr>
          <w:rFonts w:cs="Arial"/>
        </w:rPr>
        <w:t>Schedule</w:t>
      </w:r>
      <w:r w:rsidR="002F2F93" w:rsidRPr="00D27532">
        <w:rPr>
          <w:rFonts w:cs="Arial"/>
        </w:rPr>
        <w:t xml:space="preserve"> </w:t>
      </w:r>
      <w:r w:rsidR="007B096E" w:rsidRPr="00D27532">
        <w:rPr>
          <w:rFonts w:cs="Arial"/>
        </w:rPr>
        <w:t>6</w:t>
      </w:r>
    </w:p>
    <w:p w:rsidR="007B096E" w:rsidRPr="00D27532" w:rsidRDefault="007B096E" w:rsidP="007B096E">
      <w:pPr>
        <w:pStyle w:val="Item"/>
      </w:pPr>
      <w:r w:rsidRPr="00D27532">
        <w:t>Omit “a authorized”, substitute “an authorised”.</w:t>
      </w:r>
    </w:p>
    <w:p w:rsidR="00124819" w:rsidRPr="00D27532" w:rsidRDefault="00236165" w:rsidP="00124819">
      <w:pPr>
        <w:pStyle w:val="ItemHead"/>
        <w:rPr>
          <w:rFonts w:cs="Arial"/>
        </w:rPr>
      </w:pPr>
      <w:r>
        <w:t>1</w:t>
      </w:r>
      <w:r w:rsidR="00DE5F25">
        <w:t>24</w:t>
      </w:r>
      <w:r w:rsidR="00124819" w:rsidRPr="00D27532">
        <w:t xml:space="preserve">  Heading before subclause 14.1 of Schedule 5</w:t>
      </w:r>
    </w:p>
    <w:p w:rsidR="00124819" w:rsidRPr="00D27532" w:rsidRDefault="00124819" w:rsidP="00124819">
      <w:pPr>
        <w:pStyle w:val="Item"/>
      </w:pPr>
      <w:r w:rsidRPr="00D27532">
        <w:t>Repeal the heading, substitute:</w:t>
      </w:r>
    </w:p>
    <w:p w:rsidR="00124819" w:rsidRPr="00D27532" w:rsidRDefault="00124819" w:rsidP="00124819">
      <w:pPr>
        <w:pStyle w:val="ActHead5"/>
      </w:pPr>
      <w:r w:rsidRPr="00D27532">
        <w:t>Official marks for State or Territory inspection and audit arrangements</w:t>
      </w:r>
    </w:p>
    <w:p w:rsidR="009C1765" w:rsidRPr="00D27532" w:rsidRDefault="00B97A70" w:rsidP="009C1765">
      <w:pPr>
        <w:pStyle w:val="ItemHead"/>
        <w:rPr>
          <w:rFonts w:cs="Arial"/>
        </w:rPr>
      </w:pPr>
      <w:r w:rsidRPr="00D27532">
        <w:rPr>
          <w:rFonts w:cs="Arial"/>
        </w:rPr>
        <w:t>1</w:t>
      </w:r>
      <w:r w:rsidR="00DE5F25">
        <w:rPr>
          <w:rFonts w:cs="Arial"/>
        </w:rPr>
        <w:t>25</w:t>
      </w:r>
      <w:r w:rsidR="009C1765" w:rsidRPr="00D27532">
        <w:rPr>
          <w:rFonts w:cs="Arial"/>
        </w:rPr>
        <w:t xml:space="preserve">  subclause 14.1 of Schedule 6 (Note 1)</w:t>
      </w:r>
    </w:p>
    <w:p w:rsidR="009C1765" w:rsidRPr="00D27532" w:rsidRDefault="00E47C54" w:rsidP="009C1765">
      <w:pPr>
        <w:pStyle w:val="Item"/>
      </w:pPr>
      <w:r>
        <w:t>Omit “S</w:t>
      </w:r>
      <w:r w:rsidR="009C1765" w:rsidRPr="00D27532">
        <w:t>tate an</w:t>
      </w:r>
      <w:r>
        <w:t>d Territory”, substitute “S</w:t>
      </w:r>
      <w:r w:rsidR="009C1765" w:rsidRPr="00D27532">
        <w:t xml:space="preserve">tate or </w:t>
      </w:r>
      <w:r>
        <w:t>T</w:t>
      </w:r>
      <w:r w:rsidR="009C1765" w:rsidRPr="00D27532">
        <w:t>erritory”.</w:t>
      </w:r>
    </w:p>
    <w:p w:rsidR="009C1765" w:rsidRPr="00D27532" w:rsidRDefault="00236165" w:rsidP="009C1765">
      <w:pPr>
        <w:pStyle w:val="ItemHead"/>
        <w:rPr>
          <w:rFonts w:cs="Arial"/>
        </w:rPr>
      </w:pPr>
      <w:r>
        <w:rPr>
          <w:rFonts w:cs="Arial"/>
        </w:rPr>
        <w:t>1</w:t>
      </w:r>
      <w:r w:rsidR="00DE5F25">
        <w:rPr>
          <w:rFonts w:cs="Arial"/>
        </w:rPr>
        <w:t>26</w:t>
      </w:r>
      <w:r w:rsidR="009C1765" w:rsidRPr="00D27532">
        <w:rPr>
          <w:rFonts w:cs="Arial"/>
        </w:rPr>
        <w:t xml:space="preserve">  subclause 14.1 of Schedule 6 (Note 2)</w:t>
      </w:r>
    </w:p>
    <w:p w:rsidR="009C1765" w:rsidRPr="00D27532" w:rsidRDefault="00E47C54" w:rsidP="009C1765">
      <w:pPr>
        <w:pStyle w:val="Item"/>
      </w:pPr>
      <w:r>
        <w:t>Omit “State and Territory”, substitute “State or T</w:t>
      </w:r>
      <w:r w:rsidR="009C1765" w:rsidRPr="00D27532">
        <w:t>erritory”.</w:t>
      </w:r>
    </w:p>
    <w:p w:rsidR="007B096E" w:rsidRPr="00D27532" w:rsidRDefault="00236165" w:rsidP="007B096E">
      <w:pPr>
        <w:pStyle w:val="ItemHead"/>
        <w:rPr>
          <w:rFonts w:cs="Arial"/>
        </w:rPr>
      </w:pPr>
      <w:r>
        <w:rPr>
          <w:rFonts w:cs="Arial"/>
        </w:rPr>
        <w:t>1</w:t>
      </w:r>
      <w:r w:rsidR="00DE5F25">
        <w:rPr>
          <w:rFonts w:cs="Arial"/>
        </w:rPr>
        <w:t>27</w:t>
      </w:r>
      <w:r w:rsidR="007B096E" w:rsidRPr="00D27532">
        <w:rPr>
          <w:rFonts w:cs="Arial"/>
        </w:rPr>
        <w:t xml:space="preserve">  </w:t>
      </w:r>
      <w:r w:rsidR="00C96BD4" w:rsidRPr="00D27532">
        <w:rPr>
          <w:rFonts w:cs="Arial"/>
        </w:rPr>
        <w:t xml:space="preserve">Paragraph 14.1(b) of </w:t>
      </w:r>
      <w:r w:rsidR="007B096E" w:rsidRPr="00D27532">
        <w:rPr>
          <w:rFonts w:cs="Arial"/>
        </w:rPr>
        <w:t>Schedule</w:t>
      </w:r>
      <w:r w:rsidR="002F2F93" w:rsidRPr="00D27532">
        <w:rPr>
          <w:rFonts w:cs="Arial"/>
        </w:rPr>
        <w:t xml:space="preserve"> </w:t>
      </w:r>
      <w:r w:rsidR="007B096E" w:rsidRPr="00D27532">
        <w:rPr>
          <w:rFonts w:cs="Arial"/>
        </w:rPr>
        <w:t>6</w:t>
      </w:r>
    </w:p>
    <w:p w:rsidR="007B096E" w:rsidRPr="00D27532" w:rsidRDefault="007B096E" w:rsidP="007B096E">
      <w:pPr>
        <w:pStyle w:val="Item"/>
      </w:pPr>
      <w:r w:rsidRPr="00D27532">
        <w:t>Omit “</w:t>
      </w:r>
      <w:proofErr w:type="spellStart"/>
      <w:r w:rsidRPr="00D27532">
        <w:t>psection</w:t>
      </w:r>
      <w:proofErr w:type="spellEnd"/>
      <w:r w:rsidRPr="00D27532">
        <w:t>”, substitute “section”.</w:t>
      </w:r>
    </w:p>
    <w:p w:rsidR="00124819" w:rsidRPr="00D27532" w:rsidRDefault="00236165" w:rsidP="00124819">
      <w:pPr>
        <w:pStyle w:val="ItemHead"/>
        <w:rPr>
          <w:rFonts w:cs="Arial"/>
        </w:rPr>
      </w:pPr>
      <w:r>
        <w:rPr>
          <w:rFonts w:cs="Arial"/>
        </w:rPr>
        <w:lastRenderedPageBreak/>
        <w:t>1</w:t>
      </w:r>
      <w:r w:rsidR="00DE5F25">
        <w:rPr>
          <w:rFonts w:cs="Arial"/>
        </w:rPr>
        <w:t>28</w:t>
      </w:r>
      <w:r w:rsidR="00124819" w:rsidRPr="00D27532">
        <w:rPr>
          <w:rFonts w:cs="Arial"/>
        </w:rPr>
        <w:t xml:space="preserve">  Paragraph 14.1(d) of Schedule 6</w:t>
      </w:r>
    </w:p>
    <w:p w:rsidR="006F193F" w:rsidRPr="00D27532" w:rsidRDefault="006F193F" w:rsidP="006F193F">
      <w:pPr>
        <w:pStyle w:val="Item"/>
      </w:pPr>
      <w:r>
        <w:t>Omit “State and Territory”, substitute “State or T</w:t>
      </w:r>
      <w:r w:rsidRPr="00D27532">
        <w:t>erritory”.</w:t>
      </w:r>
    </w:p>
    <w:p w:rsidR="007B096E" w:rsidRPr="00D27532" w:rsidRDefault="00236165" w:rsidP="007B096E">
      <w:pPr>
        <w:pStyle w:val="ItemHead"/>
        <w:rPr>
          <w:rFonts w:cs="Arial"/>
        </w:rPr>
      </w:pPr>
      <w:r>
        <w:rPr>
          <w:rFonts w:cs="Arial"/>
        </w:rPr>
        <w:t>1</w:t>
      </w:r>
      <w:r w:rsidR="00DE5F25">
        <w:rPr>
          <w:rFonts w:cs="Arial"/>
        </w:rPr>
        <w:t>29</w:t>
      </w:r>
      <w:r w:rsidR="007B096E" w:rsidRPr="00D27532">
        <w:rPr>
          <w:rFonts w:cs="Arial"/>
        </w:rPr>
        <w:t xml:space="preserve">  </w:t>
      </w:r>
      <w:r w:rsidR="00C96BD4" w:rsidRPr="00D27532">
        <w:rPr>
          <w:rFonts w:cs="Arial"/>
        </w:rPr>
        <w:t xml:space="preserve">Paragraph 15.1(a) of </w:t>
      </w:r>
      <w:r w:rsidR="007B096E" w:rsidRPr="00D27532">
        <w:rPr>
          <w:rFonts w:cs="Arial"/>
        </w:rPr>
        <w:t>Schedule</w:t>
      </w:r>
      <w:r w:rsidR="002F2F93" w:rsidRPr="00D27532">
        <w:rPr>
          <w:rFonts w:cs="Arial"/>
        </w:rPr>
        <w:t xml:space="preserve"> </w:t>
      </w:r>
      <w:r w:rsidR="007B096E" w:rsidRPr="00D27532">
        <w:rPr>
          <w:rFonts w:cs="Arial"/>
        </w:rPr>
        <w:t>6</w:t>
      </w:r>
    </w:p>
    <w:p w:rsidR="007B096E" w:rsidRPr="00D27532" w:rsidRDefault="007B096E" w:rsidP="007B096E">
      <w:pPr>
        <w:pStyle w:val="Item"/>
      </w:pPr>
      <w:r w:rsidRPr="00D27532">
        <w:t>Omit “authorized”</w:t>
      </w:r>
      <w:r w:rsidR="00C96BD4" w:rsidRPr="00D27532">
        <w:t xml:space="preserve"> (wherever occurring)</w:t>
      </w:r>
      <w:r w:rsidRPr="00D27532">
        <w:t>, substitute “authorised”.</w:t>
      </w:r>
    </w:p>
    <w:p w:rsidR="00C44677" w:rsidRPr="00D27532" w:rsidRDefault="00B97A70" w:rsidP="00C44677">
      <w:pPr>
        <w:pStyle w:val="ItemHead"/>
        <w:rPr>
          <w:rFonts w:cs="Arial"/>
        </w:rPr>
      </w:pPr>
      <w:r w:rsidRPr="00D27532">
        <w:rPr>
          <w:rFonts w:cs="Arial"/>
        </w:rPr>
        <w:t>1</w:t>
      </w:r>
      <w:r w:rsidR="00DE5F25">
        <w:rPr>
          <w:rFonts w:cs="Arial"/>
        </w:rPr>
        <w:t>30</w:t>
      </w:r>
      <w:r w:rsidR="008327A1" w:rsidRPr="00D27532">
        <w:rPr>
          <w:rFonts w:cs="Arial"/>
        </w:rPr>
        <w:t xml:space="preserve">  </w:t>
      </w:r>
      <w:r w:rsidR="00FA3B9C">
        <w:rPr>
          <w:rFonts w:cs="Arial"/>
        </w:rPr>
        <w:t xml:space="preserve">Schedule 7, </w:t>
      </w:r>
      <w:r w:rsidR="00C44677" w:rsidRPr="00D27532">
        <w:rPr>
          <w:rFonts w:cs="Arial"/>
        </w:rPr>
        <w:t>Table of Contents</w:t>
      </w:r>
    </w:p>
    <w:p w:rsidR="00C44677" w:rsidRPr="00D27532" w:rsidRDefault="00C44677" w:rsidP="00C44677">
      <w:pPr>
        <w:pStyle w:val="Item"/>
      </w:pPr>
      <w:r w:rsidRPr="00D27532">
        <w:t>Add:</w:t>
      </w:r>
    </w:p>
    <w:p w:rsidR="00C44677" w:rsidRPr="00D27532" w:rsidRDefault="00C44677" w:rsidP="00C44677">
      <w:r w:rsidRPr="00D27532">
        <w:t>11A.</w:t>
      </w:r>
      <w:r w:rsidRPr="00D27532">
        <w:tab/>
        <w:t>Receipt of meat and meat products</w:t>
      </w:r>
    </w:p>
    <w:p w:rsidR="007B096E" w:rsidRPr="00D27532" w:rsidRDefault="00EF01DB" w:rsidP="007B096E">
      <w:pPr>
        <w:pStyle w:val="ItemHead"/>
      </w:pPr>
      <w:r>
        <w:t>1</w:t>
      </w:r>
      <w:r w:rsidR="00DE5F25">
        <w:t>31</w:t>
      </w:r>
      <w:r w:rsidR="00636B09" w:rsidRPr="00D27532">
        <w:t xml:space="preserve">  Schedule 7, Table of Contents</w:t>
      </w:r>
    </w:p>
    <w:p w:rsidR="00BB7C2A" w:rsidRPr="00D27532" w:rsidRDefault="00636B09" w:rsidP="00C44677">
      <w:pPr>
        <w:pStyle w:val="Item"/>
      </w:pPr>
      <w:r w:rsidRPr="00D27532">
        <w:t>Omit the entry for clause 48</w:t>
      </w:r>
    </w:p>
    <w:p w:rsidR="007B096E" w:rsidRPr="00D27532" w:rsidRDefault="00236165" w:rsidP="007B096E">
      <w:pPr>
        <w:pStyle w:val="ItemHead"/>
        <w:rPr>
          <w:rFonts w:cs="Arial"/>
        </w:rPr>
      </w:pPr>
      <w:r>
        <w:rPr>
          <w:rFonts w:cs="Arial"/>
        </w:rPr>
        <w:t>1</w:t>
      </w:r>
      <w:r w:rsidR="00DE5F25">
        <w:rPr>
          <w:rFonts w:cs="Arial"/>
        </w:rPr>
        <w:t>32</w:t>
      </w:r>
      <w:r w:rsidR="007B096E" w:rsidRPr="00D27532">
        <w:rPr>
          <w:rFonts w:cs="Arial"/>
        </w:rPr>
        <w:t xml:space="preserve">  Subclause</w:t>
      </w:r>
      <w:r w:rsidR="002F2F93" w:rsidRPr="00D27532">
        <w:rPr>
          <w:rFonts w:cs="Arial"/>
        </w:rPr>
        <w:t xml:space="preserve"> </w:t>
      </w:r>
      <w:r w:rsidR="007B096E" w:rsidRPr="00D27532">
        <w:rPr>
          <w:rFonts w:cs="Arial"/>
        </w:rPr>
        <w:t>7.1</w:t>
      </w:r>
      <w:r w:rsidR="009001AC" w:rsidRPr="00D27532">
        <w:rPr>
          <w:rFonts w:cs="Arial"/>
        </w:rPr>
        <w:t xml:space="preserve"> of Schedule</w:t>
      </w:r>
      <w:r w:rsidR="002F2F93" w:rsidRPr="00D27532">
        <w:rPr>
          <w:rFonts w:cs="Arial"/>
        </w:rPr>
        <w:t xml:space="preserve"> </w:t>
      </w:r>
      <w:r w:rsidR="009001AC" w:rsidRPr="00D27532">
        <w:rPr>
          <w:rFonts w:cs="Arial"/>
        </w:rPr>
        <w:t>7</w:t>
      </w:r>
    </w:p>
    <w:p w:rsidR="007B096E" w:rsidRPr="00D27532" w:rsidRDefault="007B096E" w:rsidP="007B096E">
      <w:pPr>
        <w:pStyle w:val="Item"/>
      </w:pPr>
      <w:r w:rsidRPr="00D27532">
        <w:t>Omit “authorized”</w:t>
      </w:r>
      <w:r w:rsidR="009001AC" w:rsidRPr="00D27532">
        <w:t xml:space="preserve"> (wherever occurring)</w:t>
      </w:r>
      <w:r w:rsidRPr="00D27532">
        <w:t>, substitute “authorised”.</w:t>
      </w:r>
    </w:p>
    <w:p w:rsidR="007B096E" w:rsidRPr="00D27532" w:rsidRDefault="00236165" w:rsidP="007B096E">
      <w:pPr>
        <w:pStyle w:val="ItemHead"/>
      </w:pPr>
      <w:r>
        <w:t>1</w:t>
      </w:r>
      <w:r w:rsidR="00DE5F25">
        <w:t>33</w:t>
      </w:r>
      <w:r w:rsidR="00636B09" w:rsidRPr="00D27532">
        <w:t xml:space="preserve">  After subclause 7.1 of Schedule 7</w:t>
      </w:r>
    </w:p>
    <w:p w:rsidR="007B096E" w:rsidRPr="00D27532" w:rsidRDefault="00636B09" w:rsidP="007B096E">
      <w:pPr>
        <w:pStyle w:val="Item"/>
      </w:pPr>
      <w:r w:rsidRPr="00D27532">
        <w:t>Insert (after the notes):</w:t>
      </w:r>
    </w:p>
    <w:p w:rsidR="007B096E" w:rsidRPr="00D27532" w:rsidRDefault="007B096E" w:rsidP="007B096E">
      <w:pPr>
        <w:pStyle w:val="subsection"/>
      </w:pPr>
      <w:r w:rsidRPr="00D27532">
        <w:rPr>
          <w:b/>
        </w:rPr>
        <w:t>7.2</w:t>
      </w:r>
      <w:r w:rsidRPr="00D27532">
        <w:tab/>
      </w:r>
      <w:r w:rsidRPr="00D27532">
        <w:tab/>
        <w:t>An authorised officer may apply one of the following dispositions to the meat or meat products if there are reasonable grounds to believe that the integrity of the meat and meat products for export for food is not assured:</w:t>
      </w:r>
    </w:p>
    <w:p w:rsidR="007B096E" w:rsidRPr="00D27532" w:rsidRDefault="007B096E" w:rsidP="007B096E">
      <w:pPr>
        <w:pStyle w:val="paragraph"/>
      </w:pPr>
      <w:r w:rsidRPr="00D27532">
        <w:tab/>
        <w:t>(a)</w:t>
      </w:r>
      <w:r w:rsidRPr="00D27532">
        <w:tab/>
        <w:t>unsuitable for export as food;</w:t>
      </w:r>
    </w:p>
    <w:p w:rsidR="007B096E" w:rsidRPr="00D27532" w:rsidRDefault="007B096E" w:rsidP="007B096E">
      <w:pPr>
        <w:pStyle w:val="paragraph"/>
      </w:pPr>
      <w:r w:rsidRPr="00D27532">
        <w:tab/>
        <w:t>(b)</w:t>
      </w:r>
      <w:r w:rsidRPr="00D27532">
        <w:tab/>
        <w:t>unsuitable for export as food to a specified country.</w:t>
      </w:r>
    </w:p>
    <w:p w:rsidR="007B096E" w:rsidRPr="00D27532" w:rsidRDefault="007B096E" w:rsidP="007B096E">
      <w:pPr>
        <w:pStyle w:val="notetext"/>
      </w:pPr>
      <w:r w:rsidRPr="00D27532">
        <w:t>Note:</w:t>
      </w:r>
      <w:r w:rsidRPr="00D27532">
        <w:tab/>
        <w:t>For the requirement to comply with a disposition, see clause</w:t>
      </w:r>
      <w:r w:rsidR="002F2F93" w:rsidRPr="00D27532">
        <w:t xml:space="preserve"> </w:t>
      </w:r>
      <w:r w:rsidRPr="00D27532">
        <w:t>3 of Schedule</w:t>
      </w:r>
      <w:r w:rsidR="002F2F93" w:rsidRPr="00D27532">
        <w:t xml:space="preserve"> </w:t>
      </w:r>
      <w:r w:rsidRPr="00D27532">
        <w:t>5.</w:t>
      </w:r>
    </w:p>
    <w:p w:rsidR="007B096E" w:rsidRPr="00D27532" w:rsidRDefault="007B096E" w:rsidP="007B096E">
      <w:pPr>
        <w:pStyle w:val="subsection"/>
      </w:pPr>
      <w:r w:rsidRPr="00D27532">
        <w:rPr>
          <w:b/>
        </w:rPr>
        <w:t>7.3</w:t>
      </w:r>
      <w:r w:rsidRPr="00D27532">
        <w:tab/>
      </w:r>
      <w:r w:rsidRPr="00D27532">
        <w:tab/>
        <w:t>Without limiting subclause</w:t>
      </w:r>
      <w:r w:rsidR="002F2F93" w:rsidRPr="00D27532">
        <w:t xml:space="preserve"> </w:t>
      </w:r>
      <w:r w:rsidRPr="00D27532">
        <w:t>7.2, the integrity of meat or meat products may be considered not to be assured if:</w:t>
      </w:r>
    </w:p>
    <w:p w:rsidR="007B096E" w:rsidRPr="00D27532" w:rsidRDefault="007B096E" w:rsidP="007B096E">
      <w:pPr>
        <w:pStyle w:val="paragraph"/>
      </w:pPr>
      <w:r w:rsidRPr="00D27532">
        <w:tab/>
        <w:t>(a)</w:t>
      </w:r>
      <w:r w:rsidRPr="00D27532">
        <w:tab/>
        <w:t>an official mark applied to the meat or meat products (or to any other thing referred to in Division I of Part</w:t>
      </w:r>
      <w:r w:rsidR="002F2F93" w:rsidRPr="00D27532">
        <w:t xml:space="preserve"> </w:t>
      </w:r>
      <w:r w:rsidRPr="00D27532">
        <w:t>2 of Schedule</w:t>
      </w:r>
      <w:r w:rsidR="002F2F93" w:rsidRPr="00D27532">
        <w:t xml:space="preserve"> </w:t>
      </w:r>
      <w:r w:rsidRPr="00D27532">
        <w:t>6) has been applied, altered or interfered with contrary to orders</w:t>
      </w:r>
      <w:r w:rsidR="002F2F93" w:rsidRPr="00D27532">
        <w:t xml:space="preserve"> </w:t>
      </w:r>
      <w:r w:rsidRPr="00D27532">
        <w:t>64 to 66; or</w:t>
      </w:r>
    </w:p>
    <w:p w:rsidR="007B096E" w:rsidRPr="00D27532" w:rsidRDefault="007B096E" w:rsidP="007B096E">
      <w:pPr>
        <w:pStyle w:val="paragraph"/>
      </w:pPr>
      <w:r w:rsidRPr="00D27532">
        <w:tab/>
        <w:t>(b)</w:t>
      </w:r>
      <w:r w:rsidRPr="00D27532">
        <w:tab/>
        <w:t>a requirement of Schedule</w:t>
      </w:r>
      <w:r w:rsidR="002F2F93" w:rsidRPr="00D27532">
        <w:t xml:space="preserve"> </w:t>
      </w:r>
      <w:r w:rsidRPr="00D27532">
        <w:t xml:space="preserve">6 or 7 is not met in relation to </w:t>
      </w:r>
      <w:r w:rsidR="00BB7C2A" w:rsidRPr="00D27532">
        <w:t xml:space="preserve"> </w:t>
      </w:r>
      <w:r w:rsidRPr="00D27532">
        <w:t>meat or meat products.</w:t>
      </w:r>
    </w:p>
    <w:p w:rsidR="007B096E" w:rsidRPr="00D27532" w:rsidRDefault="00236165" w:rsidP="007B096E">
      <w:pPr>
        <w:pStyle w:val="ItemHead"/>
        <w:rPr>
          <w:rFonts w:cs="Arial"/>
        </w:rPr>
      </w:pPr>
      <w:r>
        <w:rPr>
          <w:rFonts w:cs="Arial"/>
        </w:rPr>
        <w:t>1</w:t>
      </w:r>
      <w:r w:rsidR="00DE5F25">
        <w:rPr>
          <w:rFonts w:cs="Arial"/>
        </w:rPr>
        <w:t>34</w:t>
      </w:r>
      <w:r w:rsidR="007B096E" w:rsidRPr="00D27532">
        <w:rPr>
          <w:rFonts w:cs="Arial"/>
        </w:rPr>
        <w:t xml:space="preserve">  </w:t>
      </w:r>
      <w:r w:rsidR="009001AC" w:rsidRPr="00D27532">
        <w:rPr>
          <w:rFonts w:cs="Arial"/>
        </w:rPr>
        <w:t xml:space="preserve">Paragraph 8.1(c) of </w:t>
      </w:r>
      <w:r w:rsidR="007B096E" w:rsidRPr="00D27532">
        <w:rPr>
          <w:rFonts w:cs="Arial"/>
        </w:rPr>
        <w:t>Schedule</w:t>
      </w:r>
      <w:r w:rsidR="002F2F93" w:rsidRPr="00D27532">
        <w:rPr>
          <w:rFonts w:cs="Arial"/>
        </w:rPr>
        <w:t xml:space="preserve"> </w:t>
      </w:r>
      <w:r w:rsidR="007B096E" w:rsidRPr="00D27532">
        <w:rPr>
          <w:rFonts w:cs="Arial"/>
        </w:rPr>
        <w:t>7</w:t>
      </w:r>
    </w:p>
    <w:p w:rsidR="007B096E" w:rsidRPr="00D27532" w:rsidRDefault="007B096E" w:rsidP="007B096E">
      <w:pPr>
        <w:pStyle w:val="Item"/>
      </w:pPr>
      <w:r w:rsidRPr="00D27532">
        <w:t>Omit “dates which”, substitute “dates on which”.</w:t>
      </w:r>
    </w:p>
    <w:p w:rsidR="007B096E" w:rsidRPr="00D27532" w:rsidRDefault="00B97A70" w:rsidP="007B096E">
      <w:pPr>
        <w:pStyle w:val="ItemHead"/>
        <w:rPr>
          <w:rFonts w:cs="Arial"/>
        </w:rPr>
      </w:pPr>
      <w:r w:rsidRPr="00D27532">
        <w:rPr>
          <w:rFonts w:cs="Arial"/>
        </w:rPr>
        <w:t>1</w:t>
      </w:r>
      <w:r w:rsidR="00DE5F25">
        <w:rPr>
          <w:rFonts w:cs="Arial"/>
        </w:rPr>
        <w:t>35</w:t>
      </w:r>
      <w:r w:rsidR="007B096E" w:rsidRPr="00D27532">
        <w:rPr>
          <w:rFonts w:cs="Arial"/>
        </w:rPr>
        <w:t xml:space="preserve">  </w:t>
      </w:r>
      <w:r w:rsidR="009001AC" w:rsidRPr="00D27532">
        <w:rPr>
          <w:rFonts w:cs="Arial"/>
        </w:rPr>
        <w:t xml:space="preserve">Paragraph 8.1(h) of </w:t>
      </w:r>
      <w:r w:rsidR="007B096E" w:rsidRPr="00D27532">
        <w:rPr>
          <w:rFonts w:cs="Arial"/>
        </w:rPr>
        <w:t>Schedule</w:t>
      </w:r>
      <w:r w:rsidR="002F2F93" w:rsidRPr="00D27532">
        <w:rPr>
          <w:rFonts w:cs="Arial"/>
        </w:rPr>
        <w:t xml:space="preserve"> </w:t>
      </w:r>
      <w:r w:rsidR="007B096E" w:rsidRPr="00D27532">
        <w:rPr>
          <w:rFonts w:cs="Arial"/>
        </w:rPr>
        <w:t>7</w:t>
      </w:r>
    </w:p>
    <w:p w:rsidR="007B096E" w:rsidRPr="00D27532" w:rsidRDefault="007B096E" w:rsidP="007B096E">
      <w:pPr>
        <w:pStyle w:val="Item"/>
      </w:pPr>
      <w:r w:rsidRPr="00D27532">
        <w:t xml:space="preserve">Repeal the </w:t>
      </w:r>
      <w:r w:rsidR="009001AC" w:rsidRPr="00D27532">
        <w:t>paragraph</w:t>
      </w:r>
      <w:r w:rsidRPr="00D27532">
        <w:t>, substitute:</w:t>
      </w:r>
    </w:p>
    <w:p w:rsidR="007B096E" w:rsidRPr="00D27532" w:rsidRDefault="007B096E" w:rsidP="007B096E">
      <w:pPr>
        <w:pStyle w:val="paragraph"/>
      </w:pPr>
      <w:r w:rsidRPr="00D27532">
        <w:tab/>
        <w:t>(h)</w:t>
      </w:r>
      <w:r w:rsidRPr="00D27532">
        <w:tab/>
        <w:t>a declaration stating that the following are complied with:</w:t>
      </w:r>
    </w:p>
    <w:p w:rsidR="007B096E" w:rsidRPr="00D27532" w:rsidRDefault="007B096E" w:rsidP="007B096E">
      <w:pPr>
        <w:pStyle w:val="paragraphsub"/>
      </w:pPr>
      <w:r w:rsidRPr="00D27532">
        <w:tab/>
        <w:t>(i)</w:t>
      </w:r>
      <w:r w:rsidRPr="00D27532">
        <w:tab/>
        <w:t>the conditions and restrictions on export specified in Part</w:t>
      </w:r>
      <w:r w:rsidR="002F2F93" w:rsidRPr="00D27532">
        <w:t xml:space="preserve"> </w:t>
      </w:r>
      <w:r w:rsidRPr="00D27532">
        <w:t>4 of these Orders that must be satisfied before the meat or meat products may be exported from Australia;</w:t>
      </w:r>
    </w:p>
    <w:p w:rsidR="007B096E" w:rsidRPr="00D27532" w:rsidRDefault="007B096E" w:rsidP="007B096E">
      <w:pPr>
        <w:pStyle w:val="paragraphsub"/>
      </w:pPr>
      <w:r w:rsidRPr="00D27532">
        <w:tab/>
        <w:t>(ii)</w:t>
      </w:r>
      <w:r w:rsidRPr="00D27532">
        <w:tab/>
        <w:t>the importing country requirements for the meat or meat products;</w:t>
      </w:r>
    </w:p>
    <w:p w:rsidR="007B096E" w:rsidRPr="00D27532" w:rsidRDefault="00B97A70" w:rsidP="007B096E">
      <w:pPr>
        <w:pStyle w:val="ItemHead"/>
        <w:rPr>
          <w:rFonts w:cs="Arial"/>
        </w:rPr>
      </w:pPr>
      <w:r w:rsidRPr="00D27532">
        <w:rPr>
          <w:rFonts w:cs="Arial"/>
        </w:rPr>
        <w:t>1</w:t>
      </w:r>
      <w:r w:rsidR="00DE5F25">
        <w:rPr>
          <w:rFonts w:cs="Arial"/>
        </w:rPr>
        <w:t>36</w:t>
      </w:r>
      <w:r w:rsidR="007B096E" w:rsidRPr="00D27532">
        <w:rPr>
          <w:rFonts w:cs="Arial"/>
        </w:rPr>
        <w:t xml:space="preserve">  </w:t>
      </w:r>
      <w:r w:rsidR="00DF4B93" w:rsidRPr="00D27532">
        <w:rPr>
          <w:rFonts w:cs="Arial"/>
        </w:rPr>
        <w:t>After subclause</w:t>
      </w:r>
      <w:r w:rsidR="002F2F93" w:rsidRPr="00D27532">
        <w:rPr>
          <w:rFonts w:cs="Arial"/>
        </w:rPr>
        <w:t xml:space="preserve"> </w:t>
      </w:r>
      <w:r w:rsidR="00DF4B93" w:rsidRPr="00D27532">
        <w:rPr>
          <w:rFonts w:cs="Arial"/>
        </w:rPr>
        <w:t xml:space="preserve">8.2 of </w:t>
      </w:r>
      <w:r w:rsidR="007B096E" w:rsidRPr="00D27532">
        <w:rPr>
          <w:rFonts w:cs="Arial"/>
        </w:rPr>
        <w:t>Schedule</w:t>
      </w:r>
      <w:r w:rsidR="002F2F93" w:rsidRPr="00D27532">
        <w:rPr>
          <w:rFonts w:cs="Arial"/>
        </w:rPr>
        <w:t xml:space="preserve"> </w:t>
      </w:r>
      <w:r w:rsidR="007B096E" w:rsidRPr="00D27532">
        <w:rPr>
          <w:rFonts w:cs="Arial"/>
        </w:rPr>
        <w:t>7</w:t>
      </w:r>
    </w:p>
    <w:p w:rsidR="007B096E" w:rsidRPr="00D27532" w:rsidRDefault="007B096E" w:rsidP="007B096E">
      <w:pPr>
        <w:pStyle w:val="Item"/>
      </w:pPr>
      <w:r w:rsidRPr="00D27532">
        <w:t>Insert:</w:t>
      </w:r>
    </w:p>
    <w:p w:rsidR="007B096E" w:rsidRPr="00D27532" w:rsidRDefault="007B096E" w:rsidP="007B096E">
      <w:pPr>
        <w:pStyle w:val="subsection"/>
      </w:pPr>
      <w:r w:rsidRPr="00D27532">
        <w:lastRenderedPageBreak/>
        <w:tab/>
      </w:r>
      <w:r w:rsidR="00DF4B93" w:rsidRPr="00D27532">
        <w:t>8.3</w:t>
      </w:r>
      <w:r w:rsidRPr="00D27532">
        <w:tab/>
        <w:t>The information and declarations required to be given by subclauses</w:t>
      </w:r>
      <w:r w:rsidR="002F2F93" w:rsidRPr="00D27532">
        <w:t xml:space="preserve"> </w:t>
      </w:r>
      <w:r w:rsidRPr="00D27532">
        <w:t>8.1 and 8.2 must be given in a form approved by the Secretary.</w:t>
      </w:r>
    </w:p>
    <w:p w:rsidR="007B096E" w:rsidRPr="00D27532" w:rsidRDefault="007B096E" w:rsidP="007B096E">
      <w:pPr>
        <w:pStyle w:val="notetext"/>
      </w:pPr>
      <w:r w:rsidRPr="00D27532">
        <w:t>Note:</w:t>
      </w:r>
      <w:r w:rsidRPr="00D27532">
        <w:tab/>
        <w:t>Electronic message formats should be UNEDIFACT compliant.</w:t>
      </w:r>
    </w:p>
    <w:p w:rsidR="007B096E" w:rsidRPr="00D27532" w:rsidRDefault="00B97A70" w:rsidP="007B096E">
      <w:pPr>
        <w:pStyle w:val="ItemHead"/>
        <w:rPr>
          <w:rFonts w:cs="Arial"/>
        </w:rPr>
      </w:pPr>
      <w:r w:rsidRPr="00D27532">
        <w:rPr>
          <w:rFonts w:cs="Arial"/>
        </w:rPr>
        <w:t>1</w:t>
      </w:r>
      <w:r w:rsidR="00DE5F25">
        <w:rPr>
          <w:rFonts w:cs="Arial"/>
        </w:rPr>
        <w:t>37</w:t>
      </w:r>
      <w:r w:rsidR="007B096E" w:rsidRPr="00D27532">
        <w:rPr>
          <w:rFonts w:cs="Arial"/>
        </w:rPr>
        <w:t xml:space="preserve">  </w:t>
      </w:r>
      <w:r w:rsidR="00DF4B93" w:rsidRPr="00D27532">
        <w:rPr>
          <w:rFonts w:cs="Arial"/>
        </w:rPr>
        <w:t>Subclause</w:t>
      </w:r>
      <w:r w:rsidR="002F2F93" w:rsidRPr="00D27532">
        <w:rPr>
          <w:rFonts w:cs="Arial"/>
        </w:rPr>
        <w:t xml:space="preserve"> </w:t>
      </w:r>
      <w:r w:rsidR="00DF4B93" w:rsidRPr="00D27532">
        <w:rPr>
          <w:rFonts w:cs="Arial"/>
        </w:rPr>
        <w:t xml:space="preserve">10.1 of </w:t>
      </w:r>
      <w:r w:rsidR="007B096E" w:rsidRPr="00D27532">
        <w:rPr>
          <w:rFonts w:cs="Arial"/>
        </w:rPr>
        <w:t>Schedule</w:t>
      </w:r>
      <w:r w:rsidR="002F2F93" w:rsidRPr="00D27532">
        <w:rPr>
          <w:rFonts w:cs="Arial"/>
        </w:rPr>
        <w:t xml:space="preserve"> </w:t>
      </w:r>
      <w:r w:rsidR="007B096E" w:rsidRPr="00D27532">
        <w:rPr>
          <w:rFonts w:cs="Arial"/>
        </w:rPr>
        <w:t>7</w:t>
      </w:r>
      <w:r w:rsidR="00DF4B93" w:rsidRPr="00D27532">
        <w:rPr>
          <w:rFonts w:cs="Arial"/>
        </w:rPr>
        <w:t xml:space="preserve"> (</w:t>
      </w:r>
      <w:r w:rsidR="007B096E" w:rsidRPr="00D27532">
        <w:rPr>
          <w:rFonts w:cs="Arial"/>
        </w:rPr>
        <w:t>note</w:t>
      </w:r>
      <w:r w:rsidR="00DF4B93" w:rsidRPr="00D27532">
        <w:rPr>
          <w:rFonts w:cs="Arial"/>
        </w:rPr>
        <w:t>)</w:t>
      </w:r>
    </w:p>
    <w:p w:rsidR="007B096E" w:rsidRPr="00D27532" w:rsidRDefault="00DF4B93" w:rsidP="007B096E">
      <w:pPr>
        <w:pStyle w:val="Item"/>
      </w:pPr>
      <w:r w:rsidRPr="00D27532">
        <w:t xml:space="preserve">Omit </w:t>
      </w:r>
      <w:r w:rsidR="007B096E" w:rsidRPr="00D27532">
        <w:t>“authorized”, substitute “authorised”.</w:t>
      </w:r>
    </w:p>
    <w:p w:rsidR="007B096E" w:rsidRPr="00D27532" w:rsidRDefault="00B97A70" w:rsidP="007B096E">
      <w:pPr>
        <w:pStyle w:val="ItemHead"/>
        <w:rPr>
          <w:rFonts w:cs="Arial"/>
        </w:rPr>
      </w:pPr>
      <w:r w:rsidRPr="00D27532">
        <w:rPr>
          <w:rFonts w:cs="Arial"/>
        </w:rPr>
        <w:t>1</w:t>
      </w:r>
      <w:r w:rsidR="00DE5F25">
        <w:rPr>
          <w:rFonts w:cs="Arial"/>
        </w:rPr>
        <w:t>38</w:t>
      </w:r>
      <w:r w:rsidR="007B096E" w:rsidRPr="00D27532">
        <w:rPr>
          <w:rFonts w:cs="Arial"/>
        </w:rPr>
        <w:t xml:space="preserve">  </w:t>
      </w:r>
      <w:r w:rsidR="00DF4B93" w:rsidRPr="00D27532">
        <w:rPr>
          <w:rFonts w:cs="Arial"/>
        </w:rPr>
        <w:t>At the end of Part</w:t>
      </w:r>
      <w:r w:rsidR="002F2F93" w:rsidRPr="00D27532">
        <w:rPr>
          <w:rFonts w:cs="Arial"/>
        </w:rPr>
        <w:t xml:space="preserve"> </w:t>
      </w:r>
      <w:r w:rsidR="00DF4B93" w:rsidRPr="00D27532">
        <w:rPr>
          <w:rFonts w:cs="Arial"/>
        </w:rPr>
        <w:t>2 of Schedule</w:t>
      </w:r>
      <w:r w:rsidR="002F2F93" w:rsidRPr="00D27532">
        <w:rPr>
          <w:rFonts w:cs="Arial"/>
        </w:rPr>
        <w:t xml:space="preserve"> </w:t>
      </w:r>
      <w:r w:rsidR="00DF4B93" w:rsidRPr="00D27532">
        <w:rPr>
          <w:rFonts w:cs="Arial"/>
        </w:rPr>
        <w:t>7</w:t>
      </w:r>
    </w:p>
    <w:p w:rsidR="007B096E" w:rsidRPr="00D27532" w:rsidRDefault="00DF4B93" w:rsidP="007B096E">
      <w:pPr>
        <w:pStyle w:val="Item"/>
      </w:pPr>
      <w:r w:rsidRPr="00D27532">
        <w:t>Add</w:t>
      </w:r>
      <w:r w:rsidR="007B096E" w:rsidRPr="00D27532">
        <w:t>:</w:t>
      </w:r>
    </w:p>
    <w:p w:rsidR="007B096E" w:rsidRPr="00D27532" w:rsidRDefault="007B096E" w:rsidP="007B096E">
      <w:pPr>
        <w:pStyle w:val="ActHead5"/>
      </w:pPr>
      <w:bookmarkStart w:id="191" w:name="_Toc375589322"/>
      <w:bookmarkStart w:id="192" w:name="_Toc374457272"/>
      <w:r w:rsidRPr="00D27532">
        <w:t>Receipt of meat and meat products</w:t>
      </w:r>
      <w:bookmarkEnd w:id="191"/>
      <w:bookmarkEnd w:id="192"/>
    </w:p>
    <w:p w:rsidR="007B096E" w:rsidRPr="00D27532" w:rsidRDefault="007B096E" w:rsidP="007B096E">
      <w:pPr>
        <w:pStyle w:val="subsection"/>
      </w:pPr>
      <w:r w:rsidRPr="00D27532">
        <w:rPr>
          <w:b/>
        </w:rPr>
        <w:t>11A.1</w:t>
      </w:r>
      <w:r w:rsidRPr="00D27532">
        <w:tab/>
      </w:r>
      <w:r w:rsidRPr="00D27532">
        <w:tab/>
        <w:t>If meat or meat products are received by an establishment engaged in the preparation of meat or meat products and:</w:t>
      </w:r>
    </w:p>
    <w:p w:rsidR="007B096E" w:rsidRPr="00D27532" w:rsidRDefault="007B096E" w:rsidP="007B096E">
      <w:pPr>
        <w:pStyle w:val="paragraph"/>
      </w:pPr>
      <w:r w:rsidRPr="00D27532">
        <w:tab/>
        <w:t>(a)</w:t>
      </w:r>
      <w:r w:rsidRPr="00D27532">
        <w:tab/>
        <w:t>the establishment does not receive the information referred to in clause</w:t>
      </w:r>
      <w:r w:rsidR="002F2F93" w:rsidRPr="00D27532">
        <w:t xml:space="preserve"> </w:t>
      </w:r>
      <w:r w:rsidRPr="00D27532">
        <w:t>8 or the information does not accompany the meat or meat products; or</w:t>
      </w:r>
    </w:p>
    <w:p w:rsidR="007B096E" w:rsidRPr="00D27532" w:rsidRDefault="007B096E" w:rsidP="007B096E">
      <w:pPr>
        <w:pStyle w:val="paragraph"/>
      </w:pPr>
      <w:r w:rsidRPr="00D27532">
        <w:tab/>
        <w:t>(b)</w:t>
      </w:r>
      <w:r w:rsidRPr="00D27532">
        <w:tab/>
        <w:t>the information referred to in clause</w:t>
      </w:r>
      <w:r w:rsidR="002F2F93" w:rsidRPr="00D27532">
        <w:t xml:space="preserve"> </w:t>
      </w:r>
      <w:r w:rsidRPr="00D27532">
        <w:t>8 received by the establishment or accompanying the meat or meat products is inaccurate or incomplete;</w:t>
      </w:r>
    </w:p>
    <w:p w:rsidR="007B096E" w:rsidRPr="00D27532" w:rsidRDefault="007B096E" w:rsidP="007B096E">
      <w:pPr>
        <w:pStyle w:val="subsection2"/>
      </w:pPr>
      <w:r w:rsidRPr="00D27532">
        <w:t>the meat or meat products must:</w:t>
      </w:r>
    </w:p>
    <w:p w:rsidR="007B096E" w:rsidRPr="00D27532" w:rsidRDefault="007B096E" w:rsidP="007B096E">
      <w:pPr>
        <w:pStyle w:val="paragraph"/>
      </w:pPr>
      <w:r w:rsidRPr="00D27532">
        <w:tab/>
        <w:t>(c)</w:t>
      </w:r>
      <w:r w:rsidRPr="00D27532">
        <w:tab/>
        <w:t>be held at the establishment under conditions of security and not dealt with further for export for human consumption unless an authorised officer gives the occupier of the establishment written approval for the meat or meat products to be dealt with further; or</w:t>
      </w:r>
    </w:p>
    <w:p w:rsidR="007B096E" w:rsidRPr="00D27532" w:rsidRDefault="007B096E" w:rsidP="007B096E">
      <w:pPr>
        <w:pStyle w:val="paragraph"/>
      </w:pPr>
      <w:r w:rsidRPr="00D27532">
        <w:tab/>
        <w:t>(d)</w:t>
      </w:r>
      <w:r w:rsidRPr="00D27532">
        <w:tab/>
        <w:t>be identified as not for export for human consumption and segregated so that they do not contaminate meat and meat products for export for human consumption.</w:t>
      </w:r>
    </w:p>
    <w:p w:rsidR="00F75D2D" w:rsidRPr="00D27532" w:rsidRDefault="00236165" w:rsidP="00F75D2D">
      <w:pPr>
        <w:pStyle w:val="ItemHead"/>
        <w:rPr>
          <w:rFonts w:cs="Arial"/>
        </w:rPr>
      </w:pPr>
      <w:r>
        <w:rPr>
          <w:rFonts w:cs="Arial"/>
        </w:rPr>
        <w:t>1</w:t>
      </w:r>
      <w:r w:rsidR="00DE5F25">
        <w:rPr>
          <w:rFonts w:cs="Arial"/>
        </w:rPr>
        <w:t>39</w:t>
      </w:r>
      <w:r w:rsidR="00F75D2D" w:rsidRPr="00D27532">
        <w:rPr>
          <w:rFonts w:cs="Arial"/>
        </w:rPr>
        <w:t xml:space="preserve">  Subclause 14.1 of Schedule 7 (note)</w:t>
      </w:r>
    </w:p>
    <w:p w:rsidR="00F75D2D" w:rsidRPr="00D27532" w:rsidRDefault="00F75D2D" w:rsidP="00F75D2D">
      <w:pPr>
        <w:pStyle w:val="Item"/>
      </w:pPr>
      <w:r w:rsidRPr="00D27532">
        <w:t>Repeal the note, substitute:</w:t>
      </w:r>
    </w:p>
    <w:p w:rsidR="00F75D2D" w:rsidRPr="00D27532" w:rsidRDefault="00F75D2D" w:rsidP="00F75D2D">
      <w:pPr>
        <w:pStyle w:val="notetext"/>
      </w:pPr>
      <w:r w:rsidRPr="00D27532">
        <w:t>Note:</w:t>
      </w:r>
      <w:r w:rsidRPr="00D27532">
        <w:tab/>
        <w:t xml:space="preserve">Breach of a level 5 penal provision is punishable by a fine of 50 penalty units, see regulation 4 of the </w:t>
      </w:r>
      <w:r w:rsidRPr="00D27532">
        <w:rPr>
          <w:i/>
        </w:rPr>
        <w:t>Export Control (Orders) Regulations 1982</w:t>
      </w:r>
      <w:r w:rsidRPr="00D27532">
        <w:t>.</w:t>
      </w:r>
    </w:p>
    <w:p w:rsidR="00F75D2D" w:rsidRPr="00D27532" w:rsidRDefault="00236165" w:rsidP="00F75D2D">
      <w:pPr>
        <w:pStyle w:val="ItemHead"/>
        <w:rPr>
          <w:rFonts w:cs="Arial"/>
        </w:rPr>
      </w:pPr>
      <w:r>
        <w:rPr>
          <w:rFonts w:cs="Arial"/>
        </w:rPr>
        <w:t>1</w:t>
      </w:r>
      <w:r w:rsidR="00DE5F25">
        <w:rPr>
          <w:rFonts w:cs="Arial"/>
        </w:rPr>
        <w:t>40</w:t>
      </w:r>
      <w:r w:rsidR="00F75D2D" w:rsidRPr="00D27532">
        <w:rPr>
          <w:rFonts w:cs="Arial"/>
        </w:rPr>
        <w:t xml:space="preserve">  Subclause 17.1 of Schedule 7 (note 1)</w:t>
      </w:r>
    </w:p>
    <w:p w:rsidR="00F75D2D" w:rsidRPr="00D27532" w:rsidRDefault="00F75D2D" w:rsidP="00F75D2D">
      <w:pPr>
        <w:pStyle w:val="Item"/>
      </w:pPr>
      <w:r w:rsidRPr="00D27532">
        <w:t>Repeal the note, substitute:</w:t>
      </w:r>
    </w:p>
    <w:p w:rsidR="00F75D2D" w:rsidRPr="00D27532" w:rsidRDefault="00F75D2D" w:rsidP="00F75D2D">
      <w:pPr>
        <w:pStyle w:val="notetext"/>
        <w:rPr>
          <w:rFonts w:cs="Arial"/>
        </w:rPr>
      </w:pPr>
      <w:r w:rsidRPr="00D27532">
        <w:t>Note 1:</w:t>
      </w:r>
      <w:r w:rsidRPr="00D27532">
        <w:tab/>
        <w:t xml:space="preserve">Breach of a level 5 penal provision is punishable by a fine of 50 penalty units, see regulation 4 of the </w:t>
      </w:r>
      <w:r w:rsidRPr="00D27532">
        <w:rPr>
          <w:i/>
        </w:rPr>
        <w:t>Export Control (Orders) Regulations 1982</w:t>
      </w:r>
      <w:r w:rsidRPr="00D27532">
        <w:t>.</w:t>
      </w:r>
    </w:p>
    <w:p w:rsidR="00F75D2D" w:rsidRPr="00D27532" w:rsidRDefault="00236165" w:rsidP="00F75D2D">
      <w:pPr>
        <w:pStyle w:val="ItemHead"/>
        <w:rPr>
          <w:rFonts w:cs="Arial"/>
        </w:rPr>
      </w:pPr>
      <w:r>
        <w:rPr>
          <w:rFonts w:cs="Arial"/>
        </w:rPr>
        <w:t>1</w:t>
      </w:r>
      <w:r w:rsidR="00DE5F25">
        <w:rPr>
          <w:rFonts w:cs="Arial"/>
        </w:rPr>
        <w:t>41</w:t>
      </w:r>
      <w:r w:rsidR="00F75D2D" w:rsidRPr="00D27532">
        <w:rPr>
          <w:rFonts w:cs="Arial"/>
        </w:rPr>
        <w:t xml:space="preserve">  Subclause 19.1 of Schedule 7 (note)</w:t>
      </w:r>
    </w:p>
    <w:p w:rsidR="00F75D2D" w:rsidRPr="00D27532" w:rsidRDefault="00F75D2D" w:rsidP="00F75D2D">
      <w:pPr>
        <w:pStyle w:val="Item"/>
      </w:pPr>
      <w:r w:rsidRPr="00D27532">
        <w:t>Repeal the note, substitute:</w:t>
      </w:r>
    </w:p>
    <w:p w:rsidR="00F75D2D" w:rsidRPr="00D27532" w:rsidRDefault="00F75D2D" w:rsidP="00F75D2D">
      <w:pPr>
        <w:pStyle w:val="notetext"/>
        <w:rPr>
          <w:rFonts w:cs="Arial"/>
        </w:rPr>
      </w:pPr>
      <w:r w:rsidRPr="00D27532">
        <w:t>Note:</w:t>
      </w:r>
      <w:r w:rsidRPr="00D27532">
        <w:tab/>
        <w:t xml:space="preserve">Breach of a level 5 penal provision is punishable by a fine of 50 penalty units, see regulation 4 of the </w:t>
      </w:r>
      <w:r w:rsidRPr="00D27532">
        <w:rPr>
          <w:i/>
        </w:rPr>
        <w:t>Export Control (Orders) Regulations 1982</w:t>
      </w:r>
      <w:r w:rsidRPr="00D27532">
        <w:t>.</w:t>
      </w:r>
    </w:p>
    <w:p w:rsidR="00F75D2D" w:rsidRPr="00D27532" w:rsidRDefault="00236165" w:rsidP="00F75D2D">
      <w:pPr>
        <w:pStyle w:val="ItemHead"/>
        <w:rPr>
          <w:rFonts w:cs="Arial"/>
        </w:rPr>
      </w:pPr>
      <w:r>
        <w:rPr>
          <w:rFonts w:cs="Arial"/>
        </w:rPr>
        <w:t>1</w:t>
      </w:r>
      <w:r w:rsidR="00DE5F25">
        <w:rPr>
          <w:rFonts w:cs="Arial"/>
        </w:rPr>
        <w:t>42</w:t>
      </w:r>
      <w:r w:rsidR="00F75D2D" w:rsidRPr="00D27532">
        <w:rPr>
          <w:rFonts w:cs="Arial"/>
        </w:rPr>
        <w:t xml:space="preserve">  Subclause 20.1 of Schedule 7 (note 1)</w:t>
      </w:r>
    </w:p>
    <w:p w:rsidR="00F75D2D" w:rsidRPr="00D27532" w:rsidRDefault="00F75D2D" w:rsidP="00F75D2D">
      <w:pPr>
        <w:pStyle w:val="Item"/>
      </w:pPr>
      <w:r w:rsidRPr="00D27532">
        <w:t>Repeal the note, substitute:</w:t>
      </w:r>
    </w:p>
    <w:p w:rsidR="00F75D2D" w:rsidRPr="00D27532" w:rsidRDefault="00F75D2D" w:rsidP="00F75D2D">
      <w:pPr>
        <w:pStyle w:val="notetext"/>
        <w:rPr>
          <w:rFonts w:cs="Arial"/>
        </w:rPr>
      </w:pPr>
      <w:r w:rsidRPr="00D27532">
        <w:t>Note 1:</w:t>
      </w:r>
      <w:r w:rsidRPr="00D27532">
        <w:tab/>
        <w:t xml:space="preserve">Breach of a level 5 penal provision is punishable by a fine of 50 penalty units, see regulation 4 of the </w:t>
      </w:r>
      <w:r w:rsidRPr="00D27532">
        <w:rPr>
          <w:i/>
        </w:rPr>
        <w:t>Export Control (Orders) Regulations 1982</w:t>
      </w:r>
      <w:r w:rsidRPr="00D27532">
        <w:t>.</w:t>
      </w:r>
    </w:p>
    <w:p w:rsidR="007B096E" w:rsidRPr="00D27532" w:rsidRDefault="00236165" w:rsidP="007B096E">
      <w:pPr>
        <w:pStyle w:val="ItemHead"/>
        <w:rPr>
          <w:rFonts w:cs="Arial"/>
        </w:rPr>
      </w:pPr>
      <w:r>
        <w:rPr>
          <w:rFonts w:cs="Arial"/>
        </w:rPr>
        <w:t>1</w:t>
      </w:r>
      <w:r w:rsidR="00DE5F25">
        <w:rPr>
          <w:rFonts w:cs="Arial"/>
        </w:rPr>
        <w:t>43</w:t>
      </w:r>
      <w:r w:rsidR="007B096E" w:rsidRPr="00D27532">
        <w:rPr>
          <w:rFonts w:cs="Arial"/>
        </w:rPr>
        <w:t xml:space="preserve">  S</w:t>
      </w:r>
      <w:r w:rsidR="00372CBE" w:rsidRPr="00D27532">
        <w:rPr>
          <w:rFonts w:cs="Arial"/>
        </w:rPr>
        <w:t>ubclause</w:t>
      </w:r>
      <w:r w:rsidR="002F2F93" w:rsidRPr="00D27532">
        <w:rPr>
          <w:rFonts w:cs="Arial"/>
        </w:rPr>
        <w:t xml:space="preserve"> </w:t>
      </w:r>
      <w:r w:rsidR="00372CBE" w:rsidRPr="00D27532">
        <w:rPr>
          <w:rFonts w:cs="Arial"/>
        </w:rPr>
        <w:t>20.1 of S</w:t>
      </w:r>
      <w:r w:rsidR="007B096E" w:rsidRPr="00D27532">
        <w:rPr>
          <w:rFonts w:cs="Arial"/>
        </w:rPr>
        <w:t>chedule</w:t>
      </w:r>
      <w:r w:rsidR="002F2F93" w:rsidRPr="00D27532">
        <w:rPr>
          <w:rFonts w:cs="Arial"/>
        </w:rPr>
        <w:t xml:space="preserve"> </w:t>
      </w:r>
      <w:r w:rsidR="007B096E" w:rsidRPr="00D27532">
        <w:rPr>
          <w:rFonts w:cs="Arial"/>
        </w:rPr>
        <w:t>7</w:t>
      </w:r>
      <w:r w:rsidR="00372CBE" w:rsidRPr="00D27532">
        <w:rPr>
          <w:rFonts w:cs="Arial"/>
        </w:rPr>
        <w:t xml:space="preserve"> (</w:t>
      </w:r>
      <w:r w:rsidR="007B096E" w:rsidRPr="00D27532">
        <w:rPr>
          <w:rFonts w:cs="Arial"/>
        </w:rPr>
        <w:t>note 5</w:t>
      </w:r>
      <w:r w:rsidR="00372CBE" w:rsidRPr="00D27532">
        <w:rPr>
          <w:rFonts w:cs="Arial"/>
        </w:rPr>
        <w:t>)</w:t>
      </w:r>
    </w:p>
    <w:p w:rsidR="007B096E" w:rsidRPr="00D27532" w:rsidRDefault="00372CBE" w:rsidP="007B096E">
      <w:pPr>
        <w:pStyle w:val="Item"/>
      </w:pPr>
      <w:r w:rsidRPr="00D27532">
        <w:t>Omit</w:t>
      </w:r>
      <w:r w:rsidR="007B096E" w:rsidRPr="00D27532">
        <w:t xml:space="preserve"> “authorized”, substitute </w:t>
      </w:r>
      <w:r w:rsidRPr="00D27532">
        <w:t>“</w:t>
      </w:r>
      <w:r w:rsidR="007B096E" w:rsidRPr="00D27532">
        <w:t>authorised</w:t>
      </w:r>
      <w:r w:rsidRPr="00D27532">
        <w:t>”</w:t>
      </w:r>
      <w:r w:rsidR="007B096E" w:rsidRPr="00D27532">
        <w:t>.</w:t>
      </w:r>
    </w:p>
    <w:p w:rsidR="00F75D2D" w:rsidRPr="00D27532" w:rsidRDefault="00EF01DB" w:rsidP="00F75D2D">
      <w:pPr>
        <w:pStyle w:val="ItemHead"/>
        <w:rPr>
          <w:rFonts w:cs="Arial"/>
        </w:rPr>
      </w:pPr>
      <w:r>
        <w:rPr>
          <w:rFonts w:cs="Arial"/>
        </w:rPr>
        <w:lastRenderedPageBreak/>
        <w:t>1</w:t>
      </w:r>
      <w:r w:rsidR="00DE5F25">
        <w:rPr>
          <w:rFonts w:cs="Arial"/>
        </w:rPr>
        <w:t>44</w:t>
      </w:r>
      <w:r w:rsidR="00F75D2D" w:rsidRPr="00D27532">
        <w:rPr>
          <w:rFonts w:cs="Arial"/>
        </w:rPr>
        <w:t xml:space="preserve">  Subclause 24.1 of Schedule 7 (note)</w:t>
      </w:r>
    </w:p>
    <w:p w:rsidR="00F75D2D" w:rsidRPr="00D27532" w:rsidRDefault="00F75D2D" w:rsidP="00F75D2D">
      <w:pPr>
        <w:pStyle w:val="Item"/>
      </w:pPr>
      <w:r w:rsidRPr="00D27532">
        <w:t>Repeal the note, substitute:</w:t>
      </w:r>
    </w:p>
    <w:p w:rsidR="00F75D2D" w:rsidRPr="00D27532" w:rsidRDefault="00F75D2D" w:rsidP="00F75D2D">
      <w:pPr>
        <w:pStyle w:val="notetext"/>
      </w:pPr>
      <w:r w:rsidRPr="00D27532">
        <w:t>Note:</w:t>
      </w:r>
      <w:r w:rsidRPr="00D27532">
        <w:tab/>
        <w:t xml:space="preserve">Breach of a level 2 penal provision is punishable by a fine of 20 penalty units, see regulation 4 of the </w:t>
      </w:r>
      <w:r w:rsidRPr="00D27532">
        <w:rPr>
          <w:i/>
        </w:rPr>
        <w:t>Export Control (Orders) Regulations 1982</w:t>
      </w:r>
      <w:r w:rsidRPr="00D27532">
        <w:t>.</w:t>
      </w:r>
    </w:p>
    <w:p w:rsidR="00F75D2D" w:rsidRPr="00D27532" w:rsidRDefault="00236165" w:rsidP="00F75D2D">
      <w:pPr>
        <w:pStyle w:val="ItemHead"/>
        <w:rPr>
          <w:rFonts w:cs="Arial"/>
        </w:rPr>
      </w:pPr>
      <w:r>
        <w:rPr>
          <w:rFonts w:cs="Arial"/>
        </w:rPr>
        <w:t>1</w:t>
      </w:r>
      <w:r w:rsidR="00DE5F25">
        <w:rPr>
          <w:rFonts w:cs="Arial"/>
        </w:rPr>
        <w:t>45</w:t>
      </w:r>
      <w:r w:rsidR="00F75D2D" w:rsidRPr="00D27532">
        <w:rPr>
          <w:rFonts w:cs="Arial"/>
        </w:rPr>
        <w:t xml:space="preserve">  Subclause 25.1 of Schedule 7 (note)</w:t>
      </w:r>
    </w:p>
    <w:p w:rsidR="00F75D2D" w:rsidRPr="00D27532" w:rsidRDefault="00F75D2D" w:rsidP="00F75D2D">
      <w:pPr>
        <w:pStyle w:val="Item"/>
      </w:pPr>
      <w:r w:rsidRPr="00D27532">
        <w:t>Repeal the note, substitute:</w:t>
      </w:r>
    </w:p>
    <w:p w:rsidR="00F75D2D" w:rsidRPr="00D27532" w:rsidRDefault="00F75D2D" w:rsidP="00F75D2D">
      <w:pPr>
        <w:pStyle w:val="notetext"/>
        <w:rPr>
          <w:rFonts w:cs="Arial"/>
        </w:rPr>
      </w:pPr>
      <w:r w:rsidRPr="00D27532">
        <w:t>Note:</w:t>
      </w:r>
      <w:r w:rsidRPr="00D27532">
        <w:tab/>
        <w:t xml:space="preserve">Breach of a level 5 penal provision is punishable by a fine of 50 penalty units, see regulation 4 of the </w:t>
      </w:r>
      <w:r w:rsidRPr="00D27532">
        <w:rPr>
          <w:i/>
        </w:rPr>
        <w:t>Export Control (Orders) Regulations 1982</w:t>
      </w:r>
      <w:r w:rsidRPr="00D27532">
        <w:t>.</w:t>
      </w:r>
    </w:p>
    <w:p w:rsidR="00F75D2D" w:rsidRPr="00D27532" w:rsidRDefault="00236165" w:rsidP="00F75D2D">
      <w:pPr>
        <w:pStyle w:val="ItemHead"/>
        <w:rPr>
          <w:rFonts w:cs="Arial"/>
        </w:rPr>
      </w:pPr>
      <w:r>
        <w:rPr>
          <w:rFonts w:cs="Arial"/>
        </w:rPr>
        <w:t>1</w:t>
      </w:r>
      <w:r w:rsidR="00DE5F25">
        <w:rPr>
          <w:rFonts w:cs="Arial"/>
        </w:rPr>
        <w:t>46</w:t>
      </w:r>
      <w:r w:rsidR="00F75D2D" w:rsidRPr="00D27532">
        <w:rPr>
          <w:rFonts w:cs="Arial"/>
        </w:rPr>
        <w:t xml:space="preserve">  Subclause 25.2 of Schedule 7 (note 2)</w:t>
      </w:r>
    </w:p>
    <w:p w:rsidR="00F75D2D" w:rsidRPr="00D27532" w:rsidRDefault="00F75D2D" w:rsidP="00F75D2D">
      <w:pPr>
        <w:pStyle w:val="Item"/>
      </w:pPr>
      <w:r w:rsidRPr="00D27532">
        <w:t>Repeal the note, substitute:</w:t>
      </w:r>
    </w:p>
    <w:p w:rsidR="00F75D2D" w:rsidRPr="00D27532" w:rsidRDefault="00F75D2D" w:rsidP="00F75D2D">
      <w:pPr>
        <w:pStyle w:val="notetext"/>
        <w:rPr>
          <w:rFonts w:cs="Arial"/>
        </w:rPr>
      </w:pPr>
      <w:r w:rsidRPr="00D27532">
        <w:t>Note 2:</w:t>
      </w:r>
      <w:r w:rsidRPr="00D27532">
        <w:tab/>
        <w:t xml:space="preserve">Breach of a level 5 penal provision is punishable by a fine of 50 penalty units, see regulation 4 of the </w:t>
      </w:r>
      <w:r w:rsidRPr="00D27532">
        <w:rPr>
          <w:i/>
        </w:rPr>
        <w:t>Export Control (Orders) Regulations 1982</w:t>
      </w:r>
      <w:r w:rsidRPr="00D27532">
        <w:t>.</w:t>
      </w:r>
    </w:p>
    <w:p w:rsidR="00C44677" w:rsidRPr="00D27532" w:rsidRDefault="00236165" w:rsidP="00C44677">
      <w:pPr>
        <w:pStyle w:val="ItemHead"/>
        <w:rPr>
          <w:rFonts w:cs="Arial"/>
        </w:rPr>
      </w:pPr>
      <w:r>
        <w:rPr>
          <w:rFonts w:cs="Arial"/>
        </w:rPr>
        <w:t>1</w:t>
      </w:r>
      <w:r w:rsidR="00DE5F25">
        <w:rPr>
          <w:rFonts w:cs="Arial"/>
        </w:rPr>
        <w:t>47</w:t>
      </w:r>
      <w:r w:rsidR="00C44677" w:rsidRPr="00D27532">
        <w:rPr>
          <w:rFonts w:cs="Arial"/>
        </w:rPr>
        <w:t xml:space="preserve">  Paragraph 28.1(d) of Schedule 7</w:t>
      </w:r>
    </w:p>
    <w:p w:rsidR="00C44677" w:rsidRPr="00D27532" w:rsidRDefault="00C44677" w:rsidP="00C44677">
      <w:pPr>
        <w:pStyle w:val="Item"/>
      </w:pPr>
      <w:r w:rsidRPr="00D27532">
        <w:t>Omit “authorized” (wherever occurring), substitute “authorised”.</w:t>
      </w:r>
    </w:p>
    <w:p w:rsidR="007B096E" w:rsidRPr="00D27532" w:rsidRDefault="00236165" w:rsidP="007B096E">
      <w:pPr>
        <w:pStyle w:val="ItemHead"/>
        <w:rPr>
          <w:rFonts w:cs="Arial"/>
        </w:rPr>
      </w:pPr>
      <w:r>
        <w:rPr>
          <w:rFonts w:cs="Arial"/>
        </w:rPr>
        <w:t>1</w:t>
      </w:r>
      <w:r w:rsidR="00DE5F25">
        <w:rPr>
          <w:rFonts w:cs="Arial"/>
        </w:rPr>
        <w:t>48</w:t>
      </w:r>
      <w:r w:rsidR="00372CBE" w:rsidRPr="00D27532">
        <w:rPr>
          <w:rFonts w:cs="Arial"/>
        </w:rPr>
        <w:t xml:space="preserve">  S</w:t>
      </w:r>
      <w:r w:rsidR="007B096E" w:rsidRPr="00D27532">
        <w:rPr>
          <w:rFonts w:cs="Arial"/>
        </w:rPr>
        <w:t>ubclause</w:t>
      </w:r>
      <w:r w:rsidR="002F2F93" w:rsidRPr="00D27532">
        <w:rPr>
          <w:rFonts w:cs="Arial"/>
        </w:rPr>
        <w:t xml:space="preserve"> </w:t>
      </w:r>
      <w:r w:rsidR="007B096E" w:rsidRPr="00D27532">
        <w:rPr>
          <w:rFonts w:cs="Arial"/>
        </w:rPr>
        <w:t>28.1</w:t>
      </w:r>
      <w:r w:rsidR="00372CBE" w:rsidRPr="00D27532">
        <w:rPr>
          <w:rFonts w:cs="Arial"/>
        </w:rPr>
        <w:t xml:space="preserve"> of Schedule</w:t>
      </w:r>
      <w:r w:rsidR="002F2F93" w:rsidRPr="00D27532">
        <w:rPr>
          <w:rFonts w:cs="Arial"/>
        </w:rPr>
        <w:t xml:space="preserve"> </w:t>
      </w:r>
      <w:r w:rsidR="00372CBE" w:rsidRPr="00D27532">
        <w:rPr>
          <w:rFonts w:cs="Arial"/>
        </w:rPr>
        <w:t>7 (note)</w:t>
      </w:r>
    </w:p>
    <w:p w:rsidR="007B096E" w:rsidRPr="00D27532" w:rsidRDefault="007B096E" w:rsidP="007B096E">
      <w:pPr>
        <w:pStyle w:val="Item"/>
      </w:pPr>
      <w:r w:rsidRPr="00D27532">
        <w:t>Omit “authorized”</w:t>
      </w:r>
      <w:r w:rsidR="00372CBE" w:rsidRPr="00D27532">
        <w:t xml:space="preserve"> (wherever occurring)</w:t>
      </w:r>
      <w:r w:rsidRPr="00D27532">
        <w:t>, substitute “authorised”.</w:t>
      </w:r>
    </w:p>
    <w:p w:rsidR="00F75D2D" w:rsidRPr="00D27532" w:rsidRDefault="00236165" w:rsidP="00F75D2D">
      <w:pPr>
        <w:pStyle w:val="ItemHead"/>
        <w:rPr>
          <w:rFonts w:cs="Arial"/>
        </w:rPr>
      </w:pPr>
      <w:r>
        <w:rPr>
          <w:rFonts w:cs="Arial"/>
        </w:rPr>
        <w:t>1</w:t>
      </w:r>
      <w:r w:rsidR="00DE5F25">
        <w:rPr>
          <w:rFonts w:cs="Arial"/>
        </w:rPr>
        <w:t>49</w:t>
      </w:r>
      <w:r w:rsidR="00F75D2D" w:rsidRPr="00D27532">
        <w:rPr>
          <w:rFonts w:cs="Arial"/>
        </w:rPr>
        <w:t xml:space="preserve">  Subclause 37.3 of Schedule 7 (note)</w:t>
      </w:r>
    </w:p>
    <w:p w:rsidR="00F75D2D" w:rsidRPr="00D27532" w:rsidRDefault="00F75D2D" w:rsidP="00F75D2D">
      <w:pPr>
        <w:pStyle w:val="Item"/>
      </w:pPr>
      <w:r w:rsidRPr="00D27532">
        <w:t>Repeal the note, substitute:</w:t>
      </w:r>
    </w:p>
    <w:p w:rsidR="00F75D2D" w:rsidRPr="00D27532" w:rsidRDefault="00F75D2D" w:rsidP="0009699A">
      <w:pPr>
        <w:pStyle w:val="notetext"/>
        <w:rPr>
          <w:rFonts w:cs="Arial"/>
        </w:rPr>
      </w:pPr>
      <w:r w:rsidRPr="00D27532">
        <w:t>Note:</w:t>
      </w:r>
      <w:r w:rsidRPr="00D27532">
        <w:tab/>
        <w:t xml:space="preserve">Breach of a level 5 penal provision is punishable by a fine of 50 penalty units, see regulation 4 of the </w:t>
      </w:r>
      <w:r w:rsidRPr="00D27532">
        <w:rPr>
          <w:i/>
        </w:rPr>
        <w:t>Export Control (Orders) Regulations 1982</w:t>
      </w:r>
      <w:r w:rsidRPr="00D27532">
        <w:t>.</w:t>
      </w:r>
    </w:p>
    <w:p w:rsidR="007B096E" w:rsidRPr="00D27532" w:rsidRDefault="00EF01DB" w:rsidP="007B096E">
      <w:pPr>
        <w:pStyle w:val="ItemHead"/>
        <w:rPr>
          <w:rFonts w:cs="Arial"/>
        </w:rPr>
      </w:pPr>
      <w:r>
        <w:rPr>
          <w:rFonts w:cs="Arial"/>
        </w:rPr>
        <w:t>1</w:t>
      </w:r>
      <w:r w:rsidR="00DE5F25">
        <w:rPr>
          <w:rFonts w:cs="Arial"/>
        </w:rPr>
        <w:t>50</w:t>
      </w:r>
      <w:r w:rsidR="007B096E" w:rsidRPr="00D27532">
        <w:rPr>
          <w:rFonts w:cs="Arial"/>
        </w:rPr>
        <w:t xml:space="preserve">  </w:t>
      </w:r>
      <w:r w:rsidR="004E3A3D" w:rsidRPr="00D27532">
        <w:rPr>
          <w:rFonts w:cs="Arial"/>
        </w:rPr>
        <w:t>Subc</w:t>
      </w:r>
      <w:r w:rsidR="00372CBE" w:rsidRPr="00D27532">
        <w:rPr>
          <w:rFonts w:cs="Arial"/>
        </w:rPr>
        <w:t>lause</w:t>
      </w:r>
      <w:r w:rsidR="002F2F93" w:rsidRPr="00D27532">
        <w:rPr>
          <w:rFonts w:cs="Arial"/>
        </w:rPr>
        <w:t xml:space="preserve"> </w:t>
      </w:r>
      <w:r w:rsidR="00372CBE" w:rsidRPr="00D27532">
        <w:rPr>
          <w:rFonts w:cs="Arial"/>
        </w:rPr>
        <w:t>39</w:t>
      </w:r>
      <w:r w:rsidR="004E3A3D" w:rsidRPr="00D27532">
        <w:rPr>
          <w:rFonts w:cs="Arial"/>
        </w:rPr>
        <w:t>.1</w:t>
      </w:r>
      <w:r w:rsidR="00372CBE" w:rsidRPr="00D27532">
        <w:rPr>
          <w:rFonts w:cs="Arial"/>
        </w:rPr>
        <w:t xml:space="preserve"> of </w:t>
      </w:r>
      <w:r w:rsidR="007B096E" w:rsidRPr="00D27532">
        <w:rPr>
          <w:rFonts w:cs="Arial"/>
        </w:rPr>
        <w:t>Schedule</w:t>
      </w:r>
      <w:r w:rsidR="002F2F93" w:rsidRPr="00D27532">
        <w:rPr>
          <w:rFonts w:cs="Arial"/>
        </w:rPr>
        <w:t xml:space="preserve"> </w:t>
      </w:r>
      <w:r w:rsidR="007B096E" w:rsidRPr="00D27532">
        <w:rPr>
          <w:rFonts w:cs="Arial"/>
        </w:rPr>
        <w:t>7</w:t>
      </w:r>
      <w:r w:rsidR="00372CBE" w:rsidRPr="00D27532">
        <w:rPr>
          <w:rFonts w:cs="Arial"/>
        </w:rPr>
        <w:t xml:space="preserve"> (</w:t>
      </w:r>
      <w:r w:rsidR="007B096E" w:rsidRPr="00D27532">
        <w:rPr>
          <w:rFonts w:cs="Arial"/>
        </w:rPr>
        <w:t xml:space="preserve">definition of </w:t>
      </w:r>
      <w:r w:rsidR="007B096E" w:rsidRPr="00D27532">
        <w:rPr>
          <w:rFonts w:cs="Arial"/>
          <w:i/>
        </w:rPr>
        <w:t>tail tag</w:t>
      </w:r>
      <w:r w:rsidR="00372CBE" w:rsidRPr="00D27532">
        <w:rPr>
          <w:rFonts w:cs="Arial"/>
        </w:rPr>
        <w:t>)</w:t>
      </w:r>
    </w:p>
    <w:p w:rsidR="007B096E" w:rsidRPr="00D27532" w:rsidRDefault="00372CBE" w:rsidP="007B096E">
      <w:pPr>
        <w:pStyle w:val="Item"/>
      </w:pPr>
      <w:r w:rsidRPr="00D27532">
        <w:t>Repeal</w:t>
      </w:r>
      <w:r w:rsidR="007B096E" w:rsidRPr="00D27532">
        <w:t xml:space="preserve"> the definition.</w:t>
      </w:r>
    </w:p>
    <w:p w:rsidR="007B096E" w:rsidRPr="00D27532" w:rsidRDefault="00236165" w:rsidP="007B096E">
      <w:pPr>
        <w:pStyle w:val="ItemHead"/>
        <w:rPr>
          <w:rFonts w:cs="Arial"/>
        </w:rPr>
      </w:pPr>
      <w:r>
        <w:rPr>
          <w:rFonts w:cs="Arial"/>
        </w:rPr>
        <w:t>1</w:t>
      </w:r>
      <w:r w:rsidR="00DE5F25">
        <w:rPr>
          <w:rFonts w:cs="Arial"/>
        </w:rPr>
        <w:t>51</w:t>
      </w:r>
      <w:r w:rsidR="00372CBE" w:rsidRPr="00D27532">
        <w:rPr>
          <w:rFonts w:cs="Arial"/>
        </w:rPr>
        <w:t xml:space="preserve">  Paragraph</w:t>
      </w:r>
      <w:r w:rsidR="00DE0B58" w:rsidRPr="00D27532">
        <w:rPr>
          <w:rFonts w:cs="Arial"/>
        </w:rPr>
        <w:t xml:space="preserve"> </w:t>
      </w:r>
      <w:r w:rsidR="00372CBE" w:rsidRPr="00D27532">
        <w:rPr>
          <w:rFonts w:cs="Arial"/>
        </w:rPr>
        <w:t>40.1</w:t>
      </w:r>
      <w:r w:rsidR="007B096E" w:rsidRPr="00D27532">
        <w:rPr>
          <w:rFonts w:cs="Arial"/>
        </w:rPr>
        <w:t>(b)</w:t>
      </w:r>
      <w:r w:rsidR="00372CBE" w:rsidRPr="00D27532">
        <w:rPr>
          <w:rFonts w:cs="Arial"/>
        </w:rPr>
        <w:t xml:space="preserve"> of Schedule</w:t>
      </w:r>
      <w:r w:rsidR="002F2F93" w:rsidRPr="00D27532">
        <w:rPr>
          <w:rFonts w:cs="Arial"/>
        </w:rPr>
        <w:t xml:space="preserve"> </w:t>
      </w:r>
      <w:r w:rsidR="00372CBE" w:rsidRPr="00D27532">
        <w:rPr>
          <w:rFonts w:cs="Arial"/>
        </w:rPr>
        <w:t>7</w:t>
      </w:r>
    </w:p>
    <w:p w:rsidR="007B096E" w:rsidRPr="00D27532" w:rsidRDefault="007B096E" w:rsidP="007B096E">
      <w:pPr>
        <w:pStyle w:val="Item"/>
      </w:pPr>
      <w:r w:rsidRPr="00D27532">
        <w:t>Repeal the paragraph.</w:t>
      </w:r>
    </w:p>
    <w:p w:rsidR="007B096E" w:rsidRPr="00D27532" w:rsidRDefault="00236165" w:rsidP="007B096E">
      <w:pPr>
        <w:pStyle w:val="ItemHead"/>
        <w:rPr>
          <w:rFonts w:cs="Arial"/>
        </w:rPr>
      </w:pPr>
      <w:r>
        <w:rPr>
          <w:rFonts w:cs="Arial"/>
        </w:rPr>
        <w:t>1</w:t>
      </w:r>
      <w:r w:rsidR="00DE5F25">
        <w:rPr>
          <w:rFonts w:cs="Arial"/>
        </w:rPr>
        <w:t>52</w:t>
      </w:r>
      <w:r w:rsidR="007B096E" w:rsidRPr="00D27532">
        <w:rPr>
          <w:rFonts w:cs="Arial"/>
        </w:rPr>
        <w:t xml:space="preserve">  </w:t>
      </w:r>
      <w:r w:rsidR="00372CBE" w:rsidRPr="00D27532">
        <w:rPr>
          <w:rFonts w:cs="Arial"/>
        </w:rPr>
        <w:t>Paragraph</w:t>
      </w:r>
      <w:r w:rsidR="00DE0B58" w:rsidRPr="00D27532">
        <w:rPr>
          <w:rFonts w:cs="Arial"/>
        </w:rPr>
        <w:t xml:space="preserve"> </w:t>
      </w:r>
      <w:r w:rsidR="00372CBE" w:rsidRPr="00D27532">
        <w:rPr>
          <w:rFonts w:cs="Arial"/>
        </w:rPr>
        <w:t>40.1</w:t>
      </w:r>
      <w:r w:rsidR="007B096E" w:rsidRPr="00D27532">
        <w:rPr>
          <w:rFonts w:cs="Arial"/>
        </w:rPr>
        <w:t>(c)</w:t>
      </w:r>
      <w:r w:rsidR="00372CBE" w:rsidRPr="00D27532">
        <w:rPr>
          <w:rFonts w:cs="Arial"/>
        </w:rPr>
        <w:t xml:space="preserve"> of Schedule</w:t>
      </w:r>
      <w:r w:rsidR="002F2F93" w:rsidRPr="00D27532">
        <w:rPr>
          <w:rFonts w:cs="Arial"/>
        </w:rPr>
        <w:t xml:space="preserve"> </w:t>
      </w:r>
      <w:r w:rsidR="00372CBE" w:rsidRPr="00D27532">
        <w:rPr>
          <w:rFonts w:cs="Arial"/>
        </w:rPr>
        <w:t>7</w:t>
      </w:r>
    </w:p>
    <w:p w:rsidR="007B096E" w:rsidRPr="00D27532" w:rsidRDefault="007B096E" w:rsidP="007B096E">
      <w:pPr>
        <w:pStyle w:val="Item"/>
      </w:pPr>
      <w:r w:rsidRPr="00D27532">
        <w:t>Renu</w:t>
      </w:r>
      <w:r w:rsidR="00372CBE" w:rsidRPr="00D27532">
        <w:t xml:space="preserve">mber as </w:t>
      </w:r>
      <w:r w:rsidR="00673528" w:rsidRPr="00D27532">
        <w:t>paragraph</w:t>
      </w:r>
      <w:r w:rsidR="002F2F93" w:rsidRPr="00D27532">
        <w:t xml:space="preserve"> </w:t>
      </w:r>
      <w:r w:rsidR="00673528" w:rsidRPr="00D27532">
        <w:t>(</w:t>
      </w:r>
      <w:r w:rsidR="00372CBE" w:rsidRPr="00D27532">
        <w:t>b).</w:t>
      </w:r>
    </w:p>
    <w:p w:rsidR="007B096E" w:rsidRPr="00D27532" w:rsidRDefault="00236165" w:rsidP="007B096E">
      <w:pPr>
        <w:pStyle w:val="ItemHead"/>
        <w:rPr>
          <w:rFonts w:cs="Arial"/>
        </w:rPr>
      </w:pPr>
      <w:r>
        <w:rPr>
          <w:rFonts w:cs="Arial"/>
        </w:rPr>
        <w:t>1</w:t>
      </w:r>
      <w:r w:rsidR="00DE5F25">
        <w:rPr>
          <w:rFonts w:cs="Arial"/>
        </w:rPr>
        <w:t>53</w:t>
      </w:r>
      <w:r w:rsidR="007B096E" w:rsidRPr="00D27532">
        <w:rPr>
          <w:rFonts w:cs="Arial"/>
        </w:rPr>
        <w:t xml:space="preserve">  </w:t>
      </w:r>
      <w:r w:rsidR="004E3A3D" w:rsidRPr="00D27532">
        <w:rPr>
          <w:rFonts w:cs="Arial"/>
        </w:rPr>
        <w:t>Subc</w:t>
      </w:r>
      <w:r w:rsidR="007B096E" w:rsidRPr="00D27532">
        <w:rPr>
          <w:rFonts w:cs="Arial"/>
        </w:rPr>
        <w:t>lause</w:t>
      </w:r>
      <w:r w:rsidR="002F2F93" w:rsidRPr="00D27532">
        <w:rPr>
          <w:rFonts w:cs="Arial"/>
        </w:rPr>
        <w:t xml:space="preserve"> </w:t>
      </w:r>
      <w:r w:rsidR="007B096E" w:rsidRPr="00D27532">
        <w:rPr>
          <w:rFonts w:cs="Arial"/>
        </w:rPr>
        <w:t>40</w:t>
      </w:r>
      <w:r w:rsidR="004E3A3D" w:rsidRPr="00D27532">
        <w:rPr>
          <w:rFonts w:cs="Arial"/>
        </w:rPr>
        <w:t>.1</w:t>
      </w:r>
      <w:r w:rsidR="00372CBE" w:rsidRPr="00D27532">
        <w:rPr>
          <w:rFonts w:cs="Arial"/>
        </w:rPr>
        <w:t xml:space="preserve"> of Schedule</w:t>
      </w:r>
      <w:r w:rsidR="002F2F93" w:rsidRPr="00D27532">
        <w:rPr>
          <w:rFonts w:cs="Arial"/>
        </w:rPr>
        <w:t xml:space="preserve"> </w:t>
      </w:r>
      <w:r w:rsidR="00372CBE" w:rsidRPr="00D27532">
        <w:rPr>
          <w:rFonts w:cs="Arial"/>
        </w:rPr>
        <w:t>7 (</w:t>
      </w:r>
      <w:r w:rsidR="007B096E" w:rsidRPr="00D27532">
        <w:rPr>
          <w:rFonts w:cs="Arial"/>
        </w:rPr>
        <w:t>note 1</w:t>
      </w:r>
      <w:r w:rsidR="00372CBE" w:rsidRPr="00D27532">
        <w:rPr>
          <w:rFonts w:cs="Arial"/>
        </w:rPr>
        <w:t>)</w:t>
      </w:r>
    </w:p>
    <w:p w:rsidR="004E3A3D" w:rsidRPr="00D27532" w:rsidRDefault="007B096E" w:rsidP="007B096E">
      <w:pPr>
        <w:pStyle w:val="Item"/>
      </w:pPr>
      <w:r w:rsidRPr="00D27532">
        <w:t xml:space="preserve">Repeal the </w:t>
      </w:r>
      <w:r w:rsidR="004E3A3D" w:rsidRPr="00D27532">
        <w:t>note, substitute:</w:t>
      </w:r>
    </w:p>
    <w:p w:rsidR="007B096E" w:rsidRPr="00D27532" w:rsidRDefault="00991C7D" w:rsidP="004E3A3D">
      <w:pPr>
        <w:pStyle w:val="notetext"/>
      </w:pPr>
      <w:r w:rsidRPr="00D27532">
        <w:t>Note</w:t>
      </w:r>
      <w:r w:rsidR="004E3A3D" w:rsidRPr="00D27532">
        <w:t>:</w:t>
      </w:r>
      <w:r w:rsidR="004E3A3D" w:rsidRPr="00D27532">
        <w:tab/>
      </w:r>
      <w:r w:rsidR="007B096E" w:rsidRPr="00D27532">
        <w:t>For the requirement for the occupier to make documents such as the declaration available to an authorised officer or approved auditor during an audit, see order</w:t>
      </w:r>
      <w:r w:rsidR="002F2F93" w:rsidRPr="00D27532">
        <w:t xml:space="preserve"> </w:t>
      </w:r>
      <w:r w:rsidR="007B096E" w:rsidRPr="00D27532">
        <w:t xml:space="preserve">59. For penal provisions applying to failures to give information or documents to an authorised officer or the Secretary, see </w:t>
      </w:r>
      <w:r w:rsidR="004E3A3D" w:rsidRPr="00D27532">
        <w:t>Division</w:t>
      </w:r>
      <w:r w:rsidR="002F2F93" w:rsidRPr="00D27532">
        <w:t xml:space="preserve"> </w:t>
      </w:r>
      <w:r w:rsidR="004E3A3D" w:rsidRPr="00D27532">
        <w:t xml:space="preserve">7 of </w:t>
      </w:r>
      <w:r w:rsidR="007B096E" w:rsidRPr="00D27532">
        <w:t>Part</w:t>
      </w:r>
      <w:r w:rsidR="002F2F93" w:rsidRPr="00D27532">
        <w:t xml:space="preserve"> </w:t>
      </w:r>
      <w:r w:rsidR="007B096E" w:rsidRPr="00D27532">
        <w:t>III</w:t>
      </w:r>
      <w:r w:rsidR="004E3A3D" w:rsidRPr="00D27532">
        <w:t xml:space="preserve"> of the Act.</w:t>
      </w:r>
    </w:p>
    <w:p w:rsidR="007B096E" w:rsidRPr="00D27532" w:rsidRDefault="00236165" w:rsidP="007B096E">
      <w:pPr>
        <w:pStyle w:val="ItemHead"/>
        <w:rPr>
          <w:rFonts w:cs="Arial"/>
        </w:rPr>
      </w:pPr>
      <w:r>
        <w:rPr>
          <w:rFonts w:cs="Arial"/>
        </w:rPr>
        <w:t>1</w:t>
      </w:r>
      <w:r w:rsidR="00DE5F25">
        <w:rPr>
          <w:rFonts w:cs="Arial"/>
        </w:rPr>
        <w:t>54</w:t>
      </w:r>
      <w:r w:rsidR="007B096E" w:rsidRPr="00D27532">
        <w:rPr>
          <w:rFonts w:cs="Arial"/>
        </w:rPr>
        <w:t xml:space="preserve">  </w:t>
      </w:r>
      <w:r w:rsidR="004E3A3D" w:rsidRPr="00D27532">
        <w:rPr>
          <w:rFonts w:cs="Arial"/>
        </w:rPr>
        <w:t>Subclause</w:t>
      </w:r>
      <w:r w:rsidR="002F2F93" w:rsidRPr="00D27532">
        <w:rPr>
          <w:rFonts w:cs="Arial"/>
        </w:rPr>
        <w:t xml:space="preserve"> </w:t>
      </w:r>
      <w:r w:rsidR="004E3A3D" w:rsidRPr="00D27532">
        <w:rPr>
          <w:rFonts w:cs="Arial"/>
        </w:rPr>
        <w:t xml:space="preserve">40.1 of </w:t>
      </w:r>
      <w:r w:rsidR="007B096E" w:rsidRPr="00D27532">
        <w:rPr>
          <w:rFonts w:cs="Arial"/>
        </w:rPr>
        <w:t>Schedule</w:t>
      </w:r>
      <w:r w:rsidR="002F2F93" w:rsidRPr="00D27532">
        <w:rPr>
          <w:rFonts w:cs="Arial"/>
        </w:rPr>
        <w:t xml:space="preserve"> </w:t>
      </w:r>
      <w:r w:rsidR="007B096E" w:rsidRPr="00D27532">
        <w:rPr>
          <w:rFonts w:cs="Arial"/>
        </w:rPr>
        <w:t>7</w:t>
      </w:r>
      <w:r w:rsidR="004E3A3D" w:rsidRPr="00D27532">
        <w:rPr>
          <w:rFonts w:cs="Arial"/>
        </w:rPr>
        <w:t xml:space="preserve"> (</w:t>
      </w:r>
      <w:r w:rsidR="007B096E" w:rsidRPr="00D27532">
        <w:rPr>
          <w:rFonts w:cs="Arial"/>
        </w:rPr>
        <w:t>note 2</w:t>
      </w:r>
      <w:r w:rsidR="004E3A3D" w:rsidRPr="00D27532">
        <w:rPr>
          <w:rFonts w:cs="Arial"/>
        </w:rPr>
        <w:t>)</w:t>
      </w:r>
    </w:p>
    <w:p w:rsidR="007B096E" w:rsidRPr="00D27532" w:rsidRDefault="007B096E" w:rsidP="007B096E">
      <w:pPr>
        <w:pStyle w:val="Item"/>
      </w:pPr>
      <w:r w:rsidRPr="00D27532">
        <w:t>Repeal the note.</w:t>
      </w:r>
    </w:p>
    <w:p w:rsidR="007B096E" w:rsidRPr="00D27532" w:rsidRDefault="00236165" w:rsidP="007B096E">
      <w:pPr>
        <w:pStyle w:val="ItemHead"/>
        <w:rPr>
          <w:rFonts w:cs="Arial"/>
        </w:rPr>
      </w:pPr>
      <w:r>
        <w:rPr>
          <w:rFonts w:cs="Arial"/>
        </w:rPr>
        <w:t>1</w:t>
      </w:r>
      <w:r w:rsidR="00DE5F25">
        <w:rPr>
          <w:rFonts w:cs="Arial"/>
        </w:rPr>
        <w:t>55</w:t>
      </w:r>
      <w:r w:rsidR="007B096E" w:rsidRPr="00D27532">
        <w:rPr>
          <w:rFonts w:cs="Arial"/>
        </w:rPr>
        <w:t xml:space="preserve">  </w:t>
      </w:r>
      <w:r w:rsidR="004E3A3D" w:rsidRPr="00D27532">
        <w:rPr>
          <w:rFonts w:cs="Arial"/>
        </w:rPr>
        <w:t xml:space="preserve">Paragraph 41.1(b) of </w:t>
      </w:r>
      <w:r w:rsidR="007B096E" w:rsidRPr="00D27532">
        <w:rPr>
          <w:rFonts w:cs="Arial"/>
        </w:rPr>
        <w:t>Schedule</w:t>
      </w:r>
      <w:r w:rsidR="002F2F93" w:rsidRPr="00D27532">
        <w:rPr>
          <w:rFonts w:cs="Arial"/>
        </w:rPr>
        <w:t xml:space="preserve"> </w:t>
      </w:r>
      <w:r w:rsidR="007B096E" w:rsidRPr="00D27532">
        <w:rPr>
          <w:rFonts w:cs="Arial"/>
        </w:rPr>
        <w:t>7</w:t>
      </w:r>
    </w:p>
    <w:p w:rsidR="007B096E" w:rsidRPr="00D27532" w:rsidRDefault="007B096E" w:rsidP="007B096E">
      <w:pPr>
        <w:pStyle w:val="Item"/>
      </w:pPr>
      <w:r w:rsidRPr="00D27532">
        <w:t>Omit “and tail tag have”</w:t>
      </w:r>
      <w:r w:rsidR="004E3A3D" w:rsidRPr="00D27532">
        <w:t xml:space="preserve">, </w:t>
      </w:r>
      <w:r w:rsidRPr="00D27532">
        <w:t>substitute “has”.</w:t>
      </w:r>
    </w:p>
    <w:p w:rsidR="007B096E" w:rsidRPr="00D27532" w:rsidRDefault="00236165" w:rsidP="007B096E">
      <w:pPr>
        <w:pStyle w:val="ItemHead"/>
        <w:rPr>
          <w:rFonts w:cs="Arial"/>
        </w:rPr>
      </w:pPr>
      <w:r>
        <w:rPr>
          <w:rFonts w:cs="Arial"/>
        </w:rPr>
        <w:lastRenderedPageBreak/>
        <w:t>1</w:t>
      </w:r>
      <w:r w:rsidR="00DE5F25">
        <w:rPr>
          <w:rFonts w:cs="Arial"/>
        </w:rPr>
        <w:t>56</w:t>
      </w:r>
      <w:r w:rsidR="007B096E" w:rsidRPr="00D27532">
        <w:rPr>
          <w:rFonts w:cs="Arial"/>
        </w:rPr>
        <w:t xml:space="preserve">  </w:t>
      </w:r>
      <w:r w:rsidR="004E3A3D" w:rsidRPr="00D27532">
        <w:rPr>
          <w:rFonts w:cs="Arial"/>
        </w:rPr>
        <w:t>Subclause</w:t>
      </w:r>
      <w:r w:rsidR="002F2F93" w:rsidRPr="00D27532">
        <w:rPr>
          <w:rFonts w:cs="Arial"/>
        </w:rPr>
        <w:t xml:space="preserve"> </w:t>
      </w:r>
      <w:r w:rsidR="004E3A3D" w:rsidRPr="00D27532">
        <w:rPr>
          <w:rFonts w:cs="Arial"/>
        </w:rPr>
        <w:t xml:space="preserve">48.1 of </w:t>
      </w:r>
      <w:r w:rsidR="007B096E" w:rsidRPr="00D27532">
        <w:rPr>
          <w:rFonts w:cs="Arial"/>
        </w:rPr>
        <w:t>Schedule</w:t>
      </w:r>
      <w:r w:rsidR="002F2F93" w:rsidRPr="00D27532">
        <w:rPr>
          <w:rFonts w:cs="Arial"/>
        </w:rPr>
        <w:t xml:space="preserve"> </w:t>
      </w:r>
      <w:r w:rsidR="007B096E" w:rsidRPr="00D27532">
        <w:rPr>
          <w:rFonts w:cs="Arial"/>
        </w:rPr>
        <w:t>7</w:t>
      </w:r>
    </w:p>
    <w:p w:rsidR="007B096E" w:rsidRPr="00D27532" w:rsidRDefault="007B096E" w:rsidP="007B096E">
      <w:pPr>
        <w:pStyle w:val="Item"/>
      </w:pPr>
      <w:r w:rsidRPr="00D27532">
        <w:t xml:space="preserve">Repeal the </w:t>
      </w:r>
      <w:r w:rsidR="00673528" w:rsidRPr="00D27532">
        <w:t>subclause</w:t>
      </w:r>
      <w:r w:rsidR="002F2F93" w:rsidRPr="00D27532">
        <w:t xml:space="preserve"> </w:t>
      </w:r>
      <w:r w:rsidR="00673528" w:rsidRPr="00D27532">
        <w:t>(</w:t>
      </w:r>
      <w:r w:rsidRPr="00D27532">
        <w:t xml:space="preserve">including </w:t>
      </w:r>
      <w:r w:rsidR="004E3A3D" w:rsidRPr="00D27532">
        <w:t>the heading).</w:t>
      </w:r>
    </w:p>
    <w:p w:rsidR="007B096E" w:rsidRPr="00D27532" w:rsidRDefault="00236165" w:rsidP="007B096E">
      <w:pPr>
        <w:pStyle w:val="ItemHead"/>
        <w:rPr>
          <w:rFonts w:cs="Arial"/>
        </w:rPr>
      </w:pPr>
      <w:r>
        <w:rPr>
          <w:rFonts w:cs="Arial"/>
        </w:rPr>
        <w:t>1</w:t>
      </w:r>
      <w:r w:rsidR="00DE5F25">
        <w:rPr>
          <w:rFonts w:cs="Arial"/>
        </w:rPr>
        <w:t>57</w:t>
      </w:r>
      <w:r w:rsidR="007B096E" w:rsidRPr="00D27532">
        <w:rPr>
          <w:rFonts w:cs="Arial"/>
          <w:color w:val="993300"/>
        </w:rPr>
        <w:t xml:space="preserve">  </w:t>
      </w:r>
      <w:r w:rsidR="004E3A3D" w:rsidRPr="00D27532">
        <w:rPr>
          <w:rFonts w:cs="Arial"/>
        </w:rPr>
        <w:t>Paragraph</w:t>
      </w:r>
      <w:r w:rsidR="00DE0B58" w:rsidRPr="00D27532">
        <w:rPr>
          <w:rFonts w:cs="Arial"/>
        </w:rPr>
        <w:t xml:space="preserve"> </w:t>
      </w:r>
      <w:r w:rsidR="004E3A3D" w:rsidRPr="00D27532">
        <w:rPr>
          <w:rFonts w:cs="Arial"/>
        </w:rPr>
        <w:t>52.1</w:t>
      </w:r>
      <w:r w:rsidR="007B096E" w:rsidRPr="00D27532">
        <w:rPr>
          <w:rFonts w:cs="Arial"/>
        </w:rPr>
        <w:t>(d)</w:t>
      </w:r>
      <w:r w:rsidR="004E3A3D" w:rsidRPr="00D27532">
        <w:rPr>
          <w:rFonts w:cs="Arial"/>
        </w:rPr>
        <w:t xml:space="preserve"> of Schedule</w:t>
      </w:r>
      <w:r w:rsidR="002F2F93" w:rsidRPr="00D27532">
        <w:rPr>
          <w:rFonts w:cs="Arial"/>
        </w:rPr>
        <w:t xml:space="preserve"> </w:t>
      </w:r>
      <w:r w:rsidR="004E3A3D" w:rsidRPr="00D27532">
        <w:rPr>
          <w:rFonts w:cs="Arial"/>
        </w:rPr>
        <w:t>7</w:t>
      </w:r>
    </w:p>
    <w:p w:rsidR="007B096E" w:rsidRPr="00D27532" w:rsidRDefault="007B096E" w:rsidP="007B096E">
      <w:pPr>
        <w:pStyle w:val="Item"/>
      </w:pPr>
      <w:r w:rsidRPr="00D27532">
        <w:t xml:space="preserve">Repeal the </w:t>
      </w:r>
      <w:r w:rsidR="004E3A3D" w:rsidRPr="00D27532">
        <w:t>paragraph</w:t>
      </w:r>
      <w:r w:rsidRPr="00D27532">
        <w:t>, substitute:</w:t>
      </w:r>
    </w:p>
    <w:p w:rsidR="007B096E" w:rsidRPr="00D27532" w:rsidRDefault="007B096E" w:rsidP="007B096E">
      <w:pPr>
        <w:pStyle w:val="paragraph"/>
      </w:pPr>
      <w:r w:rsidRPr="00D27532">
        <w:tab/>
        <w:t>(d)</w:t>
      </w:r>
      <w:r w:rsidRPr="00D27532">
        <w:tab/>
        <w:t>each animal of the bovine species (other than a bobby calf) for slaughter for meat or meat products for export to a member State of the European Union consigned from the property to an EU</w:t>
      </w:r>
      <w:r w:rsidR="002F2F93" w:rsidRPr="00D27532">
        <w:t>-</w:t>
      </w:r>
      <w:r w:rsidRPr="00D27532">
        <w:t>listed abattoir or accredited saleyard must:</w:t>
      </w:r>
    </w:p>
    <w:p w:rsidR="007B096E" w:rsidRPr="00D27532" w:rsidRDefault="007B096E" w:rsidP="007B096E">
      <w:pPr>
        <w:pStyle w:val="paragraphsub"/>
      </w:pPr>
      <w:r w:rsidRPr="00D27532">
        <w:tab/>
        <w:t>(i)</w:t>
      </w:r>
      <w:r w:rsidRPr="00D27532">
        <w:tab/>
        <w:t>come from an accredited property; and</w:t>
      </w:r>
    </w:p>
    <w:p w:rsidR="007B096E" w:rsidRPr="00D27532" w:rsidRDefault="007B096E" w:rsidP="007B096E">
      <w:pPr>
        <w:pStyle w:val="paragraphsub"/>
      </w:pPr>
      <w:r w:rsidRPr="00D27532">
        <w:rPr>
          <w:color w:val="993300"/>
        </w:rPr>
        <w:tab/>
      </w:r>
      <w:r w:rsidRPr="00D27532">
        <w:t>(ii)</w:t>
      </w:r>
      <w:r w:rsidRPr="00D27532">
        <w:tab/>
        <w:t>be identified with an animal identification tag that enables it to be traced to the property from which it came; and</w:t>
      </w:r>
    </w:p>
    <w:p w:rsidR="007B096E" w:rsidRPr="00D27532" w:rsidRDefault="00236165" w:rsidP="007B096E">
      <w:pPr>
        <w:pStyle w:val="ItemHead"/>
        <w:rPr>
          <w:rFonts w:cs="Arial"/>
        </w:rPr>
      </w:pPr>
      <w:r>
        <w:rPr>
          <w:rFonts w:cs="Arial"/>
        </w:rPr>
        <w:t>1</w:t>
      </w:r>
      <w:r w:rsidR="00DE5F25">
        <w:rPr>
          <w:rFonts w:cs="Arial"/>
        </w:rPr>
        <w:t>58</w:t>
      </w:r>
      <w:r w:rsidR="004E3A3D" w:rsidRPr="00D27532">
        <w:rPr>
          <w:rFonts w:cs="Arial"/>
        </w:rPr>
        <w:t xml:space="preserve">  Subparagraph</w:t>
      </w:r>
      <w:r w:rsidR="00DE0B58" w:rsidRPr="00D27532">
        <w:rPr>
          <w:rFonts w:cs="Arial"/>
        </w:rPr>
        <w:t xml:space="preserve"> </w:t>
      </w:r>
      <w:r w:rsidR="004E3A3D" w:rsidRPr="00D27532">
        <w:rPr>
          <w:rFonts w:cs="Arial"/>
        </w:rPr>
        <w:t>52.1(f)</w:t>
      </w:r>
      <w:r w:rsidR="007B096E" w:rsidRPr="00D27532">
        <w:rPr>
          <w:rFonts w:cs="Arial"/>
        </w:rPr>
        <w:t xml:space="preserve">(vii) </w:t>
      </w:r>
      <w:r w:rsidR="004E3A3D" w:rsidRPr="00D27532">
        <w:rPr>
          <w:rFonts w:cs="Arial"/>
        </w:rPr>
        <w:t>of Schedule</w:t>
      </w:r>
      <w:r w:rsidR="002F2F93" w:rsidRPr="00D27532">
        <w:rPr>
          <w:rFonts w:cs="Arial"/>
        </w:rPr>
        <w:t xml:space="preserve"> </w:t>
      </w:r>
      <w:r w:rsidR="004E3A3D" w:rsidRPr="00D27532">
        <w:rPr>
          <w:rFonts w:cs="Arial"/>
        </w:rPr>
        <w:t>7</w:t>
      </w:r>
    </w:p>
    <w:p w:rsidR="007B096E" w:rsidRPr="00D27532" w:rsidRDefault="004E3A3D" w:rsidP="007B096E">
      <w:pPr>
        <w:pStyle w:val="Item"/>
      </w:pPr>
      <w:r w:rsidRPr="00D27532">
        <w:t>Repeal</w:t>
      </w:r>
      <w:r w:rsidR="007B096E" w:rsidRPr="00D27532">
        <w:t xml:space="preserve"> the subparagraph.</w:t>
      </w:r>
    </w:p>
    <w:p w:rsidR="007B096E" w:rsidRPr="00D27532" w:rsidRDefault="00236165" w:rsidP="007B096E">
      <w:pPr>
        <w:pStyle w:val="ItemHead"/>
        <w:rPr>
          <w:rFonts w:cs="Arial"/>
        </w:rPr>
      </w:pPr>
      <w:r>
        <w:rPr>
          <w:rFonts w:cs="Arial"/>
        </w:rPr>
        <w:t>1</w:t>
      </w:r>
      <w:r w:rsidR="00DE5F25">
        <w:rPr>
          <w:rFonts w:cs="Arial"/>
        </w:rPr>
        <w:t>59</w:t>
      </w:r>
      <w:r w:rsidR="004E3A3D" w:rsidRPr="00D27532">
        <w:rPr>
          <w:rFonts w:cs="Arial"/>
        </w:rPr>
        <w:t xml:space="preserve">  Subparagraph</w:t>
      </w:r>
      <w:r w:rsidR="00DE0B58" w:rsidRPr="00D27532">
        <w:rPr>
          <w:rFonts w:cs="Arial"/>
        </w:rPr>
        <w:t xml:space="preserve"> </w:t>
      </w:r>
      <w:r w:rsidR="004E3A3D" w:rsidRPr="00D27532">
        <w:rPr>
          <w:rFonts w:cs="Arial"/>
        </w:rPr>
        <w:t>52.1(f)</w:t>
      </w:r>
      <w:r w:rsidR="007B096E" w:rsidRPr="00D27532">
        <w:rPr>
          <w:rFonts w:cs="Arial"/>
        </w:rPr>
        <w:t>(viii)</w:t>
      </w:r>
      <w:r w:rsidR="004E3A3D" w:rsidRPr="00D27532">
        <w:rPr>
          <w:rFonts w:cs="Arial"/>
        </w:rPr>
        <w:t xml:space="preserve"> of Schedule</w:t>
      </w:r>
      <w:r w:rsidR="002F2F93" w:rsidRPr="00D27532">
        <w:rPr>
          <w:rFonts w:cs="Arial"/>
        </w:rPr>
        <w:t xml:space="preserve"> </w:t>
      </w:r>
      <w:r w:rsidR="004E3A3D" w:rsidRPr="00D27532">
        <w:rPr>
          <w:rFonts w:cs="Arial"/>
        </w:rPr>
        <w:t>7</w:t>
      </w:r>
    </w:p>
    <w:p w:rsidR="007B096E" w:rsidRPr="00D27532" w:rsidRDefault="004E3A3D" w:rsidP="007B096E">
      <w:pPr>
        <w:pStyle w:val="Item"/>
      </w:pPr>
      <w:r w:rsidRPr="00D27532">
        <w:t xml:space="preserve">Renumber as </w:t>
      </w:r>
      <w:r w:rsidR="00673528" w:rsidRPr="00D27532">
        <w:t>subparagraph</w:t>
      </w:r>
      <w:r w:rsidR="002F2F93" w:rsidRPr="00D27532">
        <w:t xml:space="preserve"> </w:t>
      </w:r>
      <w:r w:rsidR="00673528" w:rsidRPr="00D27532">
        <w:t>(</w:t>
      </w:r>
      <w:r w:rsidRPr="00D27532">
        <w:t>vii).</w:t>
      </w:r>
    </w:p>
    <w:p w:rsidR="007B096E" w:rsidRPr="00D27532" w:rsidRDefault="00DE5F25" w:rsidP="007B096E">
      <w:pPr>
        <w:pStyle w:val="ItemHead"/>
        <w:rPr>
          <w:rFonts w:cs="Arial"/>
        </w:rPr>
      </w:pPr>
      <w:r>
        <w:rPr>
          <w:rFonts w:cs="Arial"/>
        </w:rPr>
        <w:t>160</w:t>
      </w:r>
      <w:r w:rsidR="007B096E" w:rsidRPr="00D27532">
        <w:rPr>
          <w:rFonts w:cs="Arial"/>
        </w:rPr>
        <w:t xml:space="preserve">  Subparagra</w:t>
      </w:r>
      <w:r w:rsidR="004E3A3D" w:rsidRPr="00D27532">
        <w:rPr>
          <w:rFonts w:cs="Arial"/>
        </w:rPr>
        <w:t>ph</w:t>
      </w:r>
      <w:r w:rsidR="00DE0B58" w:rsidRPr="00D27532">
        <w:rPr>
          <w:rFonts w:cs="Arial"/>
        </w:rPr>
        <w:t xml:space="preserve"> </w:t>
      </w:r>
      <w:r w:rsidR="004E3A3D" w:rsidRPr="00D27532">
        <w:rPr>
          <w:rFonts w:cs="Arial"/>
        </w:rPr>
        <w:t>53.1(b)</w:t>
      </w:r>
      <w:r w:rsidR="007B096E" w:rsidRPr="00D27532">
        <w:rPr>
          <w:rFonts w:cs="Arial"/>
        </w:rPr>
        <w:t xml:space="preserve">(iv) </w:t>
      </w:r>
      <w:r w:rsidR="004E3A3D" w:rsidRPr="00D27532">
        <w:rPr>
          <w:rFonts w:cs="Arial"/>
        </w:rPr>
        <w:t>of Schedule</w:t>
      </w:r>
      <w:r w:rsidR="002F2F93" w:rsidRPr="00D27532">
        <w:rPr>
          <w:rFonts w:cs="Arial"/>
        </w:rPr>
        <w:t xml:space="preserve"> </w:t>
      </w:r>
      <w:r w:rsidR="004E3A3D" w:rsidRPr="00D27532">
        <w:rPr>
          <w:rFonts w:cs="Arial"/>
        </w:rPr>
        <w:t>7</w:t>
      </w:r>
    </w:p>
    <w:p w:rsidR="007B096E" w:rsidRPr="00D27532" w:rsidRDefault="004E3A3D" w:rsidP="007B096E">
      <w:pPr>
        <w:pStyle w:val="Item"/>
      </w:pPr>
      <w:r w:rsidRPr="00D27532">
        <w:t xml:space="preserve">Omit </w:t>
      </w:r>
      <w:r w:rsidR="007B096E" w:rsidRPr="00D27532">
        <w:t>“has a tail tag attached to its tail and”.</w:t>
      </w:r>
    </w:p>
    <w:p w:rsidR="007B096E" w:rsidRPr="00D27532" w:rsidRDefault="00DE5F25" w:rsidP="007B096E">
      <w:pPr>
        <w:pStyle w:val="ItemHead"/>
        <w:rPr>
          <w:rFonts w:cs="Arial"/>
        </w:rPr>
      </w:pPr>
      <w:r>
        <w:rPr>
          <w:rFonts w:cs="Arial"/>
        </w:rPr>
        <w:t>161</w:t>
      </w:r>
      <w:r w:rsidR="004E3A3D" w:rsidRPr="00D27532">
        <w:rPr>
          <w:rFonts w:cs="Arial"/>
        </w:rPr>
        <w:t xml:space="preserve">  Subparagraph</w:t>
      </w:r>
      <w:r w:rsidR="00DE0B58" w:rsidRPr="00D27532">
        <w:rPr>
          <w:rFonts w:cs="Arial"/>
        </w:rPr>
        <w:t xml:space="preserve"> </w:t>
      </w:r>
      <w:r w:rsidR="004E3A3D" w:rsidRPr="00D27532">
        <w:rPr>
          <w:rFonts w:cs="Arial"/>
        </w:rPr>
        <w:t>53.1(c)</w:t>
      </w:r>
      <w:r w:rsidR="007B096E" w:rsidRPr="00D27532">
        <w:rPr>
          <w:rFonts w:cs="Arial"/>
        </w:rPr>
        <w:t xml:space="preserve">(vi) </w:t>
      </w:r>
      <w:r w:rsidR="004E3A3D" w:rsidRPr="00D27532">
        <w:rPr>
          <w:rFonts w:cs="Arial"/>
        </w:rPr>
        <w:t>of Schedule</w:t>
      </w:r>
      <w:r w:rsidR="002F2F93" w:rsidRPr="00D27532">
        <w:rPr>
          <w:rFonts w:cs="Arial"/>
        </w:rPr>
        <w:t xml:space="preserve"> </w:t>
      </w:r>
      <w:r w:rsidR="004E3A3D" w:rsidRPr="00D27532">
        <w:rPr>
          <w:rFonts w:cs="Arial"/>
        </w:rPr>
        <w:t>7</w:t>
      </w:r>
    </w:p>
    <w:p w:rsidR="007B096E" w:rsidRPr="00D27532" w:rsidRDefault="007B096E" w:rsidP="007B096E">
      <w:pPr>
        <w:pStyle w:val="Item"/>
      </w:pPr>
      <w:r w:rsidRPr="00D27532">
        <w:t>Repeal the subparagraph.</w:t>
      </w:r>
    </w:p>
    <w:p w:rsidR="007B096E" w:rsidRPr="00D27532" w:rsidRDefault="00DE5F25" w:rsidP="007B096E">
      <w:pPr>
        <w:pStyle w:val="ItemHead"/>
        <w:rPr>
          <w:rFonts w:cs="Arial"/>
        </w:rPr>
      </w:pPr>
      <w:r>
        <w:rPr>
          <w:rFonts w:cs="Arial"/>
        </w:rPr>
        <w:t>162</w:t>
      </w:r>
      <w:r w:rsidR="004E3A3D" w:rsidRPr="00D27532">
        <w:rPr>
          <w:rFonts w:cs="Arial"/>
        </w:rPr>
        <w:t xml:space="preserve">  Subparagraph</w:t>
      </w:r>
      <w:r w:rsidR="00DE0B58" w:rsidRPr="00D27532">
        <w:rPr>
          <w:rFonts w:cs="Arial"/>
        </w:rPr>
        <w:t xml:space="preserve"> </w:t>
      </w:r>
      <w:r w:rsidR="004E3A3D" w:rsidRPr="00D27532">
        <w:rPr>
          <w:rFonts w:cs="Arial"/>
        </w:rPr>
        <w:t>53.1(c)</w:t>
      </w:r>
      <w:r w:rsidR="007B096E" w:rsidRPr="00D27532">
        <w:rPr>
          <w:rFonts w:cs="Arial"/>
        </w:rPr>
        <w:t>(vii)</w:t>
      </w:r>
      <w:r w:rsidR="004E3A3D" w:rsidRPr="00D27532">
        <w:rPr>
          <w:rFonts w:cs="Arial"/>
        </w:rPr>
        <w:t xml:space="preserve"> of Schedule</w:t>
      </w:r>
      <w:r w:rsidR="002F2F93" w:rsidRPr="00D27532">
        <w:rPr>
          <w:rFonts w:cs="Arial"/>
        </w:rPr>
        <w:t xml:space="preserve"> </w:t>
      </w:r>
      <w:r w:rsidR="004E3A3D" w:rsidRPr="00D27532">
        <w:rPr>
          <w:rFonts w:cs="Arial"/>
        </w:rPr>
        <w:t>7</w:t>
      </w:r>
    </w:p>
    <w:p w:rsidR="007B096E" w:rsidRPr="00D27532" w:rsidRDefault="004E3A3D" w:rsidP="007B096E">
      <w:pPr>
        <w:pStyle w:val="Item"/>
      </w:pPr>
      <w:r w:rsidRPr="00D27532">
        <w:t xml:space="preserve">Renumber as </w:t>
      </w:r>
      <w:r w:rsidR="00673528" w:rsidRPr="00D27532">
        <w:t>subparagraph</w:t>
      </w:r>
      <w:r w:rsidR="002F2F93" w:rsidRPr="00D27532">
        <w:t xml:space="preserve"> </w:t>
      </w:r>
      <w:r w:rsidR="00673528" w:rsidRPr="00D27532">
        <w:t>(</w:t>
      </w:r>
      <w:r w:rsidRPr="00D27532">
        <w:t>vi).</w:t>
      </w:r>
    </w:p>
    <w:p w:rsidR="007B096E" w:rsidRPr="00D27532" w:rsidRDefault="00DE5F25" w:rsidP="007B096E">
      <w:pPr>
        <w:pStyle w:val="ItemHead"/>
        <w:rPr>
          <w:rFonts w:cs="Arial"/>
        </w:rPr>
      </w:pPr>
      <w:r>
        <w:rPr>
          <w:rFonts w:cs="Arial"/>
        </w:rPr>
        <w:t>163</w:t>
      </w:r>
      <w:r w:rsidR="007B096E" w:rsidRPr="00D27532">
        <w:rPr>
          <w:rFonts w:cs="Arial"/>
        </w:rPr>
        <w:t xml:space="preserve">  Subparag</w:t>
      </w:r>
      <w:r w:rsidR="004E3A3D" w:rsidRPr="00D27532">
        <w:rPr>
          <w:rFonts w:cs="Arial"/>
        </w:rPr>
        <w:t>raph</w:t>
      </w:r>
      <w:r w:rsidR="00DE0B58" w:rsidRPr="00D27532">
        <w:rPr>
          <w:rFonts w:cs="Arial"/>
        </w:rPr>
        <w:t xml:space="preserve"> </w:t>
      </w:r>
      <w:r w:rsidR="004E3A3D" w:rsidRPr="00D27532">
        <w:rPr>
          <w:rFonts w:cs="Arial"/>
        </w:rPr>
        <w:t>54.1(a)</w:t>
      </w:r>
      <w:r w:rsidR="007B096E" w:rsidRPr="00D27532">
        <w:rPr>
          <w:rFonts w:cs="Arial"/>
        </w:rPr>
        <w:t xml:space="preserve">(ii) </w:t>
      </w:r>
      <w:r w:rsidR="004E3A3D" w:rsidRPr="00D27532">
        <w:rPr>
          <w:rFonts w:cs="Arial"/>
        </w:rPr>
        <w:t>of Schedule</w:t>
      </w:r>
      <w:r w:rsidR="002F2F93" w:rsidRPr="00D27532">
        <w:rPr>
          <w:rFonts w:cs="Arial"/>
        </w:rPr>
        <w:t xml:space="preserve"> </w:t>
      </w:r>
      <w:r w:rsidR="004E3A3D" w:rsidRPr="00D27532">
        <w:rPr>
          <w:rFonts w:cs="Arial"/>
        </w:rPr>
        <w:t>7</w:t>
      </w:r>
    </w:p>
    <w:p w:rsidR="007B096E" w:rsidRPr="00D27532" w:rsidRDefault="004E3A3D" w:rsidP="007B096E">
      <w:pPr>
        <w:pStyle w:val="Item"/>
      </w:pPr>
      <w:r w:rsidRPr="00D27532">
        <w:t>Omit</w:t>
      </w:r>
      <w:r w:rsidR="007B096E" w:rsidRPr="00D27532">
        <w:t xml:space="preserve"> “, has a tail tag attached to its tail”.</w:t>
      </w:r>
    </w:p>
    <w:p w:rsidR="007B096E" w:rsidRPr="00D27532" w:rsidRDefault="00DE5F25" w:rsidP="007B096E">
      <w:pPr>
        <w:pStyle w:val="ItemHead"/>
        <w:rPr>
          <w:rFonts w:cs="Arial"/>
        </w:rPr>
      </w:pPr>
      <w:r>
        <w:rPr>
          <w:rFonts w:cs="Arial"/>
        </w:rPr>
        <w:t>164</w:t>
      </w:r>
      <w:r w:rsidR="007B096E" w:rsidRPr="00D27532">
        <w:rPr>
          <w:rFonts w:cs="Arial"/>
        </w:rPr>
        <w:t xml:space="preserve">  </w:t>
      </w:r>
      <w:r w:rsidR="004E3A3D" w:rsidRPr="00D27532">
        <w:rPr>
          <w:rFonts w:cs="Arial"/>
        </w:rPr>
        <w:t>Subclause</w:t>
      </w:r>
      <w:r w:rsidR="002F2F93" w:rsidRPr="00D27532">
        <w:rPr>
          <w:rFonts w:cs="Arial"/>
        </w:rPr>
        <w:t xml:space="preserve"> </w:t>
      </w:r>
      <w:r w:rsidR="004E3A3D" w:rsidRPr="00D27532">
        <w:rPr>
          <w:rFonts w:cs="Arial"/>
        </w:rPr>
        <w:t xml:space="preserve">57.1 of </w:t>
      </w:r>
      <w:r w:rsidR="007B096E" w:rsidRPr="00D27532">
        <w:rPr>
          <w:rFonts w:cs="Arial"/>
        </w:rPr>
        <w:t>Schedule</w:t>
      </w:r>
      <w:r w:rsidR="002F2F93" w:rsidRPr="00D27532">
        <w:rPr>
          <w:rFonts w:cs="Arial"/>
        </w:rPr>
        <w:t xml:space="preserve"> </w:t>
      </w:r>
      <w:r w:rsidR="007B096E" w:rsidRPr="00D27532">
        <w:rPr>
          <w:rFonts w:cs="Arial"/>
        </w:rPr>
        <w:t>7</w:t>
      </w:r>
    </w:p>
    <w:p w:rsidR="007B096E" w:rsidRPr="00D27532" w:rsidRDefault="007B096E" w:rsidP="007B096E">
      <w:pPr>
        <w:pStyle w:val="Item"/>
      </w:pPr>
      <w:r w:rsidRPr="00D27532">
        <w:t xml:space="preserve">Repeal the </w:t>
      </w:r>
      <w:r w:rsidR="00673528" w:rsidRPr="00D27532">
        <w:t>subclause</w:t>
      </w:r>
      <w:r w:rsidR="002F2F93" w:rsidRPr="00D27532">
        <w:t xml:space="preserve"> </w:t>
      </w:r>
      <w:r w:rsidR="00673528" w:rsidRPr="00D27532">
        <w:t>(</w:t>
      </w:r>
      <w:r w:rsidR="004E3A3D" w:rsidRPr="00D27532">
        <w:t>including the heading)</w:t>
      </w:r>
      <w:r w:rsidRPr="00D27532">
        <w:t>, substitute:</w:t>
      </w:r>
    </w:p>
    <w:p w:rsidR="007B096E" w:rsidRPr="00D27532" w:rsidRDefault="007B096E" w:rsidP="007B096E">
      <w:pPr>
        <w:pStyle w:val="ActHead5"/>
      </w:pPr>
      <w:bookmarkStart w:id="193" w:name="_Toc375589328"/>
      <w:bookmarkStart w:id="194" w:name="_Toc374457278"/>
      <w:r w:rsidRPr="00D27532">
        <w:t>Inspection of accredited properties</w:t>
      </w:r>
      <w:bookmarkEnd w:id="193"/>
      <w:bookmarkEnd w:id="194"/>
    </w:p>
    <w:p w:rsidR="007B096E" w:rsidRPr="00D27532" w:rsidRDefault="007B096E" w:rsidP="007B096E">
      <w:pPr>
        <w:pStyle w:val="subsection"/>
      </w:pPr>
      <w:r w:rsidRPr="00D27532">
        <w:rPr>
          <w:b/>
        </w:rPr>
        <w:t>57.1</w:t>
      </w:r>
      <w:r w:rsidRPr="00D27532">
        <w:tab/>
      </w:r>
      <w:r w:rsidRPr="00D27532">
        <w:tab/>
        <w:t>An authorised officer may, at any time, conduct an inspection of an accredited property.</w:t>
      </w:r>
    </w:p>
    <w:p w:rsidR="007B096E" w:rsidRPr="00D27532" w:rsidRDefault="007B096E" w:rsidP="007B096E">
      <w:pPr>
        <w:pStyle w:val="subsection"/>
      </w:pPr>
      <w:r w:rsidRPr="00D27532">
        <w:rPr>
          <w:b/>
        </w:rPr>
        <w:t>57.2</w:t>
      </w:r>
      <w:r w:rsidRPr="00D27532">
        <w:tab/>
      </w:r>
      <w:r w:rsidRPr="00D27532">
        <w:tab/>
        <w:t>An inspection</w:t>
      </w:r>
      <w:r w:rsidR="00991C7D" w:rsidRPr="00D27532">
        <w:t xml:space="preserve"> may relate to compliance with one</w:t>
      </w:r>
      <w:r w:rsidRPr="00D27532">
        <w:t xml:space="preserve"> or more of the following:</w:t>
      </w:r>
    </w:p>
    <w:p w:rsidR="007B096E" w:rsidRPr="00D27532" w:rsidRDefault="007B096E" w:rsidP="007B096E">
      <w:pPr>
        <w:pStyle w:val="paragraph"/>
      </w:pPr>
      <w:r w:rsidRPr="00D27532">
        <w:tab/>
        <w:t>(a)</w:t>
      </w:r>
      <w:r w:rsidRPr="00D27532">
        <w:tab/>
        <w:t>the requirements of this Par</w:t>
      </w:r>
      <w:r w:rsidR="004707EE" w:rsidRPr="00D27532">
        <w:t>t that apply to the property;</w:t>
      </w:r>
    </w:p>
    <w:p w:rsidR="007B096E" w:rsidRPr="00D27532" w:rsidRDefault="007B096E" w:rsidP="007B096E">
      <w:pPr>
        <w:pStyle w:val="paragraph"/>
      </w:pPr>
      <w:r w:rsidRPr="00D27532">
        <w:tab/>
        <w:t>(b)</w:t>
      </w:r>
      <w:r w:rsidRPr="00D27532">
        <w:tab/>
        <w:t>an undertaking given by the manager of the property under this Part.</w:t>
      </w:r>
    </w:p>
    <w:p w:rsidR="007B096E" w:rsidRPr="00D27532" w:rsidRDefault="007B096E" w:rsidP="007B096E">
      <w:pPr>
        <w:pStyle w:val="subsection"/>
      </w:pPr>
      <w:r w:rsidRPr="00D27532">
        <w:rPr>
          <w:b/>
        </w:rPr>
        <w:t>57.3</w:t>
      </w:r>
      <w:r w:rsidRPr="00D27532">
        <w:tab/>
      </w:r>
      <w:r w:rsidRPr="00D27532">
        <w:tab/>
        <w:t>Without limiting subclause</w:t>
      </w:r>
      <w:r w:rsidR="002F2F93" w:rsidRPr="00D27532">
        <w:t xml:space="preserve"> </w:t>
      </w:r>
      <w:r w:rsidRPr="00D27532">
        <w:t>57.1, in conducting an inspection, an authorised officer may:</w:t>
      </w:r>
    </w:p>
    <w:p w:rsidR="007B096E" w:rsidRPr="00D27532" w:rsidRDefault="007B096E" w:rsidP="007B096E">
      <w:pPr>
        <w:pStyle w:val="paragraph"/>
      </w:pPr>
      <w:r w:rsidRPr="00D27532">
        <w:tab/>
        <w:t>(a)</w:t>
      </w:r>
      <w:r w:rsidRPr="00D27532">
        <w:tab/>
        <w:t>inspect records held at the property; or</w:t>
      </w:r>
    </w:p>
    <w:p w:rsidR="007B096E" w:rsidRPr="00D27532" w:rsidRDefault="007B096E" w:rsidP="007B096E">
      <w:pPr>
        <w:pStyle w:val="paragraph"/>
      </w:pPr>
      <w:r w:rsidRPr="00D27532">
        <w:tab/>
        <w:t>(b)</w:t>
      </w:r>
      <w:r w:rsidRPr="00D27532">
        <w:tab/>
        <w:t>carry out testing to determine whether animals at the property have been treated with HGP.</w:t>
      </w:r>
    </w:p>
    <w:p w:rsidR="007B096E" w:rsidRPr="00D27532" w:rsidRDefault="007B096E" w:rsidP="007B096E">
      <w:pPr>
        <w:pStyle w:val="subsection"/>
      </w:pPr>
      <w:r w:rsidRPr="00D27532">
        <w:rPr>
          <w:b/>
        </w:rPr>
        <w:lastRenderedPageBreak/>
        <w:t>57.4</w:t>
      </w:r>
      <w:r w:rsidRPr="00D27532">
        <w:rPr>
          <w:b/>
        </w:rPr>
        <w:tab/>
      </w:r>
      <w:r w:rsidRPr="00D27532">
        <w:rPr>
          <w:b/>
        </w:rPr>
        <w:tab/>
      </w:r>
      <w:r w:rsidRPr="00D27532">
        <w:t xml:space="preserve">If an authorised officer requests the manager of an accredited property </w:t>
      </w:r>
      <w:r w:rsidR="00991C7D" w:rsidRPr="00D27532">
        <w:t xml:space="preserve">to </w:t>
      </w:r>
      <w:r w:rsidRPr="00D27532">
        <w:t>produce specified records held at the property for inspection by the authorised officer, the manager of the property must, as soon as reasonably practicable, produce the records to the authorised officer.</w:t>
      </w:r>
    </w:p>
    <w:p w:rsidR="007B096E" w:rsidRPr="00D27532" w:rsidRDefault="007B096E" w:rsidP="007B096E">
      <w:pPr>
        <w:pStyle w:val="subsection"/>
      </w:pPr>
      <w:r w:rsidRPr="00D27532">
        <w:rPr>
          <w:b/>
        </w:rPr>
        <w:t>57.5</w:t>
      </w:r>
      <w:r w:rsidRPr="00D27532">
        <w:tab/>
      </w:r>
      <w:r w:rsidRPr="00D27532">
        <w:tab/>
        <w:t xml:space="preserve">If, before an inspection commences, the manager of the accredited property requests the authorised officer </w:t>
      </w:r>
      <w:r w:rsidR="00991C7D" w:rsidRPr="00D27532">
        <w:t xml:space="preserve">to </w:t>
      </w:r>
      <w:r w:rsidRPr="00D27532">
        <w:t>produce the authorised officer’s identity card, the authorised officer must, before commencing the inspection, produce his or her identity card to the manager.</w:t>
      </w:r>
    </w:p>
    <w:p w:rsidR="007B096E" w:rsidRPr="00D27532" w:rsidRDefault="007B096E" w:rsidP="007B096E">
      <w:pPr>
        <w:pStyle w:val="notetext"/>
      </w:pPr>
      <w:r w:rsidRPr="00D27532">
        <w:t>Note 1:</w:t>
      </w:r>
      <w:r w:rsidRPr="00D27532">
        <w:tab/>
        <w:t>For identity cards issued to authorised officers, see section</w:t>
      </w:r>
      <w:r w:rsidR="002F2F93" w:rsidRPr="00D27532">
        <w:t xml:space="preserve"> </w:t>
      </w:r>
      <w:r w:rsidRPr="00D27532">
        <w:t>21 of the Act.</w:t>
      </w:r>
    </w:p>
    <w:p w:rsidR="007B096E" w:rsidRPr="00D27532" w:rsidRDefault="007B096E" w:rsidP="007B096E">
      <w:pPr>
        <w:pStyle w:val="notetext"/>
      </w:pPr>
      <w:r w:rsidRPr="00D27532">
        <w:t>Note 2:</w:t>
      </w:r>
      <w:r w:rsidRPr="00D27532">
        <w:tab/>
        <w:t>For enforcement powers, see Division</w:t>
      </w:r>
      <w:r w:rsidR="002F2F93" w:rsidRPr="00D27532">
        <w:t xml:space="preserve"> </w:t>
      </w:r>
      <w:r w:rsidRPr="00D27532">
        <w:t>7 of Part</w:t>
      </w:r>
      <w:r w:rsidR="002F2F93" w:rsidRPr="00D27532">
        <w:t xml:space="preserve"> </w:t>
      </w:r>
      <w:r w:rsidRPr="00D27532">
        <w:t>III of the Act.</w:t>
      </w:r>
    </w:p>
    <w:p w:rsidR="007B096E" w:rsidRPr="00D27532" w:rsidRDefault="00DE5F25" w:rsidP="007B096E">
      <w:pPr>
        <w:pStyle w:val="ItemHead"/>
        <w:rPr>
          <w:rFonts w:cs="Arial"/>
        </w:rPr>
      </w:pPr>
      <w:r>
        <w:rPr>
          <w:rFonts w:cs="Arial"/>
        </w:rPr>
        <w:t>165</w:t>
      </w:r>
      <w:r w:rsidR="007B096E" w:rsidRPr="00D27532">
        <w:rPr>
          <w:rFonts w:cs="Arial"/>
        </w:rPr>
        <w:t xml:space="preserve">  </w:t>
      </w:r>
      <w:r w:rsidR="004E3A3D" w:rsidRPr="00D27532">
        <w:rPr>
          <w:rFonts w:cs="Arial"/>
        </w:rPr>
        <w:t>Paragraphs 58.3</w:t>
      </w:r>
      <w:r w:rsidR="007B096E" w:rsidRPr="00D27532">
        <w:rPr>
          <w:rFonts w:cs="Arial"/>
        </w:rPr>
        <w:t>(c) and (d)</w:t>
      </w:r>
      <w:r w:rsidR="004E3A3D" w:rsidRPr="00D27532">
        <w:rPr>
          <w:rFonts w:cs="Arial"/>
        </w:rPr>
        <w:t xml:space="preserve"> of Schedule</w:t>
      </w:r>
      <w:r w:rsidR="002F2F93" w:rsidRPr="00D27532">
        <w:rPr>
          <w:rFonts w:cs="Arial"/>
        </w:rPr>
        <w:t xml:space="preserve"> </w:t>
      </w:r>
      <w:r w:rsidR="004E3A3D" w:rsidRPr="00D27532">
        <w:rPr>
          <w:rFonts w:cs="Arial"/>
        </w:rPr>
        <w:t>7</w:t>
      </w:r>
    </w:p>
    <w:p w:rsidR="007B096E" w:rsidRPr="00D27532" w:rsidRDefault="007B096E" w:rsidP="007B096E">
      <w:pPr>
        <w:pStyle w:val="Item"/>
      </w:pPr>
      <w:r w:rsidRPr="00D27532">
        <w:t xml:space="preserve">Repeal the </w:t>
      </w:r>
      <w:r w:rsidR="004E3A3D" w:rsidRPr="00D27532">
        <w:t>paragraphs</w:t>
      </w:r>
      <w:r w:rsidRPr="00D27532">
        <w:t>, substitute:</w:t>
      </w:r>
    </w:p>
    <w:p w:rsidR="007B096E" w:rsidRPr="00D27532" w:rsidRDefault="007B096E" w:rsidP="007B096E">
      <w:pPr>
        <w:pStyle w:val="paragraph"/>
      </w:pPr>
      <w:r w:rsidRPr="00D27532">
        <w:tab/>
        <w:t>(c)</w:t>
      </w:r>
      <w:r w:rsidRPr="00D27532">
        <w:tab/>
        <w:t>the manager has failed to make available to an authorised officer a document that, under these Orders the manager is required to keep; or</w:t>
      </w:r>
    </w:p>
    <w:p w:rsidR="007B096E" w:rsidRPr="00D27532" w:rsidRDefault="007B096E" w:rsidP="007B096E">
      <w:pPr>
        <w:pStyle w:val="paragraph"/>
      </w:pPr>
      <w:r w:rsidRPr="00D27532">
        <w:tab/>
        <w:t>(d)</w:t>
      </w:r>
      <w:r w:rsidRPr="00D27532">
        <w:tab/>
        <w:t>the manager has failed to comply with subclause</w:t>
      </w:r>
      <w:r w:rsidR="002F2F93" w:rsidRPr="00D27532">
        <w:t xml:space="preserve"> </w:t>
      </w:r>
      <w:r w:rsidRPr="00D27532">
        <w:t>57.4; or</w:t>
      </w:r>
    </w:p>
    <w:p w:rsidR="007B096E" w:rsidRPr="00D27532" w:rsidRDefault="007B096E" w:rsidP="007B096E">
      <w:pPr>
        <w:pStyle w:val="paragraph"/>
      </w:pPr>
      <w:r w:rsidRPr="00D27532">
        <w:tab/>
        <w:t>(e)</w:t>
      </w:r>
      <w:r w:rsidRPr="00D27532">
        <w:tab/>
        <w:t>the manager has failed to consent to the access to the property by an authorised officer, or has failed to provide reasonable assistance to the authorised officer, for the purposes of the authorised officer performing functions or exercising powers under these Orders (including carrying out testing of animals).</w:t>
      </w:r>
    </w:p>
    <w:p w:rsidR="007B096E" w:rsidRPr="00D27532" w:rsidRDefault="00DE5F25" w:rsidP="007B096E">
      <w:pPr>
        <w:pStyle w:val="ItemHead"/>
        <w:rPr>
          <w:rFonts w:cs="Arial"/>
        </w:rPr>
      </w:pPr>
      <w:r>
        <w:t>166</w:t>
      </w:r>
      <w:r w:rsidR="00636B09" w:rsidRPr="00D27532">
        <w:t xml:space="preserve">  Schedule 8, Table of Contents</w:t>
      </w:r>
    </w:p>
    <w:p w:rsidR="007B096E" w:rsidRPr="00D27532" w:rsidRDefault="004E3A3D" w:rsidP="007B096E">
      <w:pPr>
        <w:pStyle w:val="Item"/>
      </w:pPr>
      <w:r w:rsidRPr="00D27532">
        <w:t>Omit</w:t>
      </w:r>
      <w:r w:rsidR="007B096E" w:rsidRPr="00D27532">
        <w:t xml:space="preserve"> “authorized”</w:t>
      </w:r>
      <w:r w:rsidRPr="00D27532">
        <w:t xml:space="preserve"> (wherever occurring)</w:t>
      </w:r>
      <w:r w:rsidR="007B096E" w:rsidRPr="00D27532">
        <w:t xml:space="preserve">, substitute </w:t>
      </w:r>
      <w:r w:rsidRPr="00D27532">
        <w:t>“</w:t>
      </w:r>
      <w:r w:rsidR="007B096E" w:rsidRPr="00D27532">
        <w:t>authorised</w:t>
      </w:r>
      <w:r w:rsidRPr="00D27532">
        <w:t>”</w:t>
      </w:r>
      <w:r w:rsidR="007B096E" w:rsidRPr="00D27532">
        <w:t>.</w:t>
      </w:r>
    </w:p>
    <w:p w:rsidR="007B096E" w:rsidRPr="00D27532" w:rsidRDefault="00DE5F25" w:rsidP="007B096E">
      <w:pPr>
        <w:pStyle w:val="ItemHead"/>
        <w:rPr>
          <w:rFonts w:cs="Arial"/>
        </w:rPr>
      </w:pPr>
      <w:r>
        <w:rPr>
          <w:rFonts w:cs="Arial"/>
        </w:rPr>
        <w:t>167</w:t>
      </w:r>
      <w:r w:rsidR="007B096E" w:rsidRPr="00D27532">
        <w:rPr>
          <w:rFonts w:cs="Arial"/>
        </w:rPr>
        <w:t xml:space="preserve">  Subclause</w:t>
      </w:r>
      <w:r w:rsidR="002F2F93" w:rsidRPr="00D27532">
        <w:rPr>
          <w:rFonts w:cs="Arial"/>
        </w:rPr>
        <w:t xml:space="preserve"> </w:t>
      </w:r>
      <w:r w:rsidR="007B096E" w:rsidRPr="00D27532">
        <w:rPr>
          <w:rFonts w:cs="Arial"/>
        </w:rPr>
        <w:t>1.1</w:t>
      </w:r>
      <w:r w:rsidR="004E3A3D" w:rsidRPr="00D27532">
        <w:rPr>
          <w:rFonts w:cs="Arial"/>
        </w:rPr>
        <w:t xml:space="preserve"> of Schedule</w:t>
      </w:r>
      <w:r w:rsidR="002F2F93" w:rsidRPr="00D27532">
        <w:rPr>
          <w:rFonts w:cs="Arial"/>
        </w:rPr>
        <w:t xml:space="preserve"> </w:t>
      </w:r>
      <w:r w:rsidR="004E3A3D" w:rsidRPr="00D27532">
        <w:rPr>
          <w:rFonts w:cs="Arial"/>
        </w:rPr>
        <w:t>8 (</w:t>
      </w:r>
      <w:r w:rsidR="007B096E" w:rsidRPr="00D27532">
        <w:rPr>
          <w:rFonts w:cs="Arial"/>
        </w:rPr>
        <w:t>note 2</w:t>
      </w:r>
      <w:r w:rsidR="004E3A3D" w:rsidRPr="00D27532">
        <w:rPr>
          <w:rFonts w:cs="Arial"/>
        </w:rPr>
        <w:t>)</w:t>
      </w:r>
    </w:p>
    <w:p w:rsidR="007B096E" w:rsidRPr="00D27532" w:rsidRDefault="007B096E" w:rsidP="007B096E">
      <w:pPr>
        <w:pStyle w:val="Item"/>
      </w:pPr>
      <w:r w:rsidRPr="00D27532">
        <w:t>Omit “application”, substitute “applications”.</w:t>
      </w:r>
    </w:p>
    <w:p w:rsidR="008E08CB" w:rsidRPr="00D27532" w:rsidRDefault="00DE5F25" w:rsidP="007B096E">
      <w:pPr>
        <w:pStyle w:val="ItemHead"/>
        <w:rPr>
          <w:rFonts w:cs="Arial"/>
        </w:rPr>
      </w:pPr>
      <w:r>
        <w:rPr>
          <w:rFonts w:cs="Arial"/>
        </w:rPr>
        <w:t>168</w:t>
      </w:r>
      <w:r w:rsidR="008E08CB" w:rsidRPr="00D27532">
        <w:rPr>
          <w:rFonts w:cs="Arial"/>
        </w:rPr>
        <w:t xml:space="preserve">  Subclause</w:t>
      </w:r>
      <w:r w:rsidR="002F2F93" w:rsidRPr="00D27532">
        <w:rPr>
          <w:rFonts w:cs="Arial"/>
        </w:rPr>
        <w:t xml:space="preserve"> </w:t>
      </w:r>
      <w:r w:rsidR="008E08CB" w:rsidRPr="00D27532">
        <w:rPr>
          <w:rFonts w:cs="Arial"/>
        </w:rPr>
        <w:t>3.1 of Schedule</w:t>
      </w:r>
      <w:r w:rsidR="002F2F93" w:rsidRPr="00D27532">
        <w:rPr>
          <w:rFonts w:cs="Arial"/>
        </w:rPr>
        <w:t xml:space="preserve"> </w:t>
      </w:r>
      <w:r w:rsidR="008E08CB" w:rsidRPr="00D27532">
        <w:rPr>
          <w:rFonts w:cs="Arial"/>
        </w:rPr>
        <w:t>8 (heading)</w:t>
      </w:r>
    </w:p>
    <w:p w:rsidR="008E08CB" w:rsidRPr="00D27532" w:rsidRDefault="008E08CB" w:rsidP="008E08CB">
      <w:pPr>
        <w:pStyle w:val="Item"/>
      </w:pPr>
      <w:r w:rsidRPr="00D27532">
        <w:t>Repeal the heading, substitute:</w:t>
      </w:r>
    </w:p>
    <w:p w:rsidR="008E08CB" w:rsidRPr="00D27532" w:rsidRDefault="008E08CB" w:rsidP="008E08CB">
      <w:pPr>
        <w:pStyle w:val="ActHead5"/>
      </w:pPr>
      <w:bookmarkStart w:id="195" w:name="_Toc375589329"/>
      <w:bookmarkStart w:id="196" w:name="_Toc374457279"/>
      <w:r w:rsidRPr="00D27532">
        <w:t>Verification of compliance performed by an authorised officer</w:t>
      </w:r>
      <w:bookmarkEnd w:id="195"/>
      <w:bookmarkEnd w:id="196"/>
    </w:p>
    <w:p w:rsidR="007B096E" w:rsidRPr="00D27532" w:rsidRDefault="00DE5F25" w:rsidP="007B096E">
      <w:pPr>
        <w:pStyle w:val="ItemHead"/>
        <w:rPr>
          <w:rFonts w:cs="Arial"/>
        </w:rPr>
      </w:pPr>
      <w:r>
        <w:rPr>
          <w:rFonts w:cs="Arial"/>
        </w:rPr>
        <w:t>169</w:t>
      </w:r>
      <w:r w:rsidR="007B096E" w:rsidRPr="00D27532">
        <w:rPr>
          <w:rFonts w:cs="Arial"/>
        </w:rPr>
        <w:t xml:space="preserve">  Subclause</w:t>
      </w:r>
      <w:r w:rsidR="002F2F93" w:rsidRPr="00D27532">
        <w:rPr>
          <w:rFonts w:cs="Arial"/>
        </w:rPr>
        <w:t xml:space="preserve"> </w:t>
      </w:r>
      <w:r w:rsidR="007B096E" w:rsidRPr="00D27532">
        <w:rPr>
          <w:rFonts w:cs="Arial"/>
        </w:rPr>
        <w:t>3.1</w:t>
      </w:r>
      <w:r w:rsidR="004E3A3D" w:rsidRPr="00D27532">
        <w:rPr>
          <w:rFonts w:cs="Arial"/>
        </w:rPr>
        <w:t xml:space="preserve"> of Schedule</w:t>
      </w:r>
      <w:r w:rsidR="002F2F93" w:rsidRPr="00D27532">
        <w:rPr>
          <w:rFonts w:cs="Arial"/>
        </w:rPr>
        <w:t xml:space="preserve"> </w:t>
      </w:r>
      <w:r w:rsidR="004E3A3D" w:rsidRPr="00D27532">
        <w:rPr>
          <w:rFonts w:cs="Arial"/>
        </w:rPr>
        <w:t>8</w:t>
      </w:r>
    </w:p>
    <w:p w:rsidR="007B096E" w:rsidRPr="00D27532" w:rsidRDefault="007B096E" w:rsidP="007B096E">
      <w:pPr>
        <w:pStyle w:val="Item"/>
      </w:pPr>
      <w:r w:rsidRPr="00D27532">
        <w:t>Omit “authorized”</w:t>
      </w:r>
      <w:r w:rsidR="008E08CB" w:rsidRPr="00D27532">
        <w:t xml:space="preserve"> (wherever occurring)</w:t>
      </w:r>
      <w:r w:rsidRPr="00D27532">
        <w:t xml:space="preserve">, substitute </w:t>
      </w:r>
      <w:r w:rsidR="008E08CB" w:rsidRPr="00D27532">
        <w:t>“</w:t>
      </w:r>
      <w:r w:rsidRPr="00D27532">
        <w:t>authorised</w:t>
      </w:r>
      <w:r w:rsidR="008E08CB" w:rsidRPr="00D27532">
        <w:t>”</w:t>
      </w:r>
      <w:r w:rsidRPr="00D27532">
        <w:t>.</w:t>
      </w:r>
    </w:p>
    <w:p w:rsidR="007B096E" w:rsidRPr="00D27532" w:rsidRDefault="00DE5F25" w:rsidP="007B096E">
      <w:pPr>
        <w:pStyle w:val="ItemHead"/>
        <w:rPr>
          <w:rFonts w:cs="Arial"/>
        </w:rPr>
      </w:pPr>
      <w:r>
        <w:rPr>
          <w:rFonts w:cs="Arial"/>
        </w:rPr>
        <w:t>170</w:t>
      </w:r>
      <w:r w:rsidR="007B096E" w:rsidRPr="00D27532">
        <w:rPr>
          <w:rFonts w:cs="Arial"/>
        </w:rPr>
        <w:t xml:space="preserve">  S</w:t>
      </w:r>
      <w:r w:rsidR="008E08CB" w:rsidRPr="00D27532">
        <w:rPr>
          <w:rFonts w:cs="Arial"/>
        </w:rPr>
        <w:t>ubclause</w:t>
      </w:r>
      <w:r w:rsidR="002F2F93" w:rsidRPr="00D27532">
        <w:rPr>
          <w:rFonts w:cs="Arial"/>
        </w:rPr>
        <w:t xml:space="preserve"> </w:t>
      </w:r>
      <w:r w:rsidR="008E08CB" w:rsidRPr="00D27532">
        <w:rPr>
          <w:rFonts w:cs="Arial"/>
        </w:rPr>
        <w:t>3.1 of S</w:t>
      </w:r>
      <w:r w:rsidR="007B096E" w:rsidRPr="00D27532">
        <w:rPr>
          <w:rFonts w:cs="Arial"/>
        </w:rPr>
        <w:t>chedule</w:t>
      </w:r>
      <w:r w:rsidR="002F2F93" w:rsidRPr="00D27532">
        <w:rPr>
          <w:rFonts w:cs="Arial"/>
        </w:rPr>
        <w:t xml:space="preserve"> </w:t>
      </w:r>
      <w:r w:rsidR="007B096E" w:rsidRPr="00D27532">
        <w:rPr>
          <w:rFonts w:cs="Arial"/>
        </w:rPr>
        <w:t>8</w:t>
      </w:r>
      <w:r w:rsidR="008E08CB" w:rsidRPr="00D27532">
        <w:rPr>
          <w:rFonts w:cs="Arial"/>
        </w:rPr>
        <w:t xml:space="preserve"> (</w:t>
      </w:r>
      <w:r w:rsidR="007B096E" w:rsidRPr="00D27532">
        <w:rPr>
          <w:rFonts w:cs="Arial"/>
        </w:rPr>
        <w:t>note 1</w:t>
      </w:r>
      <w:r w:rsidR="008E08CB" w:rsidRPr="00D27532">
        <w:rPr>
          <w:rFonts w:cs="Arial"/>
        </w:rPr>
        <w:t>)</w:t>
      </w:r>
    </w:p>
    <w:p w:rsidR="007B096E" w:rsidRPr="00D27532" w:rsidRDefault="008E08CB" w:rsidP="007B096E">
      <w:pPr>
        <w:pStyle w:val="Item"/>
      </w:pPr>
      <w:r w:rsidRPr="00D27532">
        <w:t xml:space="preserve">Omit </w:t>
      </w:r>
      <w:r w:rsidR="007B096E" w:rsidRPr="00D27532">
        <w:t>“, 7”.</w:t>
      </w:r>
    </w:p>
    <w:p w:rsidR="007B096E" w:rsidRPr="00D27532" w:rsidRDefault="00DE5F25" w:rsidP="007B096E">
      <w:pPr>
        <w:pStyle w:val="ItemHead"/>
        <w:rPr>
          <w:rFonts w:cs="Arial"/>
        </w:rPr>
      </w:pPr>
      <w:r>
        <w:rPr>
          <w:rFonts w:cs="Arial"/>
        </w:rPr>
        <w:t>171</w:t>
      </w:r>
      <w:r w:rsidR="007B096E" w:rsidRPr="00D27532">
        <w:rPr>
          <w:rFonts w:cs="Arial"/>
        </w:rPr>
        <w:t xml:space="preserve">  Subclause</w:t>
      </w:r>
      <w:r w:rsidR="002F2F93" w:rsidRPr="00D27532">
        <w:rPr>
          <w:rFonts w:cs="Arial"/>
        </w:rPr>
        <w:t xml:space="preserve"> </w:t>
      </w:r>
      <w:r w:rsidR="007B096E" w:rsidRPr="00D27532">
        <w:rPr>
          <w:rFonts w:cs="Arial"/>
        </w:rPr>
        <w:t>4.1</w:t>
      </w:r>
      <w:r w:rsidR="007F5C92" w:rsidRPr="00D27532">
        <w:rPr>
          <w:rFonts w:cs="Arial"/>
        </w:rPr>
        <w:t xml:space="preserve"> of Schedule</w:t>
      </w:r>
      <w:r w:rsidR="002F2F93" w:rsidRPr="00D27532">
        <w:rPr>
          <w:rFonts w:cs="Arial"/>
        </w:rPr>
        <w:t xml:space="preserve"> </w:t>
      </w:r>
      <w:r w:rsidR="007F5C92" w:rsidRPr="00D27532">
        <w:rPr>
          <w:rFonts w:cs="Arial"/>
        </w:rPr>
        <w:t>8</w:t>
      </w:r>
    </w:p>
    <w:p w:rsidR="007B096E" w:rsidRPr="00D27532" w:rsidRDefault="007F5C92" w:rsidP="007B096E">
      <w:pPr>
        <w:pStyle w:val="Item"/>
      </w:pPr>
      <w:r w:rsidRPr="00D27532">
        <w:t xml:space="preserve">Omit </w:t>
      </w:r>
      <w:r w:rsidR="007B096E" w:rsidRPr="00D27532">
        <w:t>“authorized”, substitute “authorised”.</w:t>
      </w:r>
    </w:p>
    <w:p w:rsidR="007B096E" w:rsidRPr="00D27532" w:rsidRDefault="00DE5F25" w:rsidP="007B096E">
      <w:pPr>
        <w:pStyle w:val="ItemHead"/>
        <w:rPr>
          <w:rFonts w:cs="Arial"/>
        </w:rPr>
      </w:pPr>
      <w:r>
        <w:rPr>
          <w:rFonts w:cs="Arial"/>
        </w:rPr>
        <w:t>172</w:t>
      </w:r>
      <w:r w:rsidR="007B096E" w:rsidRPr="00D27532">
        <w:rPr>
          <w:rFonts w:cs="Arial"/>
        </w:rPr>
        <w:t xml:space="preserve">  Subclause</w:t>
      </w:r>
      <w:r w:rsidR="002F2F93" w:rsidRPr="00D27532">
        <w:rPr>
          <w:rFonts w:cs="Arial"/>
        </w:rPr>
        <w:t xml:space="preserve"> </w:t>
      </w:r>
      <w:r w:rsidR="007B096E" w:rsidRPr="00D27532">
        <w:rPr>
          <w:rFonts w:cs="Arial"/>
        </w:rPr>
        <w:t>5.2</w:t>
      </w:r>
      <w:r w:rsidR="007F5C92" w:rsidRPr="00D27532">
        <w:rPr>
          <w:rFonts w:cs="Arial"/>
        </w:rPr>
        <w:t xml:space="preserve"> of Schedule</w:t>
      </w:r>
      <w:r w:rsidR="002F2F93" w:rsidRPr="00D27532">
        <w:rPr>
          <w:rFonts w:cs="Arial"/>
        </w:rPr>
        <w:t xml:space="preserve"> </w:t>
      </w:r>
      <w:r w:rsidR="007F5C92" w:rsidRPr="00D27532">
        <w:rPr>
          <w:rFonts w:cs="Arial"/>
        </w:rPr>
        <w:t>8 (</w:t>
      </w:r>
      <w:r w:rsidR="007B096E" w:rsidRPr="00D27532">
        <w:rPr>
          <w:rFonts w:cs="Arial"/>
        </w:rPr>
        <w:t>note</w:t>
      </w:r>
      <w:r w:rsidR="007F5C92" w:rsidRPr="00D27532">
        <w:rPr>
          <w:rFonts w:cs="Arial"/>
        </w:rPr>
        <w:t>)</w:t>
      </w:r>
    </w:p>
    <w:p w:rsidR="007B096E" w:rsidRPr="00D27532" w:rsidRDefault="007F5C92" w:rsidP="007B096E">
      <w:pPr>
        <w:pStyle w:val="Item"/>
      </w:pPr>
      <w:r w:rsidRPr="00D27532">
        <w:t>Omit</w:t>
      </w:r>
      <w:r w:rsidR="007B096E" w:rsidRPr="00D27532">
        <w:t xml:space="preserve"> “authorized”, substitute “authorised”.</w:t>
      </w:r>
    </w:p>
    <w:p w:rsidR="007B096E" w:rsidRPr="00D27532" w:rsidRDefault="00DE5F25" w:rsidP="007B096E">
      <w:pPr>
        <w:pStyle w:val="ItemHead"/>
        <w:rPr>
          <w:rFonts w:cs="Arial"/>
        </w:rPr>
      </w:pPr>
      <w:r>
        <w:rPr>
          <w:rFonts w:cs="Arial"/>
        </w:rPr>
        <w:t>173</w:t>
      </w:r>
      <w:r w:rsidR="007F5C92" w:rsidRPr="00D27532">
        <w:rPr>
          <w:rFonts w:cs="Arial"/>
        </w:rPr>
        <w:t xml:space="preserve">  Paragraph</w:t>
      </w:r>
      <w:r w:rsidR="00DE0B58" w:rsidRPr="00D27532">
        <w:rPr>
          <w:rFonts w:cs="Arial"/>
        </w:rPr>
        <w:t xml:space="preserve"> </w:t>
      </w:r>
      <w:r w:rsidR="007F5C92" w:rsidRPr="00D27532">
        <w:rPr>
          <w:rFonts w:cs="Arial"/>
        </w:rPr>
        <w:t>6.1</w:t>
      </w:r>
      <w:r w:rsidR="007B096E" w:rsidRPr="00D27532">
        <w:rPr>
          <w:rFonts w:cs="Arial"/>
        </w:rPr>
        <w:t>(a)</w:t>
      </w:r>
      <w:r w:rsidR="007F5C92" w:rsidRPr="00D27532">
        <w:rPr>
          <w:rFonts w:cs="Arial"/>
        </w:rPr>
        <w:t xml:space="preserve"> of Schedule</w:t>
      </w:r>
      <w:r w:rsidR="002F2F93" w:rsidRPr="00D27532">
        <w:rPr>
          <w:rFonts w:cs="Arial"/>
        </w:rPr>
        <w:t xml:space="preserve"> </w:t>
      </w:r>
      <w:r w:rsidR="007F5C92" w:rsidRPr="00D27532">
        <w:rPr>
          <w:rFonts w:cs="Arial"/>
        </w:rPr>
        <w:t>8</w:t>
      </w:r>
    </w:p>
    <w:p w:rsidR="007B096E" w:rsidRPr="00D27532" w:rsidRDefault="007F5C92" w:rsidP="007B096E">
      <w:pPr>
        <w:pStyle w:val="Item"/>
      </w:pPr>
      <w:r w:rsidRPr="00D27532">
        <w:t>Omit</w:t>
      </w:r>
      <w:r w:rsidR="007B096E" w:rsidRPr="00D27532">
        <w:t xml:space="preserve"> “authorized”, substitute </w:t>
      </w:r>
      <w:r w:rsidRPr="00D27532">
        <w:t>“</w:t>
      </w:r>
      <w:r w:rsidR="007B096E" w:rsidRPr="00D27532">
        <w:t>authorised</w:t>
      </w:r>
      <w:r w:rsidRPr="00D27532">
        <w:t>”</w:t>
      </w:r>
      <w:r w:rsidR="007B096E" w:rsidRPr="00D27532">
        <w:t>.</w:t>
      </w:r>
    </w:p>
    <w:p w:rsidR="007B096E" w:rsidRPr="00D27532" w:rsidRDefault="00DE5F25" w:rsidP="007B096E">
      <w:pPr>
        <w:pStyle w:val="ItemHead"/>
        <w:rPr>
          <w:rFonts w:cs="Arial"/>
        </w:rPr>
      </w:pPr>
      <w:r>
        <w:rPr>
          <w:rFonts w:cs="Arial"/>
        </w:rPr>
        <w:lastRenderedPageBreak/>
        <w:t>174</w:t>
      </w:r>
      <w:r w:rsidR="007F5C92" w:rsidRPr="00D27532">
        <w:rPr>
          <w:rFonts w:cs="Arial"/>
        </w:rPr>
        <w:t xml:space="preserve">  Paragraph</w:t>
      </w:r>
      <w:r w:rsidR="00DE0B58" w:rsidRPr="00D27532">
        <w:rPr>
          <w:rFonts w:cs="Arial"/>
        </w:rPr>
        <w:t xml:space="preserve"> </w:t>
      </w:r>
      <w:r w:rsidR="007F5C92" w:rsidRPr="00D27532">
        <w:rPr>
          <w:rFonts w:cs="Arial"/>
        </w:rPr>
        <w:t>7.3</w:t>
      </w:r>
      <w:r w:rsidR="007B096E" w:rsidRPr="00D27532">
        <w:rPr>
          <w:rFonts w:cs="Arial"/>
        </w:rPr>
        <w:t>(a)</w:t>
      </w:r>
      <w:r w:rsidR="007F5C92" w:rsidRPr="00D27532">
        <w:rPr>
          <w:rFonts w:cs="Arial"/>
        </w:rPr>
        <w:t xml:space="preserve"> of Schedule</w:t>
      </w:r>
      <w:r w:rsidR="002F2F93" w:rsidRPr="00D27532">
        <w:rPr>
          <w:rFonts w:cs="Arial"/>
        </w:rPr>
        <w:t xml:space="preserve"> </w:t>
      </w:r>
      <w:r w:rsidR="007F5C92" w:rsidRPr="00D27532">
        <w:rPr>
          <w:rFonts w:cs="Arial"/>
        </w:rPr>
        <w:t>8</w:t>
      </w:r>
    </w:p>
    <w:p w:rsidR="007B096E" w:rsidRPr="00D27532" w:rsidRDefault="007F5C92" w:rsidP="007B096E">
      <w:pPr>
        <w:pStyle w:val="Item"/>
      </w:pPr>
      <w:r w:rsidRPr="00D27532">
        <w:t xml:space="preserve">Omit </w:t>
      </w:r>
      <w:r w:rsidR="007B096E" w:rsidRPr="00D27532">
        <w:t xml:space="preserve">“authorized”, substitute </w:t>
      </w:r>
      <w:r w:rsidRPr="00D27532">
        <w:t>“</w:t>
      </w:r>
      <w:r w:rsidR="007B096E" w:rsidRPr="00D27532">
        <w:t>authorised</w:t>
      </w:r>
      <w:r w:rsidRPr="00D27532">
        <w:t>”</w:t>
      </w:r>
      <w:r w:rsidR="007B096E" w:rsidRPr="00D27532">
        <w:t>.</w:t>
      </w:r>
    </w:p>
    <w:p w:rsidR="007B096E" w:rsidRPr="00D27532" w:rsidRDefault="00DE5F25" w:rsidP="007B096E">
      <w:pPr>
        <w:pStyle w:val="ItemHead"/>
        <w:rPr>
          <w:rFonts w:cs="Arial"/>
        </w:rPr>
      </w:pPr>
      <w:r>
        <w:rPr>
          <w:rFonts w:cs="Arial"/>
        </w:rPr>
        <w:t>175</w:t>
      </w:r>
      <w:r w:rsidR="007B096E" w:rsidRPr="00D27532">
        <w:rPr>
          <w:rFonts w:cs="Arial"/>
        </w:rPr>
        <w:t xml:space="preserve">  Subclause</w:t>
      </w:r>
      <w:r w:rsidR="002F2F93" w:rsidRPr="00D27532">
        <w:rPr>
          <w:rFonts w:cs="Arial"/>
        </w:rPr>
        <w:t xml:space="preserve"> </w:t>
      </w:r>
      <w:r w:rsidR="007B096E" w:rsidRPr="00D27532">
        <w:rPr>
          <w:rFonts w:cs="Arial"/>
        </w:rPr>
        <w:t>9.1</w:t>
      </w:r>
      <w:r w:rsidR="007F5C92" w:rsidRPr="00D27532">
        <w:rPr>
          <w:rFonts w:cs="Arial"/>
        </w:rPr>
        <w:t xml:space="preserve"> of Schedule</w:t>
      </w:r>
      <w:r w:rsidR="002F2F93" w:rsidRPr="00D27532">
        <w:rPr>
          <w:rFonts w:cs="Arial"/>
        </w:rPr>
        <w:t xml:space="preserve"> </w:t>
      </w:r>
      <w:r w:rsidR="007F5C92" w:rsidRPr="00D27532">
        <w:rPr>
          <w:rFonts w:cs="Arial"/>
        </w:rPr>
        <w:t>8</w:t>
      </w:r>
    </w:p>
    <w:p w:rsidR="007B096E" w:rsidRPr="00D27532" w:rsidRDefault="007B096E" w:rsidP="007B096E">
      <w:pPr>
        <w:pStyle w:val="Item"/>
      </w:pPr>
      <w:r w:rsidRPr="00D27532">
        <w:t>Omit “at the time it is generated”, substitute “at the time it is given”.</w:t>
      </w:r>
    </w:p>
    <w:p w:rsidR="007F5C92" w:rsidRPr="00D27532" w:rsidRDefault="00DE5F25" w:rsidP="007F5C92">
      <w:pPr>
        <w:pStyle w:val="ItemHead"/>
      </w:pPr>
      <w:r>
        <w:t>176</w:t>
      </w:r>
      <w:r w:rsidR="007F5C92" w:rsidRPr="00D27532">
        <w:t xml:space="preserve">  Subclause</w:t>
      </w:r>
      <w:r w:rsidR="002F2F93" w:rsidRPr="00D27532">
        <w:t xml:space="preserve"> </w:t>
      </w:r>
      <w:r w:rsidR="007F5C92" w:rsidRPr="00D27532">
        <w:t>12.1 of Schedule</w:t>
      </w:r>
      <w:r w:rsidR="002F2F93" w:rsidRPr="00D27532">
        <w:t xml:space="preserve"> </w:t>
      </w:r>
      <w:r w:rsidR="007F5C92" w:rsidRPr="00D27532">
        <w:t>8 (heading)</w:t>
      </w:r>
    </w:p>
    <w:p w:rsidR="007F5C92" w:rsidRPr="00D27532" w:rsidRDefault="007F5C92" w:rsidP="007F5C92">
      <w:pPr>
        <w:pStyle w:val="Item"/>
      </w:pPr>
      <w:r w:rsidRPr="00D27532">
        <w:t>Repeal the heading, substitute:</w:t>
      </w:r>
    </w:p>
    <w:p w:rsidR="007F5C92" w:rsidRPr="00D27532" w:rsidRDefault="007F5C92" w:rsidP="007F5C92">
      <w:pPr>
        <w:pStyle w:val="ActHead5"/>
      </w:pPr>
      <w:bookmarkStart w:id="197" w:name="_Toc375589330"/>
      <w:bookmarkStart w:id="198" w:name="_Toc374457280"/>
      <w:r w:rsidRPr="00D27532">
        <w:t>Notice to comply given by authorised officer prevails</w:t>
      </w:r>
      <w:bookmarkEnd w:id="197"/>
      <w:bookmarkEnd w:id="198"/>
    </w:p>
    <w:p w:rsidR="007B096E" w:rsidRPr="00D27532" w:rsidRDefault="00DE5F25" w:rsidP="007B096E">
      <w:pPr>
        <w:pStyle w:val="ItemHead"/>
        <w:rPr>
          <w:rFonts w:cs="Arial"/>
        </w:rPr>
      </w:pPr>
      <w:r>
        <w:rPr>
          <w:rFonts w:cs="Arial"/>
        </w:rPr>
        <w:t>177</w:t>
      </w:r>
      <w:r w:rsidR="007B096E" w:rsidRPr="00D27532">
        <w:rPr>
          <w:rFonts w:cs="Arial"/>
        </w:rPr>
        <w:t xml:space="preserve">  Subclause</w:t>
      </w:r>
      <w:r w:rsidR="002F2F93" w:rsidRPr="00D27532">
        <w:rPr>
          <w:rFonts w:cs="Arial"/>
        </w:rPr>
        <w:t xml:space="preserve"> </w:t>
      </w:r>
      <w:r w:rsidR="007B096E" w:rsidRPr="00D27532">
        <w:rPr>
          <w:rFonts w:cs="Arial"/>
        </w:rPr>
        <w:t>12.1</w:t>
      </w:r>
      <w:r w:rsidR="007F5C92" w:rsidRPr="00D27532">
        <w:rPr>
          <w:rFonts w:cs="Arial"/>
        </w:rPr>
        <w:t xml:space="preserve"> of Schedule</w:t>
      </w:r>
      <w:r w:rsidR="002F2F93" w:rsidRPr="00D27532">
        <w:rPr>
          <w:rFonts w:cs="Arial"/>
        </w:rPr>
        <w:t xml:space="preserve"> </w:t>
      </w:r>
      <w:r w:rsidR="007F5C92" w:rsidRPr="00D27532">
        <w:rPr>
          <w:rFonts w:cs="Arial"/>
        </w:rPr>
        <w:t>8</w:t>
      </w:r>
    </w:p>
    <w:p w:rsidR="007B096E" w:rsidRPr="00D27532" w:rsidRDefault="007B096E" w:rsidP="007B096E">
      <w:pPr>
        <w:pStyle w:val="Item"/>
      </w:pPr>
      <w:r w:rsidRPr="00D27532">
        <w:t>Omit “authorized”</w:t>
      </w:r>
      <w:r w:rsidR="007F5C92" w:rsidRPr="00D27532">
        <w:t xml:space="preserve"> (wherever occurring)</w:t>
      </w:r>
      <w:r w:rsidRPr="00D27532">
        <w:t>, substitute “authorised”.</w:t>
      </w:r>
    </w:p>
    <w:p w:rsidR="009C1765" w:rsidRPr="00D27532" w:rsidRDefault="00DE5F25" w:rsidP="009C1765">
      <w:pPr>
        <w:pStyle w:val="ItemHead"/>
        <w:rPr>
          <w:rFonts w:cs="Arial"/>
        </w:rPr>
      </w:pPr>
      <w:r>
        <w:rPr>
          <w:rFonts w:cs="Arial"/>
        </w:rPr>
        <w:t>178</w:t>
      </w:r>
      <w:r w:rsidR="009C1765" w:rsidRPr="00D27532">
        <w:rPr>
          <w:rFonts w:cs="Arial"/>
        </w:rPr>
        <w:t xml:space="preserve">  Subclause 15.2 of Schedule 8 </w:t>
      </w:r>
    </w:p>
    <w:p w:rsidR="009C1765" w:rsidRPr="00D27532" w:rsidRDefault="00EF01DB" w:rsidP="009C1765">
      <w:pPr>
        <w:pStyle w:val="Item"/>
      </w:pPr>
      <w:r>
        <w:t>Omit “S</w:t>
      </w:r>
      <w:r w:rsidR="009C1765" w:rsidRPr="00D27532">
        <w:t xml:space="preserve">tate and </w:t>
      </w:r>
      <w:r>
        <w:t>T</w:t>
      </w:r>
      <w:r w:rsidR="009C1765" w:rsidRPr="00D27532">
        <w:t>erritory” (wherever occurring), substitute “</w:t>
      </w:r>
      <w:r>
        <w:t>S</w:t>
      </w:r>
      <w:r w:rsidR="009C1765" w:rsidRPr="00D27532">
        <w:t xml:space="preserve">tate or </w:t>
      </w:r>
      <w:r>
        <w:t>T</w:t>
      </w:r>
      <w:r w:rsidR="009C1765" w:rsidRPr="00D27532">
        <w:t>erritory”.</w:t>
      </w:r>
    </w:p>
    <w:p w:rsidR="007B096E" w:rsidRPr="00D27532" w:rsidRDefault="00DE5F25" w:rsidP="007B096E">
      <w:pPr>
        <w:pStyle w:val="ItemHead"/>
        <w:rPr>
          <w:rFonts w:cs="Arial"/>
        </w:rPr>
      </w:pPr>
      <w:r>
        <w:rPr>
          <w:rFonts w:cs="Arial"/>
        </w:rPr>
        <w:t>179</w:t>
      </w:r>
      <w:r w:rsidR="007B096E" w:rsidRPr="00D27532">
        <w:rPr>
          <w:rFonts w:cs="Arial"/>
        </w:rPr>
        <w:t xml:space="preserve">  Subclause</w:t>
      </w:r>
      <w:r w:rsidR="002F2F93" w:rsidRPr="00D27532">
        <w:rPr>
          <w:rFonts w:cs="Arial"/>
        </w:rPr>
        <w:t xml:space="preserve"> </w:t>
      </w:r>
      <w:r w:rsidR="007B096E" w:rsidRPr="00D27532">
        <w:rPr>
          <w:rFonts w:cs="Arial"/>
        </w:rPr>
        <w:t>15.2</w:t>
      </w:r>
      <w:r w:rsidR="007F5C92" w:rsidRPr="00D27532">
        <w:rPr>
          <w:rFonts w:cs="Arial"/>
        </w:rPr>
        <w:t xml:space="preserve"> of Schedule</w:t>
      </w:r>
      <w:r w:rsidR="002F2F93" w:rsidRPr="00D27532">
        <w:rPr>
          <w:rFonts w:cs="Arial"/>
        </w:rPr>
        <w:t xml:space="preserve"> </w:t>
      </w:r>
      <w:r w:rsidR="007F5C92" w:rsidRPr="00D27532">
        <w:rPr>
          <w:rFonts w:cs="Arial"/>
        </w:rPr>
        <w:t>8 (</w:t>
      </w:r>
      <w:r w:rsidR="007B096E" w:rsidRPr="00D27532">
        <w:rPr>
          <w:rFonts w:cs="Arial"/>
        </w:rPr>
        <w:t>note</w:t>
      </w:r>
      <w:r w:rsidR="007F5C92" w:rsidRPr="00D27532">
        <w:rPr>
          <w:rFonts w:cs="Arial"/>
        </w:rPr>
        <w:t>)</w:t>
      </w:r>
    </w:p>
    <w:p w:rsidR="007B096E" w:rsidRPr="00D27532" w:rsidRDefault="007F5C92" w:rsidP="007B096E">
      <w:pPr>
        <w:pStyle w:val="Item"/>
      </w:pPr>
      <w:r w:rsidRPr="00D27532">
        <w:t>Repeal the note</w:t>
      </w:r>
      <w:r w:rsidR="007B096E" w:rsidRPr="00D27532">
        <w:t>, substitute:</w:t>
      </w:r>
    </w:p>
    <w:p w:rsidR="007B096E" w:rsidRPr="00D27532" w:rsidRDefault="007B096E" w:rsidP="007B096E">
      <w:pPr>
        <w:pStyle w:val="notetext"/>
      </w:pPr>
      <w:r w:rsidRPr="00D27532">
        <w:t>Note:</w:t>
      </w:r>
      <w:r w:rsidRPr="00D27532">
        <w:tab/>
        <w:t xml:space="preserve">For the meaning of </w:t>
      </w:r>
      <w:r w:rsidR="00674C2C" w:rsidRPr="00D27532">
        <w:rPr>
          <w:b/>
          <w:i/>
        </w:rPr>
        <w:t>State or</w:t>
      </w:r>
      <w:r w:rsidRPr="00D27532">
        <w:rPr>
          <w:b/>
          <w:i/>
        </w:rPr>
        <w:t xml:space="preserve"> Territory inspection and audit arrangement</w:t>
      </w:r>
      <w:r w:rsidRPr="00D27532">
        <w:t>, see suborder 8.1.</w:t>
      </w:r>
    </w:p>
    <w:p w:rsidR="008E5271" w:rsidRPr="00D27532" w:rsidRDefault="00DE5F25" w:rsidP="008E5271">
      <w:pPr>
        <w:pStyle w:val="ItemHead"/>
        <w:rPr>
          <w:rFonts w:cs="Arial"/>
        </w:rPr>
      </w:pPr>
      <w:r>
        <w:rPr>
          <w:rFonts w:cs="Arial"/>
        </w:rPr>
        <w:t>180</w:t>
      </w:r>
      <w:r w:rsidR="008E5271" w:rsidRPr="00D27532">
        <w:rPr>
          <w:rFonts w:cs="Arial"/>
        </w:rPr>
        <w:t xml:space="preserve">  Schedule 9, </w:t>
      </w:r>
      <w:r w:rsidR="00EF01DB">
        <w:rPr>
          <w:rFonts w:cs="Arial"/>
        </w:rPr>
        <w:t xml:space="preserve">after clause 5 of </w:t>
      </w:r>
      <w:r w:rsidR="008E5271" w:rsidRPr="00D27532">
        <w:rPr>
          <w:rFonts w:cs="Arial"/>
        </w:rPr>
        <w:t>Table of Contents</w:t>
      </w:r>
    </w:p>
    <w:p w:rsidR="008E5271" w:rsidRPr="00D27532" w:rsidRDefault="008E5271" w:rsidP="008E5271">
      <w:pPr>
        <w:pStyle w:val="Item"/>
      </w:pPr>
      <w:r w:rsidRPr="00D27532">
        <w:t>Add:</w:t>
      </w:r>
    </w:p>
    <w:p w:rsidR="008E5271" w:rsidRPr="00D27532" w:rsidRDefault="008E5271" w:rsidP="008E5271">
      <w:pPr>
        <w:spacing w:line="240" w:lineRule="auto"/>
        <w:ind w:right="32"/>
      </w:pPr>
      <w:r w:rsidRPr="00D27532">
        <w:rPr>
          <w:rFonts w:eastAsia="Times New Roman"/>
          <w:szCs w:val="22"/>
          <w:lang w:eastAsia="en-AU"/>
        </w:rPr>
        <w:t>5A.       Identity Cards</w:t>
      </w:r>
      <w:r w:rsidRPr="00D27532">
        <w:tab/>
      </w:r>
    </w:p>
    <w:p w:rsidR="007B096E" w:rsidRPr="00D27532" w:rsidRDefault="00DE5F25" w:rsidP="007B096E">
      <w:pPr>
        <w:pStyle w:val="ItemHead"/>
        <w:rPr>
          <w:rFonts w:cs="Arial"/>
        </w:rPr>
      </w:pPr>
      <w:r>
        <w:rPr>
          <w:rFonts w:cs="Arial"/>
        </w:rPr>
        <w:t>181</w:t>
      </w:r>
      <w:r w:rsidR="00F4715C">
        <w:rPr>
          <w:rFonts w:cs="Arial"/>
        </w:rPr>
        <w:t xml:space="preserve"> </w:t>
      </w:r>
      <w:r w:rsidR="007F5C92" w:rsidRPr="00D27532">
        <w:rPr>
          <w:rFonts w:cs="Arial"/>
        </w:rPr>
        <w:t xml:space="preserve"> Subparagraph</w:t>
      </w:r>
      <w:r w:rsidR="00DE0B58" w:rsidRPr="00D27532">
        <w:rPr>
          <w:rFonts w:cs="Arial"/>
        </w:rPr>
        <w:t xml:space="preserve"> </w:t>
      </w:r>
      <w:r w:rsidR="007F5C92" w:rsidRPr="00D27532">
        <w:rPr>
          <w:rFonts w:cs="Arial"/>
        </w:rPr>
        <w:t>1.2(b)</w:t>
      </w:r>
      <w:r w:rsidR="007B096E" w:rsidRPr="00D27532">
        <w:rPr>
          <w:rFonts w:cs="Arial"/>
        </w:rPr>
        <w:t>(iii)</w:t>
      </w:r>
      <w:r w:rsidR="007F5C92" w:rsidRPr="00D27532">
        <w:rPr>
          <w:rFonts w:cs="Arial"/>
        </w:rPr>
        <w:t xml:space="preserve"> of Schedule</w:t>
      </w:r>
      <w:r w:rsidR="002F2F93" w:rsidRPr="00D27532">
        <w:rPr>
          <w:rFonts w:cs="Arial"/>
        </w:rPr>
        <w:t xml:space="preserve"> </w:t>
      </w:r>
      <w:r w:rsidR="007F5C92" w:rsidRPr="00D27532">
        <w:rPr>
          <w:rFonts w:cs="Arial"/>
        </w:rPr>
        <w:t>9</w:t>
      </w:r>
    </w:p>
    <w:p w:rsidR="007B096E" w:rsidRPr="00D27532" w:rsidRDefault="007B096E" w:rsidP="007B096E">
      <w:pPr>
        <w:pStyle w:val="Item"/>
      </w:pPr>
      <w:r w:rsidRPr="00D27532">
        <w:t xml:space="preserve">Repeal the </w:t>
      </w:r>
      <w:r w:rsidR="007F5C92" w:rsidRPr="00D27532">
        <w:t>subparagraph</w:t>
      </w:r>
      <w:r w:rsidRPr="00D27532">
        <w:t>, substitute:</w:t>
      </w:r>
    </w:p>
    <w:p w:rsidR="007B096E" w:rsidRPr="00D27532" w:rsidRDefault="007B096E" w:rsidP="007B096E">
      <w:pPr>
        <w:pStyle w:val="paragraphsub"/>
      </w:pPr>
      <w:r w:rsidRPr="00D27532">
        <w:tab/>
        <w:t>(iii)</w:t>
      </w:r>
      <w:r w:rsidRPr="00D27532">
        <w:tab/>
        <w:t>operations for the certification of meat and meat products;</w:t>
      </w:r>
    </w:p>
    <w:p w:rsidR="007B096E" w:rsidRPr="00D27532" w:rsidRDefault="00DE5F25" w:rsidP="007B096E">
      <w:pPr>
        <w:pStyle w:val="ItemHead"/>
        <w:rPr>
          <w:rFonts w:cs="Arial"/>
        </w:rPr>
      </w:pPr>
      <w:r>
        <w:rPr>
          <w:rFonts w:cs="Arial"/>
        </w:rPr>
        <w:t>182</w:t>
      </w:r>
      <w:r w:rsidR="007B096E" w:rsidRPr="00D27532">
        <w:rPr>
          <w:rFonts w:cs="Arial"/>
        </w:rPr>
        <w:t xml:space="preserve">  </w:t>
      </w:r>
      <w:r w:rsidR="007F5C92" w:rsidRPr="00D27532">
        <w:rPr>
          <w:rFonts w:cs="Arial"/>
        </w:rPr>
        <w:t>A</w:t>
      </w:r>
      <w:r w:rsidR="007B096E" w:rsidRPr="00D27532">
        <w:rPr>
          <w:rFonts w:cs="Arial"/>
        </w:rPr>
        <w:t>fter subclause</w:t>
      </w:r>
      <w:r w:rsidR="002F2F93" w:rsidRPr="00D27532">
        <w:rPr>
          <w:rFonts w:cs="Arial"/>
        </w:rPr>
        <w:t xml:space="preserve"> </w:t>
      </w:r>
      <w:r w:rsidR="007B096E" w:rsidRPr="00D27532">
        <w:rPr>
          <w:rFonts w:cs="Arial"/>
        </w:rPr>
        <w:t>4.1</w:t>
      </w:r>
      <w:r w:rsidR="007F5C92" w:rsidRPr="00D27532">
        <w:rPr>
          <w:rFonts w:cs="Arial"/>
        </w:rPr>
        <w:t xml:space="preserve"> of Schedule</w:t>
      </w:r>
      <w:r w:rsidR="002F2F93" w:rsidRPr="00D27532">
        <w:rPr>
          <w:rFonts w:cs="Arial"/>
        </w:rPr>
        <w:t xml:space="preserve"> </w:t>
      </w:r>
      <w:r w:rsidR="007F5C92" w:rsidRPr="00D27532">
        <w:rPr>
          <w:rFonts w:cs="Arial"/>
        </w:rPr>
        <w:t>9</w:t>
      </w:r>
    </w:p>
    <w:p w:rsidR="007B096E" w:rsidRPr="00D27532" w:rsidRDefault="007F5C92" w:rsidP="007F5C92">
      <w:pPr>
        <w:pStyle w:val="Item"/>
      </w:pPr>
      <w:r w:rsidRPr="00D27532">
        <w:t>I</w:t>
      </w:r>
      <w:r w:rsidR="007B096E" w:rsidRPr="00D27532">
        <w:t>nsert</w:t>
      </w:r>
      <w:r w:rsidRPr="00D27532">
        <w:t>:</w:t>
      </w:r>
    </w:p>
    <w:p w:rsidR="007B096E" w:rsidRPr="00D27532" w:rsidRDefault="007F5C92" w:rsidP="007F5C92">
      <w:pPr>
        <w:pStyle w:val="subsection"/>
      </w:pPr>
      <w:r w:rsidRPr="00D27532">
        <w:tab/>
      </w:r>
      <w:r w:rsidR="007B096E" w:rsidRPr="00D27532">
        <w:t>4.2</w:t>
      </w:r>
      <w:r w:rsidR="007B096E" w:rsidRPr="00D27532">
        <w:tab/>
        <w:t xml:space="preserve">If, within 30 days after an application is made, the Secretary had not made a decision whether to approve the applicant as an auditor, the Secretary is taken to have decided at the end of </w:t>
      </w:r>
      <w:r w:rsidR="0085119A" w:rsidRPr="00D27532">
        <w:t>the 30 day period</w:t>
      </w:r>
      <w:r w:rsidR="007B096E" w:rsidRPr="00D27532">
        <w:t xml:space="preserve"> not to have approved the applicant as an auditor.</w:t>
      </w:r>
    </w:p>
    <w:p w:rsidR="007B096E" w:rsidRPr="00D27532" w:rsidRDefault="00DE5F25" w:rsidP="007B096E">
      <w:pPr>
        <w:pStyle w:val="ItemHead"/>
        <w:rPr>
          <w:rFonts w:cs="Arial"/>
        </w:rPr>
      </w:pPr>
      <w:r>
        <w:rPr>
          <w:rFonts w:cs="Arial"/>
        </w:rPr>
        <w:t>183</w:t>
      </w:r>
      <w:r w:rsidR="007B096E" w:rsidRPr="00D27532">
        <w:rPr>
          <w:rFonts w:cs="Arial"/>
        </w:rPr>
        <w:t xml:space="preserve">  </w:t>
      </w:r>
      <w:r w:rsidR="007F5C92" w:rsidRPr="00D27532">
        <w:rPr>
          <w:rFonts w:cs="Arial"/>
        </w:rPr>
        <w:t>A</w:t>
      </w:r>
      <w:r w:rsidR="007B096E" w:rsidRPr="00D27532">
        <w:rPr>
          <w:rFonts w:cs="Arial"/>
        </w:rPr>
        <w:t xml:space="preserve">fter </w:t>
      </w:r>
      <w:r w:rsidR="007F5C92" w:rsidRPr="00D27532">
        <w:rPr>
          <w:rFonts w:cs="Arial"/>
        </w:rPr>
        <w:t>sub</w:t>
      </w:r>
      <w:r w:rsidR="007B096E" w:rsidRPr="00D27532">
        <w:rPr>
          <w:rFonts w:cs="Arial"/>
        </w:rPr>
        <w:t>clause</w:t>
      </w:r>
      <w:r w:rsidR="002F2F93" w:rsidRPr="00D27532">
        <w:rPr>
          <w:rFonts w:cs="Arial"/>
        </w:rPr>
        <w:t xml:space="preserve"> </w:t>
      </w:r>
      <w:r w:rsidR="007B096E" w:rsidRPr="00D27532">
        <w:rPr>
          <w:rFonts w:cs="Arial"/>
        </w:rPr>
        <w:t>5</w:t>
      </w:r>
      <w:r w:rsidR="007F5C92" w:rsidRPr="00D27532">
        <w:rPr>
          <w:rFonts w:cs="Arial"/>
        </w:rPr>
        <w:t>.3 of Schedule</w:t>
      </w:r>
      <w:r w:rsidR="002F2F93" w:rsidRPr="00D27532">
        <w:rPr>
          <w:rFonts w:cs="Arial"/>
        </w:rPr>
        <w:t xml:space="preserve"> </w:t>
      </w:r>
      <w:r w:rsidR="007F5C92" w:rsidRPr="00D27532">
        <w:rPr>
          <w:rFonts w:cs="Arial"/>
        </w:rPr>
        <w:t>9</w:t>
      </w:r>
    </w:p>
    <w:p w:rsidR="007B096E" w:rsidRPr="00D27532" w:rsidRDefault="007B096E" w:rsidP="007B096E">
      <w:pPr>
        <w:pStyle w:val="Item"/>
      </w:pPr>
      <w:r w:rsidRPr="00D27532">
        <w:t>Insert:</w:t>
      </w:r>
    </w:p>
    <w:p w:rsidR="007B096E" w:rsidRPr="00D27532" w:rsidRDefault="007B096E" w:rsidP="007B096E">
      <w:pPr>
        <w:pStyle w:val="ActHead5"/>
      </w:pPr>
      <w:bookmarkStart w:id="199" w:name="_Toc375589331"/>
      <w:bookmarkStart w:id="200" w:name="_Toc374457281"/>
      <w:r w:rsidRPr="00D27532">
        <w:t>Identity cards</w:t>
      </w:r>
      <w:bookmarkEnd w:id="199"/>
      <w:bookmarkEnd w:id="200"/>
    </w:p>
    <w:p w:rsidR="007B096E" w:rsidRPr="00D27532" w:rsidRDefault="007B096E" w:rsidP="007B096E">
      <w:pPr>
        <w:pStyle w:val="subsection"/>
      </w:pPr>
      <w:r w:rsidRPr="00D27532">
        <w:tab/>
      </w:r>
      <w:r w:rsidR="007F5C92" w:rsidRPr="00D27532">
        <w:t>5A.1</w:t>
      </w:r>
      <w:r w:rsidRPr="00D27532">
        <w:tab/>
        <w:t>The Secretary must cause to be issued to an approved auditor an identity card in a form approved by the Secretary.</w:t>
      </w:r>
    </w:p>
    <w:p w:rsidR="007B096E" w:rsidRPr="00D27532" w:rsidRDefault="007B096E" w:rsidP="007B096E">
      <w:pPr>
        <w:pStyle w:val="subsection"/>
      </w:pPr>
      <w:r w:rsidRPr="00D27532">
        <w:tab/>
      </w:r>
      <w:r w:rsidR="007F5C92" w:rsidRPr="00D27532">
        <w:t>5A.2</w:t>
      </w:r>
      <w:r w:rsidRPr="00D27532">
        <w:tab/>
        <w:t>If a person in possession of an identity card issued to the person under subclause</w:t>
      </w:r>
      <w:r w:rsidR="002F2F93" w:rsidRPr="00D27532">
        <w:t xml:space="preserve"> </w:t>
      </w:r>
      <w:r w:rsidRPr="00D27532">
        <w:t>5A.1 ceases to be an approved auditor, the person must immediately return the identity card to an authorised officer.</w:t>
      </w:r>
    </w:p>
    <w:p w:rsidR="00260692" w:rsidRPr="00D27532" w:rsidRDefault="00636B09">
      <w:pPr>
        <w:pStyle w:val="Penalty"/>
        <w:rPr>
          <w:i/>
        </w:rPr>
      </w:pPr>
      <w:r w:rsidRPr="00D27532">
        <w:rPr>
          <w:i/>
        </w:rPr>
        <w:lastRenderedPageBreak/>
        <w:t>Level 1 penal provision</w:t>
      </w:r>
    </w:p>
    <w:p w:rsidR="007B096E" w:rsidRPr="00D27532" w:rsidRDefault="007B096E" w:rsidP="007B096E">
      <w:pPr>
        <w:pStyle w:val="notetext"/>
      </w:pPr>
      <w:r w:rsidRPr="00D27532">
        <w:t>Note:</w:t>
      </w:r>
      <w:r w:rsidRPr="00D27532">
        <w:tab/>
        <w:t xml:space="preserve">Breach of a level 1 penal provision is punishable by a fine of up to 10 penalty units: </w:t>
      </w:r>
      <w:r w:rsidR="007F5C92" w:rsidRPr="00D27532">
        <w:t xml:space="preserve">see </w:t>
      </w:r>
      <w:r w:rsidRPr="00D27532">
        <w:t>regulation</w:t>
      </w:r>
      <w:r w:rsidR="002F2F93" w:rsidRPr="00D27532">
        <w:t xml:space="preserve"> </w:t>
      </w:r>
      <w:r w:rsidRPr="00D27532">
        <w:t>4 of the</w:t>
      </w:r>
      <w:r w:rsidRPr="00D27532">
        <w:rPr>
          <w:i/>
        </w:rPr>
        <w:t xml:space="preserve"> Export Control (Orders) Regulations</w:t>
      </w:r>
      <w:r w:rsidR="002F2F93" w:rsidRPr="00D27532">
        <w:rPr>
          <w:i/>
        </w:rPr>
        <w:t xml:space="preserve"> </w:t>
      </w:r>
      <w:r w:rsidRPr="00D27532">
        <w:rPr>
          <w:i/>
        </w:rPr>
        <w:t>1982</w:t>
      </w:r>
      <w:r w:rsidRPr="00D27532">
        <w:t>.</w:t>
      </w:r>
    </w:p>
    <w:p w:rsidR="007B096E" w:rsidRPr="00D27532" w:rsidRDefault="00DE5F25" w:rsidP="007B096E">
      <w:pPr>
        <w:pStyle w:val="ItemHead"/>
        <w:rPr>
          <w:rFonts w:cs="Arial"/>
        </w:rPr>
      </w:pPr>
      <w:r>
        <w:rPr>
          <w:rFonts w:cs="Arial"/>
        </w:rPr>
        <w:t>184</w:t>
      </w:r>
      <w:r w:rsidR="007B096E" w:rsidRPr="00D27532">
        <w:rPr>
          <w:rFonts w:cs="Arial"/>
        </w:rPr>
        <w:t xml:space="preserve">  </w:t>
      </w:r>
      <w:r w:rsidR="007F5C92" w:rsidRPr="00D27532">
        <w:rPr>
          <w:rFonts w:cs="Arial"/>
        </w:rPr>
        <w:t xml:space="preserve">Paragraph 6.1(b) of </w:t>
      </w:r>
      <w:r w:rsidR="007B096E" w:rsidRPr="00D27532">
        <w:rPr>
          <w:rFonts w:cs="Arial"/>
        </w:rPr>
        <w:t>Schedule</w:t>
      </w:r>
      <w:r w:rsidR="002F2F93" w:rsidRPr="00D27532">
        <w:rPr>
          <w:rFonts w:cs="Arial"/>
        </w:rPr>
        <w:t xml:space="preserve"> </w:t>
      </w:r>
      <w:r w:rsidR="007B096E" w:rsidRPr="00D27532">
        <w:rPr>
          <w:rFonts w:cs="Arial"/>
        </w:rPr>
        <w:t>9</w:t>
      </w:r>
    </w:p>
    <w:p w:rsidR="007B096E" w:rsidRPr="00D27532" w:rsidRDefault="007B096E" w:rsidP="007B096E">
      <w:pPr>
        <w:pStyle w:val="Item"/>
      </w:pPr>
      <w:r w:rsidRPr="00D27532">
        <w:t xml:space="preserve">Repeal the </w:t>
      </w:r>
      <w:r w:rsidR="007F5C92" w:rsidRPr="00D27532">
        <w:t>paragraph</w:t>
      </w:r>
      <w:r w:rsidRPr="00D27532">
        <w:t>, substitute:</w:t>
      </w:r>
    </w:p>
    <w:p w:rsidR="007B096E" w:rsidRPr="00D27532" w:rsidRDefault="007B096E" w:rsidP="007B096E">
      <w:pPr>
        <w:pStyle w:val="paragraph"/>
      </w:pPr>
      <w:r w:rsidRPr="00D27532">
        <w:tab/>
        <w:t>(b)</w:t>
      </w:r>
      <w:r w:rsidRPr="00D27532">
        <w:tab/>
        <w:t>has, in an application or other document given to the Secretary, or in a document or information required to be made or given under the Act or these Orders, made a statement:</w:t>
      </w:r>
    </w:p>
    <w:p w:rsidR="007B096E" w:rsidRPr="00D27532" w:rsidRDefault="007B096E" w:rsidP="007B096E">
      <w:pPr>
        <w:pStyle w:val="paragraphsub"/>
      </w:pPr>
      <w:r w:rsidRPr="00D27532">
        <w:tab/>
        <w:t>(i)</w:t>
      </w:r>
      <w:r w:rsidRPr="00D27532">
        <w:tab/>
        <w:t>that is false, misleading, or incomplete; or</w:t>
      </w:r>
    </w:p>
    <w:p w:rsidR="007B096E" w:rsidRPr="00D27532" w:rsidRDefault="007B096E" w:rsidP="007B096E">
      <w:pPr>
        <w:pStyle w:val="paragraphsub"/>
      </w:pPr>
      <w:r w:rsidRPr="00D27532">
        <w:tab/>
        <w:t>(ii)</w:t>
      </w:r>
      <w:r w:rsidRPr="00D27532">
        <w:tab/>
        <w:t>for which there is no sound basis.</w:t>
      </w:r>
    </w:p>
    <w:p w:rsidR="007B096E" w:rsidRPr="00D27532" w:rsidRDefault="00DE5F25" w:rsidP="007B096E">
      <w:pPr>
        <w:pStyle w:val="ItemHead"/>
        <w:rPr>
          <w:rFonts w:cs="Arial"/>
        </w:rPr>
      </w:pPr>
      <w:r>
        <w:rPr>
          <w:rFonts w:cs="Arial"/>
        </w:rPr>
        <w:t>185</w:t>
      </w:r>
      <w:r w:rsidR="007F5C92" w:rsidRPr="00D27532">
        <w:rPr>
          <w:rFonts w:cs="Arial"/>
        </w:rPr>
        <w:t xml:space="preserve">  Paragraph</w:t>
      </w:r>
      <w:r w:rsidR="00DE0B58" w:rsidRPr="00D27532">
        <w:rPr>
          <w:rFonts w:cs="Arial"/>
        </w:rPr>
        <w:t xml:space="preserve"> </w:t>
      </w:r>
      <w:r w:rsidR="007F5C92" w:rsidRPr="00D27532">
        <w:rPr>
          <w:rFonts w:cs="Arial"/>
        </w:rPr>
        <w:t>11.1</w:t>
      </w:r>
      <w:r w:rsidR="007B096E" w:rsidRPr="00D27532">
        <w:rPr>
          <w:rFonts w:cs="Arial"/>
        </w:rPr>
        <w:t>(a)</w:t>
      </w:r>
      <w:r w:rsidR="007F5C92" w:rsidRPr="00D27532">
        <w:rPr>
          <w:rFonts w:cs="Arial"/>
        </w:rPr>
        <w:t xml:space="preserve"> of Schedule</w:t>
      </w:r>
      <w:r w:rsidR="002F2F93" w:rsidRPr="00D27532">
        <w:rPr>
          <w:rFonts w:cs="Arial"/>
        </w:rPr>
        <w:t xml:space="preserve"> </w:t>
      </w:r>
      <w:r w:rsidR="007F5C92" w:rsidRPr="00D27532">
        <w:rPr>
          <w:rFonts w:cs="Arial"/>
        </w:rPr>
        <w:t>9</w:t>
      </w:r>
    </w:p>
    <w:p w:rsidR="007B096E" w:rsidRPr="00D27532" w:rsidRDefault="007B096E" w:rsidP="007B096E">
      <w:pPr>
        <w:pStyle w:val="Item"/>
      </w:pPr>
      <w:r w:rsidRPr="00D27532">
        <w:t>Omit “applicant”, substitute “person”.</w:t>
      </w:r>
    </w:p>
    <w:p w:rsidR="007B096E" w:rsidRPr="00D27532" w:rsidRDefault="00DE5F25" w:rsidP="00915F9B">
      <w:pPr>
        <w:pStyle w:val="ItemHead"/>
        <w:rPr>
          <w:rFonts w:cs="Arial"/>
        </w:rPr>
      </w:pPr>
      <w:r>
        <w:rPr>
          <w:rFonts w:cs="Arial"/>
        </w:rPr>
        <w:t>186</w:t>
      </w:r>
      <w:r w:rsidR="007F5C92" w:rsidRPr="00D27532">
        <w:rPr>
          <w:rFonts w:cs="Arial"/>
        </w:rPr>
        <w:t xml:space="preserve">  Paragraph</w:t>
      </w:r>
      <w:r w:rsidR="00DE0B58" w:rsidRPr="00D27532">
        <w:rPr>
          <w:rFonts w:cs="Arial"/>
        </w:rPr>
        <w:t xml:space="preserve"> </w:t>
      </w:r>
      <w:r w:rsidR="007F5C92" w:rsidRPr="00D27532">
        <w:rPr>
          <w:rFonts w:cs="Arial"/>
        </w:rPr>
        <w:t>11.1</w:t>
      </w:r>
      <w:r w:rsidR="007B096E" w:rsidRPr="00D27532">
        <w:rPr>
          <w:rFonts w:cs="Arial"/>
        </w:rPr>
        <w:t>(e)</w:t>
      </w:r>
      <w:r w:rsidR="007F5C92" w:rsidRPr="00D27532">
        <w:rPr>
          <w:rFonts w:cs="Arial"/>
        </w:rPr>
        <w:t xml:space="preserve"> of Schedule</w:t>
      </w:r>
      <w:r w:rsidR="002F2F93" w:rsidRPr="00D27532">
        <w:rPr>
          <w:rFonts w:cs="Arial"/>
        </w:rPr>
        <w:t xml:space="preserve"> </w:t>
      </w:r>
      <w:r w:rsidR="007F5C92" w:rsidRPr="00D27532">
        <w:rPr>
          <w:rFonts w:cs="Arial"/>
        </w:rPr>
        <w:t>9</w:t>
      </w:r>
    </w:p>
    <w:p w:rsidR="007B096E" w:rsidRPr="00D27532" w:rsidRDefault="007B096E" w:rsidP="00915F9B">
      <w:pPr>
        <w:pStyle w:val="Item"/>
        <w:keepNext/>
      </w:pPr>
      <w:r w:rsidRPr="00D27532">
        <w:t xml:space="preserve">Repeal the </w:t>
      </w:r>
      <w:r w:rsidR="007F5C92" w:rsidRPr="00D27532">
        <w:t>paragraph</w:t>
      </w:r>
      <w:r w:rsidRPr="00D27532">
        <w:t>, substitute:</w:t>
      </w:r>
    </w:p>
    <w:p w:rsidR="007B096E" w:rsidRPr="00D27532" w:rsidRDefault="007B096E" w:rsidP="007B096E">
      <w:pPr>
        <w:pStyle w:val="paragraph"/>
      </w:pPr>
      <w:r w:rsidRPr="00D27532">
        <w:tab/>
        <w:t>(e)</w:t>
      </w:r>
      <w:r w:rsidRPr="00D27532">
        <w:tab/>
        <w:t>the person has, in an application or other document given to the Secretary, or in a document or information required to be made or given under the Act or these Orders, made a statement:</w:t>
      </w:r>
    </w:p>
    <w:p w:rsidR="007B096E" w:rsidRPr="00D27532" w:rsidRDefault="007B096E" w:rsidP="007B096E">
      <w:pPr>
        <w:pStyle w:val="paragraphsub"/>
      </w:pPr>
      <w:r w:rsidRPr="00D27532">
        <w:tab/>
        <w:t>(i)</w:t>
      </w:r>
      <w:r w:rsidRPr="00D27532">
        <w:tab/>
        <w:t>that is false, misleading, or incomplete; or</w:t>
      </w:r>
    </w:p>
    <w:p w:rsidR="007B096E" w:rsidRPr="00D27532" w:rsidRDefault="007B096E" w:rsidP="007B096E">
      <w:pPr>
        <w:pStyle w:val="paragraphsub"/>
      </w:pPr>
      <w:r w:rsidRPr="00D27532">
        <w:tab/>
        <w:t>(ii)</w:t>
      </w:r>
      <w:r w:rsidRPr="00D27532">
        <w:tab/>
        <w:t>for which there is no sound basis.</w:t>
      </w:r>
    </w:p>
    <w:p w:rsidR="007F5C92" w:rsidRPr="00D27532" w:rsidRDefault="00DE5F25" w:rsidP="007F5C92">
      <w:pPr>
        <w:pStyle w:val="ItemHead"/>
        <w:rPr>
          <w:rFonts w:cs="Arial"/>
        </w:rPr>
      </w:pPr>
      <w:r>
        <w:rPr>
          <w:rFonts w:cs="Arial"/>
        </w:rPr>
        <w:t>187</w:t>
      </w:r>
      <w:r w:rsidR="007F5C92" w:rsidRPr="00D27532">
        <w:rPr>
          <w:rFonts w:cs="Arial"/>
        </w:rPr>
        <w:t xml:space="preserve">  Schedule</w:t>
      </w:r>
      <w:r w:rsidR="002F2F93" w:rsidRPr="00D27532">
        <w:rPr>
          <w:rFonts w:cs="Arial"/>
        </w:rPr>
        <w:t xml:space="preserve"> </w:t>
      </w:r>
      <w:r w:rsidR="007F5C92" w:rsidRPr="00D27532">
        <w:rPr>
          <w:rFonts w:cs="Arial"/>
        </w:rPr>
        <w:t>10 (</w:t>
      </w:r>
      <w:r w:rsidR="007B096E" w:rsidRPr="00D27532">
        <w:rPr>
          <w:rFonts w:cs="Arial"/>
        </w:rPr>
        <w:t>heading</w:t>
      </w:r>
      <w:r w:rsidR="007F5C92" w:rsidRPr="00D27532">
        <w:rPr>
          <w:rFonts w:cs="Arial"/>
        </w:rPr>
        <w:t>)</w:t>
      </w:r>
    </w:p>
    <w:p w:rsidR="007F5C92" w:rsidRPr="00D27532" w:rsidRDefault="007F5C92" w:rsidP="007F5C92">
      <w:pPr>
        <w:pStyle w:val="Item"/>
      </w:pPr>
      <w:r w:rsidRPr="00D27532">
        <w:t>Repeal the heading, substitute:</w:t>
      </w:r>
    </w:p>
    <w:p w:rsidR="007F5C92" w:rsidRPr="00D27532" w:rsidRDefault="007F5C92" w:rsidP="007F5C92">
      <w:pPr>
        <w:pStyle w:val="ActHead1"/>
      </w:pPr>
      <w:bookmarkStart w:id="201" w:name="_Toc375589332"/>
      <w:bookmarkStart w:id="202" w:name="_Toc374457282"/>
      <w:r w:rsidRPr="00D27532">
        <w:rPr>
          <w:rStyle w:val="CharChapNo"/>
        </w:rPr>
        <w:t>Schedule</w:t>
      </w:r>
      <w:r w:rsidR="002F2F93" w:rsidRPr="00D27532">
        <w:rPr>
          <w:rStyle w:val="CharChapNo"/>
        </w:rPr>
        <w:t xml:space="preserve"> </w:t>
      </w:r>
      <w:r w:rsidRPr="00D27532">
        <w:rPr>
          <w:rStyle w:val="CharChapNo"/>
        </w:rPr>
        <w:t>10</w:t>
      </w:r>
      <w:r w:rsidRPr="00D27532">
        <w:t>—</w:t>
      </w:r>
      <w:r w:rsidRPr="00D27532">
        <w:rPr>
          <w:rStyle w:val="CharChapText"/>
        </w:rPr>
        <w:t>Provision of services of authorised officers</w:t>
      </w:r>
      <w:bookmarkEnd w:id="201"/>
      <w:bookmarkEnd w:id="202"/>
    </w:p>
    <w:p w:rsidR="007B096E" w:rsidRPr="00D27532" w:rsidRDefault="00DE5F25" w:rsidP="007B096E">
      <w:pPr>
        <w:pStyle w:val="ItemHead"/>
        <w:rPr>
          <w:rFonts w:cs="Arial"/>
        </w:rPr>
      </w:pPr>
      <w:r>
        <w:rPr>
          <w:rFonts w:cs="Arial"/>
        </w:rPr>
        <w:t>188</w:t>
      </w:r>
      <w:r w:rsidR="007B096E" w:rsidRPr="00D27532">
        <w:rPr>
          <w:rFonts w:cs="Arial"/>
        </w:rPr>
        <w:t xml:space="preserve">  Subclause</w:t>
      </w:r>
      <w:r w:rsidR="002F2F93" w:rsidRPr="00D27532">
        <w:rPr>
          <w:rFonts w:cs="Arial"/>
        </w:rPr>
        <w:t xml:space="preserve"> </w:t>
      </w:r>
      <w:r w:rsidR="007B096E" w:rsidRPr="00D27532">
        <w:rPr>
          <w:rFonts w:cs="Arial"/>
        </w:rPr>
        <w:t>1.2</w:t>
      </w:r>
      <w:r w:rsidR="007F5C92" w:rsidRPr="00D27532">
        <w:rPr>
          <w:rFonts w:cs="Arial"/>
        </w:rPr>
        <w:t xml:space="preserve"> of Schedule</w:t>
      </w:r>
      <w:r w:rsidR="002F2F93" w:rsidRPr="00D27532">
        <w:rPr>
          <w:rFonts w:cs="Arial"/>
        </w:rPr>
        <w:t xml:space="preserve"> </w:t>
      </w:r>
      <w:r w:rsidR="007F5C92" w:rsidRPr="00D27532">
        <w:rPr>
          <w:rFonts w:cs="Arial"/>
        </w:rPr>
        <w:t>10 (</w:t>
      </w:r>
      <w:r w:rsidR="007B096E" w:rsidRPr="00D27532">
        <w:rPr>
          <w:rFonts w:cs="Arial"/>
        </w:rPr>
        <w:t>note 2</w:t>
      </w:r>
      <w:r w:rsidR="007F5C92" w:rsidRPr="00D27532">
        <w:rPr>
          <w:rFonts w:cs="Arial"/>
        </w:rPr>
        <w:t>)</w:t>
      </w:r>
    </w:p>
    <w:p w:rsidR="007B096E" w:rsidRPr="00D27532" w:rsidRDefault="007B096E" w:rsidP="007B096E">
      <w:pPr>
        <w:pStyle w:val="Item"/>
      </w:pPr>
      <w:r w:rsidRPr="00D27532">
        <w:t>Omit “authorized”</w:t>
      </w:r>
      <w:r w:rsidR="007F5C92" w:rsidRPr="00D27532">
        <w:t xml:space="preserve"> (wherever occurring)</w:t>
      </w:r>
      <w:r w:rsidRPr="00D27532">
        <w:t xml:space="preserve">, substitute </w:t>
      </w:r>
      <w:r w:rsidR="007F5C92" w:rsidRPr="00D27532">
        <w:t>“</w:t>
      </w:r>
      <w:r w:rsidRPr="00D27532">
        <w:t>authorised</w:t>
      </w:r>
      <w:r w:rsidR="007F5C92" w:rsidRPr="00D27532">
        <w:t>”</w:t>
      </w:r>
      <w:r w:rsidRPr="00D27532">
        <w:t>.</w:t>
      </w:r>
    </w:p>
    <w:p w:rsidR="007B096E" w:rsidRPr="00D27532" w:rsidRDefault="00DE5F25" w:rsidP="007B096E">
      <w:pPr>
        <w:pStyle w:val="ItemHead"/>
        <w:rPr>
          <w:rFonts w:cs="Arial"/>
        </w:rPr>
      </w:pPr>
      <w:r>
        <w:rPr>
          <w:rFonts w:cs="Arial"/>
        </w:rPr>
        <w:t>189</w:t>
      </w:r>
      <w:r w:rsidR="007F5C92" w:rsidRPr="00D27532">
        <w:rPr>
          <w:rFonts w:cs="Arial"/>
        </w:rPr>
        <w:t xml:space="preserve">  Paragraph</w:t>
      </w:r>
      <w:r w:rsidR="00DE0B58" w:rsidRPr="00D27532">
        <w:rPr>
          <w:rFonts w:cs="Arial"/>
        </w:rPr>
        <w:t xml:space="preserve"> </w:t>
      </w:r>
      <w:r w:rsidR="007F5C92" w:rsidRPr="00D27532">
        <w:rPr>
          <w:rFonts w:cs="Arial"/>
        </w:rPr>
        <w:t>2.1</w:t>
      </w:r>
      <w:r w:rsidR="007B096E" w:rsidRPr="00D27532">
        <w:rPr>
          <w:rFonts w:cs="Arial"/>
        </w:rPr>
        <w:t>(c)</w:t>
      </w:r>
      <w:r w:rsidR="007F5C92" w:rsidRPr="00D27532">
        <w:rPr>
          <w:rFonts w:cs="Arial"/>
        </w:rPr>
        <w:t xml:space="preserve"> of Schedule</w:t>
      </w:r>
      <w:r w:rsidR="002F2F93" w:rsidRPr="00D27532">
        <w:rPr>
          <w:rFonts w:cs="Arial"/>
        </w:rPr>
        <w:t xml:space="preserve"> </w:t>
      </w:r>
      <w:r w:rsidR="007F5C92" w:rsidRPr="00D27532">
        <w:rPr>
          <w:rFonts w:cs="Arial"/>
        </w:rPr>
        <w:t>10</w:t>
      </w:r>
    </w:p>
    <w:p w:rsidR="007B096E" w:rsidRPr="00D27532" w:rsidRDefault="007F5C92" w:rsidP="007B096E">
      <w:pPr>
        <w:pStyle w:val="Item"/>
      </w:pPr>
      <w:r w:rsidRPr="00D27532">
        <w:t>Omit</w:t>
      </w:r>
      <w:r w:rsidR="007B096E" w:rsidRPr="00D27532">
        <w:t xml:space="preserve"> “authorized”, substitute “authorised”.</w:t>
      </w:r>
    </w:p>
    <w:p w:rsidR="007B096E" w:rsidRPr="00D27532" w:rsidRDefault="00DE5F25" w:rsidP="007B096E">
      <w:pPr>
        <w:pStyle w:val="ItemHead"/>
        <w:rPr>
          <w:rFonts w:cs="Arial"/>
        </w:rPr>
      </w:pPr>
      <w:r>
        <w:rPr>
          <w:rFonts w:cs="Arial"/>
        </w:rPr>
        <w:t>190</w:t>
      </w:r>
      <w:r w:rsidR="007F5C92" w:rsidRPr="00D27532">
        <w:rPr>
          <w:rFonts w:cs="Arial"/>
        </w:rPr>
        <w:t xml:space="preserve">  Paragraph</w:t>
      </w:r>
      <w:r w:rsidR="00DE0B58" w:rsidRPr="00D27532">
        <w:rPr>
          <w:rFonts w:cs="Arial"/>
        </w:rPr>
        <w:t xml:space="preserve"> </w:t>
      </w:r>
      <w:r w:rsidR="007F5C92" w:rsidRPr="00D27532">
        <w:rPr>
          <w:rFonts w:cs="Arial"/>
        </w:rPr>
        <w:t>2.1</w:t>
      </w:r>
      <w:r w:rsidR="007B096E" w:rsidRPr="00D27532">
        <w:rPr>
          <w:rFonts w:cs="Arial"/>
        </w:rPr>
        <w:t>(d)</w:t>
      </w:r>
      <w:r w:rsidR="007F5C92" w:rsidRPr="00D27532">
        <w:rPr>
          <w:rFonts w:cs="Arial"/>
        </w:rPr>
        <w:t xml:space="preserve"> of Schedule</w:t>
      </w:r>
      <w:r w:rsidR="002F2F93" w:rsidRPr="00D27532">
        <w:rPr>
          <w:rFonts w:cs="Arial"/>
        </w:rPr>
        <w:t xml:space="preserve"> </w:t>
      </w:r>
      <w:r w:rsidR="007F5C92" w:rsidRPr="00D27532">
        <w:rPr>
          <w:rFonts w:cs="Arial"/>
        </w:rPr>
        <w:t>10</w:t>
      </w:r>
    </w:p>
    <w:p w:rsidR="007B096E" w:rsidRPr="00D27532" w:rsidRDefault="007B096E" w:rsidP="007B096E">
      <w:pPr>
        <w:pStyle w:val="Item"/>
      </w:pPr>
      <w:r w:rsidRPr="00D27532">
        <w:t>Omit “paragraphs 17.03 (3) (a) and 17.04 (3) (b) and subsection</w:t>
      </w:r>
      <w:r w:rsidR="002F2F93" w:rsidRPr="00D27532">
        <w:t xml:space="preserve"> </w:t>
      </w:r>
      <w:r w:rsidRPr="00D27532">
        <w:t>17.04 (4)</w:t>
      </w:r>
      <w:r w:rsidR="007F5C92" w:rsidRPr="00D27532">
        <w:t>”, substitute “paragraphs 17.03(3)</w:t>
      </w:r>
      <w:r w:rsidRPr="00D27532">
        <w:t>(</w:t>
      </w:r>
      <w:r w:rsidR="007F5C92" w:rsidRPr="00D27532">
        <w:t>a) and (b) and subsection</w:t>
      </w:r>
      <w:r w:rsidR="002F2F93" w:rsidRPr="00D27532">
        <w:t xml:space="preserve"> </w:t>
      </w:r>
      <w:r w:rsidR="007F5C92" w:rsidRPr="00D27532">
        <w:t>17.03</w:t>
      </w:r>
      <w:r w:rsidRPr="00D27532">
        <w:t>(4)”.</w:t>
      </w:r>
    </w:p>
    <w:p w:rsidR="007B096E" w:rsidRPr="00D27532" w:rsidRDefault="00DE5F25" w:rsidP="007B096E">
      <w:pPr>
        <w:pStyle w:val="ItemHead"/>
        <w:rPr>
          <w:rFonts w:cs="Arial"/>
        </w:rPr>
      </w:pPr>
      <w:r>
        <w:rPr>
          <w:rFonts w:cs="Arial"/>
        </w:rPr>
        <w:t>191</w:t>
      </w:r>
      <w:r w:rsidR="007B096E" w:rsidRPr="00D27532">
        <w:rPr>
          <w:rFonts w:cs="Arial"/>
        </w:rPr>
        <w:t xml:space="preserve">  </w:t>
      </w:r>
      <w:r w:rsidR="007F5C92" w:rsidRPr="00D27532">
        <w:rPr>
          <w:rFonts w:cs="Arial"/>
        </w:rPr>
        <w:t>S</w:t>
      </w:r>
      <w:r w:rsidR="007B096E" w:rsidRPr="00D27532">
        <w:rPr>
          <w:rFonts w:cs="Arial"/>
        </w:rPr>
        <w:t>ubparagraphs</w:t>
      </w:r>
      <w:r w:rsidR="002F2F93" w:rsidRPr="00D27532">
        <w:rPr>
          <w:rFonts w:cs="Arial"/>
        </w:rPr>
        <w:t xml:space="preserve"> </w:t>
      </w:r>
      <w:r w:rsidR="007B096E" w:rsidRPr="00D27532">
        <w:rPr>
          <w:rFonts w:cs="Arial"/>
        </w:rPr>
        <w:t>9.1(b) and (c)</w:t>
      </w:r>
      <w:r w:rsidR="007F5C92" w:rsidRPr="00D27532">
        <w:rPr>
          <w:rFonts w:cs="Arial"/>
        </w:rPr>
        <w:t xml:space="preserve"> of Schedule</w:t>
      </w:r>
      <w:r w:rsidR="002F2F93" w:rsidRPr="00D27532">
        <w:rPr>
          <w:rFonts w:cs="Arial"/>
        </w:rPr>
        <w:t xml:space="preserve"> </w:t>
      </w:r>
      <w:r w:rsidR="007F5C92" w:rsidRPr="00D27532">
        <w:rPr>
          <w:rFonts w:cs="Arial"/>
        </w:rPr>
        <w:t>10</w:t>
      </w:r>
    </w:p>
    <w:p w:rsidR="0084172C" w:rsidRPr="00673528" w:rsidRDefault="007B096E" w:rsidP="007B096E">
      <w:pPr>
        <w:pStyle w:val="Item"/>
      </w:pPr>
      <w:r w:rsidRPr="00D27532">
        <w:t xml:space="preserve">Omit “authorized”, substitute </w:t>
      </w:r>
      <w:r w:rsidR="007F5C92" w:rsidRPr="00D27532">
        <w:t>“</w:t>
      </w:r>
      <w:r w:rsidRPr="00D27532">
        <w:t>authorised</w:t>
      </w:r>
      <w:r w:rsidR="007F5C92" w:rsidRPr="00D27532">
        <w:t>”</w:t>
      </w:r>
      <w:r w:rsidRPr="00D27532">
        <w:t>.</w:t>
      </w:r>
    </w:p>
    <w:p w:rsidR="00992B95" w:rsidRDefault="00992B95" w:rsidP="00992B95">
      <w:pPr>
        <w:rPr>
          <w:b/>
          <w:sz w:val="32"/>
        </w:rPr>
      </w:pPr>
    </w:p>
    <w:sectPr w:rsidR="00992B95" w:rsidSect="0067352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EB2" w:rsidRDefault="00D55EB2" w:rsidP="0048364F">
      <w:pPr>
        <w:spacing w:line="240" w:lineRule="auto"/>
      </w:pPr>
      <w:r>
        <w:separator/>
      </w:r>
    </w:p>
  </w:endnote>
  <w:endnote w:type="continuationSeparator" w:id="0">
    <w:p w:rsidR="00D55EB2" w:rsidRDefault="00D55EB2" w:rsidP="0048364F">
      <w:pPr>
        <w:spacing w:line="240" w:lineRule="auto"/>
      </w:pPr>
      <w:r>
        <w:continuationSeparator/>
      </w:r>
    </w:p>
  </w:endnote>
  <w:endnote w:type="continuationNotice" w:id="1">
    <w:p w:rsidR="00D55EB2" w:rsidRDefault="00D55EB2">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5F1388" w:rsidRDefault="004F6487" w:rsidP="00685F42">
    <w:pPr>
      <w:pStyle w:val="Footer"/>
      <w:tabs>
        <w:tab w:val="clear" w:pos="4153"/>
        <w:tab w:val="clear" w:pos="8306"/>
        <w:tab w:val="center" w:pos="4150"/>
        <w:tab w:val="right" w:pos="8307"/>
      </w:tabs>
      <w:spacing w:before="120"/>
      <w:jc w:val="right"/>
      <w:rPr>
        <w:i/>
        <w:sz w:val="18"/>
      </w:rPr>
    </w:pPr>
    <w:r w:rsidRPr="004F6487">
      <w:rPr>
        <w:noProof/>
      </w:rPr>
      <w:pict>
        <v:shapetype id="_x0000_t202" coordsize="21600,21600" o:spt="202" path="m,l,21600r21600,l21600,xe">
          <v:stroke joinstyle="miter"/>
          <v:path gradientshapeok="t" o:connecttype="rect"/>
        </v:shapetype>
        <v:shape id="Text Box 21" o:spid="_x0000_s2058" type="#_x0000_t202" style="position:absolute;left:0;text-align:left;margin-left:0;margin-top:793.7pt;width:347.25pt;height:31.5pt;z-index:-25165721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rsidR="00D55EB2" w:rsidRPr="00581211" w:rsidRDefault="004F6487" w:rsidP="00581211">
                <w:pPr>
                  <w:jc w:val="center"/>
                  <w:rPr>
                    <w:rFonts w:ascii="Arial" w:hAnsi="Arial" w:cs="Arial"/>
                    <w:b/>
                    <w:sz w:val="40"/>
                  </w:rPr>
                </w:pPr>
                <w:r w:rsidRPr="00581211">
                  <w:rPr>
                    <w:rFonts w:ascii="Arial" w:hAnsi="Arial" w:cs="Arial"/>
                    <w:b/>
                    <w:sz w:val="40"/>
                  </w:rPr>
                  <w:fldChar w:fldCharType="begin"/>
                </w:r>
                <w:r w:rsidR="00D55EB2" w:rsidRPr="00581211">
                  <w:rPr>
                    <w:rFonts w:ascii="Arial" w:hAnsi="Arial" w:cs="Arial"/>
                    <w:b/>
                    <w:sz w:val="40"/>
                  </w:rPr>
                  <w:instrText xml:space="preserve"> DOCPROPERTY  DLM  </w:instrText>
                </w:r>
                <w:r w:rsidRPr="00581211">
                  <w:rPr>
                    <w:rFonts w:ascii="Arial" w:hAnsi="Arial" w:cs="Arial"/>
                    <w:b/>
                    <w:sz w:val="40"/>
                  </w:rPr>
                  <w:fldChar w:fldCharType="separate"/>
                </w:r>
                <w:r w:rsidR="00D55EB2">
                  <w:rPr>
                    <w:rFonts w:ascii="Arial" w:hAnsi="Arial" w:cs="Arial"/>
                    <w:b/>
                    <w:sz w:val="40"/>
                  </w:rPr>
                  <w:t>Sensitive: Legal</w:t>
                </w:r>
                <w:r w:rsidRPr="00581211">
                  <w:rPr>
                    <w:rFonts w:ascii="Arial" w:hAnsi="Arial" w:cs="Arial"/>
                    <w:b/>
                    <w:sz w:val="40"/>
                  </w:rPr>
                  <w:fldChar w:fldCharType="end"/>
                </w:r>
                <w:r w:rsidR="00D55EB2" w:rsidRPr="00581211">
                  <w:rPr>
                    <w:rFonts w:ascii="Arial" w:hAnsi="Arial" w:cs="Arial"/>
                    <w:b/>
                    <w:sz w:val="40"/>
                  </w:rPr>
                  <w:t xml:space="preserve"> </w:t>
                </w:r>
              </w:p>
            </w:txbxContent>
          </v:textbox>
          <w10:wrap anchory="page"/>
        </v:shape>
      </w:pict>
    </w:r>
    <w:r w:rsidR="00D55EB2">
      <w:rPr>
        <w:i/>
        <w:noProof/>
        <w:sz w:val="18"/>
      </w:rPr>
      <w:t>I13ED105.v03.docx</w:t>
    </w:r>
    <w:r w:rsidR="00D55EB2" w:rsidRPr="005F1388">
      <w:rPr>
        <w:i/>
        <w:sz w:val="18"/>
      </w:rPr>
      <w:t xml:space="preserve"> </w:t>
    </w:r>
    <w:r w:rsidR="00D55EB2">
      <w:rPr>
        <w:i/>
        <w:noProof/>
        <w:sz w:val="18"/>
      </w:rPr>
      <w:t>23/12/2013 7:12 PM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Default="004F6487" w:rsidP="00E97334">
    <w:r>
      <w:rPr>
        <w:noProof/>
      </w:rPr>
      <w:pict>
        <v:shapetype id="_x0000_t202" coordsize="21600,21600" o:spt="202" path="m,l,21600r21600,l21600,xe">
          <v:stroke joinstyle="miter"/>
          <v:path gradientshapeok="t" o:connecttype="rect"/>
        </v:shapetype>
        <v:shape id="Text Box 20" o:spid="_x0000_s2057" type="#_x0000_t202" style="position:absolute;margin-left:0;margin-top:793.7pt;width:347.25pt;height:31.5pt;z-index:-25165824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style="mso-next-textbox:#Text Box 20">
            <w:txbxContent>
              <w:p w:rsidR="00D55EB2" w:rsidRPr="00C64410" w:rsidRDefault="00D55EB2" w:rsidP="00C64410"/>
            </w:txbxContent>
          </v:textbox>
          <w10:wrap anchory="page"/>
        </v:shape>
      </w:pict>
    </w:r>
  </w:p>
  <w:tbl>
    <w:tblPr>
      <w:tblW w:w="0" w:type="auto"/>
      <w:tblLook w:val="04A0"/>
    </w:tblPr>
    <w:tblGrid>
      <w:gridCol w:w="8472"/>
    </w:tblGrid>
    <w:tr w:rsidR="00D55EB2" w:rsidRPr="00393C2F" w:rsidTr="00393C2F">
      <w:tc>
        <w:tcPr>
          <w:tcW w:w="8472" w:type="dxa"/>
          <w:shd w:val="clear" w:color="auto" w:fill="auto"/>
        </w:tcPr>
        <w:p w:rsidR="00D55EB2" w:rsidRPr="00393C2F" w:rsidRDefault="00D55EB2" w:rsidP="00DF2DAC">
          <w:pPr>
            <w:rPr>
              <w:sz w:val="18"/>
            </w:rPr>
          </w:pPr>
        </w:p>
      </w:tc>
    </w:tr>
  </w:tbl>
  <w:p w:rsidR="00D55EB2" w:rsidRPr="00E97334" w:rsidRDefault="00D55EB2" w:rsidP="00E9733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ED79B6" w:rsidRDefault="00D55EB2" w:rsidP="00685F42">
    <w:pPr>
      <w:pStyle w:val="Footer"/>
      <w:tabs>
        <w:tab w:val="clear" w:pos="4153"/>
        <w:tab w:val="clear" w:pos="8306"/>
        <w:tab w:val="center" w:pos="4150"/>
        <w:tab w:val="right" w:pos="8307"/>
      </w:tabs>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E33C1C" w:rsidRDefault="004F6487" w:rsidP="0094523D">
    <w:pPr>
      <w:pBdr>
        <w:top w:val="single" w:sz="6" w:space="1" w:color="auto"/>
      </w:pBdr>
      <w:spacing w:before="120" w:line="0" w:lineRule="atLeast"/>
      <w:rPr>
        <w:sz w:val="16"/>
        <w:szCs w:val="16"/>
      </w:rPr>
    </w:pPr>
    <w:r w:rsidRPr="004F6487">
      <w:rPr>
        <w:noProof/>
      </w:rPr>
      <w:pict>
        <v:shapetype id="_x0000_t202" coordsize="21600,21600" o:spt="202" path="m,l,21600r21600,l21600,xe">
          <v:stroke joinstyle="miter"/>
          <v:path gradientshapeok="t" o:connecttype="rect"/>
        </v:shapetype>
        <v:shape id="Text Box 23" o:spid="_x0000_s2054" type="#_x0000_t202" style="position:absolute;margin-left:0;margin-top:793.7pt;width:347.25pt;height:31.5pt;z-index:-25165516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w:txbxContent>
              <w:p w:rsidR="00D55EB2" w:rsidRPr="00581211" w:rsidRDefault="004F6487" w:rsidP="00581211">
                <w:pPr>
                  <w:jc w:val="center"/>
                  <w:rPr>
                    <w:rFonts w:ascii="Arial" w:hAnsi="Arial" w:cs="Arial"/>
                    <w:b/>
                    <w:sz w:val="40"/>
                  </w:rPr>
                </w:pPr>
                <w:r w:rsidRPr="00581211">
                  <w:rPr>
                    <w:rFonts w:ascii="Arial" w:hAnsi="Arial" w:cs="Arial"/>
                    <w:b/>
                    <w:sz w:val="40"/>
                  </w:rPr>
                  <w:fldChar w:fldCharType="begin"/>
                </w:r>
                <w:r w:rsidR="00D55EB2" w:rsidRPr="00581211">
                  <w:rPr>
                    <w:rFonts w:ascii="Arial" w:hAnsi="Arial" w:cs="Arial"/>
                    <w:b/>
                    <w:sz w:val="40"/>
                  </w:rPr>
                  <w:instrText xml:space="preserve"> DOCPROPERTY  DLM  </w:instrText>
                </w:r>
                <w:r w:rsidRPr="00581211">
                  <w:rPr>
                    <w:rFonts w:ascii="Arial" w:hAnsi="Arial" w:cs="Arial"/>
                    <w:b/>
                    <w:sz w:val="40"/>
                  </w:rPr>
                  <w:fldChar w:fldCharType="separate"/>
                </w:r>
                <w:r w:rsidR="00D55EB2">
                  <w:rPr>
                    <w:rFonts w:ascii="Arial" w:hAnsi="Arial" w:cs="Arial"/>
                    <w:b/>
                    <w:sz w:val="40"/>
                  </w:rPr>
                  <w:t>Sensitive: Legal</w:t>
                </w:r>
                <w:r w:rsidRPr="00581211">
                  <w:rPr>
                    <w:rFonts w:ascii="Arial" w:hAnsi="Arial" w:cs="Arial"/>
                    <w:b/>
                    <w:sz w:val="40"/>
                  </w:rPr>
                  <w:fldChar w:fldCharType="end"/>
                </w:r>
                <w:r w:rsidR="00D55EB2" w:rsidRPr="00581211">
                  <w:rPr>
                    <w:rFonts w:ascii="Arial" w:hAnsi="Arial" w:cs="Arial"/>
                    <w:b/>
                    <w:sz w:val="40"/>
                  </w:rPr>
                  <w:t xml:space="preserve"> </w:t>
                </w:r>
              </w:p>
            </w:txbxContent>
          </v:textbox>
          <w10:wrap anchory="pag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379"/>
      <w:gridCol w:w="1384"/>
    </w:tblGrid>
    <w:tr w:rsidR="00D55EB2" w:rsidRPr="00393C2F" w:rsidTr="00393C2F">
      <w:tc>
        <w:tcPr>
          <w:tcW w:w="709" w:type="dxa"/>
          <w:tcBorders>
            <w:top w:val="nil"/>
            <w:left w:val="nil"/>
            <w:bottom w:val="nil"/>
            <w:right w:val="nil"/>
          </w:tcBorders>
          <w:shd w:val="clear" w:color="auto" w:fill="auto"/>
        </w:tcPr>
        <w:p w:rsidR="00D55EB2" w:rsidRPr="00393C2F" w:rsidRDefault="004F6487" w:rsidP="00393C2F">
          <w:pPr>
            <w:spacing w:line="0" w:lineRule="atLeast"/>
            <w:rPr>
              <w:sz w:val="18"/>
            </w:rPr>
          </w:pPr>
          <w:r w:rsidRPr="00393C2F">
            <w:rPr>
              <w:i/>
              <w:sz w:val="18"/>
            </w:rPr>
            <w:fldChar w:fldCharType="begin"/>
          </w:r>
          <w:r w:rsidR="00D55EB2" w:rsidRPr="00393C2F">
            <w:rPr>
              <w:i/>
              <w:sz w:val="18"/>
            </w:rPr>
            <w:instrText xml:space="preserve"> PAGE </w:instrText>
          </w:r>
          <w:r w:rsidRPr="00393C2F">
            <w:rPr>
              <w:i/>
              <w:sz w:val="18"/>
            </w:rPr>
            <w:fldChar w:fldCharType="separate"/>
          </w:r>
          <w:r w:rsidR="00D55EB2">
            <w:rPr>
              <w:i/>
              <w:noProof/>
              <w:sz w:val="18"/>
            </w:rPr>
            <w:t>52</w:t>
          </w:r>
          <w:r w:rsidRPr="00393C2F">
            <w:rPr>
              <w:i/>
              <w:sz w:val="18"/>
            </w:rPr>
            <w:fldChar w:fldCharType="end"/>
          </w:r>
        </w:p>
      </w:tc>
      <w:tc>
        <w:tcPr>
          <w:tcW w:w="6379" w:type="dxa"/>
          <w:tcBorders>
            <w:top w:val="nil"/>
            <w:left w:val="nil"/>
            <w:bottom w:val="nil"/>
            <w:right w:val="nil"/>
          </w:tcBorders>
          <w:shd w:val="clear" w:color="auto" w:fill="auto"/>
        </w:tcPr>
        <w:p w:rsidR="00D55EB2" w:rsidRPr="00393C2F" w:rsidRDefault="004F6487" w:rsidP="00393C2F">
          <w:pPr>
            <w:spacing w:line="0" w:lineRule="atLeast"/>
            <w:jc w:val="center"/>
            <w:rPr>
              <w:sz w:val="18"/>
            </w:rPr>
          </w:pPr>
          <w:r w:rsidRPr="00393C2F">
            <w:rPr>
              <w:i/>
              <w:sz w:val="18"/>
            </w:rPr>
            <w:fldChar w:fldCharType="begin"/>
          </w:r>
          <w:r w:rsidR="00D55EB2" w:rsidRPr="00393C2F">
            <w:rPr>
              <w:i/>
              <w:sz w:val="18"/>
            </w:rPr>
            <w:instrText xml:space="preserve"> DOCPROPERTY ShortT </w:instrText>
          </w:r>
          <w:r w:rsidRPr="00393C2F">
            <w:rPr>
              <w:i/>
              <w:sz w:val="18"/>
            </w:rPr>
            <w:fldChar w:fldCharType="separate"/>
          </w:r>
          <w:r w:rsidR="00D55EB2">
            <w:rPr>
              <w:i/>
              <w:sz w:val="18"/>
            </w:rPr>
            <w:t>Export Control (Meat and Meat Products) Amendment Order 2014 (No. 1)</w:t>
          </w:r>
          <w:r w:rsidRPr="00393C2F">
            <w:rPr>
              <w:i/>
              <w:sz w:val="18"/>
            </w:rPr>
            <w:fldChar w:fldCharType="end"/>
          </w:r>
        </w:p>
      </w:tc>
      <w:tc>
        <w:tcPr>
          <w:tcW w:w="1383" w:type="dxa"/>
          <w:tcBorders>
            <w:top w:val="nil"/>
            <w:left w:val="nil"/>
            <w:bottom w:val="nil"/>
            <w:right w:val="nil"/>
          </w:tcBorders>
          <w:shd w:val="clear" w:color="auto" w:fill="auto"/>
        </w:tcPr>
        <w:p w:rsidR="00D55EB2" w:rsidRPr="00393C2F" w:rsidRDefault="00D55EB2" w:rsidP="00393C2F">
          <w:pPr>
            <w:spacing w:line="0" w:lineRule="atLeast"/>
            <w:jc w:val="right"/>
            <w:rPr>
              <w:sz w:val="18"/>
            </w:rPr>
          </w:pPr>
        </w:p>
      </w:tc>
    </w:tr>
    <w:tr w:rsidR="00D55EB2" w:rsidRPr="00393C2F" w:rsidTr="00393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D55EB2" w:rsidRPr="00393C2F" w:rsidRDefault="00D55EB2" w:rsidP="00393C2F">
          <w:pPr>
            <w:jc w:val="right"/>
            <w:rPr>
              <w:sz w:val="18"/>
            </w:rPr>
          </w:pPr>
          <w:r w:rsidRPr="00393C2F">
            <w:rPr>
              <w:i/>
              <w:noProof/>
              <w:sz w:val="18"/>
            </w:rPr>
            <w:t>I13ED105.v03.docx</w:t>
          </w:r>
          <w:r w:rsidRPr="00393C2F">
            <w:rPr>
              <w:i/>
              <w:sz w:val="18"/>
            </w:rPr>
            <w:t xml:space="preserve"> </w:t>
          </w:r>
          <w:r w:rsidRPr="00393C2F">
            <w:rPr>
              <w:i/>
              <w:noProof/>
              <w:sz w:val="18"/>
            </w:rPr>
            <w:t>23/12/2013 7:12 PM</w:t>
          </w:r>
        </w:p>
      </w:tc>
    </w:tr>
  </w:tbl>
  <w:p w:rsidR="00D55EB2" w:rsidRPr="00ED79B6" w:rsidRDefault="00D55EB2" w:rsidP="00A136F5">
    <w:pPr>
      <w:rPr>
        <w:i/>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E33C1C" w:rsidRDefault="004F6487" w:rsidP="0094523D">
    <w:pPr>
      <w:pBdr>
        <w:top w:val="single" w:sz="6" w:space="1" w:color="auto"/>
      </w:pBdr>
      <w:spacing w:before="120" w:line="0" w:lineRule="atLeast"/>
      <w:rPr>
        <w:sz w:val="16"/>
        <w:szCs w:val="16"/>
      </w:rPr>
    </w:pPr>
    <w:r w:rsidRPr="004F6487">
      <w:rPr>
        <w:noProof/>
      </w:rPr>
      <w:pict>
        <v:shapetype id="_x0000_t202" coordsize="21600,21600" o:spt="202" path="m,l,21600r21600,l21600,xe">
          <v:stroke joinstyle="miter"/>
          <v:path gradientshapeok="t" o:connecttype="rect"/>
        </v:shapetype>
        <v:shape id="Text Box 22" o:spid="_x0000_s2053" type="#_x0000_t202" style="position:absolute;margin-left:0;margin-top:793.7pt;width:347.25pt;height:31.5pt;z-index:-25165619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GHGEZEHAwAAygYAAA4AAAAAAAAAAAAAAAAALgIAAGRycy9lMm9Eb2Mu&#10;eG1sUEsBAi0AFAAGAAgAAAAhADwCUpLfAAAACgEAAA8AAAAAAAAAAAAAAAAAYQUAAGRycy9kb3du&#10;cmV2LnhtbFBLBQYAAAAABAAEAPMAAABtBgAAAAA=&#10;" stroked="f">
          <v:stroke joinstyle="round"/>
          <v:path arrowok="t"/>
          <v:textbox style="mso-next-textbox:#Text Box 22">
            <w:txbxContent>
              <w:p w:rsidR="00D55EB2" w:rsidRPr="00C64410" w:rsidRDefault="00D55EB2" w:rsidP="00C64410"/>
            </w:txbxContent>
          </v:textbox>
          <w10:wrap anchory="pag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804"/>
      <w:gridCol w:w="710"/>
    </w:tblGrid>
    <w:tr w:rsidR="00D55EB2" w:rsidRPr="00393C2F" w:rsidTr="00E35AC2">
      <w:tc>
        <w:tcPr>
          <w:tcW w:w="959" w:type="dxa"/>
          <w:tcBorders>
            <w:top w:val="nil"/>
            <w:left w:val="nil"/>
            <w:bottom w:val="nil"/>
            <w:right w:val="nil"/>
          </w:tcBorders>
          <w:shd w:val="clear" w:color="auto" w:fill="auto"/>
        </w:tcPr>
        <w:p w:rsidR="00D55EB2" w:rsidRPr="00393C2F" w:rsidRDefault="00D55EB2" w:rsidP="00393C2F">
          <w:pPr>
            <w:spacing w:line="0" w:lineRule="atLeast"/>
            <w:rPr>
              <w:sz w:val="18"/>
            </w:rPr>
          </w:pPr>
        </w:p>
      </w:tc>
      <w:tc>
        <w:tcPr>
          <w:tcW w:w="6804" w:type="dxa"/>
          <w:tcBorders>
            <w:top w:val="nil"/>
            <w:left w:val="nil"/>
            <w:bottom w:val="nil"/>
            <w:right w:val="nil"/>
          </w:tcBorders>
          <w:shd w:val="clear" w:color="auto" w:fill="auto"/>
        </w:tcPr>
        <w:p w:rsidR="00D55EB2" w:rsidRPr="00E35AC2" w:rsidRDefault="00D55EB2" w:rsidP="00A43BD1">
          <w:pPr>
            <w:spacing w:line="0" w:lineRule="atLeast"/>
            <w:jc w:val="center"/>
            <w:rPr>
              <w:i/>
              <w:sz w:val="18"/>
              <w:szCs w:val="18"/>
            </w:rPr>
          </w:pPr>
          <w:r w:rsidRPr="00E35AC2">
            <w:rPr>
              <w:i/>
              <w:sz w:val="18"/>
              <w:szCs w:val="18"/>
            </w:rPr>
            <w:t>Export Control (Meat and Meat Products) Amendment (2014 Measures No. 1) Order 2014</w:t>
          </w:r>
        </w:p>
      </w:tc>
      <w:tc>
        <w:tcPr>
          <w:tcW w:w="710" w:type="dxa"/>
          <w:tcBorders>
            <w:top w:val="nil"/>
            <w:left w:val="nil"/>
            <w:bottom w:val="nil"/>
            <w:right w:val="nil"/>
          </w:tcBorders>
          <w:shd w:val="clear" w:color="auto" w:fill="auto"/>
        </w:tcPr>
        <w:p w:rsidR="00D55EB2" w:rsidRPr="00393C2F" w:rsidRDefault="004F6487" w:rsidP="00393C2F">
          <w:pPr>
            <w:spacing w:line="0" w:lineRule="atLeast"/>
            <w:jc w:val="right"/>
            <w:rPr>
              <w:sz w:val="18"/>
            </w:rPr>
          </w:pPr>
          <w:r w:rsidRPr="00393C2F">
            <w:rPr>
              <w:i/>
              <w:sz w:val="18"/>
            </w:rPr>
            <w:fldChar w:fldCharType="begin"/>
          </w:r>
          <w:r w:rsidR="00D55EB2" w:rsidRPr="00393C2F">
            <w:rPr>
              <w:i/>
              <w:sz w:val="18"/>
            </w:rPr>
            <w:instrText xml:space="preserve"> PAGE </w:instrText>
          </w:r>
          <w:r w:rsidRPr="00393C2F">
            <w:rPr>
              <w:i/>
              <w:sz w:val="18"/>
            </w:rPr>
            <w:fldChar w:fldCharType="separate"/>
          </w:r>
          <w:r w:rsidR="00044F8C">
            <w:rPr>
              <w:i/>
              <w:noProof/>
              <w:sz w:val="18"/>
            </w:rPr>
            <w:t>i</w:t>
          </w:r>
          <w:r w:rsidRPr="00393C2F">
            <w:rPr>
              <w:i/>
              <w:sz w:val="18"/>
            </w:rPr>
            <w:fldChar w:fldCharType="end"/>
          </w:r>
        </w:p>
      </w:tc>
    </w:tr>
    <w:tr w:rsidR="00D55EB2" w:rsidRPr="00393C2F" w:rsidTr="00E3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3" w:type="dxa"/>
          <w:gridSpan w:val="3"/>
          <w:shd w:val="clear" w:color="auto" w:fill="auto"/>
        </w:tcPr>
        <w:p w:rsidR="00D55EB2" w:rsidRPr="00393C2F" w:rsidRDefault="00D55EB2" w:rsidP="00DF2DAC">
          <w:pPr>
            <w:rPr>
              <w:sz w:val="18"/>
            </w:rPr>
          </w:pPr>
        </w:p>
      </w:tc>
    </w:tr>
  </w:tbl>
  <w:p w:rsidR="00D55EB2" w:rsidRPr="00ED79B6" w:rsidRDefault="00D55EB2" w:rsidP="00A136F5">
    <w:pPr>
      <w:rPr>
        <w:i/>
        <w:sz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E33C1C" w:rsidRDefault="00D55EB2" w:rsidP="009C598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54"/>
      <w:gridCol w:w="709"/>
    </w:tblGrid>
    <w:tr w:rsidR="00D55EB2" w:rsidRPr="00393C2F" w:rsidTr="00E35AC2">
      <w:tc>
        <w:tcPr>
          <w:tcW w:w="709" w:type="dxa"/>
          <w:tcBorders>
            <w:top w:val="nil"/>
            <w:left w:val="nil"/>
            <w:bottom w:val="nil"/>
            <w:right w:val="nil"/>
          </w:tcBorders>
          <w:shd w:val="clear" w:color="auto" w:fill="auto"/>
        </w:tcPr>
        <w:p w:rsidR="00D55EB2" w:rsidRPr="00393C2F" w:rsidRDefault="004F6487" w:rsidP="00393C2F">
          <w:pPr>
            <w:spacing w:line="0" w:lineRule="atLeast"/>
            <w:rPr>
              <w:sz w:val="18"/>
            </w:rPr>
          </w:pPr>
          <w:r w:rsidRPr="00393C2F">
            <w:rPr>
              <w:i/>
              <w:sz w:val="18"/>
            </w:rPr>
            <w:fldChar w:fldCharType="begin"/>
          </w:r>
          <w:r w:rsidR="00D55EB2" w:rsidRPr="00393C2F">
            <w:rPr>
              <w:i/>
              <w:sz w:val="18"/>
            </w:rPr>
            <w:instrText xml:space="preserve"> PAGE </w:instrText>
          </w:r>
          <w:r w:rsidRPr="00393C2F">
            <w:rPr>
              <w:i/>
              <w:sz w:val="18"/>
            </w:rPr>
            <w:fldChar w:fldCharType="separate"/>
          </w:r>
          <w:r w:rsidR="00044F8C">
            <w:rPr>
              <w:i/>
              <w:noProof/>
              <w:sz w:val="18"/>
            </w:rPr>
            <w:t>44</w:t>
          </w:r>
          <w:r w:rsidRPr="00393C2F">
            <w:rPr>
              <w:i/>
              <w:sz w:val="18"/>
            </w:rPr>
            <w:fldChar w:fldCharType="end"/>
          </w:r>
        </w:p>
      </w:tc>
      <w:tc>
        <w:tcPr>
          <w:tcW w:w="7054" w:type="dxa"/>
          <w:tcBorders>
            <w:top w:val="nil"/>
            <w:left w:val="nil"/>
            <w:bottom w:val="nil"/>
            <w:right w:val="nil"/>
          </w:tcBorders>
          <w:shd w:val="clear" w:color="auto" w:fill="auto"/>
        </w:tcPr>
        <w:p w:rsidR="00D55EB2" w:rsidRPr="00393C2F" w:rsidRDefault="00D55EB2" w:rsidP="00A43BD1">
          <w:pPr>
            <w:spacing w:line="0" w:lineRule="atLeast"/>
            <w:jc w:val="center"/>
            <w:rPr>
              <w:sz w:val="18"/>
            </w:rPr>
          </w:pPr>
          <w:r w:rsidRPr="00E35AC2">
            <w:rPr>
              <w:i/>
              <w:sz w:val="18"/>
              <w:szCs w:val="18"/>
            </w:rPr>
            <w:t>Export Control (Meat and Meat Products) Amendment (2014 Measures No. 1) Order 2014</w:t>
          </w:r>
        </w:p>
      </w:tc>
      <w:tc>
        <w:tcPr>
          <w:tcW w:w="709" w:type="dxa"/>
          <w:tcBorders>
            <w:top w:val="nil"/>
            <w:left w:val="nil"/>
            <w:bottom w:val="nil"/>
            <w:right w:val="nil"/>
          </w:tcBorders>
          <w:shd w:val="clear" w:color="auto" w:fill="auto"/>
        </w:tcPr>
        <w:p w:rsidR="00D55EB2" w:rsidRPr="00393C2F" w:rsidRDefault="00D55EB2" w:rsidP="00393C2F">
          <w:pPr>
            <w:spacing w:line="0" w:lineRule="atLeast"/>
            <w:jc w:val="right"/>
            <w:rPr>
              <w:sz w:val="18"/>
            </w:rPr>
          </w:pPr>
        </w:p>
      </w:tc>
    </w:tr>
    <w:tr w:rsidR="00D55EB2" w:rsidRPr="00393C2F" w:rsidTr="00E3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D55EB2" w:rsidRPr="00393C2F" w:rsidRDefault="00D55EB2" w:rsidP="00393C2F">
          <w:pPr>
            <w:jc w:val="right"/>
            <w:rPr>
              <w:sz w:val="18"/>
            </w:rPr>
          </w:pPr>
        </w:p>
      </w:tc>
    </w:tr>
  </w:tbl>
  <w:p w:rsidR="00D55EB2" w:rsidRPr="00ED79B6" w:rsidRDefault="00D55EB2" w:rsidP="00A136F5">
    <w:pPr>
      <w:rPr>
        <w:i/>
        <w:sz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E33C1C" w:rsidRDefault="004F6487" w:rsidP="009C5989">
    <w:pPr>
      <w:pBdr>
        <w:top w:val="single" w:sz="6" w:space="1" w:color="auto"/>
      </w:pBdr>
      <w:spacing w:before="120" w:line="0" w:lineRule="atLeast"/>
      <w:rPr>
        <w:sz w:val="16"/>
        <w:szCs w:val="16"/>
      </w:rPr>
    </w:pPr>
    <w:r w:rsidRPr="004F6487">
      <w:rPr>
        <w:noProof/>
      </w:rPr>
      <w:pict>
        <v:shapetype id="_x0000_t202" coordsize="21600,21600" o:spt="202" path="m,l,21600r21600,l21600,xe">
          <v:stroke joinstyle="miter"/>
          <v:path gradientshapeok="t" o:connecttype="rect"/>
        </v:shapetype>
        <v:shape id="Text Box 24" o:spid="_x0000_s2049" type="#_x0000_t202" style="position:absolute;margin-left:0;margin-top:793.7pt;width:347.25pt;height:31.5pt;z-index:-251654144;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51CAMAAMs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WQgjqJa6fEQ/WY1yRlM4&#10;w+cNolkw56+ZxQiCEmPVX2GppEat6K1ESa3t97f0AY9c4RTFhZGGuv22ZhalJr8ozIxxludhBsZN&#10;PjoaYmOfnyyfn6h1e6HRMll8XRQD3sudWFnd3mH6ToNXHDHF4bug6JpevPD9oMX05mI6jSBMPcP8&#10;Qt0YvhsjIYu33R2zZtveHnRe6t3wY5NXXd5jQ4krPV17XTVxBDyxilSEDSZmTMp2uoeR/HwfUU//&#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CBJF51CAMAAMsGAAAOAAAAAAAAAAAAAAAAAC4CAABkcnMvZTJvRG9j&#10;LnhtbFBLAQItABQABgAIAAAAIQA8AlKS3wAAAAoBAAAPAAAAAAAAAAAAAAAAAGIFAABkcnMvZG93&#10;bnJldi54bWxQSwUGAAAAAAQABADzAAAAbgYAAAAA&#10;" stroked="f">
          <v:stroke joinstyle="round"/>
          <v:path arrowok="t"/>
          <v:textbox style="mso-next-textbox:#Text Box 24">
            <w:txbxContent>
              <w:p w:rsidR="00D55EB2" w:rsidRPr="00C64410" w:rsidRDefault="00D55EB2" w:rsidP="00C64410"/>
            </w:txbxContent>
          </v:textbox>
          <w10:wrap anchory="page"/>
        </v:shape>
      </w:pict>
    </w: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371"/>
      <w:gridCol w:w="709"/>
    </w:tblGrid>
    <w:tr w:rsidR="00D55EB2" w:rsidRPr="00393C2F" w:rsidTr="00E35AC2">
      <w:tc>
        <w:tcPr>
          <w:tcW w:w="534" w:type="dxa"/>
          <w:tcBorders>
            <w:top w:val="nil"/>
            <w:left w:val="nil"/>
            <w:bottom w:val="nil"/>
            <w:right w:val="nil"/>
          </w:tcBorders>
          <w:shd w:val="clear" w:color="auto" w:fill="auto"/>
        </w:tcPr>
        <w:p w:rsidR="00D55EB2" w:rsidRPr="00393C2F" w:rsidRDefault="00D55EB2" w:rsidP="00393C2F">
          <w:pPr>
            <w:spacing w:line="0" w:lineRule="atLeast"/>
            <w:rPr>
              <w:sz w:val="18"/>
            </w:rPr>
          </w:pPr>
        </w:p>
      </w:tc>
      <w:tc>
        <w:tcPr>
          <w:tcW w:w="7371" w:type="dxa"/>
          <w:tcBorders>
            <w:top w:val="nil"/>
            <w:left w:val="nil"/>
            <w:bottom w:val="nil"/>
            <w:right w:val="nil"/>
          </w:tcBorders>
          <w:shd w:val="clear" w:color="auto" w:fill="auto"/>
        </w:tcPr>
        <w:p w:rsidR="00D55EB2" w:rsidRPr="00393C2F" w:rsidRDefault="00D55EB2" w:rsidP="00E35AC2">
          <w:pPr>
            <w:spacing w:line="0" w:lineRule="atLeast"/>
            <w:jc w:val="center"/>
            <w:rPr>
              <w:sz w:val="18"/>
            </w:rPr>
          </w:pPr>
          <w:r w:rsidRPr="00E35AC2">
            <w:rPr>
              <w:i/>
              <w:sz w:val="18"/>
              <w:szCs w:val="18"/>
            </w:rPr>
            <w:t>Export Control (Meat and Meat Products) Amendment (2014 Measures No. 1) Order 2014</w:t>
          </w:r>
        </w:p>
      </w:tc>
      <w:tc>
        <w:tcPr>
          <w:tcW w:w="709" w:type="dxa"/>
          <w:tcBorders>
            <w:top w:val="nil"/>
            <w:left w:val="nil"/>
            <w:bottom w:val="nil"/>
            <w:right w:val="nil"/>
          </w:tcBorders>
          <w:shd w:val="clear" w:color="auto" w:fill="auto"/>
        </w:tcPr>
        <w:p w:rsidR="00D55EB2" w:rsidRPr="00393C2F" w:rsidRDefault="004F6487" w:rsidP="00393C2F">
          <w:pPr>
            <w:spacing w:line="0" w:lineRule="atLeast"/>
            <w:jc w:val="right"/>
            <w:rPr>
              <w:sz w:val="18"/>
            </w:rPr>
          </w:pPr>
          <w:r w:rsidRPr="00393C2F">
            <w:rPr>
              <w:i/>
              <w:sz w:val="18"/>
            </w:rPr>
            <w:fldChar w:fldCharType="begin"/>
          </w:r>
          <w:r w:rsidR="00D55EB2" w:rsidRPr="00393C2F">
            <w:rPr>
              <w:i/>
              <w:sz w:val="18"/>
            </w:rPr>
            <w:instrText xml:space="preserve"> PAGE </w:instrText>
          </w:r>
          <w:r w:rsidRPr="00393C2F">
            <w:rPr>
              <w:i/>
              <w:sz w:val="18"/>
            </w:rPr>
            <w:fldChar w:fldCharType="separate"/>
          </w:r>
          <w:r w:rsidR="00044F8C">
            <w:rPr>
              <w:i/>
              <w:noProof/>
              <w:sz w:val="18"/>
            </w:rPr>
            <w:t>45</w:t>
          </w:r>
          <w:r w:rsidRPr="00393C2F">
            <w:rPr>
              <w:i/>
              <w:sz w:val="18"/>
            </w:rPr>
            <w:fldChar w:fldCharType="end"/>
          </w:r>
        </w:p>
      </w:tc>
    </w:tr>
    <w:tr w:rsidR="00D55EB2" w:rsidRPr="00393C2F" w:rsidTr="00E35A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4" w:type="dxa"/>
          <w:gridSpan w:val="3"/>
          <w:shd w:val="clear" w:color="auto" w:fill="auto"/>
        </w:tcPr>
        <w:p w:rsidR="00D55EB2" w:rsidRPr="00393C2F" w:rsidRDefault="00D55EB2" w:rsidP="00DF2DAC">
          <w:pPr>
            <w:rPr>
              <w:sz w:val="18"/>
            </w:rPr>
          </w:pPr>
        </w:p>
      </w:tc>
    </w:tr>
  </w:tbl>
  <w:p w:rsidR="00D55EB2" w:rsidRPr="00ED79B6" w:rsidRDefault="00D55EB2" w:rsidP="007A6863">
    <w:pPr>
      <w:rPr>
        <w:i/>
        <w:sz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E33C1C" w:rsidRDefault="00D55EB2" w:rsidP="00A136F5">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379"/>
      <w:gridCol w:w="709"/>
    </w:tblGrid>
    <w:tr w:rsidR="00D55EB2" w:rsidRPr="00393C2F" w:rsidTr="00393C2F">
      <w:tc>
        <w:tcPr>
          <w:tcW w:w="1384" w:type="dxa"/>
          <w:tcBorders>
            <w:top w:val="nil"/>
            <w:left w:val="nil"/>
            <w:bottom w:val="nil"/>
            <w:right w:val="nil"/>
          </w:tcBorders>
          <w:shd w:val="clear" w:color="auto" w:fill="auto"/>
        </w:tcPr>
        <w:p w:rsidR="00D55EB2" w:rsidRPr="00393C2F" w:rsidRDefault="00D55EB2" w:rsidP="00393C2F">
          <w:pPr>
            <w:spacing w:line="0" w:lineRule="atLeast"/>
            <w:rPr>
              <w:sz w:val="18"/>
            </w:rPr>
          </w:pPr>
        </w:p>
      </w:tc>
      <w:tc>
        <w:tcPr>
          <w:tcW w:w="6379" w:type="dxa"/>
          <w:tcBorders>
            <w:top w:val="nil"/>
            <w:left w:val="nil"/>
            <w:bottom w:val="nil"/>
            <w:right w:val="nil"/>
          </w:tcBorders>
          <w:shd w:val="clear" w:color="auto" w:fill="auto"/>
        </w:tcPr>
        <w:p w:rsidR="00D55EB2" w:rsidRPr="00393C2F" w:rsidRDefault="004F6487" w:rsidP="00393C2F">
          <w:pPr>
            <w:spacing w:line="0" w:lineRule="atLeast"/>
            <w:jc w:val="center"/>
            <w:rPr>
              <w:sz w:val="18"/>
            </w:rPr>
          </w:pPr>
          <w:r w:rsidRPr="00393C2F">
            <w:rPr>
              <w:i/>
              <w:sz w:val="18"/>
            </w:rPr>
            <w:fldChar w:fldCharType="begin"/>
          </w:r>
          <w:r w:rsidR="00D55EB2" w:rsidRPr="00393C2F">
            <w:rPr>
              <w:i/>
              <w:sz w:val="18"/>
            </w:rPr>
            <w:instrText xml:space="preserve"> DOCPROPERTY ShortT </w:instrText>
          </w:r>
          <w:r w:rsidRPr="00393C2F">
            <w:rPr>
              <w:i/>
              <w:sz w:val="18"/>
            </w:rPr>
            <w:fldChar w:fldCharType="separate"/>
          </w:r>
          <w:r w:rsidR="00D55EB2">
            <w:rPr>
              <w:i/>
              <w:sz w:val="18"/>
            </w:rPr>
            <w:t>Export Control (Meat and Meat Products) Amendment Order 2014 (No. 1)</w:t>
          </w:r>
          <w:r w:rsidRPr="00393C2F">
            <w:rPr>
              <w:i/>
              <w:sz w:val="18"/>
            </w:rPr>
            <w:fldChar w:fldCharType="end"/>
          </w:r>
        </w:p>
      </w:tc>
      <w:tc>
        <w:tcPr>
          <w:tcW w:w="709" w:type="dxa"/>
          <w:tcBorders>
            <w:top w:val="nil"/>
            <w:left w:val="nil"/>
            <w:bottom w:val="nil"/>
            <w:right w:val="nil"/>
          </w:tcBorders>
          <w:shd w:val="clear" w:color="auto" w:fill="auto"/>
        </w:tcPr>
        <w:p w:rsidR="00D55EB2" w:rsidRPr="00393C2F" w:rsidRDefault="004F6487" w:rsidP="00393C2F">
          <w:pPr>
            <w:spacing w:line="0" w:lineRule="atLeast"/>
            <w:jc w:val="right"/>
            <w:rPr>
              <w:sz w:val="18"/>
            </w:rPr>
          </w:pPr>
          <w:r w:rsidRPr="00393C2F">
            <w:rPr>
              <w:i/>
              <w:sz w:val="18"/>
            </w:rPr>
            <w:fldChar w:fldCharType="begin"/>
          </w:r>
          <w:r w:rsidR="00D55EB2" w:rsidRPr="00393C2F">
            <w:rPr>
              <w:i/>
              <w:sz w:val="18"/>
            </w:rPr>
            <w:instrText xml:space="preserve"> PAGE </w:instrText>
          </w:r>
          <w:r w:rsidRPr="00393C2F">
            <w:rPr>
              <w:i/>
              <w:sz w:val="18"/>
            </w:rPr>
            <w:fldChar w:fldCharType="separate"/>
          </w:r>
          <w:r w:rsidR="00D55EB2" w:rsidRPr="00393C2F">
            <w:rPr>
              <w:i/>
              <w:noProof/>
              <w:sz w:val="18"/>
            </w:rPr>
            <w:t>2</w:t>
          </w:r>
          <w:r w:rsidRPr="00393C2F">
            <w:rPr>
              <w:i/>
              <w:sz w:val="18"/>
            </w:rPr>
            <w:fldChar w:fldCharType="end"/>
          </w:r>
        </w:p>
      </w:tc>
    </w:tr>
    <w:tr w:rsidR="00D55EB2" w:rsidRPr="00393C2F" w:rsidTr="00393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D55EB2" w:rsidRPr="00393C2F" w:rsidRDefault="00D55EB2" w:rsidP="00DF2DAC">
          <w:pPr>
            <w:rPr>
              <w:sz w:val="18"/>
            </w:rPr>
          </w:pPr>
          <w:r w:rsidRPr="00393C2F">
            <w:rPr>
              <w:i/>
              <w:noProof/>
              <w:sz w:val="18"/>
            </w:rPr>
            <w:t>I13ED105.v03.docx</w:t>
          </w:r>
          <w:r w:rsidRPr="00393C2F">
            <w:rPr>
              <w:i/>
              <w:sz w:val="18"/>
            </w:rPr>
            <w:t xml:space="preserve"> </w:t>
          </w:r>
          <w:r w:rsidRPr="00393C2F">
            <w:rPr>
              <w:i/>
              <w:noProof/>
              <w:sz w:val="18"/>
            </w:rPr>
            <w:t>23/12/2013 7:12 PM</w:t>
          </w:r>
        </w:p>
      </w:tc>
    </w:tr>
  </w:tbl>
  <w:p w:rsidR="00D55EB2" w:rsidRPr="00ED79B6" w:rsidRDefault="00D55EB2" w:rsidP="00A136F5">
    <w:pPr>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EB2" w:rsidRDefault="00D55EB2" w:rsidP="0048364F">
      <w:pPr>
        <w:spacing w:line="240" w:lineRule="auto"/>
      </w:pPr>
      <w:r>
        <w:separator/>
      </w:r>
    </w:p>
  </w:footnote>
  <w:footnote w:type="continuationSeparator" w:id="0">
    <w:p w:rsidR="00D55EB2" w:rsidRDefault="00D55EB2" w:rsidP="0048364F">
      <w:pPr>
        <w:spacing w:line="240" w:lineRule="auto"/>
      </w:pPr>
      <w:r>
        <w:continuationSeparator/>
      </w:r>
    </w:p>
  </w:footnote>
  <w:footnote w:type="continuationNotice" w:id="1">
    <w:p w:rsidR="00D55EB2" w:rsidRDefault="00D55EB2">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5F1388" w:rsidRDefault="004F6487" w:rsidP="0048364F">
    <w:pPr>
      <w:pStyle w:val="Header"/>
      <w:tabs>
        <w:tab w:val="clear" w:pos="4150"/>
        <w:tab w:val="clear" w:pos="8307"/>
      </w:tabs>
    </w:pPr>
    <w:r>
      <w:rPr>
        <w:noProof/>
      </w:rPr>
      <w:pict>
        <v:shapetype id="_x0000_t202" coordsize="21600,21600" o:spt="202" path="m,l,21600r21600,l21600,xe">
          <v:stroke joinstyle="miter"/>
          <v:path gradientshapeok="t" o:connecttype="rect"/>
        </v:shapetype>
        <v:shape id="Text Box 15" o:spid="_x0000_s2060" type="#_x0000_t202" style="position:absolute;margin-left:0;margin-top:11.3pt;width:347.25pt;height:31.5pt;z-index:-25166336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rsidR="00D55EB2" w:rsidRPr="00581211" w:rsidRDefault="004F6487" w:rsidP="00581211">
                <w:pPr>
                  <w:jc w:val="center"/>
                  <w:rPr>
                    <w:rFonts w:ascii="Arial" w:hAnsi="Arial" w:cs="Arial"/>
                    <w:b/>
                    <w:sz w:val="40"/>
                  </w:rPr>
                </w:pPr>
                <w:r w:rsidRPr="00581211">
                  <w:rPr>
                    <w:rFonts w:ascii="Arial" w:hAnsi="Arial" w:cs="Arial"/>
                    <w:b/>
                    <w:sz w:val="40"/>
                  </w:rPr>
                  <w:fldChar w:fldCharType="begin"/>
                </w:r>
                <w:r w:rsidR="00D55EB2" w:rsidRPr="00581211">
                  <w:rPr>
                    <w:rFonts w:ascii="Arial" w:hAnsi="Arial" w:cs="Arial"/>
                    <w:b/>
                    <w:sz w:val="40"/>
                  </w:rPr>
                  <w:instrText xml:space="preserve"> DOCPROPERTY  DLM  </w:instrText>
                </w:r>
                <w:r w:rsidRPr="00581211">
                  <w:rPr>
                    <w:rFonts w:ascii="Arial" w:hAnsi="Arial" w:cs="Arial"/>
                    <w:b/>
                    <w:sz w:val="40"/>
                  </w:rPr>
                  <w:fldChar w:fldCharType="separate"/>
                </w:r>
                <w:r w:rsidR="00D55EB2">
                  <w:rPr>
                    <w:rFonts w:ascii="Arial" w:hAnsi="Arial" w:cs="Arial"/>
                    <w:b/>
                    <w:sz w:val="40"/>
                  </w:rPr>
                  <w:t>Sensitive: Legal</w:t>
                </w:r>
                <w:r w:rsidRPr="00581211">
                  <w:rPr>
                    <w:rFonts w:ascii="Arial" w:hAnsi="Arial" w:cs="Arial"/>
                    <w:b/>
                    <w:sz w:val="40"/>
                  </w:rPr>
                  <w:fldChar w:fldCharType="end"/>
                </w:r>
                <w:r w:rsidR="00D55EB2" w:rsidRPr="00581211">
                  <w:rPr>
                    <w:rFonts w:ascii="Arial" w:hAnsi="Arial" w:cs="Arial"/>
                    <w:b/>
                    <w:sz w:val="40"/>
                  </w:rPr>
                  <w:t xml:space="preserve"> </w:t>
                </w:r>
              </w:p>
            </w:txbxContent>
          </v:textbox>
          <w10:wrap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5F1388" w:rsidRDefault="00D55EB2" w:rsidP="0048364F">
    <w:pPr>
      <w:pStyle w:val="Header"/>
      <w:tabs>
        <w:tab w:val="clear" w:pos="4150"/>
        <w:tab w:val="clear" w:pos="8307"/>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5F1388" w:rsidRDefault="00D55EB2" w:rsidP="0048364F">
    <w:pPr>
      <w:pStyle w:val="Header"/>
      <w:tabs>
        <w:tab w:val="clear" w:pos="4150"/>
        <w:tab w:val="clear" w:pos="830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ED79B6" w:rsidRDefault="004F6487" w:rsidP="00220A0C">
    <w:pPr>
      <w:pBdr>
        <w:bottom w:val="single" w:sz="6" w:space="1" w:color="auto"/>
      </w:pBdr>
      <w:spacing w:before="1000"/>
    </w:pPr>
    <w:r>
      <w:rPr>
        <w:noProof/>
      </w:rPr>
      <w:pict>
        <v:shapetype id="_x0000_t202" coordsize="21600,21600" o:spt="202" path="m,l,21600r21600,l21600,xe">
          <v:stroke joinstyle="miter"/>
          <v:path gradientshapeok="t" o:connecttype="rect"/>
        </v:shapetype>
        <v:shape id="Text Box 17" o:spid="_x0000_s2056" type="#_x0000_t202" style="position:absolute;margin-left:0;margin-top:11.3pt;width:347.25pt;height:31.5pt;z-index:-25166131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w:txbxContent>
              <w:p w:rsidR="00D55EB2" w:rsidRPr="00581211" w:rsidRDefault="004F6487" w:rsidP="00581211">
                <w:pPr>
                  <w:jc w:val="center"/>
                  <w:rPr>
                    <w:rFonts w:ascii="Arial" w:hAnsi="Arial" w:cs="Arial"/>
                    <w:b/>
                    <w:sz w:val="40"/>
                  </w:rPr>
                </w:pPr>
                <w:r w:rsidRPr="00581211">
                  <w:rPr>
                    <w:rFonts w:ascii="Arial" w:hAnsi="Arial" w:cs="Arial"/>
                    <w:b/>
                    <w:sz w:val="40"/>
                  </w:rPr>
                  <w:fldChar w:fldCharType="begin"/>
                </w:r>
                <w:r w:rsidR="00D55EB2" w:rsidRPr="00581211">
                  <w:rPr>
                    <w:rFonts w:ascii="Arial" w:hAnsi="Arial" w:cs="Arial"/>
                    <w:b/>
                    <w:sz w:val="40"/>
                  </w:rPr>
                  <w:instrText xml:space="preserve"> DOCPROPERTY  DLM  </w:instrText>
                </w:r>
                <w:r w:rsidRPr="00581211">
                  <w:rPr>
                    <w:rFonts w:ascii="Arial" w:hAnsi="Arial" w:cs="Arial"/>
                    <w:b/>
                    <w:sz w:val="40"/>
                  </w:rPr>
                  <w:fldChar w:fldCharType="separate"/>
                </w:r>
                <w:r w:rsidR="00D55EB2">
                  <w:rPr>
                    <w:rFonts w:ascii="Arial" w:hAnsi="Arial" w:cs="Arial"/>
                    <w:b/>
                    <w:sz w:val="40"/>
                  </w:rPr>
                  <w:t>Sensitive: Legal</w:t>
                </w:r>
                <w:r w:rsidRPr="00581211">
                  <w:rPr>
                    <w:rFonts w:ascii="Arial" w:hAnsi="Arial" w:cs="Arial"/>
                    <w:b/>
                    <w:sz w:val="40"/>
                  </w:rPr>
                  <w:fldChar w:fldCharType="end"/>
                </w:r>
                <w:r w:rsidR="00D55EB2" w:rsidRPr="00581211">
                  <w:rPr>
                    <w:rFonts w:ascii="Arial" w:hAnsi="Arial" w:cs="Arial"/>
                    <w:b/>
                    <w:sz w:val="40"/>
                  </w:rPr>
                  <w:t xml:space="preserve"> </w:t>
                </w:r>
              </w:p>
            </w:txbxContent>
          </v:textbox>
          <w10:wrap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ED79B6" w:rsidRDefault="004F6487" w:rsidP="00220A0C">
    <w:pPr>
      <w:pBdr>
        <w:bottom w:val="single" w:sz="6" w:space="1" w:color="auto"/>
      </w:pBdr>
      <w:spacing w:before="1000" w:line="240" w:lineRule="auto"/>
    </w:pPr>
    <w:r>
      <w:rPr>
        <w:noProof/>
      </w:rPr>
      <w:pict>
        <v:shapetype id="_x0000_t202" coordsize="21600,21600" o:spt="202" path="m,l,21600r21600,l21600,xe">
          <v:stroke joinstyle="miter"/>
          <v:path gradientshapeok="t" o:connecttype="rect"/>
        </v:shapetype>
        <v:shape id="Text Box 16" o:spid="_x0000_s2055" type="#_x0000_t202" style="position:absolute;margin-left:0;margin-top:11.3pt;width:347.25pt;height:31.5pt;z-index:-25166233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J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rYY4MQRdAsdLFFO1mNakZPOMNn&#10;NYKZM+dvmcUEghJT1d9gKaVGqeidREml7fe39AGPVOEUtYWJhrL9tmIWlSa/KIyMcZbnYQTGTT4Y&#10;9bGxz08Wz0/UqrnU6Jgsvi6KAe/lXiytbh4wfM+DVxwxxeF7StE0nXjpuzmL4c3F+XkEYegZ5ufq&#10;zvD9FAlJvG8fmDW77vZg81rvZx+bvGryDhsqXOnzlddlHSfAE6vIRNhgYMac7IZ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dSsbCQYDAADKBgAADgAAAAAAAAAAAAAAAAAuAgAAZHJzL2Uyb0RvYy54bWxQ&#10;SwECLQAUAAYACAAAACEA5grfutwAAAAGAQAADwAAAAAAAAAAAAAAAABgBQAAZHJzL2Rvd25yZXYu&#10;eG1sUEsFBgAAAAAEAAQA8wAAAGkGAAAAAA==&#10;" stroked="f">
          <v:stroke joinstyle="round"/>
          <v:path arrowok="t"/>
          <v:textbox style="mso-next-textbox:#Text Box 16">
            <w:txbxContent>
              <w:p w:rsidR="00D55EB2" w:rsidRPr="00C64410" w:rsidRDefault="00D55EB2" w:rsidP="00C64410"/>
            </w:txbxContent>
          </v:textbox>
          <w10:wrap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ED79B6" w:rsidRDefault="00D55EB2" w:rsidP="0048364F">
    <w:pPr>
      <w:pStyle w:val="Header"/>
      <w:tabs>
        <w:tab w:val="clear" w:pos="4150"/>
        <w:tab w:val="clear" w:pos="8307"/>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A961C4" w:rsidRDefault="004F6487" w:rsidP="0048364F">
    <w:pPr>
      <w:rPr>
        <w:b/>
        <w:sz w:val="20"/>
      </w:rPr>
    </w:pPr>
    <w:r w:rsidRPr="004F6487">
      <w:rPr>
        <w:noProof/>
      </w:rPr>
      <w:pict>
        <v:shapetype id="_x0000_t202" coordsize="21600,21600" o:spt="202" path="m,l,21600r21600,l21600,xe">
          <v:stroke joinstyle="miter"/>
          <v:path gradientshapeok="t" o:connecttype="rect"/>
        </v:shapetype>
        <v:shape id="Text Box 19" o:spid="_x0000_s2052" type="#_x0000_t202" style="position:absolute;margin-left:0;margin-top:11.3pt;width:347.25pt;height:31.5pt;z-index:-251659264;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ud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kyYLnQYDAADKBgAADgAAAAAAAAAAAAAAAAAuAgAAZHJzL2Uyb0RvYy54bWxQ&#10;SwECLQAUAAYACAAAACEA5grfutwAAAAGAQAADwAAAAAAAAAAAAAAAABgBQAAZHJzL2Rvd25yZXYu&#10;eG1sUEsFBgAAAAAEAAQA8wAAAGkGAAAAAA==&#10;" stroked="f">
          <v:stroke joinstyle="round"/>
          <v:path arrowok="t"/>
          <v:textbox style="mso-next-textbox:#Text Box 19">
            <w:txbxContent>
              <w:p w:rsidR="00D55EB2" w:rsidRPr="00C64410" w:rsidRDefault="00D55EB2" w:rsidP="00C64410"/>
            </w:txbxContent>
          </v:textbox>
          <w10:wrap anchory="page"/>
        </v:shape>
      </w:pict>
    </w:r>
    <w:r>
      <w:rPr>
        <w:b/>
        <w:sz w:val="20"/>
      </w:rPr>
      <w:fldChar w:fldCharType="begin"/>
    </w:r>
    <w:r w:rsidR="00D55EB2">
      <w:rPr>
        <w:b/>
        <w:sz w:val="20"/>
      </w:rPr>
      <w:instrText xml:space="preserve"> STYLEREF CharAmSchNo </w:instrText>
    </w:r>
    <w:r>
      <w:rPr>
        <w:b/>
        <w:sz w:val="20"/>
      </w:rPr>
      <w:fldChar w:fldCharType="separate"/>
    </w:r>
    <w:r w:rsidR="00044F8C">
      <w:rPr>
        <w:b/>
        <w:noProof/>
        <w:sz w:val="20"/>
      </w:rPr>
      <w:t>Schedule 1</w:t>
    </w:r>
    <w:r>
      <w:rPr>
        <w:b/>
        <w:sz w:val="20"/>
      </w:rPr>
      <w:fldChar w:fldCharType="end"/>
    </w:r>
    <w:r w:rsidR="00D55EB2" w:rsidRPr="00A961C4">
      <w:rPr>
        <w:sz w:val="20"/>
      </w:rPr>
      <w:t xml:space="preserve">  </w:t>
    </w:r>
    <w:r>
      <w:rPr>
        <w:sz w:val="20"/>
      </w:rPr>
      <w:fldChar w:fldCharType="begin"/>
    </w:r>
    <w:r w:rsidR="00D55EB2">
      <w:rPr>
        <w:sz w:val="20"/>
      </w:rPr>
      <w:instrText xml:space="preserve"> STYLEREF CharAmSchText </w:instrText>
    </w:r>
    <w:r>
      <w:rPr>
        <w:sz w:val="20"/>
      </w:rPr>
      <w:fldChar w:fldCharType="separate"/>
    </w:r>
    <w:r w:rsidR="00044F8C">
      <w:rPr>
        <w:noProof/>
        <w:sz w:val="20"/>
      </w:rPr>
      <w:t>Amendments</w:t>
    </w:r>
    <w:r>
      <w:rPr>
        <w:sz w:val="20"/>
      </w:rPr>
      <w:fldChar w:fldCharType="end"/>
    </w:r>
  </w:p>
  <w:p w:rsidR="00D55EB2" w:rsidRPr="00A961C4" w:rsidRDefault="004F6487" w:rsidP="0048364F">
    <w:pPr>
      <w:rPr>
        <w:b/>
        <w:sz w:val="20"/>
      </w:rPr>
    </w:pPr>
    <w:r>
      <w:rPr>
        <w:b/>
        <w:sz w:val="20"/>
      </w:rPr>
      <w:fldChar w:fldCharType="begin"/>
    </w:r>
    <w:r w:rsidR="00D55EB2">
      <w:rPr>
        <w:b/>
        <w:sz w:val="20"/>
      </w:rPr>
      <w:instrText xml:space="preserve"> STYLEREF CharAmPartNo </w:instrText>
    </w:r>
    <w:r>
      <w:rPr>
        <w:b/>
        <w:sz w:val="20"/>
      </w:rPr>
      <w:fldChar w:fldCharType="end"/>
    </w:r>
    <w:r w:rsidR="00D55EB2" w:rsidRPr="00A961C4">
      <w:rPr>
        <w:sz w:val="20"/>
      </w:rPr>
      <w:t xml:space="preserve">  </w:t>
    </w:r>
    <w:r>
      <w:rPr>
        <w:sz w:val="20"/>
      </w:rPr>
      <w:fldChar w:fldCharType="begin"/>
    </w:r>
    <w:r w:rsidR="00D55EB2">
      <w:rPr>
        <w:sz w:val="20"/>
      </w:rPr>
      <w:instrText xml:space="preserve"> STYLEREF CharAmPartText </w:instrText>
    </w:r>
    <w:r>
      <w:rPr>
        <w:sz w:val="20"/>
      </w:rPr>
      <w:fldChar w:fldCharType="end"/>
    </w:r>
  </w:p>
  <w:p w:rsidR="00D55EB2" w:rsidRPr="00A961C4" w:rsidRDefault="00D55EB2" w:rsidP="007F48ED">
    <w:pPr>
      <w:pBdr>
        <w:bottom w:val="single" w:sz="6" w:space="1" w:color="auto"/>
      </w:pBdr>
      <w:spacing w:after="12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A961C4" w:rsidRDefault="004F6487" w:rsidP="0048364F">
    <w:pPr>
      <w:jc w:val="right"/>
      <w:rPr>
        <w:sz w:val="20"/>
      </w:rPr>
    </w:pPr>
    <w:r w:rsidRPr="00A961C4">
      <w:rPr>
        <w:sz w:val="20"/>
      </w:rPr>
      <w:fldChar w:fldCharType="begin"/>
    </w:r>
    <w:r w:rsidR="00D55EB2" w:rsidRPr="00A961C4">
      <w:rPr>
        <w:sz w:val="20"/>
      </w:rPr>
      <w:instrText xml:space="preserve"> STYLEREF CharAmSchText </w:instrText>
    </w:r>
    <w:r w:rsidR="00044F8C">
      <w:rPr>
        <w:sz w:val="20"/>
      </w:rPr>
      <w:fldChar w:fldCharType="separate"/>
    </w:r>
    <w:r w:rsidR="00044F8C">
      <w:rPr>
        <w:noProof/>
        <w:sz w:val="20"/>
      </w:rPr>
      <w:t>Amendments</w:t>
    </w:r>
    <w:r w:rsidRPr="00A961C4">
      <w:rPr>
        <w:sz w:val="20"/>
      </w:rPr>
      <w:fldChar w:fldCharType="end"/>
    </w:r>
    <w:r w:rsidR="00D55EB2" w:rsidRPr="00A961C4">
      <w:rPr>
        <w:sz w:val="20"/>
      </w:rPr>
      <w:t xml:space="preserve"> </w:t>
    </w:r>
    <w:r w:rsidR="00D55EB2" w:rsidRPr="00A961C4">
      <w:rPr>
        <w:b/>
        <w:sz w:val="20"/>
      </w:rPr>
      <w:t xml:space="preserve"> </w:t>
    </w:r>
    <w:r>
      <w:rPr>
        <w:b/>
        <w:sz w:val="20"/>
      </w:rPr>
      <w:fldChar w:fldCharType="begin"/>
    </w:r>
    <w:r w:rsidR="00D55EB2">
      <w:rPr>
        <w:b/>
        <w:sz w:val="20"/>
      </w:rPr>
      <w:instrText xml:space="preserve"> STYLEREF CharAmSchNo </w:instrText>
    </w:r>
    <w:r w:rsidR="00044F8C">
      <w:rPr>
        <w:b/>
        <w:sz w:val="20"/>
      </w:rPr>
      <w:fldChar w:fldCharType="separate"/>
    </w:r>
    <w:r w:rsidR="00044F8C">
      <w:rPr>
        <w:b/>
        <w:noProof/>
        <w:sz w:val="20"/>
      </w:rPr>
      <w:t>Schedule 1</w:t>
    </w:r>
    <w:r>
      <w:rPr>
        <w:b/>
        <w:sz w:val="20"/>
      </w:rPr>
      <w:fldChar w:fldCharType="end"/>
    </w:r>
  </w:p>
  <w:p w:rsidR="00D55EB2" w:rsidRPr="00A961C4" w:rsidRDefault="004F6487" w:rsidP="0048364F">
    <w:pPr>
      <w:jc w:val="right"/>
      <w:rPr>
        <w:b/>
        <w:sz w:val="20"/>
      </w:rPr>
    </w:pPr>
    <w:r w:rsidRPr="00A961C4">
      <w:rPr>
        <w:sz w:val="20"/>
      </w:rPr>
      <w:fldChar w:fldCharType="begin"/>
    </w:r>
    <w:r w:rsidR="00D55EB2" w:rsidRPr="00A961C4">
      <w:rPr>
        <w:sz w:val="20"/>
      </w:rPr>
      <w:instrText xml:space="preserve"> STYLEREF CharAmPartText </w:instrText>
    </w:r>
    <w:r w:rsidRPr="00A961C4">
      <w:rPr>
        <w:sz w:val="20"/>
      </w:rPr>
      <w:fldChar w:fldCharType="end"/>
    </w:r>
    <w:r w:rsidR="00D55EB2" w:rsidRPr="00A961C4">
      <w:rPr>
        <w:sz w:val="20"/>
      </w:rPr>
      <w:t xml:space="preserve"> </w:t>
    </w:r>
    <w:r w:rsidR="00D55EB2" w:rsidRPr="00A961C4">
      <w:rPr>
        <w:b/>
        <w:sz w:val="20"/>
      </w:rPr>
      <w:t xml:space="preserve"> </w:t>
    </w:r>
    <w:r w:rsidRPr="00A961C4">
      <w:rPr>
        <w:b/>
        <w:sz w:val="20"/>
      </w:rPr>
      <w:fldChar w:fldCharType="begin"/>
    </w:r>
    <w:r w:rsidR="00D55EB2" w:rsidRPr="00A961C4">
      <w:rPr>
        <w:b/>
        <w:sz w:val="20"/>
      </w:rPr>
      <w:instrText xml:space="preserve"> STYLEREF CharAmPartNo </w:instrText>
    </w:r>
    <w:r w:rsidRPr="00A961C4">
      <w:rPr>
        <w:b/>
        <w:sz w:val="20"/>
      </w:rPr>
      <w:fldChar w:fldCharType="end"/>
    </w:r>
  </w:p>
  <w:p w:rsidR="00D55EB2" w:rsidRPr="00A961C4" w:rsidRDefault="00D55EB2" w:rsidP="007F48ED">
    <w:pPr>
      <w:pBdr>
        <w:bottom w:val="single" w:sz="6" w:space="1" w:color="auto"/>
      </w:pBdr>
      <w:spacing w:after="120"/>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EB2" w:rsidRPr="00A961C4" w:rsidRDefault="00D55EB2" w:rsidP="004836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8EC88"/>
    <w:lvl w:ilvl="0">
      <w:start w:val="1"/>
      <w:numFmt w:val="decimal"/>
      <w:lvlText w:val="%1."/>
      <w:lvlJc w:val="left"/>
      <w:pPr>
        <w:tabs>
          <w:tab w:val="num" w:pos="1492"/>
        </w:tabs>
        <w:ind w:left="1492" w:hanging="360"/>
      </w:pPr>
    </w:lvl>
  </w:abstractNum>
  <w:abstractNum w:abstractNumId="1">
    <w:nsid w:val="FFFFFF7D"/>
    <w:multiLevelType w:val="singleLevel"/>
    <w:tmpl w:val="E6DC3F46"/>
    <w:lvl w:ilvl="0">
      <w:start w:val="1"/>
      <w:numFmt w:val="decimal"/>
      <w:lvlText w:val="%1."/>
      <w:lvlJc w:val="left"/>
      <w:pPr>
        <w:tabs>
          <w:tab w:val="num" w:pos="1209"/>
        </w:tabs>
        <w:ind w:left="1209" w:hanging="360"/>
      </w:pPr>
    </w:lvl>
  </w:abstractNum>
  <w:abstractNum w:abstractNumId="2">
    <w:nsid w:val="FFFFFF7E"/>
    <w:multiLevelType w:val="singleLevel"/>
    <w:tmpl w:val="493E1F74"/>
    <w:lvl w:ilvl="0">
      <w:start w:val="1"/>
      <w:numFmt w:val="decimal"/>
      <w:lvlText w:val="%1."/>
      <w:lvlJc w:val="left"/>
      <w:pPr>
        <w:tabs>
          <w:tab w:val="num" w:pos="926"/>
        </w:tabs>
        <w:ind w:left="926" w:hanging="360"/>
      </w:pPr>
    </w:lvl>
  </w:abstractNum>
  <w:abstractNum w:abstractNumId="3">
    <w:nsid w:val="FFFFFF7F"/>
    <w:multiLevelType w:val="singleLevel"/>
    <w:tmpl w:val="85E41A82"/>
    <w:lvl w:ilvl="0">
      <w:start w:val="1"/>
      <w:numFmt w:val="decimal"/>
      <w:lvlText w:val="%1."/>
      <w:lvlJc w:val="left"/>
      <w:pPr>
        <w:tabs>
          <w:tab w:val="num" w:pos="643"/>
        </w:tabs>
        <w:ind w:left="643" w:hanging="360"/>
      </w:pPr>
    </w:lvl>
  </w:abstractNum>
  <w:abstractNum w:abstractNumId="4">
    <w:nsid w:val="FFFFFF80"/>
    <w:multiLevelType w:val="singleLevel"/>
    <w:tmpl w:val="668229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E4A7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82F0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5A55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4C119A"/>
    <w:lvl w:ilvl="0">
      <w:start w:val="1"/>
      <w:numFmt w:val="decimal"/>
      <w:lvlText w:val="%1."/>
      <w:lvlJc w:val="left"/>
      <w:pPr>
        <w:tabs>
          <w:tab w:val="num" w:pos="360"/>
        </w:tabs>
        <w:ind w:left="360" w:hanging="360"/>
      </w:pPr>
    </w:lvl>
  </w:abstractNum>
  <w:abstractNum w:abstractNumId="9">
    <w:nsid w:val="FFFFFF89"/>
    <w:multiLevelType w:val="singleLevel"/>
    <w:tmpl w:val="70525F44"/>
    <w:lvl w:ilvl="0">
      <w:start w:val="1"/>
      <w:numFmt w:val="bullet"/>
      <w:lvlText w:val=""/>
      <w:lvlJc w:val="left"/>
      <w:pPr>
        <w:tabs>
          <w:tab w:val="num" w:pos="360"/>
        </w:tabs>
        <w:ind w:left="360" w:hanging="360"/>
      </w:pPr>
      <w:rPr>
        <w:rFonts w:ascii="Symbol" w:hAnsi="Symbol" w:hint="default"/>
      </w:rPr>
    </w:lvl>
  </w:abstractNum>
  <w:abstractNum w:abstractNumId="10">
    <w:nsid w:val="02A0734D"/>
    <w:multiLevelType w:val="hybridMultilevel"/>
    <w:tmpl w:val="D93A10DA"/>
    <w:lvl w:ilvl="0" w:tplc="0C09000F">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06146688"/>
    <w:multiLevelType w:val="hybridMultilevel"/>
    <w:tmpl w:val="FE6E4A32"/>
    <w:lvl w:ilvl="0" w:tplc="B7B89A68">
      <w:start w:val="13"/>
      <w:numFmt w:val="decimal"/>
      <w:lvlText w:val="%1."/>
      <w:lvlJc w:val="left"/>
      <w:pPr>
        <w:ind w:left="2342" w:hanging="360"/>
      </w:pPr>
      <w:rPr>
        <w:rFonts w:hint="default"/>
      </w:rPr>
    </w:lvl>
    <w:lvl w:ilvl="1" w:tplc="0C090019" w:tentative="1">
      <w:start w:val="1"/>
      <w:numFmt w:val="lowerLetter"/>
      <w:lvlText w:val="%2."/>
      <w:lvlJc w:val="left"/>
      <w:pPr>
        <w:ind w:left="3062" w:hanging="360"/>
      </w:pPr>
    </w:lvl>
    <w:lvl w:ilvl="2" w:tplc="0C09001B" w:tentative="1">
      <w:start w:val="1"/>
      <w:numFmt w:val="lowerRoman"/>
      <w:lvlText w:val="%3."/>
      <w:lvlJc w:val="right"/>
      <w:pPr>
        <w:ind w:left="3782" w:hanging="180"/>
      </w:pPr>
    </w:lvl>
    <w:lvl w:ilvl="3" w:tplc="0C09000F" w:tentative="1">
      <w:start w:val="1"/>
      <w:numFmt w:val="decimal"/>
      <w:lvlText w:val="%4."/>
      <w:lvlJc w:val="left"/>
      <w:pPr>
        <w:ind w:left="4502" w:hanging="360"/>
      </w:pPr>
    </w:lvl>
    <w:lvl w:ilvl="4" w:tplc="0C090019" w:tentative="1">
      <w:start w:val="1"/>
      <w:numFmt w:val="lowerLetter"/>
      <w:lvlText w:val="%5."/>
      <w:lvlJc w:val="left"/>
      <w:pPr>
        <w:ind w:left="5222" w:hanging="360"/>
      </w:pPr>
    </w:lvl>
    <w:lvl w:ilvl="5" w:tplc="0C09001B" w:tentative="1">
      <w:start w:val="1"/>
      <w:numFmt w:val="lowerRoman"/>
      <w:lvlText w:val="%6."/>
      <w:lvlJc w:val="right"/>
      <w:pPr>
        <w:ind w:left="5942" w:hanging="180"/>
      </w:pPr>
    </w:lvl>
    <w:lvl w:ilvl="6" w:tplc="0C09000F" w:tentative="1">
      <w:start w:val="1"/>
      <w:numFmt w:val="decimal"/>
      <w:lvlText w:val="%7."/>
      <w:lvlJc w:val="left"/>
      <w:pPr>
        <w:ind w:left="6662" w:hanging="360"/>
      </w:pPr>
    </w:lvl>
    <w:lvl w:ilvl="7" w:tplc="0C090019" w:tentative="1">
      <w:start w:val="1"/>
      <w:numFmt w:val="lowerLetter"/>
      <w:lvlText w:val="%8."/>
      <w:lvlJc w:val="left"/>
      <w:pPr>
        <w:ind w:left="7382" w:hanging="360"/>
      </w:pPr>
    </w:lvl>
    <w:lvl w:ilvl="8" w:tplc="0C09001B" w:tentative="1">
      <w:start w:val="1"/>
      <w:numFmt w:val="lowerRoman"/>
      <w:lvlText w:val="%9."/>
      <w:lvlJc w:val="right"/>
      <w:pPr>
        <w:ind w:left="8102" w:hanging="18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A0D356D"/>
    <w:multiLevelType w:val="multilevel"/>
    <w:tmpl w:val="0C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4">
    <w:nsid w:val="0DC56857"/>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5951E6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25F2765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CD93B31"/>
    <w:multiLevelType w:val="hybridMultilevel"/>
    <w:tmpl w:val="8F38DCEA"/>
    <w:lvl w:ilvl="0" w:tplc="5546C972">
      <w:start w:val="4"/>
      <w:numFmt w:val="decimal"/>
      <w:lvlText w:val="%1."/>
      <w:lvlJc w:val="left"/>
      <w:pPr>
        <w:ind w:left="2522" w:hanging="360"/>
      </w:pPr>
      <w:rPr>
        <w:rFonts w:hint="default"/>
      </w:rPr>
    </w:lvl>
    <w:lvl w:ilvl="1" w:tplc="0C090019" w:tentative="1">
      <w:start w:val="1"/>
      <w:numFmt w:val="lowerLetter"/>
      <w:lvlText w:val="%2."/>
      <w:lvlJc w:val="left"/>
      <w:pPr>
        <w:ind w:left="3242" w:hanging="360"/>
      </w:pPr>
    </w:lvl>
    <w:lvl w:ilvl="2" w:tplc="0C09001B" w:tentative="1">
      <w:start w:val="1"/>
      <w:numFmt w:val="lowerRoman"/>
      <w:lvlText w:val="%3."/>
      <w:lvlJc w:val="right"/>
      <w:pPr>
        <w:ind w:left="3962" w:hanging="180"/>
      </w:pPr>
    </w:lvl>
    <w:lvl w:ilvl="3" w:tplc="0C09000F" w:tentative="1">
      <w:start w:val="1"/>
      <w:numFmt w:val="decimal"/>
      <w:lvlText w:val="%4."/>
      <w:lvlJc w:val="left"/>
      <w:pPr>
        <w:ind w:left="4682" w:hanging="360"/>
      </w:pPr>
    </w:lvl>
    <w:lvl w:ilvl="4" w:tplc="0C090019" w:tentative="1">
      <w:start w:val="1"/>
      <w:numFmt w:val="lowerLetter"/>
      <w:lvlText w:val="%5."/>
      <w:lvlJc w:val="left"/>
      <w:pPr>
        <w:ind w:left="5402" w:hanging="360"/>
      </w:pPr>
    </w:lvl>
    <w:lvl w:ilvl="5" w:tplc="0C09001B" w:tentative="1">
      <w:start w:val="1"/>
      <w:numFmt w:val="lowerRoman"/>
      <w:lvlText w:val="%6."/>
      <w:lvlJc w:val="right"/>
      <w:pPr>
        <w:ind w:left="6122" w:hanging="180"/>
      </w:pPr>
    </w:lvl>
    <w:lvl w:ilvl="6" w:tplc="0C09000F" w:tentative="1">
      <w:start w:val="1"/>
      <w:numFmt w:val="decimal"/>
      <w:lvlText w:val="%7."/>
      <w:lvlJc w:val="left"/>
      <w:pPr>
        <w:ind w:left="6842" w:hanging="360"/>
      </w:pPr>
    </w:lvl>
    <w:lvl w:ilvl="7" w:tplc="0C090019" w:tentative="1">
      <w:start w:val="1"/>
      <w:numFmt w:val="lowerLetter"/>
      <w:lvlText w:val="%8."/>
      <w:lvlJc w:val="left"/>
      <w:pPr>
        <w:ind w:left="7562" w:hanging="360"/>
      </w:pPr>
    </w:lvl>
    <w:lvl w:ilvl="8" w:tplc="0C09001B" w:tentative="1">
      <w:start w:val="1"/>
      <w:numFmt w:val="lowerRoman"/>
      <w:lvlText w:val="%9."/>
      <w:lvlJc w:val="right"/>
      <w:pPr>
        <w:ind w:left="8282" w:hanging="180"/>
      </w:pPr>
    </w:lvl>
  </w:abstractNum>
  <w:abstractNum w:abstractNumId="20">
    <w:nsid w:val="30520150"/>
    <w:multiLevelType w:val="hybridMultilevel"/>
    <w:tmpl w:val="91806DD6"/>
    <w:lvl w:ilvl="0" w:tplc="112E650A">
      <w:start w:val="13"/>
      <w:numFmt w:val="decimal"/>
      <w:lvlText w:val="%1."/>
      <w:lvlJc w:val="left"/>
      <w:pPr>
        <w:ind w:left="1802" w:hanging="36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576035F7"/>
    <w:multiLevelType w:val="hybridMultilevel"/>
    <w:tmpl w:val="D67E3A8E"/>
    <w:lvl w:ilvl="0" w:tplc="0380A002">
      <w:start w:val="4"/>
      <w:numFmt w:val="decimal"/>
      <w:lvlText w:val="%1."/>
      <w:lvlJc w:val="left"/>
      <w:pPr>
        <w:ind w:left="3242" w:hanging="360"/>
      </w:pPr>
      <w:rPr>
        <w:rFonts w:hint="default"/>
      </w:rPr>
    </w:lvl>
    <w:lvl w:ilvl="1" w:tplc="0C090019" w:tentative="1">
      <w:start w:val="1"/>
      <w:numFmt w:val="lowerLetter"/>
      <w:lvlText w:val="%2."/>
      <w:lvlJc w:val="left"/>
      <w:pPr>
        <w:ind w:left="3962" w:hanging="360"/>
      </w:pPr>
    </w:lvl>
    <w:lvl w:ilvl="2" w:tplc="0C09001B" w:tentative="1">
      <w:start w:val="1"/>
      <w:numFmt w:val="lowerRoman"/>
      <w:lvlText w:val="%3."/>
      <w:lvlJc w:val="right"/>
      <w:pPr>
        <w:ind w:left="4682" w:hanging="180"/>
      </w:pPr>
    </w:lvl>
    <w:lvl w:ilvl="3" w:tplc="0C09000F" w:tentative="1">
      <w:start w:val="1"/>
      <w:numFmt w:val="decimal"/>
      <w:lvlText w:val="%4."/>
      <w:lvlJc w:val="left"/>
      <w:pPr>
        <w:ind w:left="5402" w:hanging="360"/>
      </w:pPr>
    </w:lvl>
    <w:lvl w:ilvl="4" w:tplc="0C090019" w:tentative="1">
      <w:start w:val="1"/>
      <w:numFmt w:val="lowerLetter"/>
      <w:lvlText w:val="%5."/>
      <w:lvlJc w:val="left"/>
      <w:pPr>
        <w:ind w:left="6122" w:hanging="360"/>
      </w:pPr>
    </w:lvl>
    <w:lvl w:ilvl="5" w:tplc="0C09001B" w:tentative="1">
      <w:start w:val="1"/>
      <w:numFmt w:val="lowerRoman"/>
      <w:lvlText w:val="%6."/>
      <w:lvlJc w:val="right"/>
      <w:pPr>
        <w:ind w:left="6842" w:hanging="180"/>
      </w:pPr>
    </w:lvl>
    <w:lvl w:ilvl="6" w:tplc="0C09000F" w:tentative="1">
      <w:start w:val="1"/>
      <w:numFmt w:val="decimal"/>
      <w:lvlText w:val="%7."/>
      <w:lvlJc w:val="left"/>
      <w:pPr>
        <w:ind w:left="7562" w:hanging="360"/>
      </w:pPr>
    </w:lvl>
    <w:lvl w:ilvl="7" w:tplc="0C090019" w:tentative="1">
      <w:start w:val="1"/>
      <w:numFmt w:val="lowerLetter"/>
      <w:lvlText w:val="%8."/>
      <w:lvlJc w:val="left"/>
      <w:pPr>
        <w:ind w:left="8282" w:hanging="360"/>
      </w:pPr>
    </w:lvl>
    <w:lvl w:ilvl="8" w:tplc="0C09001B" w:tentative="1">
      <w:start w:val="1"/>
      <w:numFmt w:val="lowerRoman"/>
      <w:lvlText w:val="%9."/>
      <w:lvlJc w:val="right"/>
      <w:pPr>
        <w:ind w:left="9002" w:hanging="180"/>
      </w:p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7978D8"/>
    <w:multiLevelType w:val="hybridMultilevel"/>
    <w:tmpl w:val="9CAE32AA"/>
    <w:lvl w:ilvl="0" w:tplc="13F4C13C">
      <w:start w:val="1"/>
      <w:numFmt w:val="decimal"/>
      <w:lvlText w:val="%1."/>
      <w:lvlJc w:val="left"/>
      <w:pPr>
        <w:ind w:left="1607" w:hanging="360"/>
      </w:pPr>
      <w:rPr>
        <w:rFonts w:hint="default"/>
        <w:b/>
      </w:rPr>
    </w:lvl>
    <w:lvl w:ilvl="1" w:tplc="0C090019" w:tentative="1">
      <w:start w:val="1"/>
      <w:numFmt w:val="lowerLetter"/>
      <w:lvlText w:val="%2."/>
      <w:lvlJc w:val="left"/>
      <w:pPr>
        <w:ind w:left="2327" w:hanging="360"/>
      </w:pPr>
    </w:lvl>
    <w:lvl w:ilvl="2" w:tplc="0C09001B" w:tentative="1">
      <w:start w:val="1"/>
      <w:numFmt w:val="lowerRoman"/>
      <w:lvlText w:val="%3."/>
      <w:lvlJc w:val="right"/>
      <w:pPr>
        <w:ind w:left="3047" w:hanging="180"/>
      </w:pPr>
    </w:lvl>
    <w:lvl w:ilvl="3" w:tplc="0C09000F" w:tentative="1">
      <w:start w:val="1"/>
      <w:numFmt w:val="decimal"/>
      <w:lvlText w:val="%4."/>
      <w:lvlJc w:val="left"/>
      <w:pPr>
        <w:ind w:left="3767" w:hanging="360"/>
      </w:pPr>
    </w:lvl>
    <w:lvl w:ilvl="4" w:tplc="0C090019" w:tentative="1">
      <w:start w:val="1"/>
      <w:numFmt w:val="lowerLetter"/>
      <w:lvlText w:val="%5."/>
      <w:lvlJc w:val="left"/>
      <w:pPr>
        <w:ind w:left="4487" w:hanging="360"/>
      </w:pPr>
    </w:lvl>
    <w:lvl w:ilvl="5" w:tplc="0C09001B" w:tentative="1">
      <w:start w:val="1"/>
      <w:numFmt w:val="lowerRoman"/>
      <w:lvlText w:val="%6."/>
      <w:lvlJc w:val="right"/>
      <w:pPr>
        <w:ind w:left="5207" w:hanging="180"/>
      </w:pPr>
    </w:lvl>
    <w:lvl w:ilvl="6" w:tplc="0C09000F" w:tentative="1">
      <w:start w:val="1"/>
      <w:numFmt w:val="decimal"/>
      <w:lvlText w:val="%7."/>
      <w:lvlJc w:val="left"/>
      <w:pPr>
        <w:ind w:left="5927" w:hanging="360"/>
      </w:pPr>
    </w:lvl>
    <w:lvl w:ilvl="7" w:tplc="0C090019" w:tentative="1">
      <w:start w:val="1"/>
      <w:numFmt w:val="lowerLetter"/>
      <w:lvlText w:val="%8."/>
      <w:lvlJc w:val="left"/>
      <w:pPr>
        <w:ind w:left="6647" w:hanging="360"/>
      </w:pPr>
    </w:lvl>
    <w:lvl w:ilvl="8" w:tplc="0C09001B" w:tentative="1">
      <w:start w:val="1"/>
      <w:numFmt w:val="lowerRoman"/>
      <w:lvlText w:val="%9."/>
      <w:lvlJc w:val="right"/>
      <w:pPr>
        <w:ind w:left="7367" w:hanging="180"/>
      </w:pPr>
    </w:lvl>
  </w:abstractNum>
  <w:abstractNum w:abstractNumId="26">
    <w:nsid w:val="6917627F"/>
    <w:multiLevelType w:val="hybridMultilevel"/>
    <w:tmpl w:val="68945DC4"/>
    <w:lvl w:ilvl="0" w:tplc="4D1EE69A">
      <w:start w:val="1"/>
      <w:numFmt w:val="decimal"/>
      <w:lvlText w:val="%1."/>
      <w:lvlJc w:val="left"/>
      <w:pPr>
        <w:ind w:left="1802" w:hanging="36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13"/>
  </w:num>
  <w:num w:numId="14">
    <w:abstractNumId w:val="17"/>
  </w:num>
  <w:num w:numId="15">
    <w:abstractNumId w:val="22"/>
  </w:num>
  <w:num w:numId="16">
    <w:abstractNumId w:val="14"/>
  </w:num>
  <w:num w:numId="17">
    <w:abstractNumId w:val="15"/>
  </w:num>
  <w:num w:numId="18">
    <w:abstractNumId w:val="18"/>
  </w:num>
  <w:num w:numId="19">
    <w:abstractNumId w:val="10"/>
  </w:num>
  <w:num w:numId="20">
    <w:abstractNumId w:val="25"/>
  </w:num>
  <w:num w:numId="21">
    <w:abstractNumId w:val="20"/>
  </w:num>
  <w:num w:numId="22">
    <w:abstractNumId w:val="11"/>
  </w:num>
  <w:num w:numId="23">
    <w:abstractNumId w:val="19"/>
  </w:num>
  <w:num w:numId="24">
    <w:abstractNumId w:val="23"/>
  </w:num>
  <w:num w:numId="25">
    <w:abstractNumId w:val="26"/>
  </w:num>
  <w:num w:numId="26">
    <w:abstractNumId w:val="24"/>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TrueTypeFonts/>
  <w:saveSubsetFonts/>
  <w:proofState w:spelling="clean"/>
  <w:attachedTemplate r:id="rId1"/>
  <w:stylePaneFormatFilter w:val="1024"/>
  <w:stylePaneSortMethod w:val="0000"/>
  <w:defaultTabStop w:val="720"/>
  <w:evenAndOddHeaders/>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 w:id="1"/>
  </w:footnotePr>
  <w:endnotePr>
    <w:endnote w:id="-1"/>
    <w:endnote w:id="0"/>
    <w:endnote w:id="1"/>
  </w:endnotePr>
  <w:compat/>
  <w:rsids>
    <w:rsidRoot w:val="00DE5DBF"/>
    <w:rsid w:val="00000263"/>
    <w:rsid w:val="000071F2"/>
    <w:rsid w:val="000073AD"/>
    <w:rsid w:val="000113BC"/>
    <w:rsid w:val="00011F4E"/>
    <w:rsid w:val="000136AF"/>
    <w:rsid w:val="0003100F"/>
    <w:rsid w:val="0004044E"/>
    <w:rsid w:val="000405F1"/>
    <w:rsid w:val="00042AF8"/>
    <w:rsid w:val="00043A0D"/>
    <w:rsid w:val="00044F8C"/>
    <w:rsid w:val="00046584"/>
    <w:rsid w:val="0005120E"/>
    <w:rsid w:val="00054577"/>
    <w:rsid w:val="00057D96"/>
    <w:rsid w:val="000614BF"/>
    <w:rsid w:val="000617B8"/>
    <w:rsid w:val="0006729E"/>
    <w:rsid w:val="000712BD"/>
    <w:rsid w:val="0007169C"/>
    <w:rsid w:val="00074663"/>
    <w:rsid w:val="00077593"/>
    <w:rsid w:val="00080895"/>
    <w:rsid w:val="00083F48"/>
    <w:rsid w:val="000870B6"/>
    <w:rsid w:val="000965C5"/>
    <w:rsid w:val="0009699A"/>
    <w:rsid w:val="00097465"/>
    <w:rsid w:val="000A2160"/>
    <w:rsid w:val="000A2335"/>
    <w:rsid w:val="000A7DF9"/>
    <w:rsid w:val="000B4983"/>
    <w:rsid w:val="000C720D"/>
    <w:rsid w:val="000D05EF"/>
    <w:rsid w:val="000D16A7"/>
    <w:rsid w:val="000D28F8"/>
    <w:rsid w:val="000D5485"/>
    <w:rsid w:val="000D7EF5"/>
    <w:rsid w:val="000E053D"/>
    <w:rsid w:val="000F21C1"/>
    <w:rsid w:val="000F51D8"/>
    <w:rsid w:val="0010745C"/>
    <w:rsid w:val="001136B9"/>
    <w:rsid w:val="00117277"/>
    <w:rsid w:val="00124671"/>
    <w:rsid w:val="00124819"/>
    <w:rsid w:val="00130CDF"/>
    <w:rsid w:val="00141278"/>
    <w:rsid w:val="001440CA"/>
    <w:rsid w:val="00144B7B"/>
    <w:rsid w:val="00153E6B"/>
    <w:rsid w:val="00154004"/>
    <w:rsid w:val="00160088"/>
    <w:rsid w:val="00160BD7"/>
    <w:rsid w:val="00162DFC"/>
    <w:rsid w:val="001643C9"/>
    <w:rsid w:val="00165568"/>
    <w:rsid w:val="00166082"/>
    <w:rsid w:val="00166C2F"/>
    <w:rsid w:val="001716C9"/>
    <w:rsid w:val="001748EF"/>
    <w:rsid w:val="001752FC"/>
    <w:rsid w:val="001773A7"/>
    <w:rsid w:val="00184261"/>
    <w:rsid w:val="00187083"/>
    <w:rsid w:val="00193461"/>
    <w:rsid w:val="001939E1"/>
    <w:rsid w:val="00195382"/>
    <w:rsid w:val="00197E2C"/>
    <w:rsid w:val="001A2907"/>
    <w:rsid w:val="001A3B9F"/>
    <w:rsid w:val="001A65C0"/>
    <w:rsid w:val="001B6456"/>
    <w:rsid w:val="001B7A5D"/>
    <w:rsid w:val="001C69C4"/>
    <w:rsid w:val="001D00DD"/>
    <w:rsid w:val="001D6212"/>
    <w:rsid w:val="001E0A8D"/>
    <w:rsid w:val="001E3590"/>
    <w:rsid w:val="001E6B43"/>
    <w:rsid w:val="001E7407"/>
    <w:rsid w:val="001E795F"/>
    <w:rsid w:val="001E7D72"/>
    <w:rsid w:val="00201D27"/>
    <w:rsid w:val="002069C7"/>
    <w:rsid w:val="00212E48"/>
    <w:rsid w:val="00220A0C"/>
    <w:rsid w:val="00222BB1"/>
    <w:rsid w:val="00223E4A"/>
    <w:rsid w:val="002302EA"/>
    <w:rsid w:val="00236165"/>
    <w:rsid w:val="0023664F"/>
    <w:rsid w:val="00240749"/>
    <w:rsid w:val="002468D7"/>
    <w:rsid w:val="00254E96"/>
    <w:rsid w:val="00260692"/>
    <w:rsid w:val="00280223"/>
    <w:rsid w:val="00280580"/>
    <w:rsid w:val="00285461"/>
    <w:rsid w:val="00285CDD"/>
    <w:rsid w:val="00291167"/>
    <w:rsid w:val="00297ECB"/>
    <w:rsid w:val="002A3129"/>
    <w:rsid w:val="002A39B6"/>
    <w:rsid w:val="002B77A8"/>
    <w:rsid w:val="002C152A"/>
    <w:rsid w:val="002D043A"/>
    <w:rsid w:val="002D636D"/>
    <w:rsid w:val="002E3D53"/>
    <w:rsid w:val="002F2F93"/>
    <w:rsid w:val="002F731A"/>
    <w:rsid w:val="00303AC4"/>
    <w:rsid w:val="0030762E"/>
    <w:rsid w:val="00311F09"/>
    <w:rsid w:val="0031713F"/>
    <w:rsid w:val="0033480A"/>
    <w:rsid w:val="00335899"/>
    <w:rsid w:val="003415D3"/>
    <w:rsid w:val="00346335"/>
    <w:rsid w:val="00352B0F"/>
    <w:rsid w:val="003561B0"/>
    <w:rsid w:val="00362EB1"/>
    <w:rsid w:val="003665AC"/>
    <w:rsid w:val="003707B3"/>
    <w:rsid w:val="00370F17"/>
    <w:rsid w:val="00372894"/>
    <w:rsid w:val="00372CBE"/>
    <w:rsid w:val="00392029"/>
    <w:rsid w:val="00393C2F"/>
    <w:rsid w:val="00395554"/>
    <w:rsid w:val="003A15AC"/>
    <w:rsid w:val="003A455A"/>
    <w:rsid w:val="003A7118"/>
    <w:rsid w:val="003B0627"/>
    <w:rsid w:val="003B424A"/>
    <w:rsid w:val="003C0D00"/>
    <w:rsid w:val="003C5F2B"/>
    <w:rsid w:val="003D0BFE"/>
    <w:rsid w:val="003D21CC"/>
    <w:rsid w:val="003D3EBC"/>
    <w:rsid w:val="003D4898"/>
    <w:rsid w:val="003D5700"/>
    <w:rsid w:val="003E3D36"/>
    <w:rsid w:val="003F0F5A"/>
    <w:rsid w:val="003F5490"/>
    <w:rsid w:val="003F5799"/>
    <w:rsid w:val="003F6C17"/>
    <w:rsid w:val="004022CA"/>
    <w:rsid w:val="00403301"/>
    <w:rsid w:val="0040644F"/>
    <w:rsid w:val="004073FE"/>
    <w:rsid w:val="00407DDF"/>
    <w:rsid w:val="004116CD"/>
    <w:rsid w:val="00411E69"/>
    <w:rsid w:val="0041460B"/>
    <w:rsid w:val="00414ADE"/>
    <w:rsid w:val="00424CA9"/>
    <w:rsid w:val="004257BB"/>
    <w:rsid w:val="00427DBA"/>
    <w:rsid w:val="00430F2B"/>
    <w:rsid w:val="004369DB"/>
    <w:rsid w:val="00437E7D"/>
    <w:rsid w:val="004410B5"/>
    <w:rsid w:val="0044291A"/>
    <w:rsid w:val="00452873"/>
    <w:rsid w:val="00460499"/>
    <w:rsid w:val="00461438"/>
    <w:rsid w:val="004707EE"/>
    <w:rsid w:val="00474835"/>
    <w:rsid w:val="00475C6C"/>
    <w:rsid w:val="00476FCD"/>
    <w:rsid w:val="004819C7"/>
    <w:rsid w:val="0048364F"/>
    <w:rsid w:val="00486FB3"/>
    <w:rsid w:val="00487F43"/>
    <w:rsid w:val="00490F2E"/>
    <w:rsid w:val="00494C41"/>
    <w:rsid w:val="00496673"/>
    <w:rsid w:val="00496A97"/>
    <w:rsid w:val="00496F97"/>
    <w:rsid w:val="004A505B"/>
    <w:rsid w:val="004A53EA"/>
    <w:rsid w:val="004E0DCA"/>
    <w:rsid w:val="004E21D2"/>
    <w:rsid w:val="004E3A3D"/>
    <w:rsid w:val="004E4166"/>
    <w:rsid w:val="004E5EB5"/>
    <w:rsid w:val="004F1163"/>
    <w:rsid w:val="004F1FAC"/>
    <w:rsid w:val="004F28B6"/>
    <w:rsid w:val="004F2D2C"/>
    <w:rsid w:val="004F6487"/>
    <w:rsid w:val="004F676E"/>
    <w:rsid w:val="00512BBF"/>
    <w:rsid w:val="00516B8D"/>
    <w:rsid w:val="0052406C"/>
    <w:rsid w:val="0052756C"/>
    <w:rsid w:val="00530230"/>
    <w:rsid w:val="00530CC9"/>
    <w:rsid w:val="00537FBC"/>
    <w:rsid w:val="00541D73"/>
    <w:rsid w:val="00542871"/>
    <w:rsid w:val="00543469"/>
    <w:rsid w:val="00543690"/>
    <w:rsid w:val="00546FA3"/>
    <w:rsid w:val="00554243"/>
    <w:rsid w:val="00557C7A"/>
    <w:rsid w:val="00560DE2"/>
    <w:rsid w:val="00561110"/>
    <w:rsid w:val="00562A58"/>
    <w:rsid w:val="00563AC8"/>
    <w:rsid w:val="0057588D"/>
    <w:rsid w:val="00577472"/>
    <w:rsid w:val="00581211"/>
    <w:rsid w:val="005843BB"/>
    <w:rsid w:val="00584811"/>
    <w:rsid w:val="0058573D"/>
    <w:rsid w:val="005926D6"/>
    <w:rsid w:val="0059378D"/>
    <w:rsid w:val="00593AA6"/>
    <w:rsid w:val="00594161"/>
    <w:rsid w:val="00594749"/>
    <w:rsid w:val="005A1939"/>
    <w:rsid w:val="005A2A48"/>
    <w:rsid w:val="005B05D9"/>
    <w:rsid w:val="005B4067"/>
    <w:rsid w:val="005C3E8A"/>
    <w:rsid w:val="005C3F41"/>
    <w:rsid w:val="005D2E5B"/>
    <w:rsid w:val="005D5EA1"/>
    <w:rsid w:val="005E47CF"/>
    <w:rsid w:val="005E61D3"/>
    <w:rsid w:val="005F105C"/>
    <w:rsid w:val="005F500E"/>
    <w:rsid w:val="005F6E63"/>
    <w:rsid w:val="005F7738"/>
    <w:rsid w:val="00600219"/>
    <w:rsid w:val="006158AC"/>
    <w:rsid w:val="00636B09"/>
    <w:rsid w:val="00640402"/>
    <w:rsid w:val="00640F78"/>
    <w:rsid w:val="0064231F"/>
    <w:rsid w:val="00642D1E"/>
    <w:rsid w:val="006462D9"/>
    <w:rsid w:val="00646E7B"/>
    <w:rsid w:val="00651AB2"/>
    <w:rsid w:val="006535DA"/>
    <w:rsid w:val="00655386"/>
    <w:rsid w:val="00655D6A"/>
    <w:rsid w:val="00656DE9"/>
    <w:rsid w:val="006711C3"/>
    <w:rsid w:val="00673528"/>
    <w:rsid w:val="00674C2C"/>
    <w:rsid w:val="00677CC2"/>
    <w:rsid w:val="00683269"/>
    <w:rsid w:val="00685F42"/>
    <w:rsid w:val="006866A1"/>
    <w:rsid w:val="00686B13"/>
    <w:rsid w:val="006872A8"/>
    <w:rsid w:val="00691A7E"/>
    <w:rsid w:val="0069207B"/>
    <w:rsid w:val="006944CA"/>
    <w:rsid w:val="00695DA8"/>
    <w:rsid w:val="006A4309"/>
    <w:rsid w:val="006A62A4"/>
    <w:rsid w:val="006B264C"/>
    <w:rsid w:val="006B7006"/>
    <w:rsid w:val="006C7A41"/>
    <w:rsid w:val="006C7F8C"/>
    <w:rsid w:val="006D7AB9"/>
    <w:rsid w:val="006E0664"/>
    <w:rsid w:val="006F193F"/>
    <w:rsid w:val="00700B2C"/>
    <w:rsid w:val="00713084"/>
    <w:rsid w:val="00720FC2"/>
    <w:rsid w:val="0073002D"/>
    <w:rsid w:val="00731E00"/>
    <w:rsid w:val="00732E9D"/>
    <w:rsid w:val="0073491A"/>
    <w:rsid w:val="007440B7"/>
    <w:rsid w:val="00747993"/>
    <w:rsid w:val="00752D3B"/>
    <w:rsid w:val="00762CB8"/>
    <w:rsid w:val="007634AD"/>
    <w:rsid w:val="00764637"/>
    <w:rsid w:val="00765AB5"/>
    <w:rsid w:val="007715C9"/>
    <w:rsid w:val="00773FA0"/>
    <w:rsid w:val="00774EDD"/>
    <w:rsid w:val="007757EC"/>
    <w:rsid w:val="007803BF"/>
    <w:rsid w:val="0078221F"/>
    <w:rsid w:val="00782B84"/>
    <w:rsid w:val="00787464"/>
    <w:rsid w:val="00793062"/>
    <w:rsid w:val="007A2817"/>
    <w:rsid w:val="007A35E6"/>
    <w:rsid w:val="007A50D8"/>
    <w:rsid w:val="007A6863"/>
    <w:rsid w:val="007B096E"/>
    <w:rsid w:val="007B30D5"/>
    <w:rsid w:val="007E4E36"/>
    <w:rsid w:val="007E7D4A"/>
    <w:rsid w:val="007F47D7"/>
    <w:rsid w:val="007F48ED"/>
    <w:rsid w:val="007F5C92"/>
    <w:rsid w:val="007F7947"/>
    <w:rsid w:val="00800DCB"/>
    <w:rsid w:val="00812F45"/>
    <w:rsid w:val="00817239"/>
    <w:rsid w:val="00822FB8"/>
    <w:rsid w:val="008258BE"/>
    <w:rsid w:val="008327A1"/>
    <w:rsid w:val="00832AAD"/>
    <w:rsid w:val="00837125"/>
    <w:rsid w:val="0084172C"/>
    <w:rsid w:val="008457B2"/>
    <w:rsid w:val="0085119A"/>
    <w:rsid w:val="008567DF"/>
    <w:rsid w:val="00856A31"/>
    <w:rsid w:val="00856E1C"/>
    <w:rsid w:val="00870B17"/>
    <w:rsid w:val="008754D0"/>
    <w:rsid w:val="00877D48"/>
    <w:rsid w:val="0088237E"/>
    <w:rsid w:val="0088345B"/>
    <w:rsid w:val="008943CD"/>
    <w:rsid w:val="00894A94"/>
    <w:rsid w:val="008A0502"/>
    <w:rsid w:val="008A16A5"/>
    <w:rsid w:val="008A59C1"/>
    <w:rsid w:val="008B69A3"/>
    <w:rsid w:val="008C1079"/>
    <w:rsid w:val="008C561E"/>
    <w:rsid w:val="008D05B3"/>
    <w:rsid w:val="008D0EE0"/>
    <w:rsid w:val="008D5B99"/>
    <w:rsid w:val="008D7A27"/>
    <w:rsid w:val="008E08CB"/>
    <w:rsid w:val="008E0B50"/>
    <w:rsid w:val="008E0BE4"/>
    <w:rsid w:val="008E4702"/>
    <w:rsid w:val="008E5271"/>
    <w:rsid w:val="008E69AA"/>
    <w:rsid w:val="008E6B02"/>
    <w:rsid w:val="008F0A1B"/>
    <w:rsid w:val="008F0C02"/>
    <w:rsid w:val="008F17C8"/>
    <w:rsid w:val="008F4014"/>
    <w:rsid w:val="008F4F1C"/>
    <w:rsid w:val="009001AC"/>
    <w:rsid w:val="00906A45"/>
    <w:rsid w:val="00915F9B"/>
    <w:rsid w:val="00922764"/>
    <w:rsid w:val="0092528A"/>
    <w:rsid w:val="00930130"/>
    <w:rsid w:val="009311FB"/>
    <w:rsid w:val="009317AC"/>
    <w:rsid w:val="00932377"/>
    <w:rsid w:val="00935B32"/>
    <w:rsid w:val="00936E5E"/>
    <w:rsid w:val="0094282F"/>
    <w:rsid w:val="009430AB"/>
    <w:rsid w:val="0094523D"/>
    <w:rsid w:val="00950EC5"/>
    <w:rsid w:val="00955CDF"/>
    <w:rsid w:val="00976A63"/>
    <w:rsid w:val="00983419"/>
    <w:rsid w:val="009863CA"/>
    <w:rsid w:val="00986C2A"/>
    <w:rsid w:val="00991C7D"/>
    <w:rsid w:val="00992B95"/>
    <w:rsid w:val="00996152"/>
    <w:rsid w:val="00996423"/>
    <w:rsid w:val="009A066F"/>
    <w:rsid w:val="009A15D0"/>
    <w:rsid w:val="009A269A"/>
    <w:rsid w:val="009C1765"/>
    <w:rsid w:val="009C3431"/>
    <w:rsid w:val="009C5989"/>
    <w:rsid w:val="009C5AD6"/>
    <w:rsid w:val="009D08DA"/>
    <w:rsid w:val="009E7F57"/>
    <w:rsid w:val="009F4244"/>
    <w:rsid w:val="00A06860"/>
    <w:rsid w:val="00A136F5"/>
    <w:rsid w:val="00A14F4D"/>
    <w:rsid w:val="00A231E2"/>
    <w:rsid w:val="00A246A3"/>
    <w:rsid w:val="00A2550D"/>
    <w:rsid w:val="00A34320"/>
    <w:rsid w:val="00A37601"/>
    <w:rsid w:val="00A40E8A"/>
    <w:rsid w:val="00A4169B"/>
    <w:rsid w:val="00A42E3A"/>
    <w:rsid w:val="00A43BD1"/>
    <w:rsid w:val="00A50D55"/>
    <w:rsid w:val="00A5165B"/>
    <w:rsid w:val="00A52FDA"/>
    <w:rsid w:val="00A5799A"/>
    <w:rsid w:val="00A62458"/>
    <w:rsid w:val="00A64646"/>
    <w:rsid w:val="00A64912"/>
    <w:rsid w:val="00A705D5"/>
    <w:rsid w:val="00A70A74"/>
    <w:rsid w:val="00A70F93"/>
    <w:rsid w:val="00A908D9"/>
    <w:rsid w:val="00A919B6"/>
    <w:rsid w:val="00A92D48"/>
    <w:rsid w:val="00A96EA8"/>
    <w:rsid w:val="00A97C81"/>
    <w:rsid w:val="00AA0343"/>
    <w:rsid w:val="00AA0607"/>
    <w:rsid w:val="00AA2DF0"/>
    <w:rsid w:val="00AB37BB"/>
    <w:rsid w:val="00AB3908"/>
    <w:rsid w:val="00AB57B9"/>
    <w:rsid w:val="00AB671B"/>
    <w:rsid w:val="00AC2985"/>
    <w:rsid w:val="00AC77FF"/>
    <w:rsid w:val="00AD3467"/>
    <w:rsid w:val="00AD54DA"/>
    <w:rsid w:val="00AD5641"/>
    <w:rsid w:val="00AD642B"/>
    <w:rsid w:val="00AD7E11"/>
    <w:rsid w:val="00AE0609"/>
    <w:rsid w:val="00AE0F9B"/>
    <w:rsid w:val="00AE1158"/>
    <w:rsid w:val="00AE3154"/>
    <w:rsid w:val="00AE40B5"/>
    <w:rsid w:val="00AF55FF"/>
    <w:rsid w:val="00B02E98"/>
    <w:rsid w:val="00B032D8"/>
    <w:rsid w:val="00B04260"/>
    <w:rsid w:val="00B05017"/>
    <w:rsid w:val="00B0528E"/>
    <w:rsid w:val="00B14756"/>
    <w:rsid w:val="00B17AB4"/>
    <w:rsid w:val="00B2540A"/>
    <w:rsid w:val="00B33B3C"/>
    <w:rsid w:val="00B33E37"/>
    <w:rsid w:val="00B36F57"/>
    <w:rsid w:val="00B374B4"/>
    <w:rsid w:val="00B40D74"/>
    <w:rsid w:val="00B42DE3"/>
    <w:rsid w:val="00B45E25"/>
    <w:rsid w:val="00B5070B"/>
    <w:rsid w:val="00B52663"/>
    <w:rsid w:val="00B55D11"/>
    <w:rsid w:val="00B56DCB"/>
    <w:rsid w:val="00B62BD9"/>
    <w:rsid w:val="00B65B0B"/>
    <w:rsid w:val="00B770D2"/>
    <w:rsid w:val="00B7793F"/>
    <w:rsid w:val="00B92F7C"/>
    <w:rsid w:val="00B97A70"/>
    <w:rsid w:val="00BA47A3"/>
    <w:rsid w:val="00BA5026"/>
    <w:rsid w:val="00BA5177"/>
    <w:rsid w:val="00BA6D15"/>
    <w:rsid w:val="00BB6E79"/>
    <w:rsid w:val="00BB6EB2"/>
    <w:rsid w:val="00BB7C2A"/>
    <w:rsid w:val="00BC3F86"/>
    <w:rsid w:val="00BD0482"/>
    <w:rsid w:val="00BD1804"/>
    <w:rsid w:val="00BD4158"/>
    <w:rsid w:val="00BE6251"/>
    <w:rsid w:val="00BE719A"/>
    <w:rsid w:val="00BE720A"/>
    <w:rsid w:val="00BF27C3"/>
    <w:rsid w:val="00BF6650"/>
    <w:rsid w:val="00C03A48"/>
    <w:rsid w:val="00C05484"/>
    <w:rsid w:val="00C067E5"/>
    <w:rsid w:val="00C07F58"/>
    <w:rsid w:val="00C10A6F"/>
    <w:rsid w:val="00C164CA"/>
    <w:rsid w:val="00C37477"/>
    <w:rsid w:val="00C42BF8"/>
    <w:rsid w:val="00C44677"/>
    <w:rsid w:val="00C460AE"/>
    <w:rsid w:val="00C469F8"/>
    <w:rsid w:val="00C50043"/>
    <w:rsid w:val="00C50A0F"/>
    <w:rsid w:val="00C56CAA"/>
    <w:rsid w:val="00C60042"/>
    <w:rsid w:val="00C6034A"/>
    <w:rsid w:val="00C64410"/>
    <w:rsid w:val="00C71DFA"/>
    <w:rsid w:val="00C72ADD"/>
    <w:rsid w:val="00C7573B"/>
    <w:rsid w:val="00C76643"/>
    <w:rsid w:val="00C76CF3"/>
    <w:rsid w:val="00C96BD4"/>
    <w:rsid w:val="00CA13EA"/>
    <w:rsid w:val="00CA2B56"/>
    <w:rsid w:val="00CA7844"/>
    <w:rsid w:val="00CB58EF"/>
    <w:rsid w:val="00CB7058"/>
    <w:rsid w:val="00CC3D33"/>
    <w:rsid w:val="00CD2FD8"/>
    <w:rsid w:val="00CD69D9"/>
    <w:rsid w:val="00CE5D0F"/>
    <w:rsid w:val="00CE7D64"/>
    <w:rsid w:val="00CF0BB2"/>
    <w:rsid w:val="00CF4711"/>
    <w:rsid w:val="00D015FB"/>
    <w:rsid w:val="00D06AAF"/>
    <w:rsid w:val="00D07C88"/>
    <w:rsid w:val="00D11487"/>
    <w:rsid w:val="00D117DE"/>
    <w:rsid w:val="00D12597"/>
    <w:rsid w:val="00D13441"/>
    <w:rsid w:val="00D147E5"/>
    <w:rsid w:val="00D14D84"/>
    <w:rsid w:val="00D243A3"/>
    <w:rsid w:val="00D27532"/>
    <w:rsid w:val="00D3279F"/>
    <w:rsid w:val="00D32C9E"/>
    <w:rsid w:val="00D33440"/>
    <w:rsid w:val="00D33562"/>
    <w:rsid w:val="00D37001"/>
    <w:rsid w:val="00D45039"/>
    <w:rsid w:val="00D52EFE"/>
    <w:rsid w:val="00D55EB2"/>
    <w:rsid w:val="00D56A0D"/>
    <w:rsid w:val="00D60FB7"/>
    <w:rsid w:val="00D63EF6"/>
    <w:rsid w:val="00D66518"/>
    <w:rsid w:val="00D70DFB"/>
    <w:rsid w:val="00D71EEA"/>
    <w:rsid w:val="00D725F3"/>
    <w:rsid w:val="00D735CD"/>
    <w:rsid w:val="00D766DF"/>
    <w:rsid w:val="00D778DA"/>
    <w:rsid w:val="00D95891"/>
    <w:rsid w:val="00DA3087"/>
    <w:rsid w:val="00DB5CB4"/>
    <w:rsid w:val="00DC0D2C"/>
    <w:rsid w:val="00DC74ED"/>
    <w:rsid w:val="00DD6D2C"/>
    <w:rsid w:val="00DE0B58"/>
    <w:rsid w:val="00DE149E"/>
    <w:rsid w:val="00DE3D6A"/>
    <w:rsid w:val="00DE5DBF"/>
    <w:rsid w:val="00DE5F25"/>
    <w:rsid w:val="00DF038F"/>
    <w:rsid w:val="00DF2DAC"/>
    <w:rsid w:val="00DF4B93"/>
    <w:rsid w:val="00DF788C"/>
    <w:rsid w:val="00E0479C"/>
    <w:rsid w:val="00E0547F"/>
    <w:rsid w:val="00E05704"/>
    <w:rsid w:val="00E12F1A"/>
    <w:rsid w:val="00E163D8"/>
    <w:rsid w:val="00E21CFB"/>
    <w:rsid w:val="00E22935"/>
    <w:rsid w:val="00E24441"/>
    <w:rsid w:val="00E25B97"/>
    <w:rsid w:val="00E35AC2"/>
    <w:rsid w:val="00E36ABC"/>
    <w:rsid w:val="00E42D46"/>
    <w:rsid w:val="00E45F3E"/>
    <w:rsid w:val="00E47C54"/>
    <w:rsid w:val="00E54292"/>
    <w:rsid w:val="00E60191"/>
    <w:rsid w:val="00E728FD"/>
    <w:rsid w:val="00E74DC7"/>
    <w:rsid w:val="00E87699"/>
    <w:rsid w:val="00E92E27"/>
    <w:rsid w:val="00E951B9"/>
    <w:rsid w:val="00E9586B"/>
    <w:rsid w:val="00E97334"/>
    <w:rsid w:val="00EC56C2"/>
    <w:rsid w:val="00EC5C09"/>
    <w:rsid w:val="00ED4928"/>
    <w:rsid w:val="00EE0526"/>
    <w:rsid w:val="00EE0976"/>
    <w:rsid w:val="00EE6190"/>
    <w:rsid w:val="00EF01DB"/>
    <w:rsid w:val="00EF2E3A"/>
    <w:rsid w:val="00EF6402"/>
    <w:rsid w:val="00F047E2"/>
    <w:rsid w:val="00F04D57"/>
    <w:rsid w:val="00F0632A"/>
    <w:rsid w:val="00F078DC"/>
    <w:rsid w:val="00F10E26"/>
    <w:rsid w:val="00F11F22"/>
    <w:rsid w:val="00F122CC"/>
    <w:rsid w:val="00F13E86"/>
    <w:rsid w:val="00F26347"/>
    <w:rsid w:val="00F302FC"/>
    <w:rsid w:val="00F32FCB"/>
    <w:rsid w:val="00F417A8"/>
    <w:rsid w:val="00F44FE2"/>
    <w:rsid w:val="00F4715C"/>
    <w:rsid w:val="00F629D0"/>
    <w:rsid w:val="00F677A9"/>
    <w:rsid w:val="00F732EA"/>
    <w:rsid w:val="00F75D2D"/>
    <w:rsid w:val="00F8045F"/>
    <w:rsid w:val="00F80A0F"/>
    <w:rsid w:val="00F84CF5"/>
    <w:rsid w:val="00F8612E"/>
    <w:rsid w:val="00F9017C"/>
    <w:rsid w:val="00F9066A"/>
    <w:rsid w:val="00F90C22"/>
    <w:rsid w:val="00FA3B9C"/>
    <w:rsid w:val="00FA420B"/>
    <w:rsid w:val="00FA598B"/>
    <w:rsid w:val="00FB4B95"/>
    <w:rsid w:val="00FB5B54"/>
    <w:rsid w:val="00FB7D1F"/>
    <w:rsid w:val="00FC651C"/>
    <w:rsid w:val="00FC6897"/>
    <w:rsid w:val="00FD1FBD"/>
    <w:rsid w:val="00FD4EFD"/>
    <w:rsid w:val="00FD5C76"/>
    <w:rsid w:val="00FE0781"/>
    <w:rsid w:val="00FE3880"/>
    <w:rsid w:val="00FF1A8F"/>
    <w:rsid w:val="00FF39D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528"/>
    <w:pPr>
      <w:spacing w:line="260" w:lineRule="atLeast"/>
    </w:pPr>
    <w:rPr>
      <w:sz w:val="22"/>
      <w:lang w:eastAsia="en-US"/>
    </w:rPr>
  </w:style>
  <w:style w:type="paragraph" w:styleId="Heading1">
    <w:name w:val="heading 1"/>
    <w:basedOn w:val="Normal"/>
    <w:next w:val="Normal"/>
    <w:link w:val="Heading1Char"/>
    <w:uiPriority w:val="99"/>
    <w:qFormat/>
    <w:rsid w:val="007B096E"/>
    <w:pPr>
      <w:keepNext/>
      <w:numPr>
        <w:numId w:val="13"/>
      </w:numPr>
      <w:spacing w:before="240" w:after="60"/>
      <w:outlineLvl w:val="0"/>
    </w:pPr>
    <w:rPr>
      <w:rFonts w:ascii="Cambria" w:eastAsia="Times New Roman" w:hAnsi="Cambria"/>
      <w:b/>
      <w:bCs/>
      <w:kern w:val="32"/>
      <w:sz w:val="32"/>
      <w:szCs w:val="32"/>
      <w:lang w:eastAsia="en-AU"/>
    </w:rPr>
  </w:style>
  <w:style w:type="paragraph" w:styleId="Heading2">
    <w:name w:val="heading 2"/>
    <w:basedOn w:val="Normal"/>
    <w:next w:val="Normal"/>
    <w:link w:val="Heading2Char"/>
    <w:uiPriority w:val="99"/>
    <w:qFormat/>
    <w:rsid w:val="007B096E"/>
    <w:pPr>
      <w:keepNext/>
      <w:numPr>
        <w:ilvl w:val="1"/>
        <w:numId w:val="13"/>
      </w:numPr>
      <w:spacing w:before="240" w:after="60"/>
      <w:outlineLvl w:val="1"/>
    </w:pPr>
    <w:rPr>
      <w:rFonts w:ascii="Cambria" w:eastAsia="Times New Roman" w:hAnsi="Cambria"/>
      <w:b/>
      <w:bCs/>
      <w:i/>
      <w:iCs/>
      <w:sz w:val="28"/>
      <w:szCs w:val="28"/>
      <w:lang w:eastAsia="en-AU"/>
    </w:rPr>
  </w:style>
  <w:style w:type="paragraph" w:styleId="Heading3">
    <w:name w:val="heading 3"/>
    <w:basedOn w:val="Normal"/>
    <w:next w:val="Normal"/>
    <w:link w:val="Heading3Char"/>
    <w:uiPriority w:val="99"/>
    <w:qFormat/>
    <w:rsid w:val="007B096E"/>
    <w:pPr>
      <w:keepNext/>
      <w:numPr>
        <w:ilvl w:val="2"/>
        <w:numId w:val="13"/>
      </w:numPr>
      <w:spacing w:before="240" w:after="60"/>
      <w:outlineLvl w:val="2"/>
    </w:pPr>
    <w:rPr>
      <w:rFonts w:ascii="Cambria" w:eastAsia="Times New Roman" w:hAnsi="Cambria"/>
      <w:b/>
      <w:bCs/>
      <w:sz w:val="26"/>
      <w:szCs w:val="26"/>
      <w:lang w:eastAsia="en-AU"/>
    </w:rPr>
  </w:style>
  <w:style w:type="paragraph" w:styleId="Heading4">
    <w:name w:val="heading 4"/>
    <w:basedOn w:val="Normal"/>
    <w:next w:val="Normal"/>
    <w:link w:val="Heading4Char"/>
    <w:uiPriority w:val="99"/>
    <w:qFormat/>
    <w:rsid w:val="007B096E"/>
    <w:pPr>
      <w:keepNext/>
      <w:numPr>
        <w:ilvl w:val="3"/>
        <w:numId w:val="13"/>
      </w:numPr>
      <w:spacing w:before="240" w:after="60"/>
      <w:outlineLvl w:val="3"/>
    </w:pPr>
    <w:rPr>
      <w:rFonts w:ascii="Calibri" w:eastAsia="Times New Roman" w:hAnsi="Calibri"/>
      <w:b/>
      <w:bCs/>
      <w:sz w:val="28"/>
      <w:szCs w:val="28"/>
      <w:lang w:eastAsia="en-AU"/>
    </w:rPr>
  </w:style>
  <w:style w:type="paragraph" w:styleId="Heading5">
    <w:name w:val="heading 5"/>
    <w:basedOn w:val="Normal"/>
    <w:next w:val="Normal"/>
    <w:link w:val="Heading5Char"/>
    <w:uiPriority w:val="99"/>
    <w:qFormat/>
    <w:rsid w:val="007B096E"/>
    <w:pPr>
      <w:numPr>
        <w:ilvl w:val="4"/>
        <w:numId w:val="13"/>
      </w:numPr>
      <w:spacing w:before="240" w:after="60"/>
      <w:outlineLvl w:val="4"/>
    </w:pPr>
    <w:rPr>
      <w:rFonts w:ascii="Calibri" w:eastAsia="Times New Roman" w:hAnsi="Calibri"/>
      <w:b/>
      <w:bCs/>
      <w:i/>
      <w:iCs/>
      <w:sz w:val="26"/>
      <w:szCs w:val="26"/>
      <w:lang w:eastAsia="en-AU"/>
    </w:rPr>
  </w:style>
  <w:style w:type="paragraph" w:styleId="Heading6">
    <w:name w:val="heading 6"/>
    <w:basedOn w:val="Normal"/>
    <w:next w:val="Normal"/>
    <w:link w:val="Heading6Char"/>
    <w:uiPriority w:val="99"/>
    <w:qFormat/>
    <w:rsid w:val="007B096E"/>
    <w:pPr>
      <w:numPr>
        <w:ilvl w:val="5"/>
        <w:numId w:val="13"/>
      </w:numPr>
      <w:spacing w:before="240" w:after="60"/>
      <w:outlineLvl w:val="5"/>
    </w:pPr>
    <w:rPr>
      <w:rFonts w:ascii="Calibri" w:eastAsia="Times New Roman" w:hAnsi="Calibri"/>
      <w:b/>
      <w:bCs/>
      <w:szCs w:val="22"/>
      <w:lang w:eastAsia="en-AU"/>
    </w:rPr>
  </w:style>
  <w:style w:type="paragraph" w:styleId="Heading7">
    <w:name w:val="heading 7"/>
    <w:basedOn w:val="Normal"/>
    <w:next w:val="Normal"/>
    <w:link w:val="Heading7Char"/>
    <w:uiPriority w:val="99"/>
    <w:qFormat/>
    <w:rsid w:val="007B096E"/>
    <w:pPr>
      <w:numPr>
        <w:ilvl w:val="6"/>
        <w:numId w:val="13"/>
      </w:numPr>
      <w:spacing w:before="240" w:after="60"/>
      <w:outlineLvl w:val="6"/>
    </w:pPr>
    <w:rPr>
      <w:rFonts w:ascii="Calibri" w:eastAsia="Times New Roman" w:hAnsi="Calibri"/>
      <w:sz w:val="24"/>
      <w:szCs w:val="24"/>
      <w:lang w:eastAsia="en-AU"/>
    </w:rPr>
  </w:style>
  <w:style w:type="paragraph" w:styleId="Heading8">
    <w:name w:val="heading 8"/>
    <w:basedOn w:val="Normal"/>
    <w:next w:val="Normal"/>
    <w:link w:val="Heading8Char"/>
    <w:uiPriority w:val="99"/>
    <w:qFormat/>
    <w:rsid w:val="007B096E"/>
    <w:pPr>
      <w:numPr>
        <w:ilvl w:val="7"/>
        <w:numId w:val="13"/>
      </w:numPr>
      <w:spacing w:before="240" w:after="60"/>
      <w:outlineLvl w:val="7"/>
    </w:pPr>
    <w:rPr>
      <w:rFonts w:ascii="Calibri" w:eastAsia="Times New Roman" w:hAnsi="Calibri"/>
      <w:i/>
      <w:iCs/>
      <w:sz w:val="24"/>
      <w:szCs w:val="24"/>
      <w:lang w:eastAsia="en-AU"/>
    </w:rPr>
  </w:style>
  <w:style w:type="paragraph" w:styleId="Heading9">
    <w:name w:val="heading 9"/>
    <w:basedOn w:val="Normal"/>
    <w:next w:val="Normal"/>
    <w:link w:val="Heading9Char"/>
    <w:uiPriority w:val="99"/>
    <w:qFormat/>
    <w:rsid w:val="007B096E"/>
    <w:pPr>
      <w:numPr>
        <w:ilvl w:val="8"/>
        <w:numId w:val="13"/>
      </w:numPr>
      <w:spacing w:before="240" w:after="60"/>
      <w:outlineLvl w:val="8"/>
    </w:pPr>
    <w:rPr>
      <w:rFonts w:ascii="Cambria" w:eastAsia="Times New Roman" w:hAnsi="Cambria"/>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73528"/>
  </w:style>
  <w:style w:type="paragraph" w:customStyle="1" w:styleId="OPCParaBase">
    <w:name w:val="OPCParaBase"/>
    <w:qFormat/>
    <w:rsid w:val="00673528"/>
    <w:pPr>
      <w:spacing w:line="260" w:lineRule="atLeast"/>
    </w:pPr>
    <w:rPr>
      <w:rFonts w:eastAsia="Times New Roman"/>
      <w:sz w:val="22"/>
    </w:rPr>
  </w:style>
  <w:style w:type="paragraph" w:customStyle="1" w:styleId="ShortT">
    <w:name w:val="ShortT"/>
    <w:basedOn w:val="OPCParaBase"/>
    <w:next w:val="Normal"/>
    <w:qFormat/>
    <w:rsid w:val="00673528"/>
    <w:pPr>
      <w:spacing w:line="240" w:lineRule="auto"/>
    </w:pPr>
    <w:rPr>
      <w:b/>
      <w:sz w:val="40"/>
    </w:rPr>
  </w:style>
  <w:style w:type="paragraph" w:customStyle="1" w:styleId="ActHead1">
    <w:name w:val="ActHead 1"/>
    <w:aliases w:val="c"/>
    <w:basedOn w:val="OPCParaBase"/>
    <w:next w:val="Normal"/>
    <w:qFormat/>
    <w:rsid w:val="006735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735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735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735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735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735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735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735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7352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73528"/>
  </w:style>
  <w:style w:type="paragraph" w:customStyle="1" w:styleId="Blocks">
    <w:name w:val="Blocks"/>
    <w:aliases w:val="bb"/>
    <w:basedOn w:val="OPCParaBase"/>
    <w:qFormat/>
    <w:rsid w:val="00673528"/>
    <w:pPr>
      <w:spacing w:line="240" w:lineRule="auto"/>
    </w:pPr>
    <w:rPr>
      <w:sz w:val="24"/>
    </w:rPr>
  </w:style>
  <w:style w:type="paragraph" w:customStyle="1" w:styleId="BoxText">
    <w:name w:val="BoxText"/>
    <w:aliases w:val="bt"/>
    <w:basedOn w:val="OPCParaBase"/>
    <w:qFormat/>
    <w:rsid w:val="006735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73528"/>
    <w:rPr>
      <w:b/>
    </w:rPr>
  </w:style>
  <w:style w:type="paragraph" w:customStyle="1" w:styleId="BoxHeadItalic">
    <w:name w:val="BoxHeadItalic"/>
    <w:aliases w:val="bhi"/>
    <w:basedOn w:val="BoxText"/>
    <w:next w:val="BoxStep"/>
    <w:qFormat/>
    <w:rsid w:val="00673528"/>
    <w:rPr>
      <w:i/>
    </w:rPr>
  </w:style>
  <w:style w:type="paragraph" w:customStyle="1" w:styleId="BoxList">
    <w:name w:val="BoxList"/>
    <w:aliases w:val="bl"/>
    <w:basedOn w:val="BoxText"/>
    <w:qFormat/>
    <w:rsid w:val="00673528"/>
    <w:pPr>
      <w:ind w:left="1559" w:hanging="425"/>
    </w:pPr>
  </w:style>
  <w:style w:type="paragraph" w:customStyle="1" w:styleId="BoxNote">
    <w:name w:val="BoxNote"/>
    <w:aliases w:val="bn"/>
    <w:basedOn w:val="BoxText"/>
    <w:qFormat/>
    <w:rsid w:val="00673528"/>
    <w:pPr>
      <w:tabs>
        <w:tab w:val="left" w:pos="1985"/>
      </w:tabs>
      <w:spacing w:before="122" w:line="198" w:lineRule="exact"/>
      <w:ind w:left="2948" w:hanging="1814"/>
    </w:pPr>
    <w:rPr>
      <w:sz w:val="18"/>
    </w:rPr>
  </w:style>
  <w:style w:type="paragraph" w:customStyle="1" w:styleId="BoxPara">
    <w:name w:val="BoxPara"/>
    <w:aliases w:val="bp"/>
    <w:basedOn w:val="BoxText"/>
    <w:qFormat/>
    <w:rsid w:val="00673528"/>
    <w:pPr>
      <w:tabs>
        <w:tab w:val="right" w:pos="2268"/>
      </w:tabs>
      <w:ind w:left="2552" w:hanging="1418"/>
    </w:pPr>
  </w:style>
  <w:style w:type="paragraph" w:customStyle="1" w:styleId="BoxStep">
    <w:name w:val="BoxStep"/>
    <w:aliases w:val="bs"/>
    <w:basedOn w:val="BoxText"/>
    <w:qFormat/>
    <w:rsid w:val="00673528"/>
    <w:pPr>
      <w:ind w:left="1985" w:hanging="851"/>
    </w:pPr>
  </w:style>
  <w:style w:type="character" w:customStyle="1" w:styleId="CharAmPartNo">
    <w:name w:val="CharAmPartNo"/>
    <w:basedOn w:val="OPCCharBase"/>
    <w:qFormat/>
    <w:rsid w:val="00673528"/>
  </w:style>
  <w:style w:type="character" w:customStyle="1" w:styleId="CharAmPartText">
    <w:name w:val="CharAmPartText"/>
    <w:basedOn w:val="OPCCharBase"/>
    <w:qFormat/>
    <w:rsid w:val="00673528"/>
  </w:style>
  <w:style w:type="character" w:customStyle="1" w:styleId="CharAmSchNo">
    <w:name w:val="CharAmSchNo"/>
    <w:basedOn w:val="OPCCharBase"/>
    <w:qFormat/>
    <w:rsid w:val="00673528"/>
  </w:style>
  <w:style w:type="character" w:customStyle="1" w:styleId="CharAmSchText">
    <w:name w:val="CharAmSchText"/>
    <w:basedOn w:val="OPCCharBase"/>
    <w:qFormat/>
    <w:rsid w:val="00673528"/>
  </w:style>
  <w:style w:type="character" w:customStyle="1" w:styleId="CharBoldItalic">
    <w:name w:val="CharBoldItalic"/>
    <w:uiPriority w:val="1"/>
    <w:qFormat/>
    <w:rsid w:val="00673528"/>
    <w:rPr>
      <w:b/>
      <w:i/>
    </w:rPr>
  </w:style>
  <w:style w:type="character" w:customStyle="1" w:styleId="CharChapNo">
    <w:name w:val="CharChapNo"/>
    <w:basedOn w:val="OPCCharBase"/>
    <w:uiPriority w:val="1"/>
    <w:qFormat/>
    <w:rsid w:val="00673528"/>
  </w:style>
  <w:style w:type="character" w:customStyle="1" w:styleId="CharChapText">
    <w:name w:val="CharChapText"/>
    <w:basedOn w:val="OPCCharBase"/>
    <w:uiPriority w:val="1"/>
    <w:qFormat/>
    <w:rsid w:val="00673528"/>
  </w:style>
  <w:style w:type="character" w:customStyle="1" w:styleId="CharDivNo">
    <w:name w:val="CharDivNo"/>
    <w:basedOn w:val="OPCCharBase"/>
    <w:uiPriority w:val="1"/>
    <w:qFormat/>
    <w:rsid w:val="00673528"/>
  </w:style>
  <w:style w:type="character" w:customStyle="1" w:styleId="CharDivText">
    <w:name w:val="CharDivText"/>
    <w:basedOn w:val="OPCCharBase"/>
    <w:uiPriority w:val="1"/>
    <w:qFormat/>
    <w:rsid w:val="00673528"/>
  </w:style>
  <w:style w:type="character" w:customStyle="1" w:styleId="CharItalic">
    <w:name w:val="CharItalic"/>
    <w:uiPriority w:val="1"/>
    <w:qFormat/>
    <w:rsid w:val="00673528"/>
    <w:rPr>
      <w:i/>
    </w:rPr>
  </w:style>
  <w:style w:type="character" w:customStyle="1" w:styleId="CharPartNo">
    <w:name w:val="CharPartNo"/>
    <w:basedOn w:val="OPCCharBase"/>
    <w:uiPriority w:val="1"/>
    <w:qFormat/>
    <w:rsid w:val="00673528"/>
  </w:style>
  <w:style w:type="character" w:customStyle="1" w:styleId="CharPartText">
    <w:name w:val="CharPartText"/>
    <w:basedOn w:val="OPCCharBase"/>
    <w:uiPriority w:val="1"/>
    <w:qFormat/>
    <w:rsid w:val="00673528"/>
  </w:style>
  <w:style w:type="character" w:customStyle="1" w:styleId="CharSectno">
    <w:name w:val="CharSectno"/>
    <w:basedOn w:val="OPCCharBase"/>
    <w:qFormat/>
    <w:rsid w:val="00673528"/>
  </w:style>
  <w:style w:type="character" w:customStyle="1" w:styleId="CharSubdNo">
    <w:name w:val="CharSubdNo"/>
    <w:basedOn w:val="OPCCharBase"/>
    <w:uiPriority w:val="1"/>
    <w:qFormat/>
    <w:rsid w:val="00673528"/>
  </w:style>
  <w:style w:type="character" w:customStyle="1" w:styleId="CharSubdText">
    <w:name w:val="CharSubdText"/>
    <w:basedOn w:val="OPCCharBase"/>
    <w:uiPriority w:val="1"/>
    <w:qFormat/>
    <w:rsid w:val="00673528"/>
  </w:style>
  <w:style w:type="paragraph" w:customStyle="1" w:styleId="CTA--">
    <w:name w:val="CTA --"/>
    <w:basedOn w:val="OPCParaBase"/>
    <w:next w:val="Normal"/>
    <w:rsid w:val="00673528"/>
    <w:pPr>
      <w:spacing w:before="60" w:line="240" w:lineRule="atLeast"/>
      <w:ind w:left="142" w:hanging="142"/>
    </w:pPr>
    <w:rPr>
      <w:sz w:val="20"/>
    </w:rPr>
  </w:style>
  <w:style w:type="paragraph" w:customStyle="1" w:styleId="CTA-">
    <w:name w:val="CTA -"/>
    <w:basedOn w:val="OPCParaBase"/>
    <w:rsid w:val="00673528"/>
    <w:pPr>
      <w:spacing w:before="60" w:line="240" w:lineRule="atLeast"/>
      <w:ind w:left="85" w:hanging="85"/>
    </w:pPr>
    <w:rPr>
      <w:sz w:val="20"/>
    </w:rPr>
  </w:style>
  <w:style w:type="paragraph" w:customStyle="1" w:styleId="CTA---">
    <w:name w:val="CTA ---"/>
    <w:basedOn w:val="OPCParaBase"/>
    <w:next w:val="Normal"/>
    <w:rsid w:val="00673528"/>
    <w:pPr>
      <w:spacing w:before="60" w:line="240" w:lineRule="atLeast"/>
      <w:ind w:left="198" w:hanging="198"/>
    </w:pPr>
    <w:rPr>
      <w:sz w:val="20"/>
    </w:rPr>
  </w:style>
  <w:style w:type="paragraph" w:customStyle="1" w:styleId="CTA----">
    <w:name w:val="CTA ----"/>
    <w:basedOn w:val="OPCParaBase"/>
    <w:next w:val="Normal"/>
    <w:rsid w:val="00673528"/>
    <w:pPr>
      <w:spacing w:before="60" w:line="240" w:lineRule="atLeast"/>
      <w:ind w:left="255" w:hanging="255"/>
    </w:pPr>
    <w:rPr>
      <w:sz w:val="20"/>
    </w:rPr>
  </w:style>
  <w:style w:type="paragraph" w:customStyle="1" w:styleId="CTA1a">
    <w:name w:val="CTA 1(a)"/>
    <w:basedOn w:val="OPCParaBase"/>
    <w:rsid w:val="00673528"/>
    <w:pPr>
      <w:tabs>
        <w:tab w:val="right" w:pos="414"/>
      </w:tabs>
      <w:spacing w:before="40" w:line="240" w:lineRule="atLeast"/>
      <w:ind w:left="675" w:hanging="675"/>
    </w:pPr>
    <w:rPr>
      <w:sz w:val="20"/>
    </w:rPr>
  </w:style>
  <w:style w:type="paragraph" w:customStyle="1" w:styleId="CTA1ai">
    <w:name w:val="CTA 1(a)(i)"/>
    <w:basedOn w:val="OPCParaBase"/>
    <w:rsid w:val="00673528"/>
    <w:pPr>
      <w:tabs>
        <w:tab w:val="right" w:pos="1004"/>
      </w:tabs>
      <w:spacing w:before="40" w:line="240" w:lineRule="atLeast"/>
      <w:ind w:left="1253" w:hanging="1253"/>
    </w:pPr>
    <w:rPr>
      <w:sz w:val="20"/>
    </w:rPr>
  </w:style>
  <w:style w:type="paragraph" w:customStyle="1" w:styleId="CTA2a">
    <w:name w:val="CTA 2(a)"/>
    <w:basedOn w:val="OPCParaBase"/>
    <w:rsid w:val="00673528"/>
    <w:pPr>
      <w:tabs>
        <w:tab w:val="right" w:pos="482"/>
      </w:tabs>
      <w:spacing w:before="40" w:line="240" w:lineRule="atLeast"/>
      <w:ind w:left="748" w:hanging="748"/>
    </w:pPr>
    <w:rPr>
      <w:sz w:val="20"/>
    </w:rPr>
  </w:style>
  <w:style w:type="paragraph" w:customStyle="1" w:styleId="CTA2ai">
    <w:name w:val="CTA 2(a)(i)"/>
    <w:basedOn w:val="OPCParaBase"/>
    <w:rsid w:val="00673528"/>
    <w:pPr>
      <w:tabs>
        <w:tab w:val="right" w:pos="1089"/>
      </w:tabs>
      <w:spacing w:before="40" w:line="240" w:lineRule="atLeast"/>
      <w:ind w:left="1327" w:hanging="1327"/>
    </w:pPr>
    <w:rPr>
      <w:sz w:val="20"/>
    </w:rPr>
  </w:style>
  <w:style w:type="paragraph" w:customStyle="1" w:styleId="CTA3a">
    <w:name w:val="CTA 3(a)"/>
    <w:basedOn w:val="OPCParaBase"/>
    <w:rsid w:val="00673528"/>
    <w:pPr>
      <w:tabs>
        <w:tab w:val="right" w:pos="556"/>
      </w:tabs>
      <w:spacing w:before="40" w:line="240" w:lineRule="atLeast"/>
      <w:ind w:left="805" w:hanging="805"/>
    </w:pPr>
    <w:rPr>
      <w:sz w:val="20"/>
    </w:rPr>
  </w:style>
  <w:style w:type="paragraph" w:customStyle="1" w:styleId="CTA3ai">
    <w:name w:val="CTA 3(a)(i)"/>
    <w:basedOn w:val="OPCParaBase"/>
    <w:rsid w:val="00673528"/>
    <w:pPr>
      <w:tabs>
        <w:tab w:val="right" w:pos="1140"/>
      </w:tabs>
      <w:spacing w:before="40" w:line="240" w:lineRule="atLeast"/>
      <w:ind w:left="1361" w:hanging="1361"/>
    </w:pPr>
    <w:rPr>
      <w:sz w:val="20"/>
    </w:rPr>
  </w:style>
  <w:style w:type="paragraph" w:customStyle="1" w:styleId="CTA4a">
    <w:name w:val="CTA 4(a)"/>
    <w:basedOn w:val="OPCParaBase"/>
    <w:rsid w:val="00673528"/>
    <w:pPr>
      <w:tabs>
        <w:tab w:val="right" w:pos="624"/>
      </w:tabs>
      <w:spacing w:before="40" w:line="240" w:lineRule="atLeast"/>
      <w:ind w:left="873" w:hanging="873"/>
    </w:pPr>
    <w:rPr>
      <w:sz w:val="20"/>
    </w:rPr>
  </w:style>
  <w:style w:type="paragraph" w:customStyle="1" w:styleId="CTA4ai">
    <w:name w:val="CTA 4(a)(i)"/>
    <w:basedOn w:val="OPCParaBase"/>
    <w:rsid w:val="00673528"/>
    <w:pPr>
      <w:tabs>
        <w:tab w:val="right" w:pos="1213"/>
      </w:tabs>
      <w:spacing w:before="40" w:line="240" w:lineRule="atLeast"/>
      <w:ind w:left="1452" w:hanging="1452"/>
    </w:pPr>
    <w:rPr>
      <w:sz w:val="20"/>
    </w:rPr>
  </w:style>
  <w:style w:type="paragraph" w:customStyle="1" w:styleId="CTACAPS">
    <w:name w:val="CTA CAPS"/>
    <w:basedOn w:val="OPCParaBase"/>
    <w:rsid w:val="00673528"/>
    <w:pPr>
      <w:spacing w:before="60" w:line="240" w:lineRule="atLeast"/>
    </w:pPr>
    <w:rPr>
      <w:sz w:val="20"/>
    </w:rPr>
  </w:style>
  <w:style w:type="paragraph" w:customStyle="1" w:styleId="CTAright">
    <w:name w:val="CTA right"/>
    <w:basedOn w:val="OPCParaBase"/>
    <w:rsid w:val="00673528"/>
    <w:pPr>
      <w:spacing w:before="60" w:line="240" w:lineRule="auto"/>
      <w:jc w:val="right"/>
    </w:pPr>
    <w:rPr>
      <w:sz w:val="20"/>
    </w:rPr>
  </w:style>
  <w:style w:type="paragraph" w:customStyle="1" w:styleId="subsection">
    <w:name w:val="subsection"/>
    <w:aliases w:val="ss"/>
    <w:basedOn w:val="OPCParaBase"/>
    <w:rsid w:val="00673528"/>
    <w:pPr>
      <w:tabs>
        <w:tab w:val="right" w:pos="1021"/>
      </w:tabs>
      <w:spacing w:before="180" w:line="240" w:lineRule="auto"/>
      <w:ind w:left="1134" w:hanging="1134"/>
    </w:pPr>
  </w:style>
  <w:style w:type="paragraph" w:customStyle="1" w:styleId="Definition">
    <w:name w:val="Definition"/>
    <w:aliases w:val="dd"/>
    <w:basedOn w:val="OPCParaBase"/>
    <w:rsid w:val="00673528"/>
    <w:pPr>
      <w:spacing w:before="180" w:line="240" w:lineRule="auto"/>
      <w:ind w:left="1134"/>
    </w:pPr>
  </w:style>
  <w:style w:type="paragraph" w:customStyle="1" w:styleId="ETAsubitem">
    <w:name w:val="ETA(subitem)"/>
    <w:basedOn w:val="OPCParaBase"/>
    <w:rsid w:val="00673528"/>
    <w:pPr>
      <w:tabs>
        <w:tab w:val="right" w:pos="340"/>
      </w:tabs>
      <w:spacing w:before="60" w:line="240" w:lineRule="auto"/>
      <w:ind w:left="454" w:hanging="454"/>
    </w:pPr>
    <w:rPr>
      <w:sz w:val="20"/>
    </w:rPr>
  </w:style>
  <w:style w:type="paragraph" w:customStyle="1" w:styleId="ETApara">
    <w:name w:val="ETA(para)"/>
    <w:basedOn w:val="OPCParaBase"/>
    <w:rsid w:val="00673528"/>
    <w:pPr>
      <w:tabs>
        <w:tab w:val="right" w:pos="754"/>
      </w:tabs>
      <w:spacing w:before="60" w:line="240" w:lineRule="auto"/>
      <w:ind w:left="828" w:hanging="828"/>
    </w:pPr>
    <w:rPr>
      <w:sz w:val="20"/>
    </w:rPr>
  </w:style>
  <w:style w:type="paragraph" w:customStyle="1" w:styleId="ETAsubpara">
    <w:name w:val="ETA(subpara)"/>
    <w:basedOn w:val="OPCParaBase"/>
    <w:rsid w:val="00673528"/>
    <w:pPr>
      <w:tabs>
        <w:tab w:val="right" w:pos="1083"/>
      </w:tabs>
      <w:spacing w:before="60" w:line="240" w:lineRule="auto"/>
      <w:ind w:left="1191" w:hanging="1191"/>
    </w:pPr>
    <w:rPr>
      <w:sz w:val="20"/>
    </w:rPr>
  </w:style>
  <w:style w:type="paragraph" w:customStyle="1" w:styleId="ETAsub-subpara">
    <w:name w:val="ETA(sub-subpara)"/>
    <w:basedOn w:val="OPCParaBase"/>
    <w:rsid w:val="00673528"/>
    <w:pPr>
      <w:tabs>
        <w:tab w:val="right" w:pos="1412"/>
      </w:tabs>
      <w:spacing w:before="60" w:line="240" w:lineRule="auto"/>
      <w:ind w:left="1525" w:hanging="1525"/>
    </w:pPr>
    <w:rPr>
      <w:sz w:val="20"/>
    </w:rPr>
  </w:style>
  <w:style w:type="paragraph" w:customStyle="1" w:styleId="Formula">
    <w:name w:val="Formula"/>
    <w:basedOn w:val="OPCParaBase"/>
    <w:rsid w:val="00673528"/>
    <w:pPr>
      <w:spacing w:line="240" w:lineRule="auto"/>
      <w:ind w:left="1134"/>
    </w:pPr>
    <w:rPr>
      <w:sz w:val="20"/>
    </w:rPr>
  </w:style>
  <w:style w:type="paragraph" w:styleId="Header">
    <w:name w:val="header"/>
    <w:basedOn w:val="OPCParaBase"/>
    <w:link w:val="HeaderChar"/>
    <w:unhideWhenUsed/>
    <w:rsid w:val="00673528"/>
    <w:pPr>
      <w:keepNext/>
      <w:keepLines/>
      <w:tabs>
        <w:tab w:val="center" w:pos="4150"/>
        <w:tab w:val="right" w:pos="8307"/>
      </w:tabs>
      <w:spacing w:line="160" w:lineRule="exact"/>
    </w:pPr>
    <w:rPr>
      <w:sz w:val="16"/>
    </w:rPr>
  </w:style>
  <w:style w:type="character" w:customStyle="1" w:styleId="HeaderChar">
    <w:name w:val="Header Char"/>
    <w:link w:val="Header"/>
    <w:rsid w:val="00673528"/>
    <w:rPr>
      <w:rFonts w:eastAsia="Times New Roman" w:cs="Times New Roman"/>
      <w:sz w:val="16"/>
      <w:lang w:eastAsia="en-AU"/>
    </w:rPr>
  </w:style>
  <w:style w:type="paragraph" w:customStyle="1" w:styleId="House">
    <w:name w:val="House"/>
    <w:basedOn w:val="OPCParaBase"/>
    <w:rsid w:val="00673528"/>
    <w:pPr>
      <w:spacing w:line="240" w:lineRule="auto"/>
    </w:pPr>
    <w:rPr>
      <w:sz w:val="28"/>
    </w:rPr>
  </w:style>
  <w:style w:type="paragraph" w:customStyle="1" w:styleId="Item">
    <w:name w:val="Item"/>
    <w:aliases w:val="i"/>
    <w:basedOn w:val="OPCParaBase"/>
    <w:next w:val="ItemHead"/>
    <w:rsid w:val="00673528"/>
    <w:pPr>
      <w:keepLines/>
      <w:spacing w:before="80" w:line="240" w:lineRule="auto"/>
      <w:ind w:left="709"/>
    </w:pPr>
  </w:style>
  <w:style w:type="paragraph" w:customStyle="1" w:styleId="ItemHead">
    <w:name w:val="ItemHead"/>
    <w:aliases w:val="ih"/>
    <w:basedOn w:val="OPCParaBase"/>
    <w:next w:val="Item"/>
    <w:rsid w:val="006735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73528"/>
    <w:pPr>
      <w:spacing w:line="240" w:lineRule="auto"/>
    </w:pPr>
    <w:rPr>
      <w:b/>
      <w:sz w:val="32"/>
    </w:rPr>
  </w:style>
  <w:style w:type="paragraph" w:customStyle="1" w:styleId="notedraft">
    <w:name w:val="note(draft)"/>
    <w:aliases w:val="nd"/>
    <w:basedOn w:val="OPCParaBase"/>
    <w:rsid w:val="00673528"/>
    <w:pPr>
      <w:spacing w:before="240" w:line="240" w:lineRule="auto"/>
      <w:ind w:left="284" w:hanging="284"/>
    </w:pPr>
    <w:rPr>
      <w:i/>
      <w:sz w:val="24"/>
    </w:rPr>
  </w:style>
  <w:style w:type="paragraph" w:customStyle="1" w:styleId="notemargin">
    <w:name w:val="note(margin)"/>
    <w:aliases w:val="nm"/>
    <w:basedOn w:val="OPCParaBase"/>
    <w:rsid w:val="00673528"/>
    <w:pPr>
      <w:tabs>
        <w:tab w:val="left" w:pos="709"/>
      </w:tabs>
      <w:spacing w:before="122" w:line="198" w:lineRule="exact"/>
      <w:ind w:left="709" w:hanging="709"/>
    </w:pPr>
    <w:rPr>
      <w:sz w:val="18"/>
    </w:rPr>
  </w:style>
  <w:style w:type="paragraph" w:customStyle="1" w:styleId="noteToPara">
    <w:name w:val="noteToPara"/>
    <w:aliases w:val="ntp"/>
    <w:basedOn w:val="OPCParaBase"/>
    <w:rsid w:val="00673528"/>
    <w:pPr>
      <w:spacing w:before="122" w:line="198" w:lineRule="exact"/>
      <w:ind w:left="2353" w:hanging="709"/>
    </w:pPr>
    <w:rPr>
      <w:sz w:val="18"/>
    </w:rPr>
  </w:style>
  <w:style w:type="paragraph" w:customStyle="1" w:styleId="noteParlAmend">
    <w:name w:val="note(ParlAmend)"/>
    <w:aliases w:val="npp"/>
    <w:basedOn w:val="OPCParaBase"/>
    <w:next w:val="ParlAmend"/>
    <w:rsid w:val="00673528"/>
    <w:pPr>
      <w:spacing w:line="240" w:lineRule="auto"/>
      <w:jc w:val="right"/>
    </w:pPr>
    <w:rPr>
      <w:rFonts w:ascii="Arial" w:hAnsi="Arial"/>
      <w:b/>
      <w:i/>
    </w:rPr>
  </w:style>
  <w:style w:type="paragraph" w:customStyle="1" w:styleId="Page1">
    <w:name w:val="Page1"/>
    <w:basedOn w:val="OPCParaBase"/>
    <w:rsid w:val="00673528"/>
    <w:pPr>
      <w:spacing w:before="5600" w:line="240" w:lineRule="auto"/>
    </w:pPr>
    <w:rPr>
      <w:b/>
      <w:sz w:val="32"/>
    </w:rPr>
  </w:style>
  <w:style w:type="paragraph" w:customStyle="1" w:styleId="PageBreak">
    <w:name w:val="PageBreak"/>
    <w:aliases w:val="pb"/>
    <w:basedOn w:val="OPCParaBase"/>
    <w:rsid w:val="00673528"/>
    <w:pPr>
      <w:spacing w:line="240" w:lineRule="auto"/>
    </w:pPr>
    <w:rPr>
      <w:sz w:val="20"/>
    </w:rPr>
  </w:style>
  <w:style w:type="paragraph" w:customStyle="1" w:styleId="paragraphsub">
    <w:name w:val="paragraph(sub)"/>
    <w:aliases w:val="aa"/>
    <w:basedOn w:val="OPCParaBase"/>
    <w:rsid w:val="00673528"/>
    <w:pPr>
      <w:tabs>
        <w:tab w:val="right" w:pos="1985"/>
      </w:tabs>
      <w:spacing w:before="40" w:line="240" w:lineRule="auto"/>
      <w:ind w:left="2098" w:hanging="2098"/>
    </w:pPr>
  </w:style>
  <w:style w:type="paragraph" w:customStyle="1" w:styleId="paragraphsub-sub">
    <w:name w:val="paragraph(sub-sub)"/>
    <w:aliases w:val="aaa"/>
    <w:basedOn w:val="OPCParaBase"/>
    <w:rsid w:val="00673528"/>
    <w:pPr>
      <w:tabs>
        <w:tab w:val="right" w:pos="2722"/>
      </w:tabs>
      <w:spacing w:before="40" w:line="240" w:lineRule="auto"/>
      <w:ind w:left="2835" w:hanging="2835"/>
    </w:pPr>
  </w:style>
  <w:style w:type="paragraph" w:customStyle="1" w:styleId="paragraph">
    <w:name w:val="paragraph"/>
    <w:aliases w:val="a"/>
    <w:basedOn w:val="OPCParaBase"/>
    <w:rsid w:val="00673528"/>
    <w:pPr>
      <w:tabs>
        <w:tab w:val="right" w:pos="1531"/>
      </w:tabs>
      <w:spacing w:before="40" w:line="240" w:lineRule="auto"/>
      <w:ind w:left="1644" w:hanging="1644"/>
    </w:pPr>
  </w:style>
  <w:style w:type="paragraph" w:customStyle="1" w:styleId="ParlAmend">
    <w:name w:val="ParlAmend"/>
    <w:aliases w:val="pp"/>
    <w:basedOn w:val="OPCParaBase"/>
    <w:rsid w:val="00673528"/>
    <w:pPr>
      <w:spacing w:before="240" w:line="240" w:lineRule="atLeast"/>
      <w:ind w:hanging="567"/>
    </w:pPr>
    <w:rPr>
      <w:sz w:val="24"/>
    </w:rPr>
  </w:style>
  <w:style w:type="paragraph" w:customStyle="1" w:styleId="Penalty">
    <w:name w:val="Penalty"/>
    <w:basedOn w:val="OPCParaBase"/>
    <w:rsid w:val="00673528"/>
    <w:pPr>
      <w:tabs>
        <w:tab w:val="left" w:pos="2977"/>
      </w:tabs>
      <w:spacing w:before="180" w:line="240" w:lineRule="auto"/>
      <w:ind w:left="1985" w:hanging="851"/>
    </w:pPr>
  </w:style>
  <w:style w:type="paragraph" w:customStyle="1" w:styleId="Portfolio">
    <w:name w:val="Portfolio"/>
    <w:basedOn w:val="OPCParaBase"/>
    <w:rsid w:val="00673528"/>
    <w:pPr>
      <w:spacing w:line="240" w:lineRule="auto"/>
    </w:pPr>
    <w:rPr>
      <w:i/>
      <w:sz w:val="20"/>
    </w:rPr>
  </w:style>
  <w:style w:type="paragraph" w:customStyle="1" w:styleId="Preamble">
    <w:name w:val="Preamble"/>
    <w:basedOn w:val="OPCParaBase"/>
    <w:next w:val="Normal"/>
    <w:rsid w:val="006735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73528"/>
    <w:pPr>
      <w:spacing w:line="240" w:lineRule="auto"/>
    </w:pPr>
    <w:rPr>
      <w:i/>
      <w:sz w:val="20"/>
    </w:rPr>
  </w:style>
  <w:style w:type="paragraph" w:customStyle="1" w:styleId="Session">
    <w:name w:val="Session"/>
    <w:basedOn w:val="OPCParaBase"/>
    <w:rsid w:val="00673528"/>
    <w:pPr>
      <w:spacing w:line="240" w:lineRule="auto"/>
    </w:pPr>
    <w:rPr>
      <w:sz w:val="28"/>
    </w:rPr>
  </w:style>
  <w:style w:type="paragraph" w:customStyle="1" w:styleId="Sponsor">
    <w:name w:val="Sponsor"/>
    <w:basedOn w:val="OPCParaBase"/>
    <w:rsid w:val="00673528"/>
    <w:pPr>
      <w:spacing w:line="240" w:lineRule="auto"/>
    </w:pPr>
    <w:rPr>
      <w:i/>
    </w:rPr>
  </w:style>
  <w:style w:type="paragraph" w:customStyle="1" w:styleId="Subitem">
    <w:name w:val="Subitem"/>
    <w:aliases w:val="iss"/>
    <w:basedOn w:val="OPCParaBase"/>
    <w:rsid w:val="00673528"/>
    <w:pPr>
      <w:spacing w:before="180" w:line="240" w:lineRule="auto"/>
      <w:ind w:left="709" w:hanging="709"/>
    </w:pPr>
  </w:style>
  <w:style w:type="paragraph" w:customStyle="1" w:styleId="SubitemHead">
    <w:name w:val="SubitemHead"/>
    <w:aliases w:val="issh"/>
    <w:basedOn w:val="OPCParaBase"/>
    <w:rsid w:val="006735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73528"/>
    <w:pPr>
      <w:spacing w:before="40" w:line="240" w:lineRule="auto"/>
      <w:ind w:left="1134"/>
    </w:pPr>
  </w:style>
  <w:style w:type="paragraph" w:customStyle="1" w:styleId="SubsectionHead">
    <w:name w:val="SubsectionHead"/>
    <w:aliases w:val="ssh"/>
    <w:basedOn w:val="OPCParaBase"/>
    <w:next w:val="subsection"/>
    <w:rsid w:val="00673528"/>
    <w:pPr>
      <w:keepNext/>
      <w:keepLines/>
      <w:spacing w:before="240" w:line="240" w:lineRule="auto"/>
      <w:ind w:left="1134"/>
    </w:pPr>
    <w:rPr>
      <w:i/>
    </w:rPr>
  </w:style>
  <w:style w:type="paragraph" w:customStyle="1" w:styleId="Tablea">
    <w:name w:val="Table(a)"/>
    <w:aliases w:val="ta"/>
    <w:basedOn w:val="OPCParaBase"/>
    <w:rsid w:val="00673528"/>
    <w:pPr>
      <w:spacing w:before="60" w:line="240" w:lineRule="auto"/>
      <w:ind w:left="284" w:hanging="284"/>
    </w:pPr>
    <w:rPr>
      <w:sz w:val="20"/>
    </w:rPr>
  </w:style>
  <w:style w:type="paragraph" w:customStyle="1" w:styleId="TableAA">
    <w:name w:val="Table(AA)"/>
    <w:aliases w:val="taaa"/>
    <w:basedOn w:val="OPCParaBase"/>
    <w:rsid w:val="0067352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7352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73528"/>
    <w:pPr>
      <w:spacing w:before="60" w:line="240" w:lineRule="atLeast"/>
    </w:pPr>
    <w:rPr>
      <w:sz w:val="20"/>
    </w:rPr>
  </w:style>
  <w:style w:type="paragraph" w:customStyle="1" w:styleId="TLPBoxTextnote">
    <w:name w:val="TLPBoxText(note"/>
    <w:aliases w:val="right)"/>
    <w:basedOn w:val="OPCParaBase"/>
    <w:rsid w:val="006735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7352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73528"/>
    <w:pPr>
      <w:spacing w:before="122" w:line="198" w:lineRule="exact"/>
      <w:ind w:left="1985" w:hanging="851"/>
      <w:jc w:val="right"/>
    </w:pPr>
    <w:rPr>
      <w:sz w:val="18"/>
    </w:rPr>
  </w:style>
  <w:style w:type="paragraph" w:customStyle="1" w:styleId="TLPTableBullet">
    <w:name w:val="TLPTableBullet"/>
    <w:aliases w:val="ttb"/>
    <w:basedOn w:val="OPCParaBase"/>
    <w:rsid w:val="00673528"/>
    <w:pPr>
      <w:spacing w:line="240" w:lineRule="exact"/>
      <w:ind w:left="284" w:hanging="284"/>
    </w:pPr>
    <w:rPr>
      <w:sz w:val="20"/>
    </w:rPr>
  </w:style>
  <w:style w:type="paragraph" w:styleId="TOC1">
    <w:name w:val="toc 1"/>
    <w:basedOn w:val="OPCParaBase"/>
    <w:next w:val="Normal"/>
    <w:uiPriority w:val="39"/>
    <w:unhideWhenUsed/>
    <w:rsid w:val="0067352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7352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7352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7352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7352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7352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7352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7352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7352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73528"/>
    <w:pPr>
      <w:keepLines/>
      <w:spacing w:before="240" w:after="120" w:line="240" w:lineRule="auto"/>
      <w:ind w:left="794"/>
    </w:pPr>
    <w:rPr>
      <w:b/>
      <w:kern w:val="28"/>
      <w:sz w:val="20"/>
    </w:rPr>
  </w:style>
  <w:style w:type="paragraph" w:customStyle="1" w:styleId="TofSectsHeading">
    <w:name w:val="TofSects(Heading)"/>
    <w:basedOn w:val="OPCParaBase"/>
    <w:rsid w:val="00673528"/>
    <w:pPr>
      <w:spacing w:before="240" w:after="120" w:line="240" w:lineRule="auto"/>
    </w:pPr>
    <w:rPr>
      <w:b/>
      <w:sz w:val="24"/>
    </w:rPr>
  </w:style>
  <w:style w:type="paragraph" w:customStyle="1" w:styleId="TofSectsSection">
    <w:name w:val="TofSects(Section)"/>
    <w:basedOn w:val="OPCParaBase"/>
    <w:rsid w:val="00673528"/>
    <w:pPr>
      <w:keepLines/>
      <w:spacing w:before="40" w:line="240" w:lineRule="auto"/>
      <w:ind w:left="1588" w:hanging="794"/>
    </w:pPr>
    <w:rPr>
      <w:kern w:val="28"/>
      <w:sz w:val="18"/>
    </w:rPr>
  </w:style>
  <w:style w:type="paragraph" w:customStyle="1" w:styleId="TofSectsSubdiv">
    <w:name w:val="TofSects(Subdiv)"/>
    <w:basedOn w:val="OPCParaBase"/>
    <w:rsid w:val="00673528"/>
    <w:pPr>
      <w:keepLines/>
      <w:spacing w:before="80" w:line="240" w:lineRule="auto"/>
      <w:ind w:left="1588" w:hanging="794"/>
    </w:pPr>
    <w:rPr>
      <w:kern w:val="28"/>
    </w:rPr>
  </w:style>
  <w:style w:type="paragraph" w:customStyle="1" w:styleId="WRStyle">
    <w:name w:val="WR Style"/>
    <w:aliases w:val="WR"/>
    <w:basedOn w:val="OPCParaBase"/>
    <w:rsid w:val="00673528"/>
    <w:pPr>
      <w:spacing w:before="240" w:line="240" w:lineRule="auto"/>
      <w:ind w:left="284" w:hanging="284"/>
    </w:pPr>
    <w:rPr>
      <w:b/>
      <w:i/>
      <w:kern w:val="28"/>
      <w:sz w:val="24"/>
    </w:rPr>
  </w:style>
  <w:style w:type="paragraph" w:customStyle="1" w:styleId="notepara">
    <w:name w:val="note(para)"/>
    <w:aliases w:val="na"/>
    <w:basedOn w:val="OPCParaBase"/>
    <w:rsid w:val="00673528"/>
    <w:pPr>
      <w:spacing w:before="40" w:line="198" w:lineRule="exact"/>
      <w:ind w:left="2354" w:hanging="369"/>
    </w:pPr>
    <w:rPr>
      <w:sz w:val="18"/>
    </w:rPr>
  </w:style>
  <w:style w:type="paragraph" w:styleId="Footer">
    <w:name w:val="footer"/>
    <w:link w:val="FooterChar"/>
    <w:rsid w:val="00673528"/>
    <w:pPr>
      <w:tabs>
        <w:tab w:val="center" w:pos="4153"/>
        <w:tab w:val="right" w:pos="8306"/>
      </w:tabs>
    </w:pPr>
    <w:rPr>
      <w:rFonts w:eastAsia="Times New Roman"/>
      <w:sz w:val="22"/>
      <w:szCs w:val="24"/>
    </w:rPr>
  </w:style>
  <w:style w:type="character" w:customStyle="1" w:styleId="FooterChar">
    <w:name w:val="Footer Char"/>
    <w:link w:val="Footer"/>
    <w:rsid w:val="00673528"/>
    <w:rPr>
      <w:rFonts w:eastAsia="Times New Roman" w:cs="Times New Roman"/>
      <w:sz w:val="22"/>
      <w:szCs w:val="24"/>
      <w:lang w:eastAsia="en-AU"/>
    </w:rPr>
  </w:style>
  <w:style w:type="character" w:styleId="LineNumber">
    <w:name w:val="line number"/>
    <w:uiPriority w:val="99"/>
    <w:unhideWhenUsed/>
    <w:rsid w:val="00673528"/>
    <w:rPr>
      <w:sz w:val="16"/>
    </w:rPr>
  </w:style>
  <w:style w:type="table" w:customStyle="1" w:styleId="CFlag">
    <w:name w:val="CFlag"/>
    <w:basedOn w:val="TableNormal"/>
    <w:uiPriority w:val="99"/>
    <w:rsid w:val="00673528"/>
    <w:rPr>
      <w:rFonts w:eastAsia="Times New Roman"/>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73528"/>
    <w:pPr>
      <w:spacing w:line="240" w:lineRule="auto"/>
    </w:pPr>
    <w:rPr>
      <w:rFonts w:ascii="Tahoma" w:hAnsi="Tahoma" w:cs="Tahoma"/>
      <w:sz w:val="16"/>
      <w:szCs w:val="16"/>
    </w:rPr>
  </w:style>
  <w:style w:type="character" w:customStyle="1" w:styleId="BalloonTextChar">
    <w:name w:val="Balloon Text Char"/>
    <w:link w:val="BalloonText"/>
    <w:uiPriority w:val="99"/>
    <w:rsid w:val="00673528"/>
    <w:rPr>
      <w:rFonts w:ascii="Tahoma" w:hAnsi="Tahoma" w:cs="Tahoma"/>
      <w:sz w:val="16"/>
      <w:szCs w:val="16"/>
    </w:rPr>
  </w:style>
  <w:style w:type="table" w:styleId="TableGrid">
    <w:name w:val="Table Grid"/>
    <w:basedOn w:val="TableNormal"/>
    <w:uiPriority w:val="59"/>
    <w:rsid w:val="00673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73528"/>
    <w:rPr>
      <w:b/>
      <w:sz w:val="28"/>
      <w:szCs w:val="32"/>
    </w:rPr>
  </w:style>
  <w:style w:type="paragraph" w:customStyle="1" w:styleId="LegislationMadeUnder">
    <w:name w:val="LegislationMadeUnder"/>
    <w:basedOn w:val="OPCParaBase"/>
    <w:next w:val="Normal"/>
    <w:rsid w:val="00673528"/>
    <w:rPr>
      <w:i/>
      <w:sz w:val="32"/>
      <w:szCs w:val="32"/>
    </w:rPr>
  </w:style>
  <w:style w:type="paragraph" w:customStyle="1" w:styleId="SignCoverPageEnd">
    <w:name w:val="SignCoverPageEnd"/>
    <w:basedOn w:val="OPCParaBase"/>
    <w:next w:val="Normal"/>
    <w:rsid w:val="00673528"/>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73528"/>
    <w:pPr>
      <w:pBdr>
        <w:top w:val="single" w:sz="4" w:space="1" w:color="auto"/>
      </w:pBdr>
      <w:spacing w:before="360"/>
      <w:ind w:right="397"/>
      <w:jc w:val="both"/>
    </w:pPr>
  </w:style>
  <w:style w:type="paragraph" w:customStyle="1" w:styleId="NotesHeading1">
    <w:name w:val="NotesHeading 1"/>
    <w:basedOn w:val="OPCParaBase"/>
    <w:next w:val="Normal"/>
    <w:rsid w:val="00673528"/>
    <w:rPr>
      <w:b/>
      <w:sz w:val="28"/>
      <w:szCs w:val="28"/>
    </w:rPr>
  </w:style>
  <w:style w:type="paragraph" w:customStyle="1" w:styleId="NotesHeading2">
    <w:name w:val="NotesHeading 2"/>
    <w:basedOn w:val="OPCParaBase"/>
    <w:next w:val="Normal"/>
    <w:rsid w:val="00673528"/>
    <w:rPr>
      <w:b/>
      <w:sz w:val="28"/>
      <w:szCs w:val="28"/>
    </w:rPr>
  </w:style>
  <w:style w:type="paragraph" w:customStyle="1" w:styleId="ENotesText">
    <w:name w:val="ENotesText"/>
    <w:aliases w:val="Ent"/>
    <w:basedOn w:val="OPCParaBase"/>
    <w:next w:val="Normal"/>
    <w:rsid w:val="00673528"/>
    <w:pPr>
      <w:spacing w:before="120"/>
    </w:pPr>
  </w:style>
  <w:style w:type="paragraph" w:customStyle="1" w:styleId="CompiledActNo">
    <w:name w:val="CompiledActNo"/>
    <w:basedOn w:val="OPCParaBase"/>
    <w:next w:val="Normal"/>
    <w:rsid w:val="00673528"/>
    <w:rPr>
      <w:b/>
      <w:sz w:val="24"/>
      <w:szCs w:val="24"/>
    </w:rPr>
  </w:style>
  <w:style w:type="paragraph" w:customStyle="1" w:styleId="CompiledMadeUnder">
    <w:name w:val="CompiledMadeUnder"/>
    <w:basedOn w:val="OPCParaBase"/>
    <w:next w:val="Normal"/>
    <w:rsid w:val="00673528"/>
    <w:rPr>
      <w:i/>
      <w:sz w:val="24"/>
      <w:szCs w:val="24"/>
    </w:rPr>
  </w:style>
  <w:style w:type="paragraph" w:customStyle="1" w:styleId="Paragraphsub-sub-sub">
    <w:name w:val="Paragraph(sub-sub-sub)"/>
    <w:aliases w:val="aaaa"/>
    <w:basedOn w:val="OPCParaBase"/>
    <w:rsid w:val="0067352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735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735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735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7352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73528"/>
    <w:pPr>
      <w:spacing w:before="60" w:line="240" w:lineRule="auto"/>
    </w:pPr>
    <w:rPr>
      <w:rFonts w:cs="Arial"/>
      <w:sz w:val="20"/>
      <w:szCs w:val="22"/>
    </w:rPr>
  </w:style>
  <w:style w:type="paragraph" w:customStyle="1" w:styleId="NoteToSubpara">
    <w:name w:val="NoteToSubpara"/>
    <w:aliases w:val="nts"/>
    <w:basedOn w:val="OPCParaBase"/>
    <w:rsid w:val="00673528"/>
    <w:pPr>
      <w:spacing w:before="40" w:line="198" w:lineRule="exact"/>
      <w:ind w:left="2835" w:hanging="709"/>
    </w:pPr>
    <w:rPr>
      <w:sz w:val="18"/>
    </w:rPr>
  </w:style>
  <w:style w:type="paragraph" w:customStyle="1" w:styleId="ENoteTableHeading">
    <w:name w:val="ENoteTableHeading"/>
    <w:aliases w:val="enth"/>
    <w:basedOn w:val="OPCParaBase"/>
    <w:rsid w:val="00673528"/>
    <w:pPr>
      <w:keepNext/>
      <w:spacing w:before="60" w:line="240" w:lineRule="atLeast"/>
    </w:pPr>
    <w:rPr>
      <w:rFonts w:ascii="Arial" w:hAnsi="Arial"/>
      <w:b/>
      <w:sz w:val="16"/>
    </w:rPr>
  </w:style>
  <w:style w:type="paragraph" w:customStyle="1" w:styleId="ENoteTTi">
    <w:name w:val="ENoteTTi"/>
    <w:aliases w:val="entti"/>
    <w:basedOn w:val="OPCParaBase"/>
    <w:rsid w:val="00673528"/>
    <w:pPr>
      <w:keepNext/>
      <w:spacing w:before="60" w:line="240" w:lineRule="atLeast"/>
      <w:ind w:left="170"/>
    </w:pPr>
    <w:rPr>
      <w:sz w:val="16"/>
    </w:rPr>
  </w:style>
  <w:style w:type="paragraph" w:customStyle="1" w:styleId="ENotesHeading1">
    <w:name w:val="ENotesHeading 1"/>
    <w:aliases w:val="Enh1"/>
    <w:basedOn w:val="OPCParaBase"/>
    <w:next w:val="Normal"/>
    <w:rsid w:val="00673528"/>
    <w:pPr>
      <w:spacing w:before="120"/>
      <w:outlineLvl w:val="1"/>
    </w:pPr>
    <w:rPr>
      <w:b/>
      <w:sz w:val="28"/>
      <w:szCs w:val="28"/>
    </w:rPr>
  </w:style>
  <w:style w:type="paragraph" w:customStyle="1" w:styleId="ENotesHeading2">
    <w:name w:val="ENotesHeading 2"/>
    <w:aliases w:val="Enh2"/>
    <w:basedOn w:val="OPCParaBase"/>
    <w:next w:val="Normal"/>
    <w:rsid w:val="00673528"/>
    <w:pPr>
      <w:spacing w:before="120" w:after="120"/>
      <w:outlineLvl w:val="2"/>
    </w:pPr>
    <w:rPr>
      <w:b/>
      <w:sz w:val="24"/>
      <w:szCs w:val="28"/>
    </w:rPr>
  </w:style>
  <w:style w:type="paragraph" w:customStyle="1" w:styleId="ENoteTTIndentHeading">
    <w:name w:val="ENoteTTIndentHeading"/>
    <w:aliases w:val="enTTHi"/>
    <w:basedOn w:val="OPCParaBase"/>
    <w:rsid w:val="006735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73528"/>
    <w:pPr>
      <w:spacing w:before="60" w:line="240" w:lineRule="atLeast"/>
    </w:pPr>
    <w:rPr>
      <w:sz w:val="16"/>
    </w:rPr>
  </w:style>
  <w:style w:type="paragraph" w:customStyle="1" w:styleId="MadeunderText">
    <w:name w:val="MadeunderText"/>
    <w:basedOn w:val="OPCParaBase"/>
    <w:next w:val="CompiledMadeUnder"/>
    <w:rsid w:val="00673528"/>
    <w:pPr>
      <w:spacing w:before="240"/>
    </w:pPr>
    <w:rPr>
      <w:sz w:val="24"/>
      <w:szCs w:val="24"/>
    </w:rPr>
  </w:style>
  <w:style w:type="paragraph" w:customStyle="1" w:styleId="ENotesHeading3">
    <w:name w:val="ENotesHeading 3"/>
    <w:aliases w:val="Enh3"/>
    <w:basedOn w:val="OPCParaBase"/>
    <w:next w:val="Normal"/>
    <w:rsid w:val="00673528"/>
    <w:pPr>
      <w:keepNext/>
      <w:spacing w:before="120" w:line="240" w:lineRule="auto"/>
      <w:outlineLvl w:val="4"/>
    </w:pPr>
    <w:rPr>
      <w:b/>
      <w:szCs w:val="24"/>
    </w:rPr>
  </w:style>
  <w:style w:type="paragraph" w:customStyle="1" w:styleId="SubPartCASA">
    <w:name w:val="SubPart(CASA)"/>
    <w:aliases w:val="csp"/>
    <w:basedOn w:val="OPCParaBase"/>
    <w:next w:val="ActHead3"/>
    <w:rsid w:val="00673528"/>
    <w:pPr>
      <w:keepNext/>
      <w:keepLines/>
      <w:spacing w:before="280"/>
      <w:outlineLvl w:val="1"/>
    </w:pPr>
    <w:rPr>
      <w:b/>
      <w:kern w:val="28"/>
      <w:sz w:val="32"/>
    </w:rPr>
  </w:style>
  <w:style w:type="character" w:customStyle="1" w:styleId="CharSubPartTextCASA">
    <w:name w:val="CharSubPartText(CASA)"/>
    <w:basedOn w:val="OPCCharBase"/>
    <w:uiPriority w:val="1"/>
    <w:rsid w:val="00673528"/>
  </w:style>
  <w:style w:type="character" w:customStyle="1" w:styleId="CharSubPartNoCASA">
    <w:name w:val="CharSubPartNo(CASA)"/>
    <w:basedOn w:val="OPCCharBase"/>
    <w:uiPriority w:val="1"/>
    <w:rsid w:val="00673528"/>
  </w:style>
  <w:style w:type="paragraph" w:customStyle="1" w:styleId="ENoteTTIndentHeadingSub">
    <w:name w:val="ENoteTTIndentHeadingSub"/>
    <w:aliases w:val="enTTHis"/>
    <w:basedOn w:val="OPCParaBase"/>
    <w:rsid w:val="00673528"/>
    <w:pPr>
      <w:keepNext/>
      <w:spacing w:before="60" w:line="240" w:lineRule="atLeast"/>
      <w:ind w:left="340"/>
    </w:pPr>
    <w:rPr>
      <w:b/>
      <w:sz w:val="16"/>
    </w:rPr>
  </w:style>
  <w:style w:type="paragraph" w:customStyle="1" w:styleId="ENoteTTiSub">
    <w:name w:val="ENoteTTiSub"/>
    <w:aliases w:val="enttis"/>
    <w:basedOn w:val="OPCParaBase"/>
    <w:rsid w:val="00673528"/>
    <w:pPr>
      <w:keepNext/>
      <w:spacing w:before="60" w:line="240" w:lineRule="atLeast"/>
      <w:ind w:left="340"/>
    </w:pPr>
    <w:rPr>
      <w:sz w:val="16"/>
    </w:rPr>
  </w:style>
  <w:style w:type="paragraph" w:customStyle="1" w:styleId="SubDivisionMigration">
    <w:name w:val="SubDivisionMigration"/>
    <w:aliases w:val="sdm"/>
    <w:basedOn w:val="OPCParaBase"/>
    <w:rsid w:val="006735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73528"/>
    <w:pPr>
      <w:keepNext/>
      <w:keepLines/>
      <w:spacing w:before="240" w:line="240" w:lineRule="auto"/>
      <w:ind w:left="1134" w:hanging="1134"/>
    </w:pPr>
    <w:rPr>
      <w:b/>
      <w:sz w:val="28"/>
    </w:rPr>
  </w:style>
  <w:style w:type="paragraph" w:customStyle="1" w:styleId="notetext">
    <w:name w:val="note(text)"/>
    <w:aliases w:val="n"/>
    <w:basedOn w:val="OPCParaBase"/>
    <w:rsid w:val="00673528"/>
    <w:pPr>
      <w:spacing w:before="122" w:line="240" w:lineRule="auto"/>
      <w:ind w:left="1985" w:hanging="851"/>
    </w:pPr>
    <w:rPr>
      <w:sz w:val="18"/>
    </w:rPr>
  </w:style>
  <w:style w:type="paragraph" w:customStyle="1" w:styleId="FreeForm">
    <w:name w:val="FreeForm"/>
    <w:rsid w:val="00554243"/>
    <w:rPr>
      <w:rFonts w:ascii="Arial" w:hAnsi="Arial"/>
      <w:sz w:val="22"/>
      <w:lang w:eastAsia="en-US"/>
    </w:rPr>
  </w:style>
  <w:style w:type="paragraph" w:customStyle="1" w:styleId="SOText">
    <w:name w:val="SO Text"/>
    <w:aliases w:val="sot"/>
    <w:link w:val="SOTextChar"/>
    <w:rsid w:val="00673528"/>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673528"/>
    <w:rPr>
      <w:sz w:val="22"/>
    </w:rPr>
  </w:style>
  <w:style w:type="paragraph" w:customStyle="1" w:styleId="SOTextNote">
    <w:name w:val="SO TextNote"/>
    <w:aliases w:val="sont"/>
    <w:basedOn w:val="SOText"/>
    <w:qFormat/>
    <w:rsid w:val="00673528"/>
    <w:pPr>
      <w:spacing w:before="122" w:line="198" w:lineRule="exact"/>
      <w:ind w:left="1843" w:hanging="709"/>
    </w:pPr>
    <w:rPr>
      <w:sz w:val="18"/>
    </w:rPr>
  </w:style>
  <w:style w:type="paragraph" w:customStyle="1" w:styleId="SOPara">
    <w:name w:val="SO Para"/>
    <w:aliases w:val="soa"/>
    <w:basedOn w:val="SOText"/>
    <w:link w:val="SOParaChar"/>
    <w:qFormat/>
    <w:rsid w:val="00673528"/>
    <w:pPr>
      <w:tabs>
        <w:tab w:val="right" w:pos="1786"/>
      </w:tabs>
      <w:spacing w:before="40"/>
      <w:ind w:left="2070" w:hanging="936"/>
    </w:pPr>
  </w:style>
  <w:style w:type="character" w:customStyle="1" w:styleId="SOParaChar">
    <w:name w:val="SO Para Char"/>
    <w:aliases w:val="soa Char"/>
    <w:link w:val="SOPara"/>
    <w:rsid w:val="00673528"/>
    <w:rPr>
      <w:sz w:val="22"/>
    </w:rPr>
  </w:style>
  <w:style w:type="paragraph" w:customStyle="1" w:styleId="FileName">
    <w:name w:val="FileName"/>
    <w:basedOn w:val="Normal"/>
    <w:rsid w:val="00673528"/>
  </w:style>
  <w:style w:type="paragraph" w:customStyle="1" w:styleId="TableHeading">
    <w:name w:val="TableHeading"/>
    <w:aliases w:val="th"/>
    <w:basedOn w:val="OPCParaBase"/>
    <w:next w:val="Tabletext"/>
    <w:rsid w:val="00673528"/>
    <w:pPr>
      <w:keepNext/>
      <w:spacing w:before="60" w:line="240" w:lineRule="atLeast"/>
    </w:pPr>
    <w:rPr>
      <w:b/>
      <w:sz w:val="20"/>
    </w:rPr>
  </w:style>
  <w:style w:type="paragraph" w:customStyle="1" w:styleId="SOHeadBold">
    <w:name w:val="SO HeadBold"/>
    <w:aliases w:val="sohb"/>
    <w:basedOn w:val="SOText"/>
    <w:next w:val="SOText"/>
    <w:link w:val="SOHeadBoldChar"/>
    <w:qFormat/>
    <w:rsid w:val="00673528"/>
    <w:rPr>
      <w:b/>
    </w:rPr>
  </w:style>
  <w:style w:type="character" w:customStyle="1" w:styleId="SOHeadBoldChar">
    <w:name w:val="SO HeadBold Char"/>
    <w:aliases w:val="sohb Char"/>
    <w:link w:val="SOHeadBold"/>
    <w:rsid w:val="00673528"/>
    <w:rPr>
      <w:b/>
      <w:sz w:val="22"/>
    </w:rPr>
  </w:style>
  <w:style w:type="paragraph" w:customStyle="1" w:styleId="SOHeadItalic">
    <w:name w:val="SO HeadItalic"/>
    <w:aliases w:val="sohi"/>
    <w:basedOn w:val="SOText"/>
    <w:next w:val="SOText"/>
    <w:link w:val="SOHeadItalicChar"/>
    <w:qFormat/>
    <w:rsid w:val="00673528"/>
    <w:rPr>
      <w:i/>
    </w:rPr>
  </w:style>
  <w:style w:type="character" w:customStyle="1" w:styleId="SOHeadItalicChar">
    <w:name w:val="SO HeadItalic Char"/>
    <w:aliases w:val="sohi Char"/>
    <w:link w:val="SOHeadItalic"/>
    <w:rsid w:val="00673528"/>
    <w:rPr>
      <w:i/>
      <w:sz w:val="22"/>
    </w:rPr>
  </w:style>
  <w:style w:type="paragraph" w:customStyle="1" w:styleId="SOBullet">
    <w:name w:val="SO Bullet"/>
    <w:aliases w:val="sotb"/>
    <w:basedOn w:val="SOText"/>
    <w:link w:val="SOBulletChar"/>
    <w:qFormat/>
    <w:rsid w:val="00673528"/>
    <w:pPr>
      <w:ind w:left="1559" w:hanging="425"/>
    </w:pPr>
  </w:style>
  <w:style w:type="character" w:customStyle="1" w:styleId="SOBulletChar">
    <w:name w:val="SO Bullet Char"/>
    <w:aliases w:val="sotb Char"/>
    <w:link w:val="SOBullet"/>
    <w:rsid w:val="00673528"/>
    <w:rPr>
      <w:sz w:val="22"/>
    </w:rPr>
  </w:style>
  <w:style w:type="paragraph" w:customStyle="1" w:styleId="SOBulletNote">
    <w:name w:val="SO BulletNote"/>
    <w:aliases w:val="sonb"/>
    <w:basedOn w:val="SOTextNote"/>
    <w:link w:val="SOBulletNoteChar"/>
    <w:qFormat/>
    <w:rsid w:val="00673528"/>
    <w:pPr>
      <w:tabs>
        <w:tab w:val="left" w:pos="1560"/>
      </w:tabs>
      <w:ind w:left="2268" w:hanging="1134"/>
    </w:pPr>
  </w:style>
  <w:style w:type="character" w:customStyle="1" w:styleId="SOBulletNoteChar">
    <w:name w:val="SO BulletNote Char"/>
    <w:aliases w:val="sonb Char"/>
    <w:link w:val="SOBulletNote"/>
    <w:rsid w:val="00673528"/>
    <w:rPr>
      <w:sz w:val="18"/>
    </w:rPr>
  </w:style>
  <w:style w:type="character" w:customStyle="1" w:styleId="Heading1Char">
    <w:name w:val="Heading 1 Char"/>
    <w:link w:val="Heading1"/>
    <w:uiPriority w:val="99"/>
    <w:rsid w:val="007B096E"/>
    <w:rPr>
      <w:rFonts w:ascii="Cambria" w:eastAsia="Times New Roman" w:hAnsi="Cambria" w:cs="Times New Roman"/>
      <w:b/>
      <w:bCs/>
      <w:kern w:val="32"/>
      <w:sz w:val="32"/>
      <w:szCs w:val="32"/>
      <w:lang w:eastAsia="en-AU"/>
    </w:rPr>
  </w:style>
  <w:style w:type="character" w:customStyle="1" w:styleId="Heading2Char">
    <w:name w:val="Heading 2 Char"/>
    <w:link w:val="Heading2"/>
    <w:uiPriority w:val="99"/>
    <w:rsid w:val="007B096E"/>
    <w:rPr>
      <w:rFonts w:ascii="Cambria" w:eastAsia="Times New Roman" w:hAnsi="Cambria" w:cs="Times New Roman"/>
      <w:b/>
      <w:bCs/>
      <w:i/>
      <w:iCs/>
      <w:sz w:val="28"/>
      <w:szCs w:val="28"/>
      <w:lang w:eastAsia="en-AU"/>
    </w:rPr>
  </w:style>
  <w:style w:type="character" w:customStyle="1" w:styleId="Heading3Char">
    <w:name w:val="Heading 3 Char"/>
    <w:link w:val="Heading3"/>
    <w:uiPriority w:val="99"/>
    <w:rsid w:val="007B096E"/>
    <w:rPr>
      <w:rFonts w:ascii="Cambria" w:eastAsia="Times New Roman" w:hAnsi="Cambria" w:cs="Times New Roman"/>
      <w:b/>
      <w:bCs/>
      <w:sz w:val="26"/>
      <w:szCs w:val="26"/>
      <w:lang w:eastAsia="en-AU"/>
    </w:rPr>
  </w:style>
  <w:style w:type="character" w:customStyle="1" w:styleId="Heading4Char">
    <w:name w:val="Heading 4 Char"/>
    <w:link w:val="Heading4"/>
    <w:uiPriority w:val="99"/>
    <w:rsid w:val="007B096E"/>
    <w:rPr>
      <w:rFonts w:ascii="Calibri" w:eastAsia="Times New Roman" w:hAnsi="Calibri" w:cs="Times New Roman"/>
      <w:b/>
      <w:bCs/>
      <w:sz w:val="28"/>
      <w:szCs w:val="28"/>
      <w:lang w:eastAsia="en-AU"/>
    </w:rPr>
  </w:style>
  <w:style w:type="character" w:customStyle="1" w:styleId="Heading5Char">
    <w:name w:val="Heading 5 Char"/>
    <w:link w:val="Heading5"/>
    <w:uiPriority w:val="99"/>
    <w:rsid w:val="007B096E"/>
    <w:rPr>
      <w:rFonts w:ascii="Calibri" w:eastAsia="Times New Roman" w:hAnsi="Calibri" w:cs="Times New Roman"/>
      <w:b/>
      <w:bCs/>
      <w:i/>
      <w:iCs/>
      <w:sz w:val="26"/>
      <w:szCs w:val="26"/>
      <w:lang w:eastAsia="en-AU"/>
    </w:rPr>
  </w:style>
  <w:style w:type="character" w:customStyle="1" w:styleId="Heading6Char">
    <w:name w:val="Heading 6 Char"/>
    <w:link w:val="Heading6"/>
    <w:uiPriority w:val="99"/>
    <w:rsid w:val="007B096E"/>
    <w:rPr>
      <w:rFonts w:ascii="Calibri" w:eastAsia="Times New Roman" w:hAnsi="Calibri" w:cs="Times New Roman"/>
      <w:b/>
      <w:bCs/>
      <w:sz w:val="22"/>
      <w:szCs w:val="22"/>
      <w:lang w:eastAsia="en-AU"/>
    </w:rPr>
  </w:style>
  <w:style w:type="character" w:customStyle="1" w:styleId="Heading7Char">
    <w:name w:val="Heading 7 Char"/>
    <w:link w:val="Heading7"/>
    <w:uiPriority w:val="99"/>
    <w:rsid w:val="007B096E"/>
    <w:rPr>
      <w:rFonts w:ascii="Calibri" w:eastAsia="Times New Roman" w:hAnsi="Calibri" w:cs="Times New Roman"/>
      <w:sz w:val="24"/>
      <w:szCs w:val="24"/>
      <w:lang w:eastAsia="en-AU"/>
    </w:rPr>
  </w:style>
  <w:style w:type="character" w:customStyle="1" w:styleId="Heading8Char">
    <w:name w:val="Heading 8 Char"/>
    <w:link w:val="Heading8"/>
    <w:uiPriority w:val="99"/>
    <w:rsid w:val="007B096E"/>
    <w:rPr>
      <w:rFonts w:ascii="Calibri" w:eastAsia="Times New Roman" w:hAnsi="Calibri" w:cs="Times New Roman"/>
      <w:i/>
      <w:iCs/>
      <w:sz w:val="24"/>
      <w:szCs w:val="24"/>
      <w:lang w:eastAsia="en-AU"/>
    </w:rPr>
  </w:style>
  <w:style w:type="character" w:customStyle="1" w:styleId="Heading9Char">
    <w:name w:val="Heading 9 Char"/>
    <w:link w:val="Heading9"/>
    <w:uiPriority w:val="99"/>
    <w:rsid w:val="007B096E"/>
    <w:rPr>
      <w:rFonts w:ascii="Cambria" w:eastAsia="Times New Roman" w:hAnsi="Cambria" w:cs="Times New Roman"/>
      <w:sz w:val="22"/>
      <w:szCs w:val="22"/>
      <w:lang w:eastAsia="en-AU"/>
    </w:rPr>
  </w:style>
  <w:style w:type="paragraph" w:styleId="BlockText">
    <w:name w:val="Block Text"/>
    <w:basedOn w:val="Normal"/>
    <w:uiPriority w:val="99"/>
    <w:rsid w:val="007B096E"/>
    <w:pPr>
      <w:spacing w:after="120"/>
      <w:ind w:left="1440" w:right="1440"/>
    </w:pPr>
  </w:style>
  <w:style w:type="paragraph" w:styleId="BodyText">
    <w:name w:val="Body Text"/>
    <w:basedOn w:val="Normal"/>
    <w:link w:val="BodyTextChar"/>
    <w:uiPriority w:val="99"/>
    <w:rsid w:val="007B096E"/>
    <w:pPr>
      <w:spacing w:after="120"/>
    </w:pPr>
  </w:style>
  <w:style w:type="character" w:customStyle="1" w:styleId="BodyTextChar">
    <w:name w:val="Body Text Char"/>
    <w:link w:val="BodyText"/>
    <w:uiPriority w:val="99"/>
    <w:rsid w:val="007B096E"/>
    <w:rPr>
      <w:sz w:val="22"/>
    </w:rPr>
  </w:style>
  <w:style w:type="paragraph" w:styleId="BodyText2">
    <w:name w:val="Body Text 2"/>
    <w:basedOn w:val="Normal"/>
    <w:link w:val="BodyText2Char"/>
    <w:uiPriority w:val="99"/>
    <w:rsid w:val="007B096E"/>
    <w:pPr>
      <w:spacing w:after="120" w:line="480" w:lineRule="auto"/>
    </w:pPr>
  </w:style>
  <w:style w:type="character" w:customStyle="1" w:styleId="BodyText2Char">
    <w:name w:val="Body Text 2 Char"/>
    <w:link w:val="BodyText2"/>
    <w:uiPriority w:val="99"/>
    <w:rsid w:val="007B096E"/>
    <w:rPr>
      <w:sz w:val="22"/>
    </w:rPr>
  </w:style>
  <w:style w:type="paragraph" w:styleId="BodyText3">
    <w:name w:val="Body Text 3"/>
    <w:basedOn w:val="Normal"/>
    <w:link w:val="BodyText3Char"/>
    <w:uiPriority w:val="99"/>
    <w:rsid w:val="007B096E"/>
    <w:pPr>
      <w:spacing w:after="120"/>
    </w:pPr>
    <w:rPr>
      <w:sz w:val="16"/>
      <w:szCs w:val="16"/>
    </w:rPr>
  </w:style>
  <w:style w:type="character" w:customStyle="1" w:styleId="BodyText3Char">
    <w:name w:val="Body Text 3 Char"/>
    <w:link w:val="BodyText3"/>
    <w:uiPriority w:val="99"/>
    <w:rsid w:val="007B096E"/>
    <w:rPr>
      <w:sz w:val="16"/>
      <w:szCs w:val="16"/>
    </w:rPr>
  </w:style>
  <w:style w:type="paragraph" w:styleId="BodyTextFirstIndent">
    <w:name w:val="Body Text First Indent"/>
    <w:basedOn w:val="BodyText"/>
    <w:link w:val="BodyTextFirstIndentChar"/>
    <w:uiPriority w:val="99"/>
    <w:rsid w:val="007B096E"/>
    <w:pPr>
      <w:ind w:firstLine="210"/>
    </w:pPr>
  </w:style>
  <w:style w:type="character" w:customStyle="1" w:styleId="BodyTextFirstIndentChar">
    <w:name w:val="Body Text First Indent Char"/>
    <w:link w:val="BodyTextFirstIndent"/>
    <w:uiPriority w:val="99"/>
    <w:rsid w:val="007B096E"/>
    <w:rPr>
      <w:sz w:val="22"/>
    </w:rPr>
  </w:style>
  <w:style w:type="paragraph" w:styleId="BodyTextIndent">
    <w:name w:val="Body Text Indent"/>
    <w:basedOn w:val="Normal"/>
    <w:link w:val="BodyTextIndentChar"/>
    <w:uiPriority w:val="99"/>
    <w:rsid w:val="007B096E"/>
    <w:pPr>
      <w:spacing w:after="120"/>
      <w:ind w:left="283"/>
    </w:pPr>
  </w:style>
  <w:style w:type="character" w:customStyle="1" w:styleId="BodyTextIndentChar">
    <w:name w:val="Body Text Indent Char"/>
    <w:link w:val="BodyTextIndent"/>
    <w:uiPriority w:val="99"/>
    <w:rsid w:val="007B096E"/>
    <w:rPr>
      <w:sz w:val="22"/>
    </w:rPr>
  </w:style>
  <w:style w:type="paragraph" w:styleId="BodyTextFirstIndent2">
    <w:name w:val="Body Text First Indent 2"/>
    <w:basedOn w:val="BodyTextIndent"/>
    <w:link w:val="BodyTextFirstIndent2Char"/>
    <w:uiPriority w:val="99"/>
    <w:rsid w:val="007B096E"/>
    <w:pPr>
      <w:ind w:firstLine="210"/>
    </w:pPr>
  </w:style>
  <w:style w:type="character" w:customStyle="1" w:styleId="BodyTextFirstIndent2Char">
    <w:name w:val="Body Text First Indent 2 Char"/>
    <w:link w:val="BodyTextFirstIndent2"/>
    <w:uiPriority w:val="99"/>
    <w:rsid w:val="007B096E"/>
    <w:rPr>
      <w:sz w:val="22"/>
    </w:rPr>
  </w:style>
  <w:style w:type="paragraph" w:styleId="BodyTextIndent2">
    <w:name w:val="Body Text Indent 2"/>
    <w:basedOn w:val="Normal"/>
    <w:link w:val="BodyTextIndent2Char"/>
    <w:uiPriority w:val="99"/>
    <w:rsid w:val="007B096E"/>
    <w:pPr>
      <w:spacing w:after="120" w:line="480" w:lineRule="auto"/>
      <w:ind w:left="283"/>
    </w:pPr>
  </w:style>
  <w:style w:type="character" w:customStyle="1" w:styleId="BodyTextIndent2Char">
    <w:name w:val="Body Text Indent 2 Char"/>
    <w:link w:val="BodyTextIndent2"/>
    <w:uiPriority w:val="99"/>
    <w:rsid w:val="007B096E"/>
    <w:rPr>
      <w:sz w:val="22"/>
    </w:rPr>
  </w:style>
  <w:style w:type="paragraph" w:styleId="BodyTextIndent3">
    <w:name w:val="Body Text Indent 3"/>
    <w:basedOn w:val="Normal"/>
    <w:link w:val="BodyTextIndent3Char"/>
    <w:uiPriority w:val="99"/>
    <w:rsid w:val="007B096E"/>
    <w:pPr>
      <w:spacing w:after="120"/>
      <w:ind w:left="283"/>
    </w:pPr>
    <w:rPr>
      <w:sz w:val="16"/>
      <w:szCs w:val="16"/>
    </w:rPr>
  </w:style>
  <w:style w:type="character" w:customStyle="1" w:styleId="BodyTextIndent3Char">
    <w:name w:val="Body Text Indent 3 Char"/>
    <w:link w:val="BodyTextIndent3"/>
    <w:uiPriority w:val="99"/>
    <w:rsid w:val="007B096E"/>
    <w:rPr>
      <w:sz w:val="16"/>
      <w:szCs w:val="16"/>
    </w:rPr>
  </w:style>
  <w:style w:type="paragraph" w:styleId="Closing">
    <w:name w:val="Closing"/>
    <w:basedOn w:val="Normal"/>
    <w:link w:val="ClosingChar"/>
    <w:uiPriority w:val="99"/>
    <w:rsid w:val="007B096E"/>
    <w:pPr>
      <w:ind w:left="4252"/>
    </w:pPr>
  </w:style>
  <w:style w:type="character" w:customStyle="1" w:styleId="ClosingChar">
    <w:name w:val="Closing Char"/>
    <w:link w:val="Closing"/>
    <w:uiPriority w:val="99"/>
    <w:rsid w:val="007B096E"/>
    <w:rPr>
      <w:sz w:val="22"/>
    </w:rPr>
  </w:style>
  <w:style w:type="paragraph" w:styleId="Date">
    <w:name w:val="Date"/>
    <w:basedOn w:val="Normal"/>
    <w:next w:val="Normal"/>
    <w:link w:val="DateChar"/>
    <w:uiPriority w:val="99"/>
    <w:rsid w:val="007B096E"/>
  </w:style>
  <w:style w:type="character" w:customStyle="1" w:styleId="DateChar">
    <w:name w:val="Date Char"/>
    <w:link w:val="Date"/>
    <w:uiPriority w:val="99"/>
    <w:rsid w:val="007B096E"/>
    <w:rPr>
      <w:sz w:val="22"/>
    </w:rPr>
  </w:style>
  <w:style w:type="paragraph" w:styleId="E-mailSignature">
    <w:name w:val="E-mail Signature"/>
    <w:basedOn w:val="Normal"/>
    <w:link w:val="E-mailSignatureChar"/>
    <w:uiPriority w:val="99"/>
    <w:rsid w:val="007B096E"/>
  </w:style>
  <w:style w:type="character" w:customStyle="1" w:styleId="E-mailSignatureChar">
    <w:name w:val="E-mail Signature Char"/>
    <w:link w:val="E-mailSignature"/>
    <w:uiPriority w:val="99"/>
    <w:rsid w:val="007B096E"/>
    <w:rPr>
      <w:sz w:val="22"/>
    </w:rPr>
  </w:style>
  <w:style w:type="character" w:styleId="Emphasis">
    <w:name w:val="Emphasis"/>
    <w:uiPriority w:val="99"/>
    <w:qFormat/>
    <w:rsid w:val="007B096E"/>
    <w:rPr>
      <w:rFonts w:cs="Times New Roman"/>
      <w:i/>
      <w:iCs/>
    </w:rPr>
  </w:style>
  <w:style w:type="paragraph" w:styleId="EnvelopeAddress">
    <w:name w:val="envelope address"/>
    <w:basedOn w:val="Normal"/>
    <w:uiPriority w:val="99"/>
    <w:rsid w:val="007B096E"/>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7B096E"/>
    <w:rPr>
      <w:rFonts w:ascii="Arial" w:hAnsi="Arial" w:cs="Arial"/>
      <w:sz w:val="20"/>
    </w:rPr>
  </w:style>
  <w:style w:type="character" w:styleId="FollowedHyperlink">
    <w:name w:val="FollowedHyperlink"/>
    <w:uiPriority w:val="99"/>
    <w:rsid w:val="007B096E"/>
    <w:rPr>
      <w:rFonts w:cs="Times New Roman"/>
      <w:color w:val="800080"/>
      <w:u w:val="single"/>
    </w:rPr>
  </w:style>
  <w:style w:type="character" w:styleId="HTMLAcronym">
    <w:name w:val="HTML Acronym"/>
    <w:uiPriority w:val="99"/>
    <w:rsid w:val="007B096E"/>
    <w:rPr>
      <w:rFonts w:cs="Times New Roman"/>
    </w:rPr>
  </w:style>
  <w:style w:type="paragraph" w:styleId="HTMLAddress">
    <w:name w:val="HTML Address"/>
    <w:basedOn w:val="Normal"/>
    <w:link w:val="HTMLAddressChar"/>
    <w:uiPriority w:val="99"/>
    <w:rsid w:val="007B096E"/>
    <w:rPr>
      <w:i/>
      <w:iCs/>
    </w:rPr>
  </w:style>
  <w:style w:type="character" w:customStyle="1" w:styleId="HTMLAddressChar">
    <w:name w:val="HTML Address Char"/>
    <w:link w:val="HTMLAddress"/>
    <w:uiPriority w:val="99"/>
    <w:rsid w:val="007B096E"/>
    <w:rPr>
      <w:i/>
      <w:iCs/>
      <w:sz w:val="22"/>
    </w:rPr>
  </w:style>
  <w:style w:type="character" w:styleId="HTMLCite">
    <w:name w:val="HTML Cite"/>
    <w:uiPriority w:val="99"/>
    <w:rsid w:val="007B096E"/>
    <w:rPr>
      <w:rFonts w:cs="Times New Roman"/>
      <w:i/>
      <w:iCs/>
    </w:rPr>
  </w:style>
  <w:style w:type="character" w:styleId="HTMLCode">
    <w:name w:val="HTML Code"/>
    <w:uiPriority w:val="99"/>
    <w:rsid w:val="007B096E"/>
    <w:rPr>
      <w:rFonts w:ascii="Courier New" w:hAnsi="Courier New" w:cs="Courier New"/>
      <w:sz w:val="20"/>
      <w:szCs w:val="20"/>
    </w:rPr>
  </w:style>
  <w:style w:type="character" w:styleId="HTMLDefinition">
    <w:name w:val="HTML Definition"/>
    <w:uiPriority w:val="99"/>
    <w:rsid w:val="007B096E"/>
    <w:rPr>
      <w:rFonts w:cs="Times New Roman"/>
      <w:i/>
      <w:iCs/>
    </w:rPr>
  </w:style>
  <w:style w:type="character" w:styleId="HTMLKeyboard">
    <w:name w:val="HTML Keyboard"/>
    <w:uiPriority w:val="99"/>
    <w:rsid w:val="007B096E"/>
    <w:rPr>
      <w:rFonts w:ascii="Courier New" w:hAnsi="Courier New" w:cs="Courier New"/>
      <w:sz w:val="20"/>
      <w:szCs w:val="20"/>
    </w:rPr>
  </w:style>
  <w:style w:type="paragraph" w:styleId="HTMLPreformatted">
    <w:name w:val="HTML Preformatted"/>
    <w:basedOn w:val="Normal"/>
    <w:link w:val="HTMLPreformattedChar"/>
    <w:uiPriority w:val="99"/>
    <w:rsid w:val="007B096E"/>
    <w:rPr>
      <w:rFonts w:ascii="Courier New" w:hAnsi="Courier New" w:cs="Courier New"/>
      <w:sz w:val="20"/>
    </w:rPr>
  </w:style>
  <w:style w:type="character" w:customStyle="1" w:styleId="HTMLPreformattedChar">
    <w:name w:val="HTML Preformatted Char"/>
    <w:link w:val="HTMLPreformatted"/>
    <w:uiPriority w:val="99"/>
    <w:rsid w:val="007B096E"/>
    <w:rPr>
      <w:rFonts w:ascii="Courier New" w:hAnsi="Courier New" w:cs="Courier New"/>
    </w:rPr>
  </w:style>
  <w:style w:type="character" w:styleId="HTMLSample">
    <w:name w:val="HTML Sample"/>
    <w:uiPriority w:val="99"/>
    <w:rsid w:val="007B096E"/>
    <w:rPr>
      <w:rFonts w:ascii="Courier New" w:hAnsi="Courier New" w:cs="Courier New"/>
    </w:rPr>
  </w:style>
  <w:style w:type="character" w:styleId="HTMLTypewriter">
    <w:name w:val="HTML Typewriter"/>
    <w:uiPriority w:val="99"/>
    <w:rsid w:val="007B096E"/>
    <w:rPr>
      <w:rFonts w:ascii="Courier New" w:hAnsi="Courier New" w:cs="Courier New"/>
      <w:sz w:val="20"/>
      <w:szCs w:val="20"/>
    </w:rPr>
  </w:style>
  <w:style w:type="character" w:styleId="HTMLVariable">
    <w:name w:val="HTML Variable"/>
    <w:uiPriority w:val="99"/>
    <w:rsid w:val="007B096E"/>
    <w:rPr>
      <w:rFonts w:cs="Times New Roman"/>
      <w:i/>
      <w:iCs/>
    </w:rPr>
  </w:style>
  <w:style w:type="character" w:styleId="Hyperlink">
    <w:name w:val="Hyperlink"/>
    <w:uiPriority w:val="99"/>
    <w:rsid w:val="007B096E"/>
    <w:rPr>
      <w:rFonts w:cs="Times New Roman"/>
      <w:color w:val="0000FF"/>
      <w:u w:val="single"/>
    </w:rPr>
  </w:style>
  <w:style w:type="paragraph" w:styleId="List">
    <w:name w:val="List"/>
    <w:basedOn w:val="Normal"/>
    <w:uiPriority w:val="99"/>
    <w:rsid w:val="007B096E"/>
    <w:pPr>
      <w:ind w:left="283" w:hanging="283"/>
    </w:pPr>
  </w:style>
  <w:style w:type="paragraph" w:styleId="List2">
    <w:name w:val="List 2"/>
    <w:basedOn w:val="Normal"/>
    <w:uiPriority w:val="99"/>
    <w:rsid w:val="007B096E"/>
    <w:pPr>
      <w:ind w:left="566" w:hanging="283"/>
    </w:pPr>
  </w:style>
  <w:style w:type="paragraph" w:styleId="List3">
    <w:name w:val="List 3"/>
    <w:basedOn w:val="Normal"/>
    <w:uiPriority w:val="99"/>
    <w:rsid w:val="007B096E"/>
    <w:pPr>
      <w:ind w:left="849" w:hanging="283"/>
    </w:pPr>
  </w:style>
  <w:style w:type="paragraph" w:styleId="List4">
    <w:name w:val="List 4"/>
    <w:basedOn w:val="Normal"/>
    <w:uiPriority w:val="99"/>
    <w:rsid w:val="007B096E"/>
    <w:pPr>
      <w:ind w:left="1132" w:hanging="283"/>
    </w:pPr>
  </w:style>
  <w:style w:type="paragraph" w:styleId="List5">
    <w:name w:val="List 5"/>
    <w:basedOn w:val="Normal"/>
    <w:uiPriority w:val="99"/>
    <w:rsid w:val="007B096E"/>
    <w:pPr>
      <w:ind w:left="1415" w:hanging="283"/>
    </w:pPr>
  </w:style>
  <w:style w:type="paragraph" w:styleId="ListBullet">
    <w:name w:val="List Bullet"/>
    <w:basedOn w:val="Normal"/>
    <w:autoRedefine/>
    <w:uiPriority w:val="99"/>
    <w:rsid w:val="007B096E"/>
    <w:pPr>
      <w:tabs>
        <w:tab w:val="num" w:pos="360"/>
      </w:tabs>
      <w:ind w:left="360" w:hanging="360"/>
    </w:pPr>
  </w:style>
  <w:style w:type="paragraph" w:styleId="ListBullet2">
    <w:name w:val="List Bullet 2"/>
    <w:basedOn w:val="Normal"/>
    <w:autoRedefine/>
    <w:uiPriority w:val="99"/>
    <w:rsid w:val="007B096E"/>
    <w:pPr>
      <w:tabs>
        <w:tab w:val="num" w:pos="643"/>
      </w:tabs>
      <w:ind w:left="643" w:hanging="360"/>
    </w:pPr>
  </w:style>
  <w:style w:type="paragraph" w:styleId="ListBullet3">
    <w:name w:val="List Bullet 3"/>
    <w:basedOn w:val="Normal"/>
    <w:autoRedefine/>
    <w:uiPriority w:val="99"/>
    <w:rsid w:val="007B096E"/>
    <w:pPr>
      <w:tabs>
        <w:tab w:val="num" w:pos="926"/>
      </w:tabs>
      <w:ind w:left="926" w:hanging="360"/>
    </w:pPr>
  </w:style>
  <w:style w:type="paragraph" w:styleId="ListBullet4">
    <w:name w:val="List Bullet 4"/>
    <w:basedOn w:val="Normal"/>
    <w:autoRedefine/>
    <w:uiPriority w:val="99"/>
    <w:rsid w:val="007B096E"/>
    <w:pPr>
      <w:tabs>
        <w:tab w:val="num" w:pos="1209"/>
      </w:tabs>
      <w:ind w:left="1209" w:hanging="360"/>
    </w:pPr>
  </w:style>
  <w:style w:type="paragraph" w:styleId="ListBullet5">
    <w:name w:val="List Bullet 5"/>
    <w:basedOn w:val="Normal"/>
    <w:autoRedefine/>
    <w:uiPriority w:val="99"/>
    <w:rsid w:val="007B096E"/>
    <w:pPr>
      <w:tabs>
        <w:tab w:val="num" w:pos="1492"/>
      </w:tabs>
      <w:ind w:left="1492" w:hanging="360"/>
    </w:pPr>
  </w:style>
  <w:style w:type="paragraph" w:styleId="ListContinue">
    <w:name w:val="List Continue"/>
    <w:basedOn w:val="Normal"/>
    <w:uiPriority w:val="99"/>
    <w:rsid w:val="007B096E"/>
    <w:pPr>
      <w:spacing w:after="120"/>
      <w:ind w:left="283"/>
    </w:pPr>
  </w:style>
  <w:style w:type="paragraph" w:styleId="ListContinue2">
    <w:name w:val="List Continue 2"/>
    <w:basedOn w:val="Normal"/>
    <w:uiPriority w:val="99"/>
    <w:rsid w:val="007B096E"/>
    <w:pPr>
      <w:spacing w:after="120"/>
      <w:ind w:left="566"/>
    </w:pPr>
  </w:style>
  <w:style w:type="paragraph" w:styleId="ListContinue3">
    <w:name w:val="List Continue 3"/>
    <w:basedOn w:val="Normal"/>
    <w:uiPriority w:val="99"/>
    <w:rsid w:val="007B096E"/>
    <w:pPr>
      <w:spacing w:after="120"/>
      <w:ind w:left="849"/>
    </w:pPr>
  </w:style>
  <w:style w:type="paragraph" w:styleId="ListContinue4">
    <w:name w:val="List Continue 4"/>
    <w:basedOn w:val="Normal"/>
    <w:uiPriority w:val="99"/>
    <w:rsid w:val="007B096E"/>
    <w:pPr>
      <w:spacing w:after="120"/>
      <w:ind w:left="1132"/>
    </w:pPr>
  </w:style>
  <w:style w:type="paragraph" w:styleId="ListContinue5">
    <w:name w:val="List Continue 5"/>
    <w:basedOn w:val="Normal"/>
    <w:uiPriority w:val="99"/>
    <w:rsid w:val="007B096E"/>
    <w:pPr>
      <w:spacing w:after="120"/>
      <w:ind w:left="1415"/>
    </w:pPr>
  </w:style>
  <w:style w:type="paragraph" w:styleId="ListNumber">
    <w:name w:val="List Number"/>
    <w:basedOn w:val="Normal"/>
    <w:uiPriority w:val="99"/>
    <w:rsid w:val="007B096E"/>
    <w:pPr>
      <w:tabs>
        <w:tab w:val="num" w:pos="360"/>
      </w:tabs>
      <w:ind w:left="360" w:hanging="360"/>
    </w:pPr>
  </w:style>
  <w:style w:type="paragraph" w:styleId="ListNumber2">
    <w:name w:val="List Number 2"/>
    <w:basedOn w:val="Normal"/>
    <w:uiPriority w:val="99"/>
    <w:rsid w:val="007B096E"/>
    <w:pPr>
      <w:tabs>
        <w:tab w:val="num" w:pos="643"/>
      </w:tabs>
      <w:ind w:left="643" w:hanging="360"/>
    </w:pPr>
  </w:style>
  <w:style w:type="paragraph" w:styleId="ListNumber3">
    <w:name w:val="List Number 3"/>
    <w:basedOn w:val="Normal"/>
    <w:uiPriority w:val="99"/>
    <w:rsid w:val="007B096E"/>
    <w:pPr>
      <w:tabs>
        <w:tab w:val="num" w:pos="926"/>
      </w:tabs>
      <w:ind w:left="926" w:hanging="360"/>
    </w:pPr>
  </w:style>
  <w:style w:type="paragraph" w:styleId="ListNumber4">
    <w:name w:val="List Number 4"/>
    <w:basedOn w:val="Normal"/>
    <w:uiPriority w:val="99"/>
    <w:rsid w:val="007B096E"/>
    <w:pPr>
      <w:tabs>
        <w:tab w:val="num" w:pos="1209"/>
      </w:tabs>
      <w:ind w:left="1209" w:hanging="360"/>
    </w:pPr>
  </w:style>
  <w:style w:type="paragraph" w:styleId="ListNumber5">
    <w:name w:val="List Number 5"/>
    <w:basedOn w:val="Normal"/>
    <w:uiPriority w:val="99"/>
    <w:rsid w:val="007B096E"/>
    <w:pPr>
      <w:tabs>
        <w:tab w:val="num" w:pos="1492"/>
      </w:tabs>
      <w:ind w:left="1492" w:hanging="360"/>
    </w:pPr>
  </w:style>
  <w:style w:type="paragraph" w:styleId="MessageHeader">
    <w:name w:val="Message Header"/>
    <w:basedOn w:val="Normal"/>
    <w:link w:val="MessageHeaderChar"/>
    <w:uiPriority w:val="99"/>
    <w:rsid w:val="007B09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uiPriority w:val="99"/>
    <w:rsid w:val="007B096E"/>
    <w:rPr>
      <w:rFonts w:ascii="Arial" w:hAnsi="Arial" w:cs="Arial"/>
      <w:sz w:val="22"/>
      <w:shd w:val="pct20" w:color="auto" w:fill="auto"/>
    </w:rPr>
  </w:style>
  <w:style w:type="paragraph" w:styleId="NormalWeb">
    <w:name w:val="Normal (Web)"/>
    <w:basedOn w:val="Normal"/>
    <w:uiPriority w:val="99"/>
    <w:rsid w:val="007B096E"/>
  </w:style>
  <w:style w:type="paragraph" w:styleId="NormalIndent">
    <w:name w:val="Normal Indent"/>
    <w:basedOn w:val="Normal"/>
    <w:uiPriority w:val="99"/>
    <w:rsid w:val="007B096E"/>
    <w:pPr>
      <w:ind w:left="720"/>
    </w:pPr>
  </w:style>
  <w:style w:type="character" w:styleId="PageNumber">
    <w:name w:val="page number"/>
    <w:basedOn w:val="DefaultParagraphFont"/>
    <w:rsid w:val="007B096E"/>
  </w:style>
  <w:style w:type="paragraph" w:styleId="PlainText">
    <w:name w:val="Plain Text"/>
    <w:basedOn w:val="Normal"/>
    <w:link w:val="PlainTextChar"/>
    <w:uiPriority w:val="99"/>
    <w:rsid w:val="007B096E"/>
    <w:rPr>
      <w:rFonts w:ascii="Courier New" w:hAnsi="Courier New" w:cs="Courier New"/>
      <w:sz w:val="20"/>
    </w:rPr>
  </w:style>
  <w:style w:type="character" w:customStyle="1" w:styleId="PlainTextChar">
    <w:name w:val="Plain Text Char"/>
    <w:link w:val="PlainText"/>
    <w:uiPriority w:val="99"/>
    <w:rsid w:val="007B096E"/>
    <w:rPr>
      <w:rFonts w:ascii="Courier New" w:hAnsi="Courier New" w:cs="Courier New"/>
    </w:rPr>
  </w:style>
  <w:style w:type="paragraph" w:styleId="Salutation">
    <w:name w:val="Salutation"/>
    <w:basedOn w:val="Normal"/>
    <w:next w:val="Normal"/>
    <w:link w:val="SalutationChar"/>
    <w:uiPriority w:val="99"/>
    <w:rsid w:val="007B096E"/>
  </w:style>
  <w:style w:type="character" w:customStyle="1" w:styleId="SalutationChar">
    <w:name w:val="Salutation Char"/>
    <w:link w:val="Salutation"/>
    <w:uiPriority w:val="99"/>
    <w:rsid w:val="007B096E"/>
    <w:rPr>
      <w:sz w:val="22"/>
    </w:rPr>
  </w:style>
  <w:style w:type="paragraph" w:styleId="Signature">
    <w:name w:val="Signature"/>
    <w:basedOn w:val="Normal"/>
    <w:link w:val="SignatureChar"/>
    <w:uiPriority w:val="99"/>
    <w:rsid w:val="007B096E"/>
    <w:pPr>
      <w:ind w:left="4252"/>
    </w:pPr>
  </w:style>
  <w:style w:type="character" w:customStyle="1" w:styleId="SignatureChar">
    <w:name w:val="Signature Char"/>
    <w:link w:val="Signature"/>
    <w:uiPriority w:val="99"/>
    <w:rsid w:val="007B096E"/>
    <w:rPr>
      <w:sz w:val="22"/>
    </w:rPr>
  </w:style>
  <w:style w:type="character" w:styleId="Strong">
    <w:name w:val="Strong"/>
    <w:uiPriority w:val="99"/>
    <w:qFormat/>
    <w:rsid w:val="007B096E"/>
    <w:rPr>
      <w:rFonts w:cs="Times New Roman"/>
      <w:b/>
      <w:bCs/>
    </w:rPr>
  </w:style>
  <w:style w:type="paragraph" w:styleId="Subtitle">
    <w:name w:val="Subtitle"/>
    <w:basedOn w:val="Normal"/>
    <w:link w:val="SubtitleChar"/>
    <w:uiPriority w:val="99"/>
    <w:qFormat/>
    <w:rsid w:val="007B096E"/>
    <w:pPr>
      <w:spacing w:after="60"/>
      <w:jc w:val="center"/>
      <w:outlineLvl w:val="1"/>
    </w:pPr>
    <w:rPr>
      <w:rFonts w:ascii="Arial" w:hAnsi="Arial" w:cs="Arial"/>
    </w:rPr>
  </w:style>
  <w:style w:type="character" w:customStyle="1" w:styleId="SubtitleChar">
    <w:name w:val="Subtitle Char"/>
    <w:link w:val="Subtitle"/>
    <w:uiPriority w:val="99"/>
    <w:rsid w:val="007B096E"/>
    <w:rPr>
      <w:rFonts w:ascii="Arial" w:hAnsi="Arial" w:cs="Arial"/>
      <w:sz w:val="22"/>
    </w:rPr>
  </w:style>
  <w:style w:type="table" w:styleId="Table3Deffects1">
    <w:name w:val="Table 3D effects 1"/>
    <w:basedOn w:val="TableNormal"/>
    <w:uiPriority w:val="99"/>
    <w:rsid w:val="007B096E"/>
    <w:rPr>
      <w:rFonts w:eastAsia="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7B096E"/>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7B096E"/>
    <w:rPr>
      <w:rFonts w:eastAsia="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7B096E"/>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7B096E"/>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7B096E"/>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7B096E"/>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7B096E"/>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7B096E"/>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7B096E"/>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7B096E"/>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7B096E"/>
    <w:rPr>
      <w:rFonts w:eastAsia="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B096E"/>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7B096E"/>
    <w:rPr>
      <w:rFonts w:eastAsia="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7B096E"/>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7B096E"/>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7B096E"/>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7B096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7B096E"/>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7B096E"/>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7B096E"/>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7B096E"/>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7B096E"/>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7B096E"/>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7B096E"/>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7B096E"/>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7B096E"/>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7B096E"/>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7B096E"/>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7B096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7B096E"/>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7B096E"/>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7B096E"/>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7B096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7B096E"/>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7B096E"/>
    <w:rPr>
      <w:rFonts w:eastAsia="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7B096E"/>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7B096E"/>
    <w:rPr>
      <w:rFonts w:eastAsia="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7B096E"/>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7B096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7B096E"/>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7B096E"/>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7B096E"/>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7B096E"/>
    <w:pPr>
      <w:spacing w:before="480"/>
    </w:pPr>
    <w:rPr>
      <w:rFonts w:ascii="Arial" w:hAnsi="Arial" w:cs="Arial"/>
      <w:b/>
      <w:bCs/>
      <w:sz w:val="40"/>
      <w:szCs w:val="40"/>
    </w:rPr>
  </w:style>
  <w:style w:type="character" w:customStyle="1" w:styleId="TitleChar">
    <w:name w:val="Title Char"/>
    <w:link w:val="Title"/>
    <w:uiPriority w:val="99"/>
    <w:rsid w:val="007B096E"/>
    <w:rPr>
      <w:rFonts w:ascii="Arial" w:hAnsi="Arial" w:cs="Arial"/>
      <w:b/>
      <w:bCs/>
      <w:sz w:val="40"/>
      <w:szCs w:val="40"/>
    </w:rPr>
  </w:style>
  <w:style w:type="paragraph" w:styleId="Caption">
    <w:name w:val="caption"/>
    <w:basedOn w:val="Normal"/>
    <w:next w:val="Normal"/>
    <w:uiPriority w:val="99"/>
    <w:qFormat/>
    <w:rsid w:val="007B096E"/>
    <w:pPr>
      <w:spacing w:before="120" w:after="120"/>
    </w:pPr>
    <w:rPr>
      <w:b/>
      <w:bCs/>
      <w:sz w:val="20"/>
    </w:rPr>
  </w:style>
  <w:style w:type="character" w:styleId="CommentReference">
    <w:name w:val="annotation reference"/>
    <w:uiPriority w:val="99"/>
    <w:rsid w:val="007B096E"/>
    <w:rPr>
      <w:rFonts w:cs="Times New Roman"/>
      <w:sz w:val="16"/>
      <w:szCs w:val="16"/>
    </w:rPr>
  </w:style>
  <w:style w:type="paragraph" w:styleId="CommentText">
    <w:name w:val="annotation text"/>
    <w:basedOn w:val="Normal"/>
    <w:link w:val="CommentTextChar"/>
    <w:uiPriority w:val="99"/>
    <w:rsid w:val="007B096E"/>
    <w:rPr>
      <w:sz w:val="20"/>
    </w:rPr>
  </w:style>
  <w:style w:type="character" w:customStyle="1" w:styleId="CommentTextChar">
    <w:name w:val="Comment Text Char"/>
    <w:basedOn w:val="DefaultParagraphFont"/>
    <w:link w:val="CommentText"/>
    <w:uiPriority w:val="99"/>
    <w:rsid w:val="007B096E"/>
  </w:style>
  <w:style w:type="paragraph" w:styleId="CommentSubject">
    <w:name w:val="annotation subject"/>
    <w:basedOn w:val="CommentText"/>
    <w:next w:val="CommentText"/>
    <w:link w:val="CommentSubjectChar"/>
    <w:uiPriority w:val="99"/>
    <w:rsid w:val="007B096E"/>
    <w:rPr>
      <w:b/>
      <w:bCs/>
    </w:rPr>
  </w:style>
  <w:style w:type="character" w:customStyle="1" w:styleId="CommentSubjectChar">
    <w:name w:val="Comment Subject Char"/>
    <w:link w:val="CommentSubject"/>
    <w:uiPriority w:val="99"/>
    <w:rsid w:val="007B096E"/>
    <w:rPr>
      <w:b/>
      <w:bCs/>
    </w:rPr>
  </w:style>
  <w:style w:type="paragraph" w:styleId="DocumentMap">
    <w:name w:val="Document Map"/>
    <w:basedOn w:val="Normal"/>
    <w:link w:val="DocumentMapChar"/>
    <w:uiPriority w:val="99"/>
    <w:rsid w:val="007B096E"/>
    <w:pPr>
      <w:shd w:val="clear" w:color="auto" w:fill="000080"/>
    </w:pPr>
    <w:rPr>
      <w:rFonts w:ascii="Tahoma" w:hAnsi="Tahoma" w:cs="Tahoma"/>
    </w:rPr>
  </w:style>
  <w:style w:type="character" w:customStyle="1" w:styleId="DocumentMapChar">
    <w:name w:val="Document Map Char"/>
    <w:link w:val="DocumentMap"/>
    <w:uiPriority w:val="99"/>
    <w:rsid w:val="007B096E"/>
    <w:rPr>
      <w:rFonts w:ascii="Tahoma" w:hAnsi="Tahoma" w:cs="Tahoma"/>
      <w:sz w:val="22"/>
      <w:shd w:val="clear" w:color="auto" w:fill="000080"/>
    </w:rPr>
  </w:style>
  <w:style w:type="character" w:styleId="EndnoteReference">
    <w:name w:val="endnote reference"/>
    <w:uiPriority w:val="99"/>
    <w:rsid w:val="007B096E"/>
    <w:rPr>
      <w:rFonts w:cs="Times New Roman"/>
      <w:vertAlign w:val="superscript"/>
    </w:rPr>
  </w:style>
  <w:style w:type="paragraph" w:styleId="EndnoteText">
    <w:name w:val="endnote text"/>
    <w:basedOn w:val="Normal"/>
    <w:link w:val="EndnoteTextChar"/>
    <w:uiPriority w:val="99"/>
    <w:rsid w:val="007B096E"/>
    <w:rPr>
      <w:sz w:val="20"/>
    </w:rPr>
  </w:style>
  <w:style w:type="character" w:customStyle="1" w:styleId="EndnoteTextChar">
    <w:name w:val="Endnote Text Char"/>
    <w:basedOn w:val="DefaultParagraphFont"/>
    <w:link w:val="EndnoteText"/>
    <w:uiPriority w:val="99"/>
    <w:rsid w:val="007B096E"/>
  </w:style>
  <w:style w:type="character" w:styleId="FootnoteReference">
    <w:name w:val="footnote reference"/>
    <w:uiPriority w:val="99"/>
    <w:rsid w:val="007B096E"/>
    <w:rPr>
      <w:rFonts w:ascii="Times New Roman" w:hAnsi="Times New Roman" w:cs="Times New Roman"/>
      <w:sz w:val="20"/>
      <w:vertAlign w:val="superscript"/>
    </w:rPr>
  </w:style>
  <w:style w:type="paragraph" w:styleId="FootnoteText">
    <w:name w:val="footnote text"/>
    <w:basedOn w:val="Normal"/>
    <w:link w:val="FootnoteTextChar"/>
    <w:uiPriority w:val="99"/>
    <w:rsid w:val="007B096E"/>
    <w:rPr>
      <w:sz w:val="20"/>
    </w:rPr>
  </w:style>
  <w:style w:type="character" w:customStyle="1" w:styleId="FootnoteTextChar">
    <w:name w:val="Footnote Text Char"/>
    <w:basedOn w:val="DefaultParagraphFont"/>
    <w:link w:val="FootnoteText"/>
    <w:uiPriority w:val="99"/>
    <w:rsid w:val="007B096E"/>
  </w:style>
  <w:style w:type="paragraph" w:styleId="Index1">
    <w:name w:val="index 1"/>
    <w:basedOn w:val="Normal"/>
    <w:next w:val="Normal"/>
    <w:autoRedefine/>
    <w:uiPriority w:val="99"/>
    <w:rsid w:val="007B096E"/>
    <w:pPr>
      <w:ind w:left="240" w:hanging="240"/>
    </w:pPr>
  </w:style>
  <w:style w:type="paragraph" w:styleId="Index2">
    <w:name w:val="index 2"/>
    <w:basedOn w:val="Normal"/>
    <w:next w:val="Normal"/>
    <w:autoRedefine/>
    <w:uiPriority w:val="99"/>
    <w:rsid w:val="007B096E"/>
    <w:pPr>
      <w:ind w:left="480" w:hanging="240"/>
    </w:pPr>
  </w:style>
  <w:style w:type="paragraph" w:styleId="Index3">
    <w:name w:val="index 3"/>
    <w:basedOn w:val="Normal"/>
    <w:next w:val="Normal"/>
    <w:autoRedefine/>
    <w:uiPriority w:val="99"/>
    <w:rsid w:val="007B096E"/>
    <w:pPr>
      <w:ind w:left="720" w:hanging="240"/>
    </w:pPr>
  </w:style>
  <w:style w:type="paragraph" w:styleId="Index4">
    <w:name w:val="index 4"/>
    <w:basedOn w:val="Normal"/>
    <w:next w:val="Normal"/>
    <w:autoRedefine/>
    <w:uiPriority w:val="99"/>
    <w:rsid w:val="007B096E"/>
    <w:pPr>
      <w:ind w:left="960" w:hanging="240"/>
    </w:pPr>
  </w:style>
  <w:style w:type="paragraph" w:styleId="Index5">
    <w:name w:val="index 5"/>
    <w:basedOn w:val="Normal"/>
    <w:next w:val="Normal"/>
    <w:autoRedefine/>
    <w:uiPriority w:val="99"/>
    <w:rsid w:val="007B096E"/>
    <w:pPr>
      <w:ind w:left="1200" w:hanging="240"/>
    </w:pPr>
  </w:style>
  <w:style w:type="paragraph" w:styleId="Index6">
    <w:name w:val="index 6"/>
    <w:basedOn w:val="Normal"/>
    <w:next w:val="Normal"/>
    <w:autoRedefine/>
    <w:uiPriority w:val="99"/>
    <w:rsid w:val="007B096E"/>
    <w:pPr>
      <w:ind w:left="1440" w:hanging="240"/>
    </w:pPr>
  </w:style>
  <w:style w:type="paragraph" w:styleId="Index7">
    <w:name w:val="index 7"/>
    <w:basedOn w:val="Normal"/>
    <w:next w:val="Normal"/>
    <w:autoRedefine/>
    <w:uiPriority w:val="99"/>
    <w:rsid w:val="007B096E"/>
    <w:pPr>
      <w:ind w:left="1680" w:hanging="240"/>
    </w:pPr>
  </w:style>
  <w:style w:type="paragraph" w:styleId="Index8">
    <w:name w:val="index 8"/>
    <w:basedOn w:val="Normal"/>
    <w:next w:val="Normal"/>
    <w:autoRedefine/>
    <w:uiPriority w:val="99"/>
    <w:rsid w:val="007B096E"/>
    <w:pPr>
      <w:ind w:left="1920" w:hanging="240"/>
    </w:pPr>
  </w:style>
  <w:style w:type="paragraph" w:styleId="Index9">
    <w:name w:val="index 9"/>
    <w:basedOn w:val="Normal"/>
    <w:next w:val="Normal"/>
    <w:autoRedefine/>
    <w:uiPriority w:val="99"/>
    <w:rsid w:val="007B096E"/>
    <w:pPr>
      <w:ind w:left="2160" w:hanging="240"/>
    </w:pPr>
  </w:style>
  <w:style w:type="paragraph" w:styleId="IndexHeading">
    <w:name w:val="index heading"/>
    <w:basedOn w:val="Normal"/>
    <w:next w:val="Index1"/>
    <w:uiPriority w:val="99"/>
    <w:rsid w:val="007B096E"/>
    <w:rPr>
      <w:rFonts w:ascii="Arial" w:hAnsi="Arial" w:cs="Arial"/>
      <w:b/>
      <w:bCs/>
    </w:rPr>
  </w:style>
  <w:style w:type="paragraph" w:styleId="MacroText">
    <w:name w:val="macro"/>
    <w:link w:val="MacroTextChar"/>
    <w:uiPriority w:val="99"/>
    <w:rsid w:val="007B096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MacroTextChar">
    <w:name w:val="Macro Text Char"/>
    <w:link w:val="MacroText"/>
    <w:uiPriority w:val="99"/>
    <w:rsid w:val="007B096E"/>
    <w:rPr>
      <w:rFonts w:ascii="Courier New" w:eastAsia="Times New Roman" w:hAnsi="Courier New" w:cs="Courier New"/>
    </w:rPr>
  </w:style>
  <w:style w:type="paragraph" w:styleId="TableofAuthorities">
    <w:name w:val="table of authorities"/>
    <w:basedOn w:val="Normal"/>
    <w:next w:val="Normal"/>
    <w:uiPriority w:val="99"/>
    <w:rsid w:val="007B096E"/>
    <w:pPr>
      <w:ind w:left="240" w:hanging="240"/>
    </w:pPr>
  </w:style>
  <w:style w:type="paragraph" w:styleId="TableofFigures">
    <w:name w:val="table of figures"/>
    <w:basedOn w:val="Normal"/>
    <w:next w:val="Normal"/>
    <w:uiPriority w:val="99"/>
    <w:rsid w:val="007B096E"/>
    <w:pPr>
      <w:ind w:left="480" w:hanging="480"/>
    </w:pPr>
  </w:style>
  <w:style w:type="paragraph" w:styleId="TOAHeading">
    <w:name w:val="toa heading"/>
    <w:basedOn w:val="Normal"/>
    <w:next w:val="Normal"/>
    <w:uiPriority w:val="99"/>
    <w:rsid w:val="007B096E"/>
    <w:pPr>
      <w:spacing w:before="120"/>
    </w:pPr>
    <w:rPr>
      <w:rFonts w:ascii="Arial" w:hAnsi="Arial" w:cs="Arial"/>
      <w:b/>
      <w:bCs/>
    </w:rPr>
  </w:style>
  <w:style w:type="numbering" w:styleId="ArticleSection">
    <w:name w:val="Outline List 3"/>
    <w:basedOn w:val="NoList"/>
    <w:uiPriority w:val="99"/>
    <w:semiHidden/>
    <w:unhideWhenUsed/>
    <w:rsid w:val="007B096E"/>
    <w:pPr>
      <w:numPr>
        <w:numId w:val="13"/>
      </w:numPr>
    </w:pPr>
  </w:style>
  <w:style w:type="numbering" w:styleId="111111">
    <w:name w:val="Outline List 2"/>
    <w:basedOn w:val="NoList"/>
    <w:uiPriority w:val="99"/>
    <w:semiHidden/>
    <w:unhideWhenUsed/>
    <w:rsid w:val="007B096E"/>
    <w:pPr>
      <w:numPr>
        <w:numId w:val="14"/>
      </w:numPr>
    </w:pPr>
  </w:style>
  <w:style w:type="numbering" w:styleId="1ai">
    <w:name w:val="Outline List 1"/>
    <w:basedOn w:val="NoList"/>
    <w:uiPriority w:val="99"/>
    <w:semiHidden/>
    <w:unhideWhenUsed/>
    <w:rsid w:val="007B096E"/>
    <w:pPr>
      <w:numPr>
        <w:numId w:val="15"/>
      </w:numPr>
    </w:pPr>
  </w:style>
  <w:style w:type="paragraph" w:styleId="Revision">
    <w:name w:val="Revision"/>
    <w:hidden/>
    <w:uiPriority w:val="99"/>
    <w:semiHidden/>
    <w:rsid w:val="007B096E"/>
    <w:rPr>
      <w:rFonts w:eastAsia="Times New Roman"/>
      <w:sz w:val="24"/>
      <w:szCs w:val="24"/>
    </w:rPr>
  </w:style>
  <w:style w:type="numbering" w:customStyle="1" w:styleId="OPCBodyList">
    <w:name w:val="OPCBodyList"/>
    <w:uiPriority w:val="99"/>
    <w:rsid w:val="007B096E"/>
    <w:pPr>
      <w:numPr>
        <w:numId w:val="27"/>
      </w:numPr>
    </w:pPr>
  </w:style>
  <w:style w:type="paragraph" w:customStyle="1" w:styleId="definition0">
    <w:name w:val="definition"/>
    <w:basedOn w:val="Normal"/>
    <w:rsid w:val="008E5271"/>
    <w:pPr>
      <w:spacing w:before="100" w:beforeAutospacing="1" w:after="100" w:afterAutospacing="1" w:line="240" w:lineRule="auto"/>
    </w:pPr>
    <w:rPr>
      <w:rFonts w:eastAsia="Times New Roman"/>
      <w:sz w:val="24"/>
      <w:szCs w:val="24"/>
      <w:lang w:eastAsia="en-AU"/>
    </w:rPr>
  </w:style>
  <w:style w:type="paragraph" w:customStyle="1" w:styleId="p1">
    <w:name w:val="p1"/>
    <w:basedOn w:val="Normal"/>
    <w:rsid w:val="008E5271"/>
    <w:pPr>
      <w:spacing w:before="100" w:beforeAutospacing="1" w:after="100" w:afterAutospacing="1" w:line="240" w:lineRule="auto"/>
    </w:pPr>
    <w:rPr>
      <w:rFonts w:eastAsia="Times New Roman"/>
      <w:sz w:val="24"/>
      <w:szCs w:val="24"/>
      <w:lang w:eastAsia="en-AU"/>
    </w:rPr>
  </w:style>
  <w:style w:type="paragraph" w:customStyle="1" w:styleId="r1">
    <w:name w:val="r1"/>
    <w:basedOn w:val="Normal"/>
    <w:rsid w:val="00986C2A"/>
    <w:pPr>
      <w:spacing w:before="100" w:beforeAutospacing="1" w:after="100" w:afterAutospacing="1" w:line="240" w:lineRule="auto"/>
    </w:pPr>
    <w:rPr>
      <w:rFonts w:eastAsia="Times New Roman"/>
      <w:sz w:val="24"/>
      <w:szCs w:val="24"/>
      <w:lang w:eastAsia="en-AU"/>
    </w:rPr>
  </w:style>
  <w:style w:type="paragraph" w:customStyle="1" w:styleId="rc">
    <w:name w:val="rc"/>
    <w:basedOn w:val="Normal"/>
    <w:rsid w:val="00986C2A"/>
    <w:pPr>
      <w:spacing w:before="100" w:beforeAutospacing="1" w:after="100" w:afterAutospacing="1" w:line="240" w:lineRule="auto"/>
    </w:pPr>
    <w:rPr>
      <w:rFonts w:eastAsia="Times New Roman"/>
      <w:sz w:val="24"/>
      <w:szCs w:val="24"/>
      <w:lang w:eastAsia="en-AU"/>
    </w:rPr>
  </w:style>
  <w:style w:type="paragraph" w:customStyle="1" w:styleId="note">
    <w:name w:val="note"/>
    <w:basedOn w:val="Normal"/>
    <w:rsid w:val="00986C2A"/>
    <w:pPr>
      <w:spacing w:before="100" w:beforeAutospacing="1" w:after="100" w:afterAutospacing="1" w:line="240" w:lineRule="auto"/>
    </w:pPr>
    <w:rPr>
      <w:rFonts w:eastAsia="Times New Roman"/>
      <w:sz w:val="24"/>
      <w:szCs w:val="24"/>
      <w:lang w:eastAsia="en-AU"/>
    </w:rPr>
  </w:style>
  <w:style w:type="paragraph" w:customStyle="1" w:styleId="r2">
    <w:name w:val="r2"/>
    <w:basedOn w:val="Normal"/>
    <w:rsid w:val="00986C2A"/>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861504104">
      <w:bodyDiv w:val="1"/>
      <w:marLeft w:val="0"/>
      <w:marRight w:val="0"/>
      <w:marTop w:val="0"/>
      <w:marBottom w:val="0"/>
      <w:divBdr>
        <w:top w:val="none" w:sz="0" w:space="0" w:color="auto"/>
        <w:left w:val="none" w:sz="0" w:space="0" w:color="auto"/>
        <w:bottom w:val="none" w:sz="0" w:space="0" w:color="auto"/>
        <w:right w:val="none" w:sz="0" w:space="0" w:color="auto"/>
      </w:divBdr>
      <w:divsChild>
        <w:div w:id="1162937470">
          <w:marLeft w:val="0"/>
          <w:marRight w:val="0"/>
          <w:marTop w:val="0"/>
          <w:marBottom w:val="0"/>
          <w:divBdr>
            <w:top w:val="none" w:sz="0" w:space="0" w:color="auto"/>
            <w:left w:val="none" w:sz="0" w:space="0" w:color="auto"/>
            <w:bottom w:val="none" w:sz="0" w:space="0" w:color="auto"/>
            <w:right w:val="none" w:sz="0" w:space="0" w:color="auto"/>
          </w:divBdr>
          <w:divsChild>
            <w:div w:id="1703433591">
              <w:marLeft w:val="0"/>
              <w:marRight w:val="0"/>
              <w:marTop w:val="0"/>
              <w:marBottom w:val="0"/>
              <w:divBdr>
                <w:top w:val="none" w:sz="0" w:space="0" w:color="auto"/>
                <w:left w:val="none" w:sz="0" w:space="0" w:color="auto"/>
                <w:bottom w:val="none" w:sz="0" w:space="0" w:color="auto"/>
                <w:right w:val="none" w:sz="0" w:space="0" w:color="auto"/>
              </w:divBdr>
              <w:divsChild>
                <w:div w:id="1969236627">
                  <w:marLeft w:val="0"/>
                  <w:marRight w:val="0"/>
                  <w:marTop w:val="0"/>
                  <w:marBottom w:val="0"/>
                  <w:divBdr>
                    <w:top w:val="none" w:sz="0" w:space="0" w:color="auto"/>
                    <w:left w:val="none" w:sz="0" w:space="0" w:color="auto"/>
                    <w:bottom w:val="none" w:sz="0" w:space="0" w:color="auto"/>
                    <w:right w:val="none" w:sz="0" w:space="0" w:color="auto"/>
                  </w:divBdr>
                  <w:divsChild>
                    <w:div w:id="1680690451">
                      <w:marLeft w:val="0"/>
                      <w:marRight w:val="0"/>
                      <w:marTop w:val="0"/>
                      <w:marBottom w:val="0"/>
                      <w:divBdr>
                        <w:top w:val="none" w:sz="0" w:space="0" w:color="auto"/>
                        <w:left w:val="none" w:sz="0" w:space="0" w:color="auto"/>
                        <w:bottom w:val="none" w:sz="0" w:space="0" w:color="auto"/>
                        <w:right w:val="none" w:sz="0" w:space="0" w:color="auto"/>
                      </w:divBdr>
                      <w:divsChild>
                        <w:div w:id="1622767330">
                          <w:marLeft w:val="0"/>
                          <w:marRight w:val="0"/>
                          <w:marTop w:val="0"/>
                          <w:marBottom w:val="0"/>
                          <w:divBdr>
                            <w:top w:val="single" w:sz="6" w:space="0" w:color="828282"/>
                            <w:left w:val="single" w:sz="6" w:space="0" w:color="828282"/>
                            <w:bottom w:val="single" w:sz="6" w:space="0" w:color="828282"/>
                            <w:right w:val="single" w:sz="6" w:space="0" w:color="828282"/>
                          </w:divBdr>
                          <w:divsChild>
                            <w:div w:id="490486310">
                              <w:marLeft w:val="0"/>
                              <w:marRight w:val="0"/>
                              <w:marTop w:val="0"/>
                              <w:marBottom w:val="0"/>
                              <w:divBdr>
                                <w:top w:val="none" w:sz="0" w:space="0" w:color="auto"/>
                                <w:left w:val="none" w:sz="0" w:space="0" w:color="auto"/>
                                <w:bottom w:val="none" w:sz="0" w:space="0" w:color="auto"/>
                                <w:right w:val="none" w:sz="0" w:space="0" w:color="auto"/>
                              </w:divBdr>
                              <w:divsChild>
                                <w:div w:id="892887244">
                                  <w:marLeft w:val="0"/>
                                  <w:marRight w:val="0"/>
                                  <w:marTop w:val="0"/>
                                  <w:marBottom w:val="0"/>
                                  <w:divBdr>
                                    <w:top w:val="none" w:sz="0" w:space="0" w:color="auto"/>
                                    <w:left w:val="none" w:sz="0" w:space="0" w:color="auto"/>
                                    <w:bottom w:val="none" w:sz="0" w:space="0" w:color="auto"/>
                                    <w:right w:val="none" w:sz="0" w:space="0" w:color="auto"/>
                                  </w:divBdr>
                                  <w:divsChild>
                                    <w:div w:id="2144535757">
                                      <w:marLeft w:val="0"/>
                                      <w:marRight w:val="0"/>
                                      <w:marTop w:val="0"/>
                                      <w:marBottom w:val="0"/>
                                      <w:divBdr>
                                        <w:top w:val="none" w:sz="0" w:space="0" w:color="auto"/>
                                        <w:left w:val="none" w:sz="0" w:space="0" w:color="auto"/>
                                        <w:bottom w:val="none" w:sz="0" w:space="0" w:color="auto"/>
                                        <w:right w:val="none" w:sz="0" w:space="0" w:color="auto"/>
                                      </w:divBdr>
                                      <w:divsChild>
                                        <w:div w:id="1158112276">
                                          <w:marLeft w:val="0"/>
                                          <w:marRight w:val="0"/>
                                          <w:marTop w:val="0"/>
                                          <w:marBottom w:val="0"/>
                                          <w:divBdr>
                                            <w:top w:val="none" w:sz="0" w:space="0" w:color="auto"/>
                                            <w:left w:val="none" w:sz="0" w:space="0" w:color="auto"/>
                                            <w:bottom w:val="none" w:sz="0" w:space="0" w:color="auto"/>
                                            <w:right w:val="none" w:sz="0" w:space="0" w:color="auto"/>
                                          </w:divBdr>
                                          <w:divsChild>
                                            <w:div w:id="206575386">
                                              <w:marLeft w:val="0"/>
                                              <w:marRight w:val="0"/>
                                              <w:marTop w:val="0"/>
                                              <w:marBottom w:val="0"/>
                                              <w:divBdr>
                                                <w:top w:val="none" w:sz="0" w:space="0" w:color="auto"/>
                                                <w:left w:val="none" w:sz="0" w:space="0" w:color="auto"/>
                                                <w:bottom w:val="none" w:sz="0" w:space="0" w:color="auto"/>
                                                <w:right w:val="none" w:sz="0" w:space="0" w:color="auto"/>
                                              </w:divBdr>
                                              <w:divsChild>
                                                <w:div w:id="155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81287">
      <w:bodyDiv w:val="1"/>
      <w:marLeft w:val="0"/>
      <w:marRight w:val="0"/>
      <w:marTop w:val="0"/>
      <w:marBottom w:val="0"/>
      <w:divBdr>
        <w:top w:val="none" w:sz="0" w:space="0" w:color="auto"/>
        <w:left w:val="none" w:sz="0" w:space="0" w:color="auto"/>
        <w:bottom w:val="none" w:sz="0" w:space="0" w:color="auto"/>
        <w:right w:val="none" w:sz="0" w:space="0" w:color="auto"/>
      </w:divBdr>
      <w:divsChild>
        <w:div w:id="1507792811">
          <w:marLeft w:val="0"/>
          <w:marRight w:val="0"/>
          <w:marTop w:val="0"/>
          <w:marBottom w:val="0"/>
          <w:divBdr>
            <w:top w:val="none" w:sz="0" w:space="0" w:color="auto"/>
            <w:left w:val="none" w:sz="0" w:space="0" w:color="auto"/>
            <w:bottom w:val="none" w:sz="0" w:space="0" w:color="auto"/>
            <w:right w:val="none" w:sz="0" w:space="0" w:color="auto"/>
          </w:divBdr>
          <w:divsChild>
            <w:div w:id="938372720">
              <w:marLeft w:val="0"/>
              <w:marRight w:val="0"/>
              <w:marTop w:val="0"/>
              <w:marBottom w:val="0"/>
              <w:divBdr>
                <w:top w:val="none" w:sz="0" w:space="0" w:color="auto"/>
                <w:left w:val="none" w:sz="0" w:space="0" w:color="auto"/>
                <w:bottom w:val="none" w:sz="0" w:space="0" w:color="auto"/>
                <w:right w:val="none" w:sz="0" w:space="0" w:color="auto"/>
              </w:divBdr>
              <w:divsChild>
                <w:div w:id="347954117">
                  <w:marLeft w:val="0"/>
                  <w:marRight w:val="0"/>
                  <w:marTop w:val="0"/>
                  <w:marBottom w:val="0"/>
                  <w:divBdr>
                    <w:top w:val="none" w:sz="0" w:space="0" w:color="auto"/>
                    <w:left w:val="none" w:sz="0" w:space="0" w:color="auto"/>
                    <w:bottom w:val="none" w:sz="0" w:space="0" w:color="auto"/>
                    <w:right w:val="none" w:sz="0" w:space="0" w:color="auto"/>
                  </w:divBdr>
                  <w:divsChild>
                    <w:div w:id="1508708654">
                      <w:marLeft w:val="0"/>
                      <w:marRight w:val="0"/>
                      <w:marTop w:val="0"/>
                      <w:marBottom w:val="0"/>
                      <w:divBdr>
                        <w:top w:val="none" w:sz="0" w:space="0" w:color="auto"/>
                        <w:left w:val="none" w:sz="0" w:space="0" w:color="auto"/>
                        <w:bottom w:val="none" w:sz="0" w:space="0" w:color="auto"/>
                        <w:right w:val="none" w:sz="0" w:space="0" w:color="auto"/>
                      </w:divBdr>
                      <w:divsChild>
                        <w:div w:id="1152286494">
                          <w:marLeft w:val="0"/>
                          <w:marRight w:val="0"/>
                          <w:marTop w:val="0"/>
                          <w:marBottom w:val="0"/>
                          <w:divBdr>
                            <w:top w:val="single" w:sz="6" w:space="0" w:color="828282"/>
                            <w:left w:val="single" w:sz="6" w:space="0" w:color="828282"/>
                            <w:bottom w:val="single" w:sz="6" w:space="0" w:color="828282"/>
                            <w:right w:val="single" w:sz="6" w:space="0" w:color="828282"/>
                          </w:divBdr>
                          <w:divsChild>
                            <w:div w:id="1911112066">
                              <w:marLeft w:val="0"/>
                              <w:marRight w:val="0"/>
                              <w:marTop w:val="0"/>
                              <w:marBottom w:val="0"/>
                              <w:divBdr>
                                <w:top w:val="none" w:sz="0" w:space="0" w:color="auto"/>
                                <w:left w:val="none" w:sz="0" w:space="0" w:color="auto"/>
                                <w:bottom w:val="none" w:sz="0" w:space="0" w:color="auto"/>
                                <w:right w:val="none" w:sz="0" w:space="0" w:color="auto"/>
                              </w:divBdr>
                              <w:divsChild>
                                <w:div w:id="121655625">
                                  <w:marLeft w:val="0"/>
                                  <w:marRight w:val="0"/>
                                  <w:marTop w:val="0"/>
                                  <w:marBottom w:val="0"/>
                                  <w:divBdr>
                                    <w:top w:val="none" w:sz="0" w:space="0" w:color="auto"/>
                                    <w:left w:val="none" w:sz="0" w:space="0" w:color="auto"/>
                                    <w:bottom w:val="none" w:sz="0" w:space="0" w:color="auto"/>
                                    <w:right w:val="none" w:sz="0" w:space="0" w:color="auto"/>
                                  </w:divBdr>
                                  <w:divsChild>
                                    <w:div w:id="1080761559">
                                      <w:marLeft w:val="0"/>
                                      <w:marRight w:val="0"/>
                                      <w:marTop w:val="0"/>
                                      <w:marBottom w:val="0"/>
                                      <w:divBdr>
                                        <w:top w:val="none" w:sz="0" w:space="0" w:color="auto"/>
                                        <w:left w:val="none" w:sz="0" w:space="0" w:color="auto"/>
                                        <w:bottom w:val="none" w:sz="0" w:space="0" w:color="auto"/>
                                        <w:right w:val="none" w:sz="0" w:space="0" w:color="auto"/>
                                      </w:divBdr>
                                      <w:divsChild>
                                        <w:div w:id="1534919805">
                                          <w:marLeft w:val="0"/>
                                          <w:marRight w:val="0"/>
                                          <w:marTop w:val="0"/>
                                          <w:marBottom w:val="0"/>
                                          <w:divBdr>
                                            <w:top w:val="none" w:sz="0" w:space="0" w:color="auto"/>
                                            <w:left w:val="none" w:sz="0" w:space="0" w:color="auto"/>
                                            <w:bottom w:val="none" w:sz="0" w:space="0" w:color="auto"/>
                                            <w:right w:val="none" w:sz="0" w:space="0" w:color="auto"/>
                                          </w:divBdr>
                                          <w:divsChild>
                                            <w:div w:id="344405408">
                                              <w:marLeft w:val="0"/>
                                              <w:marRight w:val="0"/>
                                              <w:marTop w:val="0"/>
                                              <w:marBottom w:val="0"/>
                                              <w:divBdr>
                                                <w:top w:val="none" w:sz="0" w:space="0" w:color="auto"/>
                                                <w:left w:val="none" w:sz="0" w:space="0" w:color="auto"/>
                                                <w:bottom w:val="none" w:sz="0" w:space="0" w:color="auto"/>
                                                <w:right w:val="none" w:sz="0" w:space="0" w:color="auto"/>
                                              </w:divBdr>
                                              <w:divsChild>
                                                <w:div w:id="15219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D867-77C3-4E90-B1BD-9B94D140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49</Pages>
  <Words>13854</Words>
  <Characters>78972</Characters>
  <Application>Microsoft Office Word</Application>
  <DocSecurity>0</DocSecurity>
  <PresentationFormat/>
  <Lines>658</Lines>
  <Paragraphs>185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92641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2013-12-23T08:12:00Z</cp:lastPrinted>
  <dcterms:created xsi:type="dcterms:W3CDTF">2014-05-09T03:21:00Z</dcterms:created>
  <dcterms:modified xsi:type="dcterms:W3CDTF">2014-07-25T04:01:00Z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(Meat and Meat Products) Amendment Order 2014 (No. 1)</vt:lpwstr>
  </property>
  <property fmtid="{D5CDD505-2E9C-101B-9397-08002B2CF9AE}" pid="4" name="Class">
    <vt:lpwstr>Order</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2013</vt:lpwstr>
  </property>
  <property fmtid="{D5CDD505-2E9C-101B-9397-08002B2CF9AE}" pid="10" name="ID">
    <vt:lpwstr>OPC60356</vt:lpwstr>
  </property>
  <property fmtid="{D5CDD505-2E9C-101B-9397-08002B2CF9AE}" pid="11" name="Classification">
    <vt:lpwstr>UNCLASSIFIED</vt:lpwstr>
  </property>
  <property fmtid="{D5CDD505-2E9C-101B-9397-08002B2CF9AE}" pid="12" name="DLM">
    <vt:lpwstr>Sensitive: Legal</vt:lpwstr>
  </property>
  <property fmtid="{D5CDD505-2E9C-101B-9397-08002B2CF9AE}" pid="13" name="ActMadeUnder">
    <vt:lpwstr>???</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TrimID">
    <vt:lpwstr>PC:D13/16457</vt:lpwstr>
  </property>
</Properties>
</file>