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BC" w:rsidRPr="00D07412" w:rsidRDefault="007F4BBC" w:rsidP="007F4BBC">
      <w:pPr>
        <w:widowControl/>
        <w:overflowPunct w:val="0"/>
        <w:autoSpaceDE w:val="0"/>
        <w:autoSpaceDN w:val="0"/>
        <w:spacing w:line="240" w:lineRule="auto"/>
        <w:ind w:left="567" w:hanging="567"/>
        <w:jc w:val="center"/>
        <w:rPr>
          <w:b/>
          <w:bCs/>
        </w:rPr>
      </w:pPr>
      <w:r w:rsidRPr="00D07412">
        <w:rPr>
          <w:b/>
          <w:bCs/>
        </w:rPr>
        <w:t>ASIC MARKET INTEGRITY RULES (ASX MARKET) AMENDMENT 2014 (NO. 3)</w:t>
      </w:r>
    </w:p>
    <w:p w:rsidR="007F4BBC" w:rsidRPr="00D07412" w:rsidRDefault="007F4BBC" w:rsidP="007F4BBC">
      <w:pPr>
        <w:widowControl/>
        <w:overflowPunct w:val="0"/>
        <w:autoSpaceDE w:val="0"/>
        <w:autoSpaceDN w:val="0"/>
        <w:spacing w:line="240" w:lineRule="auto"/>
        <w:ind w:left="567" w:hanging="567"/>
        <w:jc w:val="center"/>
        <w:rPr>
          <w:b/>
          <w:bCs/>
        </w:rPr>
      </w:pPr>
      <w:r w:rsidRPr="00D07412">
        <w:rPr>
          <w:b/>
          <w:bCs/>
        </w:rPr>
        <w:t>EXPLANATORY STATEMENT</w:t>
      </w:r>
    </w:p>
    <w:p w:rsidR="007F4BBC" w:rsidRPr="00D07412" w:rsidRDefault="007F4BBC" w:rsidP="007F4BBC">
      <w:pPr>
        <w:widowControl/>
        <w:tabs>
          <w:tab w:val="left" w:pos="567"/>
          <w:tab w:val="left" w:pos="680"/>
        </w:tabs>
        <w:overflowPunct w:val="0"/>
        <w:autoSpaceDE w:val="0"/>
        <w:autoSpaceDN w:val="0"/>
        <w:spacing w:before="200" w:line="300" w:lineRule="atLeast"/>
        <w:jc w:val="center"/>
      </w:pPr>
      <w:r w:rsidRPr="00D07412">
        <w:t>Prepared by the Australian Securities and Investments Commission</w:t>
      </w:r>
    </w:p>
    <w:p w:rsidR="007F4BBC" w:rsidRPr="00D07412" w:rsidRDefault="007F4BBC" w:rsidP="007F4BBC">
      <w:pPr>
        <w:widowControl/>
        <w:tabs>
          <w:tab w:val="left" w:pos="567"/>
          <w:tab w:val="left" w:pos="680"/>
        </w:tabs>
        <w:overflowPunct w:val="0"/>
        <w:autoSpaceDE w:val="0"/>
        <w:autoSpaceDN w:val="0"/>
        <w:spacing w:before="200" w:line="300" w:lineRule="atLeast"/>
        <w:jc w:val="center"/>
        <w:rPr>
          <w:i/>
          <w:iCs/>
        </w:rPr>
      </w:pPr>
      <w:r w:rsidRPr="00D07412">
        <w:rPr>
          <w:i/>
          <w:iCs/>
        </w:rPr>
        <w:t>Corporations Act 2001</w:t>
      </w:r>
    </w:p>
    <w:p w:rsidR="007B24E1" w:rsidRPr="00D07412" w:rsidRDefault="007B24E1" w:rsidP="007B24E1">
      <w:pPr>
        <w:widowControl/>
        <w:numPr>
          <w:ilvl w:val="0"/>
          <w:numId w:val="1"/>
        </w:numPr>
        <w:tabs>
          <w:tab w:val="left" w:pos="709"/>
        </w:tabs>
        <w:overflowPunct w:val="0"/>
        <w:autoSpaceDE w:val="0"/>
        <w:autoSpaceDN w:val="0"/>
        <w:spacing w:before="360" w:after="60" w:line="240" w:lineRule="auto"/>
        <w:ind w:left="357" w:hanging="357"/>
        <w:jc w:val="left"/>
        <w:rPr>
          <w:rFonts w:ascii="Arial" w:hAnsi="Arial" w:cs="Arial"/>
          <w:b/>
        </w:rPr>
      </w:pPr>
      <w:r w:rsidRPr="00D07412">
        <w:rPr>
          <w:rFonts w:ascii="Arial" w:hAnsi="Arial" w:cs="Arial"/>
          <w:b/>
        </w:rPr>
        <w:t>Enabling legislation</w:t>
      </w:r>
    </w:p>
    <w:p w:rsidR="007F4BBC" w:rsidRPr="00D07412" w:rsidRDefault="007F4BBC" w:rsidP="007F4BBC">
      <w:pPr>
        <w:widowControl/>
        <w:tabs>
          <w:tab w:val="left" w:pos="567"/>
          <w:tab w:val="left" w:pos="680"/>
        </w:tabs>
        <w:overflowPunct w:val="0"/>
        <w:autoSpaceDE w:val="0"/>
        <w:autoSpaceDN w:val="0"/>
        <w:spacing w:line="240" w:lineRule="auto"/>
        <w:rPr>
          <w:sz w:val="23"/>
          <w:szCs w:val="23"/>
        </w:rPr>
      </w:pPr>
    </w:p>
    <w:p w:rsidR="007F4BBC" w:rsidRPr="00D07412" w:rsidRDefault="007F4BBC" w:rsidP="007F4BBC">
      <w:pPr>
        <w:widowControl/>
        <w:tabs>
          <w:tab w:val="left" w:pos="567"/>
          <w:tab w:val="left" w:pos="680"/>
        </w:tabs>
        <w:overflowPunct w:val="0"/>
        <w:autoSpaceDE w:val="0"/>
        <w:autoSpaceDN w:val="0"/>
        <w:spacing w:line="240" w:lineRule="auto"/>
        <w:rPr>
          <w:sz w:val="23"/>
          <w:szCs w:val="23"/>
        </w:rPr>
      </w:pPr>
      <w:r w:rsidRPr="00D07412">
        <w:rPr>
          <w:sz w:val="23"/>
          <w:szCs w:val="23"/>
        </w:rPr>
        <w:t>The Australian Securities and Investments Commission (</w:t>
      </w:r>
      <w:r w:rsidRPr="00D07412">
        <w:rPr>
          <w:b/>
          <w:bCs/>
          <w:sz w:val="23"/>
          <w:szCs w:val="23"/>
        </w:rPr>
        <w:t>ASIC</w:t>
      </w:r>
      <w:r w:rsidRPr="00D07412">
        <w:rPr>
          <w:sz w:val="23"/>
          <w:szCs w:val="23"/>
        </w:rPr>
        <w:t>) makes th</w:t>
      </w:r>
      <w:r w:rsidR="007B24E1">
        <w:rPr>
          <w:sz w:val="23"/>
          <w:szCs w:val="23"/>
        </w:rPr>
        <w:t>e</w:t>
      </w:r>
      <w:r w:rsidRPr="00D07412">
        <w:rPr>
          <w:sz w:val="23"/>
          <w:szCs w:val="23"/>
        </w:rPr>
        <w:t xml:space="preserve"> </w:t>
      </w:r>
      <w:r w:rsidRPr="00D07412">
        <w:rPr>
          <w:i/>
          <w:iCs/>
          <w:sz w:val="23"/>
          <w:szCs w:val="23"/>
        </w:rPr>
        <w:t>ASIC Market Integrity Rules (ASX Market) Amendment 2014 (No. 3)</w:t>
      </w:r>
      <w:r w:rsidRPr="00D07412">
        <w:rPr>
          <w:sz w:val="23"/>
          <w:szCs w:val="23"/>
        </w:rPr>
        <w:t xml:space="preserve"> (the </w:t>
      </w:r>
      <w:r w:rsidRPr="00D07412">
        <w:rPr>
          <w:b/>
          <w:bCs/>
          <w:i/>
          <w:sz w:val="23"/>
          <w:szCs w:val="23"/>
        </w:rPr>
        <w:t>Instrument</w:t>
      </w:r>
      <w:r w:rsidRPr="00D07412">
        <w:rPr>
          <w:sz w:val="23"/>
          <w:szCs w:val="23"/>
        </w:rPr>
        <w:t>)</w:t>
      </w:r>
      <w:r w:rsidRPr="00D07412">
        <w:rPr>
          <w:b/>
          <w:bCs/>
          <w:sz w:val="23"/>
          <w:szCs w:val="23"/>
        </w:rPr>
        <w:t xml:space="preserve"> </w:t>
      </w:r>
      <w:r w:rsidRPr="00D07412">
        <w:rPr>
          <w:sz w:val="23"/>
          <w:szCs w:val="23"/>
        </w:rPr>
        <w:t xml:space="preserve">under subsection 798G(1) of the </w:t>
      </w:r>
      <w:r w:rsidRPr="00D07412">
        <w:rPr>
          <w:i/>
          <w:iCs/>
          <w:sz w:val="23"/>
          <w:szCs w:val="23"/>
        </w:rPr>
        <w:t>Corporations Act 2001</w:t>
      </w:r>
      <w:r w:rsidRPr="00D07412">
        <w:rPr>
          <w:sz w:val="23"/>
          <w:szCs w:val="23"/>
        </w:rPr>
        <w:t xml:space="preserve"> (the </w:t>
      </w:r>
      <w:r w:rsidRPr="00D07412">
        <w:rPr>
          <w:b/>
          <w:bCs/>
          <w:i/>
          <w:sz w:val="23"/>
          <w:szCs w:val="23"/>
        </w:rPr>
        <w:t>Corporations</w:t>
      </w:r>
      <w:r w:rsidRPr="00D07412">
        <w:rPr>
          <w:i/>
          <w:sz w:val="23"/>
          <w:szCs w:val="23"/>
        </w:rPr>
        <w:t xml:space="preserve"> </w:t>
      </w:r>
      <w:r w:rsidRPr="00D07412">
        <w:rPr>
          <w:b/>
          <w:bCs/>
          <w:i/>
          <w:sz w:val="23"/>
          <w:szCs w:val="23"/>
        </w:rPr>
        <w:t>Act</w:t>
      </w:r>
      <w:r w:rsidRPr="00D07412">
        <w:rPr>
          <w:sz w:val="23"/>
          <w:szCs w:val="23"/>
        </w:rPr>
        <w:t>).</w:t>
      </w:r>
      <w:r w:rsidR="008A417B">
        <w:rPr>
          <w:sz w:val="23"/>
          <w:szCs w:val="23"/>
        </w:rPr>
        <w:t xml:space="preserve"> </w:t>
      </w:r>
      <w:r w:rsidR="007B24E1">
        <w:rPr>
          <w:sz w:val="23"/>
          <w:szCs w:val="23"/>
        </w:rPr>
        <w:t>The I</w:t>
      </w:r>
      <w:r w:rsidR="00021361">
        <w:rPr>
          <w:sz w:val="23"/>
          <w:szCs w:val="23"/>
        </w:rPr>
        <w:t xml:space="preserve">nstrument amends the </w:t>
      </w:r>
      <w:r w:rsidR="00021361" w:rsidRPr="00D07412">
        <w:rPr>
          <w:i/>
          <w:iCs/>
          <w:sz w:val="23"/>
          <w:szCs w:val="23"/>
        </w:rPr>
        <w:t>ASIC Market Integrity Rules (ASX Market) 2010</w:t>
      </w:r>
      <w:r w:rsidR="00021361" w:rsidRPr="00D07412">
        <w:rPr>
          <w:sz w:val="23"/>
          <w:szCs w:val="23"/>
        </w:rPr>
        <w:t xml:space="preserve"> (the </w:t>
      </w:r>
      <w:r w:rsidR="00021361" w:rsidRPr="00D07412">
        <w:rPr>
          <w:b/>
          <w:bCs/>
          <w:i/>
          <w:sz w:val="23"/>
          <w:szCs w:val="23"/>
        </w:rPr>
        <w:t>ASIC Market Integrity Rules (ASX)</w:t>
      </w:r>
      <w:r w:rsidR="00021361" w:rsidRPr="00D07412">
        <w:rPr>
          <w:sz w:val="23"/>
          <w:szCs w:val="23"/>
        </w:rPr>
        <w:t>).</w:t>
      </w:r>
      <w:r w:rsidR="00021361">
        <w:rPr>
          <w:sz w:val="23"/>
          <w:szCs w:val="23"/>
        </w:rPr>
        <w:t xml:space="preserve"> </w:t>
      </w:r>
    </w:p>
    <w:p w:rsidR="006670B8" w:rsidRDefault="006670B8" w:rsidP="00021361">
      <w:pPr>
        <w:pStyle w:val="Default"/>
      </w:pPr>
    </w:p>
    <w:p w:rsidR="00021361" w:rsidRPr="009F683D" w:rsidRDefault="00021361" w:rsidP="00021361">
      <w:pPr>
        <w:pStyle w:val="Default"/>
      </w:pPr>
      <w:r w:rsidRPr="009F683D">
        <w:t xml:space="preserve">The </w:t>
      </w:r>
      <w:r w:rsidRPr="00476300">
        <w:t>ASIC Market Integrity Rules (ASX)</w:t>
      </w:r>
      <w:r w:rsidRPr="009F683D">
        <w:t xml:space="preserve"> apply to:</w:t>
      </w:r>
    </w:p>
    <w:p w:rsidR="00021361" w:rsidRPr="009F683D" w:rsidRDefault="00021361" w:rsidP="00021361">
      <w:pPr>
        <w:pStyle w:val="Default"/>
        <w:numPr>
          <w:ilvl w:val="0"/>
          <w:numId w:val="28"/>
        </w:numPr>
        <w:ind w:left="1134" w:hanging="567"/>
      </w:pPr>
      <w:r w:rsidRPr="009F683D">
        <w:t>the activities or conduct of a Market;</w:t>
      </w:r>
    </w:p>
    <w:p w:rsidR="00021361" w:rsidRPr="009F683D" w:rsidRDefault="00021361" w:rsidP="00021361">
      <w:pPr>
        <w:pStyle w:val="Default"/>
        <w:numPr>
          <w:ilvl w:val="0"/>
          <w:numId w:val="28"/>
        </w:numPr>
        <w:ind w:left="1134" w:hanging="567"/>
      </w:pPr>
      <w:r w:rsidRPr="009F683D">
        <w:t>the activities or conduct of person in relation to a Market; and</w:t>
      </w:r>
    </w:p>
    <w:p w:rsidR="00021361" w:rsidRPr="009F683D" w:rsidRDefault="00021361" w:rsidP="00021361">
      <w:pPr>
        <w:pStyle w:val="Default"/>
        <w:numPr>
          <w:ilvl w:val="0"/>
          <w:numId w:val="28"/>
        </w:numPr>
        <w:ind w:left="1134" w:hanging="567"/>
      </w:pPr>
      <w:r w:rsidRPr="009F683D">
        <w:t>the activities or conduct of persons in relation to Financial Products</w:t>
      </w:r>
    </w:p>
    <w:p w:rsidR="00021361" w:rsidRPr="009F683D" w:rsidRDefault="00021361" w:rsidP="00021361">
      <w:pPr>
        <w:pStyle w:val="Default"/>
      </w:pPr>
      <w:r w:rsidRPr="009F683D">
        <w:t>as specified in each Chapter, Part or Rule</w:t>
      </w:r>
      <w:r w:rsidR="002F5FB3">
        <w:t>.</w:t>
      </w:r>
    </w:p>
    <w:p w:rsidR="007B24E1" w:rsidRDefault="007B24E1" w:rsidP="007F4BBC">
      <w:pPr>
        <w:widowControl/>
        <w:numPr>
          <w:ilvl w:val="0"/>
          <w:numId w:val="1"/>
        </w:numPr>
        <w:tabs>
          <w:tab w:val="left" w:pos="709"/>
        </w:tabs>
        <w:overflowPunct w:val="0"/>
        <w:autoSpaceDE w:val="0"/>
        <w:autoSpaceDN w:val="0"/>
        <w:spacing w:before="360" w:after="60" w:line="240" w:lineRule="auto"/>
        <w:ind w:left="357" w:hanging="357"/>
        <w:jc w:val="left"/>
        <w:rPr>
          <w:rFonts w:ascii="Arial" w:hAnsi="Arial" w:cs="Arial"/>
          <w:b/>
        </w:rPr>
      </w:pPr>
      <w:r>
        <w:rPr>
          <w:rFonts w:ascii="Arial" w:hAnsi="Arial" w:cs="Arial"/>
          <w:b/>
        </w:rPr>
        <w:t>Interpretation</w:t>
      </w:r>
    </w:p>
    <w:p w:rsidR="007B24E1" w:rsidRDefault="007B24E1" w:rsidP="00476300">
      <w:pPr>
        <w:widowControl/>
        <w:tabs>
          <w:tab w:val="left" w:pos="709"/>
        </w:tabs>
        <w:overflowPunct w:val="0"/>
        <w:autoSpaceDE w:val="0"/>
        <w:autoSpaceDN w:val="0"/>
        <w:spacing w:before="360" w:after="60" w:line="240" w:lineRule="auto"/>
        <w:jc w:val="left"/>
        <w:rPr>
          <w:rFonts w:ascii="Arial" w:hAnsi="Arial" w:cs="Arial"/>
          <w:b/>
        </w:rPr>
      </w:pPr>
      <w:r w:rsidRPr="00D07412">
        <w:rPr>
          <w:sz w:val="23"/>
          <w:szCs w:val="23"/>
        </w:rPr>
        <w:t xml:space="preserve">Capitalised terms used in this Explanatory Statement (e.g. </w:t>
      </w:r>
      <w:r w:rsidR="002F5FB3" w:rsidRPr="00D07412">
        <w:rPr>
          <w:sz w:val="23"/>
          <w:szCs w:val="23"/>
        </w:rPr>
        <w:t>“</w:t>
      </w:r>
      <w:r w:rsidR="002F5FB3">
        <w:rPr>
          <w:sz w:val="23"/>
          <w:szCs w:val="23"/>
        </w:rPr>
        <w:t>Market</w:t>
      </w:r>
      <w:r>
        <w:rPr>
          <w:sz w:val="23"/>
          <w:szCs w:val="23"/>
        </w:rPr>
        <w:t xml:space="preserve"> </w:t>
      </w:r>
      <w:r w:rsidRPr="00D07412">
        <w:rPr>
          <w:sz w:val="23"/>
          <w:szCs w:val="23"/>
        </w:rPr>
        <w:t xml:space="preserve">Participant”) are defined in the </w:t>
      </w:r>
      <w:r w:rsidRPr="00476300">
        <w:rPr>
          <w:bCs/>
          <w:sz w:val="23"/>
          <w:szCs w:val="23"/>
        </w:rPr>
        <w:t>ASIC Market Integrity Rules (ASX)</w:t>
      </w:r>
      <w:r w:rsidRPr="00476300">
        <w:rPr>
          <w:sz w:val="23"/>
          <w:szCs w:val="23"/>
        </w:rPr>
        <w:t>.</w:t>
      </w:r>
    </w:p>
    <w:p w:rsidR="007F4BBC" w:rsidRPr="00D07412" w:rsidRDefault="007F4BBC" w:rsidP="007F4BBC">
      <w:pPr>
        <w:widowControl/>
        <w:numPr>
          <w:ilvl w:val="0"/>
          <w:numId w:val="1"/>
        </w:numPr>
        <w:tabs>
          <w:tab w:val="left" w:pos="709"/>
        </w:tabs>
        <w:overflowPunct w:val="0"/>
        <w:autoSpaceDE w:val="0"/>
        <w:autoSpaceDN w:val="0"/>
        <w:spacing w:before="360" w:after="60" w:line="240" w:lineRule="auto"/>
        <w:ind w:left="357" w:hanging="357"/>
        <w:jc w:val="left"/>
        <w:rPr>
          <w:rFonts w:ascii="Arial" w:hAnsi="Arial" w:cs="Arial"/>
          <w:b/>
        </w:rPr>
      </w:pPr>
      <w:r w:rsidRPr="00D07412">
        <w:rPr>
          <w:rFonts w:ascii="Arial" w:hAnsi="Arial" w:cs="Arial"/>
          <w:b/>
        </w:rPr>
        <w:t>Background</w:t>
      </w:r>
    </w:p>
    <w:p w:rsidR="00882E6C" w:rsidRPr="00E6117C" w:rsidRDefault="00882E6C" w:rsidP="00882E6C">
      <w:pPr>
        <w:pStyle w:val="BodyText"/>
        <w:numPr>
          <w:ilvl w:val="0"/>
          <w:numId w:val="0"/>
        </w:numPr>
        <w:rPr>
          <w:i/>
        </w:rPr>
      </w:pPr>
      <w:r>
        <w:rPr>
          <w:i/>
        </w:rPr>
        <w:t>Short selling and its regulation in Australia</w:t>
      </w:r>
    </w:p>
    <w:p w:rsidR="00882E6C" w:rsidRDefault="00882E6C" w:rsidP="00476300">
      <w:pPr>
        <w:pStyle w:val="BodyText"/>
        <w:numPr>
          <w:ilvl w:val="0"/>
          <w:numId w:val="0"/>
        </w:numPr>
      </w:pPr>
      <w:r>
        <w:t>“Short selling” is the sale of financial products that the seller does not own at the time of the sale. “Covered short selling” is when the seller relies on a securities lending arrangement to “borrow” the financial products in order to ensure that they can be delivered to the buyer when settlement is due.</w:t>
      </w:r>
      <w:r w:rsidR="008A417B">
        <w:t xml:space="preserve"> </w:t>
      </w:r>
      <w:r w:rsidR="007B24E1">
        <w:t>The Instrument primarily applies to covered short selling which is permitted in Australia</w:t>
      </w:r>
      <w:r w:rsidR="006670B8">
        <w:t>.</w:t>
      </w:r>
    </w:p>
    <w:p w:rsidR="00882E6C" w:rsidRDefault="00882E6C" w:rsidP="00476300">
      <w:pPr>
        <w:pStyle w:val="BodyText"/>
        <w:numPr>
          <w:ilvl w:val="0"/>
          <w:numId w:val="0"/>
        </w:numPr>
      </w:pPr>
      <w:r>
        <w:t xml:space="preserve">Short selling is regulated by the </w:t>
      </w:r>
      <w:r w:rsidRPr="00476300">
        <w:t>Corporations Act 2001</w:t>
      </w:r>
      <w:r>
        <w:t xml:space="preserve"> and the </w:t>
      </w:r>
      <w:r w:rsidRPr="006C7AF5">
        <w:rPr>
          <w:i/>
        </w:rPr>
        <w:t>Corporations Regulations 2001</w:t>
      </w:r>
      <w:r>
        <w:t xml:space="preserve"> (</w:t>
      </w:r>
      <w:r w:rsidRPr="00476300">
        <w:rPr>
          <w:i/>
        </w:rPr>
        <w:t>Corporations Regulations</w:t>
      </w:r>
      <w:r>
        <w:t xml:space="preserve">). Division 5B of Part 7.9 of the Corporations Act and Division 15 of Part 7.9 of the Corporations Regulations set out the reporting and disclosure requirements for persons making </w:t>
      </w:r>
      <w:r w:rsidR="007B24E1">
        <w:t xml:space="preserve">covered </w:t>
      </w:r>
      <w:r>
        <w:t>short sales on a licensed market such as the ASX Market.</w:t>
      </w:r>
    </w:p>
    <w:p w:rsidR="00882E6C" w:rsidRDefault="00882E6C" w:rsidP="00476300">
      <w:pPr>
        <w:pStyle w:val="BodyText"/>
        <w:numPr>
          <w:ilvl w:val="0"/>
          <w:numId w:val="0"/>
        </w:numPr>
      </w:pPr>
      <w:r>
        <w:t xml:space="preserve">There are two separate short selling </w:t>
      </w:r>
      <w:r w:rsidR="00233838">
        <w:t>disclosure</w:t>
      </w:r>
      <w:r>
        <w:t xml:space="preserve"> requirements under the Corporations Act:</w:t>
      </w:r>
    </w:p>
    <w:p w:rsidR="00882E6C" w:rsidRDefault="00E05573" w:rsidP="00707138">
      <w:pPr>
        <w:pStyle w:val="subparaa"/>
        <w:numPr>
          <w:ilvl w:val="0"/>
          <w:numId w:val="33"/>
        </w:numPr>
        <w:ind w:left="993" w:hanging="426"/>
      </w:pPr>
      <w:r>
        <w:t>“</w:t>
      </w:r>
      <w:r w:rsidR="00882E6C">
        <w:t>short sale transaction reporting</w:t>
      </w:r>
      <w:r>
        <w:t>”</w:t>
      </w:r>
      <w:r w:rsidR="00882E6C">
        <w:t xml:space="preserve"> is the reporting of daily volumes of section 1020B products that are short sold in the market</w:t>
      </w:r>
      <w:r w:rsidR="000E5A06">
        <w:t xml:space="preserve"> (Corporations Regulation 7.9.100)</w:t>
      </w:r>
      <w:r w:rsidR="00882E6C">
        <w:t>; and</w:t>
      </w:r>
    </w:p>
    <w:p w:rsidR="00882E6C" w:rsidRDefault="00E05573" w:rsidP="00707138">
      <w:pPr>
        <w:pStyle w:val="subparaa"/>
        <w:numPr>
          <w:ilvl w:val="0"/>
          <w:numId w:val="33"/>
        </w:numPr>
        <w:ind w:left="993" w:hanging="426"/>
      </w:pPr>
      <w:r>
        <w:t>“</w:t>
      </w:r>
      <w:r w:rsidR="00882E6C">
        <w:t>short position reporting</w:t>
      </w:r>
      <w:r>
        <w:t>”</w:t>
      </w:r>
      <w:r w:rsidR="000E5A06">
        <w:t xml:space="preserve"> </w:t>
      </w:r>
      <w:r w:rsidR="00882E6C">
        <w:t>is the reporting of instances where the quantity of a product that a person has is less than the quantity of the product that the person has an obligation to deliver</w:t>
      </w:r>
      <w:r w:rsidR="000E5A06">
        <w:t xml:space="preserve"> (Corporations Regulation 7.9.100A)</w:t>
      </w:r>
      <w:r w:rsidR="00882E6C">
        <w:t>.</w:t>
      </w:r>
    </w:p>
    <w:p w:rsidR="00882E6C" w:rsidRDefault="00882E6C" w:rsidP="00476300">
      <w:pPr>
        <w:pStyle w:val="BodyText"/>
        <w:numPr>
          <w:ilvl w:val="0"/>
          <w:numId w:val="0"/>
        </w:numPr>
      </w:pPr>
      <w:r>
        <w:lastRenderedPageBreak/>
        <w:t xml:space="preserve">The </w:t>
      </w:r>
      <w:r w:rsidR="006670B8">
        <w:t>I</w:t>
      </w:r>
      <w:r>
        <w:t>nstrument</w:t>
      </w:r>
      <w:r w:rsidR="008A417B">
        <w:t xml:space="preserve"> </w:t>
      </w:r>
      <w:r>
        <w:t>relates to short sale transaction reporting. It does not relate to short position reporting.</w:t>
      </w:r>
    </w:p>
    <w:p w:rsidR="007F3FF8" w:rsidRPr="00D07412" w:rsidRDefault="001130F8" w:rsidP="007F4BBC">
      <w:pPr>
        <w:spacing w:before="240" w:line="240" w:lineRule="auto"/>
        <w:rPr>
          <w:i/>
          <w:sz w:val="23"/>
          <w:szCs w:val="23"/>
        </w:rPr>
      </w:pPr>
      <w:r w:rsidRPr="00D07412">
        <w:rPr>
          <w:i/>
          <w:sz w:val="23"/>
          <w:szCs w:val="23"/>
        </w:rPr>
        <w:t>Introduction of short sale tagging obligation</w:t>
      </w:r>
    </w:p>
    <w:p w:rsidR="00031A77" w:rsidRPr="00D07412" w:rsidRDefault="007F4BBC" w:rsidP="00FB1AAE">
      <w:pPr>
        <w:spacing w:before="240" w:line="240" w:lineRule="auto"/>
        <w:rPr>
          <w:sz w:val="23"/>
          <w:szCs w:val="23"/>
        </w:rPr>
      </w:pPr>
      <w:r w:rsidRPr="00D07412">
        <w:rPr>
          <w:sz w:val="23"/>
          <w:szCs w:val="23"/>
        </w:rPr>
        <w:t xml:space="preserve">On 12 July 2012, ASIC made the </w:t>
      </w:r>
      <w:r w:rsidRPr="00D07412">
        <w:rPr>
          <w:i/>
          <w:sz w:val="23"/>
          <w:szCs w:val="23"/>
        </w:rPr>
        <w:t xml:space="preserve">ASIC Market Integrity Rules (ASX Market) Amendment 2012 (No. 2). </w:t>
      </w:r>
      <w:r w:rsidRPr="00D07412">
        <w:rPr>
          <w:sz w:val="23"/>
          <w:szCs w:val="23"/>
        </w:rPr>
        <w:t>That instrument amended</w:t>
      </w:r>
      <w:r w:rsidRPr="00D07412">
        <w:rPr>
          <w:i/>
          <w:sz w:val="23"/>
          <w:szCs w:val="23"/>
        </w:rPr>
        <w:t xml:space="preserve"> </w:t>
      </w:r>
      <w:r w:rsidRPr="00D07412">
        <w:rPr>
          <w:sz w:val="23"/>
          <w:szCs w:val="23"/>
        </w:rPr>
        <w:t>the ASIC Market Integrity Rules (ASX) by inserting a new Part 5.12.</w:t>
      </w:r>
      <w:r w:rsidR="00031A77" w:rsidRPr="00D07412">
        <w:rPr>
          <w:sz w:val="23"/>
          <w:szCs w:val="23"/>
        </w:rPr>
        <w:t xml:space="preserve"> </w:t>
      </w:r>
    </w:p>
    <w:p w:rsidR="00C253F8" w:rsidRPr="00D07412" w:rsidRDefault="00031A77" w:rsidP="00C253F8">
      <w:pPr>
        <w:spacing w:before="240" w:line="240" w:lineRule="auto"/>
        <w:rPr>
          <w:sz w:val="23"/>
          <w:szCs w:val="23"/>
        </w:rPr>
      </w:pPr>
      <w:r w:rsidRPr="00D07412">
        <w:rPr>
          <w:sz w:val="23"/>
          <w:szCs w:val="23"/>
        </w:rPr>
        <w:t>P</w:t>
      </w:r>
      <w:r w:rsidR="00FB1AAE" w:rsidRPr="00D07412">
        <w:rPr>
          <w:sz w:val="23"/>
          <w:szCs w:val="23"/>
        </w:rPr>
        <w:t xml:space="preserve">art 5.12 imposes the “Short Sale Tagging Obligation”. </w:t>
      </w:r>
    </w:p>
    <w:p w:rsidR="00E05573" w:rsidRDefault="000E5A06" w:rsidP="00FB1AAE">
      <w:pPr>
        <w:spacing w:before="240" w:line="240" w:lineRule="auto"/>
        <w:rPr>
          <w:sz w:val="23"/>
          <w:szCs w:val="23"/>
        </w:rPr>
      </w:pPr>
      <w:r>
        <w:rPr>
          <w:sz w:val="23"/>
          <w:szCs w:val="23"/>
        </w:rPr>
        <w:t>T</w:t>
      </w:r>
      <w:r w:rsidR="00FB1AAE" w:rsidRPr="00D07412">
        <w:rPr>
          <w:sz w:val="23"/>
          <w:szCs w:val="23"/>
        </w:rPr>
        <w:t>he Short Sale Tagging Obligation applies to a</w:t>
      </w:r>
      <w:r w:rsidR="008A417B">
        <w:rPr>
          <w:sz w:val="23"/>
          <w:szCs w:val="23"/>
        </w:rPr>
        <w:t xml:space="preserve"> </w:t>
      </w:r>
      <w:r w:rsidR="00F44153">
        <w:rPr>
          <w:sz w:val="23"/>
          <w:szCs w:val="23"/>
        </w:rPr>
        <w:t>Market</w:t>
      </w:r>
      <w:r w:rsidR="004E4E26">
        <w:rPr>
          <w:sz w:val="23"/>
          <w:szCs w:val="23"/>
        </w:rPr>
        <w:t xml:space="preserve"> Participant</w:t>
      </w:r>
      <w:r w:rsidR="00FB1AAE" w:rsidRPr="00D07412">
        <w:rPr>
          <w:sz w:val="23"/>
          <w:szCs w:val="23"/>
        </w:rPr>
        <w:t xml:space="preserve"> that places a short order for (or reports a short sale of) </w:t>
      </w:r>
      <w:r w:rsidR="0057321C" w:rsidRPr="00944F0C">
        <w:rPr>
          <w:sz w:val="23"/>
          <w:szCs w:val="23"/>
        </w:rPr>
        <w:t xml:space="preserve">Section 1020B Products </w:t>
      </w:r>
      <w:r w:rsidR="00FB1AAE" w:rsidRPr="00D07412">
        <w:rPr>
          <w:sz w:val="23"/>
          <w:szCs w:val="23"/>
        </w:rPr>
        <w:t>on</w:t>
      </w:r>
      <w:r w:rsidR="00882E6C">
        <w:rPr>
          <w:sz w:val="23"/>
          <w:szCs w:val="23"/>
        </w:rPr>
        <w:t xml:space="preserve"> a market</w:t>
      </w:r>
      <w:r w:rsidR="00B9277F">
        <w:rPr>
          <w:sz w:val="23"/>
          <w:szCs w:val="23"/>
        </w:rPr>
        <w:t>,</w:t>
      </w:r>
      <w:r w:rsidR="00882E6C">
        <w:rPr>
          <w:sz w:val="23"/>
          <w:szCs w:val="23"/>
        </w:rPr>
        <w:t xml:space="preserve"> </w:t>
      </w:r>
      <w:r w:rsidR="00B9277F">
        <w:rPr>
          <w:sz w:val="23"/>
          <w:szCs w:val="23"/>
        </w:rPr>
        <w:t xml:space="preserve">including </w:t>
      </w:r>
      <w:r w:rsidR="00FB1AAE" w:rsidRPr="00D07412">
        <w:rPr>
          <w:sz w:val="23"/>
          <w:szCs w:val="23"/>
        </w:rPr>
        <w:t xml:space="preserve">the </w:t>
      </w:r>
      <w:r w:rsidR="00C34AA7">
        <w:rPr>
          <w:sz w:val="23"/>
          <w:szCs w:val="23"/>
        </w:rPr>
        <w:t xml:space="preserve">ASX </w:t>
      </w:r>
      <w:r w:rsidR="0070475B">
        <w:rPr>
          <w:sz w:val="23"/>
          <w:szCs w:val="23"/>
        </w:rPr>
        <w:t>m</w:t>
      </w:r>
      <w:r w:rsidR="00FB1AAE" w:rsidRPr="00D07412">
        <w:rPr>
          <w:sz w:val="23"/>
          <w:szCs w:val="23"/>
        </w:rPr>
        <w:t xml:space="preserve">arket. </w:t>
      </w:r>
      <w:r w:rsidR="00021361">
        <w:t>Section 1020B products</w:t>
      </w:r>
      <w:r w:rsidR="00021361" w:rsidRPr="00543E87">
        <w:t xml:space="preserve"> include securities, managed investment products and certain other financial products. </w:t>
      </w:r>
      <w:r w:rsidR="00FB1AAE" w:rsidRPr="00D07412">
        <w:rPr>
          <w:sz w:val="23"/>
          <w:szCs w:val="23"/>
        </w:rPr>
        <w:t xml:space="preserve">The </w:t>
      </w:r>
      <w:r w:rsidR="00021361">
        <w:rPr>
          <w:sz w:val="23"/>
          <w:szCs w:val="23"/>
        </w:rPr>
        <w:t>Short Sale Tagging Obligation</w:t>
      </w:r>
      <w:r w:rsidR="00021361" w:rsidRPr="00D07412">
        <w:rPr>
          <w:sz w:val="23"/>
          <w:szCs w:val="23"/>
        </w:rPr>
        <w:t xml:space="preserve"> </w:t>
      </w:r>
      <w:r w:rsidR="00FB1AAE" w:rsidRPr="00D07412">
        <w:rPr>
          <w:sz w:val="23"/>
          <w:szCs w:val="23"/>
        </w:rPr>
        <w:t>requires the</w:t>
      </w:r>
      <w:r w:rsidR="00F44153">
        <w:rPr>
          <w:sz w:val="23"/>
          <w:szCs w:val="23"/>
        </w:rPr>
        <w:t xml:space="preserve"> Market</w:t>
      </w:r>
      <w:r w:rsidR="00D64E62">
        <w:rPr>
          <w:sz w:val="23"/>
          <w:szCs w:val="23"/>
        </w:rPr>
        <w:t xml:space="preserve"> P</w:t>
      </w:r>
      <w:r w:rsidR="00FB1AAE" w:rsidRPr="00D07412">
        <w:rPr>
          <w:sz w:val="23"/>
          <w:szCs w:val="23"/>
        </w:rPr>
        <w:t xml:space="preserve">articipant to include an electronic ‘tag’ in the sell order (or report) which specifies the quantity of </w:t>
      </w:r>
      <w:r w:rsidR="0057321C" w:rsidRPr="00944F0C">
        <w:rPr>
          <w:sz w:val="23"/>
          <w:szCs w:val="23"/>
        </w:rPr>
        <w:t xml:space="preserve">Section 1020B Products </w:t>
      </w:r>
      <w:r w:rsidR="00FB1AAE" w:rsidRPr="00D07412">
        <w:rPr>
          <w:sz w:val="23"/>
          <w:szCs w:val="23"/>
        </w:rPr>
        <w:t xml:space="preserve">that is short at the time the order is placed. </w:t>
      </w:r>
    </w:p>
    <w:p w:rsidR="00E05573" w:rsidRDefault="007B24E1" w:rsidP="00FB1AAE">
      <w:pPr>
        <w:spacing w:before="240" w:line="240" w:lineRule="auto"/>
        <w:rPr>
          <w:sz w:val="23"/>
          <w:szCs w:val="23"/>
        </w:rPr>
      </w:pPr>
      <w:r>
        <w:rPr>
          <w:sz w:val="23"/>
          <w:szCs w:val="23"/>
        </w:rPr>
        <w:t xml:space="preserve">The Short Sale Tagging Obligation has not yet commenced. </w:t>
      </w:r>
      <w:r w:rsidR="00F44153">
        <w:rPr>
          <w:sz w:val="23"/>
          <w:szCs w:val="23"/>
        </w:rPr>
        <w:t>Market</w:t>
      </w:r>
      <w:r w:rsidR="00E05573">
        <w:rPr>
          <w:sz w:val="23"/>
          <w:szCs w:val="23"/>
        </w:rPr>
        <w:t xml:space="preserve"> Participants are currently meeting the</w:t>
      </w:r>
      <w:r>
        <w:rPr>
          <w:sz w:val="23"/>
          <w:szCs w:val="23"/>
        </w:rPr>
        <w:t>ir obligation to provide</w:t>
      </w:r>
      <w:r w:rsidR="00E05573">
        <w:rPr>
          <w:sz w:val="23"/>
          <w:szCs w:val="23"/>
        </w:rPr>
        <w:t xml:space="preserve"> short sale transaction reporting </w:t>
      </w:r>
      <w:r>
        <w:rPr>
          <w:sz w:val="23"/>
          <w:szCs w:val="23"/>
        </w:rPr>
        <w:t>by</w:t>
      </w:r>
      <w:r w:rsidR="00E05573">
        <w:rPr>
          <w:sz w:val="23"/>
          <w:szCs w:val="23"/>
        </w:rPr>
        <w:t xml:space="preserve"> </w:t>
      </w:r>
      <w:r w:rsidR="00E05573">
        <w:t>manually recording the number of products that they short sell for each transaction and aggregating this number at the end of each trading day (</w:t>
      </w:r>
      <w:r w:rsidR="00E05573" w:rsidRPr="00476300">
        <w:rPr>
          <w:b/>
          <w:i/>
        </w:rPr>
        <w:t>End of Day Reporting</w:t>
      </w:r>
      <w:r w:rsidR="00E05573">
        <w:t>). The daily volume of short sales by product is sent to the market operator.</w:t>
      </w:r>
    </w:p>
    <w:p w:rsidR="00882E6C" w:rsidRPr="00D07412" w:rsidRDefault="00882E6C" w:rsidP="00FB1AAE">
      <w:pPr>
        <w:spacing w:before="240" w:line="240" w:lineRule="auto"/>
        <w:rPr>
          <w:sz w:val="23"/>
          <w:szCs w:val="23"/>
        </w:rPr>
      </w:pPr>
      <w:r w:rsidRPr="00D07412">
        <w:rPr>
          <w:sz w:val="23"/>
          <w:szCs w:val="23"/>
        </w:rPr>
        <w:t xml:space="preserve">The Short Sale Tagging Obligation was intended to enable more efficient collection of short selling information from sellers and </w:t>
      </w:r>
      <w:r w:rsidR="00F44153">
        <w:rPr>
          <w:sz w:val="23"/>
          <w:szCs w:val="23"/>
        </w:rPr>
        <w:t>Market</w:t>
      </w:r>
      <w:r>
        <w:rPr>
          <w:sz w:val="23"/>
          <w:szCs w:val="23"/>
        </w:rPr>
        <w:t xml:space="preserve"> Participant</w:t>
      </w:r>
      <w:r w:rsidRPr="00D07412">
        <w:rPr>
          <w:sz w:val="23"/>
          <w:szCs w:val="23"/>
        </w:rPr>
        <w:t>s</w:t>
      </w:r>
      <w:r w:rsidR="00BC6E7B">
        <w:rPr>
          <w:sz w:val="23"/>
          <w:szCs w:val="23"/>
        </w:rPr>
        <w:t>.</w:t>
      </w:r>
      <w:r w:rsidR="008A417B">
        <w:rPr>
          <w:sz w:val="23"/>
          <w:szCs w:val="23"/>
        </w:rPr>
        <w:t xml:space="preserve"> </w:t>
      </w:r>
      <w:r w:rsidR="00BC6E7B">
        <w:rPr>
          <w:sz w:val="23"/>
          <w:szCs w:val="23"/>
        </w:rPr>
        <w:t>It was also intended to ensure that the information was more accurate.</w:t>
      </w:r>
      <w:r w:rsidR="008A417B">
        <w:rPr>
          <w:sz w:val="23"/>
          <w:szCs w:val="23"/>
        </w:rPr>
        <w:t xml:space="preserve"> </w:t>
      </w:r>
    </w:p>
    <w:p w:rsidR="00B82880" w:rsidRPr="00D07412" w:rsidRDefault="00B82880" w:rsidP="00476300">
      <w:pPr>
        <w:keepNext/>
        <w:spacing w:before="240" w:line="240" w:lineRule="auto"/>
        <w:rPr>
          <w:i/>
          <w:sz w:val="23"/>
          <w:szCs w:val="23"/>
        </w:rPr>
      </w:pPr>
      <w:r w:rsidRPr="00D07412">
        <w:rPr>
          <w:i/>
          <w:sz w:val="23"/>
          <w:szCs w:val="23"/>
        </w:rPr>
        <w:t>Delay of implementation of Short Sale Tagging</w:t>
      </w:r>
    </w:p>
    <w:p w:rsidR="00201EA8" w:rsidRPr="00D07412" w:rsidRDefault="00B82880" w:rsidP="00B82880">
      <w:pPr>
        <w:spacing w:before="240" w:line="240" w:lineRule="auto"/>
        <w:rPr>
          <w:sz w:val="23"/>
          <w:szCs w:val="23"/>
        </w:rPr>
      </w:pPr>
      <w:r w:rsidRPr="00D07412">
        <w:rPr>
          <w:sz w:val="23"/>
          <w:szCs w:val="23"/>
        </w:rPr>
        <w:t xml:space="preserve">Part 5.12 was originally due to commence on 10 March 2014. </w:t>
      </w:r>
      <w:r w:rsidR="001418DA">
        <w:rPr>
          <w:sz w:val="23"/>
          <w:szCs w:val="23"/>
        </w:rPr>
        <w:t xml:space="preserve">In discussions with ASIC, </w:t>
      </w:r>
      <w:r w:rsidR="00F44153">
        <w:rPr>
          <w:sz w:val="23"/>
          <w:szCs w:val="23"/>
        </w:rPr>
        <w:t>Market</w:t>
      </w:r>
      <w:r w:rsidR="004E4E26">
        <w:rPr>
          <w:sz w:val="23"/>
          <w:szCs w:val="23"/>
        </w:rPr>
        <w:t xml:space="preserve"> Participant</w:t>
      </w:r>
      <w:r w:rsidRPr="00D07412">
        <w:rPr>
          <w:sz w:val="23"/>
          <w:szCs w:val="23"/>
        </w:rPr>
        <w:t xml:space="preserve">s requested that ASIC delay the commencement of this obligation to provide them with additional time to make the necessary system changes. </w:t>
      </w:r>
      <w:r w:rsidR="001418DA">
        <w:t>ASIC consulted market operators and</w:t>
      </w:r>
      <w:r w:rsidR="00F44153">
        <w:t xml:space="preserve"> Market</w:t>
      </w:r>
      <w:r w:rsidR="001418DA">
        <w:t xml:space="preserve"> Participants on a proposed delay of the commencement date. There was broad support for this proposal.</w:t>
      </w:r>
    </w:p>
    <w:p w:rsidR="00B82880" w:rsidRPr="00D07412" w:rsidRDefault="00B82880" w:rsidP="00B82880">
      <w:pPr>
        <w:spacing w:before="240" w:line="240" w:lineRule="auto"/>
        <w:rPr>
          <w:sz w:val="23"/>
          <w:szCs w:val="23"/>
        </w:rPr>
      </w:pPr>
      <w:r w:rsidRPr="00D07412">
        <w:rPr>
          <w:sz w:val="23"/>
          <w:szCs w:val="23"/>
        </w:rPr>
        <w:t xml:space="preserve">On 7 February 2014 ASIC made the </w:t>
      </w:r>
      <w:r w:rsidRPr="00D07412">
        <w:rPr>
          <w:i/>
          <w:sz w:val="23"/>
          <w:szCs w:val="23"/>
        </w:rPr>
        <w:t>ASIC Market Integrity Rules (ASX Market) Amendment 2014 (No.1)</w:t>
      </w:r>
      <w:r w:rsidRPr="00D07412">
        <w:rPr>
          <w:sz w:val="23"/>
          <w:szCs w:val="23"/>
        </w:rPr>
        <w:t>. Th</w:t>
      </w:r>
      <w:r w:rsidR="004061E1" w:rsidRPr="00D07412">
        <w:rPr>
          <w:sz w:val="23"/>
          <w:szCs w:val="23"/>
        </w:rPr>
        <w:t xml:space="preserve">at </w:t>
      </w:r>
      <w:r w:rsidRPr="00D07412">
        <w:rPr>
          <w:sz w:val="23"/>
          <w:szCs w:val="23"/>
        </w:rPr>
        <w:t>instrument amended the ASIC Market Integrity Rules (ASX)</w:t>
      </w:r>
      <w:r w:rsidRPr="00D07412">
        <w:rPr>
          <w:i/>
          <w:sz w:val="23"/>
          <w:szCs w:val="23"/>
        </w:rPr>
        <w:t xml:space="preserve"> </w:t>
      </w:r>
      <w:r w:rsidRPr="00D07412">
        <w:rPr>
          <w:sz w:val="23"/>
          <w:szCs w:val="23"/>
        </w:rPr>
        <w:t xml:space="preserve">by </w:t>
      </w:r>
      <w:r w:rsidR="00D16380">
        <w:rPr>
          <w:sz w:val="23"/>
          <w:szCs w:val="23"/>
        </w:rPr>
        <w:t>delaying</w:t>
      </w:r>
      <w:r w:rsidR="00D16380" w:rsidRPr="00D07412">
        <w:rPr>
          <w:sz w:val="23"/>
          <w:szCs w:val="23"/>
        </w:rPr>
        <w:t xml:space="preserve"> </w:t>
      </w:r>
      <w:r w:rsidRPr="00D07412">
        <w:rPr>
          <w:sz w:val="23"/>
          <w:szCs w:val="23"/>
        </w:rPr>
        <w:t>the commencement of the Short Sale Tagging Obligation from 10 March 2014 to 28 July 2014.</w:t>
      </w:r>
    </w:p>
    <w:p w:rsidR="000C0425" w:rsidRPr="00D07412" w:rsidRDefault="000C0425" w:rsidP="000C0425">
      <w:pPr>
        <w:spacing w:before="240" w:line="240" w:lineRule="auto"/>
        <w:rPr>
          <w:i/>
          <w:sz w:val="23"/>
          <w:szCs w:val="23"/>
        </w:rPr>
      </w:pPr>
      <w:r w:rsidRPr="00D07412">
        <w:rPr>
          <w:i/>
          <w:sz w:val="23"/>
          <w:szCs w:val="23"/>
        </w:rPr>
        <w:t xml:space="preserve">Issues </w:t>
      </w:r>
      <w:r w:rsidR="001418DA">
        <w:rPr>
          <w:i/>
          <w:sz w:val="23"/>
          <w:szCs w:val="23"/>
        </w:rPr>
        <w:t xml:space="preserve">identified </w:t>
      </w:r>
      <w:r w:rsidRPr="00D07412">
        <w:rPr>
          <w:i/>
          <w:sz w:val="23"/>
          <w:szCs w:val="23"/>
        </w:rPr>
        <w:t>ahead of commencement of Short Sale Tagging Obligation</w:t>
      </w:r>
    </w:p>
    <w:p w:rsidR="00201EA8" w:rsidRPr="00D07412" w:rsidRDefault="00201EA8" w:rsidP="000C0425">
      <w:pPr>
        <w:spacing w:line="240" w:lineRule="auto"/>
        <w:rPr>
          <w:bCs/>
          <w:sz w:val="23"/>
          <w:szCs w:val="23"/>
        </w:rPr>
      </w:pPr>
    </w:p>
    <w:p w:rsidR="000C0425" w:rsidRPr="00D07412" w:rsidRDefault="009B7B3C" w:rsidP="000C0425">
      <w:pPr>
        <w:spacing w:line="240" w:lineRule="auto"/>
        <w:rPr>
          <w:bCs/>
          <w:sz w:val="23"/>
          <w:szCs w:val="23"/>
        </w:rPr>
      </w:pPr>
      <w:r w:rsidRPr="00D07412">
        <w:rPr>
          <w:bCs/>
          <w:sz w:val="23"/>
          <w:szCs w:val="23"/>
        </w:rPr>
        <w:t>I</w:t>
      </w:r>
      <w:r w:rsidR="000C0425" w:rsidRPr="00D07412">
        <w:rPr>
          <w:bCs/>
          <w:sz w:val="23"/>
          <w:szCs w:val="23"/>
        </w:rPr>
        <w:t>n the lead up to the 28 July 2014</w:t>
      </w:r>
      <w:r w:rsidR="00C45C28">
        <w:rPr>
          <w:bCs/>
          <w:sz w:val="23"/>
          <w:szCs w:val="23"/>
        </w:rPr>
        <w:t xml:space="preserve"> commencement date</w:t>
      </w:r>
      <w:r w:rsidR="000C0425" w:rsidRPr="00D07412">
        <w:rPr>
          <w:bCs/>
          <w:sz w:val="23"/>
          <w:szCs w:val="23"/>
        </w:rPr>
        <w:t xml:space="preserve">, industry raised concerns about the complexities of categorising certain types of orders on a real time basis. These complexities particularly arise for </w:t>
      </w:r>
      <w:r w:rsidR="00F44153">
        <w:rPr>
          <w:bCs/>
          <w:sz w:val="23"/>
          <w:szCs w:val="23"/>
        </w:rPr>
        <w:t>Market</w:t>
      </w:r>
      <w:r w:rsidR="004E4E26">
        <w:rPr>
          <w:bCs/>
          <w:sz w:val="23"/>
          <w:szCs w:val="23"/>
        </w:rPr>
        <w:t xml:space="preserve"> Participant</w:t>
      </w:r>
      <w:r w:rsidR="000C0425" w:rsidRPr="00D07412">
        <w:rPr>
          <w:bCs/>
          <w:sz w:val="23"/>
          <w:szCs w:val="23"/>
        </w:rPr>
        <w:t xml:space="preserve">s trading as </w:t>
      </w:r>
      <w:r w:rsidR="00D64E62">
        <w:rPr>
          <w:bCs/>
          <w:sz w:val="23"/>
          <w:szCs w:val="23"/>
        </w:rPr>
        <w:t>P</w:t>
      </w:r>
      <w:r w:rsidR="000C0425" w:rsidRPr="00D07412">
        <w:rPr>
          <w:bCs/>
          <w:sz w:val="23"/>
          <w:szCs w:val="23"/>
        </w:rPr>
        <w:t xml:space="preserve">rincipal who operate multiple </w:t>
      </w:r>
      <w:r w:rsidR="00D16380">
        <w:rPr>
          <w:bCs/>
          <w:sz w:val="23"/>
          <w:szCs w:val="23"/>
        </w:rPr>
        <w:t xml:space="preserve">trading </w:t>
      </w:r>
      <w:r w:rsidR="000C0425" w:rsidRPr="00D07412">
        <w:rPr>
          <w:bCs/>
          <w:sz w:val="23"/>
          <w:szCs w:val="23"/>
        </w:rPr>
        <w:t>desks and a central department with responsibility for determining if there are sufficient products for a sale. In this environment, it is not always possible for traders to determine in real time whether a particular sale is long or a covered short sale.</w:t>
      </w:r>
    </w:p>
    <w:p w:rsidR="000C0425" w:rsidRPr="00D07412" w:rsidRDefault="000C0425" w:rsidP="000C0425">
      <w:pPr>
        <w:spacing w:line="240" w:lineRule="auto"/>
        <w:rPr>
          <w:bCs/>
          <w:sz w:val="23"/>
          <w:szCs w:val="23"/>
        </w:rPr>
      </w:pPr>
    </w:p>
    <w:p w:rsidR="00E96224" w:rsidRPr="00D07412" w:rsidRDefault="000C0425" w:rsidP="009210CD">
      <w:pPr>
        <w:spacing w:line="240" w:lineRule="auto"/>
        <w:rPr>
          <w:bCs/>
          <w:sz w:val="23"/>
          <w:szCs w:val="23"/>
        </w:rPr>
      </w:pPr>
      <w:r w:rsidRPr="00D07412">
        <w:rPr>
          <w:bCs/>
          <w:sz w:val="23"/>
          <w:szCs w:val="23"/>
        </w:rPr>
        <w:t xml:space="preserve">Concerns about a breach occurring as a result of a technical failure or an inadvertent failure of categorisation are heightened by the maximum penalty for breach of the Short Sale Tagging </w:t>
      </w:r>
      <w:r w:rsidRPr="00D07412">
        <w:rPr>
          <w:bCs/>
          <w:sz w:val="23"/>
          <w:szCs w:val="23"/>
        </w:rPr>
        <w:lastRenderedPageBreak/>
        <w:t>O</w:t>
      </w:r>
      <w:r w:rsidR="008B0976" w:rsidRPr="00D07412">
        <w:rPr>
          <w:bCs/>
          <w:sz w:val="23"/>
          <w:szCs w:val="23"/>
        </w:rPr>
        <w:t xml:space="preserve">bligation, which is $1,000,000. </w:t>
      </w:r>
      <w:r w:rsidRPr="00D07412">
        <w:rPr>
          <w:bCs/>
          <w:sz w:val="23"/>
          <w:szCs w:val="23"/>
        </w:rPr>
        <w:t xml:space="preserve">In addition, </w:t>
      </w:r>
      <w:r w:rsidR="00F44153">
        <w:rPr>
          <w:bCs/>
          <w:sz w:val="23"/>
          <w:szCs w:val="23"/>
        </w:rPr>
        <w:t>Market</w:t>
      </w:r>
      <w:r w:rsidR="004E4E26">
        <w:rPr>
          <w:bCs/>
          <w:sz w:val="23"/>
          <w:szCs w:val="23"/>
        </w:rPr>
        <w:t xml:space="preserve"> Participant</w:t>
      </w:r>
      <w:r w:rsidRPr="00D07412">
        <w:rPr>
          <w:bCs/>
          <w:sz w:val="23"/>
          <w:szCs w:val="23"/>
        </w:rPr>
        <w:t>s raised concerns that the difficulties in categorisation will result</w:t>
      </w:r>
      <w:r w:rsidR="001418DA">
        <w:rPr>
          <w:bCs/>
          <w:sz w:val="23"/>
          <w:szCs w:val="23"/>
        </w:rPr>
        <w:t xml:space="preserve"> in</w:t>
      </w:r>
      <w:r w:rsidRPr="00D07412">
        <w:rPr>
          <w:bCs/>
          <w:sz w:val="23"/>
          <w:szCs w:val="23"/>
        </w:rPr>
        <w:t xml:space="preserve"> inaccuracies in the reported data. Further, there was a concern that resolving the complexity in the way certain orders are treated will increase the latency of trading and therefore affect a </w:t>
      </w:r>
      <w:r w:rsidR="00F44153">
        <w:rPr>
          <w:bCs/>
          <w:sz w:val="23"/>
          <w:szCs w:val="23"/>
        </w:rPr>
        <w:t>Market</w:t>
      </w:r>
      <w:r w:rsidR="004E4E26">
        <w:rPr>
          <w:bCs/>
          <w:sz w:val="23"/>
          <w:szCs w:val="23"/>
        </w:rPr>
        <w:t xml:space="preserve"> Participant</w:t>
      </w:r>
      <w:r w:rsidRPr="00D07412">
        <w:rPr>
          <w:bCs/>
          <w:sz w:val="23"/>
          <w:szCs w:val="23"/>
        </w:rPr>
        <w:t>'s ability to obtain the best outcome.</w:t>
      </w:r>
    </w:p>
    <w:p w:rsidR="00E96224" w:rsidRPr="00D07412" w:rsidRDefault="009622DF" w:rsidP="00E96224">
      <w:pPr>
        <w:spacing w:before="240" w:line="240" w:lineRule="auto"/>
        <w:rPr>
          <w:i/>
          <w:sz w:val="23"/>
          <w:szCs w:val="23"/>
        </w:rPr>
      </w:pPr>
      <w:r w:rsidRPr="00D07412">
        <w:rPr>
          <w:i/>
          <w:sz w:val="23"/>
          <w:szCs w:val="23"/>
        </w:rPr>
        <w:t xml:space="preserve">ASIC </w:t>
      </w:r>
      <w:r w:rsidR="00D80DE8">
        <w:rPr>
          <w:i/>
          <w:sz w:val="23"/>
          <w:szCs w:val="23"/>
        </w:rPr>
        <w:t>consideration of issues</w:t>
      </w:r>
      <w:r w:rsidR="00470468" w:rsidRPr="00D07412">
        <w:rPr>
          <w:i/>
          <w:sz w:val="23"/>
          <w:szCs w:val="23"/>
        </w:rPr>
        <w:t xml:space="preserve"> </w:t>
      </w:r>
    </w:p>
    <w:p w:rsidR="00D457A2" w:rsidRPr="00D07412" w:rsidRDefault="00D80DE8" w:rsidP="00D457A2">
      <w:pPr>
        <w:overflowPunct w:val="0"/>
        <w:autoSpaceDE w:val="0"/>
        <w:autoSpaceDN w:val="0"/>
        <w:spacing w:before="240" w:after="120" w:line="240" w:lineRule="auto"/>
        <w:rPr>
          <w:sz w:val="23"/>
          <w:szCs w:val="23"/>
        </w:rPr>
      </w:pPr>
      <w:r>
        <w:rPr>
          <w:sz w:val="23"/>
          <w:szCs w:val="23"/>
        </w:rPr>
        <w:t xml:space="preserve">In discussions with </w:t>
      </w:r>
      <w:r w:rsidR="00F44153">
        <w:rPr>
          <w:sz w:val="23"/>
          <w:szCs w:val="23"/>
        </w:rPr>
        <w:t>Market</w:t>
      </w:r>
      <w:r>
        <w:rPr>
          <w:sz w:val="23"/>
          <w:szCs w:val="23"/>
        </w:rPr>
        <w:t xml:space="preserve"> Participants, industry bodies and market operators, ASIC explored options to address the </w:t>
      </w:r>
      <w:r w:rsidR="00F44153">
        <w:rPr>
          <w:sz w:val="23"/>
          <w:szCs w:val="23"/>
        </w:rPr>
        <w:t>Market</w:t>
      </w:r>
      <w:r>
        <w:rPr>
          <w:sz w:val="23"/>
          <w:szCs w:val="23"/>
        </w:rPr>
        <w:t xml:space="preserve"> Participants’ concerns including the possibility of a class rule waiver. A class rule waiver would</w:t>
      </w:r>
      <w:r w:rsidR="00D457A2" w:rsidRPr="00D07412">
        <w:rPr>
          <w:sz w:val="23"/>
          <w:szCs w:val="23"/>
        </w:rPr>
        <w:t xml:space="preserve"> allow </w:t>
      </w:r>
      <w:r w:rsidR="00F44153">
        <w:rPr>
          <w:sz w:val="23"/>
          <w:szCs w:val="23"/>
        </w:rPr>
        <w:t>Market</w:t>
      </w:r>
      <w:r w:rsidR="004E4E26">
        <w:rPr>
          <w:sz w:val="23"/>
          <w:szCs w:val="23"/>
        </w:rPr>
        <w:t xml:space="preserve"> Participant</w:t>
      </w:r>
      <w:r w:rsidR="00D457A2" w:rsidRPr="00D07412">
        <w:rPr>
          <w:sz w:val="23"/>
          <w:szCs w:val="23"/>
        </w:rPr>
        <w:t xml:space="preserve">s the flexibility to determine the most efficient method of complying with the short sale transaction reporting obligations under the </w:t>
      </w:r>
      <w:r w:rsidR="00F84750" w:rsidRPr="00D07412">
        <w:rPr>
          <w:sz w:val="23"/>
          <w:szCs w:val="23"/>
        </w:rPr>
        <w:t xml:space="preserve">Corporations </w:t>
      </w:r>
      <w:r w:rsidR="00D457A2" w:rsidRPr="00D07412">
        <w:rPr>
          <w:sz w:val="23"/>
          <w:szCs w:val="23"/>
        </w:rPr>
        <w:t>Act being to either:</w:t>
      </w:r>
    </w:p>
    <w:p w:rsidR="00F84750" w:rsidRPr="00D07412" w:rsidRDefault="00F84750" w:rsidP="00F84750">
      <w:pPr>
        <w:pStyle w:val="Style2"/>
        <w:numPr>
          <w:ilvl w:val="0"/>
          <w:numId w:val="13"/>
        </w:numPr>
        <w:spacing w:after="0"/>
        <w:jc w:val="both"/>
        <w:rPr>
          <w:sz w:val="23"/>
          <w:szCs w:val="23"/>
        </w:rPr>
      </w:pPr>
      <w:r w:rsidRPr="00D07412">
        <w:rPr>
          <w:sz w:val="23"/>
          <w:szCs w:val="23"/>
        </w:rPr>
        <w:t>provide real time short sale tagging;</w:t>
      </w:r>
    </w:p>
    <w:p w:rsidR="00F84750" w:rsidRPr="00D07412" w:rsidRDefault="00E4153E" w:rsidP="00E4153E">
      <w:pPr>
        <w:pStyle w:val="Style2"/>
        <w:numPr>
          <w:ilvl w:val="0"/>
          <w:numId w:val="13"/>
        </w:numPr>
        <w:spacing w:after="0"/>
        <w:jc w:val="both"/>
        <w:rPr>
          <w:sz w:val="23"/>
          <w:szCs w:val="23"/>
        </w:rPr>
      </w:pPr>
      <w:r w:rsidRPr="00D07412">
        <w:rPr>
          <w:sz w:val="23"/>
          <w:szCs w:val="23"/>
        </w:rPr>
        <w:t>continue to manually record the number of products that they short sell for each transaction and aggregate this number at the end of each</w:t>
      </w:r>
      <w:r w:rsidR="008A417B">
        <w:rPr>
          <w:sz w:val="23"/>
          <w:szCs w:val="23"/>
        </w:rPr>
        <w:t xml:space="preserve"> </w:t>
      </w:r>
      <w:r w:rsidR="00F44153">
        <w:rPr>
          <w:sz w:val="23"/>
          <w:szCs w:val="23"/>
        </w:rPr>
        <w:t>Market</w:t>
      </w:r>
      <w:r w:rsidRPr="00D07412">
        <w:rPr>
          <w:sz w:val="23"/>
          <w:szCs w:val="23"/>
        </w:rPr>
        <w:t xml:space="preserve"> day reporting; or </w:t>
      </w:r>
    </w:p>
    <w:p w:rsidR="00E4153E" w:rsidRPr="00D07412" w:rsidRDefault="00E4153E" w:rsidP="00E4153E">
      <w:pPr>
        <w:pStyle w:val="Style2"/>
        <w:numPr>
          <w:ilvl w:val="0"/>
          <w:numId w:val="13"/>
        </w:numPr>
        <w:spacing w:after="0"/>
        <w:jc w:val="both"/>
        <w:rPr>
          <w:sz w:val="23"/>
          <w:szCs w:val="23"/>
        </w:rPr>
      </w:pPr>
      <w:r w:rsidRPr="00D07412">
        <w:rPr>
          <w:sz w:val="23"/>
          <w:szCs w:val="23"/>
        </w:rPr>
        <w:t>a combination of both depending on the transaction or line of business.</w:t>
      </w:r>
    </w:p>
    <w:p w:rsidR="00330176" w:rsidRPr="00D07412" w:rsidRDefault="00E4153E" w:rsidP="00B7644E">
      <w:pPr>
        <w:overflowPunct w:val="0"/>
        <w:autoSpaceDE w:val="0"/>
        <w:autoSpaceDN w:val="0"/>
        <w:spacing w:before="240" w:after="120" w:line="240" w:lineRule="auto"/>
        <w:rPr>
          <w:sz w:val="23"/>
          <w:szCs w:val="23"/>
        </w:rPr>
      </w:pPr>
      <w:r w:rsidRPr="00D07412">
        <w:rPr>
          <w:sz w:val="23"/>
          <w:szCs w:val="23"/>
        </w:rPr>
        <w:t xml:space="preserve">However, </w:t>
      </w:r>
      <w:r w:rsidR="00D80DE8">
        <w:rPr>
          <w:sz w:val="23"/>
          <w:szCs w:val="23"/>
        </w:rPr>
        <w:t xml:space="preserve">in ongoing discussions with industry concerning a possible class rule waiver, </w:t>
      </w:r>
      <w:r w:rsidR="004D20C4" w:rsidRPr="00D07412">
        <w:rPr>
          <w:sz w:val="23"/>
          <w:szCs w:val="23"/>
        </w:rPr>
        <w:t xml:space="preserve">ASIC </w:t>
      </w:r>
      <w:r w:rsidR="00D80DE8">
        <w:rPr>
          <w:sz w:val="23"/>
          <w:szCs w:val="23"/>
        </w:rPr>
        <w:t xml:space="preserve">identified a significant risk </w:t>
      </w:r>
      <w:r w:rsidR="00330176" w:rsidRPr="00D07412">
        <w:rPr>
          <w:sz w:val="23"/>
          <w:szCs w:val="23"/>
        </w:rPr>
        <w:t xml:space="preserve">that the short sale information available to the market (which is based on reporting by </w:t>
      </w:r>
      <w:r w:rsidR="00F44153">
        <w:rPr>
          <w:sz w:val="23"/>
          <w:szCs w:val="23"/>
        </w:rPr>
        <w:t>Market</w:t>
      </w:r>
      <w:r w:rsidR="00D64E62">
        <w:rPr>
          <w:sz w:val="23"/>
          <w:szCs w:val="23"/>
        </w:rPr>
        <w:t xml:space="preserve"> P</w:t>
      </w:r>
      <w:r w:rsidR="00330176" w:rsidRPr="00D07412">
        <w:rPr>
          <w:sz w:val="23"/>
          <w:szCs w:val="23"/>
        </w:rPr>
        <w:t xml:space="preserve">articipants) is likely to be </w:t>
      </w:r>
      <w:r w:rsidR="00D80DE8">
        <w:rPr>
          <w:sz w:val="23"/>
          <w:szCs w:val="23"/>
        </w:rPr>
        <w:t xml:space="preserve">further </w:t>
      </w:r>
      <w:r w:rsidR="00330176" w:rsidRPr="00D07412">
        <w:rPr>
          <w:sz w:val="23"/>
          <w:szCs w:val="23"/>
        </w:rPr>
        <w:t xml:space="preserve">compromised under </w:t>
      </w:r>
      <w:r w:rsidR="00D80DE8">
        <w:rPr>
          <w:sz w:val="23"/>
          <w:szCs w:val="23"/>
        </w:rPr>
        <w:t>a</w:t>
      </w:r>
      <w:r w:rsidR="00D80DE8" w:rsidRPr="00D07412">
        <w:rPr>
          <w:sz w:val="23"/>
          <w:szCs w:val="23"/>
        </w:rPr>
        <w:t xml:space="preserve"> </w:t>
      </w:r>
      <w:r w:rsidR="00D80DE8">
        <w:rPr>
          <w:sz w:val="23"/>
          <w:szCs w:val="23"/>
        </w:rPr>
        <w:t xml:space="preserve">class rule </w:t>
      </w:r>
      <w:r w:rsidR="00330176" w:rsidRPr="00D07412">
        <w:rPr>
          <w:sz w:val="23"/>
          <w:szCs w:val="23"/>
        </w:rPr>
        <w:t>waiver due to:</w:t>
      </w:r>
    </w:p>
    <w:p w:rsidR="00330176" w:rsidRPr="00D07412" w:rsidRDefault="00330176" w:rsidP="007D59DC">
      <w:pPr>
        <w:pStyle w:val="Style2"/>
        <w:numPr>
          <w:ilvl w:val="0"/>
          <w:numId w:val="15"/>
        </w:numPr>
        <w:spacing w:after="0"/>
        <w:jc w:val="both"/>
        <w:rPr>
          <w:sz w:val="23"/>
          <w:szCs w:val="23"/>
        </w:rPr>
      </w:pPr>
      <w:r w:rsidRPr="00D07412">
        <w:rPr>
          <w:sz w:val="23"/>
          <w:szCs w:val="23"/>
        </w:rPr>
        <w:t>double counting of short sales; and</w:t>
      </w:r>
    </w:p>
    <w:p w:rsidR="00330176" w:rsidRPr="00D07412" w:rsidRDefault="00330176" w:rsidP="007D59DC">
      <w:pPr>
        <w:pStyle w:val="Style2"/>
        <w:numPr>
          <w:ilvl w:val="0"/>
          <w:numId w:val="15"/>
        </w:numPr>
        <w:spacing w:after="0"/>
        <w:jc w:val="both"/>
        <w:rPr>
          <w:sz w:val="23"/>
          <w:szCs w:val="23"/>
        </w:rPr>
      </w:pPr>
      <w:r w:rsidRPr="00D07412">
        <w:rPr>
          <w:sz w:val="23"/>
          <w:szCs w:val="23"/>
        </w:rPr>
        <w:t>inaccuracies arising from the aggregation of</w:t>
      </w:r>
      <w:r w:rsidR="007D59DC" w:rsidRPr="00D07412">
        <w:rPr>
          <w:sz w:val="23"/>
          <w:szCs w:val="23"/>
        </w:rPr>
        <w:t xml:space="preserve"> information relating to:</w:t>
      </w:r>
    </w:p>
    <w:p w:rsidR="00330176" w:rsidRPr="00D07412" w:rsidRDefault="00330176" w:rsidP="007D59DC">
      <w:pPr>
        <w:pStyle w:val="Style2"/>
        <w:numPr>
          <w:ilvl w:val="1"/>
          <w:numId w:val="15"/>
        </w:numPr>
        <w:spacing w:after="0"/>
        <w:ind w:left="1560" w:hanging="426"/>
        <w:jc w:val="both"/>
        <w:rPr>
          <w:sz w:val="23"/>
          <w:szCs w:val="23"/>
        </w:rPr>
      </w:pPr>
      <w:r w:rsidRPr="00476300">
        <w:rPr>
          <w:b/>
          <w:sz w:val="23"/>
          <w:szCs w:val="23"/>
        </w:rPr>
        <w:t>orders</w:t>
      </w:r>
      <w:r w:rsidRPr="00D07412">
        <w:rPr>
          <w:sz w:val="23"/>
          <w:szCs w:val="23"/>
        </w:rPr>
        <w:t xml:space="preserve"> under the Short Sale Tagging Obligation; and</w:t>
      </w:r>
    </w:p>
    <w:p w:rsidR="00E30A56" w:rsidRPr="00D07412" w:rsidRDefault="00330176" w:rsidP="007D59DC">
      <w:pPr>
        <w:pStyle w:val="Style2"/>
        <w:numPr>
          <w:ilvl w:val="1"/>
          <w:numId w:val="15"/>
        </w:numPr>
        <w:spacing w:after="0"/>
        <w:ind w:left="1560" w:hanging="426"/>
        <w:jc w:val="both"/>
        <w:rPr>
          <w:sz w:val="23"/>
          <w:szCs w:val="23"/>
        </w:rPr>
      </w:pPr>
      <w:r w:rsidRPr="00476300">
        <w:rPr>
          <w:b/>
          <w:sz w:val="23"/>
          <w:szCs w:val="23"/>
        </w:rPr>
        <w:t>transactions</w:t>
      </w:r>
      <w:r w:rsidRPr="00D07412">
        <w:rPr>
          <w:sz w:val="23"/>
          <w:szCs w:val="23"/>
        </w:rPr>
        <w:t xml:space="preserve"> under the current regime</w:t>
      </w:r>
      <w:r w:rsidR="00D16380">
        <w:rPr>
          <w:sz w:val="23"/>
          <w:szCs w:val="23"/>
        </w:rPr>
        <w:t xml:space="preserve"> for E</w:t>
      </w:r>
      <w:r w:rsidR="00B53C27">
        <w:rPr>
          <w:sz w:val="23"/>
          <w:szCs w:val="23"/>
        </w:rPr>
        <w:t xml:space="preserve">nd of </w:t>
      </w:r>
      <w:r w:rsidR="00D16380">
        <w:rPr>
          <w:sz w:val="23"/>
          <w:szCs w:val="23"/>
        </w:rPr>
        <w:t>D</w:t>
      </w:r>
      <w:r w:rsidR="00B53C27">
        <w:rPr>
          <w:sz w:val="23"/>
          <w:szCs w:val="23"/>
        </w:rPr>
        <w:t>ay</w:t>
      </w:r>
      <w:r w:rsidR="00D16380">
        <w:rPr>
          <w:sz w:val="23"/>
          <w:szCs w:val="23"/>
        </w:rPr>
        <w:t xml:space="preserve"> Reporting</w:t>
      </w:r>
      <w:r w:rsidRPr="00D07412">
        <w:rPr>
          <w:sz w:val="23"/>
          <w:szCs w:val="23"/>
        </w:rPr>
        <w:t>.</w:t>
      </w:r>
    </w:p>
    <w:p w:rsidR="00B7644E" w:rsidRPr="00D07412" w:rsidRDefault="009622DF" w:rsidP="00476300">
      <w:pPr>
        <w:keepNext/>
        <w:spacing w:before="240" w:line="240" w:lineRule="auto"/>
        <w:rPr>
          <w:i/>
          <w:sz w:val="23"/>
          <w:szCs w:val="23"/>
        </w:rPr>
      </w:pPr>
      <w:r w:rsidRPr="00D07412">
        <w:rPr>
          <w:i/>
          <w:sz w:val="23"/>
          <w:szCs w:val="23"/>
        </w:rPr>
        <w:t>Repeal</w:t>
      </w:r>
      <w:r w:rsidR="00A80F82" w:rsidRPr="00D07412">
        <w:rPr>
          <w:i/>
          <w:sz w:val="23"/>
          <w:szCs w:val="23"/>
        </w:rPr>
        <w:t>ing the</w:t>
      </w:r>
      <w:r w:rsidRPr="00D07412">
        <w:rPr>
          <w:i/>
          <w:sz w:val="23"/>
          <w:szCs w:val="23"/>
        </w:rPr>
        <w:t xml:space="preserve"> Short Sale Tagging Obligation resolves issues</w:t>
      </w:r>
    </w:p>
    <w:p w:rsidR="008107F7" w:rsidRPr="00D07412" w:rsidRDefault="00E05573" w:rsidP="008107F7">
      <w:pPr>
        <w:widowControl/>
        <w:tabs>
          <w:tab w:val="left" w:pos="709"/>
        </w:tabs>
        <w:overflowPunct w:val="0"/>
        <w:autoSpaceDE w:val="0"/>
        <w:autoSpaceDN w:val="0"/>
        <w:spacing w:before="240" w:after="60" w:line="240" w:lineRule="auto"/>
        <w:jc w:val="left"/>
        <w:rPr>
          <w:sz w:val="23"/>
          <w:szCs w:val="23"/>
        </w:rPr>
      </w:pPr>
      <w:r>
        <w:rPr>
          <w:sz w:val="23"/>
          <w:szCs w:val="23"/>
        </w:rPr>
        <w:t>As noted above, i</w:t>
      </w:r>
      <w:r w:rsidR="00BC6E7B">
        <w:rPr>
          <w:sz w:val="23"/>
          <w:szCs w:val="23"/>
        </w:rPr>
        <w:t>t has become apparent that the</w:t>
      </w:r>
      <w:r w:rsidR="008107F7" w:rsidRPr="00D07412">
        <w:rPr>
          <w:sz w:val="23"/>
          <w:szCs w:val="23"/>
        </w:rPr>
        <w:t xml:space="preserve"> issues identified ahead of the commencement of the Short Sale Tagging Obligation on 28 July 2014 may result in a further compromise of the accuracy of information of short selling than that currently provided to the market.</w:t>
      </w:r>
      <w:r w:rsidR="008A417B">
        <w:rPr>
          <w:sz w:val="23"/>
          <w:szCs w:val="23"/>
        </w:rPr>
        <w:t xml:space="preserve"> </w:t>
      </w:r>
      <w:r>
        <w:rPr>
          <w:sz w:val="23"/>
          <w:szCs w:val="23"/>
        </w:rPr>
        <w:t xml:space="preserve">ASIC is also concerned about the risks that these issues pose to the efficient </w:t>
      </w:r>
      <w:r w:rsidR="00D16380">
        <w:rPr>
          <w:sz w:val="23"/>
          <w:szCs w:val="23"/>
        </w:rPr>
        <w:t>reporting</w:t>
      </w:r>
      <w:r>
        <w:rPr>
          <w:sz w:val="23"/>
          <w:szCs w:val="23"/>
        </w:rPr>
        <w:t xml:space="preserve"> of the information.</w:t>
      </w:r>
      <w:r w:rsidR="00D16380">
        <w:rPr>
          <w:sz w:val="23"/>
          <w:szCs w:val="23"/>
        </w:rPr>
        <w:t xml:space="preserve"> Ultimately, ASIC determined that there was a significant risk that the schedule</w:t>
      </w:r>
      <w:r w:rsidR="00B53C27">
        <w:rPr>
          <w:sz w:val="23"/>
          <w:szCs w:val="23"/>
        </w:rPr>
        <w:t>d</w:t>
      </w:r>
      <w:r w:rsidR="00D16380">
        <w:rPr>
          <w:sz w:val="23"/>
          <w:szCs w:val="23"/>
        </w:rPr>
        <w:t xml:space="preserve"> commencement of the Short Sale Tagging Obligation would not result in the expected benefits and may, in fact</w:t>
      </w:r>
      <w:r w:rsidR="00B53C27">
        <w:rPr>
          <w:sz w:val="23"/>
          <w:szCs w:val="23"/>
        </w:rPr>
        <w:t>,</w:t>
      </w:r>
      <w:r w:rsidR="00D16380">
        <w:rPr>
          <w:sz w:val="23"/>
          <w:szCs w:val="23"/>
        </w:rPr>
        <w:t xml:space="preserve"> be counter-productive.</w:t>
      </w:r>
    </w:p>
    <w:p w:rsidR="00E05573" w:rsidRPr="00D07412" w:rsidRDefault="00E05573" w:rsidP="00E05573">
      <w:pPr>
        <w:widowControl/>
        <w:tabs>
          <w:tab w:val="left" w:pos="709"/>
        </w:tabs>
        <w:overflowPunct w:val="0"/>
        <w:autoSpaceDE w:val="0"/>
        <w:autoSpaceDN w:val="0"/>
        <w:spacing w:before="240" w:after="60" w:line="240" w:lineRule="auto"/>
        <w:jc w:val="left"/>
        <w:rPr>
          <w:sz w:val="23"/>
          <w:szCs w:val="23"/>
        </w:rPr>
      </w:pPr>
      <w:r w:rsidRPr="00D07412">
        <w:rPr>
          <w:sz w:val="23"/>
          <w:szCs w:val="23"/>
        </w:rPr>
        <w:t>The Short Sale Tagging Obligation was also intended to assist ASIC in its role of supervising the financial markets.</w:t>
      </w:r>
      <w:r w:rsidR="008A417B">
        <w:rPr>
          <w:sz w:val="23"/>
          <w:szCs w:val="23"/>
        </w:rPr>
        <w:t xml:space="preserve"> </w:t>
      </w:r>
      <w:r w:rsidRPr="00D07412">
        <w:rPr>
          <w:sz w:val="23"/>
          <w:szCs w:val="23"/>
        </w:rPr>
        <w:t xml:space="preserve">ASIC’s ability to monitor short selling activity in the market, including in times of market volatility, has </w:t>
      </w:r>
      <w:r w:rsidR="00EF5BCE">
        <w:rPr>
          <w:sz w:val="23"/>
          <w:szCs w:val="23"/>
        </w:rPr>
        <w:t xml:space="preserve">improved and will continue to develop </w:t>
      </w:r>
      <w:r w:rsidRPr="00D07412">
        <w:rPr>
          <w:sz w:val="23"/>
          <w:szCs w:val="23"/>
        </w:rPr>
        <w:t>substantially</w:t>
      </w:r>
      <w:r w:rsidR="00EF5BCE">
        <w:rPr>
          <w:sz w:val="23"/>
          <w:szCs w:val="23"/>
        </w:rPr>
        <w:t>.</w:t>
      </w:r>
      <w:r w:rsidR="008A417B">
        <w:rPr>
          <w:sz w:val="23"/>
          <w:szCs w:val="23"/>
        </w:rPr>
        <w:t xml:space="preserve"> </w:t>
      </w:r>
      <w:r w:rsidR="00EF5BCE">
        <w:rPr>
          <w:sz w:val="23"/>
          <w:szCs w:val="23"/>
        </w:rPr>
        <w:t xml:space="preserve">The two main developments driving this improvement </w:t>
      </w:r>
      <w:r w:rsidRPr="00D07412">
        <w:rPr>
          <w:sz w:val="23"/>
          <w:szCs w:val="23"/>
        </w:rPr>
        <w:t xml:space="preserve">since the Short Sale </w:t>
      </w:r>
      <w:r w:rsidR="00D16380">
        <w:rPr>
          <w:sz w:val="23"/>
          <w:szCs w:val="23"/>
        </w:rPr>
        <w:t xml:space="preserve">Tagging </w:t>
      </w:r>
      <w:r w:rsidRPr="00D07412">
        <w:rPr>
          <w:sz w:val="23"/>
          <w:szCs w:val="23"/>
        </w:rPr>
        <w:t xml:space="preserve">Obligation was </w:t>
      </w:r>
      <w:r w:rsidR="00ED6CB5">
        <w:rPr>
          <w:sz w:val="23"/>
          <w:szCs w:val="23"/>
        </w:rPr>
        <w:t>conceived</w:t>
      </w:r>
      <w:r w:rsidR="00EF5BCE">
        <w:rPr>
          <w:sz w:val="23"/>
          <w:szCs w:val="23"/>
        </w:rPr>
        <w:t xml:space="preserve"> are</w:t>
      </w:r>
      <w:r w:rsidRPr="00D07412">
        <w:rPr>
          <w:sz w:val="23"/>
          <w:szCs w:val="23"/>
        </w:rPr>
        <w:t>:</w:t>
      </w:r>
    </w:p>
    <w:p w:rsidR="00E05573" w:rsidRPr="00D07412" w:rsidRDefault="00E05573" w:rsidP="00E05573">
      <w:pPr>
        <w:pStyle w:val="ListParagraph"/>
        <w:widowControl/>
        <w:numPr>
          <w:ilvl w:val="0"/>
          <w:numId w:val="24"/>
        </w:numPr>
        <w:tabs>
          <w:tab w:val="left" w:pos="709"/>
        </w:tabs>
        <w:overflowPunct w:val="0"/>
        <w:autoSpaceDE w:val="0"/>
        <w:autoSpaceDN w:val="0"/>
        <w:spacing w:before="240" w:after="60" w:line="240" w:lineRule="auto"/>
        <w:jc w:val="left"/>
        <w:rPr>
          <w:sz w:val="23"/>
          <w:szCs w:val="23"/>
        </w:rPr>
      </w:pPr>
      <w:r w:rsidRPr="00D07412">
        <w:rPr>
          <w:sz w:val="23"/>
          <w:szCs w:val="23"/>
        </w:rPr>
        <w:t>the introduction of ASIC’s new markets surveillance system, MAI; and</w:t>
      </w:r>
    </w:p>
    <w:p w:rsidR="00E05573" w:rsidRPr="00D07412" w:rsidRDefault="00E05573" w:rsidP="00E05573">
      <w:pPr>
        <w:pStyle w:val="ListParagraph"/>
        <w:widowControl/>
        <w:numPr>
          <w:ilvl w:val="0"/>
          <w:numId w:val="24"/>
        </w:numPr>
        <w:tabs>
          <w:tab w:val="left" w:pos="709"/>
        </w:tabs>
        <w:overflowPunct w:val="0"/>
        <w:autoSpaceDE w:val="0"/>
        <w:autoSpaceDN w:val="0"/>
        <w:spacing w:before="240" w:after="60" w:line="240" w:lineRule="auto"/>
        <w:jc w:val="left"/>
        <w:rPr>
          <w:sz w:val="23"/>
          <w:szCs w:val="23"/>
        </w:rPr>
      </w:pPr>
      <w:r w:rsidRPr="00D07412">
        <w:rPr>
          <w:sz w:val="23"/>
          <w:szCs w:val="23"/>
        </w:rPr>
        <w:t xml:space="preserve">the forthcoming commencement of Chapter 5A of the </w:t>
      </w:r>
      <w:r w:rsidRPr="00D07412">
        <w:rPr>
          <w:i/>
          <w:sz w:val="23"/>
          <w:szCs w:val="23"/>
        </w:rPr>
        <w:t>ASIC Market Integrity Rules (Competition in Exchange Markets) 2011</w:t>
      </w:r>
      <w:r w:rsidRPr="00D07412">
        <w:rPr>
          <w:sz w:val="23"/>
          <w:szCs w:val="23"/>
        </w:rPr>
        <w:t xml:space="preserve">, </w:t>
      </w:r>
      <w:r w:rsidRPr="00D07412">
        <w:t>requiring</w:t>
      </w:r>
      <w:r w:rsidR="008A417B">
        <w:t xml:space="preserve"> </w:t>
      </w:r>
      <w:r w:rsidR="00F44153">
        <w:t>Market</w:t>
      </w:r>
      <w:r>
        <w:t xml:space="preserve"> Participant</w:t>
      </w:r>
      <w:r w:rsidRPr="00D07412">
        <w:t>s to provide regulatory data, including the origin of an order or transaction.</w:t>
      </w:r>
    </w:p>
    <w:p w:rsidR="006B7870" w:rsidRPr="00D07412" w:rsidRDefault="00E05573" w:rsidP="008107F7">
      <w:pPr>
        <w:widowControl/>
        <w:tabs>
          <w:tab w:val="left" w:pos="709"/>
        </w:tabs>
        <w:overflowPunct w:val="0"/>
        <w:autoSpaceDE w:val="0"/>
        <w:autoSpaceDN w:val="0"/>
        <w:spacing w:before="240" w:after="60" w:line="240" w:lineRule="auto"/>
        <w:jc w:val="left"/>
        <w:rPr>
          <w:sz w:val="23"/>
          <w:szCs w:val="23"/>
        </w:rPr>
      </w:pPr>
      <w:r>
        <w:rPr>
          <w:sz w:val="23"/>
          <w:szCs w:val="23"/>
        </w:rPr>
        <w:t>Having explored the available options, including a class rule waiver, ASIC has decided to repeal the Short Sale Tagging Obligation.</w:t>
      </w:r>
      <w:r w:rsidR="008A417B">
        <w:rPr>
          <w:sz w:val="23"/>
          <w:szCs w:val="23"/>
        </w:rPr>
        <w:t xml:space="preserve"> </w:t>
      </w:r>
      <w:r>
        <w:rPr>
          <w:sz w:val="23"/>
          <w:szCs w:val="23"/>
        </w:rPr>
        <w:t xml:space="preserve">A repeal of the Short Sale Tagging </w:t>
      </w:r>
      <w:r w:rsidR="00B520CA">
        <w:rPr>
          <w:sz w:val="23"/>
          <w:szCs w:val="23"/>
        </w:rPr>
        <w:t>Obligation</w:t>
      </w:r>
      <w:r>
        <w:rPr>
          <w:sz w:val="23"/>
          <w:szCs w:val="23"/>
        </w:rPr>
        <w:t>:</w:t>
      </w:r>
    </w:p>
    <w:p w:rsidR="008107F7" w:rsidRPr="00D07412" w:rsidRDefault="00EF5BCE" w:rsidP="006B7870">
      <w:pPr>
        <w:pStyle w:val="ListParagraph"/>
        <w:widowControl/>
        <w:numPr>
          <w:ilvl w:val="0"/>
          <w:numId w:val="18"/>
        </w:numPr>
        <w:tabs>
          <w:tab w:val="left" w:pos="709"/>
        </w:tabs>
        <w:overflowPunct w:val="0"/>
        <w:autoSpaceDE w:val="0"/>
        <w:autoSpaceDN w:val="0"/>
        <w:spacing w:before="240" w:after="60" w:line="240" w:lineRule="auto"/>
        <w:jc w:val="left"/>
        <w:rPr>
          <w:sz w:val="23"/>
          <w:szCs w:val="23"/>
        </w:rPr>
      </w:pPr>
      <w:r>
        <w:rPr>
          <w:sz w:val="23"/>
          <w:szCs w:val="23"/>
        </w:rPr>
        <w:lastRenderedPageBreak/>
        <w:t xml:space="preserve">ensures </w:t>
      </w:r>
      <w:r w:rsidR="00044BD8" w:rsidRPr="00D07412">
        <w:rPr>
          <w:sz w:val="23"/>
          <w:szCs w:val="23"/>
        </w:rPr>
        <w:t>that the short sale information available to the public is less likely to be compromised</w:t>
      </w:r>
      <w:r w:rsidR="006B7870" w:rsidRPr="00D07412">
        <w:rPr>
          <w:sz w:val="23"/>
          <w:szCs w:val="23"/>
        </w:rPr>
        <w:t>;</w:t>
      </w:r>
    </w:p>
    <w:p w:rsidR="008107F7" w:rsidRPr="00D07412" w:rsidRDefault="006B7870" w:rsidP="00652783">
      <w:pPr>
        <w:pStyle w:val="ListParagraph"/>
        <w:widowControl/>
        <w:numPr>
          <w:ilvl w:val="0"/>
          <w:numId w:val="18"/>
        </w:numPr>
        <w:tabs>
          <w:tab w:val="left" w:pos="709"/>
        </w:tabs>
        <w:overflowPunct w:val="0"/>
        <w:autoSpaceDE w:val="0"/>
        <w:autoSpaceDN w:val="0"/>
        <w:spacing w:before="240" w:after="60" w:line="240" w:lineRule="auto"/>
        <w:jc w:val="left"/>
        <w:rPr>
          <w:sz w:val="23"/>
          <w:szCs w:val="23"/>
        </w:rPr>
      </w:pPr>
      <w:r w:rsidRPr="00D07412">
        <w:rPr>
          <w:sz w:val="23"/>
          <w:szCs w:val="23"/>
        </w:rPr>
        <w:t>offer</w:t>
      </w:r>
      <w:r w:rsidR="008107F7" w:rsidRPr="00D07412">
        <w:rPr>
          <w:sz w:val="23"/>
          <w:szCs w:val="23"/>
        </w:rPr>
        <w:t>s significant cost savings for industry;</w:t>
      </w:r>
    </w:p>
    <w:p w:rsidR="008107F7" w:rsidRDefault="008107F7" w:rsidP="00652783">
      <w:pPr>
        <w:pStyle w:val="ListParagraph"/>
        <w:widowControl/>
        <w:numPr>
          <w:ilvl w:val="0"/>
          <w:numId w:val="18"/>
        </w:numPr>
        <w:tabs>
          <w:tab w:val="left" w:pos="709"/>
        </w:tabs>
        <w:overflowPunct w:val="0"/>
        <w:autoSpaceDE w:val="0"/>
        <w:autoSpaceDN w:val="0"/>
        <w:spacing w:before="240" w:after="60" w:line="240" w:lineRule="auto"/>
        <w:jc w:val="left"/>
        <w:rPr>
          <w:sz w:val="23"/>
          <w:szCs w:val="23"/>
        </w:rPr>
      </w:pPr>
      <w:r w:rsidRPr="00D07412">
        <w:rPr>
          <w:sz w:val="23"/>
          <w:szCs w:val="23"/>
        </w:rPr>
        <w:t xml:space="preserve">provides </w:t>
      </w:r>
      <w:r w:rsidR="00F44153">
        <w:rPr>
          <w:sz w:val="23"/>
          <w:szCs w:val="23"/>
        </w:rPr>
        <w:t>Market</w:t>
      </w:r>
      <w:r w:rsidR="004E4E26">
        <w:rPr>
          <w:sz w:val="23"/>
          <w:szCs w:val="23"/>
        </w:rPr>
        <w:t xml:space="preserve"> Participant</w:t>
      </w:r>
      <w:r w:rsidRPr="00D07412">
        <w:rPr>
          <w:sz w:val="23"/>
          <w:szCs w:val="23"/>
        </w:rPr>
        <w:t>s with certainty in relation to their short sale transaction reporting obligation</w:t>
      </w:r>
      <w:r w:rsidR="00EF5BCE">
        <w:rPr>
          <w:sz w:val="23"/>
          <w:szCs w:val="23"/>
        </w:rPr>
        <w:t>s</w:t>
      </w:r>
      <w:r w:rsidRPr="00D07412">
        <w:rPr>
          <w:sz w:val="23"/>
          <w:szCs w:val="23"/>
        </w:rPr>
        <w:t xml:space="preserve"> under the Corporations Act.</w:t>
      </w:r>
    </w:p>
    <w:p w:rsidR="00E05573" w:rsidRDefault="00E05573" w:rsidP="00397D77">
      <w:pPr>
        <w:widowControl/>
        <w:tabs>
          <w:tab w:val="left" w:pos="709"/>
        </w:tabs>
        <w:overflowPunct w:val="0"/>
        <w:autoSpaceDE w:val="0"/>
        <w:autoSpaceDN w:val="0"/>
        <w:spacing w:before="240" w:after="60" w:line="240" w:lineRule="auto"/>
        <w:jc w:val="left"/>
        <w:rPr>
          <w:sz w:val="23"/>
          <w:szCs w:val="23"/>
        </w:rPr>
      </w:pPr>
      <w:r>
        <w:rPr>
          <w:sz w:val="23"/>
          <w:szCs w:val="23"/>
        </w:rPr>
        <w:t xml:space="preserve">Following the repeal, the statutory requirement for </w:t>
      </w:r>
      <w:r w:rsidR="00F44153">
        <w:rPr>
          <w:sz w:val="23"/>
          <w:szCs w:val="23"/>
        </w:rPr>
        <w:t>Market</w:t>
      </w:r>
      <w:r>
        <w:rPr>
          <w:sz w:val="23"/>
          <w:szCs w:val="23"/>
        </w:rPr>
        <w:t xml:space="preserve"> Participants to provide short sale transaction reporting will continue to be met by End of Day Reporting.</w:t>
      </w:r>
    </w:p>
    <w:p w:rsidR="00397D77" w:rsidRPr="00476300" w:rsidRDefault="00397D77" w:rsidP="00397D77">
      <w:pPr>
        <w:widowControl/>
        <w:tabs>
          <w:tab w:val="left" w:pos="709"/>
        </w:tabs>
        <w:overflowPunct w:val="0"/>
        <w:autoSpaceDE w:val="0"/>
        <w:autoSpaceDN w:val="0"/>
        <w:spacing w:before="240" w:after="60" w:line="240" w:lineRule="auto"/>
        <w:jc w:val="left"/>
        <w:rPr>
          <w:sz w:val="23"/>
          <w:szCs w:val="23"/>
        </w:rPr>
      </w:pPr>
      <w:r>
        <w:rPr>
          <w:sz w:val="23"/>
          <w:szCs w:val="23"/>
        </w:rPr>
        <w:t xml:space="preserve">The repeal of the Short Sale Tagging Obligation has been applied </w:t>
      </w:r>
      <w:r w:rsidR="002C2BDE">
        <w:rPr>
          <w:sz w:val="23"/>
          <w:szCs w:val="23"/>
        </w:rPr>
        <w:t xml:space="preserve">to ASIC market integrity rules across all relevant markets </w:t>
      </w:r>
      <w:r>
        <w:rPr>
          <w:sz w:val="23"/>
          <w:szCs w:val="23"/>
        </w:rPr>
        <w:t xml:space="preserve">to </w:t>
      </w:r>
      <w:r w:rsidR="002C2BDE">
        <w:rPr>
          <w:sz w:val="23"/>
          <w:szCs w:val="23"/>
        </w:rPr>
        <w:t>ensure consistency</w:t>
      </w:r>
      <w:r w:rsidR="00E918A0">
        <w:rPr>
          <w:sz w:val="23"/>
          <w:szCs w:val="23"/>
        </w:rPr>
        <w:t xml:space="preserve">. Therefore Part 5.12 of </w:t>
      </w:r>
      <w:r w:rsidR="00BC414F" w:rsidRPr="00BC414F">
        <w:rPr>
          <w:i/>
          <w:sz w:val="23"/>
          <w:szCs w:val="23"/>
        </w:rPr>
        <w:t>ASIC Market Integrity Rules (APX Market) 2013</w:t>
      </w:r>
      <w:r w:rsidR="00BC414F">
        <w:rPr>
          <w:sz w:val="23"/>
          <w:szCs w:val="23"/>
        </w:rPr>
        <w:t xml:space="preserve"> </w:t>
      </w:r>
      <w:r w:rsidR="00E918A0">
        <w:rPr>
          <w:sz w:val="23"/>
          <w:szCs w:val="23"/>
        </w:rPr>
        <w:t xml:space="preserve">and </w:t>
      </w:r>
      <w:r w:rsidR="00BC414F">
        <w:rPr>
          <w:i/>
          <w:sz w:val="23"/>
          <w:szCs w:val="23"/>
        </w:rPr>
        <w:t xml:space="preserve">ASIC Market Integrity Rules (Chi-X Australia) 2011 </w:t>
      </w:r>
      <w:r w:rsidR="00BC414F">
        <w:rPr>
          <w:sz w:val="23"/>
          <w:szCs w:val="23"/>
        </w:rPr>
        <w:t>have also been repealed.</w:t>
      </w:r>
    </w:p>
    <w:p w:rsidR="007F4BBC" w:rsidRPr="00D07412" w:rsidRDefault="007F4BBC" w:rsidP="007F4BBC">
      <w:pPr>
        <w:widowControl/>
        <w:numPr>
          <w:ilvl w:val="0"/>
          <w:numId w:val="1"/>
        </w:numPr>
        <w:tabs>
          <w:tab w:val="left" w:pos="709"/>
        </w:tabs>
        <w:overflowPunct w:val="0"/>
        <w:autoSpaceDE w:val="0"/>
        <w:autoSpaceDN w:val="0"/>
        <w:spacing w:before="360" w:after="60" w:line="240" w:lineRule="auto"/>
        <w:ind w:left="357" w:hanging="357"/>
        <w:jc w:val="left"/>
        <w:rPr>
          <w:rFonts w:ascii="Arial" w:hAnsi="Arial" w:cs="Arial"/>
          <w:b/>
        </w:rPr>
      </w:pPr>
      <w:r w:rsidRPr="00D07412">
        <w:rPr>
          <w:rFonts w:ascii="Arial" w:hAnsi="Arial" w:cs="Arial"/>
          <w:b/>
        </w:rPr>
        <w:t>Purpose of the legislative instrument</w:t>
      </w:r>
    </w:p>
    <w:p w:rsidR="001F366C" w:rsidRPr="00D07412" w:rsidRDefault="007F4BBC" w:rsidP="007F4BBC">
      <w:pPr>
        <w:spacing w:before="200" w:line="240" w:lineRule="auto"/>
        <w:rPr>
          <w:sz w:val="23"/>
          <w:szCs w:val="23"/>
        </w:rPr>
      </w:pPr>
      <w:r w:rsidRPr="00D07412">
        <w:rPr>
          <w:sz w:val="23"/>
          <w:szCs w:val="23"/>
        </w:rPr>
        <w:t xml:space="preserve">The purpose of the Instrument is to </w:t>
      </w:r>
      <w:r w:rsidR="001F366C" w:rsidRPr="00D07412">
        <w:rPr>
          <w:sz w:val="23"/>
          <w:szCs w:val="23"/>
        </w:rPr>
        <w:t xml:space="preserve">repeal Part 5.12 </w:t>
      </w:r>
      <w:r w:rsidR="001F366C" w:rsidRPr="00D07412">
        <w:t xml:space="preserve">of the </w:t>
      </w:r>
      <w:r w:rsidR="001F366C" w:rsidRPr="00456DFA">
        <w:t>ASIC Market I</w:t>
      </w:r>
      <w:r w:rsidR="00456DFA">
        <w:t>ntegrity Rules (ASX)</w:t>
      </w:r>
      <w:r w:rsidR="001F366C" w:rsidRPr="00D07412">
        <w:t>.</w:t>
      </w:r>
      <w:r w:rsidR="006B0F89" w:rsidRPr="00D07412">
        <w:t xml:space="preserve"> </w:t>
      </w:r>
      <w:r w:rsidR="001811A6" w:rsidRPr="00D07412">
        <w:t>Accordingly, Part 5.12 will not commence as scheduled on 28 July 2014 and the Short Sale Tagging Obligation will not be imposed. ASIC may consider a re-introduction of the Short Sale Tagging Obligation (or similar requirement) in the future after further appropriate consultation.</w:t>
      </w:r>
    </w:p>
    <w:p w:rsidR="001811A6" w:rsidRPr="00D07412" w:rsidRDefault="006B1254" w:rsidP="001811A6">
      <w:pPr>
        <w:spacing w:before="200" w:line="240" w:lineRule="auto"/>
        <w:rPr>
          <w:sz w:val="23"/>
          <w:szCs w:val="23"/>
        </w:rPr>
      </w:pPr>
      <w:r w:rsidRPr="00D07412">
        <w:rPr>
          <w:sz w:val="23"/>
          <w:szCs w:val="23"/>
        </w:rPr>
        <w:t xml:space="preserve">This change </w:t>
      </w:r>
      <w:r w:rsidR="000D30BA" w:rsidRPr="00D07412">
        <w:rPr>
          <w:sz w:val="23"/>
          <w:szCs w:val="23"/>
        </w:rPr>
        <w:t xml:space="preserve">will mean that </w:t>
      </w:r>
      <w:r w:rsidR="00F44153">
        <w:rPr>
          <w:sz w:val="23"/>
          <w:szCs w:val="23"/>
        </w:rPr>
        <w:t>Market</w:t>
      </w:r>
      <w:r w:rsidR="004E4E26">
        <w:rPr>
          <w:sz w:val="23"/>
          <w:szCs w:val="23"/>
        </w:rPr>
        <w:t xml:space="preserve"> Participant</w:t>
      </w:r>
      <w:r w:rsidR="001811A6" w:rsidRPr="00D07412">
        <w:rPr>
          <w:sz w:val="23"/>
          <w:szCs w:val="23"/>
        </w:rPr>
        <w:t xml:space="preserve">s </w:t>
      </w:r>
      <w:r w:rsidR="00FC34C6" w:rsidRPr="00D07412">
        <w:rPr>
          <w:sz w:val="23"/>
          <w:szCs w:val="23"/>
        </w:rPr>
        <w:t>w</w:t>
      </w:r>
      <w:r w:rsidR="001811A6" w:rsidRPr="00D07412">
        <w:rPr>
          <w:sz w:val="23"/>
          <w:szCs w:val="23"/>
        </w:rPr>
        <w:t>ill not be required to comply with the Short Sale Tagging Obligation</w:t>
      </w:r>
      <w:r w:rsidR="00C445BF" w:rsidRPr="00D07412">
        <w:rPr>
          <w:sz w:val="23"/>
          <w:szCs w:val="23"/>
        </w:rPr>
        <w:t xml:space="preserve"> and that they </w:t>
      </w:r>
      <w:r w:rsidR="00FA28A3" w:rsidRPr="00D07412">
        <w:rPr>
          <w:sz w:val="23"/>
          <w:szCs w:val="23"/>
        </w:rPr>
        <w:t>will</w:t>
      </w:r>
      <w:r w:rsidR="001811A6" w:rsidRPr="00D07412">
        <w:rPr>
          <w:sz w:val="23"/>
          <w:szCs w:val="23"/>
        </w:rPr>
        <w:t xml:space="preserve"> continue with </w:t>
      </w:r>
      <w:r w:rsidR="00E05573">
        <w:rPr>
          <w:sz w:val="23"/>
          <w:szCs w:val="23"/>
        </w:rPr>
        <w:t>E</w:t>
      </w:r>
      <w:r w:rsidR="00FC34C6" w:rsidRPr="00D07412">
        <w:rPr>
          <w:sz w:val="23"/>
          <w:szCs w:val="23"/>
        </w:rPr>
        <w:t xml:space="preserve">nd of </w:t>
      </w:r>
      <w:r w:rsidR="00E05573">
        <w:rPr>
          <w:sz w:val="23"/>
          <w:szCs w:val="23"/>
        </w:rPr>
        <w:t>D</w:t>
      </w:r>
      <w:r w:rsidR="00FC34C6" w:rsidRPr="00D07412">
        <w:rPr>
          <w:sz w:val="23"/>
          <w:szCs w:val="23"/>
        </w:rPr>
        <w:t xml:space="preserve">ay </w:t>
      </w:r>
      <w:r w:rsidR="00E05573">
        <w:rPr>
          <w:sz w:val="23"/>
          <w:szCs w:val="23"/>
        </w:rPr>
        <w:t>R</w:t>
      </w:r>
      <w:r w:rsidR="001811A6" w:rsidRPr="00D07412">
        <w:rPr>
          <w:sz w:val="23"/>
          <w:szCs w:val="23"/>
        </w:rPr>
        <w:t xml:space="preserve">eporting as required under the current law. </w:t>
      </w:r>
    </w:p>
    <w:p w:rsidR="001811A6" w:rsidRPr="00D07412" w:rsidRDefault="00C445BF" w:rsidP="001811A6">
      <w:pPr>
        <w:spacing w:before="200" w:line="240" w:lineRule="auto"/>
        <w:rPr>
          <w:sz w:val="23"/>
          <w:szCs w:val="23"/>
        </w:rPr>
      </w:pPr>
      <w:r w:rsidRPr="00D07412">
        <w:rPr>
          <w:sz w:val="23"/>
          <w:szCs w:val="23"/>
        </w:rPr>
        <w:t>As a result</w:t>
      </w:r>
      <w:r w:rsidR="00794775" w:rsidRPr="00D07412">
        <w:rPr>
          <w:sz w:val="23"/>
          <w:szCs w:val="23"/>
        </w:rPr>
        <w:t>,</w:t>
      </w:r>
      <w:r w:rsidRPr="00D07412">
        <w:rPr>
          <w:sz w:val="23"/>
          <w:szCs w:val="23"/>
        </w:rPr>
        <w:t xml:space="preserve"> </w:t>
      </w:r>
      <w:r w:rsidR="001811A6" w:rsidRPr="00D07412">
        <w:rPr>
          <w:sz w:val="23"/>
          <w:szCs w:val="23"/>
        </w:rPr>
        <w:t xml:space="preserve">the information available to the market will be the same as the information currently provided by </w:t>
      </w:r>
      <w:r w:rsidR="00F44153">
        <w:rPr>
          <w:sz w:val="23"/>
          <w:szCs w:val="23"/>
        </w:rPr>
        <w:t>Market</w:t>
      </w:r>
      <w:r w:rsidR="004E4E26">
        <w:rPr>
          <w:sz w:val="23"/>
          <w:szCs w:val="23"/>
        </w:rPr>
        <w:t xml:space="preserve"> Participant</w:t>
      </w:r>
      <w:r w:rsidR="001811A6" w:rsidRPr="00D07412">
        <w:rPr>
          <w:sz w:val="23"/>
          <w:szCs w:val="23"/>
        </w:rPr>
        <w:t xml:space="preserve">s through </w:t>
      </w:r>
      <w:r w:rsidR="00D16380">
        <w:rPr>
          <w:sz w:val="23"/>
          <w:szCs w:val="23"/>
        </w:rPr>
        <w:t>E</w:t>
      </w:r>
      <w:r w:rsidRPr="00D07412">
        <w:rPr>
          <w:sz w:val="23"/>
          <w:szCs w:val="23"/>
        </w:rPr>
        <w:t xml:space="preserve">nd of </w:t>
      </w:r>
      <w:r w:rsidR="00D16380">
        <w:rPr>
          <w:sz w:val="23"/>
          <w:szCs w:val="23"/>
        </w:rPr>
        <w:t>D</w:t>
      </w:r>
      <w:r w:rsidRPr="00D07412">
        <w:rPr>
          <w:sz w:val="23"/>
          <w:szCs w:val="23"/>
        </w:rPr>
        <w:t xml:space="preserve">ay </w:t>
      </w:r>
      <w:r w:rsidR="00D16380">
        <w:rPr>
          <w:sz w:val="23"/>
          <w:szCs w:val="23"/>
        </w:rPr>
        <w:t>R</w:t>
      </w:r>
      <w:r w:rsidRPr="00D07412">
        <w:rPr>
          <w:sz w:val="23"/>
          <w:szCs w:val="23"/>
        </w:rPr>
        <w:t>eport</w:t>
      </w:r>
      <w:r w:rsidR="001811A6" w:rsidRPr="00D07412">
        <w:rPr>
          <w:sz w:val="23"/>
          <w:szCs w:val="23"/>
        </w:rPr>
        <w:t>ing and published by market operators.</w:t>
      </w:r>
    </w:p>
    <w:p w:rsidR="007F4BBC" w:rsidRPr="00D07412" w:rsidRDefault="007F4BBC" w:rsidP="007F4BBC">
      <w:pPr>
        <w:widowControl/>
        <w:autoSpaceDE w:val="0"/>
        <w:autoSpaceDN w:val="0"/>
        <w:spacing w:line="240" w:lineRule="auto"/>
        <w:textAlignment w:val="auto"/>
        <w:rPr>
          <w:sz w:val="23"/>
          <w:szCs w:val="23"/>
          <w:lang w:eastAsia="en-AU"/>
        </w:rPr>
      </w:pPr>
    </w:p>
    <w:p w:rsidR="007F4BBC" w:rsidRPr="00D07412" w:rsidRDefault="007F4BBC" w:rsidP="007F4BBC">
      <w:pPr>
        <w:spacing w:line="240" w:lineRule="auto"/>
        <w:rPr>
          <w:sz w:val="23"/>
          <w:szCs w:val="23"/>
          <w:u w:val="single"/>
        </w:rPr>
      </w:pPr>
      <w:r w:rsidRPr="00D07412">
        <w:rPr>
          <w:sz w:val="23"/>
          <w:szCs w:val="23"/>
        </w:rPr>
        <w:t xml:space="preserve">Details of the Instrument are contained in </w:t>
      </w:r>
      <w:r w:rsidRPr="00D07412">
        <w:rPr>
          <w:b/>
          <w:sz w:val="23"/>
          <w:szCs w:val="23"/>
          <w:u w:val="single"/>
        </w:rPr>
        <w:t>Attachment A</w:t>
      </w:r>
      <w:r w:rsidRPr="00D07412">
        <w:rPr>
          <w:sz w:val="23"/>
          <w:szCs w:val="23"/>
          <w:u w:val="single"/>
        </w:rPr>
        <w:t>.</w:t>
      </w:r>
    </w:p>
    <w:p w:rsidR="007F4BBC" w:rsidRPr="00D07412" w:rsidRDefault="007F4BBC" w:rsidP="007F4BBC">
      <w:pPr>
        <w:widowControl/>
        <w:numPr>
          <w:ilvl w:val="0"/>
          <w:numId w:val="1"/>
        </w:numPr>
        <w:tabs>
          <w:tab w:val="left" w:pos="709"/>
        </w:tabs>
        <w:overflowPunct w:val="0"/>
        <w:autoSpaceDE w:val="0"/>
        <w:autoSpaceDN w:val="0"/>
        <w:spacing w:before="360" w:after="60" w:line="240" w:lineRule="auto"/>
        <w:ind w:left="357" w:hanging="357"/>
        <w:jc w:val="left"/>
        <w:rPr>
          <w:rFonts w:ascii="Arial" w:hAnsi="Arial" w:cs="Arial"/>
          <w:b/>
        </w:rPr>
      </w:pPr>
      <w:r w:rsidRPr="00D07412">
        <w:rPr>
          <w:rFonts w:ascii="Arial" w:hAnsi="Arial" w:cs="Arial"/>
          <w:b/>
        </w:rPr>
        <w:t>Consultation</w:t>
      </w:r>
    </w:p>
    <w:p w:rsidR="00E440CF" w:rsidRPr="00D07412" w:rsidRDefault="00E440CF" w:rsidP="00E440CF">
      <w:pPr>
        <w:spacing w:before="200" w:line="240" w:lineRule="auto"/>
        <w:rPr>
          <w:sz w:val="23"/>
          <w:szCs w:val="23"/>
        </w:rPr>
      </w:pPr>
      <w:r w:rsidRPr="00D07412">
        <w:rPr>
          <w:sz w:val="23"/>
          <w:szCs w:val="23"/>
        </w:rPr>
        <w:t>ASIC engaged in targeted consultation and ongoing discussions with Australian Financial Markets Association,</w:t>
      </w:r>
      <w:r w:rsidR="00004731">
        <w:rPr>
          <w:sz w:val="23"/>
          <w:szCs w:val="23"/>
        </w:rPr>
        <w:t xml:space="preserve"> </w:t>
      </w:r>
      <w:r w:rsidR="002F5FB3">
        <w:rPr>
          <w:sz w:val="23"/>
          <w:szCs w:val="23"/>
        </w:rPr>
        <w:t xml:space="preserve">the </w:t>
      </w:r>
      <w:r w:rsidR="00004731">
        <w:rPr>
          <w:sz w:val="23"/>
          <w:szCs w:val="23"/>
        </w:rPr>
        <w:t>Stockbrokers Association of Australia,</w:t>
      </w:r>
      <w:r w:rsidRPr="00D07412">
        <w:rPr>
          <w:sz w:val="23"/>
          <w:szCs w:val="23"/>
        </w:rPr>
        <w:t xml:space="preserve"> </w:t>
      </w:r>
      <w:r w:rsidR="00E27103">
        <w:rPr>
          <w:sz w:val="23"/>
          <w:szCs w:val="23"/>
        </w:rPr>
        <w:t>market p</w:t>
      </w:r>
      <w:r w:rsidR="004E4E26">
        <w:rPr>
          <w:sz w:val="23"/>
          <w:szCs w:val="23"/>
        </w:rPr>
        <w:t>articipant</w:t>
      </w:r>
      <w:r w:rsidRPr="00D07412">
        <w:rPr>
          <w:sz w:val="23"/>
          <w:szCs w:val="23"/>
        </w:rPr>
        <w:t>s and market operators during 2014. These discussions focused on:</w:t>
      </w:r>
    </w:p>
    <w:p w:rsidR="00E440CF" w:rsidRPr="00D07412" w:rsidRDefault="00E440CF" w:rsidP="00987298">
      <w:pPr>
        <w:pStyle w:val="ListParagraph"/>
        <w:numPr>
          <w:ilvl w:val="0"/>
          <w:numId w:val="7"/>
        </w:numPr>
        <w:spacing w:before="200" w:line="240" w:lineRule="auto"/>
        <w:rPr>
          <w:sz w:val="23"/>
          <w:szCs w:val="23"/>
        </w:rPr>
      </w:pPr>
      <w:r w:rsidRPr="00D07412">
        <w:rPr>
          <w:sz w:val="23"/>
          <w:szCs w:val="23"/>
        </w:rPr>
        <w:t xml:space="preserve">concerns </w:t>
      </w:r>
      <w:r w:rsidR="00D16380">
        <w:rPr>
          <w:sz w:val="23"/>
          <w:szCs w:val="23"/>
        </w:rPr>
        <w:t>raised by industry as noted above</w:t>
      </w:r>
      <w:r w:rsidR="00663432">
        <w:rPr>
          <w:sz w:val="23"/>
          <w:szCs w:val="23"/>
        </w:rPr>
        <w:t>;</w:t>
      </w:r>
    </w:p>
    <w:p w:rsidR="00E440CF" w:rsidRPr="00D07412" w:rsidRDefault="00E440CF" w:rsidP="00987298">
      <w:pPr>
        <w:pStyle w:val="ListParagraph"/>
        <w:numPr>
          <w:ilvl w:val="0"/>
          <w:numId w:val="7"/>
        </w:numPr>
        <w:spacing w:before="200" w:line="240" w:lineRule="auto"/>
        <w:rPr>
          <w:sz w:val="23"/>
          <w:szCs w:val="23"/>
        </w:rPr>
      </w:pPr>
      <w:r w:rsidRPr="00D07412">
        <w:rPr>
          <w:sz w:val="23"/>
          <w:szCs w:val="23"/>
        </w:rPr>
        <w:t xml:space="preserve">working with industry to overcome these concerns and provide </w:t>
      </w:r>
      <w:r w:rsidR="00D64E62">
        <w:rPr>
          <w:sz w:val="23"/>
          <w:szCs w:val="23"/>
        </w:rPr>
        <w:t>market p</w:t>
      </w:r>
      <w:r w:rsidR="004E4E26">
        <w:rPr>
          <w:sz w:val="23"/>
          <w:szCs w:val="23"/>
        </w:rPr>
        <w:t>articipant</w:t>
      </w:r>
      <w:r w:rsidRPr="00D07412">
        <w:rPr>
          <w:sz w:val="23"/>
          <w:szCs w:val="23"/>
        </w:rPr>
        <w:t>s with ongoing certainty; and</w:t>
      </w:r>
    </w:p>
    <w:p w:rsidR="00E440CF" w:rsidRPr="00D07412" w:rsidRDefault="00D16380" w:rsidP="00987298">
      <w:pPr>
        <w:pStyle w:val="ListParagraph"/>
        <w:numPr>
          <w:ilvl w:val="0"/>
          <w:numId w:val="7"/>
        </w:numPr>
        <w:spacing w:before="200" w:line="240" w:lineRule="auto"/>
        <w:rPr>
          <w:sz w:val="23"/>
          <w:szCs w:val="23"/>
        </w:rPr>
      </w:pPr>
      <w:r>
        <w:rPr>
          <w:sz w:val="23"/>
          <w:szCs w:val="23"/>
        </w:rPr>
        <w:t>striking an appropriate balance between the expected benefits of the Short Sale Tagging Obligation and the compliance costs to industry</w:t>
      </w:r>
      <w:r w:rsidR="00E440CF" w:rsidRPr="00D07412">
        <w:rPr>
          <w:sz w:val="23"/>
          <w:szCs w:val="23"/>
        </w:rPr>
        <w:t>.</w:t>
      </w:r>
    </w:p>
    <w:p w:rsidR="00E440CF" w:rsidRPr="00D07412" w:rsidRDefault="00F70884" w:rsidP="00987298">
      <w:pPr>
        <w:spacing w:before="200" w:line="240" w:lineRule="auto"/>
        <w:rPr>
          <w:sz w:val="23"/>
          <w:szCs w:val="23"/>
        </w:rPr>
      </w:pPr>
      <w:r>
        <w:rPr>
          <w:sz w:val="23"/>
          <w:szCs w:val="23"/>
        </w:rPr>
        <w:t xml:space="preserve">As noted above, </w:t>
      </w:r>
      <w:r w:rsidR="00E440CF" w:rsidRPr="00D07412">
        <w:rPr>
          <w:sz w:val="23"/>
          <w:szCs w:val="23"/>
        </w:rPr>
        <w:t xml:space="preserve">ASIC responded to industry concerns </w:t>
      </w:r>
      <w:r w:rsidR="00AE7637">
        <w:rPr>
          <w:sz w:val="23"/>
          <w:szCs w:val="23"/>
        </w:rPr>
        <w:t>with</w:t>
      </w:r>
      <w:r w:rsidR="00E440CF" w:rsidRPr="00D07412">
        <w:rPr>
          <w:sz w:val="23"/>
          <w:szCs w:val="23"/>
        </w:rPr>
        <w:t xml:space="preserve"> further </w:t>
      </w:r>
      <w:r w:rsidR="00663432">
        <w:rPr>
          <w:sz w:val="23"/>
          <w:szCs w:val="23"/>
        </w:rPr>
        <w:t xml:space="preserve">consultation </w:t>
      </w:r>
      <w:r w:rsidR="00E440CF" w:rsidRPr="00D07412">
        <w:rPr>
          <w:sz w:val="23"/>
          <w:szCs w:val="23"/>
        </w:rPr>
        <w:t xml:space="preserve">on a proposed class waiver which would relieve </w:t>
      </w:r>
      <w:r w:rsidR="00F44153">
        <w:rPr>
          <w:sz w:val="23"/>
          <w:szCs w:val="23"/>
        </w:rPr>
        <w:t>Market</w:t>
      </w:r>
      <w:r w:rsidR="004E4E26">
        <w:rPr>
          <w:sz w:val="23"/>
          <w:szCs w:val="23"/>
        </w:rPr>
        <w:t xml:space="preserve"> Participant</w:t>
      </w:r>
      <w:r w:rsidR="00E440CF" w:rsidRPr="00D07412">
        <w:rPr>
          <w:sz w:val="23"/>
          <w:szCs w:val="23"/>
        </w:rPr>
        <w:t>s of the Short Sale Tagging Obligation.</w:t>
      </w:r>
    </w:p>
    <w:p w:rsidR="00FA2F28" w:rsidRDefault="00663432" w:rsidP="00FA2F28">
      <w:pPr>
        <w:spacing w:before="200" w:line="240" w:lineRule="auto"/>
        <w:rPr>
          <w:sz w:val="23"/>
          <w:szCs w:val="23"/>
        </w:rPr>
      </w:pPr>
      <w:r>
        <w:rPr>
          <w:sz w:val="23"/>
          <w:szCs w:val="23"/>
        </w:rPr>
        <w:t>I</w:t>
      </w:r>
      <w:r w:rsidR="00FA2F28" w:rsidRPr="00D07412">
        <w:rPr>
          <w:sz w:val="23"/>
          <w:szCs w:val="23"/>
        </w:rPr>
        <w:t xml:space="preserve">n the course of consultations about the proposed class waiver, industry raised </w:t>
      </w:r>
      <w:r w:rsidR="008966A5">
        <w:rPr>
          <w:sz w:val="23"/>
          <w:szCs w:val="23"/>
        </w:rPr>
        <w:t>new concerns about</w:t>
      </w:r>
      <w:r w:rsidR="00FA2F28" w:rsidRPr="00D07412">
        <w:rPr>
          <w:sz w:val="23"/>
          <w:szCs w:val="23"/>
        </w:rPr>
        <w:t xml:space="preserve"> the short sale information available to the market. In particular, industry raised the possibility that the short sale information available to the market is likely to be compromised under the proposed waiver</w:t>
      </w:r>
      <w:r w:rsidR="00FA2F28">
        <w:rPr>
          <w:sz w:val="23"/>
          <w:szCs w:val="23"/>
        </w:rPr>
        <w:t>.</w:t>
      </w:r>
    </w:p>
    <w:p w:rsidR="00E440CF" w:rsidRPr="00D07412" w:rsidRDefault="00E440CF" w:rsidP="00E440CF">
      <w:pPr>
        <w:widowControl/>
        <w:tabs>
          <w:tab w:val="left" w:pos="709"/>
        </w:tabs>
        <w:overflowPunct w:val="0"/>
        <w:autoSpaceDE w:val="0"/>
        <w:autoSpaceDN w:val="0"/>
        <w:spacing w:before="360" w:after="60" w:line="240" w:lineRule="auto"/>
        <w:jc w:val="left"/>
        <w:rPr>
          <w:sz w:val="23"/>
          <w:szCs w:val="23"/>
        </w:rPr>
      </w:pPr>
      <w:r w:rsidRPr="00D07412">
        <w:rPr>
          <w:sz w:val="23"/>
          <w:szCs w:val="23"/>
        </w:rPr>
        <w:lastRenderedPageBreak/>
        <w:t xml:space="preserve">ASIC’s discussions with </w:t>
      </w:r>
      <w:r w:rsidR="00D82D05">
        <w:rPr>
          <w:sz w:val="23"/>
          <w:szCs w:val="23"/>
        </w:rPr>
        <w:t>market p</w:t>
      </w:r>
      <w:r w:rsidR="004E4E26">
        <w:rPr>
          <w:sz w:val="23"/>
          <w:szCs w:val="23"/>
        </w:rPr>
        <w:t>articipant</w:t>
      </w:r>
      <w:r w:rsidRPr="00D07412">
        <w:rPr>
          <w:sz w:val="23"/>
          <w:szCs w:val="23"/>
        </w:rPr>
        <w:t>s and market operators have revealed general support for the proposed repeal.</w:t>
      </w:r>
    </w:p>
    <w:p w:rsidR="007F4BBC" w:rsidRPr="00D07412" w:rsidRDefault="007F4BBC" w:rsidP="00E440CF">
      <w:pPr>
        <w:widowControl/>
        <w:numPr>
          <w:ilvl w:val="0"/>
          <w:numId w:val="1"/>
        </w:numPr>
        <w:tabs>
          <w:tab w:val="left" w:pos="709"/>
        </w:tabs>
        <w:overflowPunct w:val="0"/>
        <w:autoSpaceDE w:val="0"/>
        <w:autoSpaceDN w:val="0"/>
        <w:spacing w:before="360" w:after="60" w:line="240" w:lineRule="auto"/>
        <w:jc w:val="left"/>
        <w:rPr>
          <w:rFonts w:ascii="Arial" w:hAnsi="Arial" w:cs="Arial"/>
          <w:b/>
        </w:rPr>
      </w:pPr>
      <w:r w:rsidRPr="00D07412">
        <w:rPr>
          <w:rFonts w:ascii="Arial" w:hAnsi="Arial" w:cs="Arial"/>
          <w:b/>
        </w:rPr>
        <w:t>Penalties</w:t>
      </w:r>
    </w:p>
    <w:p w:rsidR="007F4BBC" w:rsidRPr="00D07412" w:rsidRDefault="007F4BBC" w:rsidP="007F4BBC">
      <w:pPr>
        <w:spacing w:before="200" w:line="240" w:lineRule="auto"/>
        <w:rPr>
          <w:sz w:val="23"/>
          <w:szCs w:val="23"/>
        </w:rPr>
      </w:pPr>
      <w:r w:rsidRPr="00D07412">
        <w:rPr>
          <w:sz w:val="23"/>
          <w:szCs w:val="23"/>
        </w:rPr>
        <w:t xml:space="preserve">Subsection 798G(1) of the Corporations Act provides that market integrity rules are legislative instruments for the purposes of the </w:t>
      </w:r>
      <w:r w:rsidRPr="00D07412">
        <w:rPr>
          <w:i/>
          <w:iCs/>
          <w:sz w:val="23"/>
          <w:szCs w:val="23"/>
        </w:rPr>
        <w:t>Legislative Instruments Act 2003</w:t>
      </w:r>
      <w:r w:rsidRPr="00D07412">
        <w:rPr>
          <w:sz w:val="23"/>
          <w:szCs w:val="23"/>
        </w:rPr>
        <w:t>.</w:t>
      </w:r>
    </w:p>
    <w:p w:rsidR="007F4BBC" w:rsidRPr="00D07412" w:rsidRDefault="007F4BBC" w:rsidP="007F4BBC">
      <w:pPr>
        <w:spacing w:line="240" w:lineRule="auto"/>
        <w:rPr>
          <w:sz w:val="23"/>
          <w:szCs w:val="23"/>
        </w:rPr>
      </w:pPr>
    </w:p>
    <w:p w:rsidR="007F4BBC" w:rsidRPr="00D07412" w:rsidRDefault="007F4BBC" w:rsidP="007F4BBC">
      <w:pPr>
        <w:spacing w:line="240" w:lineRule="auto"/>
        <w:rPr>
          <w:sz w:val="23"/>
          <w:szCs w:val="23"/>
        </w:rPr>
      </w:pPr>
      <w:r w:rsidRPr="00D07412">
        <w:rPr>
          <w:sz w:val="23"/>
          <w:szCs w:val="23"/>
        </w:rPr>
        <w:t xml:space="preserve">Subsection 798G(2) of the Corporations Act provides that market integrity rules may include a penalty amount for a rule. A penalty amount must not exceed $1,000,000. The penalty amount set out below a rule is the penalty amount for that rule. The Instrument </w:t>
      </w:r>
      <w:r w:rsidR="00F70884">
        <w:rPr>
          <w:sz w:val="23"/>
          <w:szCs w:val="23"/>
        </w:rPr>
        <w:t>repeals a rule imposing a penalty.</w:t>
      </w:r>
    </w:p>
    <w:p w:rsidR="007F4BBC" w:rsidRPr="00D07412" w:rsidRDefault="007F4BBC" w:rsidP="007F4BBC">
      <w:pPr>
        <w:widowControl/>
        <w:numPr>
          <w:ilvl w:val="0"/>
          <w:numId w:val="1"/>
        </w:numPr>
        <w:tabs>
          <w:tab w:val="left" w:pos="709"/>
        </w:tabs>
        <w:overflowPunct w:val="0"/>
        <w:autoSpaceDE w:val="0"/>
        <w:autoSpaceDN w:val="0"/>
        <w:spacing w:before="360" w:after="60" w:line="240" w:lineRule="auto"/>
        <w:ind w:left="357" w:hanging="357"/>
        <w:jc w:val="left"/>
        <w:rPr>
          <w:rFonts w:ascii="Arial" w:hAnsi="Arial" w:cs="Arial"/>
          <w:b/>
        </w:rPr>
      </w:pPr>
      <w:r w:rsidRPr="00D07412">
        <w:rPr>
          <w:rFonts w:ascii="Arial" w:hAnsi="Arial" w:cs="Arial"/>
          <w:b/>
        </w:rPr>
        <w:t>Commencement of the Instrument</w:t>
      </w:r>
    </w:p>
    <w:p w:rsidR="007F4BBC" w:rsidRPr="00D07412" w:rsidRDefault="007F4BBC" w:rsidP="007F4BBC">
      <w:pPr>
        <w:spacing w:line="240" w:lineRule="auto"/>
        <w:rPr>
          <w:sz w:val="23"/>
          <w:szCs w:val="23"/>
        </w:rPr>
      </w:pPr>
    </w:p>
    <w:p w:rsidR="007F4BBC" w:rsidRPr="00D07412" w:rsidRDefault="007F4BBC" w:rsidP="007F4BBC">
      <w:pPr>
        <w:spacing w:line="240" w:lineRule="auto"/>
        <w:rPr>
          <w:sz w:val="23"/>
          <w:szCs w:val="23"/>
          <w:lang w:val="en-GB"/>
        </w:rPr>
      </w:pPr>
      <w:r w:rsidRPr="00D07412">
        <w:rPr>
          <w:sz w:val="23"/>
          <w:szCs w:val="23"/>
        </w:rPr>
        <w:t xml:space="preserve">The Instrument will commence </w:t>
      </w:r>
      <w:r w:rsidR="00F70884">
        <w:rPr>
          <w:sz w:val="23"/>
          <w:szCs w:val="23"/>
        </w:rPr>
        <w:t xml:space="preserve">on the </w:t>
      </w:r>
      <w:r w:rsidRPr="00D07412">
        <w:rPr>
          <w:sz w:val="23"/>
          <w:szCs w:val="23"/>
          <w:lang w:val="en-GB"/>
        </w:rPr>
        <w:t xml:space="preserve">day after the day on which the Instrument is registered under the </w:t>
      </w:r>
      <w:r w:rsidRPr="00D07412">
        <w:rPr>
          <w:i/>
          <w:sz w:val="23"/>
          <w:szCs w:val="23"/>
          <w:lang w:val="en-GB"/>
        </w:rPr>
        <w:t>Legislative Instruments Act 2003</w:t>
      </w:r>
      <w:r w:rsidRPr="00D07412">
        <w:rPr>
          <w:sz w:val="23"/>
          <w:szCs w:val="23"/>
          <w:lang w:val="en-GB"/>
        </w:rPr>
        <w:t xml:space="preserve">. </w:t>
      </w:r>
    </w:p>
    <w:p w:rsidR="007F4BBC" w:rsidRPr="00D07412" w:rsidRDefault="007F4BBC" w:rsidP="007F4BBC">
      <w:pPr>
        <w:widowControl/>
        <w:numPr>
          <w:ilvl w:val="0"/>
          <w:numId w:val="1"/>
        </w:numPr>
        <w:tabs>
          <w:tab w:val="left" w:pos="709"/>
        </w:tabs>
        <w:overflowPunct w:val="0"/>
        <w:autoSpaceDE w:val="0"/>
        <w:autoSpaceDN w:val="0"/>
        <w:spacing w:before="360" w:after="60" w:line="240" w:lineRule="auto"/>
        <w:ind w:left="357" w:hanging="357"/>
        <w:jc w:val="left"/>
        <w:rPr>
          <w:rFonts w:ascii="Arial" w:hAnsi="Arial" w:cs="Arial"/>
          <w:b/>
        </w:rPr>
      </w:pPr>
      <w:r w:rsidRPr="00D07412">
        <w:rPr>
          <w:rFonts w:ascii="Arial" w:hAnsi="Arial" w:cs="Arial"/>
          <w:b/>
        </w:rPr>
        <w:t xml:space="preserve">Statement of Compatibility with Human Rights </w:t>
      </w:r>
    </w:p>
    <w:p w:rsidR="007F4BBC" w:rsidRPr="00D07412" w:rsidRDefault="007F4BBC" w:rsidP="007F4BBC">
      <w:pPr>
        <w:spacing w:line="240" w:lineRule="auto"/>
        <w:rPr>
          <w:sz w:val="23"/>
          <w:szCs w:val="23"/>
        </w:rPr>
      </w:pPr>
    </w:p>
    <w:p w:rsidR="007F4BBC" w:rsidRPr="00D07412" w:rsidRDefault="007F4BBC" w:rsidP="007F4BBC">
      <w:pPr>
        <w:spacing w:line="240" w:lineRule="auto"/>
        <w:rPr>
          <w:sz w:val="23"/>
          <w:szCs w:val="23"/>
        </w:rPr>
      </w:pPr>
      <w:r w:rsidRPr="00D07412">
        <w:rPr>
          <w:sz w:val="23"/>
          <w:szCs w:val="23"/>
        </w:rPr>
        <w:t xml:space="preserve">A Statement of Compatibility with Human Rights is included in this Explanatory Statement at </w:t>
      </w:r>
      <w:r w:rsidRPr="00D07412">
        <w:rPr>
          <w:b/>
          <w:sz w:val="23"/>
          <w:szCs w:val="23"/>
          <w:u w:val="single"/>
        </w:rPr>
        <w:t>Attachment B</w:t>
      </w:r>
      <w:r w:rsidRPr="00D07412">
        <w:rPr>
          <w:sz w:val="23"/>
          <w:szCs w:val="23"/>
          <w:u w:val="single"/>
        </w:rPr>
        <w:t>.</w:t>
      </w:r>
    </w:p>
    <w:p w:rsidR="007F4BBC" w:rsidRPr="00D07412" w:rsidRDefault="007F4BBC" w:rsidP="007F4BBC">
      <w:pPr>
        <w:widowControl/>
        <w:overflowPunct w:val="0"/>
        <w:adjustRightInd/>
        <w:spacing w:before="360" w:after="60" w:line="240" w:lineRule="auto"/>
        <w:ind w:left="357" w:hanging="357"/>
        <w:jc w:val="left"/>
        <w:textAlignment w:val="auto"/>
        <w:rPr>
          <w:lang w:eastAsia="en-AU"/>
        </w:rPr>
      </w:pPr>
      <w:r w:rsidRPr="00D07412">
        <w:rPr>
          <w:rFonts w:ascii="Arial" w:hAnsi="Arial" w:cs="Arial"/>
          <w:b/>
          <w:bCs/>
          <w:lang w:eastAsia="en-AU"/>
        </w:rPr>
        <w:t>7.</w:t>
      </w:r>
      <w:r w:rsidR="008A417B">
        <w:rPr>
          <w:b/>
          <w:bCs/>
          <w:sz w:val="14"/>
          <w:szCs w:val="14"/>
          <w:lang w:eastAsia="en-AU"/>
        </w:rPr>
        <w:t xml:space="preserve">  </w:t>
      </w:r>
      <w:r w:rsidRPr="00D07412">
        <w:rPr>
          <w:rFonts w:ascii="Arial" w:hAnsi="Arial" w:cs="Arial"/>
          <w:b/>
          <w:bCs/>
          <w:lang w:eastAsia="en-AU"/>
        </w:rPr>
        <w:t>Regulation Impact Statement</w:t>
      </w:r>
    </w:p>
    <w:p w:rsidR="007F4BBC" w:rsidRPr="00D07412" w:rsidRDefault="00C71AF2" w:rsidP="007F4BBC">
      <w:pPr>
        <w:spacing w:before="200" w:line="300" w:lineRule="atLeast"/>
        <w:jc w:val="left"/>
        <w:rPr>
          <w:b/>
          <w:sz w:val="23"/>
          <w:szCs w:val="23"/>
          <w:u w:val="single"/>
        </w:rPr>
      </w:pPr>
      <w:r w:rsidRPr="00D07412">
        <w:rPr>
          <w:sz w:val="23"/>
          <w:szCs w:val="23"/>
        </w:rPr>
        <w:t>A Regulation Impact Statement is attached to this Explanatory Statement.</w:t>
      </w:r>
      <w:r w:rsidR="007F4BBC" w:rsidRPr="00D07412">
        <w:rPr>
          <w:b/>
          <w:bCs/>
          <w:sz w:val="23"/>
          <w:szCs w:val="23"/>
          <w:lang w:eastAsia="en-AU"/>
        </w:rPr>
        <w:br w:type="page"/>
      </w:r>
      <w:r w:rsidR="007F4BBC" w:rsidRPr="00D07412">
        <w:rPr>
          <w:b/>
          <w:sz w:val="23"/>
          <w:szCs w:val="23"/>
          <w:u w:val="single"/>
        </w:rPr>
        <w:lastRenderedPageBreak/>
        <w:t>ATTACHMENT A</w:t>
      </w:r>
    </w:p>
    <w:p w:rsidR="007F4BBC" w:rsidRPr="00D07412" w:rsidRDefault="007F4BBC" w:rsidP="007F4BBC">
      <w:pPr>
        <w:spacing w:before="200" w:line="300" w:lineRule="atLeast"/>
        <w:rPr>
          <w:sz w:val="23"/>
          <w:szCs w:val="23"/>
          <w:u w:val="single"/>
        </w:rPr>
      </w:pPr>
      <w:r w:rsidRPr="00D07412">
        <w:rPr>
          <w:sz w:val="23"/>
          <w:szCs w:val="23"/>
          <w:u w:val="single"/>
        </w:rPr>
        <w:t xml:space="preserve">Paragraph 1 – Enabling Legislation </w:t>
      </w:r>
    </w:p>
    <w:p w:rsidR="007F4BBC" w:rsidRPr="00D07412" w:rsidRDefault="007F4BBC" w:rsidP="007F4BBC">
      <w:pPr>
        <w:spacing w:before="200" w:line="300" w:lineRule="atLeast"/>
        <w:rPr>
          <w:i/>
          <w:sz w:val="23"/>
          <w:szCs w:val="23"/>
        </w:rPr>
      </w:pPr>
      <w:r w:rsidRPr="00D07412">
        <w:rPr>
          <w:sz w:val="23"/>
          <w:szCs w:val="23"/>
        </w:rPr>
        <w:t xml:space="preserve">This paragraph provides that the Instrument is made under subsection 798G(1) of the </w:t>
      </w:r>
      <w:r w:rsidRPr="00D07412">
        <w:rPr>
          <w:i/>
          <w:sz w:val="23"/>
          <w:szCs w:val="23"/>
        </w:rPr>
        <w:t>Corporations Act 2001.</w:t>
      </w:r>
    </w:p>
    <w:p w:rsidR="007F4BBC" w:rsidRPr="00D07412" w:rsidRDefault="007F4BBC" w:rsidP="007F4BBC">
      <w:pPr>
        <w:spacing w:before="200" w:line="300" w:lineRule="atLeast"/>
        <w:rPr>
          <w:sz w:val="23"/>
          <w:szCs w:val="23"/>
          <w:u w:val="single"/>
        </w:rPr>
      </w:pPr>
      <w:r w:rsidRPr="00D07412">
        <w:rPr>
          <w:sz w:val="23"/>
          <w:szCs w:val="23"/>
          <w:u w:val="single"/>
        </w:rPr>
        <w:t>Paragraph 2 – Title</w:t>
      </w:r>
    </w:p>
    <w:p w:rsidR="007F4BBC" w:rsidRPr="00D07412" w:rsidRDefault="007F4BBC" w:rsidP="007F4BBC">
      <w:pPr>
        <w:spacing w:before="200" w:line="300" w:lineRule="atLeast"/>
        <w:rPr>
          <w:sz w:val="23"/>
          <w:szCs w:val="23"/>
        </w:rPr>
      </w:pPr>
      <w:r w:rsidRPr="00D07412">
        <w:rPr>
          <w:sz w:val="23"/>
          <w:szCs w:val="23"/>
        </w:rPr>
        <w:t xml:space="preserve">This paragraph provides that the title of the Instrument is the </w:t>
      </w:r>
      <w:r w:rsidRPr="00D07412">
        <w:rPr>
          <w:i/>
          <w:sz w:val="23"/>
          <w:szCs w:val="23"/>
        </w:rPr>
        <w:t>ASIC Market Integrity Rules (</w:t>
      </w:r>
      <w:r w:rsidRPr="00D07412">
        <w:rPr>
          <w:i/>
          <w:iCs/>
          <w:sz w:val="23"/>
          <w:szCs w:val="23"/>
        </w:rPr>
        <w:t xml:space="preserve">ASX Market) Amendment 2014 (No. </w:t>
      </w:r>
      <w:r w:rsidR="00F547B9" w:rsidRPr="00D07412">
        <w:rPr>
          <w:i/>
          <w:iCs/>
          <w:sz w:val="23"/>
          <w:szCs w:val="23"/>
        </w:rPr>
        <w:t>3</w:t>
      </w:r>
      <w:r w:rsidRPr="00D07412">
        <w:rPr>
          <w:i/>
          <w:iCs/>
          <w:sz w:val="23"/>
          <w:szCs w:val="23"/>
        </w:rPr>
        <w:t>)</w:t>
      </w:r>
      <w:r w:rsidRPr="00D07412">
        <w:rPr>
          <w:sz w:val="23"/>
          <w:szCs w:val="23"/>
        </w:rPr>
        <w:t>.</w:t>
      </w:r>
    </w:p>
    <w:p w:rsidR="007F4BBC" w:rsidRPr="00D07412" w:rsidRDefault="007F4BBC" w:rsidP="007F4BBC">
      <w:pPr>
        <w:spacing w:before="200" w:line="300" w:lineRule="atLeast"/>
        <w:rPr>
          <w:sz w:val="23"/>
          <w:szCs w:val="23"/>
          <w:u w:val="single"/>
        </w:rPr>
      </w:pPr>
      <w:r w:rsidRPr="00D07412">
        <w:rPr>
          <w:sz w:val="23"/>
          <w:szCs w:val="23"/>
          <w:u w:val="single"/>
        </w:rPr>
        <w:t>Paragraph 3 – Commencement</w:t>
      </w:r>
    </w:p>
    <w:p w:rsidR="007F4BBC" w:rsidRPr="00D07412" w:rsidRDefault="007F4BBC" w:rsidP="007F4BBC">
      <w:pPr>
        <w:spacing w:before="200" w:line="300" w:lineRule="atLeast"/>
        <w:rPr>
          <w:sz w:val="23"/>
          <w:szCs w:val="23"/>
          <w:lang w:val="en-GB"/>
        </w:rPr>
      </w:pPr>
      <w:r w:rsidRPr="00D07412">
        <w:rPr>
          <w:sz w:val="23"/>
          <w:szCs w:val="23"/>
        </w:rPr>
        <w:t xml:space="preserve">This paragraph provides that the Instrument commences </w:t>
      </w:r>
      <w:r w:rsidRPr="00D07412">
        <w:rPr>
          <w:sz w:val="23"/>
          <w:szCs w:val="23"/>
          <w:lang w:val="en-GB"/>
        </w:rPr>
        <w:t xml:space="preserve">on the day after the day on which this instrument is registered under the </w:t>
      </w:r>
      <w:r w:rsidRPr="00D07412">
        <w:rPr>
          <w:i/>
          <w:sz w:val="23"/>
          <w:szCs w:val="23"/>
          <w:lang w:val="en-GB"/>
        </w:rPr>
        <w:t>Legislative Instruments Act 2003</w:t>
      </w:r>
      <w:r w:rsidRPr="00D07412">
        <w:rPr>
          <w:sz w:val="23"/>
          <w:szCs w:val="23"/>
          <w:lang w:val="en-GB"/>
        </w:rPr>
        <w:t>.</w:t>
      </w:r>
    </w:p>
    <w:p w:rsidR="007F4BBC" w:rsidRPr="00D07412" w:rsidRDefault="007F4BBC" w:rsidP="007F4BBC">
      <w:pPr>
        <w:spacing w:before="200" w:line="300" w:lineRule="atLeast"/>
        <w:rPr>
          <w:sz w:val="23"/>
          <w:szCs w:val="23"/>
          <w:u w:val="single"/>
        </w:rPr>
      </w:pPr>
      <w:r w:rsidRPr="00D07412">
        <w:rPr>
          <w:sz w:val="23"/>
          <w:szCs w:val="23"/>
          <w:u w:val="single"/>
        </w:rPr>
        <w:t>Paragraph 4 – Amendments</w:t>
      </w:r>
    </w:p>
    <w:p w:rsidR="007F4BBC" w:rsidRPr="00D07412" w:rsidRDefault="007F4BBC" w:rsidP="007F4BBC">
      <w:pPr>
        <w:spacing w:before="200" w:line="300" w:lineRule="atLeast"/>
        <w:rPr>
          <w:sz w:val="23"/>
          <w:szCs w:val="23"/>
        </w:rPr>
      </w:pPr>
      <w:r w:rsidRPr="00D07412">
        <w:rPr>
          <w:sz w:val="23"/>
          <w:szCs w:val="23"/>
        </w:rPr>
        <w:t>This paragraph provides</w:t>
      </w:r>
      <w:r w:rsidRPr="00D07412">
        <w:rPr>
          <w:sz w:val="23"/>
          <w:szCs w:val="23"/>
          <w:lang w:eastAsia="en-AU"/>
        </w:rPr>
        <w:t xml:space="preserve"> that </w:t>
      </w:r>
      <w:r w:rsidRPr="00D07412">
        <w:rPr>
          <w:sz w:val="23"/>
          <w:szCs w:val="23"/>
        </w:rPr>
        <w:t xml:space="preserve">Schedule 1 amends the </w:t>
      </w:r>
      <w:r w:rsidRPr="00D07412">
        <w:rPr>
          <w:i/>
          <w:sz w:val="23"/>
          <w:szCs w:val="23"/>
        </w:rPr>
        <w:t>ASIC Market Integrity Rules (</w:t>
      </w:r>
      <w:r w:rsidRPr="00D07412">
        <w:rPr>
          <w:i/>
          <w:iCs/>
          <w:sz w:val="23"/>
          <w:szCs w:val="23"/>
        </w:rPr>
        <w:t xml:space="preserve">ASX Market) </w:t>
      </w:r>
      <w:r w:rsidRPr="00D07412">
        <w:rPr>
          <w:i/>
          <w:sz w:val="23"/>
          <w:szCs w:val="23"/>
        </w:rPr>
        <w:t>2010</w:t>
      </w:r>
      <w:r w:rsidRPr="00D07412">
        <w:rPr>
          <w:sz w:val="23"/>
          <w:szCs w:val="23"/>
        </w:rPr>
        <w:t>.</w:t>
      </w:r>
    </w:p>
    <w:p w:rsidR="007F4BBC" w:rsidRPr="00D07412" w:rsidRDefault="007F4BBC" w:rsidP="007F4BBC">
      <w:pPr>
        <w:spacing w:before="200" w:line="300" w:lineRule="atLeast"/>
        <w:rPr>
          <w:b/>
          <w:sz w:val="23"/>
          <w:szCs w:val="23"/>
          <w:u w:val="single"/>
        </w:rPr>
      </w:pPr>
      <w:r w:rsidRPr="00D07412">
        <w:rPr>
          <w:b/>
          <w:sz w:val="23"/>
          <w:szCs w:val="23"/>
          <w:u w:val="single"/>
        </w:rPr>
        <w:t>Schedule 1 - Amendments</w:t>
      </w:r>
    </w:p>
    <w:p w:rsidR="007F4BBC" w:rsidRPr="00D07412" w:rsidRDefault="007F4BBC" w:rsidP="007F4BBC">
      <w:pPr>
        <w:widowControl/>
        <w:adjustRightInd/>
        <w:spacing w:before="200" w:line="300" w:lineRule="atLeast"/>
        <w:textAlignment w:val="auto"/>
        <w:rPr>
          <w:sz w:val="23"/>
          <w:szCs w:val="23"/>
          <w:u w:val="single"/>
        </w:rPr>
      </w:pPr>
      <w:r w:rsidRPr="00D07412">
        <w:rPr>
          <w:sz w:val="23"/>
          <w:szCs w:val="23"/>
          <w:u w:val="single"/>
        </w:rPr>
        <w:t xml:space="preserve">Item [1] </w:t>
      </w:r>
      <w:r w:rsidR="00C95A6C">
        <w:rPr>
          <w:sz w:val="23"/>
          <w:szCs w:val="23"/>
          <w:u w:val="single"/>
        </w:rPr>
        <w:t>Part</w:t>
      </w:r>
      <w:r w:rsidRPr="00D07412">
        <w:rPr>
          <w:sz w:val="23"/>
          <w:szCs w:val="23"/>
          <w:u w:val="single"/>
        </w:rPr>
        <w:t xml:space="preserve"> 5.12</w:t>
      </w:r>
      <w:bookmarkStart w:id="0" w:name="_GoBack"/>
      <w:bookmarkEnd w:id="0"/>
    </w:p>
    <w:p w:rsidR="007F4BBC" w:rsidRPr="00D07412" w:rsidRDefault="007F4BBC" w:rsidP="007F4BBC">
      <w:pPr>
        <w:widowControl/>
        <w:adjustRightInd/>
        <w:spacing w:before="200" w:line="300" w:lineRule="atLeast"/>
        <w:textAlignment w:val="auto"/>
        <w:rPr>
          <w:sz w:val="23"/>
          <w:szCs w:val="23"/>
        </w:rPr>
      </w:pPr>
      <w:r w:rsidRPr="00D07412">
        <w:rPr>
          <w:sz w:val="23"/>
          <w:szCs w:val="23"/>
        </w:rPr>
        <w:t xml:space="preserve">Item [1] of Schedule 1 to the Instrument </w:t>
      </w:r>
      <w:r w:rsidR="00D16380">
        <w:rPr>
          <w:sz w:val="23"/>
          <w:szCs w:val="23"/>
        </w:rPr>
        <w:t>repeals</w:t>
      </w:r>
      <w:r w:rsidR="00D16380" w:rsidRPr="00D07412">
        <w:rPr>
          <w:sz w:val="23"/>
          <w:szCs w:val="23"/>
        </w:rPr>
        <w:t xml:space="preserve"> </w:t>
      </w:r>
      <w:r w:rsidR="00117549" w:rsidRPr="00D07412">
        <w:rPr>
          <w:sz w:val="23"/>
          <w:szCs w:val="23"/>
        </w:rPr>
        <w:t>Part 5.12</w:t>
      </w:r>
      <w:r w:rsidRPr="00D07412">
        <w:rPr>
          <w:sz w:val="23"/>
          <w:szCs w:val="23"/>
        </w:rPr>
        <w:t>.</w:t>
      </w:r>
    </w:p>
    <w:p w:rsidR="007F4BBC" w:rsidRPr="00D07412" w:rsidRDefault="007F4BBC" w:rsidP="007F4BBC">
      <w:pPr>
        <w:widowControl/>
        <w:adjustRightInd/>
        <w:spacing w:after="120" w:line="240" w:lineRule="auto"/>
        <w:jc w:val="left"/>
        <w:textAlignment w:val="auto"/>
        <w:rPr>
          <w:b/>
          <w:i/>
          <w:iCs/>
          <w:sz w:val="22"/>
          <w:szCs w:val="22"/>
        </w:rPr>
      </w:pPr>
      <w:r w:rsidRPr="00D07412">
        <w:rPr>
          <w:i/>
          <w:iCs/>
        </w:rPr>
        <w:br w:type="page"/>
      </w:r>
      <w:r w:rsidRPr="00D07412">
        <w:rPr>
          <w:b/>
          <w:u w:val="single"/>
        </w:rPr>
        <w:lastRenderedPageBreak/>
        <w:t>ATTACHMENT B</w:t>
      </w:r>
      <w:r w:rsidRPr="00D07412">
        <w:rPr>
          <w:b/>
          <w:i/>
          <w:iCs/>
          <w:sz w:val="22"/>
          <w:szCs w:val="22"/>
        </w:rPr>
        <w:t xml:space="preserve"> </w:t>
      </w:r>
    </w:p>
    <w:p w:rsidR="007F4BBC" w:rsidRPr="00D07412" w:rsidRDefault="007F4BBC" w:rsidP="007F4BBC">
      <w:pPr>
        <w:widowControl/>
        <w:autoSpaceDE w:val="0"/>
        <w:autoSpaceDN w:val="0"/>
        <w:spacing w:after="240" w:line="240" w:lineRule="auto"/>
        <w:jc w:val="center"/>
        <w:textAlignment w:val="auto"/>
        <w:rPr>
          <w:sz w:val="23"/>
          <w:szCs w:val="23"/>
          <w:lang w:eastAsia="en-AU"/>
        </w:rPr>
      </w:pPr>
      <w:r w:rsidRPr="00D07412">
        <w:rPr>
          <w:b/>
          <w:bCs/>
          <w:sz w:val="23"/>
          <w:szCs w:val="23"/>
          <w:lang w:eastAsia="en-AU"/>
        </w:rPr>
        <w:t>Statement of Compatibility with Human Rights</w:t>
      </w:r>
    </w:p>
    <w:p w:rsidR="007F4BBC" w:rsidRPr="00D07412" w:rsidRDefault="007F4BBC" w:rsidP="007F4BBC">
      <w:pPr>
        <w:widowControl/>
        <w:autoSpaceDE w:val="0"/>
        <w:autoSpaceDN w:val="0"/>
        <w:spacing w:after="240" w:line="240" w:lineRule="auto"/>
        <w:jc w:val="center"/>
        <w:textAlignment w:val="auto"/>
        <w:rPr>
          <w:sz w:val="23"/>
          <w:szCs w:val="23"/>
          <w:lang w:eastAsia="en-AU"/>
        </w:rPr>
      </w:pPr>
      <w:r w:rsidRPr="00D07412">
        <w:rPr>
          <w:i/>
          <w:iCs/>
          <w:sz w:val="23"/>
          <w:szCs w:val="23"/>
          <w:lang w:eastAsia="en-AU"/>
        </w:rPr>
        <w:t>Prepared in accordance with Part 3 of the Human Rights (Parliamentary Scrutiny) Act 2011</w:t>
      </w:r>
    </w:p>
    <w:p w:rsidR="007F4BBC" w:rsidRPr="00D07412" w:rsidRDefault="007F4BBC" w:rsidP="007F4BBC">
      <w:pPr>
        <w:spacing w:after="120" w:line="240" w:lineRule="auto"/>
        <w:jc w:val="center"/>
        <w:rPr>
          <w:b/>
          <w:bCs/>
          <w:sz w:val="23"/>
          <w:szCs w:val="23"/>
        </w:rPr>
      </w:pPr>
      <w:r w:rsidRPr="00D07412">
        <w:rPr>
          <w:b/>
          <w:bCs/>
          <w:sz w:val="23"/>
          <w:szCs w:val="23"/>
        </w:rPr>
        <w:t xml:space="preserve">ASIC Market Integrity Rules (ASX Market) Amendment 2014 (No. </w:t>
      </w:r>
      <w:r w:rsidR="00117549" w:rsidRPr="00D07412">
        <w:rPr>
          <w:b/>
          <w:bCs/>
          <w:sz w:val="23"/>
          <w:szCs w:val="23"/>
        </w:rPr>
        <w:t>3</w:t>
      </w:r>
      <w:r w:rsidRPr="00D07412">
        <w:rPr>
          <w:b/>
          <w:bCs/>
          <w:sz w:val="23"/>
          <w:szCs w:val="23"/>
        </w:rPr>
        <w:t>)</w:t>
      </w:r>
    </w:p>
    <w:p w:rsidR="007F4BBC" w:rsidRPr="00D07412" w:rsidRDefault="007F4BBC" w:rsidP="007F4BBC">
      <w:pPr>
        <w:spacing w:after="120" w:line="240" w:lineRule="auto"/>
        <w:rPr>
          <w:sz w:val="23"/>
          <w:szCs w:val="23"/>
        </w:rPr>
      </w:pPr>
      <w:r w:rsidRPr="00D07412">
        <w:rPr>
          <w:sz w:val="23"/>
          <w:szCs w:val="23"/>
        </w:rPr>
        <w:t xml:space="preserve">This Legislative Instrument is compatible with the human rights and freedoms recognised or declared in the international instruments listed in section 3 of the </w:t>
      </w:r>
      <w:r w:rsidRPr="00D07412">
        <w:rPr>
          <w:i/>
          <w:iCs/>
          <w:sz w:val="23"/>
          <w:szCs w:val="23"/>
        </w:rPr>
        <w:t>Human Rights (Parliamentary Scrutiny) Act 2011</w:t>
      </w:r>
      <w:r w:rsidRPr="00D07412">
        <w:rPr>
          <w:sz w:val="23"/>
          <w:szCs w:val="23"/>
        </w:rPr>
        <w:t>.</w:t>
      </w:r>
    </w:p>
    <w:p w:rsidR="007F4BBC" w:rsidRPr="00D07412" w:rsidRDefault="007F4BBC" w:rsidP="007F4BBC">
      <w:pPr>
        <w:pStyle w:val="ListParagraph"/>
        <w:numPr>
          <w:ilvl w:val="0"/>
          <w:numId w:val="5"/>
        </w:numPr>
        <w:spacing w:after="120" w:line="240" w:lineRule="auto"/>
        <w:contextualSpacing w:val="0"/>
        <w:rPr>
          <w:b/>
          <w:sz w:val="23"/>
          <w:szCs w:val="23"/>
        </w:rPr>
      </w:pPr>
      <w:r w:rsidRPr="00D07412">
        <w:rPr>
          <w:b/>
          <w:sz w:val="23"/>
          <w:szCs w:val="23"/>
        </w:rPr>
        <w:t>Overview of the Instrument</w:t>
      </w:r>
    </w:p>
    <w:p w:rsidR="007F4BBC" w:rsidRPr="00D07412" w:rsidRDefault="007F4BBC" w:rsidP="007F4BBC">
      <w:pPr>
        <w:numPr>
          <w:ilvl w:val="0"/>
          <w:numId w:val="4"/>
        </w:numPr>
        <w:spacing w:line="240" w:lineRule="auto"/>
        <w:ind w:left="357" w:hanging="357"/>
        <w:rPr>
          <w:bCs/>
          <w:iCs/>
          <w:sz w:val="23"/>
          <w:szCs w:val="23"/>
        </w:rPr>
      </w:pPr>
      <w:r w:rsidRPr="00D07412">
        <w:rPr>
          <w:bCs/>
          <w:iCs/>
          <w:sz w:val="23"/>
          <w:szCs w:val="23"/>
        </w:rPr>
        <w:t xml:space="preserve">The Legislative Instrument is made under subsection 798G(1) of the </w:t>
      </w:r>
      <w:r w:rsidRPr="00D07412">
        <w:rPr>
          <w:bCs/>
          <w:i/>
          <w:iCs/>
          <w:sz w:val="23"/>
          <w:szCs w:val="23"/>
        </w:rPr>
        <w:t>Corporations Act 2001</w:t>
      </w:r>
      <w:r w:rsidRPr="00D07412">
        <w:rPr>
          <w:bCs/>
          <w:iCs/>
          <w:sz w:val="23"/>
          <w:szCs w:val="23"/>
        </w:rPr>
        <w:t xml:space="preserve"> (</w:t>
      </w:r>
      <w:r w:rsidRPr="00D07412">
        <w:rPr>
          <w:b/>
          <w:bCs/>
          <w:i/>
          <w:iCs/>
          <w:sz w:val="23"/>
          <w:szCs w:val="23"/>
        </w:rPr>
        <w:t>Corporations Act</w:t>
      </w:r>
      <w:r w:rsidRPr="00D07412">
        <w:rPr>
          <w:bCs/>
          <w:iCs/>
          <w:sz w:val="23"/>
          <w:szCs w:val="23"/>
        </w:rPr>
        <w:t>)</w:t>
      </w:r>
      <w:r w:rsidR="00D16380">
        <w:rPr>
          <w:bCs/>
          <w:iCs/>
          <w:sz w:val="23"/>
          <w:szCs w:val="23"/>
        </w:rPr>
        <w:t>.</w:t>
      </w:r>
      <w:r w:rsidR="008A417B">
        <w:rPr>
          <w:bCs/>
          <w:iCs/>
          <w:sz w:val="23"/>
          <w:szCs w:val="23"/>
        </w:rPr>
        <w:t xml:space="preserve"> </w:t>
      </w:r>
      <w:r w:rsidR="00D16380">
        <w:rPr>
          <w:bCs/>
          <w:iCs/>
          <w:sz w:val="23"/>
          <w:szCs w:val="23"/>
        </w:rPr>
        <w:t>The Legislative I</w:t>
      </w:r>
      <w:r w:rsidR="00F70884">
        <w:rPr>
          <w:bCs/>
          <w:iCs/>
          <w:sz w:val="23"/>
          <w:szCs w:val="23"/>
        </w:rPr>
        <w:t>nstrument</w:t>
      </w:r>
      <w:r w:rsidRPr="00D07412">
        <w:rPr>
          <w:bCs/>
          <w:iCs/>
          <w:sz w:val="23"/>
          <w:szCs w:val="23"/>
        </w:rPr>
        <w:t xml:space="preserve"> amends the </w:t>
      </w:r>
      <w:r w:rsidRPr="00D07412">
        <w:rPr>
          <w:bCs/>
          <w:i/>
          <w:iCs/>
          <w:sz w:val="23"/>
          <w:szCs w:val="23"/>
        </w:rPr>
        <w:t>ASIC Market Integrity Rules (ASX Market) 2010 (</w:t>
      </w:r>
      <w:r w:rsidRPr="00D07412">
        <w:rPr>
          <w:b/>
          <w:bCs/>
          <w:i/>
          <w:iCs/>
          <w:sz w:val="23"/>
          <w:szCs w:val="23"/>
        </w:rPr>
        <w:t>ASIC Market Integrity Rules (ASX)</w:t>
      </w:r>
      <w:r w:rsidRPr="00D07412">
        <w:rPr>
          <w:bCs/>
          <w:i/>
          <w:iCs/>
          <w:sz w:val="23"/>
          <w:szCs w:val="23"/>
        </w:rPr>
        <w:t>)</w:t>
      </w:r>
      <w:r w:rsidRPr="00D07412">
        <w:rPr>
          <w:bCs/>
          <w:iCs/>
          <w:sz w:val="23"/>
          <w:szCs w:val="23"/>
        </w:rPr>
        <w:t xml:space="preserve"> </w:t>
      </w:r>
      <w:r w:rsidR="00D16380">
        <w:rPr>
          <w:bCs/>
          <w:iCs/>
          <w:sz w:val="23"/>
          <w:szCs w:val="23"/>
        </w:rPr>
        <w:t>which</w:t>
      </w:r>
      <w:r w:rsidR="00D16380" w:rsidRPr="00D07412">
        <w:rPr>
          <w:bCs/>
          <w:iCs/>
          <w:sz w:val="23"/>
          <w:szCs w:val="23"/>
        </w:rPr>
        <w:t xml:space="preserve"> </w:t>
      </w:r>
      <w:r w:rsidRPr="00D07412">
        <w:rPr>
          <w:bCs/>
          <w:iCs/>
          <w:sz w:val="23"/>
          <w:szCs w:val="23"/>
        </w:rPr>
        <w:t>apply to:</w:t>
      </w:r>
    </w:p>
    <w:p w:rsidR="007F4BBC" w:rsidRPr="00D07412" w:rsidRDefault="007F4BBC" w:rsidP="007F4BBC">
      <w:pPr>
        <w:numPr>
          <w:ilvl w:val="0"/>
          <w:numId w:val="3"/>
        </w:numPr>
        <w:spacing w:line="240" w:lineRule="auto"/>
        <w:ind w:left="714" w:hanging="357"/>
        <w:rPr>
          <w:bCs/>
          <w:iCs/>
          <w:sz w:val="23"/>
          <w:szCs w:val="23"/>
        </w:rPr>
      </w:pPr>
      <w:r w:rsidRPr="00D07412">
        <w:rPr>
          <w:bCs/>
          <w:iCs/>
          <w:sz w:val="23"/>
          <w:szCs w:val="23"/>
        </w:rPr>
        <w:t>the activities and conduct of a financial market operated by ASX Limited (ACN 008 624 691) (</w:t>
      </w:r>
      <w:r w:rsidRPr="00D07412">
        <w:rPr>
          <w:b/>
          <w:bCs/>
          <w:i/>
          <w:iCs/>
          <w:sz w:val="23"/>
          <w:szCs w:val="23"/>
        </w:rPr>
        <w:t>ASX</w:t>
      </w:r>
      <w:r w:rsidRPr="00D07412">
        <w:rPr>
          <w:bCs/>
          <w:iCs/>
          <w:sz w:val="23"/>
          <w:szCs w:val="23"/>
        </w:rPr>
        <w:t>);</w:t>
      </w:r>
    </w:p>
    <w:p w:rsidR="007F4BBC" w:rsidRPr="00D07412" w:rsidRDefault="007F4BBC" w:rsidP="007F4BBC">
      <w:pPr>
        <w:numPr>
          <w:ilvl w:val="0"/>
          <w:numId w:val="3"/>
        </w:numPr>
        <w:spacing w:line="240" w:lineRule="auto"/>
        <w:ind w:left="714" w:hanging="357"/>
        <w:rPr>
          <w:bCs/>
          <w:iCs/>
          <w:sz w:val="23"/>
          <w:szCs w:val="23"/>
        </w:rPr>
      </w:pPr>
      <w:r w:rsidRPr="00D07412">
        <w:rPr>
          <w:bCs/>
          <w:iCs/>
          <w:sz w:val="23"/>
          <w:szCs w:val="23"/>
        </w:rPr>
        <w:t>the activities or conduct of persons in relation to ASX; and</w:t>
      </w:r>
    </w:p>
    <w:p w:rsidR="007F4BBC" w:rsidRPr="00D07412" w:rsidRDefault="007F4BBC" w:rsidP="007F4BBC">
      <w:pPr>
        <w:numPr>
          <w:ilvl w:val="0"/>
          <w:numId w:val="3"/>
        </w:numPr>
        <w:spacing w:after="120" w:line="240" w:lineRule="auto"/>
        <w:ind w:left="714" w:hanging="357"/>
        <w:rPr>
          <w:bCs/>
          <w:iCs/>
          <w:sz w:val="23"/>
          <w:szCs w:val="23"/>
        </w:rPr>
      </w:pPr>
      <w:r w:rsidRPr="00D07412">
        <w:rPr>
          <w:bCs/>
          <w:iCs/>
          <w:sz w:val="23"/>
          <w:szCs w:val="23"/>
        </w:rPr>
        <w:t>the activities or conduct of persons in relation to financial products traded on ASX.</w:t>
      </w:r>
    </w:p>
    <w:p w:rsidR="00F70884" w:rsidRPr="00D07412" w:rsidRDefault="00F70884" w:rsidP="00F70884">
      <w:pPr>
        <w:pStyle w:val="ListParagraph"/>
        <w:numPr>
          <w:ilvl w:val="0"/>
          <w:numId w:val="4"/>
        </w:numPr>
        <w:spacing w:after="120" w:line="240" w:lineRule="auto"/>
        <w:ind w:left="357" w:hanging="357"/>
        <w:contextualSpacing w:val="0"/>
        <w:rPr>
          <w:bCs/>
          <w:sz w:val="23"/>
          <w:szCs w:val="23"/>
        </w:rPr>
      </w:pPr>
      <w:r w:rsidRPr="00D07412">
        <w:rPr>
          <w:bCs/>
          <w:sz w:val="23"/>
          <w:szCs w:val="23"/>
        </w:rPr>
        <w:t xml:space="preserve">The purpose of the Legislative Instrument is to repeal Part 5.12 of the ASIC </w:t>
      </w:r>
      <w:r>
        <w:rPr>
          <w:bCs/>
          <w:sz w:val="23"/>
          <w:szCs w:val="23"/>
        </w:rPr>
        <w:t>M</w:t>
      </w:r>
      <w:r w:rsidRPr="00D07412">
        <w:rPr>
          <w:bCs/>
          <w:sz w:val="23"/>
          <w:szCs w:val="23"/>
        </w:rPr>
        <w:t xml:space="preserve">arket Integrity Rules (ASX). </w:t>
      </w:r>
    </w:p>
    <w:p w:rsidR="00F70884" w:rsidRDefault="001300DC" w:rsidP="001300DC">
      <w:pPr>
        <w:pStyle w:val="ListParagraph"/>
        <w:numPr>
          <w:ilvl w:val="0"/>
          <w:numId w:val="4"/>
        </w:numPr>
        <w:spacing w:after="120" w:line="240" w:lineRule="auto"/>
        <w:contextualSpacing w:val="0"/>
        <w:rPr>
          <w:bCs/>
          <w:sz w:val="23"/>
          <w:szCs w:val="23"/>
        </w:rPr>
      </w:pPr>
      <w:r w:rsidRPr="001D6275">
        <w:rPr>
          <w:bCs/>
          <w:sz w:val="23"/>
          <w:szCs w:val="23"/>
        </w:rPr>
        <w:t xml:space="preserve">Part 5.12 of the ASIC Market Integrity Rules (ASX) imposes the “Short Sale Tagging Obligation”. In general terms the Short Sale Tagging Obligation applies to a </w:t>
      </w:r>
      <w:r w:rsidR="00F44153">
        <w:rPr>
          <w:bCs/>
          <w:sz w:val="23"/>
          <w:szCs w:val="23"/>
        </w:rPr>
        <w:t>Market</w:t>
      </w:r>
      <w:r w:rsidR="004E4E26" w:rsidRPr="001D6275">
        <w:rPr>
          <w:bCs/>
          <w:sz w:val="23"/>
          <w:szCs w:val="23"/>
        </w:rPr>
        <w:t xml:space="preserve"> Participant</w:t>
      </w:r>
      <w:r w:rsidRPr="001D6275">
        <w:rPr>
          <w:bCs/>
          <w:sz w:val="23"/>
          <w:szCs w:val="23"/>
        </w:rPr>
        <w:t xml:space="preserve"> that places a </w:t>
      </w:r>
      <w:r w:rsidR="00CF4743">
        <w:rPr>
          <w:bCs/>
          <w:sz w:val="23"/>
          <w:szCs w:val="23"/>
        </w:rPr>
        <w:t>“</w:t>
      </w:r>
      <w:r w:rsidRPr="001D6275">
        <w:rPr>
          <w:bCs/>
          <w:sz w:val="23"/>
          <w:szCs w:val="23"/>
        </w:rPr>
        <w:t>short</w:t>
      </w:r>
      <w:r w:rsidR="00CF4743">
        <w:rPr>
          <w:bCs/>
          <w:sz w:val="23"/>
          <w:szCs w:val="23"/>
        </w:rPr>
        <w:t>”</w:t>
      </w:r>
      <w:r w:rsidRPr="001D6275">
        <w:rPr>
          <w:bCs/>
          <w:sz w:val="23"/>
          <w:szCs w:val="23"/>
        </w:rPr>
        <w:t xml:space="preserve"> order for (or reports a </w:t>
      </w:r>
      <w:r w:rsidR="00CF4743">
        <w:rPr>
          <w:bCs/>
          <w:sz w:val="23"/>
          <w:szCs w:val="23"/>
        </w:rPr>
        <w:t>“</w:t>
      </w:r>
      <w:r w:rsidRPr="001D6275">
        <w:rPr>
          <w:bCs/>
          <w:sz w:val="23"/>
          <w:szCs w:val="23"/>
        </w:rPr>
        <w:t>short</w:t>
      </w:r>
      <w:r w:rsidR="00CF4743">
        <w:rPr>
          <w:bCs/>
          <w:sz w:val="23"/>
          <w:szCs w:val="23"/>
        </w:rPr>
        <w:t>”</w:t>
      </w:r>
      <w:r w:rsidRPr="001D6275">
        <w:rPr>
          <w:bCs/>
          <w:sz w:val="23"/>
          <w:szCs w:val="23"/>
        </w:rPr>
        <w:t xml:space="preserve"> sale of) specified products on the </w:t>
      </w:r>
      <w:r w:rsidR="004A7BCA" w:rsidRPr="001D6275">
        <w:rPr>
          <w:bCs/>
          <w:sz w:val="23"/>
          <w:szCs w:val="23"/>
        </w:rPr>
        <w:t>ASX m</w:t>
      </w:r>
      <w:r w:rsidRPr="001D6275">
        <w:rPr>
          <w:bCs/>
          <w:sz w:val="23"/>
          <w:szCs w:val="23"/>
        </w:rPr>
        <w:t xml:space="preserve">arket. The obligation requires the </w:t>
      </w:r>
      <w:r w:rsidR="00F44153">
        <w:rPr>
          <w:bCs/>
          <w:sz w:val="23"/>
          <w:szCs w:val="23"/>
        </w:rPr>
        <w:t>Market</w:t>
      </w:r>
      <w:r w:rsidR="0011426C" w:rsidRPr="001D6275">
        <w:rPr>
          <w:bCs/>
          <w:sz w:val="23"/>
          <w:szCs w:val="23"/>
        </w:rPr>
        <w:t xml:space="preserve"> P</w:t>
      </w:r>
      <w:r w:rsidRPr="001D6275">
        <w:rPr>
          <w:bCs/>
          <w:sz w:val="23"/>
          <w:szCs w:val="23"/>
        </w:rPr>
        <w:t xml:space="preserve">articipant to include an electronic ‘tag’ in the sell order (or report) which specifies the quantity of products that is </w:t>
      </w:r>
      <w:r w:rsidR="00F70884">
        <w:rPr>
          <w:bCs/>
          <w:sz w:val="23"/>
          <w:szCs w:val="23"/>
        </w:rPr>
        <w:t>“</w:t>
      </w:r>
      <w:r w:rsidRPr="001D6275">
        <w:rPr>
          <w:bCs/>
          <w:sz w:val="23"/>
          <w:szCs w:val="23"/>
        </w:rPr>
        <w:t>short</w:t>
      </w:r>
      <w:r w:rsidR="00F70884">
        <w:rPr>
          <w:bCs/>
          <w:sz w:val="23"/>
          <w:szCs w:val="23"/>
        </w:rPr>
        <w:t>”</w:t>
      </w:r>
      <w:r w:rsidRPr="001D6275">
        <w:rPr>
          <w:bCs/>
          <w:sz w:val="23"/>
          <w:szCs w:val="23"/>
        </w:rPr>
        <w:t xml:space="preserve"> at the time the order is placed.</w:t>
      </w:r>
      <w:r w:rsidR="008A417B">
        <w:rPr>
          <w:bCs/>
          <w:sz w:val="23"/>
          <w:szCs w:val="23"/>
        </w:rPr>
        <w:t xml:space="preserve"> </w:t>
      </w:r>
      <w:r w:rsidR="00F70884">
        <w:rPr>
          <w:bCs/>
          <w:sz w:val="23"/>
          <w:szCs w:val="23"/>
        </w:rPr>
        <w:t xml:space="preserve">An order is “short” if it is an order to sell </w:t>
      </w:r>
      <w:r w:rsidR="00F70884">
        <w:t>financial products that the seller does not own at the time of the sale.</w:t>
      </w:r>
      <w:r w:rsidR="008A417B">
        <w:t xml:space="preserve"> </w:t>
      </w:r>
      <w:r w:rsidR="00CF4743">
        <w:t>Short sellers need to make arrangement to cover their delivery obligations to the buyer before they fall due.</w:t>
      </w:r>
    </w:p>
    <w:p w:rsidR="001300DC" w:rsidRPr="001D6275" w:rsidRDefault="001300DC" w:rsidP="001300DC">
      <w:pPr>
        <w:pStyle w:val="ListParagraph"/>
        <w:numPr>
          <w:ilvl w:val="0"/>
          <w:numId w:val="4"/>
        </w:numPr>
        <w:spacing w:after="120" w:line="240" w:lineRule="auto"/>
        <w:contextualSpacing w:val="0"/>
        <w:rPr>
          <w:bCs/>
          <w:sz w:val="23"/>
          <w:szCs w:val="23"/>
        </w:rPr>
      </w:pPr>
      <w:r w:rsidRPr="001D6275">
        <w:rPr>
          <w:bCs/>
          <w:sz w:val="23"/>
          <w:szCs w:val="23"/>
        </w:rPr>
        <w:t>Part 5.12 is due to commence on 28 July 2014.</w:t>
      </w:r>
      <w:r w:rsidR="00F70884" w:rsidRPr="00F70884">
        <w:rPr>
          <w:bCs/>
          <w:sz w:val="23"/>
          <w:szCs w:val="23"/>
        </w:rPr>
        <w:t xml:space="preserve"> </w:t>
      </w:r>
      <w:r w:rsidR="00F70884">
        <w:rPr>
          <w:bCs/>
          <w:sz w:val="23"/>
          <w:szCs w:val="23"/>
        </w:rPr>
        <w:t xml:space="preserve">The Legislative Instrument repeals </w:t>
      </w:r>
      <w:r w:rsidR="00F70884" w:rsidRPr="00D07412">
        <w:rPr>
          <w:bCs/>
          <w:sz w:val="23"/>
          <w:szCs w:val="23"/>
        </w:rPr>
        <w:t xml:space="preserve">Part 5.12 </w:t>
      </w:r>
      <w:r w:rsidR="00F70884">
        <w:rPr>
          <w:bCs/>
          <w:sz w:val="23"/>
          <w:szCs w:val="23"/>
        </w:rPr>
        <w:t xml:space="preserve">so that it </w:t>
      </w:r>
      <w:r w:rsidR="00F70884" w:rsidRPr="00D07412">
        <w:rPr>
          <w:bCs/>
          <w:sz w:val="23"/>
          <w:szCs w:val="23"/>
        </w:rPr>
        <w:t>will not commence and the Short Sale Tagging Obligation will not be imposed.</w:t>
      </w:r>
    </w:p>
    <w:p w:rsidR="00B779C6" w:rsidRPr="00D07412" w:rsidRDefault="00CF4743" w:rsidP="00B779C6">
      <w:pPr>
        <w:pStyle w:val="ListParagraph"/>
        <w:numPr>
          <w:ilvl w:val="0"/>
          <w:numId w:val="4"/>
        </w:numPr>
        <w:spacing w:after="120" w:line="240" w:lineRule="auto"/>
        <w:ind w:left="357" w:hanging="357"/>
        <w:contextualSpacing w:val="0"/>
        <w:rPr>
          <w:bCs/>
          <w:sz w:val="23"/>
          <w:szCs w:val="23"/>
        </w:rPr>
      </w:pPr>
      <w:r>
        <w:rPr>
          <w:bCs/>
          <w:sz w:val="23"/>
          <w:szCs w:val="23"/>
        </w:rPr>
        <w:t>Accordingly,</w:t>
      </w:r>
      <w:r w:rsidR="00B779C6" w:rsidRPr="00D07412">
        <w:rPr>
          <w:bCs/>
          <w:sz w:val="23"/>
          <w:szCs w:val="23"/>
        </w:rPr>
        <w:t xml:space="preserve"> </w:t>
      </w:r>
      <w:r w:rsidR="00F44153">
        <w:rPr>
          <w:bCs/>
          <w:sz w:val="23"/>
          <w:szCs w:val="23"/>
        </w:rPr>
        <w:t>Market</w:t>
      </w:r>
      <w:r w:rsidR="004E4E26">
        <w:rPr>
          <w:bCs/>
          <w:sz w:val="23"/>
          <w:szCs w:val="23"/>
        </w:rPr>
        <w:t xml:space="preserve"> Participant</w:t>
      </w:r>
      <w:r w:rsidR="00B779C6" w:rsidRPr="00D07412">
        <w:rPr>
          <w:bCs/>
          <w:sz w:val="23"/>
          <w:szCs w:val="23"/>
        </w:rPr>
        <w:t>s will not be required to comply with the Short Sale Tagging Obligation and that they will continue</w:t>
      </w:r>
      <w:r w:rsidR="00F70884">
        <w:rPr>
          <w:bCs/>
          <w:sz w:val="23"/>
          <w:szCs w:val="23"/>
        </w:rPr>
        <w:t xml:space="preserve"> the current obligation to provide “End of Day Reporting”</w:t>
      </w:r>
      <w:r w:rsidR="00B779C6" w:rsidRPr="00D07412">
        <w:rPr>
          <w:bCs/>
          <w:sz w:val="23"/>
          <w:szCs w:val="23"/>
        </w:rPr>
        <w:t xml:space="preserve"> </w:t>
      </w:r>
      <w:r w:rsidR="00F70884">
        <w:rPr>
          <w:bCs/>
          <w:sz w:val="23"/>
          <w:szCs w:val="23"/>
        </w:rPr>
        <w:t xml:space="preserve">Under “End of Day Reporting”, </w:t>
      </w:r>
      <w:r w:rsidR="00F44153">
        <w:rPr>
          <w:bCs/>
          <w:sz w:val="23"/>
          <w:szCs w:val="23"/>
        </w:rPr>
        <w:t>Market</w:t>
      </w:r>
      <w:r w:rsidR="00F70884">
        <w:rPr>
          <w:bCs/>
          <w:sz w:val="23"/>
          <w:szCs w:val="23"/>
        </w:rPr>
        <w:t xml:space="preserve"> Participants</w:t>
      </w:r>
      <w:r w:rsidR="00F70884" w:rsidRPr="00D07412">
        <w:rPr>
          <w:bCs/>
          <w:sz w:val="23"/>
          <w:szCs w:val="23"/>
        </w:rPr>
        <w:t xml:space="preserve"> </w:t>
      </w:r>
      <w:r w:rsidR="00B779C6" w:rsidRPr="00D07412">
        <w:rPr>
          <w:bCs/>
          <w:sz w:val="23"/>
          <w:szCs w:val="23"/>
        </w:rPr>
        <w:t xml:space="preserve">manually record the number of products that they short sell for each transaction and aggregate this number at the end of each trading day. </w:t>
      </w:r>
    </w:p>
    <w:p w:rsidR="00B779C6" w:rsidRPr="00D07412" w:rsidRDefault="00B779C6" w:rsidP="00B779C6">
      <w:pPr>
        <w:pStyle w:val="ListParagraph"/>
        <w:numPr>
          <w:ilvl w:val="0"/>
          <w:numId w:val="4"/>
        </w:numPr>
        <w:spacing w:after="120" w:line="240" w:lineRule="auto"/>
        <w:contextualSpacing w:val="0"/>
        <w:rPr>
          <w:bCs/>
          <w:sz w:val="23"/>
          <w:szCs w:val="23"/>
        </w:rPr>
      </w:pPr>
      <w:r w:rsidRPr="00D07412">
        <w:rPr>
          <w:bCs/>
          <w:sz w:val="23"/>
          <w:szCs w:val="23"/>
        </w:rPr>
        <w:t xml:space="preserve">As a result, the information available to the </w:t>
      </w:r>
      <w:r w:rsidR="00D07412" w:rsidRPr="00D07412">
        <w:rPr>
          <w:bCs/>
          <w:sz w:val="23"/>
          <w:szCs w:val="23"/>
        </w:rPr>
        <w:t xml:space="preserve">public </w:t>
      </w:r>
      <w:r w:rsidRPr="00D07412">
        <w:rPr>
          <w:bCs/>
          <w:sz w:val="23"/>
          <w:szCs w:val="23"/>
        </w:rPr>
        <w:t>will be the same as the information currently provided by</w:t>
      </w:r>
      <w:r w:rsidR="00F44153">
        <w:rPr>
          <w:bCs/>
          <w:sz w:val="23"/>
          <w:szCs w:val="23"/>
        </w:rPr>
        <w:t xml:space="preserve"> Market</w:t>
      </w:r>
      <w:r w:rsidR="004E4E26">
        <w:rPr>
          <w:bCs/>
          <w:sz w:val="23"/>
          <w:szCs w:val="23"/>
        </w:rPr>
        <w:t xml:space="preserve"> Participant</w:t>
      </w:r>
      <w:r w:rsidRPr="00D07412">
        <w:rPr>
          <w:bCs/>
          <w:sz w:val="23"/>
          <w:szCs w:val="23"/>
        </w:rPr>
        <w:t xml:space="preserve">s through </w:t>
      </w:r>
      <w:r w:rsidR="00F70884">
        <w:rPr>
          <w:bCs/>
          <w:sz w:val="23"/>
          <w:szCs w:val="23"/>
        </w:rPr>
        <w:t>E</w:t>
      </w:r>
      <w:r w:rsidRPr="00D07412">
        <w:rPr>
          <w:bCs/>
          <w:sz w:val="23"/>
          <w:szCs w:val="23"/>
        </w:rPr>
        <w:t xml:space="preserve">nd of </w:t>
      </w:r>
      <w:r w:rsidR="00F70884">
        <w:rPr>
          <w:bCs/>
          <w:sz w:val="23"/>
          <w:szCs w:val="23"/>
        </w:rPr>
        <w:t>D</w:t>
      </w:r>
      <w:r w:rsidRPr="00D07412">
        <w:rPr>
          <w:bCs/>
          <w:sz w:val="23"/>
          <w:szCs w:val="23"/>
        </w:rPr>
        <w:t>ay reporting and published by market operators.</w:t>
      </w:r>
    </w:p>
    <w:p w:rsidR="007F4BBC" w:rsidRPr="00D07412" w:rsidRDefault="007F4BBC" w:rsidP="00476300">
      <w:pPr>
        <w:pStyle w:val="ListParagraph"/>
        <w:keepNext/>
        <w:numPr>
          <w:ilvl w:val="0"/>
          <w:numId w:val="5"/>
        </w:numPr>
        <w:spacing w:after="120" w:line="240" w:lineRule="auto"/>
        <w:ind w:left="714" w:hanging="357"/>
        <w:contextualSpacing w:val="0"/>
        <w:rPr>
          <w:b/>
          <w:sz w:val="23"/>
          <w:szCs w:val="23"/>
        </w:rPr>
      </w:pPr>
      <w:r w:rsidRPr="00D07412">
        <w:rPr>
          <w:b/>
          <w:sz w:val="23"/>
          <w:szCs w:val="23"/>
        </w:rPr>
        <w:t>Human rights implications</w:t>
      </w:r>
    </w:p>
    <w:p w:rsidR="007F4BBC" w:rsidRPr="00D07412" w:rsidRDefault="007F4BBC" w:rsidP="007F4BBC">
      <w:pPr>
        <w:pStyle w:val="ListParagraph"/>
        <w:numPr>
          <w:ilvl w:val="0"/>
          <w:numId w:val="4"/>
        </w:numPr>
        <w:spacing w:after="120" w:line="240" w:lineRule="auto"/>
        <w:contextualSpacing w:val="0"/>
        <w:rPr>
          <w:sz w:val="23"/>
          <w:szCs w:val="23"/>
        </w:rPr>
      </w:pPr>
      <w:r w:rsidRPr="00D07412">
        <w:rPr>
          <w:sz w:val="23"/>
          <w:szCs w:val="23"/>
        </w:rPr>
        <w:t xml:space="preserve">The Legislative Instrument does not engage any of the applicable human rights and freedoms recognised or declared in the international instruments listed in section 3 of the </w:t>
      </w:r>
      <w:r w:rsidRPr="00D07412">
        <w:rPr>
          <w:i/>
          <w:iCs/>
          <w:sz w:val="23"/>
          <w:szCs w:val="23"/>
        </w:rPr>
        <w:t>Human Rights (Parliamentary Scrutiny) Act 2011</w:t>
      </w:r>
      <w:r w:rsidRPr="00D07412">
        <w:rPr>
          <w:sz w:val="23"/>
          <w:szCs w:val="23"/>
        </w:rPr>
        <w:t>.</w:t>
      </w:r>
    </w:p>
    <w:p w:rsidR="007F4BBC" w:rsidRPr="00D07412" w:rsidRDefault="007F4BBC" w:rsidP="007F4BBC">
      <w:pPr>
        <w:pStyle w:val="ListParagraph"/>
        <w:numPr>
          <w:ilvl w:val="0"/>
          <w:numId w:val="5"/>
        </w:numPr>
        <w:spacing w:after="120" w:line="240" w:lineRule="auto"/>
        <w:contextualSpacing w:val="0"/>
        <w:rPr>
          <w:b/>
          <w:sz w:val="23"/>
          <w:szCs w:val="23"/>
        </w:rPr>
      </w:pPr>
      <w:r w:rsidRPr="00D07412">
        <w:rPr>
          <w:b/>
          <w:sz w:val="23"/>
          <w:szCs w:val="23"/>
        </w:rPr>
        <w:t>Conclusion</w:t>
      </w:r>
    </w:p>
    <w:p w:rsidR="007F4BBC" w:rsidRPr="00D07412" w:rsidRDefault="007F4BBC" w:rsidP="007F4BBC">
      <w:pPr>
        <w:pStyle w:val="ListParagraph"/>
        <w:numPr>
          <w:ilvl w:val="0"/>
          <w:numId w:val="4"/>
        </w:numPr>
        <w:spacing w:after="120" w:line="240" w:lineRule="auto"/>
        <w:contextualSpacing w:val="0"/>
        <w:rPr>
          <w:sz w:val="23"/>
          <w:szCs w:val="23"/>
        </w:rPr>
      </w:pPr>
      <w:r w:rsidRPr="00D07412">
        <w:rPr>
          <w:sz w:val="23"/>
          <w:szCs w:val="23"/>
        </w:rPr>
        <w:t>The Legislative Instrument is compatible with human rights as it does not raise any human rights issues.</w:t>
      </w:r>
    </w:p>
    <w:p w:rsidR="007F4BBC" w:rsidRPr="00D07412" w:rsidRDefault="007F4BBC" w:rsidP="007F4BBC">
      <w:pPr>
        <w:pStyle w:val="ListParagraph"/>
        <w:numPr>
          <w:ilvl w:val="0"/>
          <w:numId w:val="5"/>
        </w:numPr>
        <w:spacing w:after="120" w:line="240" w:lineRule="auto"/>
        <w:contextualSpacing w:val="0"/>
        <w:rPr>
          <w:b/>
          <w:sz w:val="23"/>
          <w:szCs w:val="23"/>
        </w:rPr>
      </w:pPr>
      <w:r w:rsidRPr="00D07412">
        <w:rPr>
          <w:b/>
          <w:sz w:val="23"/>
          <w:szCs w:val="23"/>
        </w:rPr>
        <w:lastRenderedPageBreak/>
        <w:t>Consultation</w:t>
      </w:r>
    </w:p>
    <w:p w:rsidR="00B779C6" w:rsidRPr="00D07412" w:rsidRDefault="00B779C6" w:rsidP="007B4857">
      <w:pPr>
        <w:pStyle w:val="ListParagraph"/>
        <w:numPr>
          <w:ilvl w:val="0"/>
          <w:numId w:val="4"/>
        </w:numPr>
        <w:spacing w:after="120" w:line="240" w:lineRule="auto"/>
        <w:contextualSpacing w:val="0"/>
        <w:rPr>
          <w:sz w:val="23"/>
          <w:szCs w:val="23"/>
        </w:rPr>
      </w:pPr>
      <w:r w:rsidRPr="00D07412">
        <w:rPr>
          <w:sz w:val="23"/>
          <w:szCs w:val="23"/>
        </w:rPr>
        <w:t>ASIC engaged in targeted consultation and ongoing discussions with Australian Financial Markets Association,</w:t>
      </w:r>
      <w:r w:rsidR="00004731">
        <w:rPr>
          <w:sz w:val="23"/>
          <w:szCs w:val="23"/>
        </w:rPr>
        <w:t xml:space="preserve"> the Stockbrokers Association of Australia,</w:t>
      </w:r>
      <w:r w:rsidRPr="00D07412">
        <w:rPr>
          <w:sz w:val="23"/>
          <w:szCs w:val="23"/>
        </w:rPr>
        <w:t xml:space="preserve"> </w:t>
      </w:r>
      <w:r w:rsidR="004A7BCA">
        <w:rPr>
          <w:sz w:val="23"/>
          <w:szCs w:val="23"/>
        </w:rPr>
        <w:t>market p</w:t>
      </w:r>
      <w:r w:rsidR="004E4E26">
        <w:rPr>
          <w:sz w:val="23"/>
          <w:szCs w:val="23"/>
        </w:rPr>
        <w:t>articipant</w:t>
      </w:r>
      <w:r w:rsidRPr="00D07412">
        <w:rPr>
          <w:sz w:val="23"/>
          <w:szCs w:val="23"/>
        </w:rPr>
        <w:t>s and market operators during 2014. These discussions focused on:</w:t>
      </w:r>
    </w:p>
    <w:p w:rsidR="00CF4743" w:rsidRPr="00AA3AC0" w:rsidRDefault="00CF4743" w:rsidP="00AA3AC0">
      <w:pPr>
        <w:pStyle w:val="ListParagraph"/>
        <w:numPr>
          <w:ilvl w:val="0"/>
          <w:numId w:val="32"/>
        </w:numPr>
        <w:spacing w:before="200" w:line="240" w:lineRule="auto"/>
        <w:ind w:left="851" w:hanging="425"/>
        <w:rPr>
          <w:sz w:val="23"/>
          <w:szCs w:val="23"/>
        </w:rPr>
      </w:pPr>
      <w:r w:rsidRPr="00AA3AC0">
        <w:rPr>
          <w:sz w:val="23"/>
          <w:szCs w:val="23"/>
        </w:rPr>
        <w:t>concerns raised by industry in relation to the Short Sale Tagging Obligation.</w:t>
      </w:r>
      <w:r w:rsidR="008A417B">
        <w:rPr>
          <w:sz w:val="23"/>
          <w:szCs w:val="23"/>
        </w:rPr>
        <w:t xml:space="preserve"> </w:t>
      </w:r>
      <w:r w:rsidRPr="00AA3AC0">
        <w:rPr>
          <w:sz w:val="23"/>
          <w:szCs w:val="23"/>
        </w:rPr>
        <w:t>These include concerns about the complexity of categorising trades in real time</w:t>
      </w:r>
      <w:r w:rsidR="00AA713B" w:rsidRPr="00AA3AC0">
        <w:rPr>
          <w:sz w:val="23"/>
          <w:szCs w:val="23"/>
        </w:rPr>
        <w:t xml:space="preserve"> and the </w:t>
      </w:r>
      <w:r w:rsidR="00AA3AC0" w:rsidRPr="00AA3AC0">
        <w:rPr>
          <w:sz w:val="23"/>
          <w:szCs w:val="23"/>
        </w:rPr>
        <w:t>substantial penalties imposed for breaching the Short Sale Tagging Obligation</w:t>
      </w:r>
      <w:r w:rsidRPr="00AA3AC0">
        <w:rPr>
          <w:sz w:val="23"/>
          <w:szCs w:val="23"/>
        </w:rPr>
        <w:t>;</w:t>
      </w:r>
    </w:p>
    <w:p w:rsidR="00CF4743" w:rsidRPr="00D07412" w:rsidRDefault="00CF4743" w:rsidP="00CF4743">
      <w:pPr>
        <w:pStyle w:val="ListParagraph"/>
        <w:numPr>
          <w:ilvl w:val="0"/>
          <w:numId w:val="32"/>
        </w:numPr>
        <w:spacing w:before="200" w:line="240" w:lineRule="auto"/>
        <w:ind w:left="851" w:hanging="425"/>
        <w:rPr>
          <w:sz w:val="23"/>
          <w:szCs w:val="23"/>
        </w:rPr>
      </w:pPr>
      <w:r w:rsidRPr="00D07412">
        <w:rPr>
          <w:sz w:val="23"/>
          <w:szCs w:val="23"/>
        </w:rPr>
        <w:t xml:space="preserve">working with industry to overcome these concerns and provide </w:t>
      </w:r>
      <w:r>
        <w:rPr>
          <w:sz w:val="23"/>
          <w:szCs w:val="23"/>
        </w:rPr>
        <w:t>market participant</w:t>
      </w:r>
      <w:r w:rsidRPr="00D07412">
        <w:rPr>
          <w:sz w:val="23"/>
          <w:szCs w:val="23"/>
        </w:rPr>
        <w:t>s with ongoing certainty; and</w:t>
      </w:r>
    </w:p>
    <w:p w:rsidR="00CF4743" w:rsidRPr="00D07412" w:rsidRDefault="00CF4743" w:rsidP="00476300">
      <w:pPr>
        <w:pStyle w:val="ListParagraph"/>
        <w:numPr>
          <w:ilvl w:val="0"/>
          <w:numId w:val="32"/>
        </w:numPr>
        <w:spacing w:after="120" w:line="240" w:lineRule="auto"/>
        <w:ind w:left="850" w:hanging="425"/>
        <w:contextualSpacing w:val="0"/>
        <w:rPr>
          <w:sz w:val="23"/>
          <w:szCs w:val="23"/>
        </w:rPr>
      </w:pPr>
      <w:r>
        <w:rPr>
          <w:sz w:val="23"/>
          <w:szCs w:val="23"/>
        </w:rPr>
        <w:t>striking an appropriate balance between the expected benefits of the Short Sale Tagging Obligation and the compliance costs to industry</w:t>
      </w:r>
      <w:r w:rsidRPr="00D07412">
        <w:rPr>
          <w:sz w:val="23"/>
          <w:szCs w:val="23"/>
        </w:rPr>
        <w:t>.</w:t>
      </w:r>
    </w:p>
    <w:p w:rsidR="00B779C6" w:rsidRPr="00D07412" w:rsidRDefault="00B779C6" w:rsidP="007B4857">
      <w:pPr>
        <w:pStyle w:val="ListParagraph"/>
        <w:numPr>
          <w:ilvl w:val="0"/>
          <w:numId w:val="4"/>
        </w:numPr>
        <w:spacing w:after="120" w:line="240" w:lineRule="auto"/>
        <w:ind w:left="357" w:hanging="357"/>
        <w:contextualSpacing w:val="0"/>
        <w:rPr>
          <w:sz w:val="23"/>
          <w:szCs w:val="23"/>
        </w:rPr>
      </w:pPr>
      <w:r w:rsidRPr="00D07412">
        <w:rPr>
          <w:sz w:val="23"/>
          <w:szCs w:val="23"/>
        </w:rPr>
        <w:t xml:space="preserve">ASIC responded to industry concerns by consulting further on a proposed class </w:t>
      </w:r>
      <w:r w:rsidR="005756E8">
        <w:rPr>
          <w:sz w:val="23"/>
          <w:szCs w:val="23"/>
        </w:rPr>
        <w:t xml:space="preserve">rule </w:t>
      </w:r>
      <w:r w:rsidRPr="00D07412">
        <w:rPr>
          <w:sz w:val="23"/>
          <w:szCs w:val="23"/>
        </w:rPr>
        <w:t>waiver which would relieve</w:t>
      </w:r>
      <w:r w:rsidR="008A417B">
        <w:rPr>
          <w:sz w:val="23"/>
          <w:szCs w:val="23"/>
        </w:rPr>
        <w:t xml:space="preserve"> </w:t>
      </w:r>
      <w:r w:rsidR="00F44153">
        <w:rPr>
          <w:sz w:val="23"/>
          <w:szCs w:val="23"/>
        </w:rPr>
        <w:t>Market</w:t>
      </w:r>
      <w:r w:rsidR="004E4E26">
        <w:rPr>
          <w:sz w:val="23"/>
          <w:szCs w:val="23"/>
        </w:rPr>
        <w:t xml:space="preserve"> Participant</w:t>
      </w:r>
      <w:r w:rsidRPr="00D07412">
        <w:rPr>
          <w:sz w:val="23"/>
          <w:szCs w:val="23"/>
        </w:rPr>
        <w:t>s of the Short Sale Tagging Obligation.</w:t>
      </w:r>
    </w:p>
    <w:p w:rsidR="00B779C6" w:rsidRPr="00D07412" w:rsidRDefault="00B779C6" w:rsidP="007B4857">
      <w:pPr>
        <w:pStyle w:val="ListParagraph"/>
        <w:numPr>
          <w:ilvl w:val="0"/>
          <w:numId w:val="4"/>
        </w:numPr>
        <w:spacing w:after="120" w:line="240" w:lineRule="auto"/>
        <w:ind w:left="357" w:hanging="357"/>
        <w:contextualSpacing w:val="0"/>
        <w:rPr>
          <w:sz w:val="23"/>
          <w:szCs w:val="23"/>
        </w:rPr>
      </w:pPr>
      <w:r w:rsidRPr="00D07412">
        <w:rPr>
          <w:sz w:val="23"/>
          <w:szCs w:val="23"/>
        </w:rPr>
        <w:t xml:space="preserve">In the course of consultations about the proposed class </w:t>
      </w:r>
      <w:r w:rsidR="005756E8">
        <w:rPr>
          <w:sz w:val="23"/>
          <w:szCs w:val="23"/>
        </w:rPr>
        <w:t>rule</w:t>
      </w:r>
      <w:r w:rsidR="00CF4743">
        <w:rPr>
          <w:sz w:val="23"/>
          <w:szCs w:val="23"/>
        </w:rPr>
        <w:t xml:space="preserve"> </w:t>
      </w:r>
      <w:r w:rsidRPr="00D07412">
        <w:rPr>
          <w:sz w:val="23"/>
          <w:szCs w:val="23"/>
        </w:rPr>
        <w:t>waiver, industry raised further issues relating to the short sale information available to the market. In particular, the possibility that the short sale information available to the market is likely to be compromised under the proposed waiver due to:</w:t>
      </w:r>
    </w:p>
    <w:p w:rsidR="00B779C6" w:rsidRPr="00D07412" w:rsidRDefault="00B779C6" w:rsidP="007B4857">
      <w:pPr>
        <w:pStyle w:val="ListParagraph"/>
        <w:numPr>
          <w:ilvl w:val="0"/>
          <w:numId w:val="26"/>
        </w:numPr>
        <w:spacing w:before="200" w:line="240" w:lineRule="auto"/>
        <w:rPr>
          <w:sz w:val="23"/>
          <w:szCs w:val="23"/>
        </w:rPr>
      </w:pPr>
      <w:r w:rsidRPr="00D07412">
        <w:rPr>
          <w:sz w:val="23"/>
          <w:szCs w:val="23"/>
        </w:rPr>
        <w:t>double counting of short sales; and</w:t>
      </w:r>
    </w:p>
    <w:p w:rsidR="00B779C6" w:rsidRPr="00D07412" w:rsidRDefault="00B779C6" w:rsidP="007B4857">
      <w:pPr>
        <w:pStyle w:val="ListParagraph"/>
        <w:widowControl/>
        <w:numPr>
          <w:ilvl w:val="0"/>
          <w:numId w:val="26"/>
        </w:numPr>
        <w:tabs>
          <w:tab w:val="left" w:pos="709"/>
        </w:tabs>
        <w:overflowPunct w:val="0"/>
        <w:autoSpaceDE w:val="0"/>
        <w:autoSpaceDN w:val="0"/>
        <w:spacing w:before="360" w:after="60" w:line="240" w:lineRule="auto"/>
        <w:jc w:val="left"/>
        <w:rPr>
          <w:sz w:val="23"/>
          <w:szCs w:val="23"/>
        </w:rPr>
      </w:pPr>
      <w:r w:rsidRPr="00D07412">
        <w:rPr>
          <w:sz w:val="23"/>
          <w:szCs w:val="23"/>
        </w:rPr>
        <w:t>inaccuracies arising from the aggregation of</w:t>
      </w:r>
    </w:p>
    <w:p w:rsidR="00B779C6" w:rsidRPr="00D07412" w:rsidRDefault="00B779C6" w:rsidP="00C34AA7">
      <w:pPr>
        <w:pStyle w:val="ListParagraph"/>
        <w:widowControl/>
        <w:numPr>
          <w:ilvl w:val="0"/>
          <w:numId w:val="27"/>
        </w:numPr>
        <w:tabs>
          <w:tab w:val="left" w:pos="709"/>
        </w:tabs>
        <w:overflowPunct w:val="0"/>
        <w:autoSpaceDE w:val="0"/>
        <w:autoSpaceDN w:val="0"/>
        <w:spacing w:before="360" w:after="60" w:line="240" w:lineRule="auto"/>
        <w:jc w:val="left"/>
        <w:rPr>
          <w:sz w:val="23"/>
          <w:szCs w:val="23"/>
        </w:rPr>
      </w:pPr>
      <w:r w:rsidRPr="00D07412">
        <w:rPr>
          <w:sz w:val="23"/>
          <w:szCs w:val="23"/>
        </w:rPr>
        <w:t xml:space="preserve">information relating to </w:t>
      </w:r>
      <w:r w:rsidRPr="00476300">
        <w:rPr>
          <w:b/>
          <w:sz w:val="23"/>
          <w:szCs w:val="23"/>
        </w:rPr>
        <w:t>orders</w:t>
      </w:r>
      <w:r w:rsidRPr="00D07412">
        <w:rPr>
          <w:sz w:val="23"/>
          <w:szCs w:val="23"/>
        </w:rPr>
        <w:t xml:space="preserve"> under the Short Sale Tagging Obligation; and</w:t>
      </w:r>
    </w:p>
    <w:p w:rsidR="00B779C6" w:rsidRPr="00D07412" w:rsidRDefault="00B779C6" w:rsidP="00C34AA7">
      <w:pPr>
        <w:pStyle w:val="ListParagraph"/>
        <w:widowControl/>
        <w:numPr>
          <w:ilvl w:val="0"/>
          <w:numId w:val="27"/>
        </w:numPr>
        <w:tabs>
          <w:tab w:val="left" w:pos="709"/>
        </w:tabs>
        <w:overflowPunct w:val="0"/>
        <w:autoSpaceDE w:val="0"/>
        <w:autoSpaceDN w:val="0"/>
        <w:spacing w:after="120" w:line="240" w:lineRule="auto"/>
        <w:contextualSpacing w:val="0"/>
        <w:jc w:val="left"/>
        <w:rPr>
          <w:sz w:val="23"/>
          <w:szCs w:val="23"/>
        </w:rPr>
      </w:pPr>
      <w:r w:rsidRPr="00D07412">
        <w:rPr>
          <w:sz w:val="23"/>
          <w:szCs w:val="23"/>
        </w:rPr>
        <w:t xml:space="preserve">information relating to </w:t>
      </w:r>
      <w:r w:rsidRPr="00476300">
        <w:rPr>
          <w:b/>
          <w:sz w:val="23"/>
          <w:szCs w:val="23"/>
        </w:rPr>
        <w:t>transactions</w:t>
      </w:r>
      <w:r w:rsidRPr="00D07412">
        <w:rPr>
          <w:sz w:val="23"/>
          <w:szCs w:val="23"/>
        </w:rPr>
        <w:t xml:space="preserve"> under the current regime.</w:t>
      </w:r>
    </w:p>
    <w:p w:rsidR="00B779C6" w:rsidRPr="00D07412" w:rsidRDefault="00B779C6" w:rsidP="007B4857">
      <w:pPr>
        <w:pStyle w:val="ListParagraph"/>
        <w:numPr>
          <w:ilvl w:val="0"/>
          <w:numId w:val="4"/>
        </w:numPr>
        <w:spacing w:after="120" w:line="240" w:lineRule="auto"/>
        <w:ind w:left="357" w:hanging="357"/>
        <w:contextualSpacing w:val="0"/>
        <w:rPr>
          <w:sz w:val="23"/>
          <w:szCs w:val="23"/>
        </w:rPr>
      </w:pPr>
      <w:r w:rsidRPr="00D07412">
        <w:rPr>
          <w:sz w:val="23"/>
          <w:szCs w:val="23"/>
        </w:rPr>
        <w:t xml:space="preserve">ASIC’s discussions with </w:t>
      </w:r>
      <w:r w:rsidR="00F44153">
        <w:rPr>
          <w:sz w:val="23"/>
          <w:szCs w:val="23"/>
        </w:rPr>
        <w:t>Market</w:t>
      </w:r>
      <w:r w:rsidR="004E4E26">
        <w:rPr>
          <w:sz w:val="23"/>
          <w:szCs w:val="23"/>
        </w:rPr>
        <w:t xml:space="preserve"> Participant</w:t>
      </w:r>
      <w:r w:rsidRPr="00D07412">
        <w:rPr>
          <w:sz w:val="23"/>
          <w:szCs w:val="23"/>
        </w:rPr>
        <w:t>s and market operators have revealed general support for the proposed repeal.</w:t>
      </w:r>
    </w:p>
    <w:p w:rsidR="007F4BBC" w:rsidRPr="00AA0C97" w:rsidRDefault="007F4BBC" w:rsidP="007F4BBC">
      <w:pPr>
        <w:pStyle w:val="ListParagraph"/>
        <w:spacing w:before="200" w:line="240" w:lineRule="auto"/>
        <w:ind w:left="357"/>
        <w:contextualSpacing w:val="0"/>
        <w:rPr>
          <w:b/>
        </w:rPr>
      </w:pPr>
      <w:r w:rsidRPr="00D07412">
        <w:rPr>
          <w:b/>
        </w:rPr>
        <w:t>Australian Securities and Investments Commission</w:t>
      </w:r>
    </w:p>
    <w:p w:rsidR="00AD1A2C" w:rsidRDefault="00AD1A2C"/>
    <w:sectPr w:rsidR="00AD1A2C" w:rsidSect="00476300">
      <w:footerReference w:type="default" r:id="rId9"/>
      <w:pgSz w:w="12240" w:h="15840" w:code="1"/>
      <w:pgMar w:top="1440" w:right="1440" w:bottom="1135"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714" w:rsidRDefault="00221714">
      <w:pPr>
        <w:spacing w:line="240" w:lineRule="auto"/>
      </w:pPr>
      <w:r>
        <w:separator/>
      </w:r>
    </w:p>
  </w:endnote>
  <w:endnote w:type="continuationSeparator" w:id="0">
    <w:p w:rsidR="00221714" w:rsidRDefault="002217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25A" w:rsidRDefault="00892D8E">
    <w:pPr>
      <w:pStyle w:val="Footer"/>
      <w:jc w:val="center"/>
    </w:pPr>
    <w:r>
      <w:fldChar w:fldCharType="begin"/>
    </w:r>
    <w:r>
      <w:instrText xml:space="preserve"> PAGE   \* MERGEFORMAT </w:instrText>
    </w:r>
    <w:r>
      <w:fldChar w:fldCharType="separate"/>
    </w:r>
    <w:r w:rsidR="00C95A6C">
      <w:rPr>
        <w:noProof/>
      </w:rPr>
      <w:t>6</w:t>
    </w:r>
    <w:r>
      <w:rPr>
        <w:noProof/>
      </w:rPr>
      <w:fldChar w:fldCharType="end"/>
    </w:r>
  </w:p>
  <w:p w:rsidR="006B125A" w:rsidRDefault="002217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714" w:rsidRDefault="00221714">
      <w:pPr>
        <w:spacing w:line="240" w:lineRule="auto"/>
      </w:pPr>
      <w:r>
        <w:separator/>
      </w:r>
    </w:p>
  </w:footnote>
  <w:footnote w:type="continuationSeparator" w:id="0">
    <w:p w:rsidR="00221714" w:rsidRDefault="002217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3C2D"/>
    <w:multiLevelType w:val="hybridMultilevel"/>
    <w:tmpl w:val="2EEA1182"/>
    <w:lvl w:ilvl="0" w:tplc="8B7815F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5233DBA"/>
    <w:multiLevelType w:val="hybridMultilevel"/>
    <w:tmpl w:val="85D6D9EE"/>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2D7B33"/>
    <w:multiLevelType w:val="hybridMultilevel"/>
    <w:tmpl w:val="D0EEE2D2"/>
    <w:lvl w:ilvl="0" w:tplc="0409000F">
      <w:start w:val="1"/>
      <w:numFmt w:val="decimal"/>
      <w:lvlText w:val="%1."/>
      <w:lvlJc w:val="left"/>
      <w:pPr>
        <w:ind w:left="360" w:hanging="360"/>
      </w:pPr>
    </w:lvl>
    <w:lvl w:ilvl="1" w:tplc="10D8A20C">
      <w:start w:val="1"/>
      <w:numFmt w:val="lowerRoman"/>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11854DFF"/>
    <w:multiLevelType w:val="hybridMultilevel"/>
    <w:tmpl w:val="019CF920"/>
    <w:lvl w:ilvl="0" w:tplc="10D8A20C">
      <w:start w:val="1"/>
      <w:numFmt w:val="lowerRoman"/>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24E7B16"/>
    <w:multiLevelType w:val="hybridMultilevel"/>
    <w:tmpl w:val="E3306758"/>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2AE29038">
      <w:numFmt w:val="bullet"/>
      <w:lvlText w:val="·"/>
      <w:lvlJc w:val="left"/>
      <w:pPr>
        <w:ind w:left="1800" w:hanging="720"/>
      </w:pPr>
      <w:rPr>
        <w:rFonts w:ascii="Times New Roman" w:eastAsia="Times New Roman" w:hAnsi="Times New Roman" w:cs="Times New Roman"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C116862"/>
    <w:multiLevelType w:val="hybridMultilevel"/>
    <w:tmpl w:val="9C0ABEE6"/>
    <w:lvl w:ilvl="0" w:tplc="B3206E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C9E019D"/>
    <w:multiLevelType w:val="hybridMultilevel"/>
    <w:tmpl w:val="22AC7826"/>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E0C6808"/>
    <w:multiLevelType w:val="multilevel"/>
    <w:tmpl w:val="645809CC"/>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5387"/>
        </w:tabs>
        <w:ind w:left="5387"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nsid w:val="22624BB3"/>
    <w:multiLevelType w:val="hybridMultilevel"/>
    <w:tmpl w:val="A406F5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2973DBD"/>
    <w:multiLevelType w:val="hybridMultilevel"/>
    <w:tmpl w:val="ED7E89A8"/>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8F163E1"/>
    <w:multiLevelType w:val="hybridMultilevel"/>
    <w:tmpl w:val="F376756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nsid w:val="2B1A3736"/>
    <w:multiLevelType w:val="hybridMultilevel"/>
    <w:tmpl w:val="8EF4C12A"/>
    <w:lvl w:ilvl="0" w:tplc="B4CEEB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CDE0ED4"/>
    <w:multiLevelType w:val="hybridMultilevel"/>
    <w:tmpl w:val="021C3A7E"/>
    <w:lvl w:ilvl="0" w:tplc="0C090019">
      <w:start w:val="1"/>
      <w:numFmt w:val="lowerLetter"/>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3">
    <w:nsid w:val="2E595667"/>
    <w:multiLevelType w:val="hybridMultilevel"/>
    <w:tmpl w:val="0DF001F6"/>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E01E75B0">
      <w:start w:val="1"/>
      <w:numFmt w:val="lowerRoman"/>
      <w:lvlText w:val="(%2)"/>
      <w:lvlJc w:val="left"/>
      <w:pPr>
        <w:ind w:left="1800" w:hanging="72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8A24DCF"/>
    <w:multiLevelType w:val="hybridMultilevel"/>
    <w:tmpl w:val="A912A5BC"/>
    <w:lvl w:ilvl="0" w:tplc="8F02A52C">
      <w:start w:val="1"/>
      <w:numFmt w:val="lowerLetter"/>
      <w:lvlText w:val="(%1)"/>
      <w:lvlJc w:val="left"/>
      <w:pPr>
        <w:ind w:left="36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4A0A1E34"/>
    <w:multiLevelType w:val="hybridMultilevel"/>
    <w:tmpl w:val="9ECA1D14"/>
    <w:lvl w:ilvl="0" w:tplc="FA48665E">
      <w:start w:val="1"/>
      <w:numFmt w:val="lowerLetter"/>
      <w:lvlText w:val="(%1)"/>
      <w:lvlJc w:val="left"/>
      <w:pPr>
        <w:ind w:left="106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A19776A"/>
    <w:multiLevelType w:val="hybridMultilevel"/>
    <w:tmpl w:val="EE7CB5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4A8C1424"/>
    <w:multiLevelType w:val="hybridMultilevel"/>
    <w:tmpl w:val="E3306758"/>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2AE29038">
      <w:numFmt w:val="bullet"/>
      <w:lvlText w:val="·"/>
      <w:lvlJc w:val="left"/>
      <w:pPr>
        <w:ind w:left="1800" w:hanging="720"/>
      </w:pPr>
      <w:rPr>
        <w:rFonts w:ascii="Times New Roman" w:eastAsia="Times New Roman" w:hAnsi="Times New Roman" w:cs="Times New Roman"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E932200"/>
    <w:multiLevelType w:val="hybridMultilevel"/>
    <w:tmpl w:val="FF807678"/>
    <w:lvl w:ilvl="0" w:tplc="D1D464A2">
      <w:start w:val="1"/>
      <w:numFmt w:val="lowerRoman"/>
      <w:lvlText w:val="(%1)"/>
      <w:lvlJc w:val="left"/>
      <w:pPr>
        <w:ind w:left="1440" w:hanging="360"/>
      </w:pPr>
      <w:rPr>
        <w:rFonts w:hint="default"/>
        <w:b w:val="0"/>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nsid w:val="4F245918"/>
    <w:multiLevelType w:val="hybridMultilevel"/>
    <w:tmpl w:val="85D6D9EE"/>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03F379D"/>
    <w:multiLevelType w:val="hybridMultilevel"/>
    <w:tmpl w:val="1550E120"/>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5043128"/>
    <w:multiLevelType w:val="hybridMultilevel"/>
    <w:tmpl w:val="1550E120"/>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6FF3C2B"/>
    <w:multiLevelType w:val="hybridMultilevel"/>
    <w:tmpl w:val="04462B30"/>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81E46FE"/>
    <w:multiLevelType w:val="hybridMultilevel"/>
    <w:tmpl w:val="ED7E89A8"/>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14031CB"/>
    <w:multiLevelType w:val="hybridMultilevel"/>
    <w:tmpl w:val="5DBC7DAA"/>
    <w:lvl w:ilvl="0" w:tplc="E01E75B0">
      <w:start w:val="1"/>
      <w:numFmt w:val="lowerRoman"/>
      <w:lvlText w:val="(%1)"/>
      <w:lvlJc w:val="left"/>
      <w:pPr>
        <w:ind w:left="1080" w:hanging="360"/>
      </w:pPr>
      <w:rPr>
        <w:rFonts w:hint="default"/>
      </w:rPr>
    </w:lvl>
    <w:lvl w:ilvl="1" w:tplc="10D8A20C">
      <w:start w:val="1"/>
      <w:numFmt w:val="lowerRoman"/>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643D37F6"/>
    <w:multiLevelType w:val="hybridMultilevel"/>
    <w:tmpl w:val="E3306758"/>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2AE29038">
      <w:numFmt w:val="bullet"/>
      <w:lvlText w:val="·"/>
      <w:lvlJc w:val="left"/>
      <w:pPr>
        <w:ind w:left="1800" w:hanging="720"/>
      </w:pPr>
      <w:rPr>
        <w:rFonts w:ascii="Times New Roman" w:eastAsia="Times New Roman" w:hAnsi="Times New Roman" w:cs="Times New Roman"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91D57A1"/>
    <w:multiLevelType w:val="hybridMultilevel"/>
    <w:tmpl w:val="219E1294"/>
    <w:lvl w:ilvl="0" w:tplc="0C090017">
      <w:start w:val="1"/>
      <w:numFmt w:val="lowerLetter"/>
      <w:lvlText w:val="%1)"/>
      <w:lvlJc w:val="left"/>
      <w:pPr>
        <w:ind w:left="1222" w:hanging="360"/>
      </w:pPr>
    </w:lvl>
    <w:lvl w:ilvl="1" w:tplc="0C090019" w:tentative="1">
      <w:start w:val="1"/>
      <w:numFmt w:val="lowerLetter"/>
      <w:lvlText w:val="%2."/>
      <w:lvlJc w:val="left"/>
      <w:pPr>
        <w:ind w:left="1942" w:hanging="360"/>
      </w:pPr>
    </w:lvl>
    <w:lvl w:ilvl="2" w:tplc="0C09001B" w:tentative="1">
      <w:start w:val="1"/>
      <w:numFmt w:val="lowerRoman"/>
      <w:lvlText w:val="%3."/>
      <w:lvlJc w:val="right"/>
      <w:pPr>
        <w:ind w:left="2662" w:hanging="180"/>
      </w:pPr>
    </w:lvl>
    <w:lvl w:ilvl="3" w:tplc="0C09000F" w:tentative="1">
      <w:start w:val="1"/>
      <w:numFmt w:val="decimal"/>
      <w:lvlText w:val="%4."/>
      <w:lvlJc w:val="left"/>
      <w:pPr>
        <w:ind w:left="3382" w:hanging="360"/>
      </w:pPr>
    </w:lvl>
    <w:lvl w:ilvl="4" w:tplc="0C090019" w:tentative="1">
      <w:start w:val="1"/>
      <w:numFmt w:val="lowerLetter"/>
      <w:lvlText w:val="%5."/>
      <w:lvlJc w:val="left"/>
      <w:pPr>
        <w:ind w:left="4102" w:hanging="360"/>
      </w:pPr>
    </w:lvl>
    <w:lvl w:ilvl="5" w:tplc="0C09001B" w:tentative="1">
      <w:start w:val="1"/>
      <w:numFmt w:val="lowerRoman"/>
      <w:lvlText w:val="%6."/>
      <w:lvlJc w:val="right"/>
      <w:pPr>
        <w:ind w:left="4822" w:hanging="180"/>
      </w:pPr>
    </w:lvl>
    <w:lvl w:ilvl="6" w:tplc="0C09000F" w:tentative="1">
      <w:start w:val="1"/>
      <w:numFmt w:val="decimal"/>
      <w:lvlText w:val="%7."/>
      <w:lvlJc w:val="left"/>
      <w:pPr>
        <w:ind w:left="5542" w:hanging="360"/>
      </w:pPr>
    </w:lvl>
    <w:lvl w:ilvl="7" w:tplc="0C090019" w:tentative="1">
      <w:start w:val="1"/>
      <w:numFmt w:val="lowerLetter"/>
      <w:lvlText w:val="%8."/>
      <w:lvlJc w:val="left"/>
      <w:pPr>
        <w:ind w:left="6262" w:hanging="360"/>
      </w:pPr>
    </w:lvl>
    <w:lvl w:ilvl="8" w:tplc="0C09001B" w:tentative="1">
      <w:start w:val="1"/>
      <w:numFmt w:val="lowerRoman"/>
      <w:lvlText w:val="%9."/>
      <w:lvlJc w:val="right"/>
      <w:pPr>
        <w:ind w:left="6982" w:hanging="180"/>
      </w:pPr>
    </w:lvl>
  </w:abstractNum>
  <w:abstractNum w:abstractNumId="27">
    <w:nsid w:val="70DB4B59"/>
    <w:multiLevelType w:val="hybridMultilevel"/>
    <w:tmpl w:val="E3306758"/>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2AE29038">
      <w:numFmt w:val="bullet"/>
      <w:lvlText w:val="·"/>
      <w:lvlJc w:val="left"/>
      <w:pPr>
        <w:ind w:left="1800" w:hanging="720"/>
      </w:pPr>
      <w:rPr>
        <w:rFonts w:ascii="Times New Roman" w:eastAsia="Times New Roman" w:hAnsi="Times New Roman" w:cs="Times New Roman"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6155C5D"/>
    <w:multiLevelType w:val="hybridMultilevel"/>
    <w:tmpl w:val="FC0E507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8760A85"/>
    <w:multiLevelType w:val="hybridMultilevel"/>
    <w:tmpl w:val="6CDCC982"/>
    <w:lvl w:ilvl="0" w:tplc="8F02A52C">
      <w:start w:val="1"/>
      <w:numFmt w:val="lowerLetter"/>
      <w:lvlText w:val="(%1)"/>
      <w:lvlJc w:val="left"/>
      <w:pPr>
        <w:ind w:left="78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0">
    <w:nsid w:val="78DC6B94"/>
    <w:multiLevelType w:val="hybridMultilevel"/>
    <w:tmpl w:val="C97C4400"/>
    <w:lvl w:ilvl="0" w:tplc="0C090017">
      <w:start w:val="1"/>
      <w:numFmt w:val="lowerLetter"/>
      <w:lvlText w:val="%1)"/>
      <w:lvlJc w:val="left"/>
      <w:pPr>
        <w:ind w:left="1146" w:hanging="360"/>
      </w:pPr>
      <w:rPr>
        <w:rFonts w:hint="default"/>
      </w:rPr>
    </w:lvl>
    <w:lvl w:ilvl="1" w:tplc="0C090019">
      <w:start w:val="1"/>
      <w:numFmt w:val="lowerLetter"/>
      <w:lvlText w:val="%2."/>
      <w:lvlJc w:val="left"/>
      <w:pPr>
        <w:ind w:left="360" w:hanging="360"/>
      </w:pPr>
    </w:lvl>
    <w:lvl w:ilvl="2" w:tplc="0C09001B">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1">
    <w:nsid w:val="79CB2371"/>
    <w:multiLevelType w:val="hybridMultilevel"/>
    <w:tmpl w:val="B1209628"/>
    <w:lvl w:ilvl="0" w:tplc="D1D464A2">
      <w:start w:val="1"/>
      <w:numFmt w:val="lowerRoman"/>
      <w:lvlText w:val="(%1)"/>
      <w:lvlJc w:val="left"/>
      <w:pPr>
        <w:ind w:left="1800" w:hanging="360"/>
      </w:pPr>
      <w:rPr>
        <w:rFonts w:hint="default"/>
        <w:b w:val="0"/>
        <w:color w:val="auto"/>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2"/>
  </w:num>
  <w:num w:numId="2">
    <w:abstractNumId w:val="4"/>
    <w:lvlOverride w:ilvl="0">
      <w:startOverride w:val="1"/>
    </w:lvlOverride>
  </w:num>
  <w:num w:numId="3">
    <w:abstractNumId w:val="11"/>
  </w:num>
  <w:num w:numId="4">
    <w:abstractNumId w:val="16"/>
  </w:num>
  <w:num w:numId="5">
    <w:abstractNumId w:val="28"/>
  </w:num>
  <w:num w:numId="6">
    <w:abstractNumId w:val="4"/>
  </w:num>
  <w:num w:numId="7">
    <w:abstractNumId w:val="21"/>
  </w:num>
  <w:num w:numId="8">
    <w:abstractNumId w:val="22"/>
  </w:num>
  <w:num w:numId="9">
    <w:abstractNumId w:val="24"/>
  </w:num>
  <w:num w:numId="10">
    <w:abstractNumId w:val="9"/>
  </w:num>
  <w:num w:numId="11">
    <w:abstractNumId w:val="30"/>
  </w:num>
  <w:num w:numId="12">
    <w:abstractNumId w:val="6"/>
  </w:num>
  <w:num w:numId="13">
    <w:abstractNumId w:val="17"/>
  </w:num>
  <w:num w:numId="14">
    <w:abstractNumId w:val="27"/>
  </w:num>
  <w:num w:numId="15">
    <w:abstractNumId w:val="13"/>
  </w:num>
  <w:num w:numId="16">
    <w:abstractNumId w:val="25"/>
  </w:num>
  <w:num w:numId="17">
    <w:abstractNumId w:val="18"/>
  </w:num>
  <w:num w:numId="18">
    <w:abstractNumId w:val="1"/>
  </w:num>
  <w:num w:numId="19">
    <w:abstractNumId w:val="15"/>
  </w:num>
  <w:num w:numId="20">
    <w:abstractNumId w:val="31"/>
  </w:num>
  <w:num w:numId="21">
    <w:abstractNumId w:val="0"/>
  </w:num>
  <w:num w:numId="22">
    <w:abstractNumId w:val="12"/>
  </w:num>
  <w:num w:numId="23">
    <w:abstractNumId w:val="29"/>
  </w:num>
  <w:num w:numId="24">
    <w:abstractNumId w:val="19"/>
  </w:num>
  <w:num w:numId="25">
    <w:abstractNumId w:val="20"/>
  </w:num>
  <w:num w:numId="26">
    <w:abstractNumId w:val="23"/>
  </w:num>
  <w:num w:numId="27">
    <w:abstractNumId w:val="3"/>
  </w:num>
  <w:num w:numId="28">
    <w:abstractNumId w:val="5"/>
  </w:num>
  <w:num w:numId="29">
    <w:abstractNumId w:val="7"/>
  </w:num>
  <w:num w:numId="30">
    <w:abstractNumId w:val="8"/>
  </w:num>
  <w:num w:numId="31">
    <w:abstractNumId w:val="10"/>
  </w:num>
  <w:num w:numId="32">
    <w:abstractNumId w:val="1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BBC"/>
    <w:rsid w:val="0000240F"/>
    <w:rsid w:val="00004731"/>
    <w:rsid w:val="00021361"/>
    <w:rsid w:val="00031A77"/>
    <w:rsid w:val="00044BD8"/>
    <w:rsid w:val="000A5CC6"/>
    <w:rsid w:val="000C0425"/>
    <w:rsid w:val="000C4AFA"/>
    <w:rsid w:val="000D30BA"/>
    <w:rsid w:val="000E5A06"/>
    <w:rsid w:val="0010042B"/>
    <w:rsid w:val="001130F8"/>
    <w:rsid w:val="0011426C"/>
    <w:rsid w:val="00117549"/>
    <w:rsid w:val="001300DC"/>
    <w:rsid w:val="001418DA"/>
    <w:rsid w:val="00143046"/>
    <w:rsid w:val="001811A6"/>
    <w:rsid w:val="001D6275"/>
    <w:rsid w:val="001F366C"/>
    <w:rsid w:val="00201EA8"/>
    <w:rsid w:val="00221714"/>
    <w:rsid w:val="00227B5F"/>
    <w:rsid w:val="00233838"/>
    <w:rsid w:val="002B6F0D"/>
    <w:rsid w:val="002C2BDE"/>
    <w:rsid w:val="002C543E"/>
    <w:rsid w:val="002F5FB3"/>
    <w:rsid w:val="0030371A"/>
    <w:rsid w:val="00330176"/>
    <w:rsid w:val="00331A0A"/>
    <w:rsid w:val="00376275"/>
    <w:rsid w:val="00397D77"/>
    <w:rsid w:val="003C35BF"/>
    <w:rsid w:val="004061E1"/>
    <w:rsid w:val="00407D1C"/>
    <w:rsid w:val="004211AD"/>
    <w:rsid w:val="00456DFA"/>
    <w:rsid w:val="00470468"/>
    <w:rsid w:val="00476300"/>
    <w:rsid w:val="004A412D"/>
    <w:rsid w:val="004A7BCA"/>
    <w:rsid w:val="004C4C3E"/>
    <w:rsid w:val="004D20C4"/>
    <w:rsid w:val="004E4E26"/>
    <w:rsid w:val="005154E4"/>
    <w:rsid w:val="00561A06"/>
    <w:rsid w:val="0057321C"/>
    <w:rsid w:val="005756E8"/>
    <w:rsid w:val="005946EA"/>
    <w:rsid w:val="005A26F5"/>
    <w:rsid w:val="005C6B0C"/>
    <w:rsid w:val="005E7D54"/>
    <w:rsid w:val="00607895"/>
    <w:rsid w:val="00614531"/>
    <w:rsid w:val="00645369"/>
    <w:rsid w:val="0064628D"/>
    <w:rsid w:val="00652783"/>
    <w:rsid w:val="00663432"/>
    <w:rsid w:val="006670B8"/>
    <w:rsid w:val="00696448"/>
    <w:rsid w:val="006A0A71"/>
    <w:rsid w:val="006B0F89"/>
    <w:rsid w:val="006B1254"/>
    <w:rsid w:val="006B7870"/>
    <w:rsid w:val="006F74E4"/>
    <w:rsid w:val="0070475B"/>
    <w:rsid w:val="00707138"/>
    <w:rsid w:val="00732731"/>
    <w:rsid w:val="00772F92"/>
    <w:rsid w:val="00777391"/>
    <w:rsid w:val="00794775"/>
    <w:rsid w:val="007B24E1"/>
    <w:rsid w:val="007B44B2"/>
    <w:rsid w:val="007B4857"/>
    <w:rsid w:val="007D59DC"/>
    <w:rsid w:val="007D60A6"/>
    <w:rsid w:val="007F3FF8"/>
    <w:rsid w:val="007F4BBC"/>
    <w:rsid w:val="008107F7"/>
    <w:rsid w:val="0082391A"/>
    <w:rsid w:val="0082418C"/>
    <w:rsid w:val="00832E8D"/>
    <w:rsid w:val="008479FF"/>
    <w:rsid w:val="008804CE"/>
    <w:rsid w:val="00882C07"/>
    <w:rsid w:val="00882E6C"/>
    <w:rsid w:val="00892D8E"/>
    <w:rsid w:val="008966A5"/>
    <w:rsid w:val="00896F2F"/>
    <w:rsid w:val="008A417B"/>
    <w:rsid w:val="008B0976"/>
    <w:rsid w:val="008D389E"/>
    <w:rsid w:val="0091128F"/>
    <w:rsid w:val="009210CD"/>
    <w:rsid w:val="009622DF"/>
    <w:rsid w:val="00987298"/>
    <w:rsid w:val="009902F2"/>
    <w:rsid w:val="00993FE6"/>
    <w:rsid w:val="009B2C13"/>
    <w:rsid w:val="009B7B3C"/>
    <w:rsid w:val="00A80F82"/>
    <w:rsid w:val="00A86D16"/>
    <w:rsid w:val="00A928B5"/>
    <w:rsid w:val="00AA3AC0"/>
    <w:rsid w:val="00AA713B"/>
    <w:rsid w:val="00AB1EF8"/>
    <w:rsid w:val="00AD1A2C"/>
    <w:rsid w:val="00AD3D73"/>
    <w:rsid w:val="00AE2AAD"/>
    <w:rsid w:val="00AE7637"/>
    <w:rsid w:val="00B3382E"/>
    <w:rsid w:val="00B34A36"/>
    <w:rsid w:val="00B520CA"/>
    <w:rsid w:val="00B53C27"/>
    <w:rsid w:val="00B7644E"/>
    <w:rsid w:val="00B779C6"/>
    <w:rsid w:val="00B82880"/>
    <w:rsid w:val="00B9277F"/>
    <w:rsid w:val="00BB7424"/>
    <w:rsid w:val="00BC414F"/>
    <w:rsid w:val="00BC6E7B"/>
    <w:rsid w:val="00BD5F8E"/>
    <w:rsid w:val="00C253F8"/>
    <w:rsid w:val="00C34AA7"/>
    <w:rsid w:val="00C445BF"/>
    <w:rsid w:val="00C45C28"/>
    <w:rsid w:val="00C46BA5"/>
    <w:rsid w:val="00C60D5A"/>
    <w:rsid w:val="00C71AF2"/>
    <w:rsid w:val="00C848A4"/>
    <w:rsid w:val="00C95A6C"/>
    <w:rsid w:val="00CB2460"/>
    <w:rsid w:val="00CB7270"/>
    <w:rsid w:val="00CD341D"/>
    <w:rsid w:val="00CF4743"/>
    <w:rsid w:val="00D07412"/>
    <w:rsid w:val="00D13C6E"/>
    <w:rsid w:val="00D16380"/>
    <w:rsid w:val="00D2451B"/>
    <w:rsid w:val="00D457A2"/>
    <w:rsid w:val="00D4709F"/>
    <w:rsid w:val="00D64E62"/>
    <w:rsid w:val="00D767A7"/>
    <w:rsid w:val="00D80DE8"/>
    <w:rsid w:val="00D82D05"/>
    <w:rsid w:val="00DF0ED2"/>
    <w:rsid w:val="00DF531A"/>
    <w:rsid w:val="00E05573"/>
    <w:rsid w:val="00E27103"/>
    <w:rsid w:val="00E30A56"/>
    <w:rsid w:val="00E4153E"/>
    <w:rsid w:val="00E440CF"/>
    <w:rsid w:val="00E56053"/>
    <w:rsid w:val="00E918A0"/>
    <w:rsid w:val="00E96224"/>
    <w:rsid w:val="00ED6CB5"/>
    <w:rsid w:val="00EF2B2A"/>
    <w:rsid w:val="00EF5BCE"/>
    <w:rsid w:val="00F43694"/>
    <w:rsid w:val="00F44153"/>
    <w:rsid w:val="00F547B9"/>
    <w:rsid w:val="00F70884"/>
    <w:rsid w:val="00F82E70"/>
    <w:rsid w:val="00F83D3D"/>
    <w:rsid w:val="00F84750"/>
    <w:rsid w:val="00F87CB2"/>
    <w:rsid w:val="00FA28A3"/>
    <w:rsid w:val="00FA2F28"/>
    <w:rsid w:val="00FA5B99"/>
    <w:rsid w:val="00FB1AAE"/>
    <w:rsid w:val="00FC34C6"/>
    <w:rsid w:val="00FD427E"/>
    <w:rsid w:val="00FF35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BBC"/>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BC"/>
    <w:pPr>
      <w:ind w:left="720"/>
      <w:contextualSpacing/>
    </w:pPr>
  </w:style>
  <w:style w:type="paragraph" w:styleId="Footer">
    <w:name w:val="footer"/>
    <w:basedOn w:val="Normal"/>
    <w:link w:val="FooterChar"/>
    <w:uiPriority w:val="99"/>
    <w:rsid w:val="007F4BBC"/>
    <w:pPr>
      <w:tabs>
        <w:tab w:val="right" w:pos="9070"/>
      </w:tabs>
    </w:pPr>
    <w:rPr>
      <w:rFonts w:ascii="Arial" w:hAnsi="Arial"/>
      <w:sz w:val="16"/>
      <w:szCs w:val="16"/>
    </w:rPr>
  </w:style>
  <w:style w:type="character" w:customStyle="1" w:styleId="FooterChar">
    <w:name w:val="Footer Char"/>
    <w:basedOn w:val="DefaultParagraphFont"/>
    <w:link w:val="Footer"/>
    <w:uiPriority w:val="99"/>
    <w:rsid w:val="007F4BBC"/>
    <w:rPr>
      <w:rFonts w:ascii="Arial" w:eastAsia="Times New Roman" w:hAnsi="Arial" w:cs="Times New Roman"/>
      <w:sz w:val="16"/>
      <w:szCs w:val="16"/>
    </w:rPr>
  </w:style>
  <w:style w:type="paragraph" w:customStyle="1" w:styleId="Style2">
    <w:name w:val="Style2"/>
    <w:basedOn w:val="Normal"/>
    <w:link w:val="Style2Char"/>
    <w:qFormat/>
    <w:rsid w:val="007F4BBC"/>
    <w:pPr>
      <w:widowControl/>
      <w:tabs>
        <w:tab w:val="left" w:pos="567"/>
      </w:tabs>
      <w:overflowPunct w:val="0"/>
      <w:autoSpaceDE w:val="0"/>
      <w:autoSpaceDN w:val="0"/>
      <w:adjustRightInd/>
      <w:spacing w:after="120" w:line="240" w:lineRule="auto"/>
      <w:jc w:val="left"/>
      <w:textAlignment w:val="auto"/>
    </w:pPr>
  </w:style>
  <w:style w:type="character" w:customStyle="1" w:styleId="Style2Char">
    <w:name w:val="Style2 Char"/>
    <w:basedOn w:val="DefaultParagraphFont"/>
    <w:link w:val="Style2"/>
    <w:rsid w:val="007F4BB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70468"/>
    <w:rPr>
      <w:sz w:val="16"/>
      <w:szCs w:val="16"/>
    </w:rPr>
  </w:style>
  <w:style w:type="paragraph" w:styleId="CommentText">
    <w:name w:val="annotation text"/>
    <w:basedOn w:val="Normal"/>
    <w:link w:val="CommentTextChar"/>
    <w:uiPriority w:val="99"/>
    <w:semiHidden/>
    <w:unhideWhenUsed/>
    <w:rsid w:val="00470468"/>
    <w:pPr>
      <w:spacing w:line="240" w:lineRule="auto"/>
    </w:pPr>
    <w:rPr>
      <w:sz w:val="20"/>
      <w:szCs w:val="20"/>
    </w:rPr>
  </w:style>
  <w:style w:type="character" w:customStyle="1" w:styleId="CommentTextChar">
    <w:name w:val="Comment Text Char"/>
    <w:basedOn w:val="DefaultParagraphFont"/>
    <w:link w:val="CommentText"/>
    <w:uiPriority w:val="99"/>
    <w:semiHidden/>
    <w:rsid w:val="004704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0468"/>
    <w:rPr>
      <w:b/>
      <w:bCs/>
    </w:rPr>
  </w:style>
  <w:style w:type="character" w:customStyle="1" w:styleId="CommentSubjectChar">
    <w:name w:val="Comment Subject Char"/>
    <w:basedOn w:val="CommentTextChar"/>
    <w:link w:val="CommentSubject"/>
    <w:uiPriority w:val="99"/>
    <w:semiHidden/>
    <w:rsid w:val="004704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704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468"/>
    <w:rPr>
      <w:rFonts w:ascii="Tahoma" w:eastAsia="Times New Roman" w:hAnsi="Tahoma" w:cs="Tahoma"/>
      <w:sz w:val="16"/>
      <w:szCs w:val="16"/>
    </w:rPr>
  </w:style>
  <w:style w:type="paragraph" w:customStyle="1" w:styleId="Default">
    <w:name w:val="Default"/>
    <w:rsid w:val="000213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semiHidden/>
    <w:rsid w:val="00882E6C"/>
    <w:pPr>
      <w:widowControl/>
      <w:numPr>
        <w:numId w:val="29"/>
      </w:numPr>
      <w:adjustRightInd/>
      <w:spacing w:before="200" w:line="300" w:lineRule="atLeast"/>
      <w:jc w:val="left"/>
      <w:textAlignment w:val="auto"/>
    </w:pPr>
    <w:rPr>
      <w:sz w:val="22"/>
      <w:szCs w:val="22"/>
      <w:lang w:eastAsia="en-AU"/>
    </w:rPr>
  </w:style>
  <w:style w:type="character" w:customStyle="1" w:styleId="BodyTextChar">
    <w:name w:val="Body Text Char"/>
    <w:basedOn w:val="DefaultParagraphFont"/>
    <w:link w:val="BodyText"/>
    <w:semiHidden/>
    <w:rsid w:val="00882E6C"/>
    <w:rPr>
      <w:rFonts w:ascii="Times New Roman" w:eastAsia="Times New Roman" w:hAnsi="Times New Roman" w:cs="Times New Roman"/>
      <w:lang w:eastAsia="en-AU"/>
    </w:rPr>
  </w:style>
  <w:style w:type="paragraph" w:customStyle="1" w:styleId="subparaa">
    <w:name w:val="sub para (a)"/>
    <w:basedOn w:val="BodyText"/>
    <w:rsid w:val="00882E6C"/>
    <w:pPr>
      <w:numPr>
        <w:ilvl w:val="1"/>
      </w:numPr>
      <w:tabs>
        <w:tab w:val="clear" w:pos="5387"/>
        <w:tab w:val="num" w:pos="2693"/>
      </w:tabs>
      <w:spacing w:before="100"/>
      <w:ind w:left="2693"/>
    </w:pPr>
  </w:style>
  <w:style w:type="paragraph" w:customStyle="1" w:styleId="subsubparai">
    <w:name w:val="sub sub para (i)"/>
    <w:basedOn w:val="subparaa"/>
    <w:rsid w:val="00882E6C"/>
    <w:pPr>
      <w:numPr>
        <w:ilvl w:val="2"/>
      </w:numPr>
    </w:pPr>
  </w:style>
  <w:style w:type="paragraph" w:customStyle="1" w:styleId="sub3paraA">
    <w:name w:val="sub3para (A)"/>
    <w:basedOn w:val="subsubparai"/>
    <w:qFormat/>
    <w:rsid w:val="00882E6C"/>
    <w:pPr>
      <w:numPr>
        <w:ilvl w:val="3"/>
      </w:numPr>
    </w:pPr>
  </w:style>
  <w:style w:type="paragraph" w:customStyle="1" w:styleId="sub4paraI">
    <w:name w:val="sub4para (I)"/>
    <w:basedOn w:val="subsubparai"/>
    <w:qFormat/>
    <w:rsid w:val="00882E6C"/>
    <w:pPr>
      <w:numPr>
        <w:ilvl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BBC"/>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BC"/>
    <w:pPr>
      <w:ind w:left="720"/>
      <w:contextualSpacing/>
    </w:pPr>
  </w:style>
  <w:style w:type="paragraph" w:styleId="Footer">
    <w:name w:val="footer"/>
    <w:basedOn w:val="Normal"/>
    <w:link w:val="FooterChar"/>
    <w:uiPriority w:val="99"/>
    <w:rsid w:val="007F4BBC"/>
    <w:pPr>
      <w:tabs>
        <w:tab w:val="right" w:pos="9070"/>
      </w:tabs>
    </w:pPr>
    <w:rPr>
      <w:rFonts w:ascii="Arial" w:hAnsi="Arial"/>
      <w:sz w:val="16"/>
      <w:szCs w:val="16"/>
    </w:rPr>
  </w:style>
  <w:style w:type="character" w:customStyle="1" w:styleId="FooterChar">
    <w:name w:val="Footer Char"/>
    <w:basedOn w:val="DefaultParagraphFont"/>
    <w:link w:val="Footer"/>
    <w:uiPriority w:val="99"/>
    <w:rsid w:val="007F4BBC"/>
    <w:rPr>
      <w:rFonts w:ascii="Arial" w:eastAsia="Times New Roman" w:hAnsi="Arial" w:cs="Times New Roman"/>
      <w:sz w:val="16"/>
      <w:szCs w:val="16"/>
    </w:rPr>
  </w:style>
  <w:style w:type="paragraph" w:customStyle="1" w:styleId="Style2">
    <w:name w:val="Style2"/>
    <w:basedOn w:val="Normal"/>
    <w:link w:val="Style2Char"/>
    <w:qFormat/>
    <w:rsid w:val="007F4BBC"/>
    <w:pPr>
      <w:widowControl/>
      <w:tabs>
        <w:tab w:val="left" w:pos="567"/>
      </w:tabs>
      <w:overflowPunct w:val="0"/>
      <w:autoSpaceDE w:val="0"/>
      <w:autoSpaceDN w:val="0"/>
      <w:adjustRightInd/>
      <w:spacing w:after="120" w:line="240" w:lineRule="auto"/>
      <w:jc w:val="left"/>
      <w:textAlignment w:val="auto"/>
    </w:pPr>
  </w:style>
  <w:style w:type="character" w:customStyle="1" w:styleId="Style2Char">
    <w:name w:val="Style2 Char"/>
    <w:basedOn w:val="DefaultParagraphFont"/>
    <w:link w:val="Style2"/>
    <w:rsid w:val="007F4BB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70468"/>
    <w:rPr>
      <w:sz w:val="16"/>
      <w:szCs w:val="16"/>
    </w:rPr>
  </w:style>
  <w:style w:type="paragraph" w:styleId="CommentText">
    <w:name w:val="annotation text"/>
    <w:basedOn w:val="Normal"/>
    <w:link w:val="CommentTextChar"/>
    <w:uiPriority w:val="99"/>
    <w:semiHidden/>
    <w:unhideWhenUsed/>
    <w:rsid w:val="00470468"/>
    <w:pPr>
      <w:spacing w:line="240" w:lineRule="auto"/>
    </w:pPr>
    <w:rPr>
      <w:sz w:val="20"/>
      <w:szCs w:val="20"/>
    </w:rPr>
  </w:style>
  <w:style w:type="character" w:customStyle="1" w:styleId="CommentTextChar">
    <w:name w:val="Comment Text Char"/>
    <w:basedOn w:val="DefaultParagraphFont"/>
    <w:link w:val="CommentText"/>
    <w:uiPriority w:val="99"/>
    <w:semiHidden/>
    <w:rsid w:val="004704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0468"/>
    <w:rPr>
      <w:b/>
      <w:bCs/>
    </w:rPr>
  </w:style>
  <w:style w:type="character" w:customStyle="1" w:styleId="CommentSubjectChar">
    <w:name w:val="Comment Subject Char"/>
    <w:basedOn w:val="CommentTextChar"/>
    <w:link w:val="CommentSubject"/>
    <w:uiPriority w:val="99"/>
    <w:semiHidden/>
    <w:rsid w:val="004704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704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468"/>
    <w:rPr>
      <w:rFonts w:ascii="Tahoma" w:eastAsia="Times New Roman" w:hAnsi="Tahoma" w:cs="Tahoma"/>
      <w:sz w:val="16"/>
      <w:szCs w:val="16"/>
    </w:rPr>
  </w:style>
  <w:style w:type="paragraph" w:customStyle="1" w:styleId="Default">
    <w:name w:val="Default"/>
    <w:rsid w:val="000213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semiHidden/>
    <w:rsid w:val="00882E6C"/>
    <w:pPr>
      <w:widowControl/>
      <w:numPr>
        <w:numId w:val="29"/>
      </w:numPr>
      <w:adjustRightInd/>
      <w:spacing w:before="200" w:line="300" w:lineRule="atLeast"/>
      <w:jc w:val="left"/>
      <w:textAlignment w:val="auto"/>
    </w:pPr>
    <w:rPr>
      <w:sz w:val="22"/>
      <w:szCs w:val="22"/>
      <w:lang w:eastAsia="en-AU"/>
    </w:rPr>
  </w:style>
  <w:style w:type="character" w:customStyle="1" w:styleId="BodyTextChar">
    <w:name w:val="Body Text Char"/>
    <w:basedOn w:val="DefaultParagraphFont"/>
    <w:link w:val="BodyText"/>
    <w:semiHidden/>
    <w:rsid w:val="00882E6C"/>
    <w:rPr>
      <w:rFonts w:ascii="Times New Roman" w:eastAsia="Times New Roman" w:hAnsi="Times New Roman" w:cs="Times New Roman"/>
      <w:lang w:eastAsia="en-AU"/>
    </w:rPr>
  </w:style>
  <w:style w:type="paragraph" w:customStyle="1" w:styleId="subparaa">
    <w:name w:val="sub para (a)"/>
    <w:basedOn w:val="BodyText"/>
    <w:rsid w:val="00882E6C"/>
    <w:pPr>
      <w:numPr>
        <w:ilvl w:val="1"/>
      </w:numPr>
      <w:tabs>
        <w:tab w:val="clear" w:pos="5387"/>
        <w:tab w:val="num" w:pos="2693"/>
      </w:tabs>
      <w:spacing w:before="100"/>
      <w:ind w:left="2693"/>
    </w:pPr>
  </w:style>
  <w:style w:type="paragraph" w:customStyle="1" w:styleId="subsubparai">
    <w:name w:val="sub sub para (i)"/>
    <w:basedOn w:val="subparaa"/>
    <w:rsid w:val="00882E6C"/>
    <w:pPr>
      <w:numPr>
        <w:ilvl w:val="2"/>
      </w:numPr>
    </w:pPr>
  </w:style>
  <w:style w:type="paragraph" w:customStyle="1" w:styleId="sub3paraA">
    <w:name w:val="sub3para (A)"/>
    <w:basedOn w:val="subsubparai"/>
    <w:qFormat/>
    <w:rsid w:val="00882E6C"/>
    <w:pPr>
      <w:numPr>
        <w:ilvl w:val="3"/>
      </w:numPr>
    </w:pPr>
  </w:style>
  <w:style w:type="paragraph" w:customStyle="1" w:styleId="sub4paraI">
    <w:name w:val="sub4para (I)"/>
    <w:basedOn w:val="subsubparai"/>
    <w:qFormat/>
    <w:rsid w:val="00882E6C"/>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B7AB2-3B9A-45A5-970C-C681031FF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2583</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anastasia.zafeirakop</dc:creator>
  <cp:lastModifiedBy>anastasia.zafeirakop</cp:lastModifiedBy>
  <cp:revision>6</cp:revision>
  <dcterms:created xsi:type="dcterms:W3CDTF">2014-07-22T06:54:00Z</dcterms:created>
  <dcterms:modified xsi:type="dcterms:W3CDTF">2014-07-25T00:59:00Z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A4235165</vt:lpwstr>
  </property>
  <property fmtid="{D5CDD505-2E9C-101B-9397-08002B2CF9AE}" pid="4" name="Objective-Title">
    <vt:lpwstr>ES - ASIC Market Integrity Rules (ASX Market) Amendment 2014 (No. 3)</vt:lpwstr>
  </property>
  <property fmtid="{D5CDD505-2E9C-101B-9397-08002B2CF9AE}" pid="5" name="Objective-Comment">
    <vt:lpwstr>
    </vt:lpwstr>
  </property>
  <property fmtid="{D5CDD505-2E9C-101B-9397-08002B2CF9AE}" pid="6" name="Objective-CreationStamp">
    <vt:filetime>2014-07-15T03:21:12Z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2014-07-25T00:59:35Z</vt:filetime>
  </property>
  <property fmtid="{D5CDD505-2E9C-101B-9397-08002B2CF9AE}" pid="10" name="Objective-ModificationStamp">
    <vt:filetime>2014-07-25T00:59:36Z</vt:filetime>
  </property>
  <property fmtid="{D5CDD505-2E9C-101B-9397-08002B2CF9AE}" pid="11" name="Objective-Owner">
    <vt:lpwstr>Anastasia Zafeirakopoulos</vt:lpwstr>
  </property>
  <property fmtid="{D5CDD505-2E9C-101B-9397-08002B2CF9AE}" pid="12" name="Objective-Path">
    <vt:lpwstr>ASIC BCS:REGULATION &amp; COMPLIANCE:Assessments, Surveillance &amp; Supervision:Market &amp; Participant Supervision:Legal &amp; Policy:07. Short Sale Tagging:Repeal RTSST - ES and Instruments:</vt:lpwstr>
  </property>
  <property fmtid="{D5CDD505-2E9C-101B-9397-08002B2CF9AE}" pid="13" name="Objective-Parent">
    <vt:lpwstr>Repeal RTSST - ES and Instruments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i4>18</vt:i4>
  </property>
  <property fmtid="{D5CDD505-2E9C-101B-9397-08002B2CF9AE}" pid="17" name="Objective-VersionComment">
    <vt:lpwstr>
    </vt:lpwstr>
  </property>
  <property fmtid="{D5CDD505-2E9C-101B-9397-08002B2CF9AE}" pid="18" name="Objective-FileNumber">
    <vt:lpwstr>2013 - 005528</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