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98" w:rsidRPr="003124F3" w:rsidRDefault="00E06298" w:rsidP="00E06298">
      <w:pPr>
        <w:ind w:right="372"/>
        <w:jc w:val="center"/>
        <w:rPr>
          <w:b/>
          <w:bCs/>
        </w:rPr>
      </w:pPr>
      <w:bookmarkStart w:id="0" w:name="_GoBack"/>
      <w:bookmarkEnd w:id="0"/>
      <w:r w:rsidRPr="003124F3">
        <w:rPr>
          <w:b/>
          <w:bCs/>
          <w:u w:val="single"/>
        </w:rPr>
        <w:t>EXPLANATORY STATEMENT</w:t>
      </w:r>
    </w:p>
    <w:p w:rsidR="00E06298" w:rsidRPr="003124F3" w:rsidRDefault="00E06298" w:rsidP="00E06298">
      <w:pPr>
        <w:ind w:right="372"/>
        <w:jc w:val="center"/>
        <w:rPr>
          <w:b/>
          <w:bCs/>
          <w:u w:val="single"/>
        </w:rPr>
      </w:pPr>
      <w:r w:rsidRPr="003124F3">
        <w:rPr>
          <w:b/>
          <w:bCs/>
          <w:u w:val="single"/>
        </w:rPr>
        <w:t xml:space="preserve">Select Legislative Instrument No. </w:t>
      </w:r>
      <w:r w:rsidR="00950B0B">
        <w:rPr>
          <w:b/>
          <w:bCs/>
          <w:u w:val="single"/>
        </w:rPr>
        <w:t xml:space="preserve">113, </w:t>
      </w:r>
      <w:r w:rsidR="00950B0B" w:rsidRPr="003124F3">
        <w:rPr>
          <w:b/>
          <w:bCs/>
          <w:u w:val="single"/>
        </w:rPr>
        <w:t>201</w:t>
      </w:r>
      <w:r w:rsidR="00950B0B">
        <w:rPr>
          <w:b/>
          <w:bCs/>
          <w:u w:val="single"/>
        </w:rPr>
        <w:t>4</w:t>
      </w:r>
      <w:r w:rsidR="00950B0B" w:rsidRPr="003124F3">
        <w:rPr>
          <w:b/>
          <w:bCs/>
          <w:u w:val="single"/>
        </w:rPr>
        <w:t xml:space="preserve"> </w:t>
      </w:r>
    </w:p>
    <w:p w:rsidR="00E06298" w:rsidRPr="00D02468" w:rsidRDefault="00D02468" w:rsidP="00E06298">
      <w:pPr>
        <w:ind w:right="372"/>
        <w:jc w:val="center"/>
      </w:pPr>
      <w:r>
        <w:t>Issued by the a</w:t>
      </w:r>
      <w:r w:rsidR="00E06298" w:rsidRPr="00D02468">
        <w:t>uthority of the</w:t>
      </w:r>
      <w:r w:rsidR="00021127">
        <w:t xml:space="preserve"> Minister for Social Services for the</w:t>
      </w:r>
      <w:r w:rsidR="00E06298" w:rsidRPr="00D02468">
        <w:t xml:space="preserve"> </w:t>
      </w:r>
      <w:r w:rsidR="00611A38" w:rsidRPr="00D02468">
        <w:t>Special Minister of State</w:t>
      </w:r>
    </w:p>
    <w:p w:rsidR="00E06298" w:rsidRPr="003124F3" w:rsidRDefault="00E06298" w:rsidP="00E06298">
      <w:pPr>
        <w:jc w:val="center"/>
        <w:rPr>
          <w:i/>
        </w:rPr>
      </w:pPr>
      <w:r w:rsidRPr="003124F3">
        <w:rPr>
          <w:i/>
        </w:rPr>
        <w:t>Parliamentary Entitlements Act 1990</w:t>
      </w:r>
    </w:p>
    <w:p w:rsidR="00E06298" w:rsidRPr="003124F3" w:rsidRDefault="00E06298" w:rsidP="00A03046">
      <w:pPr>
        <w:spacing w:before="120"/>
        <w:jc w:val="center"/>
        <w:rPr>
          <w:i/>
        </w:rPr>
      </w:pPr>
      <w:r w:rsidRPr="003124F3">
        <w:rPr>
          <w:i/>
        </w:rPr>
        <w:t xml:space="preserve">Parliamentary Entitlements Amendment Regulation </w:t>
      </w:r>
      <w:r w:rsidR="00322BF1" w:rsidRPr="003124F3">
        <w:rPr>
          <w:i/>
        </w:rPr>
        <w:t>201</w:t>
      </w:r>
      <w:r w:rsidR="00614A71">
        <w:rPr>
          <w:i/>
        </w:rPr>
        <w:t>4</w:t>
      </w:r>
      <w:r w:rsidR="00322BF1" w:rsidRPr="003124F3">
        <w:rPr>
          <w:i/>
        </w:rPr>
        <w:t xml:space="preserve"> </w:t>
      </w:r>
      <w:r w:rsidRPr="003124F3">
        <w:rPr>
          <w:i/>
        </w:rPr>
        <w:t>(No.</w:t>
      </w:r>
      <w:r w:rsidR="002F31A3">
        <w:rPr>
          <w:i/>
        </w:rPr>
        <w:t xml:space="preserve"> </w:t>
      </w:r>
      <w:r w:rsidR="00D30D09">
        <w:rPr>
          <w:i/>
        </w:rPr>
        <w:t>1</w:t>
      </w:r>
      <w:r w:rsidRPr="003124F3">
        <w:rPr>
          <w:i/>
        </w:rPr>
        <w:t xml:space="preserve"> )</w:t>
      </w:r>
    </w:p>
    <w:p w:rsidR="00113E40" w:rsidRDefault="00113E40" w:rsidP="00113E40">
      <w:bookmarkStart w:id="1" w:name="OLE_LINK1"/>
      <w:bookmarkStart w:id="2" w:name="OLE_LINK2"/>
      <w:r w:rsidRPr="00D57A71">
        <w:t xml:space="preserve">The </w:t>
      </w:r>
      <w:r w:rsidRPr="00D57A71">
        <w:rPr>
          <w:i/>
          <w:iCs/>
        </w:rPr>
        <w:t xml:space="preserve">Parliamentary Entitlements Act 1990 </w:t>
      </w:r>
      <w:r w:rsidRPr="00D57A71">
        <w:t>(the Act) provides members of each House of Parliament (mem</w:t>
      </w:r>
      <w:bookmarkStart w:id="3" w:name="OLE_LINK3"/>
      <w:bookmarkStart w:id="4" w:name="OLE_LINK4"/>
      <w:bookmarkStart w:id="5" w:name="OLE_LINK5"/>
      <w:r w:rsidR="006F24D8">
        <w:t>bers) with a range of benefits</w:t>
      </w:r>
      <w:r w:rsidR="00701D58">
        <w:t xml:space="preserve">.  Some of those benefits are set out in </w:t>
      </w:r>
      <w:r w:rsidR="00D71698">
        <w:t>S</w:t>
      </w:r>
      <w:r w:rsidR="00701D58">
        <w:t>chedule 1 to the Act.</w:t>
      </w:r>
    </w:p>
    <w:p w:rsidR="00203B49" w:rsidRDefault="00701D58" w:rsidP="00113E40">
      <w:r>
        <w:t xml:space="preserve">Subsection 9(2) </w:t>
      </w:r>
      <w:r w:rsidR="00DC7695">
        <w:t xml:space="preserve">of the Act </w:t>
      </w:r>
      <w:r>
        <w:t>provides that a be</w:t>
      </w:r>
      <w:r w:rsidR="00DC7695">
        <w:t>nefit set out in Schedule 1 (a scheduled benefit</w:t>
      </w:r>
      <w:r>
        <w:t xml:space="preserve">) may be varied or omitted by the regulations.  </w:t>
      </w:r>
      <w:r w:rsidR="00152E01">
        <w:t xml:space="preserve">Section 12 of the Act provides, in part, </w:t>
      </w:r>
      <w:r w:rsidR="00152E01" w:rsidRPr="00D57A71">
        <w:t xml:space="preserve">that the Governor-General may make regulations for the purposes of section 9 of the Act.  </w:t>
      </w:r>
    </w:p>
    <w:p w:rsidR="00E66676" w:rsidRDefault="00912A80" w:rsidP="00113E40">
      <w:r>
        <w:t>This Regulation amends some of the overseas travel benefits set out in Schedule 1 to the Act</w:t>
      </w:r>
      <w:r w:rsidR="0051546C">
        <w:t xml:space="preserve">, via an amendment to Schedule 1 to the </w:t>
      </w:r>
      <w:r w:rsidR="0051546C" w:rsidRPr="002C4B1F">
        <w:rPr>
          <w:i/>
        </w:rPr>
        <w:t>Parliamentary Entitlements Regulations 1997</w:t>
      </w:r>
      <w:r>
        <w:t>.</w:t>
      </w:r>
    </w:p>
    <w:p w:rsidR="00D21BD8" w:rsidRPr="00E86A8B" w:rsidRDefault="00D21BD8" w:rsidP="00D21BD8">
      <w:pPr>
        <w:tabs>
          <w:tab w:val="left" w:pos="3969"/>
          <w:tab w:val="left" w:pos="5245"/>
        </w:tabs>
        <w:ind w:right="91"/>
      </w:pPr>
      <w:r>
        <w:rPr>
          <w:i/>
        </w:rPr>
        <w:t xml:space="preserve">Overseas </w:t>
      </w:r>
      <w:r w:rsidRPr="00E86A8B">
        <w:rPr>
          <w:i/>
        </w:rPr>
        <w:t>Delegation Travel of Members</w:t>
      </w:r>
    </w:p>
    <w:p w:rsidR="00912A80" w:rsidRPr="00E86A8B" w:rsidRDefault="00DF440D" w:rsidP="00113E40">
      <w:r w:rsidRPr="00E86A8B">
        <w:t xml:space="preserve">This Regulation </w:t>
      </w:r>
      <w:r w:rsidR="00F3477E" w:rsidRPr="00E86A8B">
        <w:t>amends</w:t>
      </w:r>
      <w:r w:rsidR="00701D58" w:rsidRPr="00E86A8B">
        <w:t xml:space="preserve"> the entitlement of members to</w:t>
      </w:r>
      <w:r w:rsidRPr="00E86A8B">
        <w:t xml:space="preserve"> overseas </w:t>
      </w:r>
      <w:r w:rsidR="00701D58" w:rsidRPr="00E86A8B">
        <w:t xml:space="preserve">delegation </w:t>
      </w:r>
      <w:r w:rsidR="00912A80" w:rsidRPr="00E86A8B">
        <w:t>travel</w:t>
      </w:r>
      <w:r w:rsidR="00701D58" w:rsidRPr="00E86A8B">
        <w:t xml:space="preserve">, </w:t>
      </w:r>
      <w:r w:rsidR="00FF1D75" w:rsidRPr="00E86A8B">
        <w:t>set out in sub</w:t>
      </w:r>
      <w:r w:rsidRPr="00E86A8B">
        <w:t>i</w:t>
      </w:r>
      <w:r w:rsidR="00716EC5" w:rsidRPr="00E86A8B">
        <w:t>tem </w:t>
      </w:r>
      <w:r w:rsidR="003943D0" w:rsidRPr="00E86A8B">
        <w:t>9</w:t>
      </w:r>
      <w:r w:rsidR="00701D58" w:rsidRPr="00E86A8B">
        <w:t>.</w:t>
      </w:r>
      <w:r w:rsidRPr="00E86A8B">
        <w:t>(1)</w:t>
      </w:r>
      <w:r w:rsidR="003943D0" w:rsidRPr="00E86A8B">
        <w:t>, Part 1, Schedule 1 to the Act</w:t>
      </w:r>
      <w:r w:rsidR="00701D58" w:rsidRPr="00E86A8B">
        <w:t>.  The</w:t>
      </w:r>
      <w:r w:rsidR="00F3477E" w:rsidRPr="00E86A8B">
        <w:t xml:space="preserve"> effect of these amendments is</w:t>
      </w:r>
      <w:r w:rsidR="00D464CB">
        <w:t xml:space="preserve"> </w:t>
      </w:r>
      <w:r w:rsidR="00ED1B34">
        <w:t>that:</w:t>
      </w:r>
    </w:p>
    <w:p w:rsidR="00912A80" w:rsidRPr="00E86A8B" w:rsidRDefault="00ED1B34" w:rsidP="00716EC5">
      <w:pPr>
        <w:pStyle w:val="ListParagraph"/>
        <w:numPr>
          <w:ilvl w:val="0"/>
          <w:numId w:val="27"/>
        </w:numPr>
        <w:autoSpaceDE w:val="0"/>
        <w:autoSpaceDN w:val="0"/>
        <w:adjustRightInd w:val="0"/>
        <w:spacing w:before="60"/>
        <w:ind w:left="924" w:hanging="357"/>
        <w:contextualSpacing w:val="0"/>
      </w:pPr>
      <w:r>
        <w:t xml:space="preserve">members are entitled to the cost of fares at no higher than business class (rather than the cost of fares at the highest available class); and </w:t>
      </w:r>
    </w:p>
    <w:p w:rsidR="00701D58" w:rsidRPr="00E86A8B" w:rsidRDefault="00ED1B34" w:rsidP="00701D58">
      <w:pPr>
        <w:pStyle w:val="ListParagraph"/>
        <w:numPr>
          <w:ilvl w:val="0"/>
          <w:numId w:val="27"/>
        </w:numPr>
        <w:autoSpaceDE w:val="0"/>
        <w:autoSpaceDN w:val="0"/>
        <w:adjustRightInd w:val="0"/>
        <w:spacing w:before="60"/>
        <w:ind w:left="924" w:hanging="357"/>
        <w:contextualSpacing w:val="0"/>
      </w:pPr>
      <w:r>
        <w:t>the entitl</w:t>
      </w:r>
      <w:r w:rsidR="000C0145" w:rsidRPr="00E86A8B">
        <w:t xml:space="preserve">ement to </w:t>
      </w:r>
      <w:r w:rsidR="00912A80" w:rsidRPr="00E86A8B">
        <w:t xml:space="preserve">accommodation for </w:t>
      </w:r>
      <w:r w:rsidR="00716EC5" w:rsidRPr="00E86A8B">
        <w:t>members</w:t>
      </w:r>
      <w:r w:rsidR="00912A80" w:rsidRPr="00E86A8B">
        <w:t xml:space="preserve"> </w:t>
      </w:r>
      <w:r w:rsidR="00596558" w:rsidRPr="00E86A8B">
        <w:t xml:space="preserve">is </w:t>
      </w:r>
      <w:r w:rsidR="00F3477E" w:rsidRPr="00E86A8B">
        <w:t>limited to</w:t>
      </w:r>
      <w:r w:rsidR="000C0145" w:rsidRPr="00E86A8B">
        <w:t xml:space="preserve"> the cost of</w:t>
      </w:r>
      <w:r w:rsidR="00F3477E" w:rsidRPr="00E86A8B">
        <w:t xml:space="preserve"> accommodation </w:t>
      </w:r>
      <w:r w:rsidR="005005DA" w:rsidRPr="00E86A8B">
        <w:t>a</w:t>
      </w:r>
      <w:r w:rsidR="00AB5EED" w:rsidRPr="00E86A8B">
        <w:t>t</w:t>
      </w:r>
      <w:r w:rsidR="005005DA" w:rsidRPr="00E86A8B">
        <w:t xml:space="preserve"> an appropriate standard</w:t>
      </w:r>
      <w:r w:rsidR="00701D58" w:rsidRPr="00E86A8B">
        <w:t>.</w:t>
      </w:r>
    </w:p>
    <w:p w:rsidR="00D21BD8" w:rsidRPr="00E86A8B" w:rsidRDefault="00ED1B34" w:rsidP="00D21BD8">
      <w:pPr>
        <w:pStyle w:val="paragraphsub"/>
        <w:tabs>
          <w:tab w:val="clear" w:pos="1985"/>
          <w:tab w:val="right" w:pos="1134"/>
        </w:tabs>
        <w:spacing w:before="240"/>
        <w:rPr>
          <w:i/>
          <w:sz w:val="24"/>
          <w:szCs w:val="24"/>
        </w:rPr>
      </w:pPr>
      <w:r>
        <w:rPr>
          <w:i/>
          <w:sz w:val="24"/>
          <w:szCs w:val="24"/>
        </w:rPr>
        <w:t>Overseas Travel of Presiding Officers</w:t>
      </w:r>
    </w:p>
    <w:p w:rsidR="00203B49" w:rsidRPr="00E86A8B" w:rsidRDefault="00ED1B34" w:rsidP="00113E40">
      <w:r>
        <w:rPr>
          <w:szCs w:val="24"/>
        </w:rPr>
        <w:t xml:space="preserve">This Regulation </w:t>
      </w:r>
      <w:r w:rsidR="00F3477E" w:rsidRPr="00E86A8B">
        <w:rPr>
          <w:szCs w:val="24"/>
        </w:rPr>
        <w:t xml:space="preserve">amends </w:t>
      </w:r>
      <w:r w:rsidR="00560F45" w:rsidRPr="00E86A8B">
        <w:rPr>
          <w:szCs w:val="24"/>
        </w:rPr>
        <w:t>the overseas travel benefit for Presiding Officers</w:t>
      </w:r>
      <w:r w:rsidR="00596558" w:rsidRPr="00E86A8B">
        <w:rPr>
          <w:szCs w:val="24"/>
        </w:rPr>
        <w:t xml:space="preserve"> </w:t>
      </w:r>
      <w:r w:rsidR="00596558" w:rsidRPr="00E86A8B">
        <w:t xml:space="preserve">(defined in section 3 of the Act to mean </w:t>
      </w:r>
      <w:r w:rsidR="00596558" w:rsidRPr="00E86A8B">
        <w:rPr>
          <w:szCs w:val="24"/>
        </w:rPr>
        <w:t>the President of the Senate or the Speaker of the House of Representatives)</w:t>
      </w:r>
      <w:r w:rsidR="00560F45" w:rsidRPr="00E86A8B">
        <w:rPr>
          <w:szCs w:val="24"/>
        </w:rPr>
        <w:t xml:space="preserve"> in subi</w:t>
      </w:r>
      <w:r w:rsidR="00560F45" w:rsidRPr="00E86A8B">
        <w:t>tem</w:t>
      </w:r>
      <w:r w:rsidR="00FA3D5C" w:rsidRPr="00E86A8B">
        <w:t> </w:t>
      </w:r>
      <w:r w:rsidR="00560F45" w:rsidRPr="00E86A8B">
        <w:t>2</w:t>
      </w:r>
      <w:r w:rsidR="00D21BD8" w:rsidRPr="00E86A8B">
        <w:t>.</w:t>
      </w:r>
      <w:r w:rsidR="00560F45" w:rsidRPr="00E86A8B">
        <w:t xml:space="preserve">(1)(a), Part 2, Schedule 1 </w:t>
      </w:r>
      <w:r>
        <w:t>to the Act so that Presiding Officers are entitled to the cost of business class fares (rather than</w:t>
      </w:r>
      <w:r w:rsidR="00E86A8B">
        <w:t xml:space="preserve"> the cost of</w:t>
      </w:r>
      <w:r w:rsidR="0026467A" w:rsidRPr="00E86A8B">
        <w:t xml:space="preserve"> first class fares)</w:t>
      </w:r>
      <w:r w:rsidR="00560F45" w:rsidRPr="00E86A8B">
        <w:t>.</w:t>
      </w:r>
    </w:p>
    <w:p w:rsidR="00D21BD8" w:rsidRPr="00E86A8B" w:rsidRDefault="00D21BD8" w:rsidP="00D21BD8">
      <w:pPr>
        <w:tabs>
          <w:tab w:val="left" w:pos="3969"/>
          <w:tab w:val="left" w:pos="5245"/>
        </w:tabs>
        <w:ind w:right="91"/>
        <w:rPr>
          <w:i/>
        </w:rPr>
      </w:pPr>
      <w:r w:rsidRPr="00E86A8B">
        <w:rPr>
          <w:i/>
        </w:rPr>
        <w:t xml:space="preserve">Overseas Travel </w:t>
      </w:r>
      <w:r w:rsidR="002F31A3" w:rsidRPr="00E86A8B">
        <w:rPr>
          <w:i/>
        </w:rPr>
        <w:t>for</w:t>
      </w:r>
      <w:r w:rsidRPr="00E86A8B">
        <w:rPr>
          <w:i/>
        </w:rPr>
        <w:t xml:space="preserve"> the Opposition and Minority Parties</w:t>
      </w:r>
    </w:p>
    <w:p w:rsidR="00AA6B54" w:rsidRPr="00E86A8B" w:rsidRDefault="009E5229" w:rsidP="00113E40">
      <w:pPr>
        <w:rPr>
          <w:szCs w:val="24"/>
        </w:rPr>
      </w:pPr>
      <w:r w:rsidRPr="00E86A8B">
        <w:rPr>
          <w:szCs w:val="24"/>
        </w:rPr>
        <w:t xml:space="preserve">This Regulation </w:t>
      </w:r>
      <w:r w:rsidR="00ED1B34" w:rsidRPr="00ED1B34">
        <w:rPr>
          <w:szCs w:val="24"/>
        </w:rPr>
        <w:t>also amends</w:t>
      </w:r>
      <w:r w:rsidR="00AA6B54" w:rsidRPr="00E86A8B">
        <w:rPr>
          <w:szCs w:val="24"/>
        </w:rPr>
        <w:t xml:space="preserve"> the following entitlements so that </w:t>
      </w:r>
      <w:r w:rsidRPr="00E86A8B">
        <w:rPr>
          <w:szCs w:val="24"/>
        </w:rPr>
        <w:t>t</w:t>
      </w:r>
      <w:r w:rsidR="00DC7695" w:rsidRPr="00E86A8B">
        <w:rPr>
          <w:szCs w:val="24"/>
        </w:rPr>
        <w:t xml:space="preserve">ravel may only be undertaken at </w:t>
      </w:r>
      <w:r w:rsidR="00AB5EED" w:rsidRPr="00E86A8B">
        <w:rPr>
          <w:szCs w:val="24"/>
        </w:rPr>
        <w:t xml:space="preserve">a class no higher than </w:t>
      </w:r>
      <w:r w:rsidR="00AA6B54" w:rsidRPr="00E86A8B">
        <w:rPr>
          <w:szCs w:val="24"/>
        </w:rPr>
        <w:t>business class:</w:t>
      </w:r>
    </w:p>
    <w:p w:rsidR="00D30D09" w:rsidRPr="00E86A8B" w:rsidRDefault="00ED1B34">
      <w:pPr>
        <w:pStyle w:val="ListParagraph"/>
        <w:numPr>
          <w:ilvl w:val="0"/>
          <w:numId w:val="29"/>
        </w:numPr>
      </w:pPr>
      <w:r>
        <w:t>the overseas travel benefit for the Leader of the Opposition in the House of Representatives (or other members of the Opposition as approved by the Leader of the Opposition) in subitem 2A(4)(a), Part 2,</w:t>
      </w:r>
      <w:r>
        <w:rPr>
          <w:b/>
        </w:rPr>
        <w:t xml:space="preserve"> </w:t>
      </w:r>
      <w:r>
        <w:t>Schedule 1 to the Act; and</w:t>
      </w:r>
    </w:p>
    <w:p w:rsidR="00D30D09" w:rsidRPr="00E86A8B" w:rsidRDefault="00ED1B34">
      <w:pPr>
        <w:pStyle w:val="ListParagraph"/>
        <w:numPr>
          <w:ilvl w:val="0"/>
          <w:numId w:val="29"/>
        </w:numPr>
      </w:pPr>
      <w:r>
        <w:t>the overseas travel benefit for a leader of a minority party (or other members of the minority party as approved by the leader of the minority party) in subitem 2B(4)(a), Part 2, Schedule 1 to the Act.</w:t>
      </w:r>
    </w:p>
    <w:p w:rsidR="00A3354E" w:rsidRPr="00A3354E" w:rsidRDefault="00ED1B34" w:rsidP="00BD698E">
      <w:pPr>
        <w:pStyle w:val="NumberList"/>
        <w:numPr>
          <w:ilvl w:val="0"/>
          <w:numId w:val="0"/>
        </w:numPr>
        <w:tabs>
          <w:tab w:val="clear" w:pos="1985"/>
          <w:tab w:val="left" w:pos="720"/>
        </w:tabs>
        <w:rPr>
          <w:i/>
        </w:rPr>
      </w:pPr>
      <w:r>
        <w:rPr>
          <w:i/>
        </w:rPr>
        <w:t xml:space="preserve">Overseas Travel for Spouses of </w:t>
      </w:r>
      <w:r w:rsidR="00841AF3">
        <w:rPr>
          <w:i/>
        </w:rPr>
        <w:t>Ministers</w:t>
      </w:r>
      <w:r>
        <w:rPr>
          <w:i/>
        </w:rPr>
        <w:t xml:space="preserve"> and </w:t>
      </w:r>
      <w:r w:rsidR="00841AF3">
        <w:rPr>
          <w:i/>
        </w:rPr>
        <w:t>Presiding Officers</w:t>
      </w:r>
    </w:p>
    <w:p w:rsidR="00A3354E" w:rsidRDefault="00A3354E" w:rsidP="00BD698E">
      <w:pPr>
        <w:pStyle w:val="NumberList"/>
        <w:numPr>
          <w:ilvl w:val="0"/>
          <w:numId w:val="0"/>
        </w:numPr>
        <w:tabs>
          <w:tab w:val="clear" w:pos="1985"/>
          <w:tab w:val="left" w:pos="720"/>
        </w:tabs>
      </w:pPr>
      <w:r>
        <w:t xml:space="preserve">This Regulation also </w:t>
      </w:r>
      <w:r w:rsidR="00841AF3">
        <w:t xml:space="preserve">amends </w:t>
      </w:r>
      <w:r>
        <w:t>the</w:t>
      </w:r>
      <w:r w:rsidR="00841AF3">
        <w:t xml:space="preserve"> overseas travel entitlement for spouses of Ministers and Presiding Officers.  The</w:t>
      </w:r>
      <w:r>
        <w:t xml:space="preserve"> </w:t>
      </w:r>
      <w:r w:rsidR="00E86A8B">
        <w:t xml:space="preserve">cost </w:t>
      </w:r>
      <w:r>
        <w:t xml:space="preserve">of </w:t>
      </w:r>
      <w:r w:rsidR="00DC7695">
        <w:t>fares</w:t>
      </w:r>
      <w:r>
        <w:t xml:space="preserve"> of an accompanying spouse of a Minister or Presiding Officer</w:t>
      </w:r>
      <w:r w:rsidR="00841AF3">
        <w:t xml:space="preserve"> is limited</w:t>
      </w:r>
      <w:r>
        <w:t xml:space="preserve"> to the</w:t>
      </w:r>
      <w:r w:rsidR="00E86A8B">
        <w:t xml:space="preserve"> cost of fares at the</w:t>
      </w:r>
      <w:r w:rsidR="00D464CB">
        <w:t xml:space="preserve"> </w:t>
      </w:r>
      <w:r w:rsidR="00E32409">
        <w:t>same class as</w:t>
      </w:r>
      <w:r>
        <w:t xml:space="preserve"> the Minister or Presiding Officer.  </w:t>
      </w:r>
    </w:p>
    <w:p w:rsidR="00BD698E" w:rsidRDefault="00834221" w:rsidP="00BD698E">
      <w:pPr>
        <w:pStyle w:val="NumberList"/>
        <w:numPr>
          <w:ilvl w:val="0"/>
          <w:numId w:val="0"/>
        </w:numPr>
        <w:tabs>
          <w:tab w:val="clear" w:pos="1985"/>
          <w:tab w:val="left" w:pos="720"/>
        </w:tabs>
      </w:pPr>
      <w:r>
        <w:t xml:space="preserve">A Statement of Compatibility with Human Rights is included in </w:t>
      </w:r>
      <w:r>
        <w:rPr>
          <w:u w:val="single"/>
        </w:rPr>
        <w:t>Attachment A</w:t>
      </w:r>
      <w:r w:rsidRPr="00137A62">
        <w:t>.</w:t>
      </w:r>
      <w:r>
        <w:t xml:space="preserve"> </w:t>
      </w:r>
      <w:r w:rsidR="00533AD2">
        <w:t xml:space="preserve"> </w:t>
      </w:r>
      <w:r w:rsidR="00BD698E" w:rsidRPr="00BD698E">
        <w:t xml:space="preserve">Details of the Regulation are included </w:t>
      </w:r>
      <w:r w:rsidR="00DC43DB">
        <w:t>in</w:t>
      </w:r>
      <w:r w:rsidR="00BD698E" w:rsidRPr="00BD698E">
        <w:t xml:space="preserve"> </w:t>
      </w:r>
      <w:r w:rsidR="00BD698E" w:rsidRPr="00BD698E">
        <w:rPr>
          <w:u w:val="single"/>
        </w:rPr>
        <w:t>Attachment</w:t>
      </w:r>
      <w:r w:rsidR="00DC43DB">
        <w:rPr>
          <w:u w:val="single"/>
        </w:rPr>
        <w:t xml:space="preserve"> </w:t>
      </w:r>
      <w:r>
        <w:rPr>
          <w:u w:val="single"/>
        </w:rPr>
        <w:t>B</w:t>
      </w:r>
      <w:r w:rsidR="00BD698E" w:rsidRPr="00BD698E">
        <w:t>.</w:t>
      </w:r>
    </w:p>
    <w:p w:rsidR="00BD698E" w:rsidRDefault="00C00F28" w:rsidP="00225B26">
      <w:pPr>
        <w:pStyle w:val="NumberListSub"/>
        <w:numPr>
          <w:ilvl w:val="0"/>
          <w:numId w:val="0"/>
        </w:numPr>
      </w:pPr>
      <w:r w:rsidRPr="00BD698E">
        <w:lastRenderedPageBreak/>
        <w:t>The Act does not impose any conditions that need to be satisfied</w:t>
      </w:r>
      <w:r>
        <w:t xml:space="preserve"> before the power to make the Regulation may be exercised.  The Regulation is a legislative instrument for the purposes of the </w:t>
      </w:r>
      <w:r w:rsidR="00C66D12">
        <w:rPr>
          <w:i/>
        </w:rPr>
        <w:t>Legislative </w:t>
      </w:r>
      <w:r>
        <w:rPr>
          <w:i/>
        </w:rPr>
        <w:t>Instruments Act 2003</w:t>
      </w:r>
      <w:r>
        <w:t xml:space="preserve">. </w:t>
      </w:r>
    </w:p>
    <w:p w:rsidR="008D5A13" w:rsidRPr="00A3354E" w:rsidRDefault="00A3354E" w:rsidP="00225B26">
      <w:pPr>
        <w:pStyle w:val="NumberListSub"/>
        <w:numPr>
          <w:ilvl w:val="0"/>
          <w:numId w:val="0"/>
        </w:numPr>
      </w:pPr>
      <w:r w:rsidRPr="00A3354E">
        <w:t xml:space="preserve">This </w:t>
      </w:r>
      <w:r w:rsidR="00C00F28" w:rsidRPr="00A3354E">
        <w:t xml:space="preserve">Regulation commences </w:t>
      </w:r>
      <w:r w:rsidR="009E5229" w:rsidRPr="00A3354E">
        <w:t xml:space="preserve">on </w:t>
      </w:r>
      <w:r w:rsidR="00C00F28" w:rsidRPr="00A3354E">
        <w:t xml:space="preserve">the day after it is registered on the Federal Register of Legislative Instruments. </w:t>
      </w:r>
    </w:p>
    <w:bookmarkEnd w:id="1"/>
    <w:bookmarkEnd w:id="2"/>
    <w:bookmarkEnd w:id="3"/>
    <w:bookmarkEnd w:id="4"/>
    <w:bookmarkEnd w:id="5"/>
    <w:p w:rsidR="00406BA7" w:rsidRPr="00A3354E" w:rsidRDefault="00406BA7" w:rsidP="00406BA7">
      <w:pPr>
        <w:pStyle w:val="NumberListSub"/>
        <w:numPr>
          <w:ilvl w:val="0"/>
          <w:numId w:val="0"/>
        </w:numPr>
        <w:rPr>
          <w:b/>
        </w:rPr>
      </w:pPr>
      <w:r w:rsidRPr="00A3354E">
        <w:rPr>
          <w:b/>
        </w:rPr>
        <w:t xml:space="preserve">Consultation and Regulatory Impact </w:t>
      </w:r>
    </w:p>
    <w:p w:rsidR="00225B26" w:rsidRDefault="00405158" w:rsidP="00406BA7">
      <w:r w:rsidRPr="00A3354E">
        <w:t>In relation to section 17 of the Legislative</w:t>
      </w:r>
      <w:r>
        <w:t xml:space="preserve"> Instruments Act, c</w:t>
      </w:r>
      <w:r w:rsidR="006F24D8">
        <w:t xml:space="preserve">onsultation was not undertaken </w:t>
      </w:r>
      <w:r>
        <w:t xml:space="preserve">within the Australian Government </w:t>
      </w:r>
      <w:r w:rsidR="006F24D8">
        <w:t xml:space="preserve">in relation to </w:t>
      </w:r>
      <w:r>
        <w:t>this</w:t>
      </w:r>
      <w:r w:rsidR="006F24D8">
        <w:t xml:space="preserve"> Regulation</w:t>
      </w:r>
      <w:r w:rsidR="003678ED">
        <w:t xml:space="preserve"> as it is </w:t>
      </w:r>
      <w:r w:rsidR="00533AD2">
        <w:t xml:space="preserve">of </w:t>
      </w:r>
      <w:r w:rsidR="003678ED">
        <w:t>a minor or machinery nature and does not substantially alter existing arrangements</w:t>
      </w:r>
      <w:r w:rsidR="006F24D8">
        <w:t>.  The provisions do not have a direct</w:t>
      </w:r>
      <w:r w:rsidR="00225B26">
        <w:t>,</w:t>
      </w:r>
      <w:r w:rsidR="006F24D8">
        <w:t xml:space="preserve"> or </w:t>
      </w:r>
      <w:r w:rsidR="00225B26">
        <w:t>substantial indirect, effect</w:t>
      </w:r>
      <w:r w:rsidR="006F24D8">
        <w:t xml:space="preserve"> on business and do not restrict competition.  </w:t>
      </w:r>
    </w:p>
    <w:p w:rsidR="00D02468" w:rsidRDefault="00406BA7" w:rsidP="00D02468">
      <w:pPr>
        <w:pStyle w:val="NumberListSub"/>
        <w:numPr>
          <w:ilvl w:val="0"/>
          <w:numId w:val="0"/>
        </w:numPr>
      </w:pPr>
      <w:r w:rsidRPr="003124F3">
        <w:t>The Office of Best P</w:t>
      </w:r>
      <w:r w:rsidR="006F24D8">
        <w:t>ractice Regulation has determined</w:t>
      </w:r>
      <w:r w:rsidRPr="003124F3">
        <w:t xml:space="preserve"> that the preparation of a Regulation Im</w:t>
      </w:r>
      <w:r w:rsidR="006F24D8">
        <w:t>pact Statement is not necessary</w:t>
      </w:r>
      <w:r w:rsidRPr="003124F3">
        <w:t xml:space="preserve"> as the amendments have a nil or low impact on business or the economy or </w:t>
      </w:r>
      <w:r w:rsidR="00D02468">
        <w:t>individuals</w:t>
      </w:r>
      <w:r w:rsidR="00D02468" w:rsidRPr="00544343">
        <w:t>.</w:t>
      </w:r>
      <w:r w:rsidR="00D02468">
        <w:t xml:space="preserve"> </w:t>
      </w:r>
    </w:p>
    <w:p w:rsidR="00C80FB8" w:rsidRDefault="00C80FB8" w:rsidP="00C80FB8">
      <w:pPr>
        <w:pStyle w:val="NumberListSub"/>
        <w:numPr>
          <w:ilvl w:val="0"/>
          <w:numId w:val="0"/>
        </w:numPr>
        <w:tabs>
          <w:tab w:val="left" w:pos="4253"/>
        </w:tabs>
        <w:ind w:left="567"/>
      </w:pPr>
      <w:r w:rsidRPr="00C80FB8">
        <w:tab/>
      </w:r>
      <w:r w:rsidRPr="00C80FB8">
        <w:tab/>
      </w:r>
      <w:r>
        <w:tab/>
      </w:r>
      <w:r w:rsidRPr="00C80FB8">
        <w:tab/>
      </w:r>
      <w:r w:rsidR="00CC3324">
        <w:rPr>
          <w:u w:val="single"/>
        </w:rPr>
        <w:t>Authority:</w:t>
      </w:r>
      <w:r w:rsidR="00CC3324">
        <w:t xml:space="preserve"> </w:t>
      </w:r>
      <w:r>
        <w:tab/>
      </w:r>
      <w:r w:rsidR="00CC3324">
        <w:t>Section 12 of the</w:t>
      </w:r>
    </w:p>
    <w:p w:rsidR="00834221" w:rsidRDefault="00C80FB8" w:rsidP="00C80FB8">
      <w:pPr>
        <w:pStyle w:val="NumberListSub"/>
        <w:numPr>
          <w:ilvl w:val="0"/>
          <w:numId w:val="0"/>
        </w:numPr>
        <w:tabs>
          <w:tab w:val="left" w:pos="4111"/>
        </w:tabs>
        <w:spacing w:before="0" w:line="240" w:lineRule="auto"/>
        <w:ind w:left="567"/>
        <w:rPr>
          <w:i/>
        </w:rPr>
      </w:pPr>
      <w:r>
        <w:rPr>
          <w:i/>
        </w:rPr>
        <w:tab/>
      </w:r>
      <w:r>
        <w:rPr>
          <w:i/>
        </w:rPr>
        <w:tab/>
      </w:r>
      <w:r>
        <w:rPr>
          <w:i/>
        </w:rPr>
        <w:tab/>
      </w:r>
      <w:r>
        <w:rPr>
          <w:i/>
        </w:rPr>
        <w:tab/>
      </w:r>
      <w:r>
        <w:rPr>
          <w:i/>
        </w:rPr>
        <w:tab/>
      </w:r>
      <w:r>
        <w:rPr>
          <w:i/>
        </w:rPr>
        <w:tab/>
      </w:r>
      <w:r w:rsidR="00CC3324">
        <w:rPr>
          <w:i/>
        </w:rPr>
        <w:t>Parliamentary Entitlements Act 1990</w:t>
      </w:r>
    </w:p>
    <w:p w:rsidR="00066EA1" w:rsidRDefault="00066EA1">
      <w:pPr>
        <w:spacing w:before="0"/>
        <w:rPr>
          <w:i/>
          <w:szCs w:val="24"/>
          <w:lang w:eastAsia="en-US"/>
        </w:rPr>
      </w:pPr>
      <w:r>
        <w:rPr>
          <w:i/>
        </w:rPr>
        <w:br w:type="page"/>
      </w:r>
    </w:p>
    <w:p w:rsidR="00834221" w:rsidRPr="00834221" w:rsidRDefault="00834221" w:rsidP="00834221">
      <w:pPr>
        <w:tabs>
          <w:tab w:val="left" w:pos="3969"/>
          <w:tab w:val="left" w:pos="5245"/>
        </w:tabs>
        <w:spacing w:before="0"/>
        <w:ind w:right="91"/>
        <w:jc w:val="right"/>
        <w:rPr>
          <w:b/>
          <w:u w:val="single"/>
        </w:rPr>
      </w:pPr>
      <w:r>
        <w:rPr>
          <w:b/>
          <w:u w:val="single"/>
        </w:rPr>
        <w:lastRenderedPageBreak/>
        <w:t>Attachment A</w:t>
      </w:r>
    </w:p>
    <w:p w:rsidR="00066EA1" w:rsidRDefault="00066EA1">
      <w:pPr>
        <w:spacing w:before="0"/>
        <w:rPr>
          <w:b/>
          <w:sz w:val="28"/>
          <w:szCs w:val="28"/>
        </w:rPr>
      </w:pPr>
    </w:p>
    <w:p w:rsidR="00834221" w:rsidRPr="00D664E6" w:rsidRDefault="00834221" w:rsidP="00834221">
      <w:pPr>
        <w:spacing w:before="360" w:after="120"/>
        <w:jc w:val="center"/>
        <w:rPr>
          <w:b/>
          <w:sz w:val="28"/>
          <w:szCs w:val="28"/>
        </w:rPr>
      </w:pPr>
      <w:r w:rsidRPr="00D664E6">
        <w:rPr>
          <w:b/>
          <w:sz w:val="28"/>
          <w:szCs w:val="28"/>
        </w:rPr>
        <w:t>Statement of Compatibility with Human Rights</w:t>
      </w:r>
    </w:p>
    <w:p w:rsidR="00834221" w:rsidRDefault="00834221" w:rsidP="00834221">
      <w:pPr>
        <w:spacing w:before="120" w:after="120"/>
        <w:jc w:val="center"/>
        <w:rPr>
          <w:i/>
          <w:szCs w:val="24"/>
        </w:rPr>
      </w:pPr>
      <w:r w:rsidRPr="00716EC5">
        <w:rPr>
          <w:szCs w:val="24"/>
        </w:rPr>
        <w:t>Prepared in accordance with Part 3 of the</w:t>
      </w:r>
      <w:r w:rsidRPr="00D664E6">
        <w:rPr>
          <w:i/>
          <w:szCs w:val="24"/>
        </w:rPr>
        <w:t xml:space="preserve"> Human Rights (Parliamentary Scrutiny) Act 2011</w:t>
      </w:r>
    </w:p>
    <w:p w:rsidR="00C31B21" w:rsidRPr="00D664E6" w:rsidRDefault="00C31B21" w:rsidP="00C31B21">
      <w:pPr>
        <w:spacing w:before="120"/>
        <w:jc w:val="center"/>
        <w:rPr>
          <w:szCs w:val="24"/>
        </w:rPr>
      </w:pPr>
    </w:p>
    <w:p w:rsidR="00834221" w:rsidRPr="008E7EFD" w:rsidRDefault="00834221" w:rsidP="00834221">
      <w:pPr>
        <w:spacing w:before="120"/>
        <w:jc w:val="center"/>
        <w:rPr>
          <w:b/>
          <w:i/>
        </w:rPr>
      </w:pPr>
      <w:r w:rsidRPr="008E7EFD">
        <w:rPr>
          <w:b/>
          <w:i/>
        </w:rPr>
        <w:t>Parliamentary Entitlements Amendment Regulation 201</w:t>
      </w:r>
      <w:r w:rsidR="00066EA1">
        <w:rPr>
          <w:b/>
          <w:i/>
        </w:rPr>
        <w:t>4</w:t>
      </w:r>
      <w:r w:rsidRPr="008E7EFD">
        <w:rPr>
          <w:b/>
          <w:i/>
        </w:rPr>
        <w:t xml:space="preserve"> (No.</w:t>
      </w:r>
      <w:r w:rsidR="002F31A3">
        <w:rPr>
          <w:b/>
          <w:i/>
        </w:rPr>
        <w:t xml:space="preserve"> </w:t>
      </w:r>
      <w:r w:rsidR="002C4B1F">
        <w:rPr>
          <w:b/>
          <w:i/>
        </w:rPr>
        <w:t>1</w:t>
      </w:r>
      <w:r w:rsidRPr="008E7EFD">
        <w:rPr>
          <w:b/>
          <w:i/>
        </w:rPr>
        <w:t xml:space="preserve"> )</w:t>
      </w:r>
    </w:p>
    <w:p w:rsidR="00834221" w:rsidRPr="00D664E6" w:rsidRDefault="00834221" w:rsidP="00834221">
      <w:pPr>
        <w:spacing w:before="120" w:after="120"/>
        <w:jc w:val="center"/>
        <w:rPr>
          <w:szCs w:val="24"/>
        </w:rPr>
      </w:pPr>
    </w:p>
    <w:p w:rsidR="00834221" w:rsidRDefault="00834221" w:rsidP="00834221">
      <w:pPr>
        <w:spacing w:before="120" w:after="120"/>
        <w:jc w:val="center"/>
        <w:rPr>
          <w:szCs w:val="24"/>
        </w:rPr>
      </w:pPr>
      <w:r w:rsidRPr="00D664E6">
        <w:rPr>
          <w:szCs w:val="24"/>
        </w:rPr>
        <w:t xml:space="preserve">This </w:t>
      </w:r>
      <w:r>
        <w:rPr>
          <w:szCs w:val="24"/>
        </w:rPr>
        <w:t>Regulation</w:t>
      </w:r>
      <w:r w:rsidRPr="00D664E6">
        <w:rPr>
          <w:szCs w:val="24"/>
        </w:rPr>
        <w:t xml:space="preserve"> is compatible with the human rights and freedoms recognised or declared in the international instruments listed in section 3 of the </w:t>
      </w:r>
      <w:r w:rsidRPr="00D664E6">
        <w:rPr>
          <w:i/>
          <w:szCs w:val="24"/>
        </w:rPr>
        <w:t>Human Rights (Parliamentary Scrutiny) Act 2011</w:t>
      </w:r>
      <w:r w:rsidRPr="00D664E6">
        <w:rPr>
          <w:szCs w:val="24"/>
        </w:rPr>
        <w:t>.</w:t>
      </w:r>
    </w:p>
    <w:p w:rsidR="00C31B21" w:rsidRPr="00D664E6" w:rsidRDefault="00C31B21" w:rsidP="00834221">
      <w:pPr>
        <w:spacing w:before="120" w:after="120"/>
        <w:jc w:val="center"/>
        <w:rPr>
          <w:szCs w:val="24"/>
        </w:rPr>
      </w:pPr>
    </w:p>
    <w:p w:rsidR="00834221" w:rsidRPr="00D664E6" w:rsidRDefault="00834221" w:rsidP="00834221">
      <w:pPr>
        <w:spacing w:before="120" w:after="120"/>
        <w:jc w:val="both"/>
        <w:rPr>
          <w:b/>
          <w:szCs w:val="24"/>
        </w:rPr>
      </w:pPr>
      <w:r w:rsidRPr="00D664E6">
        <w:rPr>
          <w:b/>
          <w:szCs w:val="24"/>
        </w:rPr>
        <w:t>Overview of the Legislative Instrument</w:t>
      </w:r>
    </w:p>
    <w:p w:rsidR="008404E0" w:rsidRDefault="00834221" w:rsidP="008D5A13">
      <w:pPr>
        <w:spacing w:before="120" w:after="120"/>
      </w:pPr>
      <w:r>
        <w:t xml:space="preserve">This Regulation amends </w:t>
      </w:r>
      <w:r w:rsidR="008D5A13">
        <w:t xml:space="preserve">some of the overseas travel benefits for </w:t>
      </w:r>
      <w:r w:rsidR="00D21BD8">
        <w:t>p</w:t>
      </w:r>
      <w:r w:rsidR="008D5A13">
        <w:t>arliamentary office-holders, Ministers and members</w:t>
      </w:r>
      <w:r w:rsidR="00D21BD8">
        <w:t xml:space="preserve"> </w:t>
      </w:r>
      <w:r w:rsidR="002F31A3">
        <w:t>(and, in some cases, their spouse</w:t>
      </w:r>
      <w:r w:rsidR="00DC7695">
        <w:t>s</w:t>
      </w:r>
      <w:r w:rsidR="002F31A3">
        <w:t xml:space="preserve">) </w:t>
      </w:r>
      <w:r w:rsidR="00D21BD8">
        <w:t>provided</w:t>
      </w:r>
      <w:r w:rsidR="008D5A13">
        <w:t xml:space="preserve"> under Schedule 1 to </w:t>
      </w:r>
      <w:r>
        <w:t xml:space="preserve">the </w:t>
      </w:r>
      <w:r w:rsidR="007C0755">
        <w:rPr>
          <w:i/>
        </w:rPr>
        <w:t xml:space="preserve">Parliamentary Entitlements </w:t>
      </w:r>
      <w:r w:rsidR="008404E0">
        <w:rPr>
          <w:i/>
        </w:rPr>
        <w:t>Act 1990</w:t>
      </w:r>
      <w:r w:rsidR="004D2A6D">
        <w:t xml:space="preserve"> (</w:t>
      </w:r>
      <w:r w:rsidR="008404E0">
        <w:t>the Act</w:t>
      </w:r>
      <w:r w:rsidR="004D2A6D">
        <w:t>)</w:t>
      </w:r>
      <w:r>
        <w:rPr>
          <w:i/>
        </w:rPr>
        <w:t xml:space="preserve"> </w:t>
      </w:r>
      <w:r w:rsidR="008D5A13">
        <w:t>(members are defined in section 3 of the Act as meaning a member of either House of the Parliament).</w:t>
      </w:r>
    </w:p>
    <w:p w:rsidR="00834221" w:rsidRPr="00D664E6" w:rsidRDefault="00834221" w:rsidP="008D5A13">
      <w:pPr>
        <w:spacing w:after="120"/>
        <w:rPr>
          <w:b/>
          <w:szCs w:val="24"/>
        </w:rPr>
      </w:pPr>
      <w:r w:rsidRPr="00D664E6">
        <w:rPr>
          <w:b/>
          <w:szCs w:val="24"/>
        </w:rPr>
        <w:t>Human rights implications</w:t>
      </w:r>
    </w:p>
    <w:p w:rsidR="00834221" w:rsidRDefault="00834221" w:rsidP="008D5A13">
      <w:pPr>
        <w:spacing w:before="120"/>
      </w:pPr>
      <w:r>
        <w:t xml:space="preserve">The Regulation is compatible with the human rights and freedoms recognised or declared by the international instruments listed in section 3 of the </w:t>
      </w:r>
      <w:r>
        <w:rPr>
          <w:i/>
          <w:iCs/>
        </w:rPr>
        <w:t>Human Rights (Parliamentary Scrutiny) Act 2011</w:t>
      </w:r>
      <w:r w:rsidR="002F31A3">
        <w:rPr>
          <w:iCs/>
        </w:rPr>
        <w:t>, as it does not engage any of the relevant rights or freedoms</w:t>
      </w:r>
      <w:r>
        <w:t>.</w:t>
      </w:r>
    </w:p>
    <w:p w:rsidR="00834221" w:rsidRPr="00D664E6" w:rsidRDefault="00834221" w:rsidP="008D5A13">
      <w:pPr>
        <w:spacing w:after="120"/>
        <w:rPr>
          <w:b/>
          <w:szCs w:val="24"/>
        </w:rPr>
      </w:pPr>
      <w:r w:rsidRPr="00D664E6">
        <w:rPr>
          <w:b/>
          <w:szCs w:val="24"/>
        </w:rPr>
        <w:t xml:space="preserve">Conclusion </w:t>
      </w:r>
    </w:p>
    <w:p w:rsidR="00834221" w:rsidRPr="002C4B1F" w:rsidRDefault="00834221" w:rsidP="00834221">
      <w:pPr>
        <w:spacing w:before="120" w:after="120"/>
        <w:rPr>
          <w:szCs w:val="24"/>
        </w:rPr>
      </w:pPr>
      <w:r w:rsidRPr="002C4B1F">
        <w:rPr>
          <w:szCs w:val="24"/>
        </w:rPr>
        <w:t xml:space="preserve">This Regulation is compatible with human rights </w:t>
      </w:r>
      <w:r w:rsidR="008D5A13" w:rsidRPr="002C4B1F">
        <w:rPr>
          <w:szCs w:val="24"/>
        </w:rPr>
        <w:t>as it does not raise any human rights issues</w:t>
      </w:r>
      <w:r w:rsidRPr="002C4B1F">
        <w:rPr>
          <w:szCs w:val="24"/>
        </w:rPr>
        <w:t xml:space="preserve">. </w:t>
      </w:r>
    </w:p>
    <w:p w:rsidR="00834221" w:rsidRPr="002C4B1F" w:rsidRDefault="00834221" w:rsidP="00834221">
      <w:pPr>
        <w:spacing w:before="120" w:after="120"/>
        <w:jc w:val="center"/>
        <w:rPr>
          <w:szCs w:val="24"/>
        </w:rPr>
      </w:pPr>
    </w:p>
    <w:p w:rsidR="008E7EFD" w:rsidRPr="002C4B1F" w:rsidRDefault="00021127" w:rsidP="00834221">
      <w:pPr>
        <w:spacing w:before="120" w:after="120"/>
        <w:jc w:val="center"/>
        <w:rPr>
          <w:b/>
          <w:szCs w:val="24"/>
        </w:rPr>
      </w:pPr>
      <w:r>
        <w:rPr>
          <w:b/>
          <w:szCs w:val="24"/>
        </w:rPr>
        <w:t>Kevin Andrews</w:t>
      </w:r>
    </w:p>
    <w:p w:rsidR="00021127" w:rsidRDefault="00021127" w:rsidP="00021127">
      <w:pPr>
        <w:spacing w:before="120" w:after="120"/>
        <w:jc w:val="center"/>
        <w:rPr>
          <w:b/>
          <w:szCs w:val="24"/>
        </w:rPr>
      </w:pPr>
      <w:r>
        <w:rPr>
          <w:b/>
          <w:szCs w:val="24"/>
        </w:rPr>
        <w:t xml:space="preserve">Minister for Social Services </w:t>
      </w:r>
    </w:p>
    <w:p w:rsidR="006E4EA9" w:rsidRPr="00021127" w:rsidRDefault="00021127" w:rsidP="00021127">
      <w:pPr>
        <w:spacing w:before="120" w:after="120"/>
        <w:jc w:val="center"/>
        <w:rPr>
          <w:b/>
          <w:szCs w:val="24"/>
        </w:rPr>
      </w:pPr>
      <w:r>
        <w:rPr>
          <w:b/>
          <w:szCs w:val="24"/>
        </w:rPr>
        <w:t xml:space="preserve">for the </w:t>
      </w:r>
      <w:r w:rsidR="00834221" w:rsidRPr="002C4B1F">
        <w:rPr>
          <w:b/>
          <w:szCs w:val="24"/>
        </w:rPr>
        <w:t>Special Minister of State</w:t>
      </w:r>
    </w:p>
    <w:p w:rsidR="00C15274" w:rsidRDefault="00C15274">
      <w:pPr>
        <w:spacing w:before="0"/>
        <w:rPr>
          <w:b/>
          <w:u w:val="single"/>
        </w:rPr>
      </w:pPr>
      <w:r>
        <w:rPr>
          <w:b/>
          <w:u w:val="single"/>
        </w:rPr>
        <w:br w:type="page"/>
      </w:r>
    </w:p>
    <w:p w:rsidR="00DC43DB" w:rsidRPr="00DC43DB" w:rsidRDefault="00D02468" w:rsidP="00DC43DB">
      <w:pPr>
        <w:tabs>
          <w:tab w:val="left" w:pos="3969"/>
          <w:tab w:val="left" w:pos="5245"/>
        </w:tabs>
        <w:spacing w:before="0"/>
        <w:ind w:right="91"/>
        <w:jc w:val="right"/>
        <w:rPr>
          <w:b/>
          <w:u w:val="single"/>
        </w:rPr>
      </w:pPr>
      <w:r>
        <w:rPr>
          <w:b/>
          <w:u w:val="single"/>
        </w:rPr>
        <w:t>Attachment</w:t>
      </w:r>
      <w:r w:rsidR="00834221">
        <w:rPr>
          <w:b/>
          <w:u w:val="single"/>
        </w:rPr>
        <w:t xml:space="preserve"> B</w:t>
      </w:r>
    </w:p>
    <w:p w:rsidR="00691307" w:rsidRDefault="00C66D12" w:rsidP="00406BA7">
      <w:pPr>
        <w:tabs>
          <w:tab w:val="left" w:pos="3969"/>
          <w:tab w:val="left" w:pos="5245"/>
        </w:tabs>
        <w:spacing w:before="0"/>
        <w:ind w:right="91"/>
      </w:pPr>
      <w:r>
        <w:rPr>
          <w:b/>
          <w:u w:val="single"/>
        </w:rPr>
        <w:t xml:space="preserve">Details of the </w:t>
      </w:r>
      <w:r>
        <w:rPr>
          <w:b/>
          <w:i/>
          <w:u w:val="single"/>
        </w:rPr>
        <w:t>Parliamentary Entitlements Amendment Regulation 201</w:t>
      </w:r>
      <w:r w:rsidR="00066EA1">
        <w:rPr>
          <w:b/>
          <w:i/>
          <w:u w:val="single"/>
        </w:rPr>
        <w:t>4</w:t>
      </w:r>
      <w:r>
        <w:rPr>
          <w:b/>
          <w:i/>
          <w:u w:val="single"/>
        </w:rPr>
        <w:t xml:space="preserve"> (No.</w:t>
      </w:r>
      <w:r w:rsidR="00D30D09">
        <w:rPr>
          <w:b/>
          <w:i/>
          <w:u w:val="single"/>
        </w:rPr>
        <w:t xml:space="preserve"> 1</w:t>
      </w:r>
      <w:r>
        <w:rPr>
          <w:b/>
          <w:i/>
          <w:u w:val="single"/>
        </w:rPr>
        <w:t>)</w:t>
      </w:r>
    </w:p>
    <w:p w:rsidR="00C66D12" w:rsidRPr="006970F9" w:rsidRDefault="00C66D12" w:rsidP="00C15274">
      <w:pPr>
        <w:tabs>
          <w:tab w:val="left" w:pos="3969"/>
          <w:tab w:val="left" w:pos="5245"/>
        </w:tabs>
        <w:ind w:right="91"/>
        <w:rPr>
          <w:u w:val="single"/>
        </w:rPr>
      </w:pPr>
      <w:r w:rsidRPr="006970F9">
        <w:rPr>
          <w:u w:val="single"/>
        </w:rPr>
        <w:t>Section 1- Name of Regulation</w:t>
      </w:r>
    </w:p>
    <w:p w:rsidR="00C66D12" w:rsidRPr="002572C4" w:rsidRDefault="00C66D12" w:rsidP="00C15274">
      <w:pPr>
        <w:tabs>
          <w:tab w:val="left" w:pos="3969"/>
          <w:tab w:val="left" w:pos="5245"/>
        </w:tabs>
        <w:ind w:right="91"/>
        <w:rPr>
          <w:szCs w:val="24"/>
        </w:rPr>
      </w:pPr>
      <w:r w:rsidRPr="002572C4">
        <w:rPr>
          <w:szCs w:val="24"/>
        </w:rPr>
        <w:t xml:space="preserve">This section provides that the title of the Regulation is the </w:t>
      </w:r>
      <w:r w:rsidRPr="002572C4">
        <w:rPr>
          <w:i/>
          <w:szCs w:val="24"/>
        </w:rPr>
        <w:t xml:space="preserve">Parliamentary Entitlements </w:t>
      </w:r>
      <w:r w:rsidR="00066EA1" w:rsidRPr="002572C4">
        <w:rPr>
          <w:i/>
          <w:szCs w:val="24"/>
        </w:rPr>
        <w:t>Amendment Regulation 2014</w:t>
      </w:r>
      <w:r w:rsidR="004D7448" w:rsidRPr="002572C4">
        <w:rPr>
          <w:i/>
          <w:szCs w:val="24"/>
        </w:rPr>
        <w:t xml:space="preserve"> (No.</w:t>
      </w:r>
      <w:r w:rsidR="002F31A3" w:rsidRPr="002572C4">
        <w:rPr>
          <w:i/>
          <w:szCs w:val="24"/>
        </w:rPr>
        <w:t xml:space="preserve"> </w:t>
      </w:r>
      <w:r w:rsidR="005A09DF" w:rsidRPr="002572C4">
        <w:rPr>
          <w:i/>
          <w:szCs w:val="24"/>
        </w:rPr>
        <w:t>1</w:t>
      </w:r>
      <w:r w:rsidRPr="002572C4">
        <w:rPr>
          <w:i/>
          <w:szCs w:val="24"/>
        </w:rPr>
        <w:t>)</w:t>
      </w:r>
      <w:r w:rsidRPr="002572C4">
        <w:rPr>
          <w:szCs w:val="24"/>
        </w:rPr>
        <w:t>.</w:t>
      </w:r>
    </w:p>
    <w:p w:rsidR="00C66D12" w:rsidRPr="002572C4" w:rsidRDefault="00C66D12" w:rsidP="00C15274">
      <w:pPr>
        <w:tabs>
          <w:tab w:val="left" w:pos="3969"/>
          <w:tab w:val="left" w:pos="5245"/>
        </w:tabs>
        <w:ind w:right="91"/>
        <w:rPr>
          <w:szCs w:val="24"/>
          <w:u w:val="single"/>
        </w:rPr>
      </w:pPr>
      <w:r w:rsidRPr="002572C4">
        <w:rPr>
          <w:szCs w:val="24"/>
          <w:u w:val="single"/>
        </w:rPr>
        <w:t>Section 2 – Commencement</w:t>
      </w:r>
    </w:p>
    <w:p w:rsidR="00C66D12" w:rsidRPr="002572C4" w:rsidRDefault="00C66D12" w:rsidP="00C15274">
      <w:pPr>
        <w:tabs>
          <w:tab w:val="left" w:pos="3969"/>
          <w:tab w:val="left" w:pos="5245"/>
        </w:tabs>
        <w:ind w:right="91"/>
        <w:rPr>
          <w:szCs w:val="24"/>
        </w:rPr>
      </w:pPr>
      <w:r w:rsidRPr="002572C4">
        <w:rPr>
          <w:szCs w:val="24"/>
        </w:rPr>
        <w:t xml:space="preserve">This section provides for </w:t>
      </w:r>
      <w:r w:rsidR="005A09DF" w:rsidRPr="002572C4">
        <w:rPr>
          <w:szCs w:val="24"/>
        </w:rPr>
        <w:t xml:space="preserve">the Regulation </w:t>
      </w:r>
      <w:r w:rsidR="00C15274" w:rsidRPr="002572C4">
        <w:rPr>
          <w:szCs w:val="24"/>
        </w:rPr>
        <w:t xml:space="preserve">to commence on </w:t>
      </w:r>
      <w:r w:rsidRPr="002572C4">
        <w:rPr>
          <w:szCs w:val="24"/>
        </w:rPr>
        <w:t>the day after it is registered.</w:t>
      </w:r>
    </w:p>
    <w:p w:rsidR="00C66D12" w:rsidRPr="002572C4" w:rsidRDefault="00C66D12" w:rsidP="00C15274">
      <w:pPr>
        <w:tabs>
          <w:tab w:val="left" w:pos="3969"/>
          <w:tab w:val="left" w:pos="5245"/>
        </w:tabs>
        <w:ind w:right="91"/>
        <w:rPr>
          <w:szCs w:val="24"/>
          <w:u w:val="single"/>
        </w:rPr>
      </w:pPr>
      <w:r w:rsidRPr="002572C4">
        <w:rPr>
          <w:szCs w:val="24"/>
          <w:u w:val="single"/>
        </w:rPr>
        <w:t xml:space="preserve">Section 3 </w:t>
      </w:r>
      <w:r w:rsidR="008E1206" w:rsidRPr="002572C4">
        <w:rPr>
          <w:szCs w:val="24"/>
          <w:u w:val="single"/>
        </w:rPr>
        <w:t>–</w:t>
      </w:r>
      <w:r w:rsidRPr="002572C4">
        <w:rPr>
          <w:szCs w:val="24"/>
          <w:u w:val="single"/>
        </w:rPr>
        <w:t xml:space="preserve"> Authority</w:t>
      </w:r>
    </w:p>
    <w:p w:rsidR="008E1206" w:rsidRPr="002572C4" w:rsidRDefault="008E1206" w:rsidP="00C15274">
      <w:pPr>
        <w:tabs>
          <w:tab w:val="left" w:pos="3969"/>
          <w:tab w:val="left" w:pos="5245"/>
        </w:tabs>
        <w:ind w:right="91"/>
        <w:rPr>
          <w:szCs w:val="24"/>
        </w:rPr>
      </w:pPr>
      <w:r w:rsidRPr="002572C4">
        <w:rPr>
          <w:szCs w:val="24"/>
        </w:rPr>
        <w:t xml:space="preserve">This section states that this regulation is made under the </w:t>
      </w:r>
      <w:r w:rsidRPr="002572C4">
        <w:rPr>
          <w:i/>
          <w:szCs w:val="24"/>
        </w:rPr>
        <w:t>Parliamentary Entitlements Act 1990</w:t>
      </w:r>
      <w:r w:rsidRPr="002572C4">
        <w:rPr>
          <w:szCs w:val="24"/>
        </w:rPr>
        <w:t>.</w:t>
      </w:r>
    </w:p>
    <w:p w:rsidR="008E1206" w:rsidRPr="002572C4" w:rsidRDefault="008E1206" w:rsidP="00C15274">
      <w:pPr>
        <w:tabs>
          <w:tab w:val="left" w:pos="3969"/>
          <w:tab w:val="left" w:pos="5245"/>
        </w:tabs>
        <w:ind w:right="91"/>
        <w:rPr>
          <w:szCs w:val="24"/>
          <w:u w:val="single"/>
        </w:rPr>
      </w:pPr>
      <w:r w:rsidRPr="002572C4">
        <w:rPr>
          <w:szCs w:val="24"/>
          <w:u w:val="single"/>
        </w:rPr>
        <w:t>Section 4 – Schedule(s)</w:t>
      </w:r>
    </w:p>
    <w:p w:rsidR="008E1206" w:rsidRPr="002572C4" w:rsidRDefault="008E1206" w:rsidP="00C15274">
      <w:pPr>
        <w:tabs>
          <w:tab w:val="left" w:pos="3969"/>
          <w:tab w:val="left" w:pos="5245"/>
        </w:tabs>
        <w:ind w:right="91"/>
        <w:rPr>
          <w:szCs w:val="24"/>
        </w:rPr>
      </w:pPr>
      <w:r w:rsidRPr="002572C4">
        <w:rPr>
          <w:szCs w:val="24"/>
        </w:rPr>
        <w:t xml:space="preserve">This section provides that </w:t>
      </w:r>
      <w:r w:rsidR="007C0755" w:rsidRPr="002572C4">
        <w:rPr>
          <w:szCs w:val="24"/>
        </w:rPr>
        <w:t>each instrument specified in a Schedule to the Regulation is amended or repealed as set out in the Schedule</w:t>
      </w:r>
      <w:r w:rsidR="00DC7695" w:rsidRPr="002572C4">
        <w:rPr>
          <w:szCs w:val="24"/>
        </w:rPr>
        <w:t xml:space="preserve"> concerned</w:t>
      </w:r>
      <w:r w:rsidR="007C0755" w:rsidRPr="002572C4">
        <w:rPr>
          <w:szCs w:val="24"/>
        </w:rPr>
        <w:t>, and that any other item in a Schedule has effect according to its terms</w:t>
      </w:r>
      <w:r w:rsidRPr="002572C4">
        <w:rPr>
          <w:szCs w:val="24"/>
        </w:rPr>
        <w:t>.</w:t>
      </w:r>
    </w:p>
    <w:p w:rsidR="008E1206" w:rsidRPr="002572C4" w:rsidRDefault="008E1206" w:rsidP="00C15274">
      <w:pPr>
        <w:tabs>
          <w:tab w:val="left" w:pos="3969"/>
          <w:tab w:val="left" w:pos="5245"/>
        </w:tabs>
        <w:ind w:right="91"/>
        <w:rPr>
          <w:szCs w:val="24"/>
          <w:u w:val="single"/>
        </w:rPr>
      </w:pPr>
      <w:r w:rsidRPr="002572C4">
        <w:rPr>
          <w:szCs w:val="24"/>
          <w:u w:val="single"/>
        </w:rPr>
        <w:t>Schedule 1 – Amendments</w:t>
      </w:r>
    </w:p>
    <w:p w:rsidR="008233B0" w:rsidRPr="002572C4" w:rsidRDefault="008233B0" w:rsidP="00EF60ED">
      <w:pPr>
        <w:tabs>
          <w:tab w:val="left" w:pos="3969"/>
          <w:tab w:val="left" w:pos="5245"/>
        </w:tabs>
        <w:ind w:right="91"/>
        <w:rPr>
          <w:szCs w:val="24"/>
        </w:rPr>
      </w:pPr>
      <w:r w:rsidRPr="002572C4">
        <w:rPr>
          <w:i/>
          <w:szCs w:val="24"/>
        </w:rPr>
        <w:t>Entitlement of Members to Overseas Delegation Travel</w:t>
      </w:r>
    </w:p>
    <w:p w:rsidR="00F023E5" w:rsidRPr="002572C4" w:rsidRDefault="008E1206" w:rsidP="00EF60ED">
      <w:pPr>
        <w:tabs>
          <w:tab w:val="left" w:pos="3969"/>
          <w:tab w:val="left" w:pos="5245"/>
        </w:tabs>
        <w:ind w:right="91"/>
        <w:rPr>
          <w:szCs w:val="24"/>
        </w:rPr>
      </w:pPr>
      <w:r w:rsidRPr="002572C4">
        <w:rPr>
          <w:b/>
          <w:szCs w:val="24"/>
        </w:rPr>
        <w:t>Item [1]</w:t>
      </w:r>
      <w:r w:rsidR="000C2423" w:rsidRPr="002572C4">
        <w:rPr>
          <w:b/>
          <w:szCs w:val="24"/>
        </w:rPr>
        <w:t xml:space="preserve"> </w:t>
      </w:r>
      <w:r w:rsidRPr="002572C4">
        <w:rPr>
          <w:szCs w:val="24"/>
        </w:rPr>
        <w:t xml:space="preserve">repeals </w:t>
      </w:r>
      <w:r w:rsidR="00F023E5" w:rsidRPr="002572C4">
        <w:rPr>
          <w:szCs w:val="24"/>
        </w:rPr>
        <w:t>paragraph</w:t>
      </w:r>
      <w:r w:rsidR="00DD3E83" w:rsidRPr="002572C4">
        <w:rPr>
          <w:szCs w:val="24"/>
        </w:rPr>
        <w:t xml:space="preserve"> 9</w:t>
      </w:r>
      <w:r w:rsidR="00F023E5" w:rsidRPr="002572C4">
        <w:rPr>
          <w:szCs w:val="24"/>
        </w:rPr>
        <w:t>.</w:t>
      </w:r>
      <w:r w:rsidR="00DD3E83" w:rsidRPr="002572C4">
        <w:rPr>
          <w:szCs w:val="24"/>
        </w:rPr>
        <w:t>(1)</w:t>
      </w:r>
      <w:r w:rsidRPr="002572C4">
        <w:rPr>
          <w:szCs w:val="24"/>
        </w:rPr>
        <w:t>(</w:t>
      </w:r>
      <w:r w:rsidR="00DD3E83" w:rsidRPr="002572C4">
        <w:rPr>
          <w:szCs w:val="24"/>
        </w:rPr>
        <w:t>a</w:t>
      </w:r>
      <w:r w:rsidRPr="002572C4">
        <w:rPr>
          <w:szCs w:val="24"/>
        </w:rPr>
        <w:t xml:space="preserve">) </w:t>
      </w:r>
      <w:r w:rsidR="005A09DF" w:rsidRPr="002572C4">
        <w:rPr>
          <w:szCs w:val="24"/>
        </w:rPr>
        <w:t>in Part 1 of Schedule 1 to</w:t>
      </w:r>
      <w:r w:rsidRPr="002572C4">
        <w:rPr>
          <w:szCs w:val="24"/>
        </w:rPr>
        <w:t xml:space="preserve"> the </w:t>
      </w:r>
      <w:r w:rsidRPr="002572C4">
        <w:rPr>
          <w:i/>
          <w:szCs w:val="24"/>
        </w:rPr>
        <w:t xml:space="preserve">Parliamentary Entitlements </w:t>
      </w:r>
      <w:r w:rsidR="00DD3E83" w:rsidRPr="002572C4">
        <w:rPr>
          <w:i/>
          <w:szCs w:val="24"/>
        </w:rPr>
        <w:t>Act 1990</w:t>
      </w:r>
      <w:r w:rsidR="009003B3" w:rsidRPr="002572C4">
        <w:rPr>
          <w:szCs w:val="24"/>
        </w:rPr>
        <w:t xml:space="preserve"> </w:t>
      </w:r>
      <w:r w:rsidR="000C2423" w:rsidRPr="002572C4">
        <w:rPr>
          <w:szCs w:val="24"/>
        </w:rPr>
        <w:t>(</w:t>
      </w:r>
      <w:r w:rsidR="002F31A3" w:rsidRPr="002572C4">
        <w:rPr>
          <w:szCs w:val="24"/>
        </w:rPr>
        <w:t xml:space="preserve">the Act, </w:t>
      </w:r>
      <w:r w:rsidR="000C2423" w:rsidRPr="002572C4">
        <w:rPr>
          <w:szCs w:val="24"/>
        </w:rPr>
        <w:t xml:space="preserve">via an amendment to item [106] of the </w:t>
      </w:r>
      <w:r w:rsidR="001E5BB6" w:rsidRPr="002572C4">
        <w:rPr>
          <w:i/>
          <w:szCs w:val="24"/>
        </w:rPr>
        <w:t xml:space="preserve">Parliamentary Entitlements Regulations 1997  </w:t>
      </w:r>
      <w:r w:rsidR="000C2423" w:rsidRPr="002572C4">
        <w:rPr>
          <w:szCs w:val="24"/>
        </w:rPr>
        <w:t>(Principal Regulations))</w:t>
      </w:r>
      <w:r w:rsidR="001E5BB6" w:rsidRPr="002572C4">
        <w:rPr>
          <w:szCs w:val="24"/>
        </w:rPr>
        <w:t>.  Previously, under the repealed subitem 9</w:t>
      </w:r>
      <w:r w:rsidR="00D71698" w:rsidRPr="002572C4">
        <w:rPr>
          <w:szCs w:val="24"/>
        </w:rPr>
        <w:t>.</w:t>
      </w:r>
      <w:r w:rsidR="001E5BB6" w:rsidRPr="002572C4">
        <w:rPr>
          <w:szCs w:val="24"/>
        </w:rPr>
        <w:t>(1)(a)</w:t>
      </w:r>
      <w:r w:rsidR="00D71698" w:rsidRPr="002572C4">
        <w:rPr>
          <w:szCs w:val="24"/>
        </w:rPr>
        <w:t>,</w:t>
      </w:r>
      <w:r w:rsidR="001E5BB6" w:rsidRPr="002572C4">
        <w:rPr>
          <w:szCs w:val="24"/>
        </w:rPr>
        <w:t xml:space="preserve"> members were entitled to the cost of travel</w:t>
      </w:r>
      <w:r w:rsidR="004C0FE3" w:rsidRPr="002572C4">
        <w:rPr>
          <w:szCs w:val="24"/>
        </w:rPr>
        <w:t xml:space="preserve"> (defined as the cost of fares, accommodation, meals and incidentals)</w:t>
      </w:r>
      <w:r w:rsidR="001E5BB6" w:rsidRPr="002572C4">
        <w:rPr>
          <w:szCs w:val="24"/>
        </w:rPr>
        <w:t xml:space="preserve"> at the highest available class</w:t>
      </w:r>
      <w:r w:rsidR="004C0FE3" w:rsidRPr="002572C4">
        <w:rPr>
          <w:szCs w:val="24"/>
        </w:rPr>
        <w:t>, including charter travel for the delegation, in accordance with the official itinerary</w:t>
      </w:r>
      <w:r w:rsidR="001E5BB6" w:rsidRPr="002572C4">
        <w:rPr>
          <w:szCs w:val="24"/>
        </w:rPr>
        <w:t xml:space="preserve">.  </w:t>
      </w:r>
    </w:p>
    <w:p w:rsidR="001E5BB6" w:rsidRPr="002572C4" w:rsidRDefault="001E5BB6" w:rsidP="00EF60ED">
      <w:pPr>
        <w:tabs>
          <w:tab w:val="left" w:pos="3969"/>
          <w:tab w:val="left" w:pos="5245"/>
        </w:tabs>
        <w:ind w:right="91"/>
        <w:rPr>
          <w:szCs w:val="24"/>
        </w:rPr>
      </w:pPr>
      <w:r w:rsidRPr="002572C4">
        <w:rPr>
          <w:szCs w:val="24"/>
        </w:rPr>
        <w:t>This</w:t>
      </w:r>
      <w:r w:rsidR="00FF1D75" w:rsidRPr="002572C4">
        <w:rPr>
          <w:szCs w:val="24"/>
        </w:rPr>
        <w:t xml:space="preserve"> is now replaced by the new </w:t>
      </w:r>
      <w:r w:rsidR="00F023E5" w:rsidRPr="002572C4">
        <w:rPr>
          <w:szCs w:val="24"/>
        </w:rPr>
        <w:t>paragraph</w:t>
      </w:r>
      <w:r w:rsidRPr="002572C4">
        <w:rPr>
          <w:szCs w:val="24"/>
        </w:rPr>
        <w:t xml:space="preserve"> 9</w:t>
      </w:r>
      <w:r w:rsidR="00F023E5" w:rsidRPr="002572C4">
        <w:rPr>
          <w:szCs w:val="24"/>
        </w:rPr>
        <w:t>.</w:t>
      </w:r>
      <w:r w:rsidRPr="002572C4">
        <w:rPr>
          <w:szCs w:val="24"/>
        </w:rPr>
        <w:t>(1)(a)</w:t>
      </w:r>
      <w:r w:rsidR="00FF1D75" w:rsidRPr="002572C4">
        <w:rPr>
          <w:szCs w:val="24"/>
        </w:rPr>
        <w:t xml:space="preserve">.  The substituted </w:t>
      </w:r>
      <w:r w:rsidR="00DC7695" w:rsidRPr="002572C4">
        <w:rPr>
          <w:szCs w:val="24"/>
        </w:rPr>
        <w:t>paragraph</w:t>
      </w:r>
      <w:r w:rsidRPr="002572C4">
        <w:rPr>
          <w:szCs w:val="24"/>
        </w:rPr>
        <w:t xml:space="preserve"> 9</w:t>
      </w:r>
      <w:r w:rsidR="00D71698" w:rsidRPr="002572C4">
        <w:rPr>
          <w:szCs w:val="24"/>
        </w:rPr>
        <w:t>.</w:t>
      </w:r>
      <w:r w:rsidRPr="002572C4">
        <w:rPr>
          <w:szCs w:val="24"/>
        </w:rPr>
        <w:t>(1)(a) reduces the standard of travel so that</w:t>
      </w:r>
      <w:r w:rsidR="00EF60ED" w:rsidRPr="002572C4">
        <w:rPr>
          <w:szCs w:val="24"/>
        </w:rPr>
        <w:t xml:space="preserve">, provided it is for travel in accordance with the official itinerary, </w:t>
      </w:r>
      <w:r w:rsidRPr="002572C4">
        <w:rPr>
          <w:szCs w:val="24"/>
        </w:rPr>
        <w:t xml:space="preserve"> members of a parliamentary delegation are entitled to the cost</w:t>
      </w:r>
      <w:r w:rsidR="00EF60ED" w:rsidRPr="002572C4">
        <w:rPr>
          <w:szCs w:val="24"/>
        </w:rPr>
        <w:t xml:space="preserve"> of</w:t>
      </w:r>
      <w:r w:rsidR="00626FA3" w:rsidRPr="002572C4">
        <w:rPr>
          <w:szCs w:val="24"/>
        </w:rPr>
        <w:t>:</w:t>
      </w:r>
      <w:r w:rsidR="00EF60ED" w:rsidRPr="002572C4">
        <w:rPr>
          <w:szCs w:val="24"/>
        </w:rPr>
        <w:t xml:space="preserve"> </w:t>
      </w:r>
    </w:p>
    <w:p w:rsidR="00D30D09" w:rsidRPr="002572C4" w:rsidRDefault="001E5BB6">
      <w:pPr>
        <w:pStyle w:val="paragraphsub"/>
        <w:numPr>
          <w:ilvl w:val="0"/>
          <w:numId w:val="30"/>
        </w:numPr>
        <w:tabs>
          <w:tab w:val="clear" w:pos="1985"/>
          <w:tab w:val="right" w:pos="1134"/>
        </w:tabs>
        <w:rPr>
          <w:sz w:val="24"/>
          <w:szCs w:val="24"/>
        </w:rPr>
      </w:pPr>
      <w:r w:rsidRPr="002572C4">
        <w:rPr>
          <w:sz w:val="24"/>
          <w:szCs w:val="24"/>
        </w:rPr>
        <w:t>fares at no higher than business class;</w:t>
      </w:r>
    </w:p>
    <w:p w:rsidR="00D30D09" w:rsidRPr="002572C4" w:rsidRDefault="001E5BB6">
      <w:pPr>
        <w:pStyle w:val="paragraphsub"/>
        <w:numPr>
          <w:ilvl w:val="0"/>
          <w:numId w:val="30"/>
        </w:numPr>
        <w:tabs>
          <w:tab w:val="clear" w:pos="1985"/>
          <w:tab w:val="right" w:pos="1134"/>
        </w:tabs>
        <w:rPr>
          <w:sz w:val="24"/>
          <w:szCs w:val="24"/>
        </w:rPr>
      </w:pPr>
      <w:r w:rsidRPr="002572C4">
        <w:rPr>
          <w:sz w:val="24"/>
          <w:szCs w:val="24"/>
        </w:rPr>
        <w:t>charter travel for the delegation;</w:t>
      </w:r>
    </w:p>
    <w:p w:rsidR="00D71698" w:rsidRPr="002572C4" w:rsidRDefault="001E5BB6" w:rsidP="00D71698">
      <w:pPr>
        <w:pStyle w:val="paragraphsub"/>
        <w:numPr>
          <w:ilvl w:val="0"/>
          <w:numId w:val="30"/>
        </w:numPr>
        <w:tabs>
          <w:tab w:val="clear" w:pos="1985"/>
          <w:tab w:val="right" w:pos="1134"/>
        </w:tabs>
        <w:rPr>
          <w:sz w:val="24"/>
          <w:szCs w:val="24"/>
        </w:rPr>
      </w:pPr>
      <w:r w:rsidRPr="002572C4">
        <w:rPr>
          <w:sz w:val="24"/>
          <w:szCs w:val="24"/>
        </w:rPr>
        <w:t xml:space="preserve">accommodation </w:t>
      </w:r>
      <w:r w:rsidR="00EF60ED" w:rsidRPr="002572C4">
        <w:rPr>
          <w:sz w:val="24"/>
          <w:szCs w:val="24"/>
        </w:rPr>
        <w:t xml:space="preserve">of an appropriate standard; </w:t>
      </w:r>
      <w:r w:rsidR="004C0FE3" w:rsidRPr="002572C4">
        <w:rPr>
          <w:sz w:val="24"/>
          <w:szCs w:val="24"/>
        </w:rPr>
        <w:t xml:space="preserve">and </w:t>
      </w:r>
    </w:p>
    <w:p w:rsidR="008233B0" w:rsidRPr="002572C4" w:rsidRDefault="00DE759E" w:rsidP="00E32409">
      <w:pPr>
        <w:pStyle w:val="paragraphsub"/>
        <w:numPr>
          <w:ilvl w:val="0"/>
          <w:numId w:val="30"/>
        </w:numPr>
        <w:tabs>
          <w:tab w:val="clear" w:pos="1985"/>
          <w:tab w:val="right" w:pos="1134"/>
        </w:tabs>
        <w:ind w:left="703" w:firstLine="0"/>
        <w:rPr>
          <w:sz w:val="24"/>
          <w:szCs w:val="24"/>
        </w:rPr>
      </w:pPr>
      <w:r w:rsidRPr="002572C4">
        <w:rPr>
          <w:sz w:val="24"/>
          <w:szCs w:val="24"/>
        </w:rPr>
        <w:t>meals and incidentals (some or all of which may be paid by way of an allowance equivalent</w:t>
      </w:r>
      <w:r w:rsidR="00D71698" w:rsidRPr="002572C4">
        <w:rPr>
          <w:sz w:val="24"/>
          <w:szCs w:val="24"/>
        </w:rPr>
        <w:t xml:space="preserve"> to </w:t>
      </w:r>
      <w:r w:rsidRPr="002572C4">
        <w:rPr>
          <w:sz w:val="24"/>
          <w:szCs w:val="24"/>
        </w:rPr>
        <w:t xml:space="preserve">the standard applying to an SES employee in the Department of Foreign Affairs and Trade). </w:t>
      </w:r>
    </w:p>
    <w:p w:rsidR="00A3354E" w:rsidRPr="002572C4" w:rsidRDefault="00A3354E" w:rsidP="00A3354E">
      <w:pPr>
        <w:autoSpaceDE w:val="0"/>
        <w:autoSpaceDN w:val="0"/>
        <w:adjustRightInd w:val="0"/>
        <w:rPr>
          <w:szCs w:val="24"/>
        </w:rPr>
      </w:pPr>
      <w:r w:rsidRPr="002572C4">
        <w:rPr>
          <w:szCs w:val="24"/>
        </w:rPr>
        <w:t>For clarity, the new subitem also provides that the entitlement to meals and incidentals while travelling on an official itinerary may be paid by way of an allowance, which reflects current administrative practice.</w:t>
      </w:r>
    </w:p>
    <w:p w:rsidR="00D71698" w:rsidRPr="002572C4" w:rsidRDefault="00321836" w:rsidP="00984C03">
      <w:pPr>
        <w:pStyle w:val="paragraphsub"/>
        <w:tabs>
          <w:tab w:val="clear" w:pos="1985"/>
          <w:tab w:val="right" w:pos="1134"/>
        </w:tabs>
        <w:spacing w:before="240"/>
        <w:ind w:left="0" w:firstLine="0"/>
        <w:rPr>
          <w:sz w:val="24"/>
          <w:szCs w:val="24"/>
        </w:rPr>
      </w:pPr>
      <w:r w:rsidRPr="002572C4">
        <w:rPr>
          <w:sz w:val="24"/>
          <w:szCs w:val="24"/>
        </w:rPr>
        <w:t xml:space="preserve">The entitlement covers </w:t>
      </w:r>
      <w:r w:rsidR="00D71698" w:rsidRPr="002572C4">
        <w:rPr>
          <w:sz w:val="24"/>
          <w:szCs w:val="24"/>
        </w:rPr>
        <w:t>the cost of meals that are in accordance with the official itinerary, even if those meals are not included in the official program</w:t>
      </w:r>
      <w:r w:rsidRPr="002572C4">
        <w:rPr>
          <w:sz w:val="24"/>
          <w:szCs w:val="24"/>
        </w:rPr>
        <w:t xml:space="preserve"> for the delegation (for example, the entitlement would cover a meal at a stop on the official itinerary, even though the meal is not a meal listed in the program, such as an official dinner)</w:t>
      </w:r>
      <w:r w:rsidR="00D71698" w:rsidRPr="002572C4">
        <w:rPr>
          <w:sz w:val="24"/>
          <w:szCs w:val="24"/>
        </w:rPr>
        <w:t xml:space="preserve">. </w:t>
      </w:r>
    </w:p>
    <w:p w:rsidR="008233B0" w:rsidRPr="002572C4" w:rsidRDefault="008233B0" w:rsidP="00984C03">
      <w:pPr>
        <w:pStyle w:val="paragraphsub"/>
        <w:tabs>
          <w:tab w:val="clear" w:pos="1985"/>
          <w:tab w:val="right" w:pos="1134"/>
        </w:tabs>
        <w:spacing w:before="240"/>
        <w:rPr>
          <w:i/>
          <w:sz w:val="24"/>
          <w:szCs w:val="24"/>
        </w:rPr>
      </w:pPr>
      <w:r w:rsidRPr="002572C4">
        <w:rPr>
          <w:i/>
          <w:sz w:val="24"/>
          <w:szCs w:val="24"/>
        </w:rPr>
        <w:t>Entitlement of Presiding Officers to Certain Overseas Travel</w:t>
      </w:r>
    </w:p>
    <w:p w:rsidR="001E5BB6" w:rsidRPr="002572C4" w:rsidRDefault="00D73ADE" w:rsidP="00C15274">
      <w:pPr>
        <w:tabs>
          <w:tab w:val="left" w:pos="3969"/>
          <w:tab w:val="left" w:pos="5245"/>
        </w:tabs>
        <w:ind w:right="91"/>
        <w:rPr>
          <w:szCs w:val="24"/>
        </w:rPr>
      </w:pPr>
      <w:r w:rsidRPr="002572C4">
        <w:rPr>
          <w:b/>
          <w:szCs w:val="24"/>
        </w:rPr>
        <w:t>Item [</w:t>
      </w:r>
      <w:r w:rsidR="005C44DF" w:rsidRPr="002572C4">
        <w:rPr>
          <w:b/>
          <w:szCs w:val="24"/>
        </w:rPr>
        <w:t>2</w:t>
      </w:r>
      <w:r w:rsidRPr="002572C4">
        <w:rPr>
          <w:b/>
          <w:szCs w:val="24"/>
        </w:rPr>
        <w:t xml:space="preserve">] </w:t>
      </w:r>
      <w:r w:rsidR="00FF1D75" w:rsidRPr="002572C4">
        <w:rPr>
          <w:szCs w:val="24"/>
        </w:rPr>
        <w:t xml:space="preserve">amends </w:t>
      </w:r>
      <w:r w:rsidR="003717D8" w:rsidRPr="002572C4">
        <w:rPr>
          <w:szCs w:val="24"/>
        </w:rPr>
        <w:t>paragraph 2</w:t>
      </w:r>
      <w:r w:rsidR="008A086B" w:rsidRPr="002572C4">
        <w:rPr>
          <w:szCs w:val="24"/>
        </w:rPr>
        <w:t>.</w:t>
      </w:r>
      <w:r w:rsidR="003717D8" w:rsidRPr="002572C4">
        <w:rPr>
          <w:szCs w:val="24"/>
        </w:rPr>
        <w:t>(1)(a)</w:t>
      </w:r>
      <w:r w:rsidRPr="002572C4">
        <w:rPr>
          <w:szCs w:val="24"/>
        </w:rPr>
        <w:t xml:space="preserve"> in Part 2 of Schedule 1 to the </w:t>
      </w:r>
      <w:r w:rsidR="00896008" w:rsidRPr="002572C4">
        <w:rPr>
          <w:szCs w:val="24"/>
        </w:rPr>
        <w:t>Act</w:t>
      </w:r>
      <w:r w:rsidRPr="002572C4">
        <w:rPr>
          <w:szCs w:val="24"/>
        </w:rPr>
        <w:t xml:space="preserve"> (via an amendment to item [206] of the Principal Regulations) by </w:t>
      </w:r>
      <w:r w:rsidR="00C71FFC" w:rsidRPr="002572C4">
        <w:rPr>
          <w:szCs w:val="24"/>
        </w:rPr>
        <w:t>omitt</w:t>
      </w:r>
      <w:r w:rsidRPr="002572C4">
        <w:rPr>
          <w:szCs w:val="24"/>
        </w:rPr>
        <w:t xml:space="preserve">ing “first-class” and substituting “business class”.  </w:t>
      </w:r>
      <w:r w:rsidR="008A086B" w:rsidRPr="002572C4">
        <w:rPr>
          <w:szCs w:val="24"/>
        </w:rPr>
        <w:t xml:space="preserve">This amends the entitlement of Presiding Officers (the President of the Senate and the Speaker of the House of Representatives) to travel overseas on official business on an itinerary approved by the Prime Minister.  </w:t>
      </w:r>
      <w:r w:rsidR="003B2665" w:rsidRPr="002572C4">
        <w:rPr>
          <w:szCs w:val="24"/>
        </w:rPr>
        <w:t>For such travel, t</w:t>
      </w:r>
      <w:r w:rsidR="008A086B" w:rsidRPr="002572C4">
        <w:rPr>
          <w:szCs w:val="24"/>
        </w:rPr>
        <w:t xml:space="preserve">he amended paragraph </w:t>
      </w:r>
      <w:r w:rsidRPr="002572C4">
        <w:rPr>
          <w:szCs w:val="24"/>
        </w:rPr>
        <w:t>2</w:t>
      </w:r>
      <w:r w:rsidR="008A086B" w:rsidRPr="002572C4">
        <w:rPr>
          <w:szCs w:val="24"/>
        </w:rPr>
        <w:t>.</w:t>
      </w:r>
      <w:r w:rsidRPr="002572C4">
        <w:rPr>
          <w:szCs w:val="24"/>
        </w:rPr>
        <w:t>(1)(a) reduces the entitlement from the cost of first-class fares</w:t>
      </w:r>
      <w:r w:rsidR="008A086B" w:rsidRPr="002572C4">
        <w:rPr>
          <w:szCs w:val="24"/>
        </w:rPr>
        <w:t xml:space="preserve"> </w:t>
      </w:r>
      <w:r w:rsidRPr="002572C4">
        <w:rPr>
          <w:szCs w:val="24"/>
        </w:rPr>
        <w:t>to t</w:t>
      </w:r>
      <w:r w:rsidR="008A086B" w:rsidRPr="002572C4">
        <w:rPr>
          <w:szCs w:val="24"/>
        </w:rPr>
        <w:t>he cost of business class fares.</w:t>
      </w:r>
    </w:p>
    <w:p w:rsidR="008233B0" w:rsidRPr="002572C4" w:rsidRDefault="008233B0" w:rsidP="00C15274">
      <w:pPr>
        <w:tabs>
          <w:tab w:val="left" w:pos="3969"/>
          <w:tab w:val="left" w:pos="5245"/>
        </w:tabs>
        <w:ind w:right="91"/>
        <w:rPr>
          <w:i/>
          <w:szCs w:val="24"/>
        </w:rPr>
      </w:pPr>
      <w:r w:rsidRPr="002572C4">
        <w:rPr>
          <w:i/>
          <w:szCs w:val="24"/>
        </w:rPr>
        <w:t>Entitlement of the Leader of the Opposition</w:t>
      </w:r>
      <w:r w:rsidR="00A23948" w:rsidRPr="002572C4">
        <w:rPr>
          <w:i/>
          <w:szCs w:val="24"/>
        </w:rPr>
        <w:t xml:space="preserve"> (and other members of the Opposition)</w:t>
      </w:r>
      <w:r w:rsidRPr="002572C4">
        <w:rPr>
          <w:i/>
          <w:szCs w:val="24"/>
        </w:rPr>
        <w:t xml:space="preserve"> to Overseas Travel</w:t>
      </w:r>
    </w:p>
    <w:p w:rsidR="00D71698" w:rsidRPr="002572C4" w:rsidRDefault="003B2665" w:rsidP="00C15274">
      <w:pPr>
        <w:tabs>
          <w:tab w:val="left" w:pos="3969"/>
          <w:tab w:val="left" w:pos="5245"/>
        </w:tabs>
        <w:ind w:right="91"/>
        <w:rPr>
          <w:szCs w:val="24"/>
        </w:rPr>
      </w:pPr>
      <w:r w:rsidRPr="002572C4">
        <w:rPr>
          <w:b/>
          <w:szCs w:val="24"/>
        </w:rPr>
        <w:t xml:space="preserve">Item </w:t>
      </w:r>
      <w:r w:rsidR="00516900" w:rsidRPr="002572C4">
        <w:rPr>
          <w:b/>
          <w:szCs w:val="24"/>
        </w:rPr>
        <w:t>[3</w:t>
      </w:r>
      <w:r w:rsidR="00FF1D75" w:rsidRPr="002572C4">
        <w:rPr>
          <w:b/>
          <w:szCs w:val="24"/>
        </w:rPr>
        <w:t xml:space="preserve">] </w:t>
      </w:r>
      <w:r w:rsidR="00FF5D6F" w:rsidRPr="002572C4">
        <w:rPr>
          <w:szCs w:val="24"/>
        </w:rPr>
        <w:t>amends paragraph</w:t>
      </w:r>
      <w:r w:rsidR="00FF1D75" w:rsidRPr="002572C4">
        <w:rPr>
          <w:szCs w:val="24"/>
        </w:rPr>
        <w:t xml:space="preserve"> 2A</w:t>
      </w:r>
      <w:r w:rsidR="008233B0" w:rsidRPr="002572C4">
        <w:rPr>
          <w:szCs w:val="24"/>
        </w:rPr>
        <w:t>.</w:t>
      </w:r>
      <w:r w:rsidR="00FF1D75" w:rsidRPr="002572C4">
        <w:rPr>
          <w:szCs w:val="24"/>
        </w:rPr>
        <w:t>(4)(a) in Part 2 of Schedule 1 to the</w:t>
      </w:r>
      <w:r w:rsidR="00171179" w:rsidRPr="002572C4">
        <w:rPr>
          <w:szCs w:val="24"/>
        </w:rPr>
        <w:t xml:space="preserve"> Act</w:t>
      </w:r>
      <w:r w:rsidR="00FF1D75" w:rsidRPr="002572C4">
        <w:rPr>
          <w:szCs w:val="24"/>
        </w:rPr>
        <w:t xml:space="preserve"> (via an amendment to item [206] of the Principal Regulations).  The insertion of the words “travelling overseas at no higher than business class” specifies that the amount of the benefit mentioned in subitem 2A</w:t>
      </w:r>
      <w:r w:rsidR="008233B0" w:rsidRPr="002572C4">
        <w:rPr>
          <w:szCs w:val="24"/>
        </w:rPr>
        <w:t>.</w:t>
      </w:r>
      <w:r w:rsidR="00FF1D75" w:rsidRPr="002572C4">
        <w:rPr>
          <w:szCs w:val="24"/>
        </w:rPr>
        <w:t xml:space="preserve">(1) is to be used for the cost of travel </w:t>
      </w:r>
      <w:r w:rsidR="002C4B1F" w:rsidRPr="002572C4">
        <w:rPr>
          <w:szCs w:val="24"/>
        </w:rPr>
        <w:t xml:space="preserve">at a class no higher than business class </w:t>
      </w:r>
      <w:r w:rsidR="00FF1D75" w:rsidRPr="002572C4">
        <w:rPr>
          <w:szCs w:val="24"/>
        </w:rPr>
        <w:t>by the Leader of the Opposition in the House of Representatives and o</w:t>
      </w:r>
      <w:r w:rsidR="00DC7695" w:rsidRPr="002572C4">
        <w:rPr>
          <w:szCs w:val="24"/>
        </w:rPr>
        <w:t>ther members of the Opposition.</w:t>
      </w:r>
    </w:p>
    <w:p w:rsidR="008233B0" w:rsidRPr="002572C4" w:rsidRDefault="008233B0" w:rsidP="00C15274">
      <w:pPr>
        <w:tabs>
          <w:tab w:val="left" w:pos="3969"/>
          <w:tab w:val="left" w:pos="5245"/>
        </w:tabs>
        <w:ind w:right="91"/>
        <w:rPr>
          <w:i/>
          <w:szCs w:val="24"/>
        </w:rPr>
      </w:pPr>
      <w:r w:rsidRPr="002572C4">
        <w:rPr>
          <w:i/>
          <w:szCs w:val="24"/>
        </w:rPr>
        <w:t>Entitlement of the Leader of a Minority Party</w:t>
      </w:r>
      <w:r w:rsidR="00A23948" w:rsidRPr="002572C4">
        <w:rPr>
          <w:i/>
          <w:szCs w:val="24"/>
        </w:rPr>
        <w:t xml:space="preserve"> (and other members of the Minority Party)</w:t>
      </w:r>
      <w:r w:rsidRPr="002572C4">
        <w:rPr>
          <w:i/>
          <w:szCs w:val="24"/>
        </w:rPr>
        <w:t xml:space="preserve"> to Overseas Travel</w:t>
      </w:r>
    </w:p>
    <w:p w:rsidR="002B0CF5" w:rsidRPr="002572C4" w:rsidRDefault="00516900" w:rsidP="002B0CF5">
      <w:pPr>
        <w:tabs>
          <w:tab w:val="left" w:pos="3969"/>
          <w:tab w:val="left" w:pos="5245"/>
        </w:tabs>
        <w:ind w:right="91"/>
        <w:rPr>
          <w:szCs w:val="24"/>
        </w:rPr>
      </w:pPr>
      <w:r w:rsidRPr="002572C4">
        <w:rPr>
          <w:b/>
          <w:szCs w:val="24"/>
        </w:rPr>
        <w:t>Item [4</w:t>
      </w:r>
      <w:r w:rsidR="002C4B1F" w:rsidRPr="002572C4">
        <w:rPr>
          <w:b/>
          <w:szCs w:val="24"/>
        </w:rPr>
        <w:t xml:space="preserve">] </w:t>
      </w:r>
      <w:r w:rsidR="002C4B1F" w:rsidRPr="002572C4">
        <w:rPr>
          <w:szCs w:val="24"/>
        </w:rPr>
        <w:t xml:space="preserve">amends </w:t>
      </w:r>
      <w:r w:rsidR="00FF5D6F" w:rsidRPr="002572C4">
        <w:rPr>
          <w:szCs w:val="24"/>
        </w:rPr>
        <w:t>paragraph</w:t>
      </w:r>
      <w:r w:rsidR="002C4B1F" w:rsidRPr="002572C4">
        <w:rPr>
          <w:szCs w:val="24"/>
        </w:rPr>
        <w:t xml:space="preserve"> 2B</w:t>
      </w:r>
      <w:r w:rsidR="00FF5D6F" w:rsidRPr="002572C4">
        <w:rPr>
          <w:szCs w:val="24"/>
        </w:rPr>
        <w:t>.</w:t>
      </w:r>
      <w:r w:rsidR="002C4B1F" w:rsidRPr="002572C4">
        <w:rPr>
          <w:szCs w:val="24"/>
        </w:rPr>
        <w:t>(4)(a) in Part 2 of Schedule 1 to the</w:t>
      </w:r>
      <w:r w:rsidR="00171179" w:rsidRPr="002572C4">
        <w:rPr>
          <w:szCs w:val="24"/>
        </w:rPr>
        <w:t xml:space="preserve"> Act</w:t>
      </w:r>
      <w:r w:rsidR="002C4B1F" w:rsidRPr="002572C4">
        <w:rPr>
          <w:szCs w:val="24"/>
        </w:rPr>
        <w:t xml:space="preserve"> (via an amendment to item [206] of the Principal Regulations).  The insertion of the words “travelling overseas at no higher than business class” specifies that the amount of the benefit mentioned in subitem 2B</w:t>
      </w:r>
      <w:r w:rsidR="00FF5D6F" w:rsidRPr="002572C4">
        <w:rPr>
          <w:szCs w:val="24"/>
        </w:rPr>
        <w:t>.</w:t>
      </w:r>
      <w:r w:rsidR="002C4B1F" w:rsidRPr="002572C4">
        <w:rPr>
          <w:szCs w:val="24"/>
        </w:rPr>
        <w:t>(1) is to be used for the cost of travel at a class no higher than business class by the leader of a minority party and other members of the minority party.</w:t>
      </w:r>
      <w:r w:rsidR="00D71698" w:rsidRPr="002572C4">
        <w:rPr>
          <w:szCs w:val="24"/>
        </w:rPr>
        <w:t xml:space="preserve">  </w:t>
      </w:r>
    </w:p>
    <w:p w:rsidR="00D21BD8" w:rsidRPr="002572C4" w:rsidRDefault="00516900" w:rsidP="002C4B1F">
      <w:pPr>
        <w:tabs>
          <w:tab w:val="left" w:pos="3969"/>
          <w:tab w:val="left" w:pos="5245"/>
        </w:tabs>
        <w:ind w:right="91"/>
        <w:rPr>
          <w:szCs w:val="24"/>
        </w:rPr>
      </w:pPr>
      <w:r w:rsidRPr="002572C4">
        <w:rPr>
          <w:i/>
          <w:szCs w:val="24"/>
        </w:rPr>
        <w:t xml:space="preserve">Entitlement of spouses of a Minister or Presiding Officer to overseas travel </w:t>
      </w:r>
    </w:p>
    <w:p w:rsidR="00516900" w:rsidRPr="002572C4" w:rsidRDefault="00516900" w:rsidP="002C4B1F">
      <w:pPr>
        <w:tabs>
          <w:tab w:val="left" w:pos="3969"/>
          <w:tab w:val="left" w:pos="5245"/>
        </w:tabs>
        <w:ind w:right="91"/>
        <w:rPr>
          <w:szCs w:val="24"/>
        </w:rPr>
      </w:pPr>
      <w:r w:rsidRPr="002572C4">
        <w:rPr>
          <w:b/>
          <w:szCs w:val="24"/>
        </w:rPr>
        <w:t xml:space="preserve">Item [5] </w:t>
      </w:r>
      <w:r w:rsidRPr="002572C4">
        <w:rPr>
          <w:szCs w:val="24"/>
        </w:rPr>
        <w:t xml:space="preserve">amends subitem 3.(1) of Part 2 of Schedule 1 to the Act (via an amendment to item [208A] of the Principal Regulations).  Previously, subitem 3.(1) provided for the cost of travel (defined as the cost of fares, accommodation, meals and incidentals) overseas, and the cost of emergency medical and hospital treatment overseas (if required), by a spouse when accompanying a Minister or Presiding Officer travelling on official business.  </w:t>
      </w:r>
      <w:r w:rsidR="00C67AB4" w:rsidRPr="002572C4">
        <w:rPr>
          <w:szCs w:val="24"/>
        </w:rPr>
        <w:t>It did not specify a class of travel for the spouse of a Minister or Presiding Officer who travels overseas to accompany a Minister or Presiding Officer on official business</w:t>
      </w:r>
      <w:r w:rsidR="00C65E3D">
        <w:rPr>
          <w:szCs w:val="24"/>
        </w:rPr>
        <w:t>.</w:t>
      </w:r>
    </w:p>
    <w:p w:rsidR="00516900" w:rsidRPr="002572C4" w:rsidRDefault="00516900" w:rsidP="00A3354E">
      <w:pPr>
        <w:pStyle w:val="subsection"/>
        <w:spacing w:before="240"/>
        <w:ind w:left="0" w:firstLine="0"/>
        <w:rPr>
          <w:sz w:val="24"/>
          <w:szCs w:val="24"/>
        </w:rPr>
      </w:pPr>
      <w:r w:rsidRPr="002572C4">
        <w:rPr>
          <w:sz w:val="24"/>
          <w:szCs w:val="24"/>
        </w:rPr>
        <w:t>The new subitem provides for travel overseas by the spouse</w:t>
      </w:r>
      <w:bookmarkStart w:id="6" w:name="BK_S3P2L29C41"/>
      <w:bookmarkEnd w:id="6"/>
      <w:r w:rsidRPr="002572C4">
        <w:rPr>
          <w:sz w:val="24"/>
          <w:szCs w:val="24"/>
        </w:rPr>
        <w:t xml:space="preserve"> of a Minister or Presiding Officer when accompanying the Minister or Presiding Officer travelling on official business:</w:t>
      </w:r>
    </w:p>
    <w:p w:rsidR="00516900" w:rsidRPr="002572C4" w:rsidRDefault="00516900" w:rsidP="00516900">
      <w:pPr>
        <w:pStyle w:val="paragraph"/>
        <w:spacing w:before="0" w:beforeAutospacing="0" w:after="0" w:afterAutospacing="0"/>
      </w:pPr>
      <w:r w:rsidRPr="002572C4">
        <w:tab/>
        <w:t>(a)</w:t>
      </w:r>
      <w:r w:rsidRPr="002572C4">
        <w:tab/>
        <w:t>the cost of fares at the same class as the Minister or Presiding Officer; and</w:t>
      </w:r>
    </w:p>
    <w:p w:rsidR="00A3354E" w:rsidRPr="002572C4" w:rsidRDefault="00516900" w:rsidP="00A3354E">
      <w:pPr>
        <w:pStyle w:val="paragraph"/>
        <w:spacing w:before="0" w:beforeAutospacing="0" w:after="0" w:afterAutospacing="0"/>
      </w:pPr>
      <w:r w:rsidRPr="002572C4">
        <w:tab/>
        <w:t>(b)</w:t>
      </w:r>
      <w:r w:rsidRPr="002572C4">
        <w:tab/>
        <w:t>the cost of accommodation; and</w:t>
      </w:r>
    </w:p>
    <w:p w:rsidR="00516900" w:rsidRPr="002572C4" w:rsidRDefault="00A3354E" w:rsidP="00A3354E">
      <w:pPr>
        <w:pStyle w:val="paragraph"/>
        <w:spacing w:before="0" w:beforeAutospacing="0" w:after="0" w:afterAutospacing="0"/>
        <w:ind w:left="1134" w:hanging="567"/>
      </w:pPr>
      <w:r w:rsidRPr="002572C4">
        <w:t xml:space="preserve">(c) </w:t>
      </w:r>
      <w:r w:rsidRPr="002572C4">
        <w:tab/>
      </w:r>
      <w:r w:rsidR="00516900" w:rsidRPr="002572C4">
        <w:t>the cost of meals and incidentals (some or all of which may be paid by way of an allowance equivalent to the standard applying to an SES employee in the Department of F</w:t>
      </w:r>
      <w:bookmarkStart w:id="7" w:name="BK_S3P3L6C51"/>
      <w:bookmarkEnd w:id="7"/>
      <w:r w:rsidR="00516900" w:rsidRPr="002572C4">
        <w:t>oreign Affairs and Trade); and</w:t>
      </w:r>
    </w:p>
    <w:p w:rsidR="00516900" w:rsidRPr="002572C4" w:rsidRDefault="00516900" w:rsidP="00A3354E">
      <w:pPr>
        <w:pStyle w:val="paragraph"/>
        <w:spacing w:before="0" w:beforeAutospacing="0" w:after="0" w:afterAutospacing="0"/>
      </w:pPr>
      <w:r w:rsidRPr="002572C4">
        <w:tab/>
        <w:t>(d)</w:t>
      </w:r>
      <w:r w:rsidRPr="002572C4">
        <w:tab/>
        <w:t>the cost of emergency medical and hospital treatment overseas (if required).</w:t>
      </w:r>
    </w:p>
    <w:p w:rsidR="00516900" w:rsidRPr="002572C4" w:rsidRDefault="00516900" w:rsidP="00516900">
      <w:pPr>
        <w:tabs>
          <w:tab w:val="left" w:pos="3969"/>
          <w:tab w:val="left" w:pos="5245"/>
        </w:tabs>
        <w:ind w:right="91"/>
        <w:rPr>
          <w:szCs w:val="24"/>
        </w:rPr>
      </w:pPr>
      <w:r w:rsidRPr="002572C4">
        <w:rPr>
          <w:szCs w:val="24"/>
        </w:rPr>
        <w:t>The new subitem will limit the class of</w:t>
      </w:r>
      <w:r w:rsidR="00E32409" w:rsidRPr="002572C4">
        <w:rPr>
          <w:szCs w:val="24"/>
        </w:rPr>
        <w:t xml:space="preserve"> air</w:t>
      </w:r>
      <w:r w:rsidRPr="002572C4">
        <w:rPr>
          <w:szCs w:val="24"/>
        </w:rPr>
        <w:t xml:space="preserve"> travel of an accompanying spouse of a Minister or Presiding Officer to the</w:t>
      </w:r>
      <w:r w:rsidR="00C67AB4" w:rsidRPr="002572C4">
        <w:rPr>
          <w:szCs w:val="24"/>
        </w:rPr>
        <w:t xml:space="preserve"> same</w:t>
      </w:r>
      <w:r w:rsidRPr="002572C4">
        <w:rPr>
          <w:szCs w:val="24"/>
        </w:rPr>
        <w:t xml:space="preserve"> class of </w:t>
      </w:r>
      <w:r w:rsidR="00E32409" w:rsidRPr="002572C4">
        <w:rPr>
          <w:szCs w:val="24"/>
        </w:rPr>
        <w:t>fares</w:t>
      </w:r>
      <w:r w:rsidRPr="002572C4">
        <w:rPr>
          <w:szCs w:val="24"/>
        </w:rPr>
        <w:t xml:space="preserve"> </w:t>
      </w:r>
      <w:r w:rsidR="00856AF6">
        <w:rPr>
          <w:szCs w:val="24"/>
        </w:rPr>
        <w:t>as</w:t>
      </w:r>
      <w:r w:rsidR="00856AF6" w:rsidRPr="002572C4">
        <w:rPr>
          <w:szCs w:val="24"/>
        </w:rPr>
        <w:t xml:space="preserve"> </w:t>
      </w:r>
      <w:r w:rsidRPr="002572C4">
        <w:rPr>
          <w:szCs w:val="24"/>
        </w:rPr>
        <w:t>the Minister or Presiding Officer.  This ensures that the reduction in the class of</w:t>
      </w:r>
      <w:r w:rsidR="00E32409" w:rsidRPr="002572C4">
        <w:rPr>
          <w:szCs w:val="24"/>
        </w:rPr>
        <w:t xml:space="preserve"> fares</w:t>
      </w:r>
      <w:r w:rsidRPr="002572C4">
        <w:rPr>
          <w:szCs w:val="24"/>
        </w:rPr>
        <w:t xml:space="preserve"> to which </w:t>
      </w:r>
      <w:r w:rsidR="00C67AB4" w:rsidRPr="002572C4">
        <w:rPr>
          <w:szCs w:val="24"/>
        </w:rPr>
        <w:t>P</w:t>
      </w:r>
      <w:r w:rsidRPr="002572C4">
        <w:rPr>
          <w:szCs w:val="24"/>
        </w:rPr>
        <w:t xml:space="preserve">residing </w:t>
      </w:r>
      <w:r w:rsidR="00C67AB4" w:rsidRPr="002572C4">
        <w:rPr>
          <w:szCs w:val="24"/>
        </w:rPr>
        <w:t>O</w:t>
      </w:r>
      <w:r w:rsidRPr="002572C4">
        <w:rPr>
          <w:szCs w:val="24"/>
        </w:rPr>
        <w:t>fficers are entitled to (</w:t>
      </w:r>
      <w:r w:rsidR="00DC7695" w:rsidRPr="002572C4">
        <w:rPr>
          <w:szCs w:val="24"/>
        </w:rPr>
        <w:t xml:space="preserve">see </w:t>
      </w:r>
      <w:r w:rsidRPr="002572C4">
        <w:rPr>
          <w:szCs w:val="24"/>
        </w:rPr>
        <w:t xml:space="preserve">item [2] of the Regulation), will </w:t>
      </w:r>
      <w:r w:rsidR="00856AF6">
        <w:rPr>
          <w:szCs w:val="24"/>
        </w:rPr>
        <w:t xml:space="preserve">also </w:t>
      </w:r>
      <w:r w:rsidRPr="002572C4">
        <w:rPr>
          <w:szCs w:val="24"/>
        </w:rPr>
        <w:t>apply to the</w:t>
      </w:r>
      <w:r w:rsidR="00C67AB4" w:rsidRPr="002572C4">
        <w:rPr>
          <w:szCs w:val="24"/>
        </w:rPr>
        <w:t xml:space="preserve"> accompanying spouse of a P</w:t>
      </w:r>
      <w:r w:rsidRPr="002572C4">
        <w:rPr>
          <w:szCs w:val="24"/>
        </w:rPr>
        <w:t xml:space="preserve">residing </w:t>
      </w:r>
      <w:r w:rsidR="00C67AB4" w:rsidRPr="002572C4">
        <w:rPr>
          <w:szCs w:val="24"/>
        </w:rPr>
        <w:t>O</w:t>
      </w:r>
      <w:r w:rsidRPr="002572C4">
        <w:rPr>
          <w:szCs w:val="24"/>
        </w:rPr>
        <w:t xml:space="preserve">fficer. </w:t>
      </w:r>
    </w:p>
    <w:p w:rsidR="00516900" w:rsidRPr="002572C4" w:rsidRDefault="00516900" w:rsidP="00516900">
      <w:pPr>
        <w:autoSpaceDE w:val="0"/>
        <w:autoSpaceDN w:val="0"/>
        <w:adjustRightInd w:val="0"/>
        <w:rPr>
          <w:szCs w:val="24"/>
        </w:rPr>
      </w:pPr>
      <w:r w:rsidRPr="002572C4">
        <w:rPr>
          <w:szCs w:val="24"/>
        </w:rPr>
        <w:t xml:space="preserve">For clarity, </w:t>
      </w:r>
      <w:r w:rsidR="00A3354E" w:rsidRPr="002572C4">
        <w:rPr>
          <w:szCs w:val="24"/>
        </w:rPr>
        <w:t xml:space="preserve">the new subitem </w:t>
      </w:r>
      <w:r w:rsidRPr="002572C4">
        <w:rPr>
          <w:szCs w:val="24"/>
        </w:rPr>
        <w:t>also provides that the entitlement to meals and in</w:t>
      </w:r>
      <w:r w:rsidR="00984C03">
        <w:rPr>
          <w:szCs w:val="24"/>
        </w:rPr>
        <w:t xml:space="preserve">cidentals while travelling on an </w:t>
      </w:r>
      <w:r w:rsidRPr="002572C4">
        <w:rPr>
          <w:szCs w:val="24"/>
        </w:rPr>
        <w:t>official itinerary may be paid by way of an allowance</w:t>
      </w:r>
      <w:r w:rsidR="00E32409" w:rsidRPr="002572C4">
        <w:rPr>
          <w:szCs w:val="24"/>
        </w:rPr>
        <w:t>.</w:t>
      </w:r>
    </w:p>
    <w:p w:rsidR="00516900" w:rsidRPr="00516900" w:rsidRDefault="00516900" w:rsidP="00516900">
      <w:pPr>
        <w:tabs>
          <w:tab w:val="left" w:pos="3969"/>
          <w:tab w:val="left" w:pos="5245"/>
        </w:tabs>
        <w:ind w:right="91"/>
      </w:pPr>
    </w:p>
    <w:p w:rsidR="00516900" w:rsidRPr="00516900" w:rsidRDefault="00516900" w:rsidP="002C4B1F">
      <w:pPr>
        <w:tabs>
          <w:tab w:val="left" w:pos="3969"/>
          <w:tab w:val="left" w:pos="5245"/>
        </w:tabs>
        <w:ind w:right="91"/>
      </w:pPr>
    </w:p>
    <w:sectPr w:rsidR="00516900" w:rsidRPr="00516900" w:rsidSect="00A53472">
      <w:headerReference w:type="first" r:id="rId9"/>
      <w:pgSz w:w="11906" w:h="16838" w:code="9"/>
      <w:pgMar w:top="907" w:right="851" w:bottom="90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A8B" w:rsidRDefault="00E86A8B">
      <w:r>
        <w:separator/>
      </w:r>
    </w:p>
  </w:endnote>
  <w:endnote w:type="continuationSeparator" w:id="0">
    <w:p w:rsidR="00E86A8B" w:rsidRDefault="00E8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A8B" w:rsidRDefault="00E86A8B">
      <w:r>
        <w:separator/>
      </w:r>
    </w:p>
  </w:footnote>
  <w:footnote w:type="continuationSeparator" w:id="0">
    <w:p w:rsidR="00E86A8B" w:rsidRDefault="00E86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8B" w:rsidRDefault="00E86A8B"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6A267D"/>
    <w:multiLevelType w:val="hybridMultilevel"/>
    <w:tmpl w:val="36FAA7B0"/>
    <w:lvl w:ilvl="0" w:tplc="7D0A4486">
      <w:start w:val="1"/>
      <w:numFmt w:val="lowerRoman"/>
      <w:lvlText w:val="(%1)"/>
      <w:lvlJc w:val="left"/>
      <w:pPr>
        <w:ind w:left="1560" w:hanging="85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
    <w:nsid w:val="2CC95045"/>
    <w:multiLevelType w:val="hybridMultilevel"/>
    <w:tmpl w:val="4D20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AC7B2E"/>
    <w:multiLevelType w:val="hybridMultilevel"/>
    <w:tmpl w:val="B9A8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5">
    <w:nsid w:val="37E20634"/>
    <w:multiLevelType w:val="hybridMultilevel"/>
    <w:tmpl w:val="3AF2DA62"/>
    <w:lvl w:ilvl="0" w:tplc="0C090001">
      <w:start w:val="1"/>
      <w:numFmt w:val="bullet"/>
      <w:lvlText w:val=""/>
      <w:lvlJc w:val="left"/>
      <w:pPr>
        <w:ind w:left="927" w:hanging="360"/>
      </w:pPr>
      <w:rPr>
        <w:rFonts w:ascii="Symbol" w:hAnsi="Symbol"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7">
    <w:nsid w:val="3B0C694D"/>
    <w:multiLevelType w:val="hybridMultilevel"/>
    <w:tmpl w:val="F7F646EA"/>
    <w:lvl w:ilvl="0" w:tplc="4A12F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626D2D"/>
    <w:multiLevelType w:val="hybridMultilevel"/>
    <w:tmpl w:val="3A5A161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nsid w:val="41A2344F"/>
    <w:multiLevelType w:val="hybridMultilevel"/>
    <w:tmpl w:val="1F50C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38B7093"/>
    <w:multiLevelType w:val="hybridMultilevel"/>
    <w:tmpl w:val="915C0854"/>
    <w:lvl w:ilvl="0" w:tplc="A8A0AFB0">
      <w:start w:val="1"/>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nsid w:val="4D4222DD"/>
    <w:multiLevelType w:val="hybridMultilevel"/>
    <w:tmpl w:val="81C83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0145130"/>
    <w:multiLevelType w:val="hybridMultilevel"/>
    <w:tmpl w:val="CBDE8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3F6C24"/>
    <w:multiLevelType w:val="hybridMultilevel"/>
    <w:tmpl w:val="F9C81E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564153B7"/>
    <w:multiLevelType w:val="hybridMultilevel"/>
    <w:tmpl w:val="A898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591B7C"/>
    <w:multiLevelType w:val="hybridMultilevel"/>
    <w:tmpl w:val="4E185F4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7">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8">
    <w:nsid w:val="63237118"/>
    <w:multiLevelType w:val="hybridMultilevel"/>
    <w:tmpl w:val="69BCE2E6"/>
    <w:lvl w:ilvl="0" w:tplc="98743C8E">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nsid w:val="654258E0"/>
    <w:multiLevelType w:val="hybridMultilevel"/>
    <w:tmpl w:val="A814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D25CC8"/>
    <w:multiLevelType w:val="hybridMultilevel"/>
    <w:tmpl w:val="38DCAA7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1">
    <w:nsid w:val="6748708B"/>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23C3496"/>
    <w:multiLevelType w:val="hybridMultilevel"/>
    <w:tmpl w:val="1BE0EABC"/>
    <w:lvl w:ilvl="0" w:tplc="5A364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8510079"/>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DE20D4C"/>
    <w:multiLevelType w:val="multilevel"/>
    <w:tmpl w:val="680C1C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6">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5"/>
  </w:num>
  <w:num w:numId="3">
    <w:abstractNumId w:val="9"/>
  </w:num>
  <w:num w:numId="4">
    <w:abstractNumId w:val="26"/>
  </w:num>
  <w:num w:numId="5">
    <w:abstractNumId w:val="4"/>
  </w:num>
  <w:num w:numId="6">
    <w:abstractNumId w:val="17"/>
  </w:num>
  <w:num w:numId="7">
    <w:abstractNumId w:val="17"/>
  </w:num>
  <w:num w:numId="8">
    <w:abstractNumId w:val="3"/>
  </w:num>
  <w:num w:numId="9">
    <w:abstractNumId w:val="19"/>
  </w:num>
  <w:num w:numId="10">
    <w:abstractNumId w:val="7"/>
  </w:num>
  <w:num w:numId="11">
    <w:abstractNumId w:val="22"/>
  </w:num>
  <w:num w:numId="12">
    <w:abstractNumId w:val="8"/>
  </w:num>
  <w:num w:numId="13">
    <w:abstractNumId w:val="16"/>
  </w:num>
  <w:num w:numId="14">
    <w:abstractNumId w:val="20"/>
  </w:num>
  <w:num w:numId="15">
    <w:abstractNumId w:val="14"/>
  </w:num>
  <w:num w:numId="16">
    <w:abstractNumId w:val="11"/>
  </w:num>
  <w:num w:numId="17">
    <w:abstractNumId w:val="12"/>
  </w:num>
  <w:num w:numId="18">
    <w:abstractNumId w:val="13"/>
  </w:num>
  <w:num w:numId="19">
    <w:abstractNumId w:val="17"/>
  </w:num>
  <w:num w:numId="20">
    <w:abstractNumId w:val="10"/>
  </w:num>
  <w:num w:numId="21">
    <w:abstractNumId w:val="17"/>
  </w:num>
  <w:num w:numId="22">
    <w:abstractNumId w:val="2"/>
  </w:num>
  <w:num w:numId="23">
    <w:abstractNumId w:val="23"/>
  </w:num>
  <w:num w:numId="24">
    <w:abstractNumId w:val="21"/>
  </w:num>
  <w:num w:numId="25">
    <w:abstractNumId w:val="0"/>
  </w:num>
  <w:num w:numId="26">
    <w:abstractNumId w:val="18"/>
  </w:num>
  <w:num w:numId="27">
    <w:abstractNumId w:val="5"/>
  </w:num>
  <w:num w:numId="28">
    <w:abstractNumId w:val="24"/>
  </w:num>
  <w:num w:numId="29">
    <w:abstractNumId w:val="15"/>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25"/>
    <w:rsid w:val="000001B1"/>
    <w:rsid w:val="000005A6"/>
    <w:rsid w:val="00000FC7"/>
    <w:rsid w:val="00002652"/>
    <w:rsid w:val="00006159"/>
    <w:rsid w:val="00010317"/>
    <w:rsid w:val="000129E4"/>
    <w:rsid w:val="00014E4D"/>
    <w:rsid w:val="00015FBA"/>
    <w:rsid w:val="00016F98"/>
    <w:rsid w:val="00021127"/>
    <w:rsid w:val="00021DAB"/>
    <w:rsid w:val="000221A2"/>
    <w:rsid w:val="00024003"/>
    <w:rsid w:val="00025D52"/>
    <w:rsid w:val="00033C30"/>
    <w:rsid w:val="00034423"/>
    <w:rsid w:val="00036923"/>
    <w:rsid w:val="00041419"/>
    <w:rsid w:val="00043D9C"/>
    <w:rsid w:val="00046EDE"/>
    <w:rsid w:val="0004776E"/>
    <w:rsid w:val="000530A0"/>
    <w:rsid w:val="0005609A"/>
    <w:rsid w:val="00056480"/>
    <w:rsid w:val="00056752"/>
    <w:rsid w:val="000571AD"/>
    <w:rsid w:val="00060F19"/>
    <w:rsid w:val="00061D1A"/>
    <w:rsid w:val="00061D38"/>
    <w:rsid w:val="0006348A"/>
    <w:rsid w:val="00064ED2"/>
    <w:rsid w:val="00066EA1"/>
    <w:rsid w:val="000707C8"/>
    <w:rsid w:val="00072708"/>
    <w:rsid w:val="00072C5D"/>
    <w:rsid w:val="00076651"/>
    <w:rsid w:val="00077C8E"/>
    <w:rsid w:val="000825E9"/>
    <w:rsid w:val="0008407C"/>
    <w:rsid w:val="0009147A"/>
    <w:rsid w:val="0009195D"/>
    <w:rsid w:val="00097A85"/>
    <w:rsid w:val="000A0ED6"/>
    <w:rsid w:val="000A3A80"/>
    <w:rsid w:val="000A5D51"/>
    <w:rsid w:val="000A77BE"/>
    <w:rsid w:val="000A7E55"/>
    <w:rsid w:val="000B5920"/>
    <w:rsid w:val="000B7290"/>
    <w:rsid w:val="000B7DF5"/>
    <w:rsid w:val="000C0145"/>
    <w:rsid w:val="000C113B"/>
    <w:rsid w:val="000C2423"/>
    <w:rsid w:val="000C36B8"/>
    <w:rsid w:val="000C371E"/>
    <w:rsid w:val="000C49D8"/>
    <w:rsid w:val="000C56B8"/>
    <w:rsid w:val="000C6105"/>
    <w:rsid w:val="000C6980"/>
    <w:rsid w:val="000C7CE0"/>
    <w:rsid w:val="000D0239"/>
    <w:rsid w:val="000D034F"/>
    <w:rsid w:val="000D0B75"/>
    <w:rsid w:val="000D19E6"/>
    <w:rsid w:val="000D35BC"/>
    <w:rsid w:val="000D5443"/>
    <w:rsid w:val="000E117F"/>
    <w:rsid w:val="000E1254"/>
    <w:rsid w:val="000E1A70"/>
    <w:rsid w:val="000E1D20"/>
    <w:rsid w:val="000E50A5"/>
    <w:rsid w:val="000E758E"/>
    <w:rsid w:val="000F1371"/>
    <w:rsid w:val="000F4819"/>
    <w:rsid w:val="000F51CC"/>
    <w:rsid w:val="000F61A3"/>
    <w:rsid w:val="000F7940"/>
    <w:rsid w:val="00100DC4"/>
    <w:rsid w:val="00102526"/>
    <w:rsid w:val="001034A1"/>
    <w:rsid w:val="00104001"/>
    <w:rsid w:val="00104275"/>
    <w:rsid w:val="0010503D"/>
    <w:rsid w:val="00107C93"/>
    <w:rsid w:val="00111C6A"/>
    <w:rsid w:val="00113DD8"/>
    <w:rsid w:val="00113E40"/>
    <w:rsid w:val="00115874"/>
    <w:rsid w:val="001165A1"/>
    <w:rsid w:val="00116A6D"/>
    <w:rsid w:val="00120748"/>
    <w:rsid w:val="001219A3"/>
    <w:rsid w:val="001221D9"/>
    <w:rsid w:val="001253A0"/>
    <w:rsid w:val="0012677E"/>
    <w:rsid w:val="00127C8F"/>
    <w:rsid w:val="00130690"/>
    <w:rsid w:val="00130DF2"/>
    <w:rsid w:val="00131AFC"/>
    <w:rsid w:val="00132BAF"/>
    <w:rsid w:val="00136FA0"/>
    <w:rsid w:val="00137672"/>
    <w:rsid w:val="00137A62"/>
    <w:rsid w:val="00140E74"/>
    <w:rsid w:val="0014245D"/>
    <w:rsid w:val="00143635"/>
    <w:rsid w:val="00145996"/>
    <w:rsid w:val="001468B2"/>
    <w:rsid w:val="00146DC2"/>
    <w:rsid w:val="00147A19"/>
    <w:rsid w:val="00150D01"/>
    <w:rsid w:val="00151226"/>
    <w:rsid w:val="0015225A"/>
    <w:rsid w:val="00152E01"/>
    <w:rsid w:val="001530E0"/>
    <w:rsid w:val="00155263"/>
    <w:rsid w:val="00157BF1"/>
    <w:rsid w:val="00160AB2"/>
    <w:rsid w:val="00161D14"/>
    <w:rsid w:val="00162B6A"/>
    <w:rsid w:val="00165FD2"/>
    <w:rsid w:val="00166322"/>
    <w:rsid w:val="00166825"/>
    <w:rsid w:val="00170063"/>
    <w:rsid w:val="00171179"/>
    <w:rsid w:val="001717BF"/>
    <w:rsid w:val="001725C0"/>
    <w:rsid w:val="00173E59"/>
    <w:rsid w:val="00174358"/>
    <w:rsid w:val="00174687"/>
    <w:rsid w:val="00176ABA"/>
    <w:rsid w:val="001800B3"/>
    <w:rsid w:val="00182772"/>
    <w:rsid w:val="0018338F"/>
    <w:rsid w:val="001836FC"/>
    <w:rsid w:val="0018546C"/>
    <w:rsid w:val="001906A0"/>
    <w:rsid w:val="0019235E"/>
    <w:rsid w:val="00192B2C"/>
    <w:rsid w:val="00195428"/>
    <w:rsid w:val="00195E96"/>
    <w:rsid w:val="00196D42"/>
    <w:rsid w:val="001B1B47"/>
    <w:rsid w:val="001B2BAF"/>
    <w:rsid w:val="001B40D8"/>
    <w:rsid w:val="001B4E68"/>
    <w:rsid w:val="001B5B68"/>
    <w:rsid w:val="001C2600"/>
    <w:rsid w:val="001C3247"/>
    <w:rsid w:val="001C3300"/>
    <w:rsid w:val="001C46B6"/>
    <w:rsid w:val="001C5F3F"/>
    <w:rsid w:val="001D028C"/>
    <w:rsid w:val="001D095A"/>
    <w:rsid w:val="001D2232"/>
    <w:rsid w:val="001D383E"/>
    <w:rsid w:val="001D6FCD"/>
    <w:rsid w:val="001E233E"/>
    <w:rsid w:val="001E3353"/>
    <w:rsid w:val="001E43A7"/>
    <w:rsid w:val="001E477E"/>
    <w:rsid w:val="001E5A55"/>
    <w:rsid w:val="001E5BB6"/>
    <w:rsid w:val="001F4B2A"/>
    <w:rsid w:val="001F7CCF"/>
    <w:rsid w:val="0020007E"/>
    <w:rsid w:val="00203B49"/>
    <w:rsid w:val="00203CF7"/>
    <w:rsid w:val="002050E7"/>
    <w:rsid w:val="002060F8"/>
    <w:rsid w:val="00207A2F"/>
    <w:rsid w:val="00211D59"/>
    <w:rsid w:val="0021370E"/>
    <w:rsid w:val="00213D33"/>
    <w:rsid w:val="00214C80"/>
    <w:rsid w:val="00216341"/>
    <w:rsid w:val="00221BBD"/>
    <w:rsid w:val="00222780"/>
    <w:rsid w:val="00223209"/>
    <w:rsid w:val="002242E9"/>
    <w:rsid w:val="0022533F"/>
    <w:rsid w:val="00225B26"/>
    <w:rsid w:val="002266E2"/>
    <w:rsid w:val="0022747F"/>
    <w:rsid w:val="00231B71"/>
    <w:rsid w:val="00232870"/>
    <w:rsid w:val="00232F83"/>
    <w:rsid w:val="00235E67"/>
    <w:rsid w:val="002365B1"/>
    <w:rsid w:val="00242BD1"/>
    <w:rsid w:val="00244D52"/>
    <w:rsid w:val="00246EE9"/>
    <w:rsid w:val="0025107E"/>
    <w:rsid w:val="002518E9"/>
    <w:rsid w:val="00254050"/>
    <w:rsid w:val="0025452F"/>
    <w:rsid w:val="00255257"/>
    <w:rsid w:val="002572C4"/>
    <w:rsid w:val="002579C9"/>
    <w:rsid w:val="00260361"/>
    <w:rsid w:val="00262FA9"/>
    <w:rsid w:val="002630BD"/>
    <w:rsid w:val="00264105"/>
    <w:rsid w:val="0026467A"/>
    <w:rsid w:val="002646C4"/>
    <w:rsid w:val="00264952"/>
    <w:rsid w:val="0026546F"/>
    <w:rsid w:val="00265C10"/>
    <w:rsid w:val="0026715C"/>
    <w:rsid w:val="00277C13"/>
    <w:rsid w:val="00283B1F"/>
    <w:rsid w:val="0028456F"/>
    <w:rsid w:val="002858E3"/>
    <w:rsid w:val="00286073"/>
    <w:rsid w:val="002863CD"/>
    <w:rsid w:val="00292F6B"/>
    <w:rsid w:val="00297A86"/>
    <w:rsid w:val="00297CC5"/>
    <w:rsid w:val="002A02B1"/>
    <w:rsid w:val="002A12D8"/>
    <w:rsid w:val="002A22D6"/>
    <w:rsid w:val="002A269E"/>
    <w:rsid w:val="002A2FC8"/>
    <w:rsid w:val="002A324A"/>
    <w:rsid w:val="002A52CE"/>
    <w:rsid w:val="002B0CF5"/>
    <w:rsid w:val="002B16B0"/>
    <w:rsid w:val="002B1C8C"/>
    <w:rsid w:val="002B4452"/>
    <w:rsid w:val="002B6416"/>
    <w:rsid w:val="002C0D4E"/>
    <w:rsid w:val="002C26CC"/>
    <w:rsid w:val="002C33E0"/>
    <w:rsid w:val="002C4B1F"/>
    <w:rsid w:val="002C4B96"/>
    <w:rsid w:val="002C7FFB"/>
    <w:rsid w:val="002D0662"/>
    <w:rsid w:val="002D0B3A"/>
    <w:rsid w:val="002D16F9"/>
    <w:rsid w:val="002D4373"/>
    <w:rsid w:val="002E044E"/>
    <w:rsid w:val="002E2D16"/>
    <w:rsid w:val="002E32B7"/>
    <w:rsid w:val="002E560D"/>
    <w:rsid w:val="002E62A7"/>
    <w:rsid w:val="002F040E"/>
    <w:rsid w:val="002F0935"/>
    <w:rsid w:val="002F31A3"/>
    <w:rsid w:val="002F5432"/>
    <w:rsid w:val="002F6C92"/>
    <w:rsid w:val="002F7643"/>
    <w:rsid w:val="002F7672"/>
    <w:rsid w:val="00301D89"/>
    <w:rsid w:val="00302175"/>
    <w:rsid w:val="003051E0"/>
    <w:rsid w:val="00306467"/>
    <w:rsid w:val="003103EB"/>
    <w:rsid w:val="00311DBD"/>
    <w:rsid w:val="0031208F"/>
    <w:rsid w:val="003124F3"/>
    <w:rsid w:val="0031283F"/>
    <w:rsid w:val="003131A8"/>
    <w:rsid w:val="00313474"/>
    <w:rsid w:val="003149EB"/>
    <w:rsid w:val="0031650B"/>
    <w:rsid w:val="0031661F"/>
    <w:rsid w:val="003169F9"/>
    <w:rsid w:val="003174DC"/>
    <w:rsid w:val="00321836"/>
    <w:rsid w:val="00321984"/>
    <w:rsid w:val="00322A5D"/>
    <w:rsid w:val="00322BF1"/>
    <w:rsid w:val="00323121"/>
    <w:rsid w:val="00326A28"/>
    <w:rsid w:val="00326D1D"/>
    <w:rsid w:val="00327F79"/>
    <w:rsid w:val="00330FF6"/>
    <w:rsid w:val="00335CD8"/>
    <w:rsid w:val="00337115"/>
    <w:rsid w:val="00341329"/>
    <w:rsid w:val="003414BA"/>
    <w:rsid w:val="00345B34"/>
    <w:rsid w:val="00346E2E"/>
    <w:rsid w:val="00346FE8"/>
    <w:rsid w:val="003507C1"/>
    <w:rsid w:val="00351417"/>
    <w:rsid w:val="0036098D"/>
    <w:rsid w:val="00361CC5"/>
    <w:rsid w:val="00363049"/>
    <w:rsid w:val="00363F33"/>
    <w:rsid w:val="003645C4"/>
    <w:rsid w:val="00367275"/>
    <w:rsid w:val="003678ED"/>
    <w:rsid w:val="003713F5"/>
    <w:rsid w:val="003717D8"/>
    <w:rsid w:val="0037189F"/>
    <w:rsid w:val="00375BA0"/>
    <w:rsid w:val="00375FA9"/>
    <w:rsid w:val="00376489"/>
    <w:rsid w:val="0037675F"/>
    <w:rsid w:val="00382D08"/>
    <w:rsid w:val="00383822"/>
    <w:rsid w:val="0038557B"/>
    <w:rsid w:val="00386014"/>
    <w:rsid w:val="0038786E"/>
    <w:rsid w:val="0038792B"/>
    <w:rsid w:val="0039370E"/>
    <w:rsid w:val="003938D7"/>
    <w:rsid w:val="003943D0"/>
    <w:rsid w:val="00395D66"/>
    <w:rsid w:val="003A0A6D"/>
    <w:rsid w:val="003A1AB4"/>
    <w:rsid w:val="003A3114"/>
    <w:rsid w:val="003A3E64"/>
    <w:rsid w:val="003A41CB"/>
    <w:rsid w:val="003A66C5"/>
    <w:rsid w:val="003A6BF1"/>
    <w:rsid w:val="003A6E38"/>
    <w:rsid w:val="003B1AA1"/>
    <w:rsid w:val="003B2665"/>
    <w:rsid w:val="003B373C"/>
    <w:rsid w:val="003B474D"/>
    <w:rsid w:val="003B5C20"/>
    <w:rsid w:val="003B5C25"/>
    <w:rsid w:val="003C0178"/>
    <w:rsid w:val="003C214B"/>
    <w:rsid w:val="003C52CD"/>
    <w:rsid w:val="003C55C3"/>
    <w:rsid w:val="003D241E"/>
    <w:rsid w:val="003D4939"/>
    <w:rsid w:val="003E0989"/>
    <w:rsid w:val="003E31AF"/>
    <w:rsid w:val="003E42EE"/>
    <w:rsid w:val="003E4D80"/>
    <w:rsid w:val="003E562F"/>
    <w:rsid w:val="003E6065"/>
    <w:rsid w:val="003E6B47"/>
    <w:rsid w:val="003F65DD"/>
    <w:rsid w:val="003F743D"/>
    <w:rsid w:val="004003EE"/>
    <w:rsid w:val="00403864"/>
    <w:rsid w:val="00405158"/>
    <w:rsid w:val="00406BA7"/>
    <w:rsid w:val="00407C00"/>
    <w:rsid w:val="004102BF"/>
    <w:rsid w:val="00410725"/>
    <w:rsid w:val="004123DA"/>
    <w:rsid w:val="00414E67"/>
    <w:rsid w:val="00416DC9"/>
    <w:rsid w:val="00417FEE"/>
    <w:rsid w:val="004228C5"/>
    <w:rsid w:val="00422ACE"/>
    <w:rsid w:val="004243E6"/>
    <w:rsid w:val="00424FEE"/>
    <w:rsid w:val="00425389"/>
    <w:rsid w:val="004300BC"/>
    <w:rsid w:val="00431684"/>
    <w:rsid w:val="004321E8"/>
    <w:rsid w:val="00432BA1"/>
    <w:rsid w:val="004353FC"/>
    <w:rsid w:val="0043661C"/>
    <w:rsid w:val="00436851"/>
    <w:rsid w:val="004405BF"/>
    <w:rsid w:val="004419DA"/>
    <w:rsid w:val="00442759"/>
    <w:rsid w:val="004434C4"/>
    <w:rsid w:val="00446B54"/>
    <w:rsid w:val="00447FE6"/>
    <w:rsid w:val="004531AE"/>
    <w:rsid w:val="00453EFD"/>
    <w:rsid w:val="00455BA4"/>
    <w:rsid w:val="004601F6"/>
    <w:rsid w:val="00460C3B"/>
    <w:rsid w:val="00461758"/>
    <w:rsid w:val="00462BCB"/>
    <w:rsid w:val="00466CB4"/>
    <w:rsid w:val="004722B6"/>
    <w:rsid w:val="00473685"/>
    <w:rsid w:val="00473CDC"/>
    <w:rsid w:val="00475EA4"/>
    <w:rsid w:val="0047785F"/>
    <w:rsid w:val="00480207"/>
    <w:rsid w:val="004821C8"/>
    <w:rsid w:val="004850E8"/>
    <w:rsid w:val="004861AA"/>
    <w:rsid w:val="00490BF1"/>
    <w:rsid w:val="00491ECE"/>
    <w:rsid w:val="004A127C"/>
    <w:rsid w:val="004A2086"/>
    <w:rsid w:val="004A2E4A"/>
    <w:rsid w:val="004A3672"/>
    <w:rsid w:val="004A58CE"/>
    <w:rsid w:val="004A5F82"/>
    <w:rsid w:val="004B291A"/>
    <w:rsid w:val="004B5D6A"/>
    <w:rsid w:val="004B6A36"/>
    <w:rsid w:val="004B70D7"/>
    <w:rsid w:val="004C031A"/>
    <w:rsid w:val="004C0FE3"/>
    <w:rsid w:val="004C7317"/>
    <w:rsid w:val="004C77B9"/>
    <w:rsid w:val="004C7D38"/>
    <w:rsid w:val="004D2A6D"/>
    <w:rsid w:val="004D4ACB"/>
    <w:rsid w:val="004D6254"/>
    <w:rsid w:val="004D6C28"/>
    <w:rsid w:val="004D71F7"/>
    <w:rsid w:val="004D7448"/>
    <w:rsid w:val="004E3816"/>
    <w:rsid w:val="004E3FCF"/>
    <w:rsid w:val="004E4120"/>
    <w:rsid w:val="004E51EB"/>
    <w:rsid w:val="004F0EFB"/>
    <w:rsid w:val="004F5EDB"/>
    <w:rsid w:val="004F7E4E"/>
    <w:rsid w:val="005005DA"/>
    <w:rsid w:val="00500E97"/>
    <w:rsid w:val="00500FD6"/>
    <w:rsid w:val="00503580"/>
    <w:rsid w:val="005116D4"/>
    <w:rsid w:val="005141BA"/>
    <w:rsid w:val="00514D3C"/>
    <w:rsid w:val="0051546C"/>
    <w:rsid w:val="00516900"/>
    <w:rsid w:val="005204CA"/>
    <w:rsid w:val="00521BAD"/>
    <w:rsid w:val="00522A7F"/>
    <w:rsid w:val="00523B3F"/>
    <w:rsid w:val="0052600B"/>
    <w:rsid w:val="00527A02"/>
    <w:rsid w:val="0053281C"/>
    <w:rsid w:val="00532928"/>
    <w:rsid w:val="005335BF"/>
    <w:rsid w:val="00533693"/>
    <w:rsid w:val="00533AD2"/>
    <w:rsid w:val="0053650C"/>
    <w:rsid w:val="005366CB"/>
    <w:rsid w:val="0053765C"/>
    <w:rsid w:val="00537AB5"/>
    <w:rsid w:val="00541130"/>
    <w:rsid w:val="0054441B"/>
    <w:rsid w:val="00547D11"/>
    <w:rsid w:val="00547FE1"/>
    <w:rsid w:val="005518DB"/>
    <w:rsid w:val="00552036"/>
    <w:rsid w:val="00552570"/>
    <w:rsid w:val="005548F8"/>
    <w:rsid w:val="00555603"/>
    <w:rsid w:val="00556104"/>
    <w:rsid w:val="00557C0B"/>
    <w:rsid w:val="00557DDF"/>
    <w:rsid w:val="00560F45"/>
    <w:rsid w:val="00561B5F"/>
    <w:rsid w:val="00566534"/>
    <w:rsid w:val="00567969"/>
    <w:rsid w:val="0057059D"/>
    <w:rsid w:val="005715BB"/>
    <w:rsid w:val="0057264F"/>
    <w:rsid w:val="0057465B"/>
    <w:rsid w:val="00576B10"/>
    <w:rsid w:val="00577868"/>
    <w:rsid w:val="00577E73"/>
    <w:rsid w:val="00581612"/>
    <w:rsid w:val="00582B65"/>
    <w:rsid w:val="005835C1"/>
    <w:rsid w:val="005841B9"/>
    <w:rsid w:val="00590751"/>
    <w:rsid w:val="00592C37"/>
    <w:rsid w:val="00592F9C"/>
    <w:rsid w:val="005937F5"/>
    <w:rsid w:val="005951EF"/>
    <w:rsid w:val="00596558"/>
    <w:rsid w:val="005A09DF"/>
    <w:rsid w:val="005A1BBC"/>
    <w:rsid w:val="005A260F"/>
    <w:rsid w:val="005B2AF1"/>
    <w:rsid w:val="005B5F77"/>
    <w:rsid w:val="005C0163"/>
    <w:rsid w:val="005C2CC6"/>
    <w:rsid w:val="005C44DF"/>
    <w:rsid w:val="005C4B7D"/>
    <w:rsid w:val="005C5DCF"/>
    <w:rsid w:val="005D026A"/>
    <w:rsid w:val="005D1A00"/>
    <w:rsid w:val="005D2BE2"/>
    <w:rsid w:val="005D4C9B"/>
    <w:rsid w:val="005D4D93"/>
    <w:rsid w:val="005D75D9"/>
    <w:rsid w:val="005E37E5"/>
    <w:rsid w:val="005E485F"/>
    <w:rsid w:val="005E69E7"/>
    <w:rsid w:val="005F198F"/>
    <w:rsid w:val="005F30A5"/>
    <w:rsid w:val="005F5644"/>
    <w:rsid w:val="006013A6"/>
    <w:rsid w:val="00601D18"/>
    <w:rsid w:val="00602C79"/>
    <w:rsid w:val="006042F3"/>
    <w:rsid w:val="00606CE8"/>
    <w:rsid w:val="00607258"/>
    <w:rsid w:val="00607C47"/>
    <w:rsid w:val="0061113D"/>
    <w:rsid w:val="00611A38"/>
    <w:rsid w:val="00614A71"/>
    <w:rsid w:val="006152BC"/>
    <w:rsid w:val="0062024F"/>
    <w:rsid w:val="006215EF"/>
    <w:rsid w:val="006217D6"/>
    <w:rsid w:val="00624704"/>
    <w:rsid w:val="0062564F"/>
    <w:rsid w:val="00626FA3"/>
    <w:rsid w:val="0063533B"/>
    <w:rsid w:val="00640EC4"/>
    <w:rsid w:val="00641987"/>
    <w:rsid w:val="00641C60"/>
    <w:rsid w:val="00642980"/>
    <w:rsid w:val="0064422F"/>
    <w:rsid w:val="00646FEE"/>
    <w:rsid w:val="00647E85"/>
    <w:rsid w:val="00647FC9"/>
    <w:rsid w:val="00651D1A"/>
    <w:rsid w:val="00653CD6"/>
    <w:rsid w:val="00654D2B"/>
    <w:rsid w:val="00655C10"/>
    <w:rsid w:val="00657918"/>
    <w:rsid w:val="00662487"/>
    <w:rsid w:val="006635D4"/>
    <w:rsid w:val="00664CD9"/>
    <w:rsid w:val="00666610"/>
    <w:rsid w:val="00666E38"/>
    <w:rsid w:val="00673C64"/>
    <w:rsid w:val="006756A5"/>
    <w:rsid w:val="0067662F"/>
    <w:rsid w:val="00676A4B"/>
    <w:rsid w:val="00683E4E"/>
    <w:rsid w:val="006856CE"/>
    <w:rsid w:val="00685EBA"/>
    <w:rsid w:val="00687CA4"/>
    <w:rsid w:val="00687CAA"/>
    <w:rsid w:val="0069113D"/>
    <w:rsid w:val="00691307"/>
    <w:rsid w:val="00692612"/>
    <w:rsid w:val="00692EB5"/>
    <w:rsid w:val="00693780"/>
    <w:rsid w:val="006968C4"/>
    <w:rsid w:val="006970F9"/>
    <w:rsid w:val="00697463"/>
    <w:rsid w:val="00697A81"/>
    <w:rsid w:val="006A3CCF"/>
    <w:rsid w:val="006A5913"/>
    <w:rsid w:val="006A6502"/>
    <w:rsid w:val="006A6E33"/>
    <w:rsid w:val="006B0117"/>
    <w:rsid w:val="006B0BA5"/>
    <w:rsid w:val="006B18E6"/>
    <w:rsid w:val="006B291B"/>
    <w:rsid w:val="006B38B9"/>
    <w:rsid w:val="006B573C"/>
    <w:rsid w:val="006B798D"/>
    <w:rsid w:val="006C26C7"/>
    <w:rsid w:val="006C2761"/>
    <w:rsid w:val="006C2785"/>
    <w:rsid w:val="006C4D04"/>
    <w:rsid w:val="006C4EF0"/>
    <w:rsid w:val="006C6AEA"/>
    <w:rsid w:val="006D0615"/>
    <w:rsid w:val="006D41BF"/>
    <w:rsid w:val="006D5A81"/>
    <w:rsid w:val="006D7400"/>
    <w:rsid w:val="006E0642"/>
    <w:rsid w:val="006E1513"/>
    <w:rsid w:val="006E1C5D"/>
    <w:rsid w:val="006E3AE0"/>
    <w:rsid w:val="006E4EA9"/>
    <w:rsid w:val="006F24D8"/>
    <w:rsid w:val="006F3F6B"/>
    <w:rsid w:val="006F5315"/>
    <w:rsid w:val="006F6952"/>
    <w:rsid w:val="006F6E52"/>
    <w:rsid w:val="006F6FE5"/>
    <w:rsid w:val="00701D58"/>
    <w:rsid w:val="00701E93"/>
    <w:rsid w:val="0070204B"/>
    <w:rsid w:val="007023E7"/>
    <w:rsid w:val="00703C1E"/>
    <w:rsid w:val="00704AF0"/>
    <w:rsid w:val="00705631"/>
    <w:rsid w:val="00707F2E"/>
    <w:rsid w:val="0071210C"/>
    <w:rsid w:val="00712E6E"/>
    <w:rsid w:val="00713E9D"/>
    <w:rsid w:val="00716EC5"/>
    <w:rsid w:val="00720403"/>
    <w:rsid w:val="00720524"/>
    <w:rsid w:val="00720659"/>
    <w:rsid w:val="00721C26"/>
    <w:rsid w:val="00724100"/>
    <w:rsid w:val="007244C0"/>
    <w:rsid w:val="00725F29"/>
    <w:rsid w:val="0072636C"/>
    <w:rsid w:val="00726D8F"/>
    <w:rsid w:val="00727873"/>
    <w:rsid w:val="00732050"/>
    <w:rsid w:val="00737348"/>
    <w:rsid w:val="00742BF5"/>
    <w:rsid w:val="00751FDE"/>
    <w:rsid w:val="00752EE5"/>
    <w:rsid w:val="007535FF"/>
    <w:rsid w:val="00755E1E"/>
    <w:rsid w:val="00757ADE"/>
    <w:rsid w:val="0076545D"/>
    <w:rsid w:val="00767F9E"/>
    <w:rsid w:val="007735F6"/>
    <w:rsid w:val="0077507A"/>
    <w:rsid w:val="00777D61"/>
    <w:rsid w:val="00781019"/>
    <w:rsid w:val="007815F3"/>
    <w:rsid w:val="0078404B"/>
    <w:rsid w:val="00785413"/>
    <w:rsid w:val="00787090"/>
    <w:rsid w:val="00793E71"/>
    <w:rsid w:val="00794E80"/>
    <w:rsid w:val="007A0EFB"/>
    <w:rsid w:val="007A11BC"/>
    <w:rsid w:val="007A193D"/>
    <w:rsid w:val="007A78EB"/>
    <w:rsid w:val="007B4E25"/>
    <w:rsid w:val="007B6FB0"/>
    <w:rsid w:val="007C0755"/>
    <w:rsid w:val="007C1CEB"/>
    <w:rsid w:val="007C665F"/>
    <w:rsid w:val="007C6705"/>
    <w:rsid w:val="007C7CD2"/>
    <w:rsid w:val="007D03DE"/>
    <w:rsid w:val="007D1DA4"/>
    <w:rsid w:val="007D384D"/>
    <w:rsid w:val="007D4BCE"/>
    <w:rsid w:val="007D635C"/>
    <w:rsid w:val="007E1704"/>
    <w:rsid w:val="007E2B7A"/>
    <w:rsid w:val="007E3066"/>
    <w:rsid w:val="007E3E52"/>
    <w:rsid w:val="007E6033"/>
    <w:rsid w:val="007F0551"/>
    <w:rsid w:val="007F238F"/>
    <w:rsid w:val="007F554D"/>
    <w:rsid w:val="007F62CD"/>
    <w:rsid w:val="00804803"/>
    <w:rsid w:val="008127AA"/>
    <w:rsid w:val="00814870"/>
    <w:rsid w:val="00814F53"/>
    <w:rsid w:val="008155A4"/>
    <w:rsid w:val="008233B0"/>
    <w:rsid w:val="00823D8B"/>
    <w:rsid w:val="00826C2D"/>
    <w:rsid w:val="00826D58"/>
    <w:rsid w:val="00826E46"/>
    <w:rsid w:val="0083086D"/>
    <w:rsid w:val="00831852"/>
    <w:rsid w:val="00833B57"/>
    <w:rsid w:val="00834221"/>
    <w:rsid w:val="00834ED5"/>
    <w:rsid w:val="008361B8"/>
    <w:rsid w:val="008404E0"/>
    <w:rsid w:val="00840802"/>
    <w:rsid w:val="00840BE2"/>
    <w:rsid w:val="00841AF3"/>
    <w:rsid w:val="008458AE"/>
    <w:rsid w:val="00845FC7"/>
    <w:rsid w:val="00846CA2"/>
    <w:rsid w:val="00851B20"/>
    <w:rsid w:val="00853B45"/>
    <w:rsid w:val="00856AF6"/>
    <w:rsid w:val="00857480"/>
    <w:rsid w:val="00860051"/>
    <w:rsid w:val="00860DC5"/>
    <w:rsid w:val="00861D53"/>
    <w:rsid w:val="00861E62"/>
    <w:rsid w:val="00862551"/>
    <w:rsid w:val="00863739"/>
    <w:rsid w:val="0086465E"/>
    <w:rsid w:val="00867779"/>
    <w:rsid w:val="00872058"/>
    <w:rsid w:val="00873C66"/>
    <w:rsid w:val="0088093D"/>
    <w:rsid w:val="008838E3"/>
    <w:rsid w:val="00885D02"/>
    <w:rsid w:val="00891A77"/>
    <w:rsid w:val="00893177"/>
    <w:rsid w:val="008951AD"/>
    <w:rsid w:val="00896008"/>
    <w:rsid w:val="008A086B"/>
    <w:rsid w:val="008A13C2"/>
    <w:rsid w:val="008A1718"/>
    <w:rsid w:val="008A5650"/>
    <w:rsid w:val="008A7141"/>
    <w:rsid w:val="008A760F"/>
    <w:rsid w:val="008A7868"/>
    <w:rsid w:val="008A7BCC"/>
    <w:rsid w:val="008B5441"/>
    <w:rsid w:val="008B57A3"/>
    <w:rsid w:val="008C245B"/>
    <w:rsid w:val="008C2937"/>
    <w:rsid w:val="008C344D"/>
    <w:rsid w:val="008C4E8C"/>
    <w:rsid w:val="008D252E"/>
    <w:rsid w:val="008D2DCA"/>
    <w:rsid w:val="008D5A13"/>
    <w:rsid w:val="008D5CC6"/>
    <w:rsid w:val="008E1206"/>
    <w:rsid w:val="008E3E28"/>
    <w:rsid w:val="008E45FD"/>
    <w:rsid w:val="008E51E7"/>
    <w:rsid w:val="008E57A2"/>
    <w:rsid w:val="008E7159"/>
    <w:rsid w:val="008E743D"/>
    <w:rsid w:val="008E7EFD"/>
    <w:rsid w:val="008F0BEC"/>
    <w:rsid w:val="008F1C8B"/>
    <w:rsid w:val="008F4F74"/>
    <w:rsid w:val="008F520C"/>
    <w:rsid w:val="008F7CC4"/>
    <w:rsid w:val="009003B3"/>
    <w:rsid w:val="009021D7"/>
    <w:rsid w:val="009028C5"/>
    <w:rsid w:val="00903C2B"/>
    <w:rsid w:val="00906BA2"/>
    <w:rsid w:val="009116BC"/>
    <w:rsid w:val="009120B6"/>
    <w:rsid w:val="00912A80"/>
    <w:rsid w:val="0091650B"/>
    <w:rsid w:val="009173F7"/>
    <w:rsid w:val="00926020"/>
    <w:rsid w:val="00926C9E"/>
    <w:rsid w:val="00932C32"/>
    <w:rsid w:val="00941B80"/>
    <w:rsid w:val="00945891"/>
    <w:rsid w:val="009479E4"/>
    <w:rsid w:val="00950B0B"/>
    <w:rsid w:val="00955713"/>
    <w:rsid w:val="00957C9E"/>
    <w:rsid w:val="00961682"/>
    <w:rsid w:val="0096464C"/>
    <w:rsid w:val="00972377"/>
    <w:rsid w:val="009741F3"/>
    <w:rsid w:val="009813BD"/>
    <w:rsid w:val="00983224"/>
    <w:rsid w:val="00983781"/>
    <w:rsid w:val="00984C03"/>
    <w:rsid w:val="00987220"/>
    <w:rsid w:val="009921C0"/>
    <w:rsid w:val="009A674F"/>
    <w:rsid w:val="009B0BE0"/>
    <w:rsid w:val="009B4B36"/>
    <w:rsid w:val="009B5483"/>
    <w:rsid w:val="009B7685"/>
    <w:rsid w:val="009C021A"/>
    <w:rsid w:val="009C2669"/>
    <w:rsid w:val="009C7A63"/>
    <w:rsid w:val="009C7EAF"/>
    <w:rsid w:val="009D0D0F"/>
    <w:rsid w:val="009D1253"/>
    <w:rsid w:val="009D1C85"/>
    <w:rsid w:val="009D26EE"/>
    <w:rsid w:val="009D27A3"/>
    <w:rsid w:val="009E0200"/>
    <w:rsid w:val="009E0741"/>
    <w:rsid w:val="009E0BAC"/>
    <w:rsid w:val="009E1406"/>
    <w:rsid w:val="009E48D0"/>
    <w:rsid w:val="009E5229"/>
    <w:rsid w:val="009E681F"/>
    <w:rsid w:val="009E7E40"/>
    <w:rsid w:val="009F22CF"/>
    <w:rsid w:val="009F2765"/>
    <w:rsid w:val="009F294F"/>
    <w:rsid w:val="009F3B4C"/>
    <w:rsid w:val="009F4F92"/>
    <w:rsid w:val="00A00D62"/>
    <w:rsid w:val="00A01758"/>
    <w:rsid w:val="00A03046"/>
    <w:rsid w:val="00A0385D"/>
    <w:rsid w:val="00A06403"/>
    <w:rsid w:val="00A120DB"/>
    <w:rsid w:val="00A1491C"/>
    <w:rsid w:val="00A16D53"/>
    <w:rsid w:val="00A2258E"/>
    <w:rsid w:val="00A22CAD"/>
    <w:rsid w:val="00A23948"/>
    <w:rsid w:val="00A25269"/>
    <w:rsid w:val="00A27D20"/>
    <w:rsid w:val="00A302AC"/>
    <w:rsid w:val="00A32556"/>
    <w:rsid w:val="00A3354E"/>
    <w:rsid w:val="00A33860"/>
    <w:rsid w:val="00A357F8"/>
    <w:rsid w:val="00A3636E"/>
    <w:rsid w:val="00A36942"/>
    <w:rsid w:val="00A4021B"/>
    <w:rsid w:val="00A41A32"/>
    <w:rsid w:val="00A425FB"/>
    <w:rsid w:val="00A47DF3"/>
    <w:rsid w:val="00A5049F"/>
    <w:rsid w:val="00A52D7B"/>
    <w:rsid w:val="00A53472"/>
    <w:rsid w:val="00A54037"/>
    <w:rsid w:val="00A54DA2"/>
    <w:rsid w:val="00A56E31"/>
    <w:rsid w:val="00A5747F"/>
    <w:rsid w:val="00A574EB"/>
    <w:rsid w:val="00A57CF1"/>
    <w:rsid w:val="00A60B11"/>
    <w:rsid w:val="00A63269"/>
    <w:rsid w:val="00A64062"/>
    <w:rsid w:val="00A650BF"/>
    <w:rsid w:val="00A66D83"/>
    <w:rsid w:val="00A66E53"/>
    <w:rsid w:val="00A67964"/>
    <w:rsid w:val="00A70714"/>
    <w:rsid w:val="00A7178F"/>
    <w:rsid w:val="00A74089"/>
    <w:rsid w:val="00A74B1B"/>
    <w:rsid w:val="00A76572"/>
    <w:rsid w:val="00A7699F"/>
    <w:rsid w:val="00A81028"/>
    <w:rsid w:val="00A8232A"/>
    <w:rsid w:val="00A83FC2"/>
    <w:rsid w:val="00A84D62"/>
    <w:rsid w:val="00A97C12"/>
    <w:rsid w:val="00AA13F6"/>
    <w:rsid w:val="00AA2080"/>
    <w:rsid w:val="00AA3C22"/>
    <w:rsid w:val="00AA5668"/>
    <w:rsid w:val="00AA6B54"/>
    <w:rsid w:val="00AB0D25"/>
    <w:rsid w:val="00AB0E0F"/>
    <w:rsid w:val="00AB29BD"/>
    <w:rsid w:val="00AB3225"/>
    <w:rsid w:val="00AB33FE"/>
    <w:rsid w:val="00AB4A7A"/>
    <w:rsid w:val="00AB5EED"/>
    <w:rsid w:val="00AB671D"/>
    <w:rsid w:val="00AC3D87"/>
    <w:rsid w:val="00AC415D"/>
    <w:rsid w:val="00AC5A34"/>
    <w:rsid w:val="00AC6F2F"/>
    <w:rsid w:val="00AD4C84"/>
    <w:rsid w:val="00AD6A57"/>
    <w:rsid w:val="00AD7271"/>
    <w:rsid w:val="00AD7504"/>
    <w:rsid w:val="00AE184C"/>
    <w:rsid w:val="00AE2ABA"/>
    <w:rsid w:val="00AE3084"/>
    <w:rsid w:val="00AE347B"/>
    <w:rsid w:val="00AE3B64"/>
    <w:rsid w:val="00AF00AD"/>
    <w:rsid w:val="00AF10FA"/>
    <w:rsid w:val="00AF2333"/>
    <w:rsid w:val="00AF3CEC"/>
    <w:rsid w:val="00AF47AE"/>
    <w:rsid w:val="00AF502F"/>
    <w:rsid w:val="00AF72E1"/>
    <w:rsid w:val="00B000C3"/>
    <w:rsid w:val="00B01D65"/>
    <w:rsid w:val="00B0597C"/>
    <w:rsid w:val="00B14494"/>
    <w:rsid w:val="00B15643"/>
    <w:rsid w:val="00B232E0"/>
    <w:rsid w:val="00B24DA8"/>
    <w:rsid w:val="00B25197"/>
    <w:rsid w:val="00B265FD"/>
    <w:rsid w:val="00B27720"/>
    <w:rsid w:val="00B30AB5"/>
    <w:rsid w:val="00B31648"/>
    <w:rsid w:val="00B31BD5"/>
    <w:rsid w:val="00B3203B"/>
    <w:rsid w:val="00B33FBC"/>
    <w:rsid w:val="00B344B0"/>
    <w:rsid w:val="00B34F49"/>
    <w:rsid w:val="00B4051C"/>
    <w:rsid w:val="00B43417"/>
    <w:rsid w:val="00B447BF"/>
    <w:rsid w:val="00B46154"/>
    <w:rsid w:val="00B501DA"/>
    <w:rsid w:val="00B503BA"/>
    <w:rsid w:val="00B50A94"/>
    <w:rsid w:val="00B532F9"/>
    <w:rsid w:val="00B557FE"/>
    <w:rsid w:val="00B56BCD"/>
    <w:rsid w:val="00B60107"/>
    <w:rsid w:val="00B60850"/>
    <w:rsid w:val="00B63AF6"/>
    <w:rsid w:val="00B6717E"/>
    <w:rsid w:val="00B7158F"/>
    <w:rsid w:val="00B72256"/>
    <w:rsid w:val="00B7594A"/>
    <w:rsid w:val="00B76847"/>
    <w:rsid w:val="00B82F31"/>
    <w:rsid w:val="00B87888"/>
    <w:rsid w:val="00B9354E"/>
    <w:rsid w:val="00B96C5B"/>
    <w:rsid w:val="00B973EE"/>
    <w:rsid w:val="00BA1EFD"/>
    <w:rsid w:val="00BA2E46"/>
    <w:rsid w:val="00BA4F41"/>
    <w:rsid w:val="00BA6471"/>
    <w:rsid w:val="00BB0FD3"/>
    <w:rsid w:val="00BB522C"/>
    <w:rsid w:val="00BB6F5E"/>
    <w:rsid w:val="00BC3BA8"/>
    <w:rsid w:val="00BC4A80"/>
    <w:rsid w:val="00BC614B"/>
    <w:rsid w:val="00BC6498"/>
    <w:rsid w:val="00BC669C"/>
    <w:rsid w:val="00BC69E9"/>
    <w:rsid w:val="00BC79CC"/>
    <w:rsid w:val="00BD079C"/>
    <w:rsid w:val="00BD0F2C"/>
    <w:rsid w:val="00BD1880"/>
    <w:rsid w:val="00BD3EF8"/>
    <w:rsid w:val="00BD5B9E"/>
    <w:rsid w:val="00BD631A"/>
    <w:rsid w:val="00BD698E"/>
    <w:rsid w:val="00BD71B2"/>
    <w:rsid w:val="00BE031F"/>
    <w:rsid w:val="00BE1644"/>
    <w:rsid w:val="00BE3445"/>
    <w:rsid w:val="00BE67AC"/>
    <w:rsid w:val="00BF0849"/>
    <w:rsid w:val="00BF132D"/>
    <w:rsid w:val="00BF1498"/>
    <w:rsid w:val="00BF2DC4"/>
    <w:rsid w:val="00BF66F7"/>
    <w:rsid w:val="00C00F28"/>
    <w:rsid w:val="00C01926"/>
    <w:rsid w:val="00C01F3F"/>
    <w:rsid w:val="00C0359C"/>
    <w:rsid w:val="00C04483"/>
    <w:rsid w:val="00C05FD8"/>
    <w:rsid w:val="00C10C2B"/>
    <w:rsid w:val="00C12C6D"/>
    <w:rsid w:val="00C1361D"/>
    <w:rsid w:val="00C15274"/>
    <w:rsid w:val="00C22CD7"/>
    <w:rsid w:val="00C25285"/>
    <w:rsid w:val="00C26BC9"/>
    <w:rsid w:val="00C26CC0"/>
    <w:rsid w:val="00C30A59"/>
    <w:rsid w:val="00C31179"/>
    <w:rsid w:val="00C319C9"/>
    <w:rsid w:val="00C31B21"/>
    <w:rsid w:val="00C34EE5"/>
    <w:rsid w:val="00C36262"/>
    <w:rsid w:val="00C3697B"/>
    <w:rsid w:val="00C406AE"/>
    <w:rsid w:val="00C47506"/>
    <w:rsid w:val="00C53B50"/>
    <w:rsid w:val="00C54EBD"/>
    <w:rsid w:val="00C61AA7"/>
    <w:rsid w:val="00C62758"/>
    <w:rsid w:val="00C65E3D"/>
    <w:rsid w:val="00C65F64"/>
    <w:rsid w:val="00C66D12"/>
    <w:rsid w:val="00C67AB4"/>
    <w:rsid w:val="00C71FFC"/>
    <w:rsid w:val="00C73547"/>
    <w:rsid w:val="00C749DC"/>
    <w:rsid w:val="00C74E12"/>
    <w:rsid w:val="00C758CA"/>
    <w:rsid w:val="00C77BEC"/>
    <w:rsid w:val="00C80FB8"/>
    <w:rsid w:val="00C84705"/>
    <w:rsid w:val="00C860EF"/>
    <w:rsid w:val="00C86631"/>
    <w:rsid w:val="00C86A0C"/>
    <w:rsid w:val="00C94DEB"/>
    <w:rsid w:val="00C95BA1"/>
    <w:rsid w:val="00CA0486"/>
    <w:rsid w:val="00CA0F98"/>
    <w:rsid w:val="00CA3707"/>
    <w:rsid w:val="00CA3843"/>
    <w:rsid w:val="00CB1D73"/>
    <w:rsid w:val="00CB2C0A"/>
    <w:rsid w:val="00CB2F51"/>
    <w:rsid w:val="00CB5D30"/>
    <w:rsid w:val="00CB5F34"/>
    <w:rsid w:val="00CC0DE2"/>
    <w:rsid w:val="00CC10BD"/>
    <w:rsid w:val="00CC1E9D"/>
    <w:rsid w:val="00CC2B70"/>
    <w:rsid w:val="00CC3324"/>
    <w:rsid w:val="00CC5DE8"/>
    <w:rsid w:val="00CD0939"/>
    <w:rsid w:val="00CD0C3F"/>
    <w:rsid w:val="00CD2A3E"/>
    <w:rsid w:val="00CD4DDD"/>
    <w:rsid w:val="00CD6C07"/>
    <w:rsid w:val="00CE3455"/>
    <w:rsid w:val="00CE3670"/>
    <w:rsid w:val="00CE4949"/>
    <w:rsid w:val="00CE6A83"/>
    <w:rsid w:val="00CF0033"/>
    <w:rsid w:val="00CF2AB5"/>
    <w:rsid w:val="00CF4624"/>
    <w:rsid w:val="00CF51A4"/>
    <w:rsid w:val="00CF5CC9"/>
    <w:rsid w:val="00CF754E"/>
    <w:rsid w:val="00CF7671"/>
    <w:rsid w:val="00D019A7"/>
    <w:rsid w:val="00D01B19"/>
    <w:rsid w:val="00D022FC"/>
    <w:rsid w:val="00D02468"/>
    <w:rsid w:val="00D04FE4"/>
    <w:rsid w:val="00D061A1"/>
    <w:rsid w:val="00D061C0"/>
    <w:rsid w:val="00D10AEF"/>
    <w:rsid w:val="00D112D9"/>
    <w:rsid w:val="00D11680"/>
    <w:rsid w:val="00D12C08"/>
    <w:rsid w:val="00D153A9"/>
    <w:rsid w:val="00D159BB"/>
    <w:rsid w:val="00D21BD8"/>
    <w:rsid w:val="00D21FEF"/>
    <w:rsid w:val="00D23E7A"/>
    <w:rsid w:val="00D24C60"/>
    <w:rsid w:val="00D25152"/>
    <w:rsid w:val="00D251B1"/>
    <w:rsid w:val="00D253AE"/>
    <w:rsid w:val="00D2665A"/>
    <w:rsid w:val="00D26FD0"/>
    <w:rsid w:val="00D2771D"/>
    <w:rsid w:val="00D30D09"/>
    <w:rsid w:val="00D32C5E"/>
    <w:rsid w:val="00D33DCC"/>
    <w:rsid w:val="00D35F85"/>
    <w:rsid w:val="00D41CF6"/>
    <w:rsid w:val="00D44F5D"/>
    <w:rsid w:val="00D464CB"/>
    <w:rsid w:val="00D46807"/>
    <w:rsid w:val="00D47232"/>
    <w:rsid w:val="00D528FA"/>
    <w:rsid w:val="00D54133"/>
    <w:rsid w:val="00D54C7F"/>
    <w:rsid w:val="00D551CA"/>
    <w:rsid w:val="00D55372"/>
    <w:rsid w:val="00D56067"/>
    <w:rsid w:val="00D601CB"/>
    <w:rsid w:val="00D60531"/>
    <w:rsid w:val="00D60C7D"/>
    <w:rsid w:val="00D61AE4"/>
    <w:rsid w:val="00D61E14"/>
    <w:rsid w:val="00D62132"/>
    <w:rsid w:val="00D70DB5"/>
    <w:rsid w:val="00D71698"/>
    <w:rsid w:val="00D728F6"/>
    <w:rsid w:val="00D73ADE"/>
    <w:rsid w:val="00D73E7F"/>
    <w:rsid w:val="00D748D8"/>
    <w:rsid w:val="00D75140"/>
    <w:rsid w:val="00D805EC"/>
    <w:rsid w:val="00D82B3A"/>
    <w:rsid w:val="00D83E21"/>
    <w:rsid w:val="00D869AE"/>
    <w:rsid w:val="00D91E45"/>
    <w:rsid w:val="00D943A6"/>
    <w:rsid w:val="00D94873"/>
    <w:rsid w:val="00D97816"/>
    <w:rsid w:val="00D97C74"/>
    <w:rsid w:val="00DA3397"/>
    <w:rsid w:val="00DA6002"/>
    <w:rsid w:val="00DA6D35"/>
    <w:rsid w:val="00DA7B67"/>
    <w:rsid w:val="00DB0F97"/>
    <w:rsid w:val="00DB33A3"/>
    <w:rsid w:val="00DB378C"/>
    <w:rsid w:val="00DB42D4"/>
    <w:rsid w:val="00DB4CBF"/>
    <w:rsid w:val="00DB713C"/>
    <w:rsid w:val="00DB7610"/>
    <w:rsid w:val="00DC0889"/>
    <w:rsid w:val="00DC245F"/>
    <w:rsid w:val="00DC31FF"/>
    <w:rsid w:val="00DC3A3A"/>
    <w:rsid w:val="00DC43DB"/>
    <w:rsid w:val="00DC69BD"/>
    <w:rsid w:val="00DC74BC"/>
    <w:rsid w:val="00DC7695"/>
    <w:rsid w:val="00DD175D"/>
    <w:rsid w:val="00DD3E83"/>
    <w:rsid w:val="00DD4232"/>
    <w:rsid w:val="00DD656D"/>
    <w:rsid w:val="00DD7896"/>
    <w:rsid w:val="00DE243E"/>
    <w:rsid w:val="00DE2E23"/>
    <w:rsid w:val="00DE3425"/>
    <w:rsid w:val="00DE4C92"/>
    <w:rsid w:val="00DE64FA"/>
    <w:rsid w:val="00DE6B37"/>
    <w:rsid w:val="00DE759E"/>
    <w:rsid w:val="00DE7700"/>
    <w:rsid w:val="00DF0662"/>
    <w:rsid w:val="00DF1368"/>
    <w:rsid w:val="00DF440D"/>
    <w:rsid w:val="00DF5B5D"/>
    <w:rsid w:val="00E02BF1"/>
    <w:rsid w:val="00E04CDC"/>
    <w:rsid w:val="00E06298"/>
    <w:rsid w:val="00E07F75"/>
    <w:rsid w:val="00E103DC"/>
    <w:rsid w:val="00E11024"/>
    <w:rsid w:val="00E12A93"/>
    <w:rsid w:val="00E12EA7"/>
    <w:rsid w:val="00E13407"/>
    <w:rsid w:val="00E13D7A"/>
    <w:rsid w:val="00E1414C"/>
    <w:rsid w:val="00E1592A"/>
    <w:rsid w:val="00E2087C"/>
    <w:rsid w:val="00E21046"/>
    <w:rsid w:val="00E22585"/>
    <w:rsid w:val="00E23C54"/>
    <w:rsid w:val="00E2526B"/>
    <w:rsid w:val="00E32409"/>
    <w:rsid w:val="00E346AA"/>
    <w:rsid w:val="00E35B70"/>
    <w:rsid w:val="00E35CC0"/>
    <w:rsid w:val="00E36F0D"/>
    <w:rsid w:val="00E3761E"/>
    <w:rsid w:val="00E405FF"/>
    <w:rsid w:val="00E41277"/>
    <w:rsid w:val="00E430C8"/>
    <w:rsid w:val="00E44723"/>
    <w:rsid w:val="00E44BEF"/>
    <w:rsid w:val="00E46308"/>
    <w:rsid w:val="00E471B0"/>
    <w:rsid w:val="00E50AAB"/>
    <w:rsid w:val="00E50AC0"/>
    <w:rsid w:val="00E51CB4"/>
    <w:rsid w:val="00E52FA4"/>
    <w:rsid w:val="00E609EC"/>
    <w:rsid w:val="00E625A8"/>
    <w:rsid w:val="00E627AE"/>
    <w:rsid w:val="00E63EEE"/>
    <w:rsid w:val="00E64041"/>
    <w:rsid w:val="00E64B6D"/>
    <w:rsid w:val="00E66603"/>
    <w:rsid w:val="00E66676"/>
    <w:rsid w:val="00E70773"/>
    <w:rsid w:val="00E70E4E"/>
    <w:rsid w:val="00E70F62"/>
    <w:rsid w:val="00E7106E"/>
    <w:rsid w:val="00E71920"/>
    <w:rsid w:val="00E741BE"/>
    <w:rsid w:val="00E7533D"/>
    <w:rsid w:val="00E75FCC"/>
    <w:rsid w:val="00E76AC2"/>
    <w:rsid w:val="00E77EAD"/>
    <w:rsid w:val="00E80129"/>
    <w:rsid w:val="00E82ABA"/>
    <w:rsid w:val="00E83440"/>
    <w:rsid w:val="00E8564E"/>
    <w:rsid w:val="00E85A65"/>
    <w:rsid w:val="00E865EB"/>
    <w:rsid w:val="00E86A8B"/>
    <w:rsid w:val="00E86E2F"/>
    <w:rsid w:val="00E87517"/>
    <w:rsid w:val="00E90224"/>
    <w:rsid w:val="00E91A6F"/>
    <w:rsid w:val="00E92476"/>
    <w:rsid w:val="00E94112"/>
    <w:rsid w:val="00E95D43"/>
    <w:rsid w:val="00E97088"/>
    <w:rsid w:val="00E978E8"/>
    <w:rsid w:val="00EA1F84"/>
    <w:rsid w:val="00EA2AA3"/>
    <w:rsid w:val="00EA42B0"/>
    <w:rsid w:val="00EA4FFA"/>
    <w:rsid w:val="00EA52DA"/>
    <w:rsid w:val="00EA61BC"/>
    <w:rsid w:val="00EA65C0"/>
    <w:rsid w:val="00EB24A5"/>
    <w:rsid w:val="00EB7E5C"/>
    <w:rsid w:val="00EC0DD1"/>
    <w:rsid w:val="00EC3E8B"/>
    <w:rsid w:val="00EC5E90"/>
    <w:rsid w:val="00ED0735"/>
    <w:rsid w:val="00ED15B2"/>
    <w:rsid w:val="00ED1B34"/>
    <w:rsid w:val="00ED2A48"/>
    <w:rsid w:val="00ED313A"/>
    <w:rsid w:val="00ED670F"/>
    <w:rsid w:val="00EE4713"/>
    <w:rsid w:val="00EE5A34"/>
    <w:rsid w:val="00EE5AF4"/>
    <w:rsid w:val="00EE602D"/>
    <w:rsid w:val="00EE7159"/>
    <w:rsid w:val="00EF0BEE"/>
    <w:rsid w:val="00EF3445"/>
    <w:rsid w:val="00EF37DF"/>
    <w:rsid w:val="00EF3DD3"/>
    <w:rsid w:val="00EF46CE"/>
    <w:rsid w:val="00EF5ECE"/>
    <w:rsid w:val="00EF60ED"/>
    <w:rsid w:val="00EF70A7"/>
    <w:rsid w:val="00EF7A92"/>
    <w:rsid w:val="00EF7B9F"/>
    <w:rsid w:val="00F023E5"/>
    <w:rsid w:val="00F052F1"/>
    <w:rsid w:val="00F05B1E"/>
    <w:rsid w:val="00F05E36"/>
    <w:rsid w:val="00F07AC4"/>
    <w:rsid w:val="00F14293"/>
    <w:rsid w:val="00F20077"/>
    <w:rsid w:val="00F21002"/>
    <w:rsid w:val="00F24BC3"/>
    <w:rsid w:val="00F266D5"/>
    <w:rsid w:val="00F2785C"/>
    <w:rsid w:val="00F31E4D"/>
    <w:rsid w:val="00F3477E"/>
    <w:rsid w:val="00F35B65"/>
    <w:rsid w:val="00F37E73"/>
    <w:rsid w:val="00F41A69"/>
    <w:rsid w:val="00F44C66"/>
    <w:rsid w:val="00F44EB1"/>
    <w:rsid w:val="00F47538"/>
    <w:rsid w:val="00F526CC"/>
    <w:rsid w:val="00F56512"/>
    <w:rsid w:val="00F56EBB"/>
    <w:rsid w:val="00F6031E"/>
    <w:rsid w:val="00F67C99"/>
    <w:rsid w:val="00F71BC8"/>
    <w:rsid w:val="00F72A40"/>
    <w:rsid w:val="00F73BB3"/>
    <w:rsid w:val="00F76B56"/>
    <w:rsid w:val="00F80A38"/>
    <w:rsid w:val="00F818C1"/>
    <w:rsid w:val="00F81F61"/>
    <w:rsid w:val="00F822ED"/>
    <w:rsid w:val="00F830F6"/>
    <w:rsid w:val="00F84E29"/>
    <w:rsid w:val="00F86199"/>
    <w:rsid w:val="00F913B4"/>
    <w:rsid w:val="00F9595F"/>
    <w:rsid w:val="00FA1F7F"/>
    <w:rsid w:val="00FA3D5C"/>
    <w:rsid w:val="00FB01FB"/>
    <w:rsid w:val="00FB0E45"/>
    <w:rsid w:val="00FB1848"/>
    <w:rsid w:val="00FB3B1C"/>
    <w:rsid w:val="00FB4C71"/>
    <w:rsid w:val="00FB591C"/>
    <w:rsid w:val="00FB5E57"/>
    <w:rsid w:val="00FB6CED"/>
    <w:rsid w:val="00FB7A4E"/>
    <w:rsid w:val="00FC17C3"/>
    <w:rsid w:val="00FC1DC2"/>
    <w:rsid w:val="00FC2C5B"/>
    <w:rsid w:val="00FC2E9E"/>
    <w:rsid w:val="00FC38CE"/>
    <w:rsid w:val="00FC46F9"/>
    <w:rsid w:val="00FC6112"/>
    <w:rsid w:val="00FD0B9C"/>
    <w:rsid w:val="00FD32B3"/>
    <w:rsid w:val="00FD479A"/>
    <w:rsid w:val="00FE0649"/>
    <w:rsid w:val="00FE2F39"/>
    <w:rsid w:val="00FE3FC6"/>
    <w:rsid w:val="00FE54E3"/>
    <w:rsid w:val="00FF1D75"/>
    <w:rsid w:val="00FF31A6"/>
    <w:rsid w:val="00FF43B9"/>
    <w:rsid w:val="00FF5720"/>
    <w:rsid w:val="00FF5D6F"/>
    <w:rsid w:val="00FF6011"/>
    <w:rsid w:val="00FF6202"/>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customStyle="1" w:styleId="subsection">
    <w:name w:val="subsection"/>
    <w:aliases w:val="ss"/>
    <w:basedOn w:val="Normal"/>
    <w:link w:val="subsectionChar"/>
    <w:rsid w:val="00516900"/>
    <w:pPr>
      <w:tabs>
        <w:tab w:val="right" w:pos="1021"/>
      </w:tabs>
      <w:spacing w:before="180"/>
      <w:ind w:left="1134" w:hanging="1134"/>
    </w:pPr>
    <w:rPr>
      <w:sz w:val="22"/>
    </w:rPr>
  </w:style>
  <w:style w:type="character" w:customStyle="1" w:styleId="subsectionChar">
    <w:name w:val="subsection Char"/>
    <w:aliases w:val="ss Char"/>
    <w:link w:val="subsection"/>
    <w:locked/>
    <w:rsid w:val="0051690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customStyle="1" w:styleId="subsection">
    <w:name w:val="subsection"/>
    <w:aliases w:val="ss"/>
    <w:basedOn w:val="Normal"/>
    <w:link w:val="subsectionChar"/>
    <w:rsid w:val="00516900"/>
    <w:pPr>
      <w:tabs>
        <w:tab w:val="right" w:pos="1021"/>
      </w:tabs>
      <w:spacing w:before="180"/>
      <w:ind w:left="1134" w:hanging="1134"/>
    </w:pPr>
    <w:rPr>
      <w:sz w:val="22"/>
    </w:rPr>
  </w:style>
  <w:style w:type="character" w:customStyle="1" w:styleId="subsectionChar">
    <w:name w:val="subsection Char"/>
    <w:aliases w:val="ss Char"/>
    <w:link w:val="subsection"/>
    <w:locked/>
    <w:rsid w:val="005169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D9C01-B970-4158-A1F3-EE197BFA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2014-07-23T05:45:00Z</dcterms:created>
  <dcterms:modified xsi:type="dcterms:W3CDTF">2014-07-23T05:45:00Z</dcterms:modified>
</cp:coreProperties>
</file>