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203B2" w:rsidRDefault="00193461" w:rsidP="00C63713">
      <w:pPr>
        <w:rPr>
          <w:sz w:val="28"/>
        </w:rPr>
      </w:pPr>
      <w:r w:rsidRPr="00D203B2">
        <w:rPr>
          <w:noProof/>
          <w:lang w:eastAsia="en-AU"/>
        </w:rPr>
        <w:drawing>
          <wp:inline distT="0" distB="0" distL="0" distR="0" wp14:anchorId="6447A76A" wp14:editId="2BEE676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203B2" w:rsidRDefault="0048364F" w:rsidP="0048364F">
      <w:pPr>
        <w:rPr>
          <w:sz w:val="19"/>
        </w:rPr>
      </w:pPr>
    </w:p>
    <w:p w:rsidR="0048364F" w:rsidRPr="00D203B2" w:rsidRDefault="00E135A2" w:rsidP="0048364F">
      <w:pPr>
        <w:pStyle w:val="ShortT"/>
      </w:pPr>
      <w:r w:rsidRPr="00D203B2">
        <w:t>Tax Agent Services Amendment (</w:t>
      </w:r>
      <w:r w:rsidR="00146CFC" w:rsidRPr="00D203B2">
        <w:t xml:space="preserve">Tax (Financial) </w:t>
      </w:r>
      <w:r w:rsidRPr="00D203B2">
        <w:t>Advisers) Regulation</w:t>
      </w:r>
      <w:r w:rsidR="00D203B2" w:rsidRPr="00D203B2">
        <w:t> </w:t>
      </w:r>
      <w:r w:rsidRPr="00D203B2">
        <w:t>2014</w:t>
      </w:r>
    </w:p>
    <w:p w:rsidR="0048364F" w:rsidRPr="00D203B2" w:rsidRDefault="0048364F" w:rsidP="0048364F"/>
    <w:p w:rsidR="0048364F" w:rsidRPr="00D203B2" w:rsidRDefault="00A4361F" w:rsidP="00680F17">
      <w:pPr>
        <w:pStyle w:val="InstNo"/>
      </w:pPr>
      <w:r w:rsidRPr="00D203B2">
        <w:t>Select Legislative Instrument</w:t>
      </w:r>
      <w:r w:rsidR="00154EAC" w:rsidRPr="00D203B2">
        <w:t xml:space="preserve"> </w:t>
      </w:r>
      <w:bookmarkStart w:id="0" w:name="BKCheck15B_1"/>
      <w:bookmarkEnd w:id="0"/>
      <w:r w:rsidR="00D0104A" w:rsidRPr="00D203B2">
        <w:fldChar w:fldCharType="begin"/>
      </w:r>
      <w:r w:rsidR="00D0104A" w:rsidRPr="00D203B2">
        <w:instrText xml:space="preserve"> DOCPROPERTY  ActNo </w:instrText>
      </w:r>
      <w:r w:rsidR="00D0104A" w:rsidRPr="00D203B2">
        <w:fldChar w:fldCharType="separate"/>
      </w:r>
      <w:r w:rsidR="002731C8">
        <w:t>No. 115, 2014</w:t>
      </w:r>
      <w:r w:rsidR="00D0104A" w:rsidRPr="00D203B2">
        <w:fldChar w:fldCharType="end"/>
      </w:r>
    </w:p>
    <w:p w:rsidR="00D85AD6" w:rsidRPr="00D203B2" w:rsidRDefault="00D85AD6" w:rsidP="006A5E86">
      <w:pPr>
        <w:pStyle w:val="SignCoverPageStart"/>
        <w:spacing w:before="240"/>
        <w:rPr>
          <w:szCs w:val="22"/>
        </w:rPr>
      </w:pPr>
      <w:r w:rsidRPr="00D203B2">
        <w:rPr>
          <w:szCs w:val="22"/>
        </w:rPr>
        <w:t xml:space="preserve">I, General the Honourable Sir Peter Cosgrove AK MC (Ret’d), </w:t>
      </w:r>
      <w:r w:rsidR="00D203B2" w:rsidRPr="00D203B2">
        <w:rPr>
          <w:szCs w:val="22"/>
        </w:rPr>
        <w:t>Governor</w:t>
      </w:r>
      <w:r w:rsidR="00D203B2">
        <w:rPr>
          <w:szCs w:val="22"/>
        </w:rPr>
        <w:noBreakHyphen/>
      </w:r>
      <w:r w:rsidR="00D203B2" w:rsidRPr="00D203B2">
        <w:rPr>
          <w:szCs w:val="22"/>
        </w:rPr>
        <w:t>General</w:t>
      </w:r>
      <w:r w:rsidRPr="00D203B2">
        <w:rPr>
          <w:szCs w:val="22"/>
        </w:rPr>
        <w:t xml:space="preserve"> of the Commonwealth of Australia, acting with the advice of the Federal Executive Council, make the following regulation.</w:t>
      </w:r>
    </w:p>
    <w:p w:rsidR="00D85AD6" w:rsidRPr="00D203B2" w:rsidRDefault="00D85AD6" w:rsidP="006A5E86">
      <w:pPr>
        <w:keepNext/>
        <w:spacing w:before="720" w:line="240" w:lineRule="atLeast"/>
        <w:ind w:right="397"/>
        <w:jc w:val="both"/>
        <w:rPr>
          <w:szCs w:val="22"/>
        </w:rPr>
      </w:pPr>
      <w:r w:rsidRPr="00D203B2">
        <w:rPr>
          <w:szCs w:val="22"/>
        </w:rPr>
        <w:t xml:space="preserve">Dated </w:t>
      </w:r>
      <w:bookmarkStart w:id="1" w:name="BKCheck15B_2"/>
      <w:bookmarkEnd w:id="1"/>
      <w:r w:rsidRPr="00D203B2">
        <w:rPr>
          <w:szCs w:val="22"/>
        </w:rPr>
        <w:fldChar w:fldCharType="begin"/>
      </w:r>
      <w:r w:rsidRPr="00D203B2">
        <w:rPr>
          <w:szCs w:val="22"/>
        </w:rPr>
        <w:instrText xml:space="preserve"> DOCPROPERTY  DateMade </w:instrText>
      </w:r>
      <w:r w:rsidRPr="00D203B2">
        <w:rPr>
          <w:szCs w:val="22"/>
        </w:rPr>
        <w:fldChar w:fldCharType="separate"/>
      </w:r>
      <w:r w:rsidR="002731C8">
        <w:rPr>
          <w:szCs w:val="22"/>
        </w:rPr>
        <w:t>22 July 2014</w:t>
      </w:r>
      <w:r w:rsidRPr="00D203B2">
        <w:rPr>
          <w:szCs w:val="22"/>
        </w:rPr>
        <w:fldChar w:fldCharType="end"/>
      </w:r>
    </w:p>
    <w:p w:rsidR="00D85AD6" w:rsidRPr="00D203B2" w:rsidRDefault="00D85AD6" w:rsidP="006A5E86">
      <w:pPr>
        <w:keepNext/>
        <w:tabs>
          <w:tab w:val="left" w:pos="3402"/>
        </w:tabs>
        <w:spacing w:before="1080" w:line="300" w:lineRule="atLeast"/>
        <w:ind w:left="397" w:right="397"/>
        <w:jc w:val="right"/>
        <w:rPr>
          <w:szCs w:val="22"/>
        </w:rPr>
      </w:pPr>
      <w:r w:rsidRPr="00D203B2">
        <w:rPr>
          <w:szCs w:val="22"/>
        </w:rPr>
        <w:t>Peter Cosgrove</w:t>
      </w:r>
    </w:p>
    <w:p w:rsidR="00D85AD6" w:rsidRPr="00D203B2" w:rsidRDefault="00D203B2" w:rsidP="006A5E86">
      <w:pPr>
        <w:keepNext/>
        <w:tabs>
          <w:tab w:val="left" w:pos="3402"/>
        </w:tabs>
        <w:spacing w:line="300" w:lineRule="atLeast"/>
        <w:ind w:left="397" w:right="397"/>
        <w:jc w:val="right"/>
        <w:rPr>
          <w:szCs w:val="22"/>
        </w:rPr>
      </w:pPr>
      <w:r w:rsidRPr="00D203B2">
        <w:rPr>
          <w:szCs w:val="22"/>
        </w:rPr>
        <w:t>Governor</w:t>
      </w:r>
      <w:r>
        <w:rPr>
          <w:szCs w:val="22"/>
        </w:rPr>
        <w:noBreakHyphen/>
      </w:r>
      <w:r w:rsidRPr="00D203B2">
        <w:rPr>
          <w:szCs w:val="22"/>
        </w:rPr>
        <w:t>General</w:t>
      </w:r>
    </w:p>
    <w:p w:rsidR="00D85AD6" w:rsidRPr="00D203B2" w:rsidRDefault="00D85AD6" w:rsidP="006A5E86">
      <w:pPr>
        <w:keepNext/>
        <w:tabs>
          <w:tab w:val="left" w:pos="3402"/>
        </w:tabs>
        <w:spacing w:before="840" w:after="1080" w:line="300" w:lineRule="atLeast"/>
        <w:ind w:right="397"/>
        <w:rPr>
          <w:szCs w:val="22"/>
        </w:rPr>
      </w:pPr>
      <w:r w:rsidRPr="00D203B2">
        <w:rPr>
          <w:szCs w:val="22"/>
        </w:rPr>
        <w:t>By His Excellency’s Command</w:t>
      </w:r>
    </w:p>
    <w:p w:rsidR="00D85AD6" w:rsidRPr="00D203B2" w:rsidRDefault="001A1B21" w:rsidP="001A1B21">
      <w:pPr>
        <w:keepNext/>
        <w:tabs>
          <w:tab w:val="left" w:pos="3402"/>
        </w:tabs>
        <w:spacing w:before="1080" w:line="300" w:lineRule="atLeast"/>
        <w:ind w:right="397"/>
        <w:rPr>
          <w:szCs w:val="22"/>
        </w:rPr>
      </w:pPr>
      <w:r w:rsidRPr="00D203B2">
        <w:rPr>
          <w:szCs w:val="22"/>
        </w:rPr>
        <w:t>Mathias Cormann</w:t>
      </w:r>
    </w:p>
    <w:p w:rsidR="00EB105E" w:rsidRPr="00D203B2" w:rsidRDefault="00D85AD6" w:rsidP="006A5E86">
      <w:pPr>
        <w:pStyle w:val="SignCoverPageEnd"/>
        <w:rPr>
          <w:szCs w:val="22"/>
        </w:rPr>
      </w:pPr>
      <w:r w:rsidRPr="00D203B2">
        <w:rPr>
          <w:szCs w:val="22"/>
        </w:rPr>
        <w:t>Minister for Finance</w:t>
      </w:r>
    </w:p>
    <w:p w:rsidR="00D85AD6" w:rsidRPr="00D203B2" w:rsidRDefault="00D85AD6" w:rsidP="006A5E86">
      <w:pPr>
        <w:pStyle w:val="SignCoverPageEnd"/>
        <w:rPr>
          <w:szCs w:val="22"/>
        </w:rPr>
      </w:pPr>
      <w:r w:rsidRPr="00D203B2">
        <w:rPr>
          <w:szCs w:val="22"/>
        </w:rPr>
        <w:t xml:space="preserve">for </w:t>
      </w:r>
      <w:r w:rsidR="0093305A" w:rsidRPr="00D203B2">
        <w:rPr>
          <w:szCs w:val="22"/>
        </w:rPr>
        <w:t xml:space="preserve">the </w:t>
      </w:r>
      <w:r w:rsidRPr="00D203B2">
        <w:rPr>
          <w:szCs w:val="22"/>
        </w:rPr>
        <w:t>Treasurer</w:t>
      </w:r>
    </w:p>
    <w:p w:rsidR="00D85AD6" w:rsidRPr="00D203B2" w:rsidRDefault="00D85AD6" w:rsidP="00D85AD6"/>
    <w:p w:rsidR="0048364F" w:rsidRPr="00D203B2" w:rsidRDefault="0048364F" w:rsidP="0048364F">
      <w:pPr>
        <w:pStyle w:val="Header"/>
        <w:tabs>
          <w:tab w:val="clear" w:pos="4150"/>
          <w:tab w:val="clear" w:pos="8307"/>
        </w:tabs>
      </w:pPr>
      <w:r w:rsidRPr="00D203B2">
        <w:rPr>
          <w:rStyle w:val="CharAmSchNo"/>
        </w:rPr>
        <w:t xml:space="preserve"> </w:t>
      </w:r>
      <w:r w:rsidRPr="00D203B2">
        <w:rPr>
          <w:rStyle w:val="CharAmSchText"/>
        </w:rPr>
        <w:t xml:space="preserve"> </w:t>
      </w:r>
    </w:p>
    <w:p w:rsidR="0048364F" w:rsidRPr="00D203B2" w:rsidRDefault="0048364F" w:rsidP="0048364F">
      <w:pPr>
        <w:pStyle w:val="Header"/>
        <w:tabs>
          <w:tab w:val="clear" w:pos="4150"/>
          <w:tab w:val="clear" w:pos="8307"/>
        </w:tabs>
      </w:pPr>
      <w:r w:rsidRPr="00D203B2">
        <w:rPr>
          <w:rStyle w:val="CharAmPartNo"/>
        </w:rPr>
        <w:t xml:space="preserve"> </w:t>
      </w:r>
      <w:r w:rsidRPr="00D203B2">
        <w:rPr>
          <w:rStyle w:val="CharAmPartText"/>
        </w:rPr>
        <w:t xml:space="preserve"> </w:t>
      </w:r>
    </w:p>
    <w:p w:rsidR="0048364F" w:rsidRPr="00D203B2" w:rsidRDefault="0048364F" w:rsidP="0048364F">
      <w:pPr>
        <w:sectPr w:rsidR="0048364F" w:rsidRPr="00D203B2" w:rsidSect="00E703A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D203B2" w:rsidRDefault="0048364F" w:rsidP="00732C45">
      <w:pPr>
        <w:rPr>
          <w:sz w:val="36"/>
        </w:rPr>
      </w:pPr>
      <w:r w:rsidRPr="00D203B2">
        <w:rPr>
          <w:sz w:val="36"/>
        </w:rPr>
        <w:lastRenderedPageBreak/>
        <w:t>Contents</w:t>
      </w:r>
    </w:p>
    <w:bookmarkStart w:id="2" w:name="BKCheck15B_3"/>
    <w:bookmarkEnd w:id="2"/>
    <w:p w:rsidR="00771055" w:rsidRPr="00D203B2" w:rsidRDefault="00771055">
      <w:pPr>
        <w:pStyle w:val="TOC5"/>
        <w:rPr>
          <w:rFonts w:asciiTheme="minorHAnsi" w:eastAsiaTheme="minorEastAsia" w:hAnsiTheme="minorHAnsi" w:cstheme="minorBidi"/>
          <w:noProof/>
          <w:kern w:val="0"/>
          <w:sz w:val="22"/>
          <w:szCs w:val="22"/>
        </w:rPr>
      </w:pPr>
      <w:r w:rsidRPr="00D203B2">
        <w:fldChar w:fldCharType="begin"/>
      </w:r>
      <w:r w:rsidRPr="00D203B2">
        <w:instrText xml:space="preserve"> TOC \o "1-9" </w:instrText>
      </w:r>
      <w:r w:rsidRPr="00D203B2">
        <w:fldChar w:fldCharType="separate"/>
      </w:r>
      <w:r w:rsidRPr="00D203B2">
        <w:rPr>
          <w:noProof/>
        </w:rPr>
        <w:t>1</w:t>
      </w:r>
      <w:r w:rsidRPr="00D203B2">
        <w:rPr>
          <w:noProof/>
        </w:rPr>
        <w:tab/>
        <w:t>Name of regulation</w:t>
      </w:r>
      <w:r w:rsidRPr="00D203B2">
        <w:rPr>
          <w:noProof/>
        </w:rPr>
        <w:tab/>
      </w:r>
      <w:r w:rsidRPr="00D203B2">
        <w:rPr>
          <w:noProof/>
        </w:rPr>
        <w:fldChar w:fldCharType="begin"/>
      </w:r>
      <w:r w:rsidRPr="00D203B2">
        <w:rPr>
          <w:noProof/>
        </w:rPr>
        <w:instrText xml:space="preserve"> PAGEREF _Toc393109629 \h </w:instrText>
      </w:r>
      <w:r w:rsidRPr="00D203B2">
        <w:rPr>
          <w:noProof/>
        </w:rPr>
      </w:r>
      <w:r w:rsidRPr="00D203B2">
        <w:rPr>
          <w:noProof/>
        </w:rPr>
        <w:fldChar w:fldCharType="separate"/>
      </w:r>
      <w:r w:rsidR="002731C8">
        <w:rPr>
          <w:noProof/>
        </w:rPr>
        <w:t>1</w:t>
      </w:r>
      <w:r w:rsidRPr="00D203B2">
        <w:rPr>
          <w:noProof/>
        </w:rPr>
        <w:fldChar w:fldCharType="end"/>
      </w:r>
    </w:p>
    <w:p w:rsidR="00771055" w:rsidRPr="00D203B2" w:rsidRDefault="00771055">
      <w:pPr>
        <w:pStyle w:val="TOC5"/>
        <w:rPr>
          <w:rFonts w:asciiTheme="minorHAnsi" w:eastAsiaTheme="minorEastAsia" w:hAnsiTheme="minorHAnsi" w:cstheme="minorBidi"/>
          <w:noProof/>
          <w:kern w:val="0"/>
          <w:sz w:val="22"/>
          <w:szCs w:val="22"/>
        </w:rPr>
      </w:pPr>
      <w:r w:rsidRPr="00D203B2">
        <w:rPr>
          <w:noProof/>
        </w:rPr>
        <w:t>2</w:t>
      </w:r>
      <w:r w:rsidRPr="00D203B2">
        <w:rPr>
          <w:noProof/>
        </w:rPr>
        <w:tab/>
        <w:t>Commencement</w:t>
      </w:r>
      <w:r w:rsidRPr="00D203B2">
        <w:rPr>
          <w:noProof/>
        </w:rPr>
        <w:tab/>
      </w:r>
      <w:r w:rsidRPr="00D203B2">
        <w:rPr>
          <w:noProof/>
        </w:rPr>
        <w:fldChar w:fldCharType="begin"/>
      </w:r>
      <w:r w:rsidRPr="00D203B2">
        <w:rPr>
          <w:noProof/>
        </w:rPr>
        <w:instrText xml:space="preserve"> PAGEREF _Toc393109630 \h </w:instrText>
      </w:r>
      <w:r w:rsidRPr="00D203B2">
        <w:rPr>
          <w:noProof/>
        </w:rPr>
      </w:r>
      <w:r w:rsidRPr="00D203B2">
        <w:rPr>
          <w:noProof/>
        </w:rPr>
        <w:fldChar w:fldCharType="separate"/>
      </w:r>
      <w:r w:rsidR="002731C8">
        <w:rPr>
          <w:noProof/>
        </w:rPr>
        <w:t>1</w:t>
      </w:r>
      <w:r w:rsidRPr="00D203B2">
        <w:rPr>
          <w:noProof/>
        </w:rPr>
        <w:fldChar w:fldCharType="end"/>
      </w:r>
    </w:p>
    <w:p w:rsidR="00771055" w:rsidRPr="00D203B2" w:rsidRDefault="00771055">
      <w:pPr>
        <w:pStyle w:val="TOC5"/>
        <w:rPr>
          <w:rFonts w:asciiTheme="minorHAnsi" w:eastAsiaTheme="minorEastAsia" w:hAnsiTheme="minorHAnsi" w:cstheme="minorBidi"/>
          <w:noProof/>
          <w:kern w:val="0"/>
          <w:sz w:val="22"/>
          <w:szCs w:val="22"/>
        </w:rPr>
      </w:pPr>
      <w:r w:rsidRPr="00D203B2">
        <w:rPr>
          <w:noProof/>
        </w:rPr>
        <w:t>3</w:t>
      </w:r>
      <w:r w:rsidRPr="00D203B2">
        <w:rPr>
          <w:noProof/>
        </w:rPr>
        <w:tab/>
        <w:t>Authority</w:t>
      </w:r>
      <w:r w:rsidRPr="00D203B2">
        <w:rPr>
          <w:noProof/>
        </w:rPr>
        <w:tab/>
      </w:r>
      <w:r w:rsidRPr="00D203B2">
        <w:rPr>
          <w:noProof/>
        </w:rPr>
        <w:fldChar w:fldCharType="begin"/>
      </w:r>
      <w:r w:rsidRPr="00D203B2">
        <w:rPr>
          <w:noProof/>
        </w:rPr>
        <w:instrText xml:space="preserve"> PAGEREF _Toc393109631 \h </w:instrText>
      </w:r>
      <w:r w:rsidRPr="00D203B2">
        <w:rPr>
          <w:noProof/>
        </w:rPr>
      </w:r>
      <w:r w:rsidRPr="00D203B2">
        <w:rPr>
          <w:noProof/>
        </w:rPr>
        <w:fldChar w:fldCharType="separate"/>
      </w:r>
      <w:r w:rsidR="002731C8">
        <w:rPr>
          <w:noProof/>
        </w:rPr>
        <w:t>1</w:t>
      </w:r>
      <w:r w:rsidRPr="00D203B2">
        <w:rPr>
          <w:noProof/>
        </w:rPr>
        <w:fldChar w:fldCharType="end"/>
      </w:r>
    </w:p>
    <w:p w:rsidR="00771055" w:rsidRPr="00D203B2" w:rsidRDefault="00771055">
      <w:pPr>
        <w:pStyle w:val="TOC5"/>
        <w:rPr>
          <w:rFonts w:asciiTheme="minorHAnsi" w:eastAsiaTheme="minorEastAsia" w:hAnsiTheme="minorHAnsi" w:cstheme="minorBidi"/>
          <w:noProof/>
          <w:kern w:val="0"/>
          <w:sz w:val="22"/>
          <w:szCs w:val="22"/>
        </w:rPr>
      </w:pPr>
      <w:r w:rsidRPr="00D203B2">
        <w:rPr>
          <w:noProof/>
        </w:rPr>
        <w:t>4</w:t>
      </w:r>
      <w:r w:rsidRPr="00D203B2">
        <w:rPr>
          <w:noProof/>
        </w:rPr>
        <w:tab/>
        <w:t>Schedule(s)</w:t>
      </w:r>
      <w:r w:rsidRPr="00D203B2">
        <w:rPr>
          <w:noProof/>
        </w:rPr>
        <w:tab/>
      </w:r>
      <w:r w:rsidRPr="00D203B2">
        <w:rPr>
          <w:noProof/>
        </w:rPr>
        <w:fldChar w:fldCharType="begin"/>
      </w:r>
      <w:r w:rsidRPr="00D203B2">
        <w:rPr>
          <w:noProof/>
        </w:rPr>
        <w:instrText xml:space="preserve"> PAGEREF _Toc393109632 \h </w:instrText>
      </w:r>
      <w:r w:rsidRPr="00D203B2">
        <w:rPr>
          <w:noProof/>
        </w:rPr>
      </w:r>
      <w:r w:rsidRPr="00D203B2">
        <w:rPr>
          <w:noProof/>
        </w:rPr>
        <w:fldChar w:fldCharType="separate"/>
      </w:r>
      <w:r w:rsidR="002731C8">
        <w:rPr>
          <w:noProof/>
        </w:rPr>
        <w:t>1</w:t>
      </w:r>
      <w:r w:rsidRPr="00D203B2">
        <w:rPr>
          <w:noProof/>
        </w:rPr>
        <w:fldChar w:fldCharType="end"/>
      </w:r>
    </w:p>
    <w:p w:rsidR="00771055" w:rsidRPr="00D203B2" w:rsidRDefault="00771055">
      <w:pPr>
        <w:pStyle w:val="TOC6"/>
        <w:rPr>
          <w:rFonts w:asciiTheme="minorHAnsi" w:eastAsiaTheme="minorEastAsia" w:hAnsiTheme="minorHAnsi" w:cstheme="minorBidi"/>
          <w:b w:val="0"/>
          <w:noProof/>
          <w:kern w:val="0"/>
          <w:sz w:val="22"/>
          <w:szCs w:val="22"/>
        </w:rPr>
      </w:pPr>
      <w:r w:rsidRPr="00D203B2">
        <w:rPr>
          <w:noProof/>
        </w:rPr>
        <w:t>Schedule</w:t>
      </w:r>
      <w:r w:rsidR="00D203B2" w:rsidRPr="00D203B2">
        <w:rPr>
          <w:noProof/>
        </w:rPr>
        <w:t> </w:t>
      </w:r>
      <w:r w:rsidRPr="00D203B2">
        <w:rPr>
          <w:noProof/>
        </w:rPr>
        <w:t>1—Amendments</w:t>
      </w:r>
      <w:r w:rsidRPr="00D203B2">
        <w:rPr>
          <w:b w:val="0"/>
          <w:noProof/>
          <w:sz w:val="18"/>
        </w:rPr>
        <w:tab/>
      </w:r>
      <w:r w:rsidRPr="00D203B2">
        <w:rPr>
          <w:b w:val="0"/>
          <w:noProof/>
          <w:sz w:val="18"/>
        </w:rPr>
        <w:fldChar w:fldCharType="begin"/>
      </w:r>
      <w:r w:rsidRPr="00D203B2">
        <w:rPr>
          <w:b w:val="0"/>
          <w:noProof/>
          <w:sz w:val="18"/>
        </w:rPr>
        <w:instrText xml:space="preserve"> PAGEREF _Toc393109633 \h </w:instrText>
      </w:r>
      <w:r w:rsidRPr="00D203B2">
        <w:rPr>
          <w:b w:val="0"/>
          <w:noProof/>
          <w:sz w:val="18"/>
        </w:rPr>
      </w:r>
      <w:r w:rsidRPr="00D203B2">
        <w:rPr>
          <w:b w:val="0"/>
          <w:noProof/>
          <w:sz w:val="18"/>
        </w:rPr>
        <w:fldChar w:fldCharType="separate"/>
      </w:r>
      <w:r w:rsidR="002731C8">
        <w:rPr>
          <w:b w:val="0"/>
          <w:noProof/>
          <w:sz w:val="18"/>
        </w:rPr>
        <w:t>2</w:t>
      </w:r>
      <w:r w:rsidRPr="00D203B2">
        <w:rPr>
          <w:b w:val="0"/>
          <w:noProof/>
          <w:sz w:val="18"/>
        </w:rPr>
        <w:fldChar w:fldCharType="end"/>
      </w:r>
    </w:p>
    <w:p w:rsidR="00771055" w:rsidRPr="00D203B2" w:rsidRDefault="00771055">
      <w:pPr>
        <w:pStyle w:val="TOC9"/>
        <w:rPr>
          <w:rFonts w:asciiTheme="minorHAnsi" w:eastAsiaTheme="minorEastAsia" w:hAnsiTheme="minorHAnsi" w:cstheme="minorBidi"/>
          <w:i w:val="0"/>
          <w:noProof/>
          <w:kern w:val="0"/>
          <w:sz w:val="22"/>
          <w:szCs w:val="22"/>
        </w:rPr>
      </w:pPr>
      <w:r w:rsidRPr="00D203B2">
        <w:rPr>
          <w:noProof/>
        </w:rPr>
        <w:t>Tax Agent Services Regulations</w:t>
      </w:r>
      <w:r w:rsidR="00D203B2" w:rsidRPr="00D203B2">
        <w:rPr>
          <w:noProof/>
        </w:rPr>
        <w:t> </w:t>
      </w:r>
      <w:r w:rsidRPr="00D203B2">
        <w:rPr>
          <w:noProof/>
        </w:rPr>
        <w:t>2009</w:t>
      </w:r>
      <w:r w:rsidRPr="00D203B2">
        <w:rPr>
          <w:i w:val="0"/>
          <w:noProof/>
          <w:sz w:val="18"/>
        </w:rPr>
        <w:tab/>
      </w:r>
      <w:r w:rsidRPr="00D203B2">
        <w:rPr>
          <w:i w:val="0"/>
          <w:noProof/>
          <w:sz w:val="18"/>
        </w:rPr>
        <w:fldChar w:fldCharType="begin"/>
      </w:r>
      <w:r w:rsidRPr="00D203B2">
        <w:rPr>
          <w:i w:val="0"/>
          <w:noProof/>
          <w:sz w:val="18"/>
        </w:rPr>
        <w:instrText xml:space="preserve"> PAGEREF _Toc393109634 \h </w:instrText>
      </w:r>
      <w:r w:rsidRPr="00D203B2">
        <w:rPr>
          <w:i w:val="0"/>
          <w:noProof/>
          <w:sz w:val="18"/>
        </w:rPr>
      </w:r>
      <w:r w:rsidRPr="00D203B2">
        <w:rPr>
          <w:i w:val="0"/>
          <w:noProof/>
          <w:sz w:val="18"/>
        </w:rPr>
        <w:fldChar w:fldCharType="separate"/>
      </w:r>
      <w:r w:rsidR="002731C8">
        <w:rPr>
          <w:i w:val="0"/>
          <w:noProof/>
          <w:sz w:val="18"/>
        </w:rPr>
        <w:t>2</w:t>
      </w:r>
      <w:r w:rsidRPr="00D203B2">
        <w:rPr>
          <w:i w:val="0"/>
          <w:noProof/>
          <w:sz w:val="18"/>
        </w:rPr>
        <w:fldChar w:fldCharType="end"/>
      </w:r>
    </w:p>
    <w:p w:rsidR="00833416" w:rsidRPr="00D203B2" w:rsidRDefault="00771055" w:rsidP="0048364F">
      <w:r w:rsidRPr="00D203B2">
        <w:fldChar w:fldCharType="end"/>
      </w:r>
    </w:p>
    <w:p w:rsidR="00722023" w:rsidRPr="00D203B2" w:rsidRDefault="00722023" w:rsidP="0048364F">
      <w:pPr>
        <w:sectPr w:rsidR="00722023" w:rsidRPr="00D203B2" w:rsidSect="00E703AE">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D203B2" w:rsidRDefault="0048364F" w:rsidP="0048364F">
      <w:pPr>
        <w:pStyle w:val="ActHead5"/>
      </w:pPr>
      <w:bookmarkStart w:id="3" w:name="_Toc393109629"/>
      <w:r w:rsidRPr="00D203B2">
        <w:rPr>
          <w:rStyle w:val="CharSectno"/>
        </w:rPr>
        <w:lastRenderedPageBreak/>
        <w:t>1</w:t>
      </w:r>
      <w:r w:rsidRPr="00D203B2">
        <w:t xml:space="preserve">  </w:t>
      </w:r>
      <w:r w:rsidR="004F676E" w:rsidRPr="00D203B2">
        <w:t xml:space="preserve">Name of </w:t>
      </w:r>
      <w:r w:rsidR="00E135A2" w:rsidRPr="00D203B2">
        <w:t>regulation</w:t>
      </w:r>
      <w:bookmarkEnd w:id="3"/>
    </w:p>
    <w:p w:rsidR="0048364F" w:rsidRPr="00D203B2" w:rsidRDefault="0048364F" w:rsidP="0048364F">
      <w:pPr>
        <w:pStyle w:val="subsection"/>
      </w:pPr>
      <w:r w:rsidRPr="00D203B2">
        <w:tab/>
      </w:r>
      <w:r w:rsidRPr="00D203B2">
        <w:tab/>
        <w:t>Th</w:t>
      </w:r>
      <w:r w:rsidR="00F24C35" w:rsidRPr="00D203B2">
        <w:t>is</w:t>
      </w:r>
      <w:r w:rsidRPr="00D203B2">
        <w:t xml:space="preserve"> </w:t>
      </w:r>
      <w:r w:rsidR="00E135A2" w:rsidRPr="00D203B2">
        <w:t>regulation</w:t>
      </w:r>
      <w:r w:rsidRPr="00D203B2">
        <w:t xml:space="preserve"> </w:t>
      </w:r>
      <w:r w:rsidR="00F24C35" w:rsidRPr="00D203B2">
        <w:t>is</w:t>
      </w:r>
      <w:r w:rsidR="003801D0" w:rsidRPr="00D203B2">
        <w:t xml:space="preserve"> the</w:t>
      </w:r>
      <w:r w:rsidRPr="00D203B2">
        <w:t xml:space="preserve"> </w:t>
      </w:r>
      <w:bookmarkStart w:id="4" w:name="BKCheck15B_4"/>
      <w:bookmarkEnd w:id="4"/>
      <w:r w:rsidR="00CB0180" w:rsidRPr="00D203B2">
        <w:rPr>
          <w:i/>
        </w:rPr>
        <w:fldChar w:fldCharType="begin"/>
      </w:r>
      <w:r w:rsidR="00CB0180" w:rsidRPr="00D203B2">
        <w:rPr>
          <w:i/>
        </w:rPr>
        <w:instrText xml:space="preserve"> STYLEREF  ShortT </w:instrText>
      </w:r>
      <w:r w:rsidR="00CB0180" w:rsidRPr="00D203B2">
        <w:rPr>
          <w:i/>
        </w:rPr>
        <w:fldChar w:fldCharType="separate"/>
      </w:r>
      <w:r w:rsidR="002731C8">
        <w:rPr>
          <w:i/>
          <w:noProof/>
        </w:rPr>
        <w:t>Tax Agent Services Amendment (Tax (Financial) Advisers) Regulation 2014</w:t>
      </w:r>
      <w:r w:rsidR="00CB0180" w:rsidRPr="00D203B2">
        <w:rPr>
          <w:i/>
        </w:rPr>
        <w:fldChar w:fldCharType="end"/>
      </w:r>
      <w:r w:rsidRPr="00D203B2">
        <w:t>.</w:t>
      </w:r>
    </w:p>
    <w:p w:rsidR="0048364F" w:rsidRPr="00D203B2" w:rsidRDefault="0048364F" w:rsidP="0048364F">
      <w:pPr>
        <w:pStyle w:val="ActHead5"/>
      </w:pPr>
      <w:bookmarkStart w:id="5" w:name="_Toc393109630"/>
      <w:r w:rsidRPr="00D203B2">
        <w:rPr>
          <w:rStyle w:val="CharSectno"/>
        </w:rPr>
        <w:t>2</w:t>
      </w:r>
      <w:r w:rsidRPr="00D203B2">
        <w:t xml:space="preserve">  Commencement</w:t>
      </w:r>
      <w:bookmarkEnd w:id="5"/>
    </w:p>
    <w:p w:rsidR="004F676E" w:rsidRPr="00D203B2" w:rsidRDefault="004F676E" w:rsidP="004F676E">
      <w:pPr>
        <w:pStyle w:val="subsection"/>
      </w:pPr>
      <w:bookmarkStart w:id="6" w:name="_GoBack"/>
      <w:r w:rsidRPr="00D203B2">
        <w:tab/>
      </w:r>
      <w:r w:rsidRPr="00D203B2">
        <w:tab/>
        <w:t>Th</w:t>
      </w:r>
      <w:r w:rsidR="00F24C35" w:rsidRPr="00D203B2">
        <w:t>is</w:t>
      </w:r>
      <w:r w:rsidRPr="00D203B2">
        <w:t xml:space="preserve"> </w:t>
      </w:r>
      <w:r w:rsidR="00E135A2" w:rsidRPr="00D203B2">
        <w:t>regulation</w:t>
      </w:r>
      <w:r w:rsidRPr="00D203B2">
        <w:t xml:space="preserve"> commence</w:t>
      </w:r>
      <w:r w:rsidR="00D17B17" w:rsidRPr="00D203B2">
        <w:t>s</w:t>
      </w:r>
      <w:r w:rsidRPr="00D203B2">
        <w:t xml:space="preserve"> on </w:t>
      </w:r>
      <w:r w:rsidR="00A26DBE" w:rsidRPr="00D203B2">
        <w:t xml:space="preserve">the </w:t>
      </w:r>
      <w:r w:rsidR="00E135A2" w:rsidRPr="00D203B2">
        <w:t>day after it is registered</w:t>
      </w:r>
      <w:r w:rsidRPr="00D203B2">
        <w:t>.</w:t>
      </w:r>
      <w:bookmarkEnd w:id="6"/>
    </w:p>
    <w:p w:rsidR="007769D4" w:rsidRPr="00D203B2" w:rsidRDefault="007769D4" w:rsidP="007769D4">
      <w:pPr>
        <w:pStyle w:val="ActHead5"/>
      </w:pPr>
      <w:bookmarkStart w:id="7" w:name="_Toc393109631"/>
      <w:r w:rsidRPr="00D203B2">
        <w:rPr>
          <w:rStyle w:val="CharSectno"/>
        </w:rPr>
        <w:t>3</w:t>
      </w:r>
      <w:r w:rsidRPr="00D203B2">
        <w:t xml:space="preserve">  Authority</w:t>
      </w:r>
      <w:bookmarkEnd w:id="7"/>
    </w:p>
    <w:p w:rsidR="007769D4" w:rsidRPr="00D203B2" w:rsidRDefault="007769D4" w:rsidP="007769D4">
      <w:pPr>
        <w:pStyle w:val="subsection"/>
      </w:pPr>
      <w:r w:rsidRPr="00D203B2">
        <w:tab/>
      </w:r>
      <w:r w:rsidRPr="00D203B2">
        <w:tab/>
      </w:r>
      <w:r w:rsidR="00AF0336" w:rsidRPr="00D203B2">
        <w:t xml:space="preserve">This </w:t>
      </w:r>
      <w:r w:rsidR="00E135A2" w:rsidRPr="00D203B2">
        <w:t>regulation</w:t>
      </w:r>
      <w:r w:rsidR="00AF0336" w:rsidRPr="00D203B2">
        <w:t xml:space="preserve"> is made under the </w:t>
      </w:r>
      <w:r w:rsidR="00E135A2" w:rsidRPr="00D203B2">
        <w:rPr>
          <w:i/>
        </w:rPr>
        <w:t>Tax Agent Services Act 2009</w:t>
      </w:r>
      <w:r w:rsidR="00D83D21" w:rsidRPr="00D203B2">
        <w:rPr>
          <w:i/>
        </w:rPr>
        <w:t>.</w:t>
      </w:r>
    </w:p>
    <w:p w:rsidR="00557C7A" w:rsidRPr="00D203B2" w:rsidRDefault="007769D4" w:rsidP="00557C7A">
      <w:pPr>
        <w:pStyle w:val="ActHead5"/>
      </w:pPr>
      <w:bookmarkStart w:id="8" w:name="_Toc393109632"/>
      <w:r w:rsidRPr="00D203B2">
        <w:rPr>
          <w:rStyle w:val="CharSectno"/>
        </w:rPr>
        <w:t>4</w:t>
      </w:r>
      <w:r w:rsidR="00557C7A" w:rsidRPr="00D203B2">
        <w:t xml:space="preserve">  </w:t>
      </w:r>
      <w:r w:rsidR="00B332B8" w:rsidRPr="00D203B2">
        <w:t>Schedule(s)</w:t>
      </w:r>
      <w:bookmarkEnd w:id="8"/>
    </w:p>
    <w:p w:rsidR="00557C7A" w:rsidRPr="00D203B2" w:rsidRDefault="00557C7A" w:rsidP="00557C7A">
      <w:pPr>
        <w:pStyle w:val="subsection"/>
      </w:pPr>
      <w:r w:rsidRPr="00D203B2">
        <w:tab/>
      </w:r>
      <w:r w:rsidRPr="00D203B2">
        <w:tab/>
      </w:r>
      <w:r w:rsidR="00CD7ECB" w:rsidRPr="00D203B2">
        <w:t>Each instrument that is specified in a Schedule to this instrument is amended or repealed as set out in the applicable items in the Schedule concerned, and any other item in a Schedule to this instrument has effect according to its terms.</w:t>
      </w:r>
    </w:p>
    <w:p w:rsidR="0048364F" w:rsidRPr="00D203B2" w:rsidRDefault="0048364F" w:rsidP="00FF3089">
      <w:pPr>
        <w:pStyle w:val="ActHead6"/>
        <w:pageBreakBefore/>
      </w:pPr>
      <w:bookmarkStart w:id="9" w:name="_Toc393109633"/>
      <w:bookmarkStart w:id="10" w:name="opcAmSched"/>
      <w:bookmarkStart w:id="11" w:name="opcCurrentFind"/>
      <w:r w:rsidRPr="00D203B2">
        <w:rPr>
          <w:rStyle w:val="CharAmSchNo"/>
        </w:rPr>
        <w:t>Schedule</w:t>
      </w:r>
      <w:r w:rsidR="00D203B2" w:rsidRPr="00D203B2">
        <w:rPr>
          <w:rStyle w:val="CharAmSchNo"/>
        </w:rPr>
        <w:t> </w:t>
      </w:r>
      <w:r w:rsidRPr="00D203B2">
        <w:rPr>
          <w:rStyle w:val="CharAmSchNo"/>
        </w:rPr>
        <w:t>1</w:t>
      </w:r>
      <w:r w:rsidRPr="00D203B2">
        <w:t>—</w:t>
      </w:r>
      <w:r w:rsidR="00460499" w:rsidRPr="00D203B2">
        <w:rPr>
          <w:rStyle w:val="CharAmSchText"/>
        </w:rPr>
        <w:t>Amendments</w:t>
      </w:r>
      <w:bookmarkEnd w:id="9"/>
    </w:p>
    <w:bookmarkEnd w:id="10"/>
    <w:bookmarkEnd w:id="11"/>
    <w:p w:rsidR="00381FC0" w:rsidRPr="00D203B2" w:rsidRDefault="00381FC0" w:rsidP="00381FC0">
      <w:pPr>
        <w:pStyle w:val="Header"/>
      </w:pPr>
      <w:r w:rsidRPr="00D203B2">
        <w:rPr>
          <w:rStyle w:val="CharAmPartNo"/>
        </w:rPr>
        <w:t xml:space="preserve"> </w:t>
      </w:r>
      <w:r w:rsidRPr="00D203B2">
        <w:rPr>
          <w:rStyle w:val="CharAmPartText"/>
        </w:rPr>
        <w:t xml:space="preserve"> </w:t>
      </w:r>
    </w:p>
    <w:p w:rsidR="0004044E" w:rsidRPr="00D203B2" w:rsidRDefault="00381FC0" w:rsidP="00381FC0">
      <w:pPr>
        <w:pStyle w:val="ActHead9"/>
      </w:pPr>
      <w:bookmarkStart w:id="12" w:name="_Toc393109634"/>
      <w:r w:rsidRPr="00D203B2">
        <w:t>Tax Agent Services Regulations</w:t>
      </w:r>
      <w:r w:rsidR="00D203B2" w:rsidRPr="00D203B2">
        <w:t> </w:t>
      </w:r>
      <w:r w:rsidRPr="00D203B2">
        <w:t>2009</w:t>
      </w:r>
      <w:bookmarkEnd w:id="12"/>
    </w:p>
    <w:p w:rsidR="006D3667" w:rsidRPr="00D203B2" w:rsidRDefault="00BB6E79" w:rsidP="006C2C12">
      <w:pPr>
        <w:pStyle w:val="ItemHead"/>
        <w:tabs>
          <w:tab w:val="left" w:pos="6663"/>
        </w:tabs>
      </w:pPr>
      <w:r w:rsidRPr="00D203B2">
        <w:t xml:space="preserve">1  </w:t>
      </w:r>
      <w:r w:rsidR="00573DC4" w:rsidRPr="00D203B2">
        <w:t>Regulation</w:t>
      </w:r>
      <w:r w:rsidR="00D203B2" w:rsidRPr="00D203B2">
        <w:t> </w:t>
      </w:r>
      <w:r w:rsidR="00573DC4" w:rsidRPr="00D203B2">
        <w:t>3</w:t>
      </w:r>
    </w:p>
    <w:p w:rsidR="00573DC4" w:rsidRPr="00D203B2" w:rsidRDefault="00573DC4" w:rsidP="00573DC4">
      <w:pPr>
        <w:pStyle w:val="Item"/>
      </w:pPr>
      <w:r w:rsidRPr="00D203B2">
        <w:t>Insert:</w:t>
      </w:r>
    </w:p>
    <w:p w:rsidR="00573DC4" w:rsidRPr="00D203B2" w:rsidRDefault="00573DC4" w:rsidP="00573DC4">
      <w:pPr>
        <w:pStyle w:val="Definition"/>
      </w:pPr>
      <w:r w:rsidRPr="00D203B2">
        <w:rPr>
          <w:b/>
          <w:i/>
        </w:rPr>
        <w:t>recognised tax (financial) adviser association</w:t>
      </w:r>
      <w:r w:rsidRPr="00D203B2">
        <w:t xml:space="preserve"> means an organisation recognised by the Board under regulation</w:t>
      </w:r>
      <w:r w:rsidR="00D203B2" w:rsidRPr="00D203B2">
        <w:t> </w:t>
      </w:r>
      <w:r w:rsidR="00AF272E" w:rsidRPr="00D203B2">
        <w:t>5H</w:t>
      </w:r>
      <w:r w:rsidRPr="00D203B2">
        <w:t>.</w:t>
      </w:r>
    </w:p>
    <w:p w:rsidR="00573DC4" w:rsidRPr="00D203B2" w:rsidRDefault="00CC5932" w:rsidP="00CC5932">
      <w:pPr>
        <w:pStyle w:val="ItemHead"/>
      </w:pPr>
      <w:r w:rsidRPr="00D203B2">
        <w:t>2  Regulation</w:t>
      </w:r>
      <w:r w:rsidR="00D203B2" w:rsidRPr="00D203B2">
        <w:t> </w:t>
      </w:r>
      <w:r w:rsidRPr="00D203B2">
        <w:t xml:space="preserve">3 (definition of </w:t>
      </w:r>
      <w:r w:rsidRPr="00D203B2">
        <w:rPr>
          <w:i/>
        </w:rPr>
        <w:t>requirements for recognition</w:t>
      </w:r>
      <w:r w:rsidRPr="00D203B2">
        <w:t>)</w:t>
      </w:r>
    </w:p>
    <w:p w:rsidR="00CC5932" w:rsidRPr="00D203B2" w:rsidRDefault="00CC5932" w:rsidP="00CC5932">
      <w:pPr>
        <w:pStyle w:val="Item"/>
      </w:pPr>
      <w:r w:rsidRPr="00D203B2">
        <w:t>Repeal the definition, substitute:</w:t>
      </w:r>
    </w:p>
    <w:p w:rsidR="00CC5932" w:rsidRPr="00D203B2" w:rsidRDefault="00CC5932" w:rsidP="00CC5932">
      <w:pPr>
        <w:pStyle w:val="Definition"/>
      </w:pPr>
      <w:r w:rsidRPr="00D203B2">
        <w:rPr>
          <w:b/>
          <w:i/>
        </w:rPr>
        <w:t xml:space="preserve">requirements for recognition </w:t>
      </w:r>
      <w:r w:rsidRPr="00D203B2">
        <w:t>means:</w:t>
      </w:r>
    </w:p>
    <w:p w:rsidR="00CC5932" w:rsidRPr="00D203B2" w:rsidRDefault="00CC5932" w:rsidP="00CC5932">
      <w:pPr>
        <w:pStyle w:val="paragraph"/>
      </w:pPr>
      <w:r w:rsidRPr="00D203B2">
        <w:tab/>
        <w:t>(a)</w:t>
      </w:r>
      <w:r w:rsidRPr="00D203B2">
        <w:tab/>
        <w:t>for a recognised BAS agent association—the requirements mentioned in Part</w:t>
      </w:r>
      <w:r w:rsidR="00D203B2" w:rsidRPr="00D203B2">
        <w:t> </w:t>
      </w:r>
      <w:r w:rsidRPr="00D203B2">
        <w:t>1 of Schedule</w:t>
      </w:r>
      <w:r w:rsidR="00D203B2" w:rsidRPr="00D203B2">
        <w:t> </w:t>
      </w:r>
      <w:r w:rsidRPr="00D203B2">
        <w:t xml:space="preserve">1; </w:t>
      </w:r>
      <w:r w:rsidR="00010988" w:rsidRPr="00D203B2">
        <w:t>or</w:t>
      </w:r>
    </w:p>
    <w:p w:rsidR="00CC5932" w:rsidRPr="00D203B2" w:rsidRDefault="00CC5932" w:rsidP="00CC5932">
      <w:pPr>
        <w:pStyle w:val="paragraph"/>
      </w:pPr>
      <w:r w:rsidRPr="00D203B2">
        <w:tab/>
        <w:t>(b)</w:t>
      </w:r>
      <w:r w:rsidRPr="00D203B2">
        <w:tab/>
        <w:t>for a recognised tax agent association—the requirements mentioned in Part</w:t>
      </w:r>
      <w:r w:rsidR="00D203B2" w:rsidRPr="00D203B2">
        <w:t> </w:t>
      </w:r>
      <w:r w:rsidRPr="00D203B2">
        <w:t>2 of Schedule</w:t>
      </w:r>
      <w:r w:rsidR="00D203B2" w:rsidRPr="00D203B2">
        <w:t> </w:t>
      </w:r>
      <w:r w:rsidRPr="00D203B2">
        <w:t>1;</w:t>
      </w:r>
      <w:r w:rsidR="00010988" w:rsidRPr="00D203B2">
        <w:t xml:space="preserve"> or</w:t>
      </w:r>
    </w:p>
    <w:p w:rsidR="00CC5932" w:rsidRPr="00D203B2" w:rsidRDefault="00CC5932" w:rsidP="00CC5932">
      <w:pPr>
        <w:pStyle w:val="paragraph"/>
      </w:pPr>
      <w:r w:rsidRPr="00D203B2">
        <w:tab/>
        <w:t>(c)</w:t>
      </w:r>
      <w:r w:rsidRPr="00D203B2">
        <w:tab/>
        <w:t>for a recognised tax (financial) adviser</w:t>
      </w:r>
      <w:r w:rsidR="00AF272E" w:rsidRPr="00D203B2">
        <w:t xml:space="preserve"> association</w:t>
      </w:r>
      <w:r w:rsidRPr="00D203B2">
        <w:t>—the requirements mentioned in Part</w:t>
      </w:r>
      <w:r w:rsidR="00D203B2" w:rsidRPr="00D203B2">
        <w:t> </w:t>
      </w:r>
      <w:r w:rsidRPr="00D203B2">
        <w:t>3 of Schedule</w:t>
      </w:r>
      <w:r w:rsidR="00D203B2" w:rsidRPr="00D203B2">
        <w:t> </w:t>
      </w:r>
      <w:r w:rsidRPr="00D203B2">
        <w:t>1.</w:t>
      </w:r>
    </w:p>
    <w:p w:rsidR="00C95D9F" w:rsidRPr="00D203B2" w:rsidRDefault="00C95D9F" w:rsidP="00C95D9F">
      <w:pPr>
        <w:pStyle w:val="ItemHead"/>
      </w:pPr>
      <w:r w:rsidRPr="00D203B2">
        <w:t>3  Part</w:t>
      </w:r>
      <w:r w:rsidR="00D203B2" w:rsidRPr="00D203B2">
        <w:t> </w:t>
      </w:r>
      <w:r w:rsidRPr="00D203B2">
        <w:t>1A (heading)</w:t>
      </w:r>
    </w:p>
    <w:p w:rsidR="00C95D9F" w:rsidRPr="00D203B2" w:rsidRDefault="00C95D9F" w:rsidP="00C95D9F">
      <w:pPr>
        <w:pStyle w:val="Item"/>
      </w:pPr>
      <w:r w:rsidRPr="00D203B2">
        <w:t>Repeal the heading, substitute:</w:t>
      </w:r>
    </w:p>
    <w:p w:rsidR="00C95D9F" w:rsidRPr="00D203B2" w:rsidRDefault="00C95D9F" w:rsidP="00C95D9F">
      <w:pPr>
        <w:pStyle w:val="ActHead2"/>
      </w:pPr>
      <w:bookmarkStart w:id="13" w:name="f_Check_Lines_above"/>
      <w:bookmarkStart w:id="14" w:name="_Toc393109635"/>
      <w:bookmarkEnd w:id="13"/>
      <w:r w:rsidRPr="00D203B2">
        <w:rPr>
          <w:rStyle w:val="CharPartNo"/>
        </w:rPr>
        <w:t>Part</w:t>
      </w:r>
      <w:r w:rsidR="00D203B2" w:rsidRPr="00D203B2">
        <w:rPr>
          <w:rStyle w:val="CharPartNo"/>
        </w:rPr>
        <w:t> </w:t>
      </w:r>
      <w:r w:rsidRPr="00D203B2">
        <w:rPr>
          <w:rStyle w:val="CharPartNo"/>
        </w:rPr>
        <w:t>1A</w:t>
      </w:r>
      <w:r w:rsidRPr="00D203B2">
        <w:t>—</w:t>
      </w:r>
      <w:r w:rsidRPr="00D203B2">
        <w:rPr>
          <w:rStyle w:val="CharPartText"/>
        </w:rPr>
        <w:t>Recognition of professional associations</w:t>
      </w:r>
      <w:bookmarkEnd w:id="14"/>
    </w:p>
    <w:p w:rsidR="00C95D9F" w:rsidRPr="00D203B2" w:rsidRDefault="00C95D9F" w:rsidP="00C95D9F">
      <w:pPr>
        <w:pStyle w:val="ItemHead"/>
      </w:pPr>
      <w:r w:rsidRPr="00D203B2">
        <w:t>4  Regulation</w:t>
      </w:r>
      <w:r w:rsidR="00D203B2" w:rsidRPr="00D203B2">
        <w:t> </w:t>
      </w:r>
      <w:r w:rsidRPr="00D203B2">
        <w:t>4</w:t>
      </w:r>
    </w:p>
    <w:p w:rsidR="00CC5932" w:rsidRPr="00D203B2" w:rsidRDefault="00C62F72" w:rsidP="00C62F72">
      <w:pPr>
        <w:pStyle w:val="Item"/>
      </w:pPr>
      <w:r w:rsidRPr="00D203B2">
        <w:t>Repeal the regulation, substitute:</w:t>
      </w:r>
    </w:p>
    <w:p w:rsidR="00C62F72" w:rsidRPr="00D203B2" w:rsidRDefault="00C62F72" w:rsidP="00C62F72">
      <w:pPr>
        <w:pStyle w:val="ActHead5"/>
      </w:pPr>
      <w:bookmarkStart w:id="15" w:name="_Toc393109636"/>
      <w:r w:rsidRPr="00D203B2">
        <w:rPr>
          <w:rStyle w:val="CharSectno"/>
        </w:rPr>
        <w:t>4</w:t>
      </w:r>
      <w:r w:rsidRPr="00D203B2">
        <w:t xml:space="preserve">  Purpose of Part</w:t>
      </w:r>
      <w:bookmarkEnd w:id="15"/>
    </w:p>
    <w:p w:rsidR="00C62F72" w:rsidRPr="00D203B2" w:rsidRDefault="00C62F72" w:rsidP="00C62F72">
      <w:pPr>
        <w:pStyle w:val="subsection"/>
      </w:pPr>
      <w:r w:rsidRPr="00D203B2">
        <w:tab/>
      </w:r>
      <w:r w:rsidRPr="00D203B2">
        <w:tab/>
        <w:t>For section</w:t>
      </w:r>
      <w:r w:rsidR="00D203B2" w:rsidRPr="00D203B2">
        <w:t> </w:t>
      </w:r>
      <w:r w:rsidRPr="00D203B2">
        <w:t>20</w:t>
      </w:r>
      <w:r w:rsidR="00D203B2">
        <w:noBreakHyphen/>
      </w:r>
      <w:r w:rsidRPr="00D203B2">
        <w:t xml:space="preserve">10 of the Act, this Part provides for a system to allow the Board to accredit professional associations for the purposes of recognising professional qualifications and experience that are relevant to the registration of individuals as registered tax agents, BAS agents </w:t>
      </w:r>
      <w:r w:rsidR="002412B5" w:rsidRPr="00D203B2">
        <w:t>and</w:t>
      </w:r>
      <w:r w:rsidRPr="00D203B2">
        <w:t xml:space="preserve"> tax (financial) advisers.</w:t>
      </w:r>
    </w:p>
    <w:p w:rsidR="00BE1F93" w:rsidRPr="00D203B2" w:rsidRDefault="004441B5" w:rsidP="008F3A19">
      <w:pPr>
        <w:pStyle w:val="ItemHead"/>
      </w:pPr>
      <w:r w:rsidRPr="00D203B2">
        <w:t>5  Subregulation</w:t>
      </w:r>
      <w:r w:rsidR="00D203B2" w:rsidRPr="00D203B2">
        <w:t> </w:t>
      </w:r>
      <w:r w:rsidRPr="00D203B2">
        <w:t>4D(3)</w:t>
      </w:r>
    </w:p>
    <w:p w:rsidR="00BE1F93" w:rsidRPr="00D203B2" w:rsidRDefault="00BE1F93" w:rsidP="00BE1F93">
      <w:pPr>
        <w:pStyle w:val="Item"/>
      </w:pPr>
      <w:r w:rsidRPr="00D203B2">
        <w:t>Omit “recognition of”, substitute “recognition for”.</w:t>
      </w:r>
    </w:p>
    <w:p w:rsidR="00BE1F93" w:rsidRPr="00D203B2" w:rsidRDefault="00BE1F93" w:rsidP="008F3A19">
      <w:pPr>
        <w:pStyle w:val="ItemHead"/>
      </w:pPr>
      <w:r w:rsidRPr="00D203B2">
        <w:t>6  Subparagraphs</w:t>
      </w:r>
      <w:r w:rsidR="00D203B2" w:rsidRPr="00D203B2">
        <w:t> </w:t>
      </w:r>
      <w:r w:rsidRPr="00D203B2">
        <w:t>4G(4)(b)(i) and (ii)</w:t>
      </w:r>
    </w:p>
    <w:p w:rsidR="00BE1F93" w:rsidRPr="00D203B2" w:rsidRDefault="00BE1F93" w:rsidP="00BE1F93">
      <w:pPr>
        <w:pStyle w:val="Item"/>
      </w:pPr>
      <w:r w:rsidRPr="00D203B2">
        <w:t>Repeal the subparagraphs, substitute:</w:t>
      </w:r>
    </w:p>
    <w:p w:rsidR="00BE1F93" w:rsidRPr="00D203B2" w:rsidRDefault="00BE1F93" w:rsidP="00BE1F93">
      <w:pPr>
        <w:pStyle w:val="paragraphsub"/>
      </w:pPr>
      <w:r w:rsidRPr="00D203B2">
        <w:tab/>
        <w:t>(i)</w:t>
      </w:r>
      <w:r w:rsidRPr="00D203B2">
        <w:tab/>
        <w:t xml:space="preserve">receiving the submission in response to the invitation by the Board under </w:t>
      </w:r>
      <w:r w:rsidR="00D203B2" w:rsidRPr="00D203B2">
        <w:t>paragraph (</w:t>
      </w:r>
      <w:r w:rsidRPr="00D203B2">
        <w:t>2)(c); or</w:t>
      </w:r>
    </w:p>
    <w:p w:rsidR="00BE1F93" w:rsidRPr="00D203B2" w:rsidRDefault="00BE1F93" w:rsidP="00BE1F93">
      <w:pPr>
        <w:pStyle w:val="paragraphsub"/>
      </w:pPr>
      <w:r w:rsidRPr="00D203B2">
        <w:tab/>
        <w:t>(ii)</w:t>
      </w:r>
      <w:r w:rsidRPr="00D203B2">
        <w:tab/>
        <w:t>if no such submission has been received within the period specified for making the submission—the end of the period specified for making the submission.</w:t>
      </w:r>
    </w:p>
    <w:p w:rsidR="004441B5" w:rsidRPr="00D203B2" w:rsidRDefault="00BE1F93" w:rsidP="00BE1F93">
      <w:pPr>
        <w:pStyle w:val="ItemHead"/>
      </w:pPr>
      <w:r w:rsidRPr="00D203B2">
        <w:t>7  Subregulation</w:t>
      </w:r>
      <w:r w:rsidR="00D203B2" w:rsidRPr="00D203B2">
        <w:t> </w:t>
      </w:r>
      <w:r w:rsidR="004441B5" w:rsidRPr="00D203B2">
        <w:t>5B(2)</w:t>
      </w:r>
    </w:p>
    <w:p w:rsidR="004441B5" w:rsidRPr="00D203B2" w:rsidRDefault="004441B5" w:rsidP="004441B5">
      <w:pPr>
        <w:pStyle w:val="Item"/>
      </w:pPr>
      <w:r w:rsidRPr="00D203B2">
        <w:t xml:space="preserve">Omit “recognition </w:t>
      </w:r>
      <w:r w:rsidR="00BF11F5" w:rsidRPr="00D203B2">
        <w:t>o</w:t>
      </w:r>
      <w:r w:rsidRPr="00D203B2">
        <w:t>f”, substitute “recognition for”.</w:t>
      </w:r>
    </w:p>
    <w:p w:rsidR="00BE1F93" w:rsidRPr="00D203B2" w:rsidRDefault="00492968" w:rsidP="00BE1F93">
      <w:pPr>
        <w:pStyle w:val="ItemHead"/>
      </w:pPr>
      <w:r w:rsidRPr="00D203B2">
        <w:t>8</w:t>
      </w:r>
      <w:r w:rsidR="00BE1F93" w:rsidRPr="00D203B2">
        <w:t xml:space="preserve">  Subparagraphs</w:t>
      </w:r>
      <w:r w:rsidR="00D203B2" w:rsidRPr="00D203B2">
        <w:t> </w:t>
      </w:r>
      <w:r w:rsidR="00BE1F93" w:rsidRPr="00D203B2">
        <w:t>5E(4)(b)(i) and (ii)</w:t>
      </w:r>
    </w:p>
    <w:p w:rsidR="00BE1F93" w:rsidRPr="00D203B2" w:rsidRDefault="00BE1F93" w:rsidP="00BE1F93">
      <w:pPr>
        <w:pStyle w:val="Item"/>
      </w:pPr>
      <w:r w:rsidRPr="00D203B2">
        <w:t>Repeal the subparagraphs, substitute:</w:t>
      </w:r>
    </w:p>
    <w:p w:rsidR="00BE1F93" w:rsidRPr="00D203B2" w:rsidRDefault="00BE1F93" w:rsidP="00BE1F93">
      <w:pPr>
        <w:pStyle w:val="paragraphsub"/>
      </w:pPr>
      <w:r w:rsidRPr="00D203B2">
        <w:tab/>
        <w:t>(i)</w:t>
      </w:r>
      <w:r w:rsidRPr="00D203B2">
        <w:tab/>
        <w:t xml:space="preserve">receiving the submission in response to the invitation by the Board under </w:t>
      </w:r>
      <w:r w:rsidR="00D203B2" w:rsidRPr="00D203B2">
        <w:t>paragraph (</w:t>
      </w:r>
      <w:r w:rsidRPr="00D203B2">
        <w:t>2)(c); or</w:t>
      </w:r>
    </w:p>
    <w:p w:rsidR="00BE1F93" w:rsidRPr="00D203B2" w:rsidRDefault="00BE1F93" w:rsidP="00BE1F93">
      <w:pPr>
        <w:pStyle w:val="paragraphsub"/>
      </w:pPr>
      <w:r w:rsidRPr="00D203B2">
        <w:tab/>
        <w:t>(ii)</w:t>
      </w:r>
      <w:r w:rsidRPr="00D203B2">
        <w:tab/>
        <w:t>if no such submission has been received within the period specified for making the submission—the end of the period specified for making the submission.</w:t>
      </w:r>
    </w:p>
    <w:p w:rsidR="00ED73D7" w:rsidRPr="00D203B2" w:rsidRDefault="00492968" w:rsidP="008F3A19">
      <w:pPr>
        <w:pStyle w:val="ItemHead"/>
      </w:pPr>
      <w:r w:rsidRPr="00D203B2">
        <w:t>9</w:t>
      </w:r>
      <w:r w:rsidR="008F3A19" w:rsidRPr="00D203B2">
        <w:t xml:space="preserve">  After Division</w:t>
      </w:r>
      <w:r w:rsidR="00D203B2" w:rsidRPr="00D203B2">
        <w:t> </w:t>
      </w:r>
      <w:r w:rsidR="008F3A19" w:rsidRPr="00D203B2">
        <w:t>2 of Part</w:t>
      </w:r>
      <w:r w:rsidR="00D203B2" w:rsidRPr="00D203B2">
        <w:t> </w:t>
      </w:r>
      <w:r w:rsidR="008F3A19" w:rsidRPr="00D203B2">
        <w:t>1A</w:t>
      </w:r>
    </w:p>
    <w:p w:rsidR="008F3A19" w:rsidRPr="00D203B2" w:rsidRDefault="008F3A19" w:rsidP="008F3A19">
      <w:pPr>
        <w:pStyle w:val="Item"/>
      </w:pPr>
      <w:r w:rsidRPr="00D203B2">
        <w:t>Insert:</w:t>
      </w:r>
    </w:p>
    <w:p w:rsidR="008F3A19" w:rsidRPr="00D203B2" w:rsidRDefault="008F3A19" w:rsidP="008F3A19">
      <w:pPr>
        <w:pStyle w:val="ActHead3"/>
      </w:pPr>
      <w:bookmarkStart w:id="16" w:name="_Toc393109637"/>
      <w:r w:rsidRPr="00D203B2">
        <w:rPr>
          <w:rStyle w:val="CharDivNo"/>
        </w:rPr>
        <w:t>Division</w:t>
      </w:r>
      <w:r w:rsidR="00D203B2" w:rsidRPr="00D203B2">
        <w:rPr>
          <w:rStyle w:val="CharDivNo"/>
        </w:rPr>
        <w:t> </w:t>
      </w:r>
      <w:r w:rsidRPr="00D203B2">
        <w:rPr>
          <w:rStyle w:val="CharDivNo"/>
        </w:rPr>
        <w:t>2A</w:t>
      </w:r>
      <w:r w:rsidRPr="00D203B2">
        <w:t>—</w:t>
      </w:r>
      <w:r w:rsidRPr="00D203B2">
        <w:rPr>
          <w:rStyle w:val="CharDivText"/>
        </w:rPr>
        <w:t>Recognised tax (financial) adviser association</w:t>
      </w:r>
      <w:bookmarkEnd w:id="16"/>
    </w:p>
    <w:p w:rsidR="002A0368" w:rsidRPr="00D203B2" w:rsidRDefault="002A0368" w:rsidP="002A0368">
      <w:pPr>
        <w:pStyle w:val="ActHead5"/>
      </w:pPr>
      <w:bookmarkStart w:id="17" w:name="_Toc393109638"/>
      <w:r w:rsidRPr="00D203B2">
        <w:rPr>
          <w:rStyle w:val="CharSectno"/>
        </w:rPr>
        <w:t>5F</w:t>
      </w:r>
      <w:r w:rsidRPr="00D203B2">
        <w:t xml:space="preserve">  Application for recognition as recognised tax </w:t>
      </w:r>
      <w:r w:rsidR="00EF439C" w:rsidRPr="00D203B2">
        <w:t>(financial) adviser</w:t>
      </w:r>
      <w:r w:rsidRPr="00D203B2">
        <w:t xml:space="preserve"> association</w:t>
      </w:r>
      <w:bookmarkEnd w:id="17"/>
    </w:p>
    <w:p w:rsidR="002A0368" w:rsidRPr="00D203B2" w:rsidRDefault="002A0368" w:rsidP="002A0368">
      <w:pPr>
        <w:pStyle w:val="subsection"/>
      </w:pPr>
      <w:r w:rsidRPr="00D203B2">
        <w:tab/>
      </w:r>
      <w:r w:rsidRPr="00D203B2">
        <w:tab/>
        <w:t>An organisation seeking recognition as a recognised tax (financial) adviser association must apply to the Board for recognition using a form approved by the Board.</w:t>
      </w:r>
    </w:p>
    <w:p w:rsidR="002A0368" w:rsidRPr="00D203B2" w:rsidRDefault="002A0368" w:rsidP="002A0368">
      <w:pPr>
        <w:pStyle w:val="ActHead5"/>
      </w:pPr>
      <w:bookmarkStart w:id="18" w:name="_Toc393109639"/>
      <w:r w:rsidRPr="00D203B2">
        <w:rPr>
          <w:rStyle w:val="CharSectno"/>
        </w:rPr>
        <w:t>5G</w:t>
      </w:r>
      <w:r w:rsidRPr="00D203B2">
        <w:t xml:space="preserve">  When Board must consider application</w:t>
      </w:r>
      <w:bookmarkEnd w:id="18"/>
    </w:p>
    <w:p w:rsidR="002A0368" w:rsidRPr="00D203B2" w:rsidRDefault="002A0368" w:rsidP="002A0368">
      <w:pPr>
        <w:pStyle w:val="subsection"/>
      </w:pPr>
      <w:r w:rsidRPr="00D203B2">
        <w:tab/>
      </w:r>
      <w:r w:rsidRPr="00D203B2">
        <w:tab/>
        <w:t>The Board must consider an application for recognition as a recognised tax (financial) adviser association as soon as practicable after receiving the application.</w:t>
      </w:r>
    </w:p>
    <w:p w:rsidR="002A0368" w:rsidRPr="00D203B2" w:rsidRDefault="002A0368" w:rsidP="002A0368">
      <w:pPr>
        <w:pStyle w:val="ActHead5"/>
      </w:pPr>
      <w:bookmarkStart w:id="19" w:name="_Toc393109640"/>
      <w:r w:rsidRPr="00D203B2">
        <w:rPr>
          <w:rStyle w:val="CharSectno"/>
        </w:rPr>
        <w:t>5H</w:t>
      </w:r>
      <w:r w:rsidRPr="00D203B2">
        <w:t xml:space="preserve">  Recognition of organisation as recognised tax (financial) adviser association</w:t>
      </w:r>
      <w:bookmarkEnd w:id="19"/>
    </w:p>
    <w:p w:rsidR="002A0368" w:rsidRPr="00D203B2" w:rsidRDefault="002A0368" w:rsidP="002A0368">
      <w:pPr>
        <w:pStyle w:val="subsection"/>
      </w:pPr>
      <w:r w:rsidRPr="00D203B2">
        <w:tab/>
        <w:t>(1)</w:t>
      </w:r>
      <w:r w:rsidRPr="00D203B2">
        <w:tab/>
        <w:t>The Board must recognise an organisation as a recognised tax (financial) adviser association if the organisation meets the requirements for recognition for a recognised tax (financial adviser) association.</w:t>
      </w:r>
    </w:p>
    <w:p w:rsidR="002A0368" w:rsidRPr="00D203B2" w:rsidRDefault="002A0368" w:rsidP="002A0368">
      <w:pPr>
        <w:pStyle w:val="subsection"/>
      </w:pPr>
      <w:r w:rsidRPr="00D203B2">
        <w:tab/>
        <w:t>(2)</w:t>
      </w:r>
      <w:r w:rsidRPr="00D203B2">
        <w:tab/>
        <w:t xml:space="preserve">The Board may recognise an organisation, after </w:t>
      </w:r>
      <w:r w:rsidR="00EF439C" w:rsidRPr="00D203B2">
        <w:t>having regard to</w:t>
      </w:r>
      <w:r w:rsidRPr="00D203B2">
        <w:t xml:space="preserve"> the matters set out in subregulation</w:t>
      </w:r>
      <w:r w:rsidR="00D203B2" w:rsidRPr="00D203B2">
        <w:t> </w:t>
      </w:r>
      <w:r w:rsidRPr="00D203B2">
        <w:t xml:space="preserve">(3), if the organisation meets the requirements for recognition </w:t>
      </w:r>
      <w:r w:rsidR="004358D4" w:rsidRPr="00D203B2">
        <w:t>for</w:t>
      </w:r>
      <w:r w:rsidRPr="00D203B2">
        <w:t xml:space="preserve"> a recognised tax (financial) adviser association other than the requirements mentioned in item</w:t>
      </w:r>
      <w:r w:rsidR="00D203B2" w:rsidRPr="00D203B2">
        <w:t> </w:t>
      </w:r>
      <w:r w:rsidR="00EF439C" w:rsidRPr="00D203B2">
        <w:t>3</w:t>
      </w:r>
      <w:r w:rsidRPr="00D203B2">
        <w:t xml:space="preserve">09 or </w:t>
      </w:r>
      <w:r w:rsidR="00EF439C" w:rsidRPr="00D203B2">
        <w:t>3</w:t>
      </w:r>
      <w:r w:rsidRPr="00D203B2">
        <w:t>10 of Schedule</w:t>
      </w:r>
      <w:r w:rsidR="00D203B2" w:rsidRPr="00D203B2">
        <w:t> </w:t>
      </w:r>
      <w:r w:rsidRPr="00D203B2">
        <w:t>1.</w:t>
      </w:r>
    </w:p>
    <w:p w:rsidR="002A0368" w:rsidRPr="00D203B2" w:rsidRDefault="002A0368" w:rsidP="002A0368">
      <w:pPr>
        <w:pStyle w:val="subsection"/>
      </w:pPr>
      <w:r w:rsidRPr="00D203B2">
        <w:tab/>
        <w:t>(3)</w:t>
      </w:r>
      <w:r w:rsidRPr="00D203B2">
        <w:tab/>
        <w:t>For subregulation</w:t>
      </w:r>
      <w:r w:rsidR="00D203B2" w:rsidRPr="00D203B2">
        <w:t> </w:t>
      </w:r>
      <w:r w:rsidRPr="00D203B2">
        <w:t>(2), the Board must have regard to:</w:t>
      </w:r>
    </w:p>
    <w:p w:rsidR="002A0368" w:rsidRPr="00D203B2" w:rsidRDefault="002A0368" w:rsidP="002A0368">
      <w:pPr>
        <w:pStyle w:val="paragraph"/>
      </w:pPr>
      <w:r w:rsidRPr="00D203B2">
        <w:tab/>
        <w:t>(a)</w:t>
      </w:r>
      <w:r w:rsidRPr="00D203B2">
        <w:tab/>
        <w:t>the purposes of the Act; and</w:t>
      </w:r>
    </w:p>
    <w:p w:rsidR="002A0368" w:rsidRPr="00D203B2" w:rsidRDefault="002A0368" w:rsidP="002A0368">
      <w:pPr>
        <w:pStyle w:val="paragraph"/>
      </w:pPr>
      <w:r w:rsidRPr="00D203B2">
        <w:tab/>
        <w:t>(b)</w:t>
      </w:r>
      <w:r w:rsidRPr="00D203B2">
        <w:tab/>
        <w:t>the role of recognised tax (financial) adviser associations under these Regulations.</w:t>
      </w:r>
    </w:p>
    <w:p w:rsidR="002A0368" w:rsidRPr="00D203B2" w:rsidRDefault="002A0368" w:rsidP="002A0368">
      <w:pPr>
        <w:pStyle w:val="notetext"/>
      </w:pPr>
      <w:r w:rsidRPr="00D203B2">
        <w:t>Note 1:</w:t>
      </w:r>
      <w:r w:rsidRPr="00D203B2">
        <w:tab/>
        <w:t>Paragraph 6A</w:t>
      </w:r>
      <w:r w:rsidR="00EF439C" w:rsidRPr="00D203B2">
        <w:t>(e)</w:t>
      </w:r>
      <w:r w:rsidRPr="00D203B2">
        <w:t xml:space="preserve"> provides that a decision, under this regulation, not to recognise an organisation as a recognised tax </w:t>
      </w:r>
      <w:r w:rsidR="00B05612" w:rsidRPr="00D203B2">
        <w:t>(financial) adviser</w:t>
      </w:r>
      <w:r w:rsidRPr="00D203B2">
        <w:t xml:space="preserve"> association is a reviewable decision.</w:t>
      </w:r>
    </w:p>
    <w:p w:rsidR="002A0368" w:rsidRPr="00D203B2" w:rsidRDefault="002A0368" w:rsidP="002A0368">
      <w:pPr>
        <w:pStyle w:val="notetext"/>
      </w:pPr>
      <w:r w:rsidRPr="00D203B2">
        <w:t>Note 2:</w:t>
      </w:r>
      <w:r w:rsidRPr="00D203B2">
        <w:tab/>
        <w:t>Section</w:t>
      </w:r>
      <w:r w:rsidR="00D203B2" w:rsidRPr="00D203B2">
        <w:t> </w:t>
      </w:r>
      <w:r w:rsidRPr="00D203B2">
        <w:t xml:space="preserve">27A of the </w:t>
      </w:r>
      <w:r w:rsidRPr="00D203B2">
        <w:rPr>
          <w:i/>
        </w:rPr>
        <w:t xml:space="preserve">Administrative Appeals Tribunal Act 1975 </w:t>
      </w:r>
      <w:r w:rsidRPr="00D203B2">
        <w:t>requires a person who makes a reviewable decision to give a person whose interests are directly affected by the decision written notice of the making of the decision and of the person’s right to have the decision reviewed.</w:t>
      </w:r>
    </w:p>
    <w:p w:rsidR="002A0368" w:rsidRPr="00D203B2" w:rsidRDefault="002A0368" w:rsidP="002A0368">
      <w:pPr>
        <w:pStyle w:val="ActHead5"/>
      </w:pPr>
      <w:bookmarkStart w:id="20" w:name="_Toc393109641"/>
      <w:r w:rsidRPr="00D203B2">
        <w:rPr>
          <w:rStyle w:val="CharSectno"/>
        </w:rPr>
        <w:t>5J</w:t>
      </w:r>
      <w:r w:rsidRPr="00D203B2">
        <w:t xml:space="preserve">  Notice to Board if recognised tax </w:t>
      </w:r>
      <w:r w:rsidR="00B05612" w:rsidRPr="00D203B2">
        <w:t>(financial) adviser</w:t>
      </w:r>
      <w:r w:rsidRPr="00D203B2">
        <w:t xml:space="preserve"> association ceases to meet requirement of recognition</w:t>
      </w:r>
      <w:bookmarkEnd w:id="20"/>
    </w:p>
    <w:p w:rsidR="002A0368" w:rsidRPr="00D203B2" w:rsidRDefault="002A0368" w:rsidP="002A0368">
      <w:pPr>
        <w:pStyle w:val="subsection"/>
      </w:pPr>
      <w:r w:rsidRPr="00D203B2">
        <w:tab/>
      </w:r>
      <w:r w:rsidRPr="00D203B2">
        <w:tab/>
        <w:t xml:space="preserve">If a recognised tax </w:t>
      </w:r>
      <w:r w:rsidR="00B05612" w:rsidRPr="00D203B2">
        <w:t>(financial) adviser</w:t>
      </w:r>
      <w:r w:rsidRPr="00D203B2">
        <w:t xml:space="preserve"> association ceases to meet a requirement for recognition that applies to the association, it:</w:t>
      </w:r>
    </w:p>
    <w:p w:rsidR="002A0368" w:rsidRPr="00D203B2" w:rsidRDefault="002A0368" w:rsidP="002A0368">
      <w:pPr>
        <w:pStyle w:val="paragraph"/>
      </w:pPr>
      <w:r w:rsidRPr="00D203B2">
        <w:tab/>
        <w:t>(a)</w:t>
      </w:r>
      <w:r w:rsidRPr="00D203B2">
        <w:tab/>
        <w:t>must give the Board written notice that it no longer meets the requirement; and</w:t>
      </w:r>
    </w:p>
    <w:p w:rsidR="002A0368" w:rsidRPr="00D203B2" w:rsidRDefault="002A0368" w:rsidP="002A0368">
      <w:pPr>
        <w:pStyle w:val="paragraph"/>
      </w:pPr>
      <w:r w:rsidRPr="00D203B2">
        <w:tab/>
        <w:t>(b)</w:t>
      </w:r>
      <w:r w:rsidRPr="00D203B2">
        <w:tab/>
        <w:t>must give the notice not later than 30 days after the day on which the association becomes aware, or ought to have become aware, that it no longer meets the requirement; and</w:t>
      </w:r>
    </w:p>
    <w:p w:rsidR="002A0368" w:rsidRPr="00D203B2" w:rsidRDefault="002A0368" w:rsidP="002A0368">
      <w:pPr>
        <w:pStyle w:val="paragraph"/>
      </w:pPr>
      <w:r w:rsidRPr="00D203B2">
        <w:tab/>
        <w:t>(c)</w:t>
      </w:r>
      <w:r w:rsidRPr="00D203B2">
        <w:tab/>
        <w:t>may make a written submission to the Board about why the association’s recognition should not be terminated having regard to:</w:t>
      </w:r>
    </w:p>
    <w:p w:rsidR="002A0368" w:rsidRPr="00D203B2" w:rsidRDefault="002A0368" w:rsidP="002A0368">
      <w:pPr>
        <w:pStyle w:val="paragraphsub"/>
      </w:pPr>
      <w:r w:rsidRPr="00D203B2">
        <w:tab/>
        <w:t>(i)</w:t>
      </w:r>
      <w:r w:rsidRPr="00D203B2">
        <w:tab/>
        <w:t>the purposes of the Act; and</w:t>
      </w:r>
    </w:p>
    <w:p w:rsidR="002A0368" w:rsidRPr="00D203B2" w:rsidRDefault="002A0368" w:rsidP="002A0368">
      <w:pPr>
        <w:pStyle w:val="paragraphsub"/>
      </w:pPr>
      <w:r w:rsidRPr="00D203B2">
        <w:tab/>
        <w:t>(ii)</w:t>
      </w:r>
      <w:r w:rsidRPr="00D203B2">
        <w:tab/>
        <w:t xml:space="preserve">the role of recognised tax </w:t>
      </w:r>
      <w:r w:rsidR="00B05612" w:rsidRPr="00D203B2">
        <w:t>(financial) adviser</w:t>
      </w:r>
      <w:r w:rsidRPr="00D203B2">
        <w:t xml:space="preserve"> associations under these Regulations.</w:t>
      </w:r>
    </w:p>
    <w:p w:rsidR="002A0368" w:rsidRPr="00D203B2" w:rsidRDefault="002A0368" w:rsidP="002A0368">
      <w:pPr>
        <w:pStyle w:val="ActHead5"/>
      </w:pPr>
      <w:bookmarkStart w:id="21" w:name="_Toc393109642"/>
      <w:r w:rsidRPr="00D203B2">
        <w:rPr>
          <w:rStyle w:val="CharSectno"/>
        </w:rPr>
        <w:t>5K</w:t>
      </w:r>
      <w:r w:rsidRPr="00D203B2">
        <w:t xml:space="preserve">  Notice if Board requests</w:t>
      </w:r>
      <w:bookmarkEnd w:id="21"/>
    </w:p>
    <w:p w:rsidR="002A0368" w:rsidRPr="00D203B2" w:rsidRDefault="002A0368" w:rsidP="002A0368">
      <w:pPr>
        <w:pStyle w:val="subsection"/>
      </w:pPr>
      <w:r w:rsidRPr="00D203B2">
        <w:tab/>
        <w:t>(1)</w:t>
      </w:r>
      <w:r w:rsidRPr="00D203B2">
        <w:tab/>
        <w:t>This regulation applies if:</w:t>
      </w:r>
    </w:p>
    <w:p w:rsidR="002A0368" w:rsidRPr="00D203B2" w:rsidRDefault="002A0368" w:rsidP="002A0368">
      <w:pPr>
        <w:pStyle w:val="paragraph"/>
      </w:pPr>
      <w:r w:rsidRPr="00D203B2">
        <w:tab/>
        <w:t>(a)</w:t>
      </w:r>
      <w:r w:rsidRPr="00D203B2">
        <w:tab/>
        <w:t xml:space="preserve">a recognised tax </w:t>
      </w:r>
      <w:r w:rsidR="00B05612" w:rsidRPr="00D203B2">
        <w:t>(financial)</w:t>
      </w:r>
      <w:r w:rsidRPr="00D203B2">
        <w:t xml:space="preserve"> association was recognised under subregulation</w:t>
      </w:r>
      <w:r w:rsidR="00D203B2" w:rsidRPr="00D203B2">
        <w:t> </w:t>
      </w:r>
      <w:r w:rsidRPr="00D203B2">
        <w:t>5</w:t>
      </w:r>
      <w:r w:rsidR="00B05612" w:rsidRPr="00D203B2">
        <w:t>H</w:t>
      </w:r>
      <w:r w:rsidRPr="00D203B2">
        <w:t>(2); and</w:t>
      </w:r>
    </w:p>
    <w:p w:rsidR="002A0368" w:rsidRPr="00D203B2" w:rsidRDefault="002A0368" w:rsidP="002A0368">
      <w:pPr>
        <w:pStyle w:val="paragraph"/>
      </w:pPr>
      <w:r w:rsidRPr="00D203B2">
        <w:tab/>
        <w:t>(b)</w:t>
      </w:r>
      <w:r w:rsidRPr="00D203B2">
        <w:tab/>
        <w:t>the Board gives the association a written request that the association tells the Board the reasons why it is still appropriate for the association to be recognised under subregulation</w:t>
      </w:r>
      <w:r w:rsidR="00D203B2" w:rsidRPr="00D203B2">
        <w:t> </w:t>
      </w:r>
      <w:r w:rsidRPr="00D203B2">
        <w:t>5</w:t>
      </w:r>
      <w:r w:rsidR="00B05612" w:rsidRPr="00D203B2">
        <w:t>H</w:t>
      </w:r>
      <w:r w:rsidRPr="00D203B2">
        <w:t>(2).</w:t>
      </w:r>
    </w:p>
    <w:p w:rsidR="002A0368" w:rsidRPr="00D203B2" w:rsidRDefault="002A0368" w:rsidP="002A0368">
      <w:pPr>
        <w:pStyle w:val="subsection"/>
      </w:pPr>
      <w:r w:rsidRPr="00D203B2">
        <w:tab/>
        <w:t>(2)</w:t>
      </w:r>
      <w:r w:rsidRPr="00D203B2">
        <w:tab/>
        <w:t xml:space="preserve">The recognised tax </w:t>
      </w:r>
      <w:r w:rsidR="00055B05" w:rsidRPr="00D203B2">
        <w:t>(financial) adviser</w:t>
      </w:r>
      <w:r w:rsidRPr="00D203B2">
        <w:t xml:space="preserve"> association must:</w:t>
      </w:r>
    </w:p>
    <w:p w:rsidR="002A0368" w:rsidRPr="00D203B2" w:rsidRDefault="002A0368" w:rsidP="002A0368">
      <w:pPr>
        <w:pStyle w:val="paragraph"/>
      </w:pPr>
      <w:r w:rsidRPr="00D203B2">
        <w:tab/>
        <w:t>(a)</w:t>
      </w:r>
      <w:r w:rsidRPr="00D203B2">
        <w:tab/>
        <w:t>notify the Board in writing whether, in the association’s view, the recognition is still appropriate having regard to:</w:t>
      </w:r>
    </w:p>
    <w:p w:rsidR="002A0368" w:rsidRPr="00D203B2" w:rsidRDefault="002A0368" w:rsidP="002A0368">
      <w:pPr>
        <w:pStyle w:val="paragraphsub"/>
      </w:pPr>
      <w:r w:rsidRPr="00D203B2">
        <w:tab/>
        <w:t>(i)</w:t>
      </w:r>
      <w:r w:rsidRPr="00D203B2">
        <w:tab/>
        <w:t>the purposes of the Act; and</w:t>
      </w:r>
    </w:p>
    <w:p w:rsidR="002A0368" w:rsidRPr="00D203B2" w:rsidRDefault="002A0368" w:rsidP="002A0368">
      <w:pPr>
        <w:pStyle w:val="paragraphsub"/>
      </w:pPr>
      <w:r w:rsidRPr="00D203B2">
        <w:tab/>
        <w:t>(ii)</w:t>
      </w:r>
      <w:r w:rsidRPr="00D203B2">
        <w:tab/>
        <w:t xml:space="preserve">the role of recognised tax </w:t>
      </w:r>
      <w:r w:rsidR="00EF439C" w:rsidRPr="00D203B2">
        <w:t>(financial) adviser</w:t>
      </w:r>
      <w:r w:rsidRPr="00D203B2">
        <w:t xml:space="preserve"> associations under these Regulations; and</w:t>
      </w:r>
    </w:p>
    <w:p w:rsidR="002A0368" w:rsidRPr="00D203B2" w:rsidRDefault="002A0368" w:rsidP="002A0368">
      <w:pPr>
        <w:pStyle w:val="paragraph"/>
      </w:pPr>
      <w:r w:rsidRPr="00D203B2">
        <w:tab/>
        <w:t>(b)</w:t>
      </w:r>
      <w:r w:rsidRPr="00D203B2">
        <w:tab/>
        <w:t>give the notice not later than 30 days after receiving the Board’s request.</w:t>
      </w:r>
    </w:p>
    <w:p w:rsidR="002A0368" w:rsidRPr="00D203B2" w:rsidRDefault="002A0368" w:rsidP="002A0368">
      <w:pPr>
        <w:pStyle w:val="ActHead5"/>
      </w:pPr>
      <w:bookmarkStart w:id="22" w:name="_Toc393109643"/>
      <w:r w:rsidRPr="00D203B2">
        <w:rPr>
          <w:rStyle w:val="CharSectno"/>
        </w:rPr>
        <w:t>5L</w:t>
      </w:r>
      <w:r w:rsidRPr="00D203B2">
        <w:t xml:space="preserve">  Termination of recognition of recognised tax </w:t>
      </w:r>
      <w:r w:rsidR="00155394" w:rsidRPr="00D203B2">
        <w:t>(financial) adviser</w:t>
      </w:r>
      <w:r w:rsidRPr="00D203B2">
        <w:t xml:space="preserve"> association</w:t>
      </w:r>
      <w:bookmarkEnd w:id="22"/>
    </w:p>
    <w:p w:rsidR="002A0368" w:rsidRPr="00D203B2" w:rsidRDefault="002A0368" w:rsidP="002A0368">
      <w:pPr>
        <w:pStyle w:val="subsection"/>
      </w:pPr>
      <w:r w:rsidRPr="00D203B2">
        <w:tab/>
        <w:t>(1)</w:t>
      </w:r>
      <w:r w:rsidRPr="00D203B2">
        <w:tab/>
        <w:t xml:space="preserve">The Board may terminate the recognition of a recognised tax </w:t>
      </w:r>
      <w:r w:rsidR="00155394" w:rsidRPr="00D203B2">
        <w:t>(financial) adviser</w:t>
      </w:r>
      <w:r w:rsidRPr="00D203B2">
        <w:t xml:space="preserve"> association if:</w:t>
      </w:r>
    </w:p>
    <w:p w:rsidR="002412B5" w:rsidRPr="00D203B2" w:rsidRDefault="00583C1C" w:rsidP="002412B5">
      <w:pPr>
        <w:pStyle w:val="paragraph"/>
      </w:pPr>
      <w:r w:rsidRPr="00D203B2">
        <w:tab/>
        <w:t>(a)</w:t>
      </w:r>
      <w:r w:rsidRPr="00D203B2">
        <w:tab/>
        <w:t>the association</w:t>
      </w:r>
      <w:r w:rsidR="002412B5" w:rsidRPr="00D203B2">
        <w:t xml:space="preserve"> has not given the Board written notice under regulation</w:t>
      </w:r>
      <w:r w:rsidR="00D203B2" w:rsidRPr="00D203B2">
        <w:t> </w:t>
      </w:r>
      <w:r w:rsidR="002412B5" w:rsidRPr="00D203B2">
        <w:t>5J or 5K; or</w:t>
      </w:r>
    </w:p>
    <w:p w:rsidR="002A0368" w:rsidRPr="00D203B2" w:rsidRDefault="002A0368" w:rsidP="002412B5">
      <w:pPr>
        <w:pStyle w:val="paragraph"/>
      </w:pPr>
      <w:r w:rsidRPr="00D203B2">
        <w:tab/>
        <w:t>(b)</w:t>
      </w:r>
      <w:r w:rsidRPr="00D203B2">
        <w:tab/>
        <w:t>the Board has reasonable grounds for believing the association has ceased to meet</w:t>
      </w:r>
      <w:r w:rsidR="00B132E5" w:rsidRPr="00D203B2">
        <w:t xml:space="preserve"> </w:t>
      </w:r>
      <w:r w:rsidR="002412B5" w:rsidRPr="00D203B2">
        <w:t>the</w:t>
      </w:r>
      <w:r w:rsidRPr="00D203B2">
        <w:t xml:space="preserve"> requirement</w:t>
      </w:r>
      <w:r w:rsidR="002412B5" w:rsidRPr="00D203B2">
        <w:t>s</w:t>
      </w:r>
      <w:r w:rsidRPr="00D203B2">
        <w:t xml:space="preserve"> for recognition </w:t>
      </w:r>
      <w:r w:rsidR="002412B5" w:rsidRPr="00D203B2">
        <w:t>for the as</w:t>
      </w:r>
      <w:r w:rsidR="009A3ED4" w:rsidRPr="00D203B2">
        <w:t>sociation</w:t>
      </w:r>
      <w:r w:rsidRPr="00D203B2">
        <w:t xml:space="preserve"> and the Board is not satisfied that it is appropriate for the association to </w:t>
      </w:r>
      <w:r w:rsidR="002412B5" w:rsidRPr="00D203B2">
        <w:t xml:space="preserve">be </w:t>
      </w:r>
      <w:r w:rsidRPr="00D203B2">
        <w:t>recognised having regard to:</w:t>
      </w:r>
    </w:p>
    <w:p w:rsidR="002A0368" w:rsidRPr="00D203B2" w:rsidRDefault="002A0368" w:rsidP="002A0368">
      <w:pPr>
        <w:pStyle w:val="paragraphsub"/>
      </w:pPr>
      <w:r w:rsidRPr="00D203B2">
        <w:tab/>
        <w:t>(i)</w:t>
      </w:r>
      <w:r w:rsidRPr="00D203B2">
        <w:tab/>
        <w:t>the purposes of the Act; and</w:t>
      </w:r>
    </w:p>
    <w:p w:rsidR="002A0368" w:rsidRPr="00D203B2" w:rsidRDefault="002A0368" w:rsidP="002A0368">
      <w:pPr>
        <w:pStyle w:val="paragraphsub"/>
      </w:pPr>
      <w:r w:rsidRPr="00D203B2">
        <w:tab/>
        <w:t>(ii)</w:t>
      </w:r>
      <w:r w:rsidRPr="00D203B2">
        <w:tab/>
        <w:t xml:space="preserve">the role of recognised tax </w:t>
      </w:r>
      <w:r w:rsidR="00733B70" w:rsidRPr="00D203B2">
        <w:t>(financial) adviser</w:t>
      </w:r>
      <w:r w:rsidRPr="00D203B2">
        <w:t xml:space="preserve"> associations under these Regulations.</w:t>
      </w:r>
    </w:p>
    <w:p w:rsidR="002A0368" w:rsidRPr="00D203B2" w:rsidRDefault="002A0368" w:rsidP="002A0368">
      <w:pPr>
        <w:pStyle w:val="subsection"/>
      </w:pPr>
      <w:r w:rsidRPr="00D203B2">
        <w:tab/>
        <w:t>(2)</w:t>
      </w:r>
      <w:r w:rsidRPr="00D203B2">
        <w:tab/>
        <w:t>Before terminating the recognition of an association, the Board must give the association written notice:</w:t>
      </w:r>
    </w:p>
    <w:p w:rsidR="002A0368" w:rsidRPr="00D203B2" w:rsidRDefault="002A0368" w:rsidP="002A0368">
      <w:pPr>
        <w:pStyle w:val="paragraph"/>
      </w:pPr>
      <w:r w:rsidRPr="00D203B2">
        <w:tab/>
        <w:t>(a)</w:t>
      </w:r>
      <w:r w:rsidRPr="00D203B2">
        <w:tab/>
      </w:r>
      <w:r w:rsidR="00733B70" w:rsidRPr="00D203B2">
        <w:t xml:space="preserve">stating </w:t>
      </w:r>
      <w:r w:rsidRPr="00D203B2">
        <w:t>that it believes that the association’s recognition should be terminated; and</w:t>
      </w:r>
    </w:p>
    <w:p w:rsidR="002A0368" w:rsidRPr="00D203B2" w:rsidRDefault="002A0368" w:rsidP="002A0368">
      <w:pPr>
        <w:pStyle w:val="paragraph"/>
      </w:pPr>
      <w:r w:rsidRPr="00D203B2">
        <w:tab/>
        <w:t>(b)</w:t>
      </w:r>
      <w:r w:rsidRPr="00D203B2">
        <w:tab/>
      </w:r>
      <w:r w:rsidR="00733B70" w:rsidRPr="00D203B2">
        <w:t xml:space="preserve">stating </w:t>
      </w:r>
      <w:r w:rsidRPr="00D203B2">
        <w:t>the reasons why it believes the association’s recognition should be terminated; and</w:t>
      </w:r>
    </w:p>
    <w:p w:rsidR="002A0368" w:rsidRPr="00D203B2" w:rsidRDefault="002A0368" w:rsidP="002A0368">
      <w:pPr>
        <w:pStyle w:val="paragraph"/>
      </w:pPr>
      <w:r w:rsidRPr="00D203B2">
        <w:tab/>
        <w:t>(c)</w:t>
      </w:r>
      <w:r w:rsidRPr="00D203B2">
        <w:tab/>
        <w:t>inviting the association to make a written submission</w:t>
      </w:r>
      <w:r w:rsidR="007C04A9" w:rsidRPr="00D203B2">
        <w:t xml:space="preserve"> to the Board</w:t>
      </w:r>
      <w:r w:rsidR="00204EB1" w:rsidRPr="00D203B2">
        <w:t xml:space="preserve"> </w:t>
      </w:r>
      <w:r w:rsidRPr="00D203B2">
        <w:t>about why the association’s recognition should not be terminated.</w:t>
      </w:r>
    </w:p>
    <w:p w:rsidR="00733B70" w:rsidRPr="00D203B2" w:rsidRDefault="002A0368" w:rsidP="00B132E5">
      <w:pPr>
        <w:pStyle w:val="subsection"/>
      </w:pPr>
      <w:r w:rsidRPr="00D203B2">
        <w:tab/>
        <w:t>(3)</w:t>
      </w:r>
      <w:r w:rsidRPr="00D203B2">
        <w:tab/>
        <w:t>The written notice must specify a reasonable period within which</w:t>
      </w:r>
      <w:r w:rsidR="00B132E5" w:rsidRPr="00D203B2">
        <w:t xml:space="preserve"> </w:t>
      </w:r>
      <w:r w:rsidR="007834BE" w:rsidRPr="00D203B2">
        <w:t>the association may provide a submission.</w:t>
      </w:r>
    </w:p>
    <w:p w:rsidR="002A0368" w:rsidRPr="00D203B2" w:rsidRDefault="002A0368" w:rsidP="002A0368">
      <w:pPr>
        <w:pStyle w:val="subsection"/>
      </w:pPr>
      <w:r w:rsidRPr="00D203B2">
        <w:tab/>
        <w:t>(</w:t>
      </w:r>
      <w:r w:rsidR="00055B05" w:rsidRPr="00D203B2">
        <w:t>4</w:t>
      </w:r>
      <w:r w:rsidRPr="00D203B2">
        <w:t>)</w:t>
      </w:r>
      <w:r w:rsidRPr="00D203B2">
        <w:tab/>
        <w:t>In considering whether to terminate the association’s recognition, the Board must:</w:t>
      </w:r>
    </w:p>
    <w:p w:rsidR="002A0368" w:rsidRPr="00D203B2" w:rsidRDefault="002A0368" w:rsidP="002A0368">
      <w:pPr>
        <w:pStyle w:val="paragraph"/>
      </w:pPr>
      <w:r w:rsidRPr="00D203B2">
        <w:tab/>
        <w:t>(a)</w:t>
      </w:r>
      <w:r w:rsidRPr="00D203B2">
        <w:tab/>
        <w:t>have regard to</w:t>
      </w:r>
      <w:r w:rsidR="00204EB1" w:rsidRPr="00D203B2">
        <w:t xml:space="preserve"> any submission made by the association:</w:t>
      </w:r>
    </w:p>
    <w:p w:rsidR="007834BE" w:rsidRPr="00D203B2" w:rsidRDefault="002A0368" w:rsidP="002A0368">
      <w:pPr>
        <w:pStyle w:val="paragraphsub"/>
      </w:pPr>
      <w:r w:rsidRPr="00D203B2">
        <w:tab/>
        <w:t>(i)</w:t>
      </w:r>
      <w:r w:rsidRPr="00D203B2">
        <w:tab/>
      </w:r>
      <w:r w:rsidR="00204EB1" w:rsidRPr="00D203B2">
        <w:t>under paragraph</w:t>
      </w:r>
      <w:r w:rsidR="00D203B2" w:rsidRPr="00D203B2">
        <w:t> </w:t>
      </w:r>
      <w:r w:rsidRPr="00D203B2">
        <w:t>5</w:t>
      </w:r>
      <w:r w:rsidR="00733B70" w:rsidRPr="00D203B2">
        <w:t>J</w:t>
      </w:r>
      <w:r w:rsidRPr="00D203B2">
        <w:t xml:space="preserve">(c); </w:t>
      </w:r>
      <w:r w:rsidR="007834BE" w:rsidRPr="00D203B2">
        <w:t>or</w:t>
      </w:r>
    </w:p>
    <w:p w:rsidR="002A0368" w:rsidRPr="00D203B2" w:rsidRDefault="002A0368" w:rsidP="002A0368">
      <w:pPr>
        <w:pStyle w:val="paragraphsub"/>
      </w:pPr>
      <w:r w:rsidRPr="00D203B2">
        <w:tab/>
        <w:t>(ii)</w:t>
      </w:r>
      <w:r w:rsidRPr="00D203B2">
        <w:tab/>
        <w:t xml:space="preserve">in response to an invitation by the Board for the submission under </w:t>
      </w:r>
      <w:r w:rsidR="00D203B2" w:rsidRPr="00D203B2">
        <w:t>paragraph (</w:t>
      </w:r>
      <w:r w:rsidRPr="00D203B2">
        <w:t>2)(c</w:t>
      </w:r>
      <w:r w:rsidRPr="00D203B2">
        <w:rPr>
          <w:i/>
        </w:rPr>
        <w:t>)</w:t>
      </w:r>
      <w:r w:rsidRPr="00D203B2">
        <w:t>; and</w:t>
      </w:r>
    </w:p>
    <w:p w:rsidR="002A0368" w:rsidRPr="00D203B2" w:rsidRDefault="002A0368" w:rsidP="002A0368">
      <w:pPr>
        <w:pStyle w:val="paragraph"/>
      </w:pPr>
      <w:r w:rsidRPr="00D203B2">
        <w:tab/>
        <w:t>(b)</w:t>
      </w:r>
      <w:r w:rsidRPr="00D203B2">
        <w:tab/>
        <w:t>make a decision as soon as practicable after:</w:t>
      </w:r>
    </w:p>
    <w:p w:rsidR="002A0368" w:rsidRPr="00D203B2" w:rsidRDefault="002A0368" w:rsidP="002A0368">
      <w:pPr>
        <w:pStyle w:val="paragraphsub"/>
      </w:pPr>
      <w:r w:rsidRPr="00D203B2">
        <w:tab/>
        <w:t>(i)</w:t>
      </w:r>
      <w:r w:rsidRPr="00D203B2">
        <w:tab/>
        <w:t xml:space="preserve">receiving </w:t>
      </w:r>
      <w:r w:rsidR="00BE1F93" w:rsidRPr="00D203B2">
        <w:t>the</w:t>
      </w:r>
      <w:r w:rsidRPr="00D203B2">
        <w:t xml:space="preserve"> submission</w:t>
      </w:r>
      <w:r w:rsidR="007C04A9" w:rsidRPr="00D203B2">
        <w:t xml:space="preserve"> in response to the invitation by the Board under </w:t>
      </w:r>
      <w:r w:rsidR="00D203B2" w:rsidRPr="00D203B2">
        <w:t>paragraph (</w:t>
      </w:r>
      <w:r w:rsidR="007C04A9" w:rsidRPr="00D203B2">
        <w:t>2)(c)</w:t>
      </w:r>
      <w:r w:rsidRPr="00D203B2">
        <w:t>;</w:t>
      </w:r>
      <w:r w:rsidR="00BE1F93" w:rsidRPr="00D203B2">
        <w:t xml:space="preserve"> or</w:t>
      </w:r>
    </w:p>
    <w:p w:rsidR="002A0368" w:rsidRPr="00D203B2" w:rsidRDefault="002A0368" w:rsidP="002A0368">
      <w:pPr>
        <w:pStyle w:val="paragraphsub"/>
      </w:pPr>
      <w:r w:rsidRPr="00D203B2">
        <w:tab/>
        <w:t>(ii)</w:t>
      </w:r>
      <w:r w:rsidRPr="00D203B2">
        <w:tab/>
        <w:t xml:space="preserve">if no </w:t>
      </w:r>
      <w:r w:rsidR="00BE1F93" w:rsidRPr="00D203B2">
        <w:t xml:space="preserve">such </w:t>
      </w:r>
      <w:r w:rsidRPr="00D203B2">
        <w:t>submission has been received</w:t>
      </w:r>
      <w:r w:rsidR="00BE1F93" w:rsidRPr="00D203B2">
        <w:t xml:space="preserve"> </w:t>
      </w:r>
      <w:r w:rsidR="007C04A9" w:rsidRPr="00D203B2">
        <w:t>within the period specified for making the submission</w:t>
      </w:r>
      <w:r w:rsidRPr="00D203B2">
        <w:t xml:space="preserve">—the end of the period specified for </w:t>
      </w:r>
      <w:r w:rsidR="007C04A9" w:rsidRPr="00D203B2">
        <w:t xml:space="preserve">making the </w:t>
      </w:r>
      <w:r w:rsidRPr="00D203B2">
        <w:t>submission.</w:t>
      </w:r>
    </w:p>
    <w:p w:rsidR="002A0368" w:rsidRPr="00D203B2" w:rsidRDefault="002A0368" w:rsidP="002A0368">
      <w:pPr>
        <w:pStyle w:val="notetext"/>
      </w:pPr>
      <w:r w:rsidRPr="00D203B2">
        <w:t>Note 1:</w:t>
      </w:r>
      <w:r w:rsidRPr="00D203B2">
        <w:tab/>
        <w:t>Paragraph 6A(</w:t>
      </w:r>
      <w:r w:rsidR="001E7F2C" w:rsidRPr="00D203B2">
        <w:t>f</w:t>
      </w:r>
      <w:r w:rsidRPr="00D203B2">
        <w:t xml:space="preserve">) provides that a decision, under this regulation, to terminate a recognised tax </w:t>
      </w:r>
      <w:r w:rsidR="007C04A9" w:rsidRPr="00D203B2">
        <w:t>(financial) adviser</w:t>
      </w:r>
      <w:r w:rsidRPr="00D203B2">
        <w:t xml:space="preserve"> association’s recognition is a reviewable decision.</w:t>
      </w:r>
    </w:p>
    <w:p w:rsidR="002A0368" w:rsidRPr="00D203B2" w:rsidRDefault="002A0368" w:rsidP="002A0368">
      <w:pPr>
        <w:pStyle w:val="notetext"/>
      </w:pPr>
      <w:r w:rsidRPr="00D203B2">
        <w:t>Note 2:</w:t>
      </w:r>
      <w:r w:rsidRPr="00D203B2">
        <w:tab/>
        <w:t>Section</w:t>
      </w:r>
      <w:r w:rsidR="00D203B2" w:rsidRPr="00D203B2">
        <w:t> </w:t>
      </w:r>
      <w:r w:rsidRPr="00D203B2">
        <w:t xml:space="preserve">27A of the </w:t>
      </w:r>
      <w:r w:rsidRPr="00D203B2">
        <w:rPr>
          <w:i/>
        </w:rPr>
        <w:t>Administrative Appeals Tribunal Act 1975</w:t>
      </w:r>
      <w:r w:rsidRPr="00D203B2">
        <w:t xml:space="preserve"> requires a person who makes a reviewable decision to give a person whose interests are directly affected by the decision written notice of the making of the decision and of the person’s right to have the decision reviewed.</w:t>
      </w:r>
    </w:p>
    <w:p w:rsidR="00470E77" w:rsidRPr="00D203B2" w:rsidRDefault="00492968" w:rsidP="00470E77">
      <w:pPr>
        <w:pStyle w:val="ItemHead"/>
      </w:pPr>
      <w:r w:rsidRPr="00D203B2">
        <w:t>10</w:t>
      </w:r>
      <w:r w:rsidR="00470E77" w:rsidRPr="00D203B2">
        <w:t xml:space="preserve">  </w:t>
      </w:r>
      <w:r w:rsidR="009421CE" w:rsidRPr="00D203B2">
        <w:t>At the end of regulation</w:t>
      </w:r>
      <w:r w:rsidR="00D203B2" w:rsidRPr="00D203B2">
        <w:t> </w:t>
      </w:r>
      <w:r w:rsidR="009421CE" w:rsidRPr="00D203B2">
        <w:t>6</w:t>
      </w:r>
    </w:p>
    <w:p w:rsidR="009421CE" w:rsidRPr="00D203B2" w:rsidRDefault="009421CE" w:rsidP="009421CE">
      <w:pPr>
        <w:pStyle w:val="Item"/>
      </w:pPr>
      <w:r w:rsidRPr="00D203B2">
        <w:t>Add:</w:t>
      </w:r>
    </w:p>
    <w:p w:rsidR="009421CE" w:rsidRPr="00D203B2" w:rsidRDefault="009421CE" w:rsidP="009421CE">
      <w:pPr>
        <w:pStyle w:val="paragraph"/>
      </w:pPr>
      <w:r w:rsidRPr="00D203B2">
        <w:tab/>
        <w:t>; (</w:t>
      </w:r>
      <w:r w:rsidR="00055B05" w:rsidRPr="00D203B2">
        <w:t>e</w:t>
      </w:r>
      <w:r w:rsidRPr="00D203B2">
        <w:t>)</w:t>
      </w:r>
      <w:r w:rsidRPr="00D203B2">
        <w:tab/>
        <w:t>a decision by the Board to recognise an organisation as a recognised tax (financial) adviser association under regulation</w:t>
      </w:r>
      <w:r w:rsidR="00D203B2" w:rsidRPr="00D203B2">
        <w:t> </w:t>
      </w:r>
      <w:r w:rsidRPr="00D203B2">
        <w:t>5H;</w:t>
      </w:r>
    </w:p>
    <w:p w:rsidR="009421CE" w:rsidRPr="00D203B2" w:rsidRDefault="009421CE" w:rsidP="009421CE">
      <w:pPr>
        <w:pStyle w:val="paragraph"/>
      </w:pPr>
      <w:r w:rsidRPr="00D203B2">
        <w:tab/>
        <w:t>(</w:t>
      </w:r>
      <w:r w:rsidR="00055B05" w:rsidRPr="00D203B2">
        <w:t>f</w:t>
      </w:r>
      <w:r w:rsidRPr="00D203B2">
        <w:t>)</w:t>
      </w:r>
      <w:r w:rsidRPr="00D203B2">
        <w:tab/>
        <w:t>a decision by the Board to terminate the recognition of a recognised tax (financial) adviser association under regulation</w:t>
      </w:r>
      <w:r w:rsidR="00D203B2" w:rsidRPr="00D203B2">
        <w:t> </w:t>
      </w:r>
      <w:r w:rsidRPr="00D203B2">
        <w:t>5L.</w:t>
      </w:r>
    </w:p>
    <w:p w:rsidR="009421CE" w:rsidRPr="00D203B2" w:rsidRDefault="00492968" w:rsidP="009421CE">
      <w:pPr>
        <w:pStyle w:val="ItemHead"/>
      </w:pPr>
      <w:r w:rsidRPr="00D203B2">
        <w:t>11</w:t>
      </w:r>
      <w:r w:rsidR="009421CE" w:rsidRPr="00D203B2">
        <w:t xml:space="preserve">  At the end of regulation</w:t>
      </w:r>
      <w:r w:rsidR="00D203B2" w:rsidRPr="00D203B2">
        <w:t> </w:t>
      </w:r>
      <w:r w:rsidR="009421CE" w:rsidRPr="00D203B2">
        <w:t>6A</w:t>
      </w:r>
    </w:p>
    <w:p w:rsidR="009421CE" w:rsidRPr="00D203B2" w:rsidRDefault="009421CE" w:rsidP="009421CE">
      <w:pPr>
        <w:pStyle w:val="Item"/>
      </w:pPr>
      <w:r w:rsidRPr="00D203B2">
        <w:t>Add:</w:t>
      </w:r>
    </w:p>
    <w:p w:rsidR="009421CE" w:rsidRPr="00D203B2" w:rsidRDefault="009421CE" w:rsidP="009421CE">
      <w:pPr>
        <w:pStyle w:val="paragraph"/>
      </w:pPr>
      <w:r w:rsidRPr="00D203B2">
        <w:tab/>
        <w:t>; (</w:t>
      </w:r>
      <w:r w:rsidR="00055B05" w:rsidRPr="00D203B2">
        <w:t>e</w:t>
      </w:r>
      <w:r w:rsidRPr="00D203B2">
        <w:t>)</w:t>
      </w:r>
      <w:r w:rsidRPr="00D203B2">
        <w:tab/>
        <w:t>a decision not to recognise an organisation as a recognised tax (financial) adviser association under regulation</w:t>
      </w:r>
      <w:r w:rsidR="00D203B2" w:rsidRPr="00D203B2">
        <w:t> </w:t>
      </w:r>
      <w:r w:rsidRPr="00D203B2">
        <w:t>5H;</w:t>
      </w:r>
    </w:p>
    <w:p w:rsidR="009421CE" w:rsidRPr="00D203B2" w:rsidRDefault="009421CE" w:rsidP="009421CE">
      <w:pPr>
        <w:pStyle w:val="paragraph"/>
      </w:pPr>
      <w:r w:rsidRPr="00D203B2">
        <w:tab/>
        <w:t>(</w:t>
      </w:r>
      <w:r w:rsidR="00055B05" w:rsidRPr="00D203B2">
        <w:t>f</w:t>
      </w:r>
      <w:r w:rsidRPr="00D203B2">
        <w:t>)</w:t>
      </w:r>
      <w:r w:rsidRPr="00D203B2">
        <w:tab/>
        <w:t>a decision by the Board to terminate a recognised tax (financial) adviser association’s recognition under regulation</w:t>
      </w:r>
      <w:r w:rsidR="00D203B2" w:rsidRPr="00D203B2">
        <w:t> </w:t>
      </w:r>
      <w:r w:rsidRPr="00D203B2">
        <w:t>5L.</w:t>
      </w:r>
    </w:p>
    <w:p w:rsidR="0044511F" w:rsidRPr="00D203B2" w:rsidRDefault="0044511F" w:rsidP="0044511F">
      <w:pPr>
        <w:pStyle w:val="ItemHead"/>
      </w:pPr>
      <w:r w:rsidRPr="00D203B2">
        <w:t>12  Regulation</w:t>
      </w:r>
      <w:r w:rsidR="00D203B2" w:rsidRPr="00D203B2">
        <w:t> </w:t>
      </w:r>
      <w:r w:rsidRPr="00D203B2">
        <w:t>7</w:t>
      </w:r>
    </w:p>
    <w:p w:rsidR="0044511F" w:rsidRPr="00D203B2" w:rsidRDefault="0044511F" w:rsidP="0044511F">
      <w:pPr>
        <w:pStyle w:val="Item"/>
      </w:pPr>
      <w:r w:rsidRPr="00D203B2">
        <w:t>Repeal the regulation, substitute:</w:t>
      </w:r>
    </w:p>
    <w:p w:rsidR="0044511F" w:rsidRPr="00D203B2" w:rsidRDefault="0044511F" w:rsidP="0044511F">
      <w:pPr>
        <w:pStyle w:val="ActHead5"/>
      </w:pPr>
      <w:bookmarkStart w:id="23" w:name="_Toc393109644"/>
      <w:r w:rsidRPr="00D203B2">
        <w:rPr>
          <w:rStyle w:val="CharSectno"/>
        </w:rPr>
        <w:t>7</w:t>
      </w:r>
      <w:r w:rsidRPr="00D203B2">
        <w:t xml:space="preserve">  Eligibility for registration as BAS agent—prescribed requirements</w:t>
      </w:r>
      <w:bookmarkEnd w:id="23"/>
    </w:p>
    <w:p w:rsidR="0044511F" w:rsidRPr="00D203B2" w:rsidRDefault="0044511F" w:rsidP="0044511F">
      <w:pPr>
        <w:pStyle w:val="subsection"/>
      </w:pPr>
      <w:r w:rsidRPr="00D203B2">
        <w:tab/>
      </w:r>
      <w:r w:rsidRPr="00D203B2">
        <w:tab/>
        <w:t>For paragraph</w:t>
      </w:r>
      <w:r w:rsidR="00D203B2" w:rsidRPr="00D203B2">
        <w:t> </w:t>
      </w:r>
      <w:r w:rsidRPr="00D203B2">
        <w:t>20</w:t>
      </w:r>
      <w:r w:rsidR="00D203B2">
        <w:noBreakHyphen/>
      </w:r>
      <w:r w:rsidRPr="00D203B2">
        <w:t xml:space="preserve">5(1)(b) of the Act, in respect of registration as a registered BAS agent, an individual must meet at least one </w:t>
      </w:r>
      <w:r w:rsidR="008470FF" w:rsidRPr="00D203B2">
        <w:t xml:space="preserve">of the </w:t>
      </w:r>
      <w:r w:rsidRPr="00D203B2">
        <w:t>requirement</w:t>
      </w:r>
      <w:r w:rsidR="008470FF" w:rsidRPr="00D203B2">
        <w:t>s</w:t>
      </w:r>
      <w:r w:rsidRPr="00D203B2">
        <w:t xml:space="preserve"> set out in Division</w:t>
      </w:r>
      <w:r w:rsidR="00D203B2" w:rsidRPr="00D203B2">
        <w:t> </w:t>
      </w:r>
      <w:r w:rsidRPr="00D203B2">
        <w:t>1 of Part</w:t>
      </w:r>
      <w:r w:rsidR="00D203B2" w:rsidRPr="00D203B2">
        <w:t> </w:t>
      </w:r>
      <w:r w:rsidRPr="00D203B2">
        <w:t>1 of Schedule</w:t>
      </w:r>
      <w:r w:rsidR="00D203B2" w:rsidRPr="00D203B2">
        <w:t> </w:t>
      </w:r>
      <w:r w:rsidRPr="00D203B2">
        <w:t>2.</w:t>
      </w:r>
    </w:p>
    <w:p w:rsidR="0044511F" w:rsidRPr="00D203B2" w:rsidRDefault="0044511F" w:rsidP="0044511F">
      <w:pPr>
        <w:pStyle w:val="ItemHead"/>
      </w:pPr>
      <w:r w:rsidRPr="00D203B2">
        <w:t>13  Regulation</w:t>
      </w:r>
      <w:r w:rsidR="00D203B2" w:rsidRPr="00D203B2">
        <w:t> </w:t>
      </w:r>
      <w:r w:rsidRPr="00D203B2">
        <w:t>8</w:t>
      </w:r>
    </w:p>
    <w:p w:rsidR="0044511F" w:rsidRPr="00D203B2" w:rsidRDefault="0044511F" w:rsidP="0044511F">
      <w:pPr>
        <w:pStyle w:val="Item"/>
      </w:pPr>
      <w:r w:rsidRPr="00D203B2">
        <w:t>Repeal the regulation, substitute:</w:t>
      </w:r>
    </w:p>
    <w:p w:rsidR="0044511F" w:rsidRPr="00D203B2" w:rsidRDefault="0044511F" w:rsidP="0044511F">
      <w:pPr>
        <w:pStyle w:val="ActHead5"/>
      </w:pPr>
      <w:bookmarkStart w:id="24" w:name="_Toc393109645"/>
      <w:r w:rsidRPr="00D203B2">
        <w:rPr>
          <w:rStyle w:val="CharSectno"/>
        </w:rPr>
        <w:t>8</w:t>
      </w:r>
      <w:r w:rsidRPr="00D203B2">
        <w:t xml:space="preserve">  Eligibility for registration as tax agent—prescribed requirements</w:t>
      </w:r>
      <w:bookmarkEnd w:id="24"/>
    </w:p>
    <w:p w:rsidR="0044511F" w:rsidRPr="00D203B2" w:rsidRDefault="0044511F" w:rsidP="0044511F">
      <w:pPr>
        <w:pStyle w:val="subsection"/>
      </w:pPr>
      <w:r w:rsidRPr="00D203B2">
        <w:tab/>
      </w:r>
      <w:r w:rsidRPr="00D203B2">
        <w:tab/>
        <w:t>For paragraph</w:t>
      </w:r>
      <w:r w:rsidR="00D203B2" w:rsidRPr="00D203B2">
        <w:t> </w:t>
      </w:r>
      <w:r w:rsidRPr="00D203B2">
        <w:t>20</w:t>
      </w:r>
      <w:r w:rsidR="00D203B2">
        <w:noBreakHyphen/>
      </w:r>
      <w:r w:rsidRPr="00D203B2">
        <w:t xml:space="preserve">5(1)(b) of the Act, in respect of registration as a registered tax agent, an individual must meet at least one </w:t>
      </w:r>
      <w:r w:rsidR="008470FF" w:rsidRPr="00D203B2">
        <w:t xml:space="preserve">of the </w:t>
      </w:r>
      <w:r w:rsidRPr="00D203B2">
        <w:t>requirement</w:t>
      </w:r>
      <w:r w:rsidR="008470FF" w:rsidRPr="00D203B2">
        <w:t>s</w:t>
      </w:r>
      <w:r w:rsidRPr="00D203B2">
        <w:t xml:space="preserve"> set out in Division</w:t>
      </w:r>
      <w:r w:rsidR="00D203B2" w:rsidRPr="00D203B2">
        <w:t> </w:t>
      </w:r>
      <w:r w:rsidRPr="00D203B2">
        <w:t>1 of Part</w:t>
      </w:r>
      <w:r w:rsidR="00D203B2" w:rsidRPr="00D203B2">
        <w:t> </w:t>
      </w:r>
      <w:r w:rsidRPr="00D203B2">
        <w:t>2 of Schedule</w:t>
      </w:r>
      <w:r w:rsidR="00D203B2" w:rsidRPr="00D203B2">
        <w:t> </w:t>
      </w:r>
      <w:r w:rsidRPr="00D203B2">
        <w:t>2.</w:t>
      </w:r>
    </w:p>
    <w:p w:rsidR="000C6535" w:rsidRPr="00D203B2" w:rsidRDefault="000C6535" w:rsidP="000C6535">
      <w:pPr>
        <w:pStyle w:val="ActHead5"/>
      </w:pPr>
      <w:bookmarkStart w:id="25" w:name="_Toc393109646"/>
      <w:r w:rsidRPr="00D203B2">
        <w:rPr>
          <w:rStyle w:val="CharSectno"/>
        </w:rPr>
        <w:t>8A</w:t>
      </w:r>
      <w:r w:rsidRPr="00D203B2">
        <w:t xml:space="preserve">  Eligibility for registration as tax (financial) adviser—prescribed requirements</w:t>
      </w:r>
      <w:bookmarkEnd w:id="25"/>
    </w:p>
    <w:p w:rsidR="0044511F" w:rsidRPr="00D203B2" w:rsidRDefault="000C6535" w:rsidP="0044511F">
      <w:pPr>
        <w:pStyle w:val="subsection"/>
      </w:pPr>
      <w:r w:rsidRPr="00D203B2">
        <w:tab/>
      </w:r>
      <w:r w:rsidRPr="00D203B2">
        <w:tab/>
        <w:t>For paragraph</w:t>
      </w:r>
      <w:r w:rsidR="00D203B2" w:rsidRPr="00D203B2">
        <w:t> </w:t>
      </w:r>
      <w:r w:rsidRPr="00D203B2">
        <w:t>20</w:t>
      </w:r>
      <w:r w:rsidR="00D203B2">
        <w:noBreakHyphen/>
      </w:r>
      <w:r w:rsidRPr="00D203B2">
        <w:t>5(1)(b) of the Act</w:t>
      </w:r>
      <w:r w:rsidR="0044511F" w:rsidRPr="00D203B2">
        <w:t>, in respect of registration as a registered tax (financial) adviser, an individual must meet at least one</w:t>
      </w:r>
      <w:r w:rsidR="008470FF" w:rsidRPr="00D203B2">
        <w:t xml:space="preserve"> of the </w:t>
      </w:r>
      <w:r w:rsidR="0044511F" w:rsidRPr="00D203B2">
        <w:t>requirement</w:t>
      </w:r>
      <w:r w:rsidR="008470FF" w:rsidRPr="00D203B2">
        <w:t>s</w:t>
      </w:r>
      <w:r w:rsidR="0044511F" w:rsidRPr="00D203B2">
        <w:t xml:space="preserve"> set out in Division</w:t>
      </w:r>
      <w:r w:rsidR="00D203B2" w:rsidRPr="00D203B2">
        <w:t> </w:t>
      </w:r>
      <w:r w:rsidR="0044511F" w:rsidRPr="00D203B2">
        <w:t>1 of Part</w:t>
      </w:r>
      <w:r w:rsidR="00D203B2" w:rsidRPr="00D203B2">
        <w:t> </w:t>
      </w:r>
      <w:r w:rsidR="0044511F" w:rsidRPr="00D203B2">
        <w:t>3 of Schedule</w:t>
      </w:r>
      <w:r w:rsidR="00D203B2" w:rsidRPr="00D203B2">
        <w:t> </w:t>
      </w:r>
      <w:r w:rsidR="0044511F" w:rsidRPr="00D203B2">
        <w:t>2.</w:t>
      </w:r>
    </w:p>
    <w:p w:rsidR="00CD704D" w:rsidRPr="00D203B2" w:rsidRDefault="007E221E" w:rsidP="007E221E">
      <w:pPr>
        <w:pStyle w:val="ItemHead"/>
      </w:pPr>
      <w:r w:rsidRPr="00D203B2">
        <w:t>1</w:t>
      </w:r>
      <w:r w:rsidR="003E3218" w:rsidRPr="00D203B2">
        <w:t>4</w:t>
      </w:r>
      <w:r w:rsidRPr="00D203B2">
        <w:t xml:space="preserve">  Regulation</w:t>
      </w:r>
      <w:r w:rsidR="00D203B2" w:rsidRPr="00D203B2">
        <w:t> </w:t>
      </w:r>
      <w:r w:rsidRPr="00D203B2">
        <w:t>9 (at the end of the table)</w:t>
      </w:r>
    </w:p>
    <w:p w:rsidR="007E221E" w:rsidRPr="00D203B2" w:rsidRDefault="007E221E" w:rsidP="007E221E">
      <w:pPr>
        <w:pStyle w:val="Item"/>
      </w:pPr>
      <w:r w:rsidRPr="00D203B2">
        <w:t>Add:</w:t>
      </w:r>
    </w:p>
    <w:p w:rsidR="007E221E" w:rsidRPr="00D203B2" w:rsidRDefault="007E221E" w:rsidP="007E221E">
      <w:pPr>
        <w:pStyle w:val="Tabletext"/>
      </w:pPr>
    </w:p>
    <w:tbl>
      <w:tblPr>
        <w:tblW w:w="7197" w:type="dxa"/>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5148"/>
        <w:gridCol w:w="1433"/>
      </w:tblGrid>
      <w:tr w:rsidR="007E221E" w:rsidRPr="00D203B2" w:rsidTr="007E221E">
        <w:tc>
          <w:tcPr>
            <w:tcW w:w="616" w:type="dxa"/>
            <w:tcBorders>
              <w:top w:val="nil"/>
              <w:bottom w:val="single" w:sz="4" w:space="0" w:color="auto"/>
            </w:tcBorders>
            <w:shd w:val="clear" w:color="auto" w:fill="auto"/>
          </w:tcPr>
          <w:p w:rsidR="007E221E" w:rsidRPr="00D203B2" w:rsidRDefault="007E221E" w:rsidP="0020138B">
            <w:pPr>
              <w:pStyle w:val="Tabletext"/>
            </w:pPr>
            <w:r w:rsidRPr="00D203B2">
              <w:t>5</w:t>
            </w:r>
          </w:p>
        </w:tc>
        <w:tc>
          <w:tcPr>
            <w:tcW w:w="5146" w:type="dxa"/>
            <w:tcBorders>
              <w:top w:val="nil"/>
              <w:bottom w:val="single" w:sz="4" w:space="0" w:color="auto"/>
            </w:tcBorders>
            <w:shd w:val="clear" w:color="auto" w:fill="auto"/>
          </w:tcPr>
          <w:p w:rsidR="007E221E" w:rsidRPr="00D203B2" w:rsidRDefault="007E221E" w:rsidP="007E221E">
            <w:pPr>
              <w:pStyle w:val="Tabletext"/>
            </w:pPr>
            <w:r w:rsidRPr="00D203B2">
              <w:t>Registration as a tax (financial) adviser who carries on a business as a tax (financial) adviser</w:t>
            </w:r>
          </w:p>
        </w:tc>
        <w:tc>
          <w:tcPr>
            <w:tcW w:w="1433" w:type="dxa"/>
            <w:tcBorders>
              <w:top w:val="nil"/>
              <w:bottom w:val="single" w:sz="4" w:space="0" w:color="auto"/>
            </w:tcBorders>
            <w:shd w:val="clear" w:color="auto" w:fill="auto"/>
          </w:tcPr>
          <w:p w:rsidR="007E221E" w:rsidRPr="00D203B2" w:rsidRDefault="007E221E" w:rsidP="007E221E">
            <w:pPr>
              <w:pStyle w:val="Tabletext"/>
            </w:pPr>
            <w:r w:rsidRPr="00D203B2">
              <w:t>$400</w:t>
            </w:r>
          </w:p>
        </w:tc>
      </w:tr>
      <w:tr w:rsidR="007E221E" w:rsidRPr="00D203B2" w:rsidTr="007E221E">
        <w:tc>
          <w:tcPr>
            <w:tcW w:w="616" w:type="dxa"/>
            <w:tcBorders>
              <w:top w:val="single" w:sz="4" w:space="0" w:color="auto"/>
              <w:bottom w:val="nil"/>
            </w:tcBorders>
            <w:shd w:val="clear" w:color="auto" w:fill="auto"/>
          </w:tcPr>
          <w:p w:rsidR="007E221E" w:rsidRPr="00D203B2" w:rsidRDefault="007E221E" w:rsidP="0020138B">
            <w:pPr>
              <w:pStyle w:val="Tabletext"/>
            </w:pPr>
            <w:r w:rsidRPr="00D203B2">
              <w:t>6</w:t>
            </w:r>
          </w:p>
        </w:tc>
        <w:tc>
          <w:tcPr>
            <w:tcW w:w="5148" w:type="dxa"/>
            <w:tcBorders>
              <w:top w:val="single" w:sz="4" w:space="0" w:color="auto"/>
              <w:bottom w:val="nil"/>
            </w:tcBorders>
            <w:shd w:val="clear" w:color="auto" w:fill="auto"/>
          </w:tcPr>
          <w:p w:rsidR="007E221E" w:rsidRPr="00D203B2" w:rsidRDefault="007E221E" w:rsidP="007E221E">
            <w:pPr>
              <w:pStyle w:val="Tabletext"/>
            </w:pPr>
            <w:r w:rsidRPr="00D203B2">
              <w:t>Registration as a tax (financial) adviser who does not carry on a business as a tax (financial) adviser</w:t>
            </w:r>
          </w:p>
        </w:tc>
        <w:tc>
          <w:tcPr>
            <w:tcW w:w="1433" w:type="dxa"/>
            <w:tcBorders>
              <w:top w:val="single" w:sz="4" w:space="0" w:color="auto"/>
              <w:bottom w:val="nil"/>
            </w:tcBorders>
            <w:shd w:val="clear" w:color="auto" w:fill="auto"/>
          </w:tcPr>
          <w:p w:rsidR="007E221E" w:rsidRPr="00D203B2" w:rsidRDefault="007E221E" w:rsidP="00FA2AC5">
            <w:pPr>
              <w:pStyle w:val="Tabletext"/>
            </w:pPr>
            <w:r w:rsidRPr="00D203B2">
              <w:t>$</w:t>
            </w:r>
            <w:r w:rsidR="00FA2AC5" w:rsidRPr="00D203B2">
              <w:t>2</w:t>
            </w:r>
            <w:r w:rsidRPr="00D203B2">
              <w:t>00</w:t>
            </w:r>
          </w:p>
        </w:tc>
      </w:tr>
    </w:tbl>
    <w:p w:rsidR="007E221E" w:rsidRPr="00D203B2" w:rsidRDefault="007E221E" w:rsidP="007E221E">
      <w:pPr>
        <w:pStyle w:val="Tabletext"/>
      </w:pPr>
    </w:p>
    <w:p w:rsidR="004539D6" w:rsidRPr="00D203B2" w:rsidRDefault="004539D6" w:rsidP="004539D6">
      <w:pPr>
        <w:pStyle w:val="ItemHead"/>
      </w:pPr>
      <w:r w:rsidRPr="00D203B2">
        <w:t>1</w:t>
      </w:r>
      <w:r w:rsidR="003E3218" w:rsidRPr="00D203B2">
        <w:t>5</w:t>
      </w:r>
      <w:r w:rsidRPr="00D203B2">
        <w:t xml:space="preserve">  Regulation</w:t>
      </w:r>
      <w:r w:rsidR="00D203B2" w:rsidRPr="00D203B2">
        <w:t> </w:t>
      </w:r>
      <w:r w:rsidRPr="00D203B2">
        <w:t>12 (heading)</w:t>
      </w:r>
    </w:p>
    <w:p w:rsidR="004539D6" w:rsidRPr="00D203B2" w:rsidRDefault="004539D6" w:rsidP="004539D6">
      <w:pPr>
        <w:pStyle w:val="Item"/>
      </w:pPr>
      <w:r w:rsidRPr="00D203B2">
        <w:t>Repeal the heading, substitute:</w:t>
      </w:r>
    </w:p>
    <w:p w:rsidR="004539D6" w:rsidRPr="00D203B2" w:rsidRDefault="004539D6" w:rsidP="004539D6">
      <w:pPr>
        <w:pStyle w:val="ActHead5"/>
      </w:pPr>
      <w:bookmarkStart w:id="26" w:name="_Toc393109647"/>
      <w:r w:rsidRPr="00D203B2">
        <w:rPr>
          <w:rStyle w:val="CharSectno"/>
        </w:rPr>
        <w:t>1</w:t>
      </w:r>
      <w:r w:rsidR="00EB105E" w:rsidRPr="00D203B2">
        <w:rPr>
          <w:rStyle w:val="CharSectno"/>
        </w:rPr>
        <w:t>2</w:t>
      </w:r>
      <w:r w:rsidRPr="00D203B2">
        <w:t xml:space="preserve">  Register of registered and deregistered tax agents, BAS agents and tax (financial) advisers</w:t>
      </w:r>
      <w:bookmarkEnd w:id="26"/>
    </w:p>
    <w:p w:rsidR="004539D6" w:rsidRPr="00D203B2" w:rsidRDefault="004539D6" w:rsidP="004539D6">
      <w:pPr>
        <w:pStyle w:val="ItemHead"/>
      </w:pPr>
      <w:r w:rsidRPr="00D203B2">
        <w:t>1</w:t>
      </w:r>
      <w:r w:rsidR="003E3218" w:rsidRPr="00D203B2">
        <w:t>6</w:t>
      </w:r>
      <w:r w:rsidRPr="00D203B2">
        <w:t xml:space="preserve">  Subregulation</w:t>
      </w:r>
      <w:r w:rsidR="00D203B2" w:rsidRPr="00D203B2">
        <w:t> </w:t>
      </w:r>
      <w:r w:rsidRPr="00D203B2">
        <w:t>12(1)</w:t>
      </w:r>
    </w:p>
    <w:p w:rsidR="004539D6" w:rsidRPr="00D203B2" w:rsidRDefault="004539D6" w:rsidP="004539D6">
      <w:pPr>
        <w:pStyle w:val="Item"/>
      </w:pPr>
      <w:r w:rsidRPr="00D203B2">
        <w:t>Omit “and BAS agents”, substitute “, BAS agents and tax (financial) advisers”.</w:t>
      </w:r>
    </w:p>
    <w:p w:rsidR="004539D6" w:rsidRPr="00D203B2" w:rsidRDefault="00E67282" w:rsidP="004539D6">
      <w:pPr>
        <w:pStyle w:val="ItemHead"/>
      </w:pPr>
      <w:r w:rsidRPr="00D203B2">
        <w:t>1</w:t>
      </w:r>
      <w:r w:rsidR="003E3218" w:rsidRPr="00D203B2">
        <w:t>7</w:t>
      </w:r>
      <w:r w:rsidRPr="00D203B2">
        <w:t xml:space="preserve">  Subregulation</w:t>
      </w:r>
      <w:r w:rsidR="00D203B2" w:rsidRPr="00D203B2">
        <w:t> </w:t>
      </w:r>
      <w:r w:rsidRPr="00D203B2">
        <w:t>12(1)</w:t>
      </w:r>
    </w:p>
    <w:p w:rsidR="00E67282" w:rsidRPr="00D203B2" w:rsidRDefault="00E67282" w:rsidP="00E67282">
      <w:pPr>
        <w:pStyle w:val="Item"/>
      </w:pPr>
      <w:r w:rsidRPr="00D203B2">
        <w:t>Omit “and BAS agent”, substitute “, BAS agent and tax (financial) adviser”.</w:t>
      </w:r>
    </w:p>
    <w:p w:rsidR="00E67282" w:rsidRPr="00D203B2" w:rsidRDefault="00055B05" w:rsidP="00E67282">
      <w:pPr>
        <w:pStyle w:val="ItemHead"/>
      </w:pPr>
      <w:r w:rsidRPr="00D203B2">
        <w:t>1</w:t>
      </w:r>
      <w:r w:rsidR="003E3218" w:rsidRPr="00D203B2">
        <w:t>8</w:t>
      </w:r>
      <w:r w:rsidR="00E67282" w:rsidRPr="00D203B2">
        <w:t xml:space="preserve">  </w:t>
      </w:r>
      <w:r w:rsidR="00187994" w:rsidRPr="00D203B2">
        <w:t>Subregulation</w:t>
      </w:r>
      <w:r w:rsidR="00D203B2" w:rsidRPr="00D203B2">
        <w:t> </w:t>
      </w:r>
      <w:r w:rsidR="00187994" w:rsidRPr="00D203B2">
        <w:t>12(1) (including the note)</w:t>
      </w:r>
    </w:p>
    <w:p w:rsidR="00187994" w:rsidRPr="00D203B2" w:rsidRDefault="00187994" w:rsidP="00187994">
      <w:pPr>
        <w:pStyle w:val="Item"/>
      </w:pPr>
      <w:r w:rsidRPr="00D203B2">
        <w:t>Omit “or BAS agent”</w:t>
      </w:r>
      <w:r w:rsidR="00A74024" w:rsidRPr="00D203B2">
        <w:t xml:space="preserve"> (wherever occurring)</w:t>
      </w:r>
      <w:r w:rsidRPr="00D203B2">
        <w:t>, substitute “, BAS agent or tax (financial) adviser”.</w:t>
      </w:r>
    </w:p>
    <w:p w:rsidR="00187994" w:rsidRPr="00D203B2" w:rsidRDefault="003E3218" w:rsidP="00187994">
      <w:pPr>
        <w:pStyle w:val="ItemHead"/>
      </w:pPr>
      <w:r w:rsidRPr="00D203B2">
        <w:t>19</w:t>
      </w:r>
      <w:r w:rsidR="00732C45" w:rsidRPr="00D203B2">
        <w:t xml:space="preserve"> </w:t>
      </w:r>
      <w:r w:rsidR="00187994" w:rsidRPr="00D203B2">
        <w:t xml:space="preserve"> Subregulation</w:t>
      </w:r>
      <w:r w:rsidR="00D203B2" w:rsidRPr="00D203B2">
        <w:t> </w:t>
      </w:r>
      <w:r w:rsidR="00187994" w:rsidRPr="00D203B2">
        <w:t>12(2)</w:t>
      </w:r>
    </w:p>
    <w:p w:rsidR="00187994" w:rsidRPr="00D203B2" w:rsidRDefault="00187994" w:rsidP="00187994">
      <w:pPr>
        <w:pStyle w:val="Item"/>
      </w:pPr>
      <w:r w:rsidRPr="00D203B2">
        <w:t>Omit “and BAS agents”, substitute “, BAS agents and tax (financial) advisers”.</w:t>
      </w:r>
    </w:p>
    <w:p w:rsidR="00187994" w:rsidRPr="00D203B2" w:rsidRDefault="00756F84" w:rsidP="00187994">
      <w:pPr>
        <w:pStyle w:val="ItemHead"/>
      </w:pPr>
      <w:r w:rsidRPr="00D203B2">
        <w:t>2</w:t>
      </w:r>
      <w:r w:rsidR="003E3218" w:rsidRPr="00D203B2">
        <w:t>0</w:t>
      </w:r>
      <w:r w:rsidR="00187994" w:rsidRPr="00D203B2">
        <w:t xml:space="preserve">  Subregulation</w:t>
      </w:r>
      <w:r w:rsidR="00D203B2" w:rsidRPr="00D203B2">
        <w:t> </w:t>
      </w:r>
      <w:r w:rsidR="00187994" w:rsidRPr="00D203B2">
        <w:t>12(2)</w:t>
      </w:r>
    </w:p>
    <w:p w:rsidR="00187994" w:rsidRPr="00D203B2" w:rsidRDefault="00187994" w:rsidP="00187994">
      <w:pPr>
        <w:pStyle w:val="Item"/>
      </w:pPr>
      <w:r w:rsidRPr="00D203B2">
        <w:t>Omit “or BAS agent”, substitute “, BAS agent or tax (financial) adviser”.</w:t>
      </w:r>
    </w:p>
    <w:p w:rsidR="00187994" w:rsidRPr="00D203B2" w:rsidRDefault="00492968" w:rsidP="00187994">
      <w:pPr>
        <w:pStyle w:val="ItemHead"/>
      </w:pPr>
      <w:r w:rsidRPr="00D203B2">
        <w:t>2</w:t>
      </w:r>
      <w:r w:rsidR="003E3218" w:rsidRPr="00D203B2">
        <w:t>1</w:t>
      </w:r>
      <w:r w:rsidR="00187994" w:rsidRPr="00D203B2">
        <w:t xml:space="preserve">  Subregulation</w:t>
      </w:r>
      <w:r w:rsidR="00D203B2" w:rsidRPr="00D203B2">
        <w:t> </w:t>
      </w:r>
      <w:r w:rsidR="00187994" w:rsidRPr="00D203B2">
        <w:t>12(3)</w:t>
      </w:r>
    </w:p>
    <w:p w:rsidR="00187994" w:rsidRPr="00D203B2" w:rsidRDefault="00187994" w:rsidP="00187994">
      <w:pPr>
        <w:pStyle w:val="Item"/>
      </w:pPr>
      <w:r w:rsidRPr="00D203B2">
        <w:t>Omit “or BAS agents”, substitute “, BAS agents or tax (financial) advisers”.</w:t>
      </w:r>
    </w:p>
    <w:p w:rsidR="00187994" w:rsidRPr="00D203B2" w:rsidRDefault="00492968" w:rsidP="00187994">
      <w:pPr>
        <w:pStyle w:val="ItemHead"/>
      </w:pPr>
      <w:r w:rsidRPr="00D203B2">
        <w:t>2</w:t>
      </w:r>
      <w:r w:rsidR="003E3218" w:rsidRPr="00D203B2">
        <w:t>2</w:t>
      </w:r>
      <w:r w:rsidR="00732C45" w:rsidRPr="00D203B2">
        <w:t xml:space="preserve"> </w:t>
      </w:r>
      <w:r w:rsidR="00187994" w:rsidRPr="00D203B2">
        <w:t xml:space="preserve"> Subregulation</w:t>
      </w:r>
      <w:r w:rsidR="00D203B2" w:rsidRPr="00D203B2">
        <w:t> </w:t>
      </w:r>
      <w:r w:rsidR="00187994" w:rsidRPr="00D203B2">
        <w:t>12(4)</w:t>
      </w:r>
    </w:p>
    <w:p w:rsidR="00187994" w:rsidRPr="00D203B2" w:rsidRDefault="00187994" w:rsidP="00187994">
      <w:pPr>
        <w:pStyle w:val="Item"/>
      </w:pPr>
      <w:r w:rsidRPr="00D203B2">
        <w:t>Omit “and BAS agents” (wherever occurring), substitute “, BAS agents and tax (financial) advisers”.</w:t>
      </w:r>
    </w:p>
    <w:p w:rsidR="00187994" w:rsidRPr="00D203B2" w:rsidRDefault="00AE4348" w:rsidP="00187994">
      <w:pPr>
        <w:pStyle w:val="ItemHead"/>
      </w:pPr>
      <w:r w:rsidRPr="00D203B2">
        <w:t>2</w:t>
      </w:r>
      <w:r w:rsidR="003E3218" w:rsidRPr="00D203B2">
        <w:t>3</w:t>
      </w:r>
      <w:r w:rsidR="00732C45" w:rsidRPr="00D203B2">
        <w:t xml:space="preserve"> </w:t>
      </w:r>
      <w:r w:rsidRPr="00D203B2">
        <w:t xml:space="preserve"> Paragraph 13(1)(</w:t>
      </w:r>
      <w:r w:rsidR="00E16FA3" w:rsidRPr="00D203B2">
        <w:t>d</w:t>
      </w:r>
      <w:r w:rsidRPr="00D203B2">
        <w:t>)</w:t>
      </w:r>
    </w:p>
    <w:p w:rsidR="00AE4348" w:rsidRPr="00D203B2" w:rsidRDefault="00AE4348" w:rsidP="00AE4348">
      <w:pPr>
        <w:pStyle w:val="Item"/>
      </w:pPr>
      <w:r w:rsidRPr="00D203B2">
        <w:t>After “the trust” (first occurring), insert “, or a member of the trust,”.</w:t>
      </w:r>
    </w:p>
    <w:p w:rsidR="00AE4348" w:rsidRPr="00D203B2" w:rsidRDefault="00AE4348" w:rsidP="00AE4348">
      <w:pPr>
        <w:pStyle w:val="ItemHead"/>
      </w:pPr>
      <w:r w:rsidRPr="00D203B2">
        <w:t>2</w:t>
      </w:r>
      <w:r w:rsidR="003E3218" w:rsidRPr="00D203B2">
        <w:t>4</w:t>
      </w:r>
      <w:r w:rsidRPr="00D203B2">
        <w:t xml:space="preserve"> </w:t>
      </w:r>
      <w:r w:rsidR="00732C45" w:rsidRPr="00D203B2">
        <w:t xml:space="preserve"> </w:t>
      </w:r>
      <w:r w:rsidRPr="00D203B2">
        <w:t>Paragraph 13(1)(f)</w:t>
      </w:r>
    </w:p>
    <w:p w:rsidR="00AE4348" w:rsidRPr="00D203B2" w:rsidRDefault="00AE4348" w:rsidP="00AE4348">
      <w:pPr>
        <w:pStyle w:val="Item"/>
      </w:pPr>
      <w:r w:rsidRPr="00D203B2">
        <w:t>After “the scheme” (first occurring), insert “, or a member of the scheme,”.</w:t>
      </w:r>
    </w:p>
    <w:p w:rsidR="00AE4348" w:rsidRPr="00D203B2" w:rsidRDefault="00AE4348" w:rsidP="00AE4348">
      <w:pPr>
        <w:pStyle w:val="ItemHead"/>
      </w:pPr>
      <w:r w:rsidRPr="00D203B2">
        <w:t>2</w:t>
      </w:r>
      <w:r w:rsidR="003E3218" w:rsidRPr="00D203B2">
        <w:t>5</w:t>
      </w:r>
      <w:r w:rsidRPr="00D203B2">
        <w:t xml:space="preserve">  At the end of subregulation</w:t>
      </w:r>
      <w:r w:rsidR="00D203B2" w:rsidRPr="00D203B2">
        <w:t> </w:t>
      </w:r>
      <w:r w:rsidRPr="00D203B2">
        <w:t>13(1)</w:t>
      </w:r>
    </w:p>
    <w:p w:rsidR="00AE4348" w:rsidRPr="00D203B2" w:rsidRDefault="00AE4348" w:rsidP="00AE4348">
      <w:pPr>
        <w:pStyle w:val="Item"/>
      </w:pPr>
      <w:r w:rsidRPr="00D203B2">
        <w:t>Add:</w:t>
      </w:r>
    </w:p>
    <w:p w:rsidR="00C5047C" w:rsidRPr="00D203B2" w:rsidRDefault="002C63C4" w:rsidP="00C5047C">
      <w:pPr>
        <w:pStyle w:val="paragraph"/>
      </w:pPr>
      <w:r w:rsidRPr="00D203B2">
        <w:tab/>
        <w:t>; (k)</w:t>
      </w:r>
      <w:r w:rsidRPr="00D203B2">
        <w:tab/>
      </w:r>
      <w:r w:rsidR="0066324F" w:rsidRPr="00D203B2">
        <w:t xml:space="preserve">a </w:t>
      </w:r>
      <w:r w:rsidR="00D85AD6" w:rsidRPr="00D203B2">
        <w:t>service</w:t>
      </w:r>
      <w:r w:rsidR="006A5E86" w:rsidRPr="00D203B2">
        <w:t xml:space="preserve"> that </w:t>
      </w:r>
      <w:r w:rsidR="0066324F" w:rsidRPr="00D203B2">
        <w:t>is</w:t>
      </w:r>
      <w:r w:rsidR="00C5047C" w:rsidRPr="00D203B2">
        <w:t xml:space="preserve"> </w:t>
      </w:r>
      <w:r w:rsidR="0066324F" w:rsidRPr="00D203B2">
        <w:t xml:space="preserve">required, by </w:t>
      </w:r>
      <w:r w:rsidR="00640300" w:rsidRPr="00D203B2">
        <w:t>a law of the Commonwealth or of a State or Territory, to be provided only by</w:t>
      </w:r>
      <w:r w:rsidR="00364186" w:rsidRPr="00D203B2">
        <w:t xml:space="preserve"> an actuary</w:t>
      </w:r>
      <w:r w:rsidR="00C5047C" w:rsidRPr="00D203B2">
        <w:t>;</w:t>
      </w:r>
    </w:p>
    <w:p w:rsidR="00C5047C" w:rsidRPr="00D203B2" w:rsidRDefault="00C5047C" w:rsidP="00C5047C">
      <w:pPr>
        <w:pStyle w:val="paragraph"/>
      </w:pPr>
      <w:r w:rsidRPr="00D203B2">
        <w:tab/>
        <w:t>(</w:t>
      </w:r>
      <w:r w:rsidR="00040236" w:rsidRPr="00D203B2">
        <w:t>l</w:t>
      </w:r>
      <w:r w:rsidRPr="00D203B2">
        <w:t>)</w:t>
      </w:r>
      <w:r w:rsidRPr="00D203B2">
        <w:tab/>
        <w:t xml:space="preserve">a service provided by </w:t>
      </w:r>
      <w:r w:rsidR="00792063" w:rsidRPr="00D203B2">
        <w:t xml:space="preserve">an </w:t>
      </w:r>
      <w:r w:rsidRPr="00D203B2">
        <w:t xml:space="preserve">actuary </w:t>
      </w:r>
      <w:r w:rsidR="00F5431E" w:rsidRPr="00D203B2">
        <w:t xml:space="preserve">in relation </w:t>
      </w:r>
      <w:r w:rsidR="0027616B" w:rsidRPr="00D203B2">
        <w:t xml:space="preserve">to either or both </w:t>
      </w:r>
      <w:r w:rsidRPr="00D203B2">
        <w:t>of the following:</w:t>
      </w:r>
    </w:p>
    <w:p w:rsidR="0027616B" w:rsidRPr="00D203B2" w:rsidRDefault="00C5047C" w:rsidP="0027616B">
      <w:pPr>
        <w:pStyle w:val="paragraphsub"/>
      </w:pPr>
      <w:r w:rsidRPr="00D203B2">
        <w:tab/>
        <w:t>(i)</w:t>
      </w:r>
      <w:r w:rsidRPr="00D203B2">
        <w:tab/>
        <w:t xml:space="preserve">a defined benefit superannuation </w:t>
      </w:r>
      <w:r w:rsidR="00006023" w:rsidRPr="00D203B2">
        <w:t>scheme</w:t>
      </w:r>
      <w:r w:rsidRPr="00D203B2">
        <w:t>;</w:t>
      </w:r>
    </w:p>
    <w:p w:rsidR="00C5047C" w:rsidRPr="00D203B2" w:rsidRDefault="00C5047C" w:rsidP="0027616B">
      <w:pPr>
        <w:pStyle w:val="paragraphsub"/>
      </w:pPr>
      <w:r w:rsidRPr="00D203B2">
        <w:tab/>
        <w:t>(ii)</w:t>
      </w:r>
      <w:r w:rsidRPr="00D203B2">
        <w:tab/>
        <w:t>an allocation from a reserve in a</w:t>
      </w:r>
      <w:r w:rsidR="00161F9C" w:rsidRPr="00D203B2">
        <w:t xml:space="preserve"> superannuation scheme </w:t>
      </w:r>
      <w:r w:rsidR="0027616B" w:rsidRPr="00D203B2">
        <w:t xml:space="preserve">other than </w:t>
      </w:r>
      <w:r w:rsidR="00161F9C" w:rsidRPr="00D203B2">
        <w:t>a defined benefit superannuation scheme</w:t>
      </w:r>
      <w:r w:rsidRPr="00D203B2">
        <w:t>.</w:t>
      </w:r>
    </w:p>
    <w:p w:rsidR="00CA2835" w:rsidRPr="00D203B2" w:rsidRDefault="00CA2835" w:rsidP="00CA2835">
      <w:pPr>
        <w:pStyle w:val="ItemHead"/>
      </w:pPr>
      <w:r w:rsidRPr="00D203B2">
        <w:t>2</w:t>
      </w:r>
      <w:r w:rsidR="003E3218" w:rsidRPr="00D203B2">
        <w:t>6</w:t>
      </w:r>
      <w:r w:rsidRPr="00D203B2">
        <w:t xml:space="preserve">  Subregulation</w:t>
      </w:r>
      <w:r w:rsidR="00D203B2" w:rsidRPr="00D203B2">
        <w:t> </w:t>
      </w:r>
      <w:r w:rsidRPr="00D203B2">
        <w:t>13(</w:t>
      </w:r>
      <w:r w:rsidR="003E3218" w:rsidRPr="00D203B2">
        <w:t>3</w:t>
      </w:r>
      <w:r w:rsidRPr="00D203B2">
        <w:t>)</w:t>
      </w:r>
    </w:p>
    <w:p w:rsidR="00CA2835" w:rsidRPr="00D203B2" w:rsidRDefault="00CA2835" w:rsidP="00CA2835">
      <w:pPr>
        <w:pStyle w:val="Item"/>
      </w:pPr>
      <w:r w:rsidRPr="00D203B2">
        <w:t>Insert:</w:t>
      </w:r>
    </w:p>
    <w:p w:rsidR="00CA2835" w:rsidRPr="00D203B2" w:rsidRDefault="00CA2835" w:rsidP="00CA2835">
      <w:pPr>
        <w:pStyle w:val="Definition"/>
      </w:pPr>
      <w:r w:rsidRPr="00D203B2">
        <w:rPr>
          <w:b/>
          <w:i/>
        </w:rPr>
        <w:t>actuary</w:t>
      </w:r>
      <w:r w:rsidRPr="00D203B2">
        <w:t xml:space="preserve"> has the same meaning as in the </w:t>
      </w:r>
      <w:r w:rsidRPr="00D203B2">
        <w:rPr>
          <w:i/>
        </w:rPr>
        <w:t>Income Tax Assessment Act 1997</w:t>
      </w:r>
      <w:r w:rsidRPr="00D203B2">
        <w:t>.</w:t>
      </w:r>
    </w:p>
    <w:p w:rsidR="0027616B" w:rsidRPr="00D203B2" w:rsidRDefault="0027616B" w:rsidP="00CA2835">
      <w:pPr>
        <w:pStyle w:val="Definition"/>
        <w:rPr>
          <w:i/>
        </w:rPr>
      </w:pPr>
      <w:r w:rsidRPr="00D203B2">
        <w:rPr>
          <w:b/>
          <w:i/>
        </w:rPr>
        <w:t>defined benefit superannuation scheme</w:t>
      </w:r>
      <w:r w:rsidRPr="00D203B2">
        <w:t xml:space="preserve"> has the meaning given by section</w:t>
      </w:r>
      <w:r w:rsidR="00D203B2" w:rsidRPr="00D203B2">
        <w:t> </w:t>
      </w:r>
      <w:r w:rsidRPr="00D203B2">
        <w:t xml:space="preserve">6A of the </w:t>
      </w:r>
      <w:r w:rsidRPr="00D203B2">
        <w:rPr>
          <w:i/>
        </w:rPr>
        <w:t>Superannuation Guarantee (Administration) Act 1992.</w:t>
      </w:r>
    </w:p>
    <w:p w:rsidR="0027616B" w:rsidRPr="00D203B2" w:rsidRDefault="00CB24A7" w:rsidP="00CA2835">
      <w:pPr>
        <w:pStyle w:val="Definition"/>
      </w:pPr>
      <w:r w:rsidRPr="00D203B2">
        <w:rPr>
          <w:b/>
          <w:i/>
        </w:rPr>
        <w:t>s</w:t>
      </w:r>
      <w:r w:rsidR="0027616B" w:rsidRPr="00D203B2">
        <w:rPr>
          <w:b/>
          <w:i/>
        </w:rPr>
        <w:t>uperannuation scheme</w:t>
      </w:r>
      <w:r w:rsidR="0027616B" w:rsidRPr="00D203B2">
        <w:rPr>
          <w:i/>
        </w:rPr>
        <w:t xml:space="preserve"> </w:t>
      </w:r>
      <w:r w:rsidR="0027616B" w:rsidRPr="00D203B2">
        <w:t>has the meaning given by section</w:t>
      </w:r>
      <w:r w:rsidR="00D203B2" w:rsidRPr="00D203B2">
        <w:t> </w:t>
      </w:r>
      <w:r w:rsidR="0027616B" w:rsidRPr="00D203B2">
        <w:t xml:space="preserve">6 of the </w:t>
      </w:r>
      <w:r w:rsidR="0027616B" w:rsidRPr="00D203B2">
        <w:rPr>
          <w:i/>
        </w:rPr>
        <w:t>Superannuation Guarantee (Administration) Act 1992.</w:t>
      </w:r>
    </w:p>
    <w:p w:rsidR="00AE4348" w:rsidRPr="00D203B2" w:rsidRDefault="006C0B23" w:rsidP="006C0B23">
      <w:pPr>
        <w:pStyle w:val="ItemHead"/>
      </w:pPr>
      <w:r w:rsidRPr="00D203B2">
        <w:t>2</w:t>
      </w:r>
      <w:r w:rsidR="003E3218" w:rsidRPr="00D203B2">
        <w:t>7</w:t>
      </w:r>
      <w:r w:rsidRPr="00D203B2">
        <w:t xml:space="preserve">  Schedule</w:t>
      </w:r>
      <w:r w:rsidR="00D203B2" w:rsidRPr="00D203B2">
        <w:t> </w:t>
      </w:r>
      <w:r w:rsidRPr="00D203B2">
        <w:t>1 (heading)</w:t>
      </w:r>
    </w:p>
    <w:p w:rsidR="006C0B23" w:rsidRPr="00D203B2" w:rsidRDefault="006C0B23" w:rsidP="006C0B23">
      <w:pPr>
        <w:pStyle w:val="Item"/>
      </w:pPr>
      <w:r w:rsidRPr="00D203B2">
        <w:t>Repeal the heading</w:t>
      </w:r>
      <w:r w:rsidR="00522D0C" w:rsidRPr="00D203B2">
        <w:t xml:space="preserve"> (including the note)</w:t>
      </w:r>
      <w:r w:rsidRPr="00D203B2">
        <w:t>, substitute:</w:t>
      </w:r>
    </w:p>
    <w:p w:rsidR="00210FDA" w:rsidRPr="00D203B2" w:rsidRDefault="006C0B23" w:rsidP="00D775F1">
      <w:pPr>
        <w:pStyle w:val="ActHead1"/>
      </w:pPr>
      <w:bookmarkStart w:id="27" w:name="_Toc393109648"/>
      <w:r w:rsidRPr="00D203B2">
        <w:rPr>
          <w:rStyle w:val="CharChapNo"/>
        </w:rPr>
        <w:t>Schedule</w:t>
      </w:r>
      <w:r w:rsidR="00D203B2" w:rsidRPr="00D203B2">
        <w:rPr>
          <w:rStyle w:val="CharChapNo"/>
        </w:rPr>
        <w:t> </w:t>
      </w:r>
      <w:r w:rsidRPr="00D203B2">
        <w:rPr>
          <w:rStyle w:val="CharChapNo"/>
        </w:rPr>
        <w:t>1</w:t>
      </w:r>
      <w:r w:rsidRPr="00D203B2">
        <w:t>—</w:t>
      </w:r>
      <w:r w:rsidRPr="00D203B2">
        <w:rPr>
          <w:rStyle w:val="CharChapText"/>
        </w:rPr>
        <w:t xml:space="preserve">Requirements to become </w:t>
      </w:r>
      <w:r w:rsidR="00756F84" w:rsidRPr="00D203B2">
        <w:rPr>
          <w:rStyle w:val="CharChapText"/>
        </w:rPr>
        <w:t xml:space="preserve">a </w:t>
      </w:r>
      <w:r w:rsidRPr="00D203B2">
        <w:rPr>
          <w:rStyle w:val="CharChapText"/>
        </w:rPr>
        <w:t>recognised association</w:t>
      </w:r>
      <w:bookmarkEnd w:id="27"/>
    </w:p>
    <w:p w:rsidR="00522D0C" w:rsidRPr="00D203B2" w:rsidRDefault="007D1166" w:rsidP="00522D0C">
      <w:pPr>
        <w:pStyle w:val="notemargin"/>
      </w:pPr>
      <w:r w:rsidRPr="00D203B2">
        <w:t>Note:</w:t>
      </w:r>
      <w:r w:rsidRPr="00D203B2">
        <w:tab/>
      </w:r>
      <w:r w:rsidR="00522D0C" w:rsidRPr="00D203B2">
        <w:t>See regulations</w:t>
      </w:r>
      <w:r w:rsidR="00D203B2" w:rsidRPr="00D203B2">
        <w:t> </w:t>
      </w:r>
      <w:r w:rsidR="00522D0C" w:rsidRPr="00D203B2">
        <w:t>4C, 4D, 5B and 5H.</w:t>
      </w:r>
    </w:p>
    <w:p w:rsidR="006C0B23" w:rsidRPr="00D203B2" w:rsidRDefault="00055B05" w:rsidP="006C0B23">
      <w:pPr>
        <w:pStyle w:val="ItemHead"/>
      </w:pPr>
      <w:r w:rsidRPr="00D203B2">
        <w:t>2</w:t>
      </w:r>
      <w:r w:rsidR="003E3218" w:rsidRPr="00D203B2">
        <w:t>8</w:t>
      </w:r>
      <w:r w:rsidR="00522D0C" w:rsidRPr="00D203B2">
        <w:t xml:space="preserve">  At the end of Schedule</w:t>
      </w:r>
      <w:r w:rsidR="00D203B2" w:rsidRPr="00D203B2">
        <w:t> </w:t>
      </w:r>
      <w:r w:rsidR="00522D0C" w:rsidRPr="00D203B2">
        <w:t>1</w:t>
      </w:r>
    </w:p>
    <w:p w:rsidR="00522D0C" w:rsidRPr="00D203B2" w:rsidRDefault="00522D0C" w:rsidP="00522D0C">
      <w:pPr>
        <w:pStyle w:val="Item"/>
      </w:pPr>
      <w:r w:rsidRPr="00D203B2">
        <w:t>Add:</w:t>
      </w:r>
    </w:p>
    <w:p w:rsidR="00522D0C" w:rsidRPr="00D203B2" w:rsidRDefault="00522D0C" w:rsidP="009062AA">
      <w:pPr>
        <w:pStyle w:val="ActHead2"/>
      </w:pPr>
      <w:bookmarkStart w:id="28" w:name="_Toc393109649"/>
      <w:r w:rsidRPr="00D203B2">
        <w:rPr>
          <w:rStyle w:val="CharPartNo"/>
        </w:rPr>
        <w:t>Part</w:t>
      </w:r>
      <w:r w:rsidR="00D203B2" w:rsidRPr="00D203B2">
        <w:rPr>
          <w:rStyle w:val="CharPartNo"/>
        </w:rPr>
        <w:t> </w:t>
      </w:r>
      <w:r w:rsidRPr="00D203B2">
        <w:rPr>
          <w:rStyle w:val="CharPartNo"/>
        </w:rPr>
        <w:t>3</w:t>
      </w:r>
      <w:r w:rsidRPr="00D203B2">
        <w:t>—</w:t>
      </w:r>
      <w:r w:rsidRPr="00D203B2">
        <w:rPr>
          <w:rStyle w:val="CharPartText"/>
        </w:rPr>
        <w:t>Recognised tax (financial) adviser association</w:t>
      </w:r>
      <w:bookmarkEnd w:id="28"/>
    </w:p>
    <w:p w:rsidR="00732C45" w:rsidRPr="00D203B2" w:rsidRDefault="00732C45" w:rsidP="00732C45">
      <w:pPr>
        <w:pStyle w:val="Header"/>
      </w:pPr>
      <w:r w:rsidRPr="00D203B2">
        <w:rPr>
          <w:rStyle w:val="CharDivNo"/>
        </w:rPr>
        <w:t xml:space="preserve"> </w:t>
      </w:r>
      <w:r w:rsidRPr="00D203B2">
        <w:rPr>
          <w:rStyle w:val="CharDivText"/>
        </w:rPr>
        <w:t xml:space="preserve"> </w:t>
      </w:r>
    </w:p>
    <w:p w:rsidR="00522D0C" w:rsidRPr="00D203B2" w:rsidRDefault="00522D0C" w:rsidP="00522D0C">
      <w:pPr>
        <w:pStyle w:val="subsection"/>
      </w:pPr>
      <w:r w:rsidRPr="00D203B2">
        <w:tab/>
        <w:t>301</w:t>
      </w:r>
      <w:r w:rsidRPr="00D203B2">
        <w:tab/>
        <w:t>The organisation is a non</w:t>
      </w:r>
      <w:r w:rsidR="00D203B2">
        <w:noBreakHyphen/>
      </w:r>
      <w:r w:rsidRPr="00D203B2">
        <w:t>profit organisation.</w:t>
      </w:r>
    </w:p>
    <w:p w:rsidR="00522D0C" w:rsidRPr="00D203B2" w:rsidRDefault="00522D0C" w:rsidP="00522D0C">
      <w:pPr>
        <w:pStyle w:val="subsection"/>
      </w:pPr>
      <w:r w:rsidRPr="00D203B2">
        <w:tab/>
      </w:r>
      <w:r w:rsidR="00C70FC1" w:rsidRPr="00D203B2">
        <w:t>3</w:t>
      </w:r>
      <w:r w:rsidRPr="00D203B2">
        <w:t>02</w:t>
      </w:r>
      <w:r w:rsidRPr="00D203B2">
        <w:tab/>
        <w:t>The organisation has adequate corporate governance and operational procedures to ensure that:</w:t>
      </w:r>
    </w:p>
    <w:p w:rsidR="00522D0C" w:rsidRPr="00D203B2" w:rsidRDefault="00522D0C" w:rsidP="00522D0C">
      <w:pPr>
        <w:pStyle w:val="paragraph"/>
      </w:pPr>
      <w:r w:rsidRPr="00D203B2">
        <w:tab/>
        <w:t>(a)</w:t>
      </w:r>
      <w:r w:rsidRPr="00D203B2">
        <w:tab/>
        <w:t>it is properly managed; and</w:t>
      </w:r>
    </w:p>
    <w:p w:rsidR="00522D0C" w:rsidRPr="00D203B2" w:rsidRDefault="00522D0C" w:rsidP="00522D0C">
      <w:pPr>
        <w:pStyle w:val="paragraph"/>
      </w:pPr>
      <w:r w:rsidRPr="00D203B2">
        <w:tab/>
        <w:t>(b)</w:t>
      </w:r>
      <w:r w:rsidRPr="00D203B2">
        <w:tab/>
        <w:t>its internal rules are enforced.</w:t>
      </w:r>
    </w:p>
    <w:p w:rsidR="00522D0C" w:rsidRPr="00D203B2" w:rsidRDefault="00522D0C" w:rsidP="00522D0C">
      <w:pPr>
        <w:pStyle w:val="subsection"/>
      </w:pPr>
      <w:r w:rsidRPr="00D203B2">
        <w:tab/>
      </w:r>
      <w:r w:rsidR="00C70FC1" w:rsidRPr="00D203B2">
        <w:t>3</w:t>
      </w:r>
      <w:r w:rsidRPr="00D203B2">
        <w:t>03</w:t>
      </w:r>
      <w:r w:rsidRPr="00D203B2">
        <w:tab/>
        <w:t>The organisation has professional and ethical standards for its voting members, including terms to the effect that:</w:t>
      </w:r>
    </w:p>
    <w:p w:rsidR="00522D0C" w:rsidRPr="00D203B2" w:rsidRDefault="00522D0C" w:rsidP="00522D0C">
      <w:pPr>
        <w:pStyle w:val="paragraph"/>
      </w:pPr>
      <w:r w:rsidRPr="00D203B2">
        <w:tab/>
        <w:t>(a)</w:t>
      </w:r>
      <w:r w:rsidRPr="00D203B2">
        <w:tab/>
        <w:t>voting members must undertake an appropriate number of hours of continuing professional education each year, having regard to the circumstances and requirements of the members; and</w:t>
      </w:r>
    </w:p>
    <w:p w:rsidR="00522D0C" w:rsidRPr="00D203B2" w:rsidRDefault="00522D0C" w:rsidP="00522D0C">
      <w:pPr>
        <w:pStyle w:val="paragraph"/>
      </w:pPr>
      <w:r w:rsidRPr="00D203B2">
        <w:tab/>
        <w:t>(b)</w:t>
      </w:r>
      <w:r w:rsidRPr="00D203B2">
        <w:tab/>
        <w:t>voting members must be of good fame, integrity and character; and</w:t>
      </w:r>
    </w:p>
    <w:p w:rsidR="00522D0C" w:rsidRPr="00D203B2" w:rsidRDefault="00522D0C" w:rsidP="00522D0C">
      <w:pPr>
        <w:pStyle w:val="paragraph"/>
      </w:pPr>
      <w:r w:rsidRPr="00D203B2">
        <w:tab/>
        <w:t>(c)</w:t>
      </w:r>
      <w:r w:rsidRPr="00D203B2">
        <w:tab/>
        <w:t>each voting member is subject to rules controlling the member’s conduct in the practice of his or her profession; and</w:t>
      </w:r>
    </w:p>
    <w:p w:rsidR="00522D0C" w:rsidRPr="00D203B2" w:rsidRDefault="00522D0C" w:rsidP="00522D0C">
      <w:pPr>
        <w:pStyle w:val="paragraph"/>
      </w:pPr>
      <w:r w:rsidRPr="00D203B2">
        <w:tab/>
        <w:t>(d)</w:t>
      </w:r>
      <w:r w:rsidRPr="00D203B2">
        <w:tab/>
        <w:t>each voting member is subject to discipline for breaches of those rules; and</w:t>
      </w:r>
    </w:p>
    <w:p w:rsidR="00522D0C" w:rsidRPr="00D203B2" w:rsidRDefault="00522D0C" w:rsidP="00522D0C">
      <w:pPr>
        <w:pStyle w:val="paragraph"/>
      </w:pPr>
      <w:r w:rsidRPr="00D203B2">
        <w:tab/>
        <w:t>(e)</w:t>
      </w:r>
      <w:r w:rsidRPr="00D203B2">
        <w:tab/>
        <w:t>if a voting member is permitted by that organisation to be in public practice, the voting member has professional indemnity insurance.</w:t>
      </w:r>
    </w:p>
    <w:p w:rsidR="00522D0C" w:rsidRPr="00D203B2" w:rsidRDefault="00522D0C" w:rsidP="00522D0C">
      <w:pPr>
        <w:pStyle w:val="notetext"/>
      </w:pPr>
      <w:r w:rsidRPr="00D203B2">
        <w:t>Note:</w:t>
      </w:r>
      <w:r w:rsidRPr="00D203B2">
        <w:tab/>
        <w:t>The appropriate number of hours of education each year may differ for members who have particular qualifications, areas of expertise or professional experience.</w:t>
      </w:r>
    </w:p>
    <w:p w:rsidR="00522D0C" w:rsidRPr="00D203B2" w:rsidRDefault="00522D0C" w:rsidP="00522D0C">
      <w:pPr>
        <w:pStyle w:val="subsection"/>
      </w:pPr>
      <w:r w:rsidRPr="00D203B2">
        <w:tab/>
      </w:r>
      <w:r w:rsidR="00C70FC1" w:rsidRPr="00D203B2">
        <w:t>3</w:t>
      </w:r>
      <w:r w:rsidRPr="00D203B2">
        <w:t>04</w:t>
      </w:r>
      <w:r w:rsidRPr="00D203B2">
        <w:tab/>
        <w:t>The organisation has satisfactory arrangements in place for:</w:t>
      </w:r>
    </w:p>
    <w:p w:rsidR="00522D0C" w:rsidRPr="00D203B2" w:rsidRDefault="00522D0C" w:rsidP="00522D0C">
      <w:pPr>
        <w:pStyle w:val="paragraph"/>
      </w:pPr>
      <w:r w:rsidRPr="00D203B2">
        <w:tab/>
        <w:t>(a)</w:t>
      </w:r>
      <w:r w:rsidRPr="00D203B2">
        <w:tab/>
        <w:t>notifying clients of its members, or of members of its member bodies, about how to make complaints; and</w:t>
      </w:r>
    </w:p>
    <w:p w:rsidR="00522D0C" w:rsidRPr="00D203B2" w:rsidRDefault="00522D0C" w:rsidP="00522D0C">
      <w:pPr>
        <w:pStyle w:val="paragraph"/>
      </w:pPr>
      <w:r w:rsidRPr="00D203B2">
        <w:tab/>
        <w:t>(b)</w:t>
      </w:r>
      <w:r w:rsidRPr="00D203B2">
        <w:tab/>
        <w:t>receiving, hearing and deciding those complaints; and</w:t>
      </w:r>
    </w:p>
    <w:p w:rsidR="00522D0C" w:rsidRPr="00D203B2" w:rsidRDefault="00522D0C" w:rsidP="00522D0C">
      <w:pPr>
        <w:pStyle w:val="paragraph"/>
      </w:pPr>
      <w:r w:rsidRPr="00D203B2">
        <w:tab/>
        <w:t>(c)</w:t>
      </w:r>
      <w:r w:rsidRPr="00D203B2">
        <w:tab/>
        <w:t>taking disciplinary action if complaints are justified.</w:t>
      </w:r>
    </w:p>
    <w:p w:rsidR="00522D0C" w:rsidRPr="00D203B2" w:rsidRDefault="00522D0C" w:rsidP="00522D0C">
      <w:pPr>
        <w:pStyle w:val="subsection"/>
      </w:pPr>
      <w:r w:rsidRPr="00D203B2">
        <w:tab/>
      </w:r>
      <w:r w:rsidR="00C70FC1" w:rsidRPr="00D203B2">
        <w:t>3</w:t>
      </w:r>
      <w:r w:rsidRPr="00D203B2">
        <w:t>05</w:t>
      </w:r>
      <w:r w:rsidRPr="00D203B2">
        <w:tab/>
        <w:t>The organisation has satisfactory arrangements in place for publishing annual statistics about:</w:t>
      </w:r>
    </w:p>
    <w:p w:rsidR="00522D0C" w:rsidRPr="00D203B2" w:rsidRDefault="00522D0C" w:rsidP="00522D0C">
      <w:pPr>
        <w:pStyle w:val="paragraph"/>
      </w:pPr>
      <w:r w:rsidRPr="00D203B2">
        <w:tab/>
        <w:t>(a)</w:t>
      </w:r>
      <w:r w:rsidRPr="00D203B2">
        <w:tab/>
        <w:t>the kinds and frequency of complaints made to the organisation (except complaints under the Act about entities registered under the Act); and</w:t>
      </w:r>
    </w:p>
    <w:p w:rsidR="00522D0C" w:rsidRPr="00D203B2" w:rsidRDefault="00522D0C" w:rsidP="00522D0C">
      <w:pPr>
        <w:pStyle w:val="paragraph"/>
      </w:pPr>
      <w:r w:rsidRPr="00D203B2">
        <w:tab/>
        <w:t>(b)</w:t>
      </w:r>
      <w:r w:rsidRPr="00D203B2">
        <w:tab/>
        <w:t>findings made as a result of the complaints; and</w:t>
      </w:r>
    </w:p>
    <w:p w:rsidR="00522D0C" w:rsidRPr="00D203B2" w:rsidRDefault="00522D0C" w:rsidP="00522D0C">
      <w:pPr>
        <w:pStyle w:val="paragraph"/>
      </w:pPr>
      <w:r w:rsidRPr="00D203B2">
        <w:tab/>
        <w:t>(c)</w:t>
      </w:r>
      <w:r w:rsidRPr="00D203B2">
        <w:tab/>
        <w:t>action taken as a result of those findings.</w:t>
      </w:r>
    </w:p>
    <w:p w:rsidR="00522D0C" w:rsidRPr="00D203B2" w:rsidRDefault="00522D0C" w:rsidP="00522D0C">
      <w:pPr>
        <w:pStyle w:val="subsection"/>
      </w:pPr>
      <w:r w:rsidRPr="00D203B2">
        <w:tab/>
      </w:r>
      <w:r w:rsidR="00C70FC1" w:rsidRPr="00D203B2">
        <w:t>3</w:t>
      </w:r>
      <w:r w:rsidRPr="00D203B2">
        <w:t>06</w:t>
      </w:r>
      <w:r w:rsidRPr="00D203B2">
        <w:tab/>
        <w:t>The organisation is able to pay its debts as they fall due.</w:t>
      </w:r>
    </w:p>
    <w:p w:rsidR="00522D0C" w:rsidRPr="00D203B2" w:rsidRDefault="00522D0C" w:rsidP="00522D0C">
      <w:pPr>
        <w:pStyle w:val="subsection"/>
      </w:pPr>
      <w:r w:rsidRPr="00D203B2">
        <w:tab/>
      </w:r>
      <w:r w:rsidR="00C70FC1" w:rsidRPr="00D203B2">
        <w:t>3</w:t>
      </w:r>
      <w:r w:rsidRPr="00D203B2">
        <w:t>07</w:t>
      </w:r>
      <w:r w:rsidRPr="00D203B2">
        <w:tab/>
        <w:t>The management of the organisation:</w:t>
      </w:r>
    </w:p>
    <w:p w:rsidR="00522D0C" w:rsidRPr="00D203B2" w:rsidRDefault="00522D0C" w:rsidP="00522D0C">
      <w:pPr>
        <w:pStyle w:val="paragraph"/>
      </w:pPr>
      <w:r w:rsidRPr="00D203B2">
        <w:tab/>
        <w:t>(a)</w:t>
      </w:r>
      <w:r w:rsidRPr="00D203B2">
        <w:tab/>
        <w:t>is required to be accountable to its members; and</w:t>
      </w:r>
    </w:p>
    <w:p w:rsidR="00522D0C" w:rsidRPr="00D203B2" w:rsidRDefault="00522D0C" w:rsidP="00522D0C">
      <w:pPr>
        <w:pStyle w:val="paragraph"/>
      </w:pPr>
      <w:r w:rsidRPr="00D203B2">
        <w:tab/>
        <w:t>(b)</w:t>
      </w:r>
      <w:r w:rsidRPr="00D203B2">
        <w:tab/>
        <w:t>is required to abide by the corporate governance and operational procedures of the organisation.</w:t>
      </w:r>
    </w:p>
    <w:p w:rsidR="00522D0C" w:rsidRPr="00D203B2" w:rsidRDefault="00522D0C" w:rsidP="00522D0C">
      <w:pPr>
        <w:pStyle w:val="subsection"/>
      </w:pPr>
      <w:r w:rsidRPr="00D203B2">
        <w:tab/>
      </w:r>
      <w:r w:rsidR="00C70FC1" w:rsidRPr="00D203B2">
        <w:t>3</w:t>
      </w:r>
      <w:r w:rsidRPr="00D203B2">
        <w:t>08</w:t>
      </w:r>
      <w:r w:rsidRPr="00D203B2">
        <w:tab/>
        <w:t>An organisation is taken to have arrangements that comply with a requirement in item</w:t>
      </w:r>
      <w:r w:rsidR="00D203B2" w:rsidRPr="00D203B2">
        <w:t> </w:t>
      </w:r>
      <w:r w:rsidR="00C70FC1" w:rsidRPr="00D203B2">
        <w:t>3</w:t>
      </w:r>
      <w:r w:rsidRPr="00D203B2">
        <w:t xml:space="preserve">03, </w:t>
      </w:r>
      <w:r w:rsidR="00C70FC1" w:rsidRPr="00D203B2">
        <w:t>3</w:t>
      </w:r>
      <w:r w:rsidRPr="00D203B2">
        <w:t xml:space="preserve">04 or </w:t>
      </w:r>
      <w:r w:rsidR="00C70FC1" w:rsidRPr="00D203B2">
        <w:t>3</w:t>
      </w:r>
      <w:r w:rsidRPr="00D203B2">
        <w:t>05 if the organisation is, or its members are, subject to:</w:t>
      </w:r>
    </w:p>
    <w:p w:rsidR="00522D0C" w:rsidRPr="00D203B2" w:rsidRDefault="00522D0C" w:rsidP="00522D0C">
      <w:pPr>
        <w:pStyle w:val="paragraph"/>
      </w:pPr>
      <w:r w:rsidRPr="00D203B2">
        <w:tab/>
        <w:t>(a)</w:t>
      </w:r>
      <w:r w:rsidRPr="00D203B2">
        <w:tab/>
        <w:t>a law of a State or Territory; or</w:t>
      </w:r>
    </w:p>
    <w:p w:rsidR="00522D0C" w:rsidRPr="00D203B2" w:rsidRDefault="00522D0C" w:rsidP="00522D0C">
      <w:pPr>
        <w:pStyle w:val="paragraph"/>
      </w:pPr>
      <w:r w:rsidRPr="00D203B2">
        <w:tab/>
        <w:t>(b)</w:t>
      </w:r>
      <w:r w:rsidRPr="00D203B2">
        <w:tab/>
        <w:t>a rule or other instrument of a body created by or under a law of a State or Territory;</w:t>
      </w:r>
    </w:p>
    <w:p w:rsidR="00522D0C" w:rsidRPr="00D203B2" w:rsidRDefault="00522D0C" w:rsidP="00522D0C">
      <w:pPr>
        <w:pStyle w:val="subsection2"/>
      </w:pPr>
      <w:r w:rsidRPr="00D203B2">
        <w:t>that sets out a requirement in terms that are the same</w:t>
      </w:r>
      <w:r w:rsidR="00E16FA3" w:rsidRPr="00D203B2">
        <w:t xml:space="preserve"> as</w:t>
      </w:r>
      <w:r w:rsidRPr="00D203B2">
        <w:t>, or that have a similar effect to</w:t>
      </w:r>
      <w:r w:rsidR="00E16FA3" w:rsidRPr="00D203B2">
        <w:t>,</w:t>
      </w:r>
      <w:r w:rsidRPr="00D203B2">
        <w:t xml:space="preserve"> the requirement in item</w:t>
      </w:r>
      <w:r w:rsidR="00D203B2" w:rsidRPr="00D203B2">
        <w:t> </w:t>
      </w:r>
      <w:r w:rsidR="00C70FC1" w:rsidRPr="00D203B2">
        <w:t>3</w:t>
      </w:r>
      <w:r w:rsidRPr="00D203B2">
        <w:t xml:space="preserve">03, </w:t>
      </w:r>
      <w:r w:rsidR="00C70FC1" w:rsidRPr="00D203B2">
        <w:t>3</w:t>
      </w:r>
      <w:r w:rsidRPr="00D203B2">
        <w:t xml:space="preserve">04 or </w:t>
      </w:r>
      <w:r w:rsidR="00C70FC1" w:rsidRPr="00D203B2">
        <w:t>3</w:t>
      </w:r>
      <w:r w:rsidRPr="00D203B2">
        <w:t>05.</w:t>
      </w:r>
    </w:p>
    <w:p w:rsidR="00522D0C" w:rsidRPr="00D203B2" w:rsidRDefault="00522D0C" w:rsidP="00522D0C">
      <w:pPr>
        <w:pStyle w:val="subsection"/>
      </w:pPr>
      <w:r w:rsidRPr="00D203B2">
        <w:tab/>
      </w:r>
      <w:r w:rsidR="00C70FC1" w:rsidRPr="00D203B2">
        <w:t>3</w:t>
      </w:r>
      <w:r w:rsidRPr="00D203B2">
        <w:t>09</w:t>
      </w:r>
      <w:r w:rsidRPr="00D203B2">
        <w:tab/>
        <w:t>The organisation has at least 1</w:t>
      </w:r>
      <w:r w:rsidR="00D203B2" w:rsidRPr="00D203B2">
        <w:t> </w:t>
      </w:r>
      <w:r w:rsidRPr="00D203B2">
        <w:t xml:space="preserve">000 voting members, of whom at least 500 are registered tax </w:t>
      </w:r>
      <w:r w:rsidR="00C70FC1" w:rsidRPr="00D203B2">
        <w:t>(financial) advisers</w:t>
      </w:r>
      <w:r w:rsidRPr="00D203B2">
        <w:t>.</w:t>
      </w:r>
    </w:p>
    <w:p w:rsidR="00522D0C" w:rsidRPr="00D203B2" w:rsidRDefault="00522D0C" w:rsidP="00522D0C">
      <w:pPr>
        <w:pStyle w:val="subsection"/>
        <w:rPr>
          <w:color w:val="000000"/>
        </w:rPr>
      </w:pPr>
      <w:r w:rsidRPr="00D203B2">
        <w:rPr>
          <w:color w:val="000000"/>
        </w:rPr>
        <w:tab/>
      </w:r>
      <w:r w:rsidR="00C70FC1" w:rsidRPr="00D203B2">
        <w:rPr>
          <w:color w:val="000000"/>
        </w:rPr>
        <w:t>3</w:t>
      </w:r>
      <w:r w:rsidRPr="00D203B2">
        <w:rPr>
          <w:color w:val="000000"/>
        </w:rPr>
        <w:t>10</w:t>
      </w:r>
      <w:r w:rsidRPr="00D203B2">
        <w:rPr>
          <w:color w:val="000000"/>
        </w:rPr>
        <w:tab/>
        <w:t>Each voting member of the organisation is required to comply with at least 1 of the following requirements</w:t>
      </w:r>
      <w:r w:rsidR="00C70FC1" w:rsidRPr="00D203B2">
        <w:rPr>
          <w:color w:val="000000"/>
        </w:rPr>
        <w:t>:</w:t>
      </w:r>
    </w:p>
    <w:p w:rsidR="00522D0C" w:rsidRPr="00D203B2" w:rsidRDefault="00522D0C" w:rsidP="00522D0C">
      <w:pPr>
        <w:pStyle w:val="paragraph"/>
      </w:pPr>
      <w:r w:rsidRPr="00D203B2">
        <w:tab/>
        <w:t>(a)</w:t>
      </w:r>
      <w:r w:rsidRPr="00D203B2">
        <w:tab/>
        <w:t>the member has been awarded a degree or a post</w:t>
      </w:r>
      <w:r w:rsidR="00D203B2">
        <w:noBreakHyphen/>
      </w:r>
      <w:r w:rsidRPr="00D203B2">
        <w:t>graduate award from:</w:t>
      </w:r>
    </w:p>
    <w:p w:rsidR="00522D0C" w:rsidRPr="00D203B2" w:rsidRDefault="00522D0C" w:rsidP="00522D0C">
      <w:pPr>
        <w:pStyle w:val="paragraphsub"/>
      </w:pPr>
      <w:r w:rsidRPr="00D203B2">
        <w:tab/>
        <w:t>(i)</w:t>
      </w:r>
      <w:r w:rsidRPr="00D203B2">
        <w:tab/>
        <w:t>an Australian tertiary institution; or</w:t>
      </w:r>
    </w:p>
    <w:p w:rsidR="00522D0C" w:rsidRPr="00D203B2" w:rsidRDefault="00522D0C" w:rsidP="00522D0C">
      <w:pPr>
        <w:pStyle w:val="paragraphsub"/>
      </w:pPr>
      <w:r w:rsidRPr="00D203B2">
        <w:tab/>
        <w:t>(ii)</w:t>
      </w:r>
      <w:r w:rsidRPr="00D203B2">
        <w:tab/>
        <w:t>an equivalent institution;</w:t>
      </w:r>
    </w:p>
    <w:p w:rsidR="00522D0C" w:rsidRPr="00D203B2" w:rsidRDefault="00522D0C" w:rsidP="00522D0C">
      <w:pPr>
        <w:pStyle w:val="paragraph"/>
      </w:pPr>
      <w:r w:rsidRPr="00D203B2">
        <w:tab/>
      </w:r>
      <w:r w:rsidRPr="00D203B2">
        <w:tab/>
      </w:r>
      <w:r w:rsidR="007A58E3" w:rsidRPr="00D203B2">
        <w:t>in a relevant discipline</w:t>
      </w:r>
      <w:r w:rsidR="00E018AC" w:rsidRPr="00D203B2">
        <w:t xml:space="preserve"> </w:t>
      </w:r>
      <w:r w:rsidR="006A5E86" w:rsidRPr="00D203B2">
        <w:t>(</w:t>
      </w:r>
      <w:r w:rsidR="00E018AC" w:rsidRPr="00D203B2">
        <w:t>within the meaning of item</w:t>
      </w:r>
      <w:r w:rsidR="00D203B2" w:rsidRPr="00D203B2">
        <w:t> </w:t>
      </w:r>
      <w:r w:rsidR="00E018AC" w:rsidRPr="00D203B2">
        <w:t>305 Schedule</w:t>
      </w:r>
      <w:r w:rsidR="00D203B2" w:rsidRPr="00D203B2">
        <w:t> </w:t>
      </w:r>
      <w:r w:rsidR="00E018AC" w:rsidRPr="00D203B2">
        <w:t>2</w:t>
      </w:r>
      <w:r w:rsidR="006A5E86" w:rsidRPr="00D203B2">
        <w:t>)</w:t>
      </w:r>
      <w:r w:rsidRPr="00D203B2">
        <w:t>;</w:t>
      </w:r>
    </w:p>
    <w:p w:rsidR="00522D0C" w:rsidRPr="00D203B2" w:rsidRDefault="00522D0C" w:rsidP="00522D0C">
      <w:pPr>
        <w:pStyle w:val="paragraph"/>
      </w:pPr>
      <w:r w:rsidRPr="00D203B2">
        <w:tab/>
        <w:t>(b)</w:t>
      </w:r>
      <w:r w:rsidRPr="00D203B2">
        <w:tab/>
        <w:t>the member has been awarded a diploma or higher award from:</w:t>
      </w:r>
    </w:p>
    <w:p w:rsidR="00522D0C" w:rsidRPr="00D203B2" w:rsidRDefault="00522D0C" w:rsidP="00522D0C">
      <w:pPr>
        <w:pStyle w:val="paragraphsub"/>
      </w:pPr>
      <w:r w:rsidRPr="00D203B2">
        <w:tab/>
        <w:t>(i)</w:t>
      </w:r>
      <w:r w:rsidRPr="00D203B2">
        <w:tab/>
        <w:t>a registered training organisation; or</w:t>
      </w:r>
    </w:p>
    <w:p w:rsidR="00522D0C" w:rsidRPr="00D203B2" w:rsidRDefault="00522D0C" w:rsidP="00522D0C">
      <w:pPr>
        <w:pStyle w:val="paragraphsub"/>
      </w:pPr>
      <w:r w:rsidRPr="00D203B2">
        <w:tab/>
        <w:t>(ii)</w:t>
      </w:r>
      <w:r w:rsidRPr="00D203B2">
        <w:tab/>
        <w:t>an equivalent institution;</w:t>
      </w:r>
    </w:p>
    <w:p w:rsidR="00522D0C" w:rsidRPr="00D203B2" w:rsidRDefault="00522D0C" w:rsidP="00522D0C">
      <w:pPr>
        <w:pStyle w:val="paragraph"/>
      </w:pPr>
      <w:r w:rsidRPr="00D203B2">
        <w:tab/>
      </w:r>
      <w:r w:rsidRPr="00D203B2">
        <w:tab/>
        <w:t xml:space="preserve">in </w:t>
      </w:r>
      <w:r w:rsidR="007A58E3" w:rsidRPr="00D203B2">
        <w:t>a relevant</w:t>
      </w:r>
      <w:r w:rsidRPr="00D203B2">
        <w:t xml:space="preserve"> discipline</w:t>
      </w:r>
      <w:r w:rsidR="00E018AC" w:rsidRPr="00D203B2">
        <w:t xml:space="preserve"> </w:t>
      </w:r>
      <w:r w:rsidR="006A5E86" w:rsidRPr="00D203B2">
        <w:t>(</w:t>
      </w:r>
      <w:r w:rsidR="00E018AC" w:rsidRPr="00D203B2">
        <w:t>within the meaning of item</w:t>
      </w:r>
      <w:r w:rsidR="00D203B2" w:rsidRPr="00D203B2">
        <w:t> </w:t>
      </w:r>
      <w:r w:rsidR="00E018AC" w:rsidRPr="00D203B2">
        <w:t>305 Schedule</w:t>
      </w:r>
      <w:r w:rsidR="00D203B2" w:rsidRPr="00D203B2">
        <w:t> </w:t>
      </w:r>
      <w:r w:rsidR="00E018AC" w:rsidRPr="00D203B2">
        <w:t>2</w:t>
      </w:r>
      <w:r w:rsidR="006A5E86" w:rsidRPr="00D203B2">
        <w:t>)</w:t>
      </w:r>
      <w:r w:rsidRPr="00D203B2">
        <w:t>;</w:t>
      </w:r>
    </w:p>
    <w:p w:rsidR="00522D0C" w:rsidRPr="00D203B2" w:rsidRDefault="00522D0C" w:rsidP="00522D0C">
      <w:pPr>
        <w:pStyle w:val="paragraph"/>
      </w:pPr>
      <w:r w:rsidRPr="00D203B2">
        <w:tab/>
        <w:t>(</w:t>
      </w:r>
      <w:r w:rsidR="006A5E86" w:rsidRPr="00D203B2">
        <w:t>c</w:t>
      </w:r>
      <w:r w:rsidRPr="00D203B2">
        <w:t>)</w:t>
      </w:r>
      <w:r w:rsidRPr="00D203B2">
        <w:tab/>
        <w:t xml:space="preserve">the member has the equivalent of </w:t>
      </w:r>
      <w:r w:rsidR="002A3A55" w:rsidRPr="00D203B2">
        <w:t>6</w:t>
      </w:r>
      <w:r w:rsidRPr="00D203B2">
        <w:t xml:space="preserve"> years of full</w:t>
      </w:r>
      <w:r w:rsidR="00D203B2">
        <w:noBreakHyphen/>
      </w:r>
      <w:r w:rsidRPr="00D203B2">
        <w:t xml:space="preserve">time experience </w:t>
      </w:r>
      <w:r w:rsidR="001731CD" w:rsidRPr="00D203B2">
        <w:t xml:space="preserve">in providing tax (financial) </w:t>
      </w:r>
      <w:r w:rsidR="00AA4068" w:rsidRPr="00D203B2">
        <w:t xml:space="preserve">advice </w:t>
      </w:r>
      <w:r w:rsidR="001731CD" w:rsidRPr="00D203B2">
        <w:t>services in t</w:t>
      </w:r>
      <w:r w:rsidRPr="00D203B2">
        <w:t xml:space="preserve">he past </w:t>
      </w:r>
      <w:r w:rsidR="002A3A55" w:rsidRPr="00D203B2">
        <w:t>8</w:t>
      </w:r>
      <w:r w:rsidR="00732C45" w:rsidRPr="00D203B2">
        <w:t xml:space="preserve"> </w:t>
      </w:r>
      <w:r w:rsidRPr="00D203B2">
        <w:t>years.</w:t>
      </w:r>
    </w:p>
    <w:p w:rsidR="000A131A" w:rsidRPr="00D203B2" w:rsidRDefault="003E3218" w:rsidP="000A131A">
      <w:pPr>
        <w:pStyle w:val="ItemHead"/>
      </w:pPr>
      <w:r w:rsidRPr="00D203B2">
        <w:t>29</w:t>
      </w:r>
      <w:r w:rsidR="000A131A" w:rsidRPr="00D203B2">
        <w:t xml:space="preserve">  Schedule</w:t>
      </w:r>
      <w:r w:rsidR="00D203B2" w:rsidRPr="00D203B2">
        <w:t> </w:t>
      </w:r>
      <w:r w:rsidR="000A131A" w:rsidRPr="00D203B2">
        <w:t>2 (heading)</w:t>
      </w:r>
    </w:p>
    <w:p w:rsidR="000A131A" w:rsidRPr="00D203B2" w:rsidRDefault="000A131A" w:rsidP="000A131A">
      <w:pPr>
        <w:pStyle w:val="Item"/>
      </w:pPr>
      <w:r w:rsidRPr="00D203B2">
        <w:t>Repeal the heading (including the note), substitute:</w:t>
      </w:r>
    </w:p>
    <w:p w:rsidR="000A131A" w:rsidRPr="00D203B2" w:rsidRDefault="000A131A" w:rsidP="000A131A">
      <w:pPr>
        <w:pStyle w:val="ActHead1"/>
      </w:pPr>
      <w:bookmarkStart w:id="29" w:name="_Toc393109650"/>
      <w:r w:rsidRPr="00D203B2">
        <w:rPr>
          <w:rStyle w:val="CharChapNo"/>
        </w:rPr>
        <w:t>Schedule</w:t>
      </w:r>
      <w:r w:rsidR="00D203B2" w:rsidRPr="00D203B2">
        <w:rPr>
          <w:rStyle w:val="CharChapNo"/>
        </w:rPr>
        <w:t> </w:t>
      </w:r>
      <w:r w:rsidRPr="00D203B2">
        <w:rPr>
          <w:rStyle w:val="CharChapNo"/>
        </w:rPr>
        <w:t>2</w:t>
      </w:r>
      <w:r w:rsidRPr="00D203B2">
        <w:t>—</w:t>
      </w:r>
      <w:r w:rsidRPr="00D203B2">
        <w:rPr>
          <w:rStyle w:val="CharChapText"/>
        </w:rPr>
        <w:t>Eligibility for registration as BAS agent, tax agent or tax (financial) adviser: prescribed requirements</w:t>
      </w:r>
      <w:bookmarkEnd w:id="29"/>
    </w:p>
    <w:p w:rsidR="00AB7087" w:rsidRPr="00D203B2" w:rsidRDefault="000A131A" w:rsidP="000A131A">
      <w:pPr>
        <w:pStyle w:val="notemargin"/>
      </w:pPr>
      <w:r w:rsidRPr="00D203B2">
        <w:t>Note:</w:t>
      </w:r>
      <w:r w:rsidRPr="00D203B2">
        <w:tab/>
        <w:t>See regulations</w:t>
      </w:r>
      <w:r w:rsidR="00D203B2" w:rsidRPr="00D203B2">
        <w:t> </w:t>
      </w:r>
      <w:r w:rsidRPr="00D203B2">
        <w:t>7, 8 and 8A.</w:t>
      </w:r>
    </w:p>
    <w:p w:rsidR="00522D0C" w:rsidRPr="00D203B2" w:rsidRDefault="00756F84" w:rsidP="00522D0C">
      <w:pPr>
        <w:pStyle w:val="ItemHead"/>
      </w:pPr>
      <w:r w:rsidRPr="00D203B2">
        <w:t>3</w:t>
      </w:r>
      <w:r w:rsidR="003E3218" w:rsidRPr="00D203B2">
        <w:t>0</w:t>
      </w:r>
      <w:r w:rsidR="00285593" w:rsidRPr="00D203B2">
        <w:t xml:space="preserve">  Paragraph 101(a) of Schedule</w:t>
      </w:r>
      <w:r w:rsidR="00D203B2" w:rsidRPr="00D203B2">
        <w:t> </w:t>
      </w:r>
      <w:r w:rsidR="00285593" w:rsidRPr="00D203B2">
        <w:t>2</w:t>
      </w:r>
    </w:p>
    <w:p w:rsidR="00285593" w:rsidRPr="00D203B2" w:rsidRDefault="00285593" w:rsidP="00285593">
      <w:pPr>
        <w:pStyle w:val="Item"/>
      </w:pPr>
      <w:r w:rsidRPr="00D203B2">
        <w:t>Omit “Financial Services (Bookkeeping) or a Certificate IV Financial Services (Accounting)”, substitute “Bookkeeping or a Certificate IV Accounting”.</w:t>
      </w:r>
    </w:p>
    <w:p w:rsidR="00285593" w:rsidRPr="00D203B2" w:rsidRDefault="00492968" w:rsidP="00285593">
      <w:pPr>
        <w:pStyle w:val="ItemHead"/>
      </w:pPr>
      <w:r w:rsidRPr="00D203B2">
        <w:t>3</w:t>
      </w:r>
      <w:r w:rsidR="003E3218" w:rsidRPr="00D203B2">
        <w:t>1</w:t>
      </w:r>
      <w:r w:rsidR="00962AA9" w:rsidRPr="00D203B2">
        <w:t xml:space="preserve">  Paragraphs 101(c) and 102(d) of Schedule</w:t>
      </w:r>
      <w:r w:rsidR="00D203B2" w:rsidRPr="00D203B2">
        <w:t> </w:t>
      </w:r>
      <w:r w:rsidR="00962AA9" w:rsidRPr="00D203B2">
        <w:t>2</w:t>
      </w:r>
    </w:p>
    <w:p w:rsidR="00962AA9" w:rsidRPr="00D203B2" w:rsidRDefault="00962AA9" w:rsidP="00962AA9">
      <w:pPr>
        <w:pStyle w:val="Item"/>
      </w:pPr>
      <w:r w:rsidRPr="00D203B2">
        <w:t>Omit “3”, substitute “4”.</w:t>
      </w:r>
    </w:p>
    <w:p w:rsidR="00962AA9" w:rsidRPr="00D203B2" w:rsidRDefault="00492968" w:rsidP="00962AA9">
      <w:pPr>
        <w:pStyle w:val="ItemHead"/>
      </w:pPr>
      <w:r w:rsidRPr="00D203B2">
        <w:t>3</w:t>
      </w:r>
      <w:r w:rsidR="003E3218" w:rsidRPr="00D203B2">
        <w:t>2</w:t>
      </w:r>
      <w:r w:rsidR="000A131A" w:rsidRPr="00D203B2">
        <w:t xml:space="preserve">  At the end of </w:t>
      </w:r>
      <w:r w:rsidR="007B7676" w:rsidRPr="00D203B2">
        <w:t>the regulation</w:t>
      </w:r>
    </w:p>
    <w:p w:rsidR="000A131A" w:rsidRPr="00D203B2" w:rsidRDefault="000A131A" w:rsidP="000A131A">
      <w:pPr>
        <w:pStyle w:val="Item"/>
      </w:pPr>
      <w:r w:rsidRPr="00D203B2">
        <w:t>Add:</w:t>
      </w:r>
    </w:p>
    <w:p w:rsidR="000A131A" w:rsidRPr="00D203B2" w:rsidRDefault="000A131A" w:rsidP="000A131A">
      <w:pPr>
        <w:pStyle w:val="ActHead2"/>
      </w:pPr>
      <w:bookmarkStart w:id="30" w:name="_Toc393109651"/>
      <w:r w:rsidRPr="00D203B2">
        <w:rPr>
          <w:rStyle w:val="CharPartNo"/>
        </w:rPr>
        <w:t>Part</w:t>
      </w:r>
      <w:r w:rsidR="00D203B2" w:rsidRPr="00D203B2">
        <w:rPr>
          <w:rStyle w:val="CharPartNo"/>
        </w:rPr>
        <w:t> </w:t>
      </w:r>
      <w:r w:rsidRPr="00D203B2">
        <w:rPr>
          <w:rStyle w:val="CharPartNo"/>
        </w:rPr>
        <w:t>3</w:t>
      </w:r>
      <w:r w:rsidRPr="00D203B2">
        <w:t>—</w:t>
      </w:r>
      <w:r w:rsidRPr="00D203B2">
        <w:rPr>
          <w:rStyle w:val="CharPartText"/>
        </w:rPr>
        <w:t>Tax (financial) advisers</w:t>
      </w:r>
      <w:bookmarkEnd w:id="30"/>
    </w:p>
    <w:p w:rsidR="00BA7FA2" w:rsidRPr="00D203B2" w:rsidRDefault="00BA7FA2" w:rsidP="00BA7FA2">
      <w:pPr>
        <w:pStyle w:val="ActHead3"/>
      </w:pPr>
      <w:bookmarkStart w:id="31" w:name="_Toc393109652"/>
      <w:r w:rsidRPr="00D203B2">
        <w:rPr>
          <w:rStyle w:val="CharDivNo"/>
        </w:rPr>
        <w:t>Division</w:t>
      </w:r>
      <w:r w:rsidR="00D203B2" w:rsidRPr="00D203B2">
        <w:rPr>
          <w:rStyle w:val="CharDivNo"/>
        </w:rPr>
        <w:t> </w:t>
      </w:r>
      <w:r w:rsidRPr="00D203B2">
        <w:rPr>
          <w:rStyle w:val="CharDivNo"/>
        </w:rPr>
        <w:t>1</w:t>
      </w:r>
      <w:r w:rsidRPr="00D203B2">
        <w:t>—</w:t>
      </w:r>
      <w:r w:rsidRPr="00D203B2">
        <w:rPr>
          <w:rStyle w:val="CharDivText"/>
        </w:rPr>
        <w:t>Requirements</w:t>
      </w:r>
      <w:bookmarkEnd w:id="31"/>
    </w:p>
    <w:p w:rsidR="00BA7FA2" w:rsidRPr="00D203B2" w:rsidRDefault="00BA7FA2" w:rsidP="00BA7FA2">
      <w:pPr>
        <w:pStyle w:val="SubsectionHead"/>
      </w:pPr>
      <w:r w:rsidRPr="00D203B2">
        <w:t>Tertiary qualifications</w:t>
      </w:r>
    </w:p>
    <w:p w:rsidR="00BA7FA2" w:rsidRPr="00D203B2" w:rsidRDefault="00BA7FA2" w:rsidP="00BA7FA2">
      <w:pPr>
        <w:pStyle w:val="subsection"/>
      </w:pPr>
      <w:r w:rsidRPr="00D203B2">
        <w:tab/>
        <w:t>301</w:t>
      </w:r>
      <w:r w:rsidRPr="00D203B2">
        <w:tab/>
        <w:t>A requirement is that:</w:t>
      </w:r>
    </w:p>
    <w:p w:rsidR="00BA7FA2" w:rsidRPr="00D203B2" w:rsidRDefault="00BA7FA2" w:rsidP="00BA7FA2">
      <w:pPr>
        <w:pStyle w:val="paragraph"/>
      </w:pPr>
      <w:r w:rsidRPr="00D203B2">
        <w:tab/>
        <w:t>(a)</w:t>
      </w:r>
      <w:r w:rsidRPr="00D203B2">
        <w:tab/>
        <w:t>the individual has been awarded:</w:t>
      </w:r>
    </w:p>
    <w:p w:rsidR="00BA7FA2" w:rsidRPr="00D203B2" w:rsidRDefault="00BA7FA2" w:rsidP="00BA7FA2">
      <w:pPr>
        <w:pStyle w:val="paragraphsub"/>
      </w:pPr>
      <w:r w:rsidRPr="00D203B2">
        <w:tab/>
        <w:t>(i)</w:t>
      </w:r>
      <w:r w:rsidRPr="00D203B2">
        <w:tab/>
        <w:t>a degree or a post</w:t>
      </w:r>
      <w:r w:rsidR="00D203B2">
        <w:noBreakHyphen/>
      </w:r>
      <w:r w:rsidRPr="00D203B2">
        <w:t>graduate award from an Australian tertiary institution in a relevant discipline; or</w:t>
      </w:r>
    </w:p>
    <w:p w:rsidR="00BA7FA2" w:rsidRPr="00D203B2" w:rsidRDefault="00BA7FA2" w:rsidP="00BA7FA2">
      <w:pPr>
        <w:pStyle w:val="paragraphsub"/>
      </w:pPr>
      <w:r w:rsidRPr="00D203B2">
        <w:tab/>
        <w:t>(ii)</w:t>
      </w:r>
      <w:r w:rsidRPr="00D203B2">
        <w:tab/>
        <w:t>a degree or award that is approved by the Board from an equivalent institution in a relevant discipline; and</w:t>
      </w:r>
    </w:p>
    <w:p w:rsidR="00BA7FA2" w:rsidRPr="00D203B2" w:rsidRDefault="00BA7FA2" w:rsidP="00BA7FA2">
      <w:pPr>
        <w:pStyle w:val="paragraph"/>
      </w:pPr>
      <w:r w:rsidRPr="00D203B2">
        <w:tab/>
        <w:t>(b)</w:t>
      </w:r>
      <w:r w:rsidRPr="00D203B2">
        <w:tab/>
        <w:t>the individual has successfully completed a course in commercial law that is approved by the Board; and</w:t>
      </w:r>
    </w:p>
    <w:p w:rsidR="00BA7FA2" w:rsidRPr="00D203B2" w:rsidRDefault="00BA7FA2" w:rsidP="00BA7FA2">
      <w:pPr>
        <w:pStyle w:val="paragraph"/>
      </w:pPr>
      <w:r w:rsidRPr="00D203B2">
        <w:tab/>
        <w:t>(c)</w:t>
      </w:r>
      <w:r w:rsidRPr="00D203B2">
        <w:tab/>
        <w:t>the individual has successfully completed a course in Australian taxation law that is approved by the Board; and</w:t>
      </w:r>
    </w:p>
    <w:p w:rsidR="00BA7FA2" w:rsidRPr="00D203B2" w:rsidRDefault="00BA7FA2" w:rsidP="00BA7FA2">
      <w:pPr>
        <w:pStyle w:val="paragraph"/>
      </w:pPr>
      <w:r w:rsidRPr="00D203B2">
        <w:tab/>
        <w:t>(d)</w:t>
      </w:r>
      <w:r w:rsidRPr="00D203B2">
        <w:tab/>
        <w:t>the individual has been engaged in the equivalent of 12</w:t>
      </w:r>
      <w:r w:rsidR="00732C45" w:rsidRPr="00D203B2">
        <w:t xml:space="preserve"> </w:t>
      </w:r>
      <w:r w:rsidRPr="00D203B2">
        <w:t>months of full</w:t>
      </w:r>
      <w:r w:rsidR="00D203B2">
        <w:noBreakHyphen/>
      </w:r>
      <w:r w:rsidRPr="00D203B2">
        <w:t>time, relevant experience in the preceding 5 years; and</w:t>
      </w:r>
    </w:p>
    <w:p w:rsidR="00BA7FA2" w:rsidRPr="00D203B2" w:rsidRDefault="00BA7FA2" w:rsidP="00BA7FA2">
      <w:pPr>
        <w:pStyle w:val="paragraph"/>
      </w:pPr>
      <w:r w:rsidRPr="00D203B2">
        <w:tab/>
        <w:t>(e)</w:t>
      </w:r>
      <w:r w:rsidRPr="00D203B2">
        <w:tab/>
        <w:t>the individual is, or was within the preceding 90 days:</w:t>
      </w:r>
    </w:p>
    <w:p w:rsidR="00BA7FA2" w:rsidRPr="00D203B2" w:rsidRDefault="00BA7FA2" w:rsidP="00BA7FA2">
      <w:pPr>
        <w:pStyle w:val="paragraphsub"/>
      </w:pPr>
      <w:r w:rsidRPr="00D203B2">
        <w:tab/>
        <w:t>(i)</w:t>
      </w:r>
      <w:r w:rsidRPr="00D203B2">
        <w:tab/>
        <w:t>a financial services licensee within the meaning of Chapter</w:t>
      </w:r>
      <w:r w:rsidR="00D203B2" w:rsidRPr="00D203B2">
        <w:t> </w:t>
      </w:r>
      <w:r w:rsidRPr="00D203B2">
        <w:t xml:space="preserve">7 of the </w:t>
      </w:r>
      <w:r w:rsidRPr="00D203B2">
        <w:rPr>
          <w:i/>
        </w:rPr>
        <w:t>Corporations Act 2001</w:t>
      </w:r>
      <w:r w:rsidRPr="00D203B2">
        <w:t>; or</w:t>
      </w:r>
    </w:p>
    <w:p w:rsidR="00BA7FA2" w:rsidRPr="00D203B2" w:rsidRDefault="00BA7FA2" w:rsidP="00BA7FA2">
      <w:pPr>
        <w:pStyle w:val="paragraphsub"/>
      </w:pPr>
      <w:r w:rsidRPr="00D203B2">
        <w:tab/>
        <w:t>(ii)</w:t>
      </w:r>
      <w:r w:rsidRPr="00D203B2">
        <w:tab/>
        <w:t>a representative of a financial services licensee within the meaning of paragraph</w:t>
      </w:r>
      <w:r w:rsidR="00D203B2" w:rsidRPr="00D203B2">
        <w:t> </w:t>
      </w:r>
      <w:r w:rsidRPr="00D203B2">
        <w:t>910</w:t>
      </w:r>
      <w:r w:rsidR="00A93761" w:rsidRPr="00D203B2">
        <w:t>A(a)</w:t>
      </w:r>
      <w:r w:rsidRPr="00D203B2">
        <w:t xml:space="preserve"> of the </w:t>
      </w:r>
      <w:r w:rsidRPr="00D203B2">
        <w:rPr>
          <w:i/>
        </w:rPr>
        <w:t>Corporations Act 2001</w:t>
      </w:r>
      <w:r w:rsidRPr="00D203B2">
        <w:t>.</w:t>
      </w:r>
    </w:p>
    <w:p w:rsidR="00BA7FA2" w:rsidRPr="00D203B2" w:rsidRDefault="00BA7FA2" w:rsidP="00BA7FA2">
      <w:pPr>
        <w:pStyle w:val="SubsectionHead"/>
      </w:pPr>
      <w:r w:rsidRPr="00D203B2">
        <w:t>Diploma or higher award</w:t>
      </w:r>
    </w:p>
    <w:p w:rsidR="00BA7FA2" w:rsidRPr="00D203B2" w:rsidRDefault="00BA7FA2" w:rsidP="00BA7FA2">
      <w:pPr>
        <w:pStyle w:val="subsection"/>
      </w:pPr>
      <w:r w:rsidRPr="00D203B2">
        <w:tab/>
      </w:r>
      <w:r w:rsidR="00D73000" w:rsidRPr="00D203B2">
        <w:t>30</w:t>
      </w:r>
      <w:r w:rsidRPr="00D203B2">
        <w:t>2</w:t>
      </w:r>
      <w:r w:rsidRPr="00D203B2">
        <w:tab/>
        <w:t>A requirement is that:</w:t>
      </w:r>
    </w:p>
    <w:p w:rsidR="00BA7FA2" w:rsidRPr="00D203B2" w:rsidRDefault="00BA7FA2" w:rsidP="00BA7FA2">
      <w:pPr>
        <w:pStyle w:val="paragraph"/>
      </w:pPr>
      <w:r w:rsidRPr="00D203B2">
        <w:tab/>
        <w:t>(a)</w:t>
      </w:r>
      <w:r w:rsidRPr="00D203B2">
        <w:tab/>
        <w:t>the individual has been awarded a diploma or higher award from:</w:t>
      </w:r>
    </w:p>
    <w:p w:rsidR="00BA7FA2" w:rsidRPr="00D203B2" w:rsidRDefault="00BA7FA2" w:rsidP="00BA7FA2">
      <w:pPr>
        <w:pStyle w:val="paragraphsub"/>
      </w:pPr>
      <w:r w:rsidRPr="00D203B2">
        <w:tab/>
        <w:t>(i)</w:t>
      </w:r>
      <w:r w:rsidRPr="00D203B2">
        <w:tab/>
        <w:t>a registered training organisation; or</w:t>
      </w:r>
    </w:p>
    <w:p w:rsidR="00BA7FA2" w:rsidRPr="00D203B2" w:rsidRDefault="00BA7FA2" w:rsidP="00BA7FA2">
      <w:pPr>
        <w:pStyle w:val="paragraphsub"/>
      </w:pPr>
      <w:r w:rsidRPr="00D203B2">
        <w:tab/>
        <w:t>(ii)</w:t>
      </w:r>
      <w:r w:rsidRPr="00D203B2">
        <w:tab/>
        <w:t>an equivalent institution;</w:t>
      </w:r>
    </w:p>
    <w:p w:rsidR="00BA7FA2" w:rsidRPr="00D203B2" w:rsidRDefault="00BA7FA2" w:rsidP="00BA7FA2">
      <w:pPr>
        <w:pStyle w:val="paragraph"/>
      </w:pPr>
      <w:r w:rsidRPr="00D203B2">
        <w:tab/>
      </w:r>
      <w:r w:rsidRPr="00D203B2">
        <w:tab/>
        <w:t xml:space="preserve">in </w:t>
      </w:r>
      <w:r w:rsidR="00D73000" w:rsidRPr="00D203B2">
        <w:t>a relevant</w:t>
      </w:r>
      <w:r w:rsidRPr="00D203B2">
        <w:t xml:space="preserve"> discipline; and</w:t>
      </w:r>
    </w:p>
    <w:p w:rsidR="00116D59" w:rsidRPr="00D203B2" w:rsidRDefault="00116D59" w:rsidP="00116D59">
      <w:pPr>
        <w:pStyle w:val="paragraph"/>
      </w:pPr>
      <w:r w:rsidRPr="00D203B2">
        <w:tab/>
        <w:t>(b)</w:t>
      </w:r>
      <w:r w:rsidRPr="00D203B2">
        <w:tab/>
        <w:t>the individual has successfully completed a course in commercial law that is approved by the Board; and</w:t>
      </w:r>
    </w:p>
    <w:p w:rsidR="00BA7FA2" w:rsidRPr="00D203B2" w:rsidRDefault="00BA7FA2" w:rsidP="00BA7FA2">
      <w:pPr>
        <w:pStyle w:val="paragraph"/>
      </w:pPr>
      <w:r w:rsidRPr="00D203B2">
        <w:tab/>
        <w:t>(</w:t>
      </w:r>
      <w:r w:rsidR="00116D59" w:rsidRPr="00D203B2">
        <w:t>c</w:t>
      </w:r>
      <w:r w:rsidRPr="00D203B2">
        <w:t>)</w:t>
      </w:r>
      <w:r w:rsidRPr="00D203B2">
        <w:tab/>
        <w:t>the individual has successfully completed a course in Australian taxation law that is approved by the Board; and</w:t>
      </w:r>
    </w:p>
    <w:p w:rsidR="00BA7FA2" w:rsidRPr="00D203B2" w:rsidRDefault="00BA7FA2" w:rsidP="00BA7FA2">
      <w:pPr>
        <w:pStyle w:val="paragraph"/>
      </w:pPr>
      <w:r w:rsidRPr="00D203B2">
        <w:tab/>
        <w:t>(</w:t>
      </w:r>
      <w:r w:rsidR="00116D59" w:rsidRPr="00D203B2">
        <w:t>d</w:t>
      </w:r>
      <w:r w:rsidRPr="00D203B2">
        <w:t>)</w:t>
      </w:r>
      <w:r w:rsidRPr="00D203B2">
        <w:tab/>
        <w:t xml:space="preserve">the individual has been engaged in the equivalent of </w:t>
      </w:r>
      <w:r w:rsidR="00D73000" w:rsidRPr="00D203B2">
        <w:t>18 months</w:t>
      </w:r>
      <w:r w:rsidRPr="00D203B2">
        <w:t xml:space="preserve"> of full</w:t>
      </w:r>
      <w:r w:rsidR="00D203B2">
        <w:noBreakHyphen/>
      </w:r>
      <w:r w:rsidRPr="00D203B2">
        <w:t>time, relevant experience in the preceding 5</w:t>
      </w:r>
      <w:r w:rsidR="00732C45" w:rsidRPr="00D203B2">
        <w:t xml:space="preserve"> </w:t>
      </w:r>
      <w:r w:rsidRPr="00D203B2">
        <w:t>years; and</w:t>
      </w:r>
    </w:p>
    <w:p w:rsidR="00D73000" w:rsidRPr="00D203B2" w:rsidRDefault="00D73000" w:rsidP="00D73000">
      <w:pPr>
        <w:pStyle w:val="paragraph"/>
      </w:pPr>
      <w:r w:rsidRPr="00D203B2">
        <w:tab/>
        <w:t>(</w:t>
      </w:r>
      <w:r w:rsidR="00116D59" w:rsidRPr="00D203B2">
        <w:t>e</w:t>
      </w:r>
      <w:r w:rsidRPr="00D203B2">
        <w:t>)</w:t>
      </w:r>
      <w:r w:rsidRPr="00D203B2">
        <w:tab/>
        <w:t>the individual is, or was within the preceding 90 days:</w:t>
      </w:r>
    </w:p>
    <w:p w:rsidR="00D73000" w:rsidRPr="00D203B2" w:rsidRDefault="00D73000" w:rsidP="00D73000">
      <w:pPr>
        <w:pStyle w:val="paragraphsub"/>
      </w:pPr>
      <w:r w:rsidRPr="00D203B2">
        <w:tab/>
        <w:t>(i)</w:t>
      </w:r>
      <w:r w:rsidRPr="00D203B2">
        <w:tab/>
        <w:t>a financial services licensee within the meaning of Chapter</w:t>
      </w:r>
      <w:r w:rsidR="00D203B2" w:rsidRPr="00D203B2">
        <w:t> </w:t>
      </w:r>
      <w:r w:rsidRPr="00D203B2">
        <w:t xml:space="preserve">7 of the </w:t>
      </w:r>
      <w:r w:rsidRPr="00D203B2">
        <w:rPr>
          <w:i/>
        </w:rPr>
        <w:t>Corporations Act 2001</w:t>
      </w:r>
      <w:r w:rsidRPr="00D203B2">
        <w:t>; or</w:t>
      </w:r>
    </w:p>
    <w:p w:rsidR="00D73000" w:rsidRPr="00D203B2" w:rsidRDefault="00D73000" w:rsidP="00116D59">
      <w:pPr>
        <w:pStyle w:val="paragraphsub"/>
      </w:pPr>
      <w:r w:rsidRPr="00D203B2">
        <w:tab/>
        <w:t>(ii)</w:t>
      </w:r>
      <w:r w:rsidRPr="00D203B2">
        <w:tab/>
        <w:t>a representative of a financial services licensee within the meaning of paragraph</w:t>
      </w:r>
      <w:r w:rsidR="00D203B2" w:rsidRPr="00D203B2">
        <w:t> </w:t>
      </w:r>
      <w:r w:rsidRPr="00D203B2">
        <w:t xml:space="preserve">910A(a) of the </w:t>
      </w:r>
      <w:r w:rsidRPr="00D203B2">
        <w:rPr>
          <w:i/>
        </w:rPr>
        <w:t>Corporations Act 2001</w:t>
      </w:r>
      <w:r w:rsidRPr="00D203B2">
        <w:t>.</w:t>
      </w:r>
    </w:p>
    <w:p w:rsidR="00BA7FA2" w:rsidRPr="00D203B2" w:rsidRDefault="00BA7FA2" w:rsidP="00D73000">
      <w:pPr>
        <w:pStyle w:val="SubsectionHead"/>
      </w:pPr>
      <w:r w:rsidRPr="00D203B2">
        <w:t>Work experience</w:t>
      </w:r>
    </w:p>
    <w:p w:rsidR="00BA7FA2" w:rsidRPr="00D203B2" w:rsidRDefault="00BA7FA2" w:rsidP="00BA7FA2">
      <w:pPr>
        <w:pStyle w:val="subsection"/>
      </w:pPr>
      <w:r w:rsidRPr="00D203B2">
        <w:tab/>
      </w:r>
      <w:r w:rsidR="00D73000" w:rsidRPr="00D203B2">
        <w:t>303</w:t>
      </w:r>
      <w:r w:rsidRPr="00D203B2">
        <w:tab/>
        <w:t>A requirement is that:</w:t>
      </w:r>
    </w:p>
    <w:p w:rsidR="00A1379C" w:rsidRPr="00D203B2" w:rsidRDefault="00BA7FA2" w:rsidP="00A1379C">
      <w:pPr>
        <w:pStyle w:val="paragraph"/>
      </w:pPr>
      <w:r w:rsidRPr="00D203B2">
        <w:tab/>
      </w:r>
      <w:r w:rsidR="00A1379C" w:rsidRPr="00D203B2">
        <w:t>(a)</w:t>
      </w:r>
      <w:r w:rsidR="00A1379C" w:rsidRPr="00D203B2">
        <w:tab/>
        <w:t>the individual has successfully completed a course in commercial law that is approved by the Board; and</w:t>
      </w:r>
    </w:p>
    <w:p w:rsidR="00116D59" w:rsidRPr="00D203B2" w:rsidRDefault="00A1379C" w:rsidP="00116D59">
      <w:pPr>
        <w:pStyle w:val="paragraph"/>
      </w:pPr>
      <w:r w:rsidRPr="00D203B2">
        <w:tab/>
      </w:r>
      <w:r w:rsidR="00116D59" w:rsidRPr="00D203B2">
        <w:t>(</w:t>
      </w:r>
      <w:r w:rsidRPr="00D203B2">
        <w:t>b</w:t>
      </w:r>
      <w:r w:rsidR="00116D59" w:rsidRPr="00D203B2">
        <w:t>)</w:t>
      </w:r>
      <w:r w:rsidR="00116D59" w:rsidRPr="00D203B2">
        <w:tab/>
        <w:t>the individual has successfully completed a course in Australian taxation law that is approved by the Board; and</w:t>
      </w:r>
    </w:p>
    <w:p w:rsidR="00116D59" w:rsidRPr="00D203B2" w:rsidRDefault="00116D59" w:rsidP="00116D59">
      <w:pPr>
        <w:pStyle w:val="paragraph"/>
      </w:pPr>
      <w:r w:rsidRPr="00D203B2">
        <w:tab/>
        <w:t>(</w:t>
      </w:r>
      <w:r w:rsidR="00A1379C" w:rsidRPr="00D203B2">
        <w:t>c</w:t>
      </w:r>
      <w:r w:rsidRPr="00D203B2">
        <w:t>)</w:t>
      </w:r>
      <w:r w:rsidRPr="00D203B2">
        <w:tab/>
        <w:t xml:space="preserve">the individual has been engaged in the equivalent of </w:t>
      </w:r>
      <w:r w:rsidR="00A1379C" w:rsidRPr="00D203B2">
        <w:t>3 year</w:t>
      </w:r>
      <w:r w:rsidRPr="00D203B2">
        <w:t>s of full</w:t>
      </w:r>
      <w:r w:rsidR="00D203B2">
        <w:noBreakHyphen/>
      </w:r>
      <w:r w:rsidRPr="00D203B2">
        <w:t>time, relevant experience in the preceding 5</w:t>
      </w:r>
      <w:r w:rsidR="00732C45" w:rsidRPr="00D203B2">
        <w:t xml:space="preserve"> </w:t>
      </w:r>
      <w:r w:rsidRPr="00D203B2">
        <w:t>years; and</w:t>
      </w:r>
    </w:p>
    <w:p w:rsidR="00116D59" w:rsidRPr="00D203B2" w:rsidRDefault="00116D59" w:rsidP="00116D59">
      <w:pPr>
        <w:pStyle w:val="paragraph"/>
      </w:pPr>
      <w:r w:rsidRPr="00D203B2">
        <w:tab/>
        <w:t>(</w:t>
      </w:r>
      <w:r w:rsidR="00A30241" w:rsidRPr="00D203B2">
        <w:t>d</w:t>
      </w:r>
      <w:r w:rsidRPr="00D203B2">
        <w:t>)</w:t>
      </w:r>
      <w:r w:rsidRPr="00D203B2">
        <w:tab/>
        <w:t>the individual is, or was within the preceding 90 days:</w:t>
      </w:r>
    </w:p>
    <w:p w:rsidR="00116D59" w:rsidRPr="00D203B2" w:rsidRDefault="00116D59" w:rsidP="00116D59">
      <w:pPr>
        <w:pStyle w:val="paragraphsub"/>
      </w:pPr>
      <w:r w:rsidRPr="00D203B2">
        <w:tab/>
        <w:t>(i)</w:t>
      </w:r>
      <w:r w:rsidRPr="00D203B2">
        <w:tab/>
        <w:t>a financial services licensee within the meaning of Chapter</w:t>
      </w:r>
      <w:r w:rsidR="00D203B2" w:rsidRPr="00D203B2">
        <w:t> </w:t>
      </w:r>
      <w:r w:rsidRPr="00D203B2">
        <w:t xml:space="preserve">7 of the </w:t>
      </w:r>
      <w:r w:rsidRPr="00D203B2">
        <w:rPr>
          <w:i/>
        </w:rPr>
        <w:t>Corporations Act 2001</w:t>
      </w:r>
      <w:r w:rsidRPr="00D203B2">
        <w:t>; or</w:t>
      </w:r>
    </w:p>
    <w:p w:rsidR="00116D59" w:rsidRPr="00D203B2" w:rsidRDefault="00116D59" w:rsidP="00116D59">
      <w:pPr>
        <w:pStyle w:val="paragraphsub"/>
      </w:pPr>
      <w:r w:rsidRPr="00D203B2">
        <w:tab/>
        <w:t>(ii)</w:t>
      </w:r>
      <w:r w:rsidRPr="00D203B2">
        <w:tab/>
        <w:t>a representative of a financial services licensee within the meaning of paragraph</w:t>
      </w:r>
      <w:r w:rsidR="00D203B2" w:rsidRPr="00D203B2">
        <w:t> </w:t>
      </w:r>
      <w:r w:rsidRPr="00D203B2">
        <w:t xml:space="preserve">910A(a) of the </w:t>
      </w:r>
      <w:r w:rsidRPr="00D203B2">
        <w:rPr>
          <w:i/>
        </w:rPr>
        <w:t>Corporations Act 2001</w:t>
      </w:r>
      <w:r w:rsidRPr="00D203B2">
        <w:t>.</w:t>
      </w:r>
    </w:p>
    <w:p w:rsidR="00BA7FA2" w:rsidRPr="00D203B2" w:rsidRDefault="00BA7FA2" w:rsidP="00BA7FA2">
      <w:pPr>
        <w:pStyle w:val="notetext"/>
      </w:pPr>
      <w:r w:rsidRPr="00D203B2">
        <w:t>Note:</w:t>
      </w:r>
      <w:r w:rsidRPr="00D203B2">
        <w:tab/>
        <w:t>The Board may approve a course by an approval process, an accreditation scheme, or by other means.</w:t>
      </w:r>
    </w:p>
    <w:p w:rsidR="00BA7FA2" w:rsidRPr="00D203B2" w:rsidRDefault="00BA7FA2" w:rsidP="00BA7FA2">
      <w:pPr>
        <w:pStyle w:val="SubsectionHead"/>
      </w:pPr>
      <w:r w:rsidRPr="00D203B2">
        <w:t>Membership of professional association</w:t>
      </w:r>
    </w:p>
    <w:p w:rsidR="00BA7FA2" w:rsidRPr="00D203B2" w:rsidRDefault="00BA7FA2" w:rsidP="00BA7FA2">
      <w:pPr>
        <w:pStyle w:val="subsection"/>
      </w:pPr>
      <w:r w:rsidRPr="00D203B2">
        <w:tab/>
      </w:r>
      <w:r w:rsidR="000A5826" w:rsidRPr="00D203B2">
        <w:t>304</w:t>
      </w:r>
      <w:r w:rsidRPr="00D203B2">
        <w:tab/>
        <w:t>A requirement is that:</w:t>
      </w:r>
    </w:p>
    <w:p w:rsidR="00BA7FA2" w:rsidRPr="00D203B2" w:rsidRDefault="00BA7FA2" w:rsidP="00BA7FA2">
      <w:pPr>
        <w:pStyle w:val="paragraph"/>
      </w:pPr>
      <w:r w:rsidRPr="00D203B2">
        <w:tab/>
        <w:t>(a)</w:t>
      </w:r>
      <w:r w:rsidRPr="00D203B2">
        <w:tab/>
        <w:t xml:space="preserve">the individual is a voting member of a recognised </w:t>
      </w:r>
      <w:r w:rsidR="000A5826" w:rsidRPr="00D203B2">
        <w:t>tax (financial) adviser</w:t>
      </w:r>
      <w:r w:rsidRPr="00D203B2">
        <w:t xml:space="preserve"> association</w:t>
      </w:r>
      <w:r w:rsidR="00503333" w:rsidRPr="00D203B2">
        <w:t xml:space="preserve"> or a recognised tax agent association</w:t>
      </w:r>
      <w:r w:rsidRPr="00D203B2">
        <w:t>; and</w:t>
      </w:r>
    </w:p>
    <w:p w:rsidR="00503333" w:rsidRPr="00D203B2" w:rsidRDefault="00BA7FA2" w:rsidP="00BA7FA2">
      <w:pPr>
        <w:pStyle w:val="paragraph"/>
      </w:pPr>
      <w:r w:rsidRPr="00D203B2">
        <w:tab/>
        <w:t>(b)</w:t>
      </w:r>
      <w:r w:rsidRPr="00D203B2">
        <w:tab/>
        <w:t xml:space="preserve">the individual has been engaged in the equivalent of </w:t>
      </w:r>
      <w:r w:rsidR="000A5826" w:rsidRPr="00D203B2">
        <w:t>6</w:t>
      </w:r>
      <w:r w:rsidR="00732C45" w:rsidRPr="00D203B2">
        <w:t xml:space="preserve"> </w:t>
      </w:r>
      <w:r w:rsidRPr="00D203B2">
        <w:t>years of full</w:t>
      </w:r>
      <w:r w:rsidR="00D203B2">
        <w:noBreakHyphen/>
      </w:r>
      <w:r w:rsidRPr="00D203B2">
        <w:t xml:space="preserve">time relevant experience in the preceding </w:t>
      </w:r>
      <w:r w:rsidR="000A5826" w:rsidRPr="00D203B2">
        <w:t>8</w:t>
      </w:r>
      <w:r w:rsidR="00732C45" w:rsidRPr="00D203B2">
        <w:t xml:space="preserve"> </w:t>
      </w:r>
      <w:r w:rsidRPr="00D203B2">
        <w:t>years</w:t>
      </w:r>
      <w:r w:rsidR="00503333" w:rsidRPr="00D203B2">
        <w:t>; and</w:t>
      </w:r>
    </w:p>
    <w:p w:rsidR="00503333" w:rsidRPr="00D203B2" w:rsidRDefault="00503333" w:rsidP="00503333">
      <w:pPr>
        <w:pStyle w:val="paragraph"/>
      </w:pPr>
      <w:r w:rsidRPr="00D203B2">
        <w:tab/>
        <w:t>(c)</w:t>
      </w:r>
      <w:r w:rsidRPr="00D203B2">
        <w:tab/>
        <w:t>the individual is, or was within the preceding 90 days:</w:t>
      </w:r>
    </w:p>
    <w:p w:rsidR="00503333" w:rsidRPr="00D203B2" w:rsidRDefault="00503333" w:rsidP="00503333">
      <w:pPr>
        <w:pStyle w:val="paragraphsub"/>
      </w:pPr>
      <w:r w:rsidRPr="00D203B2">
        <w:tab/>
        <w:t>(i)</w:t>
      </w:r>
      <w:r w:rsidRPr="00D203B2">
        <w:tab/>
        <w:t>a financial services licensee within the meaning of Chapter</w:t>
      </w:r>
      <w:r w:rsidR="00D203B2" w:rsidRPr="00D203B2">
        <w:t> </w:t>
      </w:r>
      <w:r w:rsidRPr="00D203B2">
        <w:t xml:space="preserve">7 of the </w:t>
      </w:r>
      <w:r w:rsidRPr="00D203B2">
        <w:rPr>
          <w:i/>
        </w:rPr>
        <w:t>Corporations Act 2001</w:t>
      </w:r>
      <w:r w:rsidRPr="00D203B2">
        <w:t>; or</w:t>
      </w:r>
    </w:p>
    <w:p w:rsidR="00BA7FA2" w:rsidRPr="00D203B2" w:rsidRDefault="00503333" w:rsidP="00503333">
      <w:pPr>
        <w:pStyle w:val="paragraphsub"/>
      </w:pPr>
      <w:r w:rsidRPr="00D203B2">
        <w:tab/>
        <w:t>(ii)</w:t>
      </w:r>
      <w:r w:rsidRPr="00D203B2">
        <w:tab/>
        <w:t>a representative of a financial services licensee within the meaning of paragraph</w:t>
      </w:r>
      <w:r w:rsidR="00D203B2" w:rsidRPr="00D203B2">
        <w:t> </w:t>
      </w:r>
      <w:r w:rsidRPr="00D203B2">
        <w:t xml:space="preserve">910A(a) of the </w:t>
      </w:r>
      <w:r w:rsidRPr="00D203B2">
        <w:rPr>
          <w:i/>
        </w:rPr>
        <w:t>Corporations Act 2001</w:t>
      </w:r>
      <w:r w:rsidRPr="00D203B2">
        <w:t>.</w:t>
      </w:r>
    </w:p>
    <w:p w:rsidR="00BA7FA2" w:rsidRPr="00D203B2" w:rsidRDefault="00BA7FA2" w:rsidP="00BA7FA2">
      <w:pPr>
        <w:pStyle w:val="ActHead3"/>
        <w:pageBreakBefore/>
        <w:rPr>
          <w:i/>
        </w:rPr>
      </w:pPr>
      <w:bookmarkStart w:id="32" w:name="_Toc393109653"/>
      <w:r w:rsidRPr="00D203B2">
        <w:rPr>
          <w:rStyle w:val="CharDivNo"/>
        </w:rPr>
        <w:t>Division</w:t>
      </w:r>
      <w:r w:rsidR="00D203B2" w:rsidRPr="00D203B2">
        <w:rPr>
          <w:rStyle w:val="CharDivNo"/>
        </w:rPr>
        <w:t> </w:t>
      </w:r>
      <w:r w:rsidRPr="00D203B2">
        <w:rPr>
          <w:rStyle w:val="CharDivNo"/>
        </w:rPr>
        <w:t>2</w:t>
      </w:r>
      <w:r w:rsidRPr="00D203B2">
        <w:t>—</w:t>
      </w:r>
      <w:r w:rsidRPr="00D203B2">
        <w:rPr>
          <w:rStyle w:val="CharDivText"/>
        </w:rPr>
        <w:t>Definitions</w:t>
      </w:r>
      <w:bookmarkEnd w:id="32"/>
    </w:p>
    <w:p w:rsidR="00BA7FA2" w:rsidRPr="00D203B2" w:rsidRDefault="00BA7FA2" w:rsidP="00BA7FA2">
      <w:pPr>
        <w:pStyle w:val="subsection"/>
      </w:pPr>
      <w:r w:rsidRPr="00D203B2">
        <w:tab/>
      </w:r>
      <w:r w:rsidR="00A27842" w:rsidRPr="00D203B2">
        <w:t>305</w:t>
      </w:r>
      <w:r w:rsidRPr="00D203B2">
        <w:tab/>
        <w:t>For Division</w:t>
      </w:r>
      <w:r w:rsidR="00D203B2" w:rsidRPr="00D203B2">
        <w:t> </w:t>
      </w:r>
      <w:r w:rsidRPr="00D203B2">
        <w:t>1:</w:t>
      </w:r>
    </w:p>
    <w:p w:rsidR="00BA7FA2" w:rsidRPr="00D203B2" w:rsidRDefault="00BA7FA2" w:rsidP="00BA7FA2">
      <w:pPr>
        <w:pStyle w:val="Definition"/>
      </w:pPr>
      <w:r w:rsidRPr="00D203B2">
        <w:rPr>
          <w:b/>
          <w:i/>
        </w:rPr>
        <w:t>relevant discipline</w:t>
      </w:r>
      <w:r w:rsidRPr="00D203B2">
        <w:t xml:space="preserve"> includes a discipline related to </w:t>
      </w:r>
      <w:r w:rsidR="001731CD" w:rsidRPr="00D203B2">
        <w:t xml:space="preserve">finance, </w:t>
      </w:r>
      <w:r w:rsidR="00040236" w:rsidRPr="00D203B2">
        <w:t xml:space="preserve">financial planning, commerce, economics, business, tax, accountancy, </w:t>
      </w:r>
      <w:r w:rsidR="00503333" w:rsidRPr="00D203B2">
        <w:t xml:space="preserve">or </w:t>
      </w:r>
      <w:r w:rsidR="001731CD" w:rsidRPr="00D203B2">
        <w:t>law</w:t>
      </w:r>
      <w:r w:rsidRPr="00D203B2">
        <w:t>.</w:t>
      </w:r>
    </w:p>
    <w:p w:rsidR="00BA7FA2" w:rsidRPr="00D203B2" w:rsidRDefault="00BA7FA2" w:rsidP="00BA7FA2">
      <w:pPr>
        <w:pStyle w:val="Definition"/>
      </w:pPr>
      <w:r w:rsidRPr="00D203B2">
        <w:rPr>
          <w:b/>
          <w:i/>
        </w:rPr>
        <w:t>relevant experience</w:t>
      </w:r>
      <w:r w:rsidRPr="00D203B2">
        <w:t xml:space="preserve"> means work by an individual:</w:t>
      </w:r>
    </w:p>
    <w:p w:rsidR="00BA7FA2" w:rsidRPr="00D203B2" w:rsidRDefault="00BA7FA2" w:rsidP="00BA7FA2">
      <w:pPr>
        <w:pStyle w:val="paragraph"/>
      </w:pPr>
      <w:r w:rsidRPr="00D203B2">
        <w:tab/>
        <w:t>(a)</w:t>
      </w:r>
      <w:r w:rsidRPr="00D203B2">
        <w:tab/>
        <w:t xml:space="preserve">as a tax </w:t>
      </w:r>
      <w:r w:rsidR="00C64F9F" w:rsidRPr="00D203B2">
        <w:t>(financial) adviser</w:t>
      </w:r>
      <w:r w:rsidRPr="00D203B2">
        <w:t xml:space="preserve"> registered under the Act; or</w:t>
      </w:r>
    </w:p>
    <w:p w:rsidR="00BA7FA2" w:rsidRPr="00D203B2" w:rsidRDefault="00BA7FA2" w:rsidP="00BA7FA2">
      <w:pPr>
        <w:pStyle w:val="paragraph"/>
      </w:pPr>
      <w:r w:rsidRPr="00D203B2">
        <w:tab/>
        <w:t>(b)</w:t>
      </w:r>
      <w:r w:rsidRPr="00D203B2">
        <w:tab/>
        <w:t xml:space="preserve">as a tax agent registered under </w:t>
      </w:r>
      <w:r w:rsidR="00C64F9F" w:rsidRPr="00D203B2">
        <w:t>the Act</w:t>
      </w:r>
      <w:r w:rsidR="006D1707" w:rsidRPr="00D203B2">
        <w:t xml:space="preserve">, or under </w:t>
      </w:r>
      <w:r w:rsidRPr="00D203B2">
        <w:t>Part</w:t>
      </w:r>
      <w:r w:rsidR="00D203B2" w:rsidRPr="00D203B2">
        <w:t> </w:t>
      </w:r>
      <w:r w:rsidRPr="00D203B2">
        <w:t xml:space="preserve">VIIA of the </w:t>
      </w:r>
      <w:r w:rsidRPr="00D203B2">
        <w:rPr>
          <w:i/>
        </w:rPr>
        <w:t>Income Tax Assessment Act 1936</w:t>
      </w:r>
      <w:r w:rsidR="006B1E79" w:rsidRPr="00D203B2">
        <w:rPr>
          <w:i/>
        </w:rPr>
        <w:t xml:space="preserve"> </w:t>
      </w:r>
      <w:r w:rsidR="006B1E79" w:rsidRPr="00D203B2">
        <w:t>as in force immediately before 1</w:t>
      </w:r>
      <w:r w:rsidR="00D203B2" w:rsidRPr="00D203B2">
        <w:t> </w:t>
      </w:r>
      <w:r w:rsidR="006B1E79" w:rsidRPr="00D203B2">
        <w:t>March 2010</w:t>
      </w:r>
      <w:r w:rsidRPr="00D203B2">
        <w:t>; or</w:t>
      </w:r>
    </w:p>
    <w:p w:rsidR="00BA7FA2" w:rsidRPr="00D203B2" w:rsidRDefault="00BA7FA2" w:rsidP="00BA7FA2">
      <w:pPr>
        <w:pStyle w:val="paragraph"/>
      </w:pPr>
      <w:r w:rsidRPr="00D203B2">
        <w:tab/>
        <w:t>(</w:t>
      </w:r>
      <w:r w:rsidR="006D1707" w:rsidRPr="00D203B2">
        <w:t>c</w:t>
      </w:r>
      <w:r w:rsidRPr="00D203B2">
        <w:t>)</w:t>
      </w:r>
      <w:r w:rsidRPr="00D203B2">
        <w:tab/>
        <w:t xml:space="preserve">under the supervision and control of a tax </w:t>
      </w:r>
      <w:r w:rsidR="00C64F9F" w:rsidRPr="00D203B2">
        <w:t>(financial) adviser</w:t>
      </w:r>
      <w:r w:rsidRPr="00D203B2">
        <w:t xml:space="preserve"> registered under the Act; or</w:t>
      </w:r>
    </w:p>
    <w:p w:rsidR="00BA7FA2" w:rsidRPr="00D203B2" w:rsidRDefault="00BA7FA2" w:rsidP="00BA7FA2">
      <w:pPr>
        <w:pStyle w:val="paragraph"/>
      </w:pPr>
      <w:r w:rsidRPr="00D203B2">
        <w:tab/>
        <w:t>(</w:t>
      </w:r>
      <w:r w:rsidR="006D1707" w:rsidRPr="00D203B2">
        <w:t>d</w:t>
      </w:r>
      <w:r w:rsidRPr="00D203B2">
        <w:t>)</w:t>
      </w:r>
      <w:r w:rsidRPr="00D203B2">
        <w:tab/>
        <w:t xml:space="preserve">under the supervision and control of a tax agent registered under the </w:t>
      </w:r>
      <w:r w:rsidR="00C64F9F" w:rsidRPr="00D203B2">
        <w:t>Act</w:t>
      </w:r>
      <w:r w:rsidR="006D1707" w:rsidRPr="00D203B2">
        <w:t>,</w:t>
      </w:r>
      <w:r w:rsidR="00C64F9F" w:rsidRPr="00D203B2">
        <w:t xml:space="preserve"> or </w:t>
      </w:r>
      <w:r w:rsidR="006B1E79" w:rsidRPr="00D203B2">
        <w:t>under Part</w:t>
      </w:r>
      <w:r w:rsidR="00D203B2" w:rsidRPr="00D203B2">
        <w:t> </w:t>
      </w:r>
      <w:r w:rsidR="006B1E79" w:rsidRPr="00D203B2">
        <w:t xml:space="preserve">VIIA </w:t>
      </w:r>
      <w:r w:rsidRPr="00D203B2">
        <w:t xml:space="preserve">of the </w:t>
      </w:r>
      <w:r w:rsidRPr="00D203B2">
        <w:rPr>
          <w:i/>
        </w:rPr>
        <w:t>Income Tax Assessment Act 1936</w:t>
      </w:r>
      <w:r w:rsidR="006B1E79" w:rsidRPr="00D203B2">
        <w:t xml:space="preserve"> as in force immediately before 1</w:t>
      </w:r>
      <w:r w:rsidR="00D203B2" w:rsidRPr="00D203B2">
        <w:t> </w:t>
      </w:r>
      <w:r w:rsidR="006B1E79" w:rsidRPr="00D203B2">
        <w:t>March 2010</w:t>
      </w:r>
      <w:r w:rsidRPr="00D203B2">
        <w:t>; or</w:t>
      </w:r>
    </w:p>
    <w:p w:rsidR="00BA7FA2" w:rsidRPr="00D203B2" w:rsidRDefault="00BA7FA2" w:rsidP="00BA7FA2">
      <w:pPr>
        <w:pStyle w:val="paragraph"/>
      </w:pPr>
      <w:r w:rsidRPr="00D203B2">
        <w:tab/>
        <w:t>(</w:t>
      </w:r>
      <w:r w:rsidR="006D1707" w:rsidRPr="00D203B2">
        <w:t>e</w:t>
      </w:r>
      <w:r w:rsidRPr="00D203B2">
        <w:t>)</w:t>
      </w:r>
      <w:r w:rsidRPr="00D203B2">
        <w:tab/>
        <w:t>of another kind approved by the Board;</w:t>
      </w:r>
    </w:p>
    <w:p w:rsidR="00BA7FA2" w:rsidRPr="00D203B2" w:rsidRDefault="00892503" w:rsidP="00BA7FA2">
      <w:pPr>
        <w:pStyle w:val="subsection2"/>
      </w:pPr>
      <w:r w:rsidRPr="00D203B2">
        <w:t>that</w:t>
      </w:r>
      <w:r w:rsidR="00BA7FA2" w:rsidRPr="00D203B2">
        <w:t xml:space="preserve"> included substantial involvement in </w:t>
      </w:r>
      <w:r w:rsidR="00214FD0" w:rsidRPr="00D203B2">
        <w:t>one</w:t>
      </w:r>
      <w:r w:rsidR="00BA7FA2" w:rsidRPr="00D203B2">
        <w:t xml:space="preserve"> or more of the types of tax </w:t>
      </w:r>
      <w:r w:rsidRPr="00D203B2">
        <w:t>(financial) advice</w:t>
      </w:r>
      <w:r w:rsidR="00BA7FA2" w:rsidRPr="00D203B2">
        <w:t xml:space="preserve"> services described in section</w:t>
      </w:r>
      <w:r w:rsidR="00D203B2" w:rsidRPr="00D203B2">
        <w:t> </w:t>
      </w:r>
      <w:r w:rsidR="00BA7FA2" w:rsidRPr="00D203B2">
        <w:t>90</w:t>
      </w:r>
      <w:r w:rsidR="00D203B2">
        <w:noBreakHyphen/>
      </w:r>
      <w:r w:rsidRPr="00D203B2">
        <w:t>1</w:t>
      </w:r>
      <w:r w:rsidR="00BA7FA2" w:rsidRPr="00D203B2">
        <w:t xml:space="preserve">5 of the Act, or substantial involvement in a particular area of taxation law to which </w:t>
      </w:r>
      <w:r w:rsidR="00214FD0" w:rsidRPr="00D203B2">
        <w:t>one</w:t>
      </w:r>
      <w:r w:rsidR="00BA7FA2" w:rsidRPr="00D203B2">
        <w:t xml:space="preserve"> or more of those types of tax </w:t>
      </w:r>
      <w:r w:rsidRPr="00D203B2">
        <w:t>(financial) advice</w:t>
      </w:r>
      <w:r w:rsidR="00BA7FA2" w:rsidRPr="00D203B2">
        <w:t xml:space="preserve"> services relate.</w:t>
      </w:r>
    </w:p>
    <w:sectPr w:rsidR="00BA7FA2" w:rsidRPr="00D203B2" w:rsidSect="00E703AE">
      <w:headerReference w:type="even" r:id="rId21"/>
      <w:headerReference w:type="default" r:id="rId22"/>
      <w:footerReference w:type="even" r:id="rId23"/>
      <w:footerReference w:type="default" r:id="rId24"/>
      <w:headerReference w:type="first" r:id="rId25"/>
      <w:footerReference w:type="first" r:id="rId26"/>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AB" w:rsidRDefault="001766AB" w:rsidP="0048364F">
      <w:pPr>
        <w:spacing w:line="240" w:lineRule="auto"/>
      </w:pPr>
      <w:r>
        <w:separator/>
      </w:r>
    </w:p>
  </w:endnote>
  <w:endnote w:type="continuationSeparator" w:id="0">
    <w:p w:rsidR="001766AB" w:rsidRDefault="001766A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703AE" w:rsidRDefault="001766AB" w:rsidP="00E703AE">
    <w:pPr>
      <w:pStyle w:val="Footer"/>
      <w:tabs>
        <w:tab w:val="clear" w:pos="4153"/>
        <w:tab w:val="clear" w:pos="8306"/>
        <w:tab w:val="center" w:pos="4150"/>
        <w:tab w:val="right" w:pos="8307"/>
      </w:tabs>
      <w:spacing w:before="120"/>
      <w:rPr>
        <w:i/>
        <w:sz w:val="18"/>
      </w:rPr>
    </w:pPr>
    <w:r w:rsidRPr="00E703AE">
      <w:rPr>
        <w:i/>
        <w:sz w:val="18"/>
      </w:rPr>
      <w:t xml:space="preserve"> </w:t>
    </w:r>
    <w:r w:rsidR="00E703AE" w:rsidRPr="00E703AE">
      <w:rPr>
        <w:i/>
        <w:sz w:val="18"/>
      </w:rPr>
      <w:t>OPC60624 -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3AE" w:rsidRDefault="00E703AE" w:rsidP="00E703AE">
    <w:pPr>
      <w:pStyle w:val="Footer"/>
    </w:pPr>
    <w:r w:rsidRPr="00E703AE">
      <w:rPr>
        <w:i/>
        <w:sz w:val="18"/>
      </w:rPr>
      <w:t>OPC60624 -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703AE" w:rsidRDefault="001766AB" w:rsidP="00486382">
    <w:pPr>
      <w:pStyle w:val="Footer"/>
      <w:rPr>
        <w:sz w:val="18"/>
      </w:rPr>
    </w:pPr>
  </w:p>
  <w:p w:rsidR="001766AB" w:rsidRPr="00E703AE" w:rsidRDefault="00E703AE" w:rsidP="00E703AE">
    <w:pPr>
      <w:pStyle w:val="Footer"/>
      <w:rPr>
        <w:sz w:val="18"/>
      </w:rPr>
    </w:pPr>
    <w:r w:rsidRPr="00E703AE">
      <w:rPr>
        <w:i/>
        <w:sz w:val="18"/>
      </w:rPr>
      <w:t>OPC60624 -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703AE" w:rsidRDefault="001766AB"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1766AB" w:rsidRPr="00E703AE" w:rsidTr="00E33C1C">
      <w:tc>
        <w:tcPr>
          <w:tcW w:w="533" w:type="dxa"/>
          <w:tcBorders>
            <w:top w:val="nil"/>
            <w:left w:val="nil"/>
            <w:bottom w:val="nil"/>
            <w:right w:val="nil"/>
          </w:tcBorders>
        </w:tcPr>
        <w:p w:rsidR="001766AB" w:rsidRPr="00E703AE" w:rsidRDefault="001766AB" w:rsidP="00E33C1C">
          <w:pPr>
            <w:spacing w:line="0" w:lineRule="atLeast"/>
            <w:rPr>
              <w:rFonts w:cs="Times New Roman"/>
              <w:i/>
              <w:sz w:val="18"/>
            </w:rPr>
          </w:pPr>
          <w:r w:rsidRPr="00E703AE">
            <w:rPr>
              <w:rFonts w:cs="Times New Roman"/>
              <w:i/>
              <w:sz w:val="18"/>
            </w:rPr>
            <w:fldChar w:fldCharType="begin"/>
          </w:r>
          <w:r w:rsidRPr="00E703AE">
            <w:rPr>
              <w:rFonts w:cs="Times New Roman"/>
              <w:i/>
              <w:sz w:val="18"/>
            </w:rPr>
            <w:instrText xml:space="preserve"> PAGE </w:instrText>
          </w:r>
          <w:r w:rsidRPr="00E703AE">
            <w:rPr>
              <w:rFonts w:cs="Times New Roman"/>
              <w:i/>
              <w:sz w:val="18"/>
            </w:rPr>
            <w:fldChar w:fldCharType="separate"/>
          </w:r>
          <w:r w:rsidR="005A66C7">
            <w:rPr>
              <w:rFonts w:cs="Times New Roman"/>
              <w:i/>
              <w:noProof/>
              <w:sz w:val="18"/>
            </w:rPr>
            <w:t>ii</w:t>
          </w:r>
          <w:r w:rsidRPr="00E703AE">
            <w:rPr>
              <w:rFonts w:cs="Times New Roman"/>
              <w:i/>
              <w:sz w:val="18"/>
            </w:rPr>
            <w:fldChar w:fldCharType="end"/>
          </w:r>
        </w:p>
      </w:tc>
      <w:tc>
        <w:tcPr>
          <w:tcW w:w="5387" w:type="dxa"/>
          <w:tcBorders>
            <w:top w:val="nil"/>
            <w:left w:val="nil"/>
            <w:bottom w:val="nil"/>
            <w:right w:val="nil"/>
          </w:tcBorders>
        </w:tcPr>
        <w:p w:rsidR="001766AB" w:rsidRPr="00E703AE" w:rsidRDefault="001766AB" w:rsidP="00E33C1C">
          <w:pPr>
            <w:spacing w:line="0" w:lineRule="atLeast"/>
            <w:jc w:val="center"/>
            <w:rPr>
              <w:rFonts w:cs="Times New Roman"/>
              <w:i/>
              <w:sz w:val="18"/>
            </w:rPr>
          </w:pPr>
          <w:r w:rsidRPr="00E703AE">
            <w:rPr>
              <w:rFonts w:cs="Times New Roman"/>
              <w:i/>
              <w:sz w:val="18"/>
            </w:rPr>
            <w:fldChar w:fldCharType="begin"/>
          </w:r>
          <w:r w:rsidRPr="00E703AE">
            <w:rPr>
              <w:rFonts w:cs="Times New Roman"/>
              <w:i/>
              <w:sz w:val="18"/>
            </w:rPr>
            <w:instrText xml:space="preserve"> DOCPROPERTY ShortT </w:instrText>
          </w:r>
          <w:r w:rsidRPr="00E703AE">
            <w:rPr>
              <w:rFonts w:cs="Times New Roman"/>
              <w:i/>
              <w:sz w:val="18"/>
            </w:rPr>
            <w:fldChar w:fldCharType="separate"/>
          </w:r>
          <w:r w:rsidR="002731C8">
            <w:rPr>
              <w:rFonts w:cs="Times New Roman"/>
              <w:i/>
              <w:sz w:val="18"/>
            </w:rPr>
            <w:t>Tax Agent Services Amendment (Tax (Financial) Advisers) Regulation 2014</w:t>
          </w:r>
          <w:r w:rsidRPr="00E703AE">
            <w:rPr>
              <w:rFonts w:cs="Times New Roman"/>
              <w:i/>
              <w:sz w:val="18"/>
            </w:rPr>
            <w:fldChar w:fldCharType="end"/>
          </w:r>
        </w:p>
      </w:tc>
      <w:tc>
        <w:tcPr>
          <w:tcW w:w="1383" w:type="dxa"/>
          <w:tcBorders>
            <w:top w:val="nil"/>
            <w:left w:val="nil"/>
            <w:bottom w:val="nil"/>
            <w:right w:val="nil"/>
          </w:tcBorders>
        </w:tcPr>
        <w:p w:rsidR="001766AB" w:rsidRPr="00E703AE" w:rsidRDefault="001766AB" w:rsidP="00E33C1C">
          <w:pPr>
            <w:spacing w:line="0" w:lineRule="atLeast"/>
            <w:jc w:val="right"/>
            <w:rPr>
              <w:rFonts w:cs="Times New Roman"/>
              <w:i/>
              <w:sz w:val="18"/>
            </w:rPr>
          </w:pPr>
          <w:r w:rsidRPr="00E703AE">
            <w:rPr>
              <w:rFonts w:cs="Times New Roman"/>
              <w:i/>
              <w:sz w:val="18"/>
            </w:rPr>
            <w:fldChar w:fldCharType="begin"/>
          </w:r>
          <w:r w:rsidRPr="00E703AE">
            <w:rPr>
              <w:rFonts w:cs="Times New Roman"/>
              <w:i/>
              <w:sz w:val="18"/>
            </w:rPr>
            <w:instrText xml:space="preserve"> DOCPROPERTY ActNo </w:instrText>
          </w:r>
          <w:r w:rsidRPr="00E703AE">
            <w:rPr>
              <w:rFonts w:cs="Times New Roman"/>
              <w:i/>
              <w:sz w:val="18"/>
            </w:rPr>
            <w:fldChar w:fldCharType="separate"/>
          </w:r>
          <w:r w:rsidR="002731C8">
            <w:rPr>
              <w:rFonts w:cs="Times New Roman"/>
              <w:i/>
              <w:sz w:val="18"/>
            </w:rPr>
            <w:t>No. 115, 2014</w:t>
          </w:r>
          <w:r w:rsidRPr="00E703AE">
            <w:rPr>
              <w:rFonts w:cs="Times New Roman"/>
              <w:i/>
              <w:sz w:val="18"/>
            </w:rPr>
            <w:fldChar w:fldCharType="end"/>
          </w:r>
        </w:p>
      </w:tc>
    </w:tr>
  </w:tbl>
  <w:p w:rsidR="001766AB" w:rsidRPr="00E703AE" w:rsidRDefault="00E703AE" w:rsidP="00E703AE">
    <w:pPr>
      <w:rPr>
        <w:rFonts w:cs="Times New Roman"/>
        <w:i/>
        <w:sz w:val="18"/>
      </w:rPr>
    </w:pPr>
    <w:r w:rsidRPr="00E703AE">
      <w:rPr>
        <w:rFonts w:cs="Times New Roman"/>
        <w:i/>
        <w:sz w:val="18"/>
      </w:rPr>
      <w:t>OPC60624 -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33C1C" w:rsidRDefault="001766AB"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1766AB" w:rsidTr="00E33C1C">
      <w:tc>
        <w:tcPr>
          <w:tcW w:w="1383" w:type="dxa"/>
          <w:tcBorders>
            <w:top w:val="nil"/>
            <w:left w:val="nil"/>
            <w:bottom w:val="nil"/>
            <w:right w:val="nil"/>
          </w:tcBorders>
        </w:tcPr>
        <w:p w:rsidR="001766AB" w:rsidRDefault="001766AB"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731C8">
            <w:rPr>
              <w:i/>
              <w:sz w:val="18"/>
            </w:rPr>
            <w:t>No. 115, 2014</w:t>
          </w:r>
          <w:r w:rsidRPr="007A1328">
            <w:rPr>
              <w:i/>
              <w:sz w:val="18"/>
            </w:rPr>
            <w:fldChar w:fldCharType="end"/>
          </w:r>
        </w:p>
      </w:tc>
      <w:tc>
        <w:tcPr>
          <w:tcW w:w="5387" w:type="dxa"/>
          <w:tcBorders>
            <w:top w:val="nil"/>
            <w:left w:val="nil"/>
            <w:bottom w:val="nil"/>
            <w:right w:val="nil"/>
          </w:tcBorders>
        </w:tcPr>
        <w:p w:rsidR="001766AB" w:rsidRDefault="001766A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31C8">
            <w:rPr>
              <w:i/>
              <w:sz w:val="18"/>
            </w:rPr>
            <w:t>Tax Agent Services Amendment (Tax (Financial) Advisers) Regulation 2014</w:t>
          </w:r>
          <w:r w:rsidRPr="007A1328">
            <w:rPr>
              <w:i/>
              <w:sz w:val="18"/>
            </w:rPr>
            <w:fldChar w:fldCharType="end"/>
          </w:r>
        </w:p>
      </w:tc>
      <w:tc>
        <w:tcPr>
          <w:tcW w:w="533" w:type="dxa"/>
          <w:tcBorders>
            <w:top w:val="nil"/>
            <w:left w:val="nil"/>
            <w:bottom w:val="nil"/>
            <w:right w:val="nil"/>
          </w:tcBorders>
        </w:tcPr>
        <w:p w:rsidR="001766AB" w:rsidRDefault="001766A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4660">
            <w:rPr>
              <w:i/>
              <w:noProof/>
              <w:sz w:val="18"/>
            </w:rPr>
            <w:t>i</w:t>
          </w:r>
          <w:r w:rsidRPr="00ED79B6">
            <w:rPr>
              <w:i/>
              <w:sz w:val="18"/>
            </w:rPr>
            <w:fldChar w:fldCharType="end"/>
          </w:r>
        </w:p>
      </w:tc>
    </w:tr>
  </w:tbl>
  <w:p w:rsidR="001766AB" w:rsidRPr="00ED79B6" w:rsidRDefault="00E703AE" w:rsidP="00E703AE">
    <w:pPr>
      <w:rPr>
        <w:i/>
        <w:sz w:val="18"/>
      </w:rPr>
    </w:pPr>
    <w:r w:rsidRPr="00E703AE">
      <w:rPr>
        <w:rFonts w:cs="Times New Roman"/>
        <w:i/>
        <w:sz w:val="18"/>
      </w:rPr>
      <w:t>OPC60624 -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703AE" w:rsidRDefault="001766AB"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1766AB" w:rsidRPr="00E703AE" w:rsidTr="00E33C1C">
      <w:tc>
        <w:tcPr>
          <w:tcW w:w="533" w:type="dxa"/>
          <w:tcBorders>
            <w:top w:val="nil"/>
            <w:left w:val="nil"/>
            <w:bottom w:val="nil"/>
            <w:right w:val="nil"/>
          </w:tcBorders>
        </w:tcPr>
        <w:p w:rsidR="001766AB" w:rsidRPr="00E703AE" w:rsidRDefault="001766AB" w:rsidP="00E33C1C">
          <w:pPr>
            <w:spacing w:line="0" w:lineRule="atLeast"/>
            <w:rPr>
              <w:rFonts w:cs="Times New Roman"/>
              <w:i/>
              <w:sz w:val="18"/>
            </w:rPr>
          </w:pPr>
          <w:r w:rsidRPr="00E703AE">
            <w:rPr>
              <w:rFonts w:cs="Times New Roman"/>
              <w:i/>
              <w:sz w:val="18"/>
            </w:rPr>
            <w:fldChar w:fldCharType="begin"/>
          </w:r>
          <w:r w:rsidRPr="00E703AE">
            <w:rPr>
              <w:rFonts w:cs="Times New Roman"/>
              <w:i/>
              <w:sz w:val="18"/>
            </w:rPr>
            <w:instrText xml:space="preserve"> PAGE </w:instrText>
          </w:r>
          <w:r w:rsidRPr="00E703AE">
            <w:rPr>
              <w:rFonts w:cs="Times New Roman"/>
              <w:i/>
              <w:sz w:val="18"/>
            </w:rPr>
            <w:fldChar w:fldCharType="separate"/>
          </w:r>
          <w:r w:rsidR="003B36A3">
            <w:rPr>
              <w:rFonts w:cs="Times New Roman"/>
              <w:i/>
              <w:noProof/>
              <w:sz w:val="18"/>
            </w:rPr>
            <w:t>14</w:t>
          </w:r>
          <w:r w:rsidRPr="00E703AE">
            <w:rPr>
              <w:rFonts w:cs="Times New Roman"/>
              <w:i/>
              <w:sz w:val="18"/>
            </w:rPr>
            <w:fldChar w:fldCharType="end"/>
          </w:r>
        </w:p>
      </w:tc>
      <w:tc>
        <w:tcPr>
          <w:tcW w:w="5387" w:type="dxa"/>
          <w:tcBorders>
            <w:top w:val="nil"/>
            <w:left w:val="nil"/>
            <w:bottom w:val="nil"/>
            <w:right w:val="nil"/>
          </w:tcBorders>
        </w:tcPr>
        <w:p w:rsidR="001766AB" w:rsidRPr="00E703AE" w:rsidRDefault="001766AB" w:rsidP="00E33C1C">
          <w:pPr>
            <w:spacing w:line="0" w:lineRule="atLeast"/>
            <w:jc w:val="center"/>
            <w:rPr>
              <w:rFonts w:cs="Times New Roman"/>
              <w:i/>
              <w:sz w:val="18"/>
            </w:rPr>
          </w:pPr>
          <w:r w:rsidRPr="00E703AE">
            <w:rPr>
              <w:rFonts w:cs="Times New Roman"/>
              <w:i/>
              <w:sz w:val="18"/>
            </w:rPr>
            <w:fldChar w:fldCharType="begin"/>
          </w:r>
          <w:r w:rsidRPr="00E703AE">
            <w:rPr>
              <w:rFonts w:cs="Times New Roman"/>
              <w:i/>
              <w:sz w:val="18"/>
            </w:rPr>
            <w:instrText xml:space="preserve"> DOCPROPERTY ShortT </w:instrText>
          </w:r>
          <w:r w:rsidRPr="00E703AE">
            <w:rPr>
              <w:rFonts w:cs="Times New Roman"/>
              <w:i/>
              <w:sz w:val="18"/>
            </w:rPr>
            <w:fldChar w:fldCharType="separate"/>
          </w:r>
          <w:r w:rsidR="002731C8">
            <w:rPr>
              <w:rFonts w:cs="Times New Roman"/>
              <w:i/>
              <w:sz w:val="18"/>
            </w:rPr>
            <w:t>Tax Agent Services Amendment (Tax (Financial) Advisers) Regulation 2014</w:t>
          </w:r>
          <w:r w:rsidRPr="00E703AE">
            <w:rPr>
              <w:rFonts w:cs="Times New Roman"/>
              <w:i/>
              <w:sz w:val="18"/>
            </w:rPr>
            <w:fldChar w:fldCharType="end"/>
          </w:r>
        </w:p>
      </w:tc>
      <w:tc>
        <w:tcPr>
          <w:tcW w:w="1383" w:type="dxa"/>
          <w:tcBorders>
            <w:top w:val="nil"/>
            <w:left w:val="nil"/>
            <w:bottom w:val="nil"/>
            <w:right w:val="nil"/>
          </w:tcBorders>
        </w:tcPr>
        <w:p w:rsidR="001766AB" w:rsidRPr="00E703AE" w:rsidRDefault="001766AB" w:rsidP="00E33C1C">
          <w:pPr>
            <w:spacing w:line="0" w:lineRule="atLeast"/>
            <w:jc w:val="right"/>
            <w:rPr>
              <w:rFonts w:cs="Times New Roman"/>
              <w:i/>
              <w:sz w:val="18"/>
            </w:rPr>
          </w:pPr>
          <w:r w:rsidRPr="00E703AE">
            <w:rPr>
              <w:rFonts w:cs="Times New Roman"/>
              <w:i/>
              <w:sz w:val="18"/>
            </w:rPr>
            <w:fldChar w:fldCharType="begin"/>
          </w:r>
          <w:r w:rsidRPr="00E703AE">
            <w:rPr>
              <w:rFonts w:cs="Times New Roman"/>
              <w:i/>
              <w:sz w:val="18"/>
            </w:rPr>
            <w:instrText xml:space="preserve"> DOCPROPERTY ActNo </w:instrText>
          </w:r>
          <w:r w:rsidRPr="00E703AE">
            <w:rPr>
              <w:rFonts w:cs="Times New Roman"/>
              <w:i/>
              <w:sz w:val="18"/>
            </w:rPr>
            <w:fldChar w:fldCharType="separate"/>
          </w:r>
          <w:r w:rsidR="002731C8">
            <w:rPr>
              <w:rFonts w:cs="Times New Roman"/>
              <w:i/>
              <w:sz w:val="18"/>
            </w:rPr>
            <w:t>No. 115, 2014</w:t>
          </w:r>
          <w:r w:rsidRPr="00E703AE">
            <w:rPr>
              <w:rFonts w:cs="Times New Roman"/>
              <w:i/>
              <w:sz w:val="18"/>
            </w:rPr>
            <w:fldChar w:fldCharType="end"/>
          </w:r>
        </w:p>
      </w:tc>
    </w:tr>
  </w:tbl>
  <w:p w:rsidR="001766AB" w:rsidRPr="00E703AE" w:rsidRDefault="00E703AE" w:rsidP="00E703AE">
    <w:pPr>
      <w:rPr>
        <w:rFonts w:cs="Times New Roman"/>
        <w:i/>
        <w:sz w:val="18"/>
      </w:rPr>
    </w:pPr>
    <w:r w:rsidRPr="00E703AE">
      <w:rPr>
        <w:rFonts w:cs="Times New Roman"/>
        <w:i/>
        <w:sz w:val="18"/>
      </w:rPr>
      <w:t>OPC60624 -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33C1C" w:rsidRDefault="001766AB"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1766AB" w:rsidTr="00E33C1C">
      <w:tc>
        <w:tcPr>
          <w:tcW w:w="1383" w:type="dxa"/>
          <w:tcBorders>
            <w:top w:val="nil"/>
            <w:left w:val="nil"/>
            <w:bottom w:val="nil"/>
            <w:right w:val="nil"/>
          </w:tcBorders>
        </w:tcPr>
        <w:p w:rsidR="001766AB" w:rsidRDefault="001766AB"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731C8">
            <w:rPr>
              <w:i/>
              <w:sz w:val="18"/>
            </w:rPr>
            <w:t>No. 115, 2014</w:t>
          </w:r>
          <w:r w:rsidRPr="007A1328">
            <w:rPr>
              <w:i/>
              <w:sz w:val="18"/>
            </w:rPr>
            <w:fldChar w:fldCharType="end"/>
          </w:r>
        </w:p>
      </w:tc>
      <w:tc>
        <w:tcPr>
          <w:tcW w:w="5387" w:type="dxa"/>
          <w:tcBorders>
            <w:top w:val="nil"/>
            <w:left w:val="nil"/>
            <w:bottom w:val="nil"/>
            <w:right w:val="nil"/>
          </w:tcBorders>
        </w:tcPr>
        <w:p w:rsidR="001766AB" w:rsidRDefault="001766AB"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31C8">
            <w:rPr>
              <w:i/>
              <w:sz w:val="18"/>
            </w:rPr>
            <w:t>Tax Agent Services Amendment (Tax (Financial) Advisers) Regulation 2014</w:t>
          </w:r>
          <w:r w:rsidRPr="007A1328">
            <w:rPr>
              <w:i/>
              <w:sz w:val="18"/>
            </w:rPr>
            <w:fldChar w:fldCharType="end"/>
          </w:r>
        </w:p>
      </w:tc>
      <w:tc>
        <w:tcPr>
          <w:tcW w:w="533" w:type="dxa"/>
          <w:tcBorders>
            <w:top w:val="nil"/>
            <w:left w:val="nil"/>
            <w:bottom w:val="nil"/>
            <w:right w:val="nil"/>
          </w:tcBorders>
        </w:tcPr>
        <w:p w:rsidR="001766AB" w:rsidRDefault="001766AB"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4660">
            <w:rPr>
              <w:i/>
              <w:noProof/>
              <w:sz w:val="18"/>
            </w:rPr>
            <w:t>1</w:t>
          </w:r>
          <w:r w:rsidRPr="00ED79B6">
            <w:rPr>
              <w:i/>
              <w:sz w:val="18"/>
            </w:rPr>
            <w:fldChar w:fldCharType="end"/>
          </w:r>
        </w:p>
      </w:tc>
    </w:tr>
  </w:tbl>
  <w:p w:rsidR="001766AB" w:rsidRPr="00ED79B6" w:rsidRDefault="00E703AE" w:rsidP="00E703AE">
    <w:pPr>
      <w:rPr>
        <w:i/>
        <w:sz w:val="18"/>
      </w:rPr>
    </w:pPr>
    <w:r w:rsidRPr="00E703AE">
      <w:rPr>
        <w:rFonts w:cs="Times New Roman"/>
        <w:i/>
        <w:sz w:val="18"/>
      </w:rPr>
      <w:t>OPC60624 -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33C1C" w:rsidRDefault="001766AB"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1766AB" w:rsidTr="005A5B50">
      <w:tc>
        <w:tcPr>
          <w:tcW w:w="1383" w:type="dxa"/>
          <w:tcBorders>
            <w:top w:val="nil"/>
            <w:left w:val="nil"/>
            <w:bottom w:val="nil"/>
            <w:right w:val="nil"/>
          </w:tcBorders>
        </w:tcPr>
        <w:p w:rsidR="001766AB" w:rsidRDefault="001766AB" w:rsidP="005A5B50">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2731C8">
            <w:rPr>
              <w:i/>
              <w:sz w:val="18"/>
            </w:rPr>
            <w:t>No. 115, 2014</w:t>
          </w:r>
          <w:r w:rsidRPr="007A1328">
            <w:rPr>
              <w:i/>
              <w:sz w:val="18"/>
            </w:rPr>
            <w:fldChar w:fldCharType="end"/>
          </w:r>
        </w:p>
      </w:tc>
      <w:tc>
        <w:tcPr>
          <w:tcW w:w="5387" w:type="dxa"/>
          <w:tcBorders>
            <w:top w:val="nil"/>
            <w:left w:val="nil"/>
            <w:bottom w:val="nil"/>
            <w:right w:val="nil"/>
          </w:tcBorders>
        </w:tcPr>
        <w:p w:rsidR="001766AB" w:rsidRDefault="001766AB" w:rsidP="005A5B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731C8">
            <w:rPr>
              <w:i/>
              <w:sz w:val="18"/>
            </w:rPr>
            <w:t>Tax Agent Services Amendment (Tax (Financial) Advisers) Regulation 2014</w:t>
          </w:r>
          <w:r w:rsidRPr="007A1328">
            <w:rPr>
              <w:i/>
              <w:sz w:val="18"/>
            </w:rPr>
            <w:fldChar w:fldCharType="end"/>
          </w:r>
        </w:p>
      </w:tc>
      <w:tc>
        <w:tcPr>
          <w:tcW w:w="533" w:type="dxa"/>
          <w:tcBorders>
            <w:top w:val="nil"/>
            <w:left w:val="nil"/>
            <w:bottom w:val="nil"/>
            <w:right w:val="nil"/>
          </w:tcBorders>
        </w:tcPr>
        <w:p w:rsidR="001766AB" w:rsidRDefault="001766AB" w:rsidP="005A5B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A66C7">
            <w:rPr>
              <w:i/>
              <w:noProof/>
              <w:sz w:val="18"/>
            </w:rPr>
            <w:t>2</w:t>
          </w:r>
          <w:r w:rsidRPr="00ED79B6">
            <w:rPr>
              <w:i/>
              <w:sz w:val="18"/>
            </w:rPr>
            <w:fldChar w:fldCharType="end"/>
          </w:r>
        </w:p>
      </w:tc>
    </w:tr>
  </w:tbl>
  <w:p w:rsidR="001766AB" w:rsidRPr="00ED79B6" w:rsidRDefault="001766AB"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AB" w:rsidRDefault="001766AB" w:rsidP="0048364F">
      <w:pPr>
        <w:spacing w:line="240" w:lineRule="auto"/>
      </w:pPr>
      <w:r>
        <w:separator/>
      </w:r>
    </w:p>
  </w:footnote>
  <w:footnote w:type="continuationSeparator" w:id="0">
    <w:p w:rsidR="001766AB" w:rsidRDefault="001766A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5F1388" w:rsidRDefault="001766A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5F1388" w:rsidRDefault="001766A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5F1388" w:rsidRDefault="001766A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D79B6" w:rsidRDefault="001766AB"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D79B6" w:rsidRDefault="001766AB"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ED79B6" w:rsidRDefault="001766A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A961C4" w:rsidRDefault="001766AB" w:rsidP="00B63BDE">
    <w:pPr>
      <w:rPr>
        <w:b/>
        <w:sz w:val="20"/>
      </w:rPr>
    </w:pPr>
    <w:r>
      <w:rPr>
        <w:b/>
        <w:sz w:val="20"/>
      </w:rPr>
      <w:fldChar w:fldCharType="begin"/>
    </w:r>
    <w:r>
      <w:rPr>
        <w:b/>
        <w:sz w:val="20"/>
      </w:rPr>
      <w:instrText xml:space="preserve"> STYLEREF CharAmSchNo </w:instrText>
    </w:r>
    <w:r w:rsidR="003B36A3">
      <w:rPr>
        <w:b/>
        <w:sz w:val="20"/>
      </w:rPr>
      <w:fldChar w:fldCharType="separate"/>
    </w:r>
    <w:r w:rsidR="003B36A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B36A3">
      <w:rPr>
        <w:sz w:val="20"/>
      </w:rPr>
      <w:fldChar w:fldCharType="separate"/>
    </w:r>
    <w:r w:rsidR="003B36A3">
      <w:rPr>
        <w:noProof/>
        <w:sz w:val="20"/>
      </w:rPr>
      <w:t>Amendments</w:t>
    </w:r>
    <w:r>
      <w:rPr>
        <w:sz w:val="20"/>
      </w:rPr>
      <w:fldChar w:fldCharType="end"/>
    </w:r>
  </w:p>
  <w:p w:rsidR="001766AB" w:rsidRPr="00A961C4" w:rsidRDefault="001766AB"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766AB" w:rsidRPr="00A961C4" w:rsidRDefault="001766AB"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A961C4" w:rsidRDefault="001766AB"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766AB" w:rsidRPr="00A961C4" w:rsidRDefault="001766AB"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766AB" w:rsidRPr="00A961C4" w:rsidRDefault="001766AB"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B" w:rsidRPr="00A961C4" w:rsidRDefault="001766AB"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5A2"/>
    <w:rsid w:val="000041C6"/>
    <w:rsid w:val="00006023"/>
    <w:rsid w:val="000063E4"/>
    <w:rsid w:val="00010988"/>
    <w:rsid w:val="000113BC"/>
    <w:rsid w:val="000136AF"/>
    <w:rsid w:val="00025060"/>
    <w:rsid w:val="00040236"/>
    <w:rsid w:val="0004044E"/>
    <w:rsid w:val="00055B05"/>
    <w:rsid w:val="000611DB"/>
    <w:rsid w:val="000614BF"/>
    <w:rsid w:val="000A131A"/>
    <w:rsid w:val="000A5826"/>
    <w:rsid w:val="000C4E79"/>
    <w:rsid w:val="000C6535"/>
    <w:rsid w:val="000D05EF"/>
    <w:rsid w:val="000F21C1"/>
    <w:rsid w:val="000F7427"/>
    <w:rsid w:val="00104AF9"/>
    <w:rsid w:val="0010745C"/>
    <w:rsid w:val="00114E73"/>
    <w:rsid w:val="00116975"/>
    <w:rsid w:val="00116D59"/>
    <w:rsid w:val="00146CFC"/>
    <w:rsid w:val="00154EAC"/>
    <w:rsid w:val="00155394"/>
    <w:rsid w:val="00161F9C"/>
    <w:rsid w:val="001643C9"/>
    <w:rsid w:val="00165568"/>
    <w:rsid w:val="00166C2F"/>
    <w:rsid w:val="001716C9"/>
    <w:rsid w:val="00171EAE"/>
    <w:rsid w:val="001731CD"/>
    <w:rsid w:val="001766AB"/>
    <w:rsid w:val="00186A64"/>
    <w:rsid w:val="00187994"/>
    <w:rsid w:val="001915F0"/>
    <w:rsid w:val="00191859"/>
    <w:rsid w:val="00193461"/>
    <w:rsid w:val="001939E1"/>
    <w:rsid w:val="00195382"/>
    <w:rsid w:val="001A1B21"/>
    <w:rsid w:val="001B3097"/>
    <w:rsid w:val="001B7A5D"/>
    <w:rsid w:val="001B7BD4"/>
    <w:rsid w:val="001C69C4"/>
    <w:rsid w:val="001D4229"/>
    <w:rsid w:val="001D7F83"/>
    <w:rsid w:val="001E16D0"/>
    <w:rsid w:val="001E3590"/>
    <w:rsid w:val="001E562E"/>
    <w:rsid w:val="001E7407"/>
    <w:rsid w:val="001E7F2C"/>
    <w:rsid w:val="001F6924"/>
    <w:rsid w:val="00200B81"/>
    <w:rsid w:val="0020138B"/>
    <w:rsid w:val="00201D27"/>
    <w:rsid w:val="00204EB1"/>
    <w:rsid w:val="00210FDA"/>
    <w:rsid w:val="00214FD0"/>
    <w:rsid w:val="00231427"/>
    <w:rsid w:val="00240749"/>
    <w:rsid w:val="002412B5"/>
    <w:rsid w:val="00250945"/>
    <w:rsid w:val="00255C6D"/>
    <w:rsid w:val="00265FBC"/>
    <w:rsid w:val="00266D05"/>
    <w:rsid w:val="002731C8"/>
    <w:rsid w:val="0027616B"/>
    <w:rsid w:val="00285593"/>
    <w:rsid w:val="002932B1"/>
    <w:rsid w:val="00295408"/>
    <w:rsid w:val="00297ECB"/>
    <w:rsid w:val="002A0368"/>
    <w:rsid w:val="002A0FFD"/>
    <w:rsid w:val="002A3A55"/>
    <w:rsid w:val="002A50EA"/>
    <w:rsid w:val="002A58BB"/>
    <w:rsid w:val="002B2731"/>
    <w:rsid w:val="002B5B89"/>
    <w:rsid w:val="002B7D96"/>
    <w:rsid w:val="002C493C"/>
    <w:rsid w:val="002C63C4"/>
    <w:rsid w:val="002C75F9"/>
    <w:rsid w:val="002D043A"/>
    <w:rsid w:val="00304E75"/>
    <w:rsid w:val="003072FA"/>
    <w:rsid w:val="0031713F"/>
    <w:rsid w:val="003273DB"/>
    <w:rsid w:val="003415D3"/>
    <w:rsid w:val="00352B0F"/>
    <w:rsid w:val="00361BD9"/>
    <w:rsid w:val="00363549"/>
    <w:rsid w:val="00364186"/>
    <w:rsid w:val="003801D0"/>
    <w:rsid w:val="00381FC0"/>
    <w:rsid w:val="00384441"/>
    <w:rsid w:val="0039228E"/>
    <w:rsid w:val="003926B5"/>
    <w:rsid w:val="003B04EC"/>
    <w:rsid w:val="003B36A3"/>
    <w:rsid w:val="003C5F2B"/>
    <w:rsid w:val="003D0BFE"/>
    <w:rsid w:val="003D5700"/>
    <w:rsid w:val="003E3218"/>
    <w:rsid w:val="003E5DA2"/>
    <w:rsid w:val="003E5FF5"/>
    <w:rsid w:val="003F4CA9"/>
    <w:rsid w:val="003F567B"/>
    <w:rsid w:val="004010E7"/>
    <w:rsid w:val="00401403"/>
    <w:rsid w:val="004116CD"/>
    <w:rsid w:val="00412B83"/>
    <w:rsid w:val="004173AD"/>
    <w:rsid w:val="004200DE"/>
    <w:rsid w:val="00424CA9"/>
    <w:rsid w:val="00433910"/>
    <w:rsid w:val="004358D4"/>
    <w:rsid w:val="0044291A"/>
    <w:rsid w:val="004441B5"/>
    <w:rsid w:val="0044511F"/>
    <w:rsid w:val="004539D6"/>
    <w:rsid w:val="004541B9"/>
    <w:rsid w:val="00460499"/>
    <w:rsid w:val="00470E77"/>
    <w:rsid w:val="00480FB9"/>
    <w:rsid w:val="0048364F"/>
    <w:rsid w:val="00486382"/>
    <w:rsid w:val="00492968"/>
    <w:rsid w:val="00496F97"/>
    <w:rsid w:val="004A2484"/>
    <w:rsid w:val="004C0255"/>
    <w:rsid w:val="004C5B5A"/>
    <w:rsid w:val="004C6444"/>
    <w:rsid w:val="004C6DE1"/>
    <w:rsid w:val="004F1FAC"/>
    <w:rsid w:val="004F3A90"/>
    <w:rsid w:val="004F676E"/>
    <w:rsid w:val="00501A50"/>
    <w:rsid w:val="00503333"/>
    <w:rsid w:val="00516B8D"/>
    <w:rsid w:val="00522D0C"/>
    <w:rsid w:val="005232CB"/>
    <w:rsid w:val="00537FBC"/>
    <w:rsid w:val="00543469"/>
    <w:rsid w:val="00557C7A"/>
    <w:rsid w:val="00573DC4"/>
    <w:rsid w:val="00583C1C"/>
    <w:rsid w:val="00584811"/>
    <w:rsid w:val="005851A5"/>
    <w:rsid w:val="0058646E"/>
    <w:rsid w:val="00591E07"/>
    <w:rsid w:val="00593AA6"/>
    <w:rsid w:val="00594161"/>
    <w:rsid w:val="00594749"/>
    <w:rsid w:val="005A5B50"/>
    <w:rsid w:val="005A66C7"/>
    <w:rsid w:val="005B4067"/>
    <w:rsid w:val="005C12DE"/>
    <w:rsid w:val="005C3F41"/>
    <w:rsid w:val="005D2F9E"/>
    <w:rsid w:val="005E552A"/>
    <w:rsid w:val="00600219"/>
    <w:rsid w:val="00623C34"/>
    <w:rsid w:val="006249E6"/>
    <w:rsid w:val="00630733"/>
    <w:rsid w:val="00640300"/>
    <w:rsid w:val="0064468A"/>
    <w:rsid w:val="00654CCA"/>
    <w:rsid w:val="00656DE9"/>
    <w:rsid w:val="0066324F"/>
    <w:rsid w:val="00663BDD"/>
    <w:rsid w:val="006704BA"/>
    <w:rsid w:val="006751F7"/>
    <w:rsid w:val="00677CC2"/>
    <w:rsid w:val="00680F17"/>
    <w:rsid w:val="00685F42"/>
    <w:rsid w:val="00691BFF"/>
    <w:rsid w:val="0069207B"/>
    <w:rsid w:val="006937E2"/>
    <w:rsid w:val="0069392E"/>
    <w:rsid w:val="00696414"/>
    <w:rsid w:val="006977FB"/>
    <w:rsid w:val="006A0281"/>
    <w:rsid w:val="006A5E86"/>
    <w:rsid w:val="006B1E79"/>
    <w:rsid w:val="006B262A"/>
    <w:rsid w:val="006C0B23"/>
    <w:rsid w:val="006C2C12"/>
    <w:rsid w:val="006C3FFF"/>
    <w:rsid w:val="006C7F8C"/>
    <w:rsid w:val="006D1707"/>
    <w:rsid w:val="006D3667"/>
    <w:rsid w:val="006D4E91"/>
    <w:rsid w:val="006E004B"/>
    <w:rsid w:val="006E0B08"/>
    <w:rsid w:val="006E7147"/>
    <w:rsid w:val="00700B2C"/>
    <w:rsid w:val="007018AC"/>
    <w:rsid w:val="00701E6A"/>
    <w:rsid w:val="00713084"/>
    <w:rsid w:val="0071656A"/>
    <w:rsid w:val="00722023"/>
    <w:rsid w:val="00724100"/>
    <w:rsid w:val="00726562"/>
    <w:rsid w:val="00731E00"/>
    <w:rsid w:val="00732C45"/>
    <w:rsid w:val="00733B70"/>
    <w:rsid w:val="007440B7"/>
    <w:rsid w:val="00756F84"/>
    <w:rsid w:val="007634AD"/>
    <w:rsid w:val="00771055"/>
    <w:rsid w:val="007715C9"/>
    <w:rsid w:val="00774EDD"/>
    <w:rsid w:val="007757EC"/>
    <w:rsid w:val="007769D4"/>
    <w:rsid w:val="007834BE"/>
    <w:rsid w:val="00785AFA"/>
    <w:rsid w:val="00785FB8"/>
    <w:rsid w:val="007903AC"/>
    <w:rsid w:val="00792063"/>
    <w:rsid w:val="007A58E3"/>
    <w:rsid w:val="007A7F9F"/>
    <w:rsid w:val="007B7676"/>
    <w:rsid w:val="007C04A9"/>
    <w:rsid w:val="007C2A93"/>
    <w:rsid w:val="007D1166"/>
    <w:rsid w:val="007D1321"/>
    <w:rsid w:val="007E221E"/>
    <w:rsid w:val="007E7D4A"/>
    <w:rsid w:val="00826DA5"/>
    <w:rsid w:val="00833416"/>
    <w:rsid w:val="008470FF"/>
    <w:rsid w:val="008548C8"/>
    <w:rsid w:val="00856A31"/>
    <w:rsid w:val="00874B69"/>
    <w:rsid w:val="008754D0"/>
    <w:rsid w:val="00877D48"/>
    <w:rsid w:val="00892503"/>
    <w:rsid w:val="0089783B"/>
    <w:rsid w:val="008B488D"/>
    <w:rsid w:val="008D0EE0"/>
    <w:rsid w:val="008D1368"/>
    <w:rsid w:val="008F07E3"/>
    <w:rsid w:val="008F3A19"/>
    <w:rsid w:val="008F4F1C"/>
    <w:rsid w:val="009062AA"/>
    <w:rsid w:val="00907271"/>
    <w:rsid w:val="00932377"/>
    <w:rsid w:val="00932A33"/>
    <w:rsid w:val="0093305A"/>
    <w:rsid w:val="009421CE"/>
    <w:rsid w:val="00962AA9"/>
    <w:rsid w:val="00974FDC"/>
    <w:rsid w:val="009848EC"/>
    <w:rsid w:val="009A3ED4"/>
    <w:rsid w:val="009B3629"/>
    <w:rsid w:val="009C49D8"/>
    <w:rsid w:val="009D21A1"/>
    <w:rsid w:val="009E3601"/>
    <w:rsid w:val="009F727E"/>
    <w:rsid w:val="00A070E1"/>
    <w:rsid w:val="00A1027A"/>
    <w:rsid w:val="00A1379C"/>
    <w:rsid w:val="00A2057D"/>
    <w:rsid w:val="00A231E2"/>
    <w:rsid w:val="00A2550D"/>
    <w:rsid w:val="00A26DBE"/>
    <w:rsid w:val="00A27842"/>
    <w:rsid w:val="00A30241"/>
    <w:rsid w:val="00A326A4"/>
    <w:rsid w:val="00A4169B"/>
    <w:rsid w:val="00A4361F"/>
    <w:rsid w:val="00A5197F"/>
    <w:rsid w:val="00A61520"/>
    <w:rsid w:val="00A64912"/>
    <w:rsid w:val="00A70A74"/>
    <w:rsid w:val="00A71C4E"/>
    <w:rsid w:val="00A74024"/>
    <w:rsid w:val="00A87AB9"/>
    <w:rsid w:val="00A93761"/>
    <w:rsid w:val="00AA4068"/>
    <w:rsid w:val="00AB25F9"/>
    <w:rsid w:val="00AB3315"/>
    <w:rsid w:val="00AB7087"/>
    <w:rsid w:val="00AB7B41"/>
    <w:rsid w:val="00AC06B3"/>
    <w:rsid w:val="00AD1D05"/>
    <w:rsid w:val="00AD5641"/>
    <w:rsid w:val="00AE2E5A"/>
    <w:rsid w:val="00AE4348"/>
    <w:rsid w:val="00AE50A2"/>
    <w:rsid w:val="00AF0336"/>
    <w:rsid w:val="00AF272E"/>
    <w:rsid w:val="00AF6613"/>
    <w:rsid w:val="00B00902"/>
    <w:rsid w:val="00B032D8"/>
    <w:rsid w:val="00B04660"/>
    <w:rsid w:val="00B05612"/>
    <w:rsid w:val="00B132E5"/>
    <w:rsid w:val="00B20980"/>
    <w:rsid w:val="00B332B8"/>
    <w:rsid w:val="00B33B3C"/>
    <w:rsid w:val="00B55873"/>
    <w:rsid w:val="00B61D2C"/>
    <w:rsid w:val="00B63BDE"/>
    <w:rsid w:val="00BA5026"/>
    <w:rsid w:val="00BA7FA2"/>
    <w:rsid w:val="00BB6E79"/>
    <w:rsid w:val="00BC4F91"/>
    <w:rsid w:val="00BD60E6"/>
    <w:rsid w:val="00BE1219"/>
    <w:rsid w:val="00BE1F93"/>
    <w:rsid w:val="00BE253A"/>
    <w:rsid w:val="00BE719A"/>
    <w:rsid w:val="00BE720A"/>
    <w:rsid w:val="00BF11F5"/>
    <w:rsid w:val="00BF4533"/>
    <w:rsid w:val="00C067E5"/>
    <w:rsid w:val="00C164CA"/>
    <w:rsid w:val="00C21B63"/>
    <w:rsid w:val="00C42BF8"/>
    <w:rsid w:val="00C460AE"/>
    <w:rsid w:val="00C46316"/>
    <w:rsid w:val="00C50043"/>
    <w:rsid w:val="00C5047C"/>
    <w:rsid w:val="00C62F72"/>
    <w:rsid w:val="00C63713"/>
    <w:rsid w:val="00C64F9F"/>
    <w:rsid w:val="00C70FC1"/>
    <w:rsid w:val="00C72044"/>
    <w:rsid w:val="00C7573B"/>
    <w:rsid w:val="00C764B8"/>
    <w:rsid w:val="00C76CF3"/>
    <w:rsid w:val="00C77E30"/>
    <w:rsid w:val="00C95D9F"/>
    <w:rsid w:val="00CA2835"/>
    <w:rsid w:val="00CA6102"/>
    <w:rsid w:val="00CB0180"/>
    <w:rsid w:val="00CB24A7"/>
    <w:rsid w:val="00CB3470"/>
    <w:rsid w:val="00CC5932"/>
    <w:rsid w:val="00CD606E"/>
    <w:rsid w:val="00CD704D"/>
    <w:rsid w:val="00CD7ECB"/>
    <w:rsid w:val="00CF0BB2"/>
    <w:rsid w:val="00D0104A"/>
    <w:rsid w:val="00D06349"/>
    <w:rsid w:val="00D13441"/>
    <w:rsid w:val="00D17B17"/>
    <w:rsid w:val="00D203B2"/>
    <w:rsid w:val="00D243A3"/>
    <w:rsid w:val="00D3139F"/>
    <w:rsid w:val="00D333D9"/>
    <w:rsid w:val="00D33440"/>
    <w:rsid w:val="00D40403"/>
    <w:rsid w:val="00D52EFE"/>
    <w:rsid w:val="00D63EF6"/>
    <w:rsid w:val="00D678EB"/>
    <w:rsid w:val="00D70DFB"/>
    <w:rsid w:val="00D73000"/>
    <w:rsid w:val="00D766DF"/>
    <w:rsid w:val="00D775F1"/>
    <w:rsid w:val="00D83D21"/>
    <w:rsid w:val="00D84B58"/>
    <w:rsid w:val="00D85AD6"/>
    <w:rsid w:val="00D925D1"/>
    <w:rsid w:val="00DA681D"/>
    <w:rsid w:val="00DD3822"/>
    <w:rsid w:val="00E018AC"/>
    <w:rsid w:val="00E05704"/>
    <w:rsid w:val="00E05C46"/>
    <w:rsid w:val="00E135A2"/>
    <w:rsid w:val="00E16FA3"/>
    <w:rsid w:val="00E30206"/>
    <w:rsid w:val="00E30219"/>
    <w:rsid w:val="00E33C1C"/>
    <w:rsid w:val="00E443FC"/>
    <w:rsid w:val="00E45FE7"/>
    <w:rsid w:val="00E476B8"/>
    <w:rsid w:val="00E54292"/>
    <w:rsid w:val="00E55BCD"/>
    <w:rsid w:val="00E67282"/>
    <w:rsid w:val="00E703AE"/>
    <w:rsid w:val="00E73EC4"/>
    <w:rsid w:val="00E74DC7"/>
    <w:rsid w:val="00E76FAB"/>
    <w:rsid w:val="00E83E2E"/>
    <w:rsid w:val="00E84B32"/>
    <w:rsid w:val="00E87699"/>
    <w:rsid w:val="00EA267F"/>
    <w:rsid w:val="00EB105E"/>
    <w:rsid w:val="00EB2ED8"/>
    <w:rsid w:val="00ED3A7D"/>
    <w:rsid w:val="00ED73D7"/>
    <w:rsid w:val="00EF2E3A"/>
    <w:rsid w:val="00EF439C"/>
    <w:rsid w:val="00F047E2"/>
    <w:rsid w:val="00F078DC"/>
    <w:rsid w:val="00F13E86"/>
    <w:rsid w:val="00F24C35"/>
    <w:rsid w:val="00F5431E"/>
    <w:rsid w:val="00F56759"/>
    <w:rsid w:val="00F677A9"/>
    <w:rsid w:val="00F83296"/>
    <w:rsid w:val="00F84CF5"/>
    <w:rsid w:val="00FA2AC5"/>
    <w:rsid w:val="00FA420B"/>
    <w:rsid w:val="00FB03B3"/>
    <w:rsid w:val="00FB192C"/>
    <w:rsid w:val="00FD6407"/>
    <w:rsid w:val="00FD7486"/>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03B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03B2"/>
  </w:style>
  <w:style w:type="paragraph" w:customStyle="1" w:styleId="OPCParaBase">
    <w:name w:val="OPCParaBase"/>
    <w:qFormat/>
    <w:rsid w:val="00D203B2"/>
    <w:pPr>
      <w:spacing w:line="260" w:lineRule="atLeast"/>
    </w:pPr>
    <w:rPr>
      <w:rFonts w:eastAsia="Times New Roman" w:cs="Times New Roman"/>
      <w:sz w:val="22"/>
      <w:lang w:eastAsia="en-AU"/>
    </w:rPr>
  </w:style>
  <w:style w:type="paragraph" w:customStyle="1" w:styleId="ShortT">
    <w:name w:val="ShortT"/>
    <w:basedOn w:val="OPCParaBase"/>
    <w:next w:val="Normal"/>
    <w:qFormat/>
    <w:rsid w:val="00D203B2"/>
    <w:pPr>
      <w:spacing w:line="240" w:lineRule="auto"/>
    </w:pPr>
    <w:rPr>
      <w:b/>
      <w:sz w:val="40"/>
    </w:rPr>
  </w:style>
  <w:style w:type="paragraph" w:customStyle="1" w:styleId="ActHead1">
    <w:name w:val="ActHead 1"/>
    <w:aliases w:val="c"/>
    <w:basedOn w:val="OPCParaBase"/>
    <w:next w:val="Normal"/>
    <w:qFormat/>
    <w:rsid w:val="00D203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03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03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03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203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03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03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03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03B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03B2"/>
  </w:style>
  <w:style w:type="paragraph" w:customStyle="1" w:styleId="Blocks">
    <w:name w:val="Blocks"/>
    <w:aliases w:val="bb"/>
    <w:basedOn w:val="OPCParaBase"/>
    <w:qFormat/>
    <w:rsid w:val="00D203B2"/>
    <w:pPr>
      <w:spacing w:line="240" w:lineRule="auto"/>
    </w:pPr>
    <w:rPr>
      <w:sz w:val="24"/>
    </w:rPr>
  </w:style>
  <w:style w:type="paragraph" w:customStyle="1" w:styleId="BoxText">
    <w:name w:val="BoxText"/>
    <w:aliases w:val="bt"/>
    <w:basedOn w:val="OPCParaBase"/>
    <w:qFormat/>
    <w:rsid w:val="00D203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03B2"/>
    <w:rPr>
      <w:b/>
    </w:rPr>
  </w:style>
  <w:style w:type="paragraph" w:customStyle="1" w:styleId="BoxHeadItalic">
    <w:name w:val="BoxHeadItalic"/>
    <w:aliases w:val="bhi"/>
    <w:basedOn w:val="BoxText"/>
    <w:next w:val="BoxStep"/>
    <w:qFormat/>
    <w:rsid w:val="00D203B2"/>
    <w:rPr>
      <w:i/>
    </w:rPr>
  </w:style>
  <w:style w:type="paragraph" w:customStyle="1" w:styleId="BoxList">
    <w:name w:val="BoxList"/>
    <w:aliases w:val="bl"/>
    <w:basedOn w:val="BoxText"/>
    <w:qFormat/>
    <w:rsid w:val="00D203B2"/>
    <w:pPr>
      <w:ind w:left="1559" w:hanging="425"/>
    </w:pPr>
  </w:style>
  <w:style w:type="paragraph" w:customStyle="1" w:styleId="BoxNote">
    <w:name w:val="BoxNote"/>
    <w:aliases w:val="bn"/>
    <w:basedOn w:val="BoxText"/>
    <w:qFormat/>
    <w:rsid w:val="00D203B2"/>
    <w:pPr>
      <w:tabs>
        <w:tab w:val="left" w:pos="1985"/>
      </w:tabs>
      <w:spacing w:before="122" w:line="198" w:lineRule="exact"/>
      <w:ind w:left="2948" w:hanging="1814"/>
    </w:pPr>
    <w:rPr>
      <w:sz w:val="18"/>
    </w:rPr>
  </w:style>
  <w:style w:type="paragraph" w:customStyle="1" w:styleId="BoxPara">
    <w:name w:val="BoxPara"/>
    <w:aliases w:val="bp"/>
    <w:basedOn w:val="BoxText"/>
    <w:qFormat/>
    <w:rsid w:val="00D203B2"/>
    <w:pPr>
      <w:tabs>
        <w:tab w:val="right" w:pos="2268"/>
      </w:tabs>
      <w:ind w:left="2552" w:hanging="1418"/>
    </w:pPr>
  </w:style>
  <w:style w:type="paragraph" w:customStyle="1" w:styleId="BoxStep">
    <w:name w:val="BoxStep"/>
    <w:aliases w:val="bs"/>
    <w:basedOn w:val="BoxText"/>
    <w:qFormat/>
    <w:rsid w:val="00D203B2"/>
    <w:pPr>
      <w:ind w:left="1985" w:hanging="851"/>
    </w:pPr>
  </w:style>
  <w:style w:type="character" w:customStyle="1" w:styleId="CharAmPartNo">
    <w:name w:val="CharAmPartNo"/>
    <w:basedOn w:val="OPCCharBase"/>
    <w:qFormat/>
    <w:rsid w:val="00D203B2"/>
  </w:style>
  <w:style w:type="character" w:customStyle="1" w:styleId="CharAmPartText">
    <w:name w:val="CharAmPartText"/>
    <w:basedOn w:val="OPCCharBase"/>
    <w:qFormat/>
    <w:rsid w:val="00D203B2"/>
  </w:style>
  <w:style w:type="character" w:customStyle="1" w:styleId="CharAmSchNo">
    <w:name w:val="CharAmSchNo"/>
    <w:basedOn w:val="OPCCharBase"/>
    <w:qFormat/>
    <w:rsid w:val="00D203B2"/>
  </w:style>
  <w:style w:type="character" w:customStyle="1" w:styleId="CharAmSchText">
    <w:name w:val="CharAmSchText"/>
    <w:basedOn w:val="OPCCharBase"/>
    <w:qFormat/>
    <w:rsid w:val="00D203B2"/>
  </w:style>
  <w:style w:type="character" w:customStyle="1" w:styleId="CharBoldItalic">
    <w:name w:val="CharBoldItalic"/>
    <w:basedOn w:val="OPCCharBase"/>
    <w:uiPriority w:val="1"/>
    <w:qFormat/>
    <w:rsid w:val="00D203B2"/>
    <w:rPr>
      <w:b/>
      <w:i/>
    </w:rPr>
  </w:style>
  <w:style w:type="character" w:customStyle="1" w:styleId="CharChapNo">
    <w:name w:val="CharChapNo"/>
    <w:basedOn w:val="OPCCharBase"/>
    <w:uiPriority w:val="1"/>
    <w:qFormat/>
    <w:rsid w:val="00D203B2"/>
  </w:style>
  <w:style w:type="character" w:customStyle="1" w:styleId="CharChapText">
    <w:name w:val="CharChapText"/>
    <w:basedOn w:val="OPCCharBase"/>
    <w:uiPriority w:val="1"/>
    <w:qFormat/>
    <w:rsid w:val="00D203B2"/>
  </w:style>
  <w:style w:type="character" w:customStyle="1" w:styleId="CharDivNo">
    <w:name w:val="CharDivNo"/>
    <w:basedOn w:val="OPCCharBase"/>
    <w:uiPriority w:val="1"/>
    <w:qFormat/>
    <w:rsid w:val="00D203B2"/>
  </w:style>
  <w:style w:type="character" w:customStyle="1" w:styleId="CharDivText">
    <w:name w:val="CharDivText"/>
    <w:basedOn w:val="OPCCharBase"/>
    <w:uiPriority w:val="1"/>
    <w:qFormat/>
    <w:rsid w:val="00D203B2"/>
  </w:style>
  <w:style w:type="character" w:customStyle="1" w:styleId="CharItalic">
    <w:name w:val="CharItalic"/>
    <w:basedOn w:val="OPCCharBase"/>
    <w:uiPriority w:val="1"/>
    <w:qFormat/>
    <w:rsid w:val="00D203B2"/>
    <w:rPr>
      <w:i/>
    </w:rPr>
  </w:style>
  <w:style w:type="character" w:customStyle="1" w:styleId="CharPartNo">
    <w:name w:val="CharPartNo"/>
    <w:basedOn w:val="OPCCharBase"/>
    <w:uiPriority w:val="1"/>
    <w:qFormat/>
    <w:rsid w:val="00D203B2"/>
  </w:style>
  <w:style w:type="character" w:customStyle="1" w:styleId="CharPartText">
    <w:name w:val="CharPartText"/>
    <w:basedOn w:val="OPCCharBase"/>
    <w:uiPriority w:val="1"/>
    <w:qFormat/>
    <w:rsid w:val="00D203B2"/>
  </w:style>
  <w:style w:type="character" w:customStyle="1" w:styleId="CharSectno">
    <w:name w:val="CharSectno"/>
    <w:basedOn w:val="OPCCharBase"/>
    <w:qFormat/>
    <w:rsid w:val="00D203B2"/>
  </w:style>
  <w:style w:type="character" w:customStyle="1" w:styleId="CharSubdNo">
    <w:name w:val="CharSubdNo"/>
    <w:basedOn w:val="OPCCharBase"/>
    <w:uiPriority w:val="1"/>
    <w:qFormat/>
    <w:rsid w:val="00D203B2"/>
  </w:style>
  <w:style w:type="character" w:customStyle="1" w:styleId="CharSubdText">
    <w:name w:val="CharSubdText"/>
    <w:basedOn w:val="OPCCharBase"/>
    <w:uiPriority w:val="1"/>
    <w:qFormat/>
    <w:rsid w:val="00D203B2"/>
  </w:style>
  <w:style w:type="paragraph" w:customStyle="1" w:styleId="CTA--">
    <w:name w:val="CTA --"/>
    <w:basedOn w:val="OPCParaBase"/>
    <w:next w:val="Normal"/>
    <w:rsid w:val="00D203B2"/>
    <w:pPr>
      <w:spacing w:before="60" w:line="240" w:lineRule="atLeast"/>
      <w:ind w:left="142" w:hanging="142"/>
    </w:pPr>
    <w:rPr>
      <w:sz w:val="20"/>
    </w:rPr>
  </w:style>
  <w:style w:type="paragraph" w:customStyle="1" w:styleId="CTA-">
    <w:name w:val="CTA -"/>
    <w:basedOn w:val="OPCParaBase"/>
    <w:rsid w:val="00D203B2"/>
    <w:pPr>
      <w:spacing w:before="60" w:line="240" w:lineRule="atLeast"/>
      <w:ind w:left="85" w:hanging="85"/>
    </w:pPr>
    <w:rPr>
      <w:sz w:val="20"/>
    </w:rPr>
  </w:style>
  <w:style w:type="paragraph" w:customStyle="1" w:styleId="CTA---">
    <w:name w:val="CTA ---"/>
    <w:basedOn w:val="OPCParaBase"/>
    <w:next w:val="Normal"/>
    <w:rsid w:val="00D203B2"/>
    <w:pPr>
      <w:spacing w:before="60" w:line="240" w:lineRule="atLeast"/>
      <w:ind w:left="198" w:hanging="198"/>
    </w:pPr>
    <w:rPr>
      <w:sz w:val="20"/>
    </w:rPr>
  </w:style>
  <w:style w:type="paragraph" w:customStyle="1" w:styleId="CTA----">
    <w:name w:val="CTA ----"/>
    <w:basedOn w:val="OPCParaBase"/>
    <w:next w:val="Normal"/>
    <w:rsid w:val="00D203B2"/>
    <w:pPr>
      <w:spacing w:before="60" w:line="240" w:lineRule="atLeast"/>
      <w:ind w:left="255" w:hanging="255"/>
    </w:pPr>
    <w:rPr>
      <w:sz w:val="20"/>
    </w:rPr>
  </w:style>
  <w:style w:type="paragraph" w:customStyle="1" w:styleId="CTA1a">
    <w:name w:val="CTA 1(a)"/>
    <w:basedOn w:val="OPCParaBase"/>
    <w:rsid w:val="00D203B2"/>
    <w:pPr>
      <w:tabs>
        <w:tab w:val="right" w:pos="414"/>
      </w:tabs>
      <w:spacing w:before="40" w:line="240" w:lineRule="atLeast"/>
      <w:ind w:left="675" w:hanging="675"/>
    </w:pPr>
    <w:rPr>
      <w:sz w:val="20"/>
    </w:rPr>
  </w:style>
  <w:style w:type="paragraph" w:customStyle="1" w:styleId="CTA1ai">
    <w:name w:val="CTA 1(a)(i)"/>
    <w:basedOn w:val="OPCParaBase"/>
    <w:rsid w:val="00D203B2"/>
    <w:pPr>
      <w:tabs>
        <w:tab w:val="right" w:pos="1004"/>
      </w:tabs>
      <w:spacing w:before="40" w:line="240" w:lineRule="atLeast"/>
      <w:ind w:left="1253" w:hanging="1253"/>
    </w:pPr>
    <w:rPr>
      <w:sz w:val="20"/>
    </w:rPr>
  </w:style>
  <w:style w:type="paragraph" w:customStyle="1" w:styleId="CTA2a">
    <w:name w:val="CTA 2(a)"/>
    <w:basedOn w:val="OPCParaBase"/>
    <w:rsid w:val="00D203B2"/>
    <w:pPr>
      <w:tabs>
        <w:tab w:val="right" w:pos="482"/>
      </w:tabs>
      <w:spacing w:before="40" w:line="240" w:lineRule="atLeast"/>
      <w:ind w:left="748" w:hanging="748"/>
    </w:pPr>
    <w:rPr>
      <w:sz w:val="20"/>
    </w:rPr>
  </w:style>
  <w:style w:type="paragraph" w:customStyle="1" w:styleId="CTA2ai">
    <w:name w:val="CTA 2(a)(i)"/>
    <w:basedOn w:val="OPCParaBase"/>
    <w:rsid w:val="00D203B2"/>
    <w:pPr>
      <w:tabs>
        <w:tab w:val="right" w:pos="1089"/>
      </w:tabs>
      <w:spacing w:before="40" w:line="240" w:lineRule="atLeast"/>
      <w:ind w:left="1327" w:hanging="1327"/>
    </w:pPr>
    <w:rPr>
      <w:sz w:val="20"/>
    </w:rPr>
  </w:style>
  <w:style w:type="paragraph" w:customStyle="1" w:styleId="CTA3a">
    <w:name w:val="CTA 3(a)"/>
    <w:basedOn w:val="OPCParaBase"/>
    <w:rsid w:val="00D203B2"/>
    <w:pPr>
      <w:tabs>
        <w:tab w:val="right" w:pos="556"/>
      </w:tabs>
      <w:spacing w:before="40" w:line="240" w:lineRule="atLeast"/>
      <w:ind w:left="805" w:hanging="805"/>
    </w:pPr>
    <w:rPr>
      <w:sz w:val="20"/>
    </w:rPr>
  </w:style>
  <w:style w:type="paragraph" w:customStyle="1" w:styleId="CTA3ai">
    <w:name w:val="CTA 3(a)(i)"/>
    <w:basedOn w:val="OPCParaBase"/>
    <w:rsid w:val="00D203B2"/>
    <w:pPr>
      <w:tabs>
        <w:tab w:val="right" w:pos="1140"/>
      </w:tabs>
      <w:spacing w:before="40" w:line="240" w:lineRule="atLeast"/>
      <w:ind w:left="1361" w:hanging="1361"/>
    </w:pPr>
    <w:rPr>
      <w:sz w:val="20"/>
    </w:rPr>
  </w:style>
  <w:style w:type="paragraph" w:customStyle="1" w:styleId="CTA4a">
    <w:name w:val="CTA 4(a)"/>
    <w:basedOn w:val="OPCParaBase"/>
    <w:rsid w:val="00D203B2"/>
    <w:pPr>
      <w:tabs>
        <w:tab w:val="right" w:pos="624"/>
      </w:tabs>
      <w:spacing w:before="40" w:line="240" w:lineRule="atLeast"/>
      <w:ind w:left="873" w:hanging="873"/>
    </w:pPr>
    <w:rPr>
      <w:sz w:val="20"/>
    </w:rPr>
  </w:style>
  <w:style w:type="paragraph" w:customStyle="1" w:styleId="CTA4ai">
    <w:name w:val="CTA 4(a)(i)"/>
    <w:basedOn w:val="OPCParaBase"/>
    <w:rsid w:val="00D203B2"/>
    <w:pPr>
      <w:tabs>
        <w:tab w:val="right" w:pos="1213"/>
      </w:tabs>
      <w:spacing w:before="40" w:line="240" w:lineRule="atLeast"/>
      <w:ind w:left="1452" w:hanging="1452"/>
    </w:pPr>
    <w:rPr>
      <w:sz w:val="20"/>
    </w:rPr>
  </w:style>
  <w:style w:type="paragraph" w:customStyle="1" w:styleId="CTACAPS">
    <w:name w:val="CTA CAPS"/>
    <w:basedOn w:val="OPCParaBase"/>
    <w:rsid w:val="00D203B2"/>
    <w:pPr>
      <w:spacing w:before="60" w:line="240" w:lineRule="atLeast"/>
    </w:pPr>
    <w:rPr>
      <w:sz w:val="20"/>
    </w:rPr>
  </w:style>
  <w:style w:type="paragraph" w:customStyle="1" w:styleId="CTAright">
    <w:name w:val="CTA right"/>
    <w:basedOn w:val="OPCParaBase"/>
    <w:rsid w:val="00D203B2"/>
    <w:pPr>
      <w:spacing w:before="60" w:line="240" w:lineRule="auto"/>
      <w:jc w:val="right"/>
    </w:pPr>
    <w:rPr>
      <w:sz w:val="20"/>
    </w:rPr>
  </w:style>
  <w:style w:type="paragraph" w:customStyle="1" w:styleId="subsection">
    <w:name w:val="subsection"/>
    <w:aliases w:val="ss"/>
    <w:basedOn w:val="OPCParaBase"/>
    <w:rsid w:val="00D203B2"/>
    <w:pPr>
      <w:tabs>
        <w:tab w:val="right" w:pos="1021"/>
      </w:tabs>
      <w:spacing w:before="180" w:line="240" w:lineRule="auto"/>
      <w:ind w:left="1134" w:hanging="1134"/>
    </w:pPr>
  </w:style>
  <w:style w:type="paragraph" w:customStyle="1" w:styleId="Definition">
    <w:name w:val="Definition"/>
    <w:aliases w:val="dd"/>
    <w:basedOn w:val="OPCParaBase"/>
    <w:rsid w:val="00D203B2"/>
    <w:pPr>
      <w:spacing w:before="180" w:line="240" w:lineRule="auto"/>
      <w:ind w:left="1134"/>
    </w:pPr>
  </w:style>
  <w:style w:type="paragraph" w:customStyle="1" w:styleId="ETAsubitem">
    <w:name w:val="ETA(subitem)"/>
    <w:basedOn w:val="OPCParaBase"/>
    <w:rsid w:val="00D203B2"/>
    <w:pPr>
      <w:tabs>
        <w:tab w:val="right" w:pos="340"/>
      </w:tabs>
      <w:spacing w:before="60" w:line="240" w:lineRule="auto"/>
      <w:ind w:left="454" w:hanging="454"/>
    </w:pPr>
    <w:rPr>
      <w:sz w:val="20"/>
    </w:rPr>
  </w:style>
  <w:style w:type="paragraph" w:customStyle="1" w:styleId="ETApara">
    <w:name w:val="ETA(para)"/>
    <w:basedOn w:val="OPCParaBase"/>
    <w:rsid w:val="00D203B2"/>
    <w:pPr>
      <w:tabs>
        <w:tab w:val="right" w:pos="754"/>
      </w:tabs>
      <w:spacing w:before="60" w:line="240" w:lineRule="auto"/>
      <w:ind w:left="828" w:hanging="828"/>
    </w:pPr>
    <w:rPr>
      <w:sz w:val="20"/>
    </w:rPr>
  </w:style>
  <w:style w:type="paragraph" w:customStyle="1" w:styleId="ETAsubpara">
    <w:name w:val="ETA(subpara)"/>
    <w:basedOn w:val="OPCParaBase"/>
    <w:rsid w:val="00D203B2"/>
    <w:pPr>
      <w:tabs>
        <w:tab w:val="right" w:pos="1083"/>
      </w:tabs>
      <w:spacing w:before="60" w:line="240" w:lineRule="auto"/>
      <w:ind w:left="1191" w:hanging="1191"/>
    </w:pPr>
    <w:rPr>
      <w:sz w:val="20"/>
    </w:rPr>
  </w:style>
  <w:style w:type="paragraph" w:customStyle="1" w:styleId="ETAsub-subpara">
    <w:name w:val="ETA(sub-subpara)"/>
    <w:basedOn w:val="OPCParaBase"/>
    <w:rsid w:val="00D203B2"/>
    <w:pPr>
      <w:tabs>
        <w:tab w:val="right" w:pos="1412"/>
      </w:tabs>
      <w:spacing w:before="60" w:line="240" w:lineRule="auto"/>
      <w:ind w:left="1525" w:hanging="1525"/>
    </w:pPr>
    <w:rPr>
      <w:sz w:val="20"/>
    </w:rPr>
  </w:style>
  <w:style w:type="paragraph" w:customStyle="1" w:styleId="Formula">
    <w:name w:val="Formula"/>
    <w:basedOn w:val="OPCParaBase"/>
    <w:rsid w:val="00D203B2"/>
    <w:pPr>
      <w:spacing w:line="240" w:lineRule="auto"/>
      <w:ind w:left="1134"/>
    </w:pPr>
    <w:rPr>
      <w:sz w:val="20"/>
    </w:rPr>
  </w:style>
  <w:style w:type="paragraph" w:styleId="Header">
    <w:name w:val="header"/>
    <w:basedOn w:val="OPCParaBase"/>
    <w:link w:val="HeaderChar"/>
    <w:unhideWhenUsed/>
    <w:rsid w:val="00D203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03B2"/>
    <w:rPr>
      <w:rFonts w:eastAsia="Times New Roman" w:cs="Times New Roman"/>
      <w:sz w:val="16"/>
      <w:lang w:eastAsia="en-AU"/>
    </w:rPr>
  </w:style>
  <w:style w:type="paragraph" w:customStyle="1" w:styleId="House">
    <w:name w:val="House"/>
    <w:basedOn w:val="OPCParaBase"/>
    <w:rsid w:val="00D203B2"/>
    <w:pPr>
      <w:spacing w:line="240" w:lineRule="auto"/>
    </w:pPr>
    <w:rPr>
      <w:sz w:val="28"/>
    </w:rPr>
  </w:style>
  <w:style w:type="paragraph" w:customStyle="1" w:styleId="Item">
    <w:name w:val="Item"/>
    <w:aliases w:val="i"/>
    <w:basedOn w:val="OPCParaBase"/>
    <w:next w:val="ItemHead"/>
    <w:rsid w:val="00D203B2"/>
    <w:pPr>
      <w:keepLines/>
      <w:spacing w:before="80" w:line="240" w:lineRule="auto"/>
      <w:ind w:left="709"/>
    </w:pPr>
  </w:style>
  <w:style w:type="paragraph" w:customStyle="1" w:styleId="ItemHead">
    <w:name w:val="ItemHead"/>
    <w:aliases w:val="ih"/>
    <w:basedOn w:val="OPCParaBase"/>
    <w:next w:val="Item"/>
    <w:rsid w:val="00D203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03B2"/>
    <w:pPr>
      <w:spacing w:line="240" w:lineRule="auto"/>
    </w:pPr>
    <w:rPr>
      <w:b/>
      <w:sz w:val="32"/>
    </w:rPr>
  </w:style>
  <w:style w:type="paragraph" w:customStyle="1" w:styleId="notedraft">
    <w:name w:val="note(draft)"/>
    <w:aliases w:val="nd"/>
    <w:basedOn w:val="OPCParaBase"/>
    <w:rsid w:val="00D203B2"/>
    <w:pPr>
      <w:spacing w:before="240" w:line="240" w:lineRule="auto"/>
      <w:ind w:left="284" w:hanging="284"/>
    </w:pPr>
    <w:rPr>
      <w:i/>
      <w:sz w:val="24"/>
    </w:rPr>
  </w:style>
  <w:style w:type="paragraph" w:customStyle="1" w:styleId="notemargin">
    <w:name w:val="note(margin)"/>
    <w:aliases w:val="nm"/>
    <w:basedOn w:val="OPCParaBase"/>
    <w:rsid w:val="00D203B2"/>
    <w:pPr>
      <w:tabs>
        <w:tab w:val="left" w:pos="709"/>
      </w:tabs>
      <w:spacing w:before="122" w:line="198" w:lineRule="exact"/>
      <w:ind w:left="709" w:hanging="709"/>
    </w:pPr>
    <w:rPr>
      <w:sz w:val="18"/>
    </w:rPr>
  </w:style>
  <w:style w:type="paragraph" w:customStyle="1" w:styleId="noteToPara">
    <w:name w:val="noteToPara"/>
    <w:aliases w:val="ntp"/>
    <w:basedOn w:val="OPCParaBase"/>
    <w:rsid w:val="00D203B2"/>
    <w:pPr>
      <w:spacing w:before="122" w:line="198" w:lineRule="exact"/>
      <w:ind w:left="2353" w:hanging="709"/>
    </w:pPr>
    <w:rPr>
      <w:sz w:val="18"/>
    </w:rPr>
  </w:style>
  <w:style w:type="paragraph" w:customStyle="1" w:styleId="noteParlAmend">
    <w:name w:val="note(ParlAmend)"/>
    <w:aliases w:val="npp"/>
    <w:basedOn w:val="OPCParaBase"/>
    <w:next w:val="ParlAmend"/>
    <w:rsid w:val="00D203B2"/>
    <w:pPr>
      <w:spacing w:line="240" w:lineRule="auto"/>
      <w:jc w:val="right"/>
    </w:pPr>
    <w:rPr>
      <w:rFonts w:ascii="Arial" w:hAnsi="Arial"/>
      <w:b/>
      <w:i/>
    </w:rPr>
  </w:style>
  <w:style w:type="paragraph" w:customStyle="1" w:styleId="Page1">
    <w:name w:val="Page1"/>
    <w:basedOn w:val="OPCParaBase"/>
    <w:rsid w:val="00D203B2"/>
    <w:pPr>
      <w:spacing w:before="5600" w:line="240" w:lineRule="auto"/>
    </w:pPr>
    <w:rPr>
      <w:b/>
      <w:sz w:val="32"/>
    </w:rPr>
  </w:style>
  <w:style w:type="paragraph" w:customStyle="1" w:styleId="PageBreak">
    <w:name w:val="PageBreak"/>
    <w:aliases w:val="pb"/>
    <w:basedOn w:val="OPCParaBase"/>
    <w:rsid w:val="00D203B2"/>
    <w:pPr>
      <w:spacing w:line="240" w:lineRule="auto"/>
    </w:pPr>
    <w:rPr>
      <w:sz w:val="20"/>
    </w:rPr>
  </w:style>
  <w:style w:type="paragraph" w:customStyle="1" w:styleId="paragraphsub">
    <w:name w:val="paragraph(sub)"/>
    <w:aliases w:val="aa"/>
    <w:basedOn w:val="OPCParaBase"/>
    <w:rsid w:val="00D203B2"/>
    <w:pPr>
      <w:tabs>
        <w:tab w:val="right" w:pos="1985"/>
      </w:tabs>
      <w:spacing w:before="40" w:line="240" w:lineRule="auto"/>
      <w:ind w:left="2098" w:hanging="2098"/>
    </w:pPr>
  </w:style>
  <w:style w:type="paragraph" w:customStyle="1" w:styleId="paragraphsub-sub">
    <w:name w:val="paragraph(sub-sub)"/>
    <w:aliases w:val="aaa"/>
    <w:basedOn w:val="OPCParaBase"/>
    <w:rsid w:val="00D203B2"/>
    <w:pPr>
      <w:tabs>
        <w:tab w:val="right" w:pos="2722"/>
      </w:tabs>
      <w:spacing w:before="40" w:line="240" w:lineRule="auto"/>
      <w:ind w:left="2835" w:hanging="2835"/>
    </w:pPr>
  </w:style>
  <w:style w:type="paragraph" w:customStyle="1" w:styleId="paragraph">
    <w:name w:val="paragraph"/>
    <w:aliases w:val="a"/>
    <w:basedOn w:val="OPCParaBase"/>
    <w:rsid w:val="00D203B2"/>
    <w:pPr>
      <w:tabs>
        <w:tab w:val="right" w:pos="1531"/>
      </w:tabs>
      <w:spacing w:before="40" w:line="240" w:lineRule="auto"/>
      <w:ind w:left="1644" w:hanging="1644"/>
    </w:pPr>
  </w:style>
  <w:style w:type="paragraph" w:customStyle="1" w:styleId="ParlAmend">
    <w:name w:val="ParlAmend"/>
    <w:aliases w:val="pp"/>
    <w:basedOn w:val="OPCParaBase"/>
    <w:rsid w:val="00D203B2"/>
    <w:pPr>
      <w:spacing w:before="240" w:line="240" w:lineRule="atLeast"/>
      <w:ind w:hanging="567"/>
    </w:pPr>
    <w:rPr>
      <w:sz w:val="24"/>
    </w:rPr>
  </w:style>
  <w:style w:type="paragraph" w:customStyle="1" w:styleId="Penalty">
    <w:name w:val="Penalty"/>
    <w:basedOn w:val="OPCParaBase"/>
    <w:rsid w:val="00D203B2"/>
    <w:pPr>
      <w:tabs>
        <w:tab w:val="left" w:pos="2977"/>
      </w:tabs>
      <w:spacing w:before="180" w:line="240" w:lineRule="auto"/>
      <w:ind w:left="1985" w:hanging="851"/>
    </w:pPr>
  </w:style>
  <w:style w:type="paragraph" w:customStyle="1" w:styleId="Portfolio">
    <w:name w:val="Portfolio"/>
    <w:basedOn w:val="OPCParaBase"/>
    <w:rsid w:val="00D203B2"/>
    <w:pPr>
      <w:spacing w:line="240" w:lineRule="auto"/>
    </w:pPr>
    <w:rPr>
      <w:i/>
      <w:sz w:val="20"/>
    </w:rPr>
  </w:style>
  <w:style w:type="paragraph" w:customStyle="1" w:styleId="Preamble">
    <w:name w:val="Preamble"/>
    <w:basedOn w:val="OPCParaBase"/>
    <w:next w:val="Normal"/>
    <w:rsid w:val="00D203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03B2"/>
    <w:pPr>
      <w:spacing w:line="240" w:lineRule="auto"/>
    </w:pPr>
    <w:rPr>
      <w:i/>
      <w:sz w:val="20"/>
    </w:rPr>
  </w:style>
  <w:style w:type="paragraph" w:customStyle="1" w:styleId="Session">
    <w:name w:val="Session"/>
    <w:basedOn w:val="OPCParaBase"/>
    <w:rsid w:val="00D203B2"/>
    <w:pPr>
      <w:spacing w:line="240" w:lineRule="auto"/>
    </w:pPr>
    <w:rPr>
      <w:sz w:val="28"/>
    </w:rPr>
  </w:style>
  <w:style w:type="paragraph" w:customStyle="1" w:styleId="Sponsor">
    <w:name w:val="Sponsor"/>
    <w:basedOn w:val="OPCParaBase"/>
    <w:rsid w:val="00D203B2"/>
    <w:pPr>
      <w:spacing w:line="240" w:lineRule="auto"/>
    </w:pPr>
    <w:rPr>
      <w:i/>
    </w:rPr>
  </w:style>
  <w:style w:type="paragraph" w:customStyle="1" w:styleId="Subitem">
    <w:name w:val="Subitem"/>
    <w:aliases w:val="iss"/>
    <w:basedOn w:val="OPCParaBase"/>
    <w:rsid w:val="00D203B2"/>
    <w:pPr>
      <w:spacing w:before="180" w:line="240" w:lineRule="auto"/>
      <w:ind w:left="709" w:hanging="709"/>
    </w:pPr>
  </w:style>
  <w:style w:type="paragraph" w:customStyle="1" w:styleId="SubitemHead">
    <w:name w:val="SubitemHead"/>
    <w:aliases w:val="issh"/>
    <w:basedOn w:val="OPCParaBase"/>
    <w:rsid w:val="00D203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03B2"/>
    <w:pPr>
      <w:spacing w:before="40" w:line="240" w:lineRule="auto"/>
      <w:ind w:left="1134"/>
    </w:pPr>
  </w:style>
  <w:style w:type="paragraph" w:customStyle="1" w:styleId="SubsectionHead">
    <w:name w:val="SubsectionHead"/>
    <w:aliases w:val="ssh"/>
    <w:basedOn w:val="OPCParaBase"/>
    <w:next w:val="subsection"/>
    <w:rsid w:val="00D203B2"/>
    <w:pPr>
      <w:keepNext/>
      <w:keepLines/>
      <w:spacing w:before="240" w:line="240" w:lineRule="auto"/>
      <w:ind w:left="1134"/>
    </w:pPr>
    <w:rPr>
      <w:i/>
    </w:rPr>
  </w:style>
  <w:style w:type="paragraph" w:customStyle="1" w:styleId="Tablea">
    <w:name w:val="Table(a)"/>
    <w:aliases w:val="ta"/>
    <w:basedOn w:val="OPCParaBase"/>
    <w:rsid w:val="00D203B2"/>
    <w:pPr>
      <w:spacing w:before="60" w:line="240" w:lineRule="auto"/>
      <w:ind w:left="284" w:hanging="284"/>
    </w:pPr>
    <w:rPr>
      <w:sz w:val="20"/>
    </w:rPr>
  </w:style>
  <w:style w:type="paragraph" w:customStyle="1" w:styleId="TableAA">
    <w:name w:val="Table(AA)"/>
    <w:aliases w:val="taaa"/>
    <w:basedOn w:val="OPCParaBase"/>
    <w:rsid w:val="00D203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03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03B2"/>
    <w:pPr>
      <w:spacing w:before="60" w:line="240" w:lineRule="atLeast"/>
    </w:pPr>
    <w:rPr>
      <w:sz w:val="20"/>
    </w:rPr>
  </w:style>
  <w:style w:type="paragraph" w:customStyle="1" w:styleId="TLPBoxTextnote">
    <w:name w:val="TLPBoxText(note"/>
    <w:aliases w:val="right)"/>
    <w:basedOn w:val="OPCParaBase"/>
    <w:rsid w:val="00D203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03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03B2"/>
    <w:pPr>
      <w:spacing w:before="122" w:line="198" w:lineRule="exact"/>
      <w:ind w:left="1985" w:hanging="851"/>
      <w:jc w:val="right"/>
    </w:pPr>
    <w:rPr>
      <w:sz w:val="18"/>
    </w:rPr>
  </w:style>
  <w:style w:type="paragraph" w:customStyle="1" w:styleId="TLPTableBullet">
    <w:name w:val="TLPTableBullet"/>
    <w:aliases w:val="ttb"/>
    <w:basedOn w:val="OPCParaBase"/>
    <w:rsid w:val="00D203B2"/>
    <w:pPr>
      <w:spacing w:line="240" w:lineRule="exact"/>
      <w:ind w:left="284" w:hanging="284"/>
    </w:pPr>
    <w:rPr>
      <w:sz w:val="20"/>
    </w:rPr>
  </w:style>
  <w:style w:type="paragraph" w:styleId="TOC1">
    <w:name w:val="toc 1"/>
    <w:basedOn w:val="OPCParaBase"/>
    <w:next w:val="Normal"/>
    <w:uiPriority w:val="39"/>
    <w:unhideWhenUsed/>
    <w:rsid w:val="00D203B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03B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03B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203B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03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03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03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03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03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03B2"/>
    <w:pPr>
      <w:keepLines/>
      <w:spacing w:before="240" w:after="120" w:line="240" w:lineRule="auto"/>
      <w:ind w:left="794"/>
    </w:pPr>
    <w:rPr>
      <w:b/>
      <w:kern w:val="28"/>
      <w:sz w:val="20"/>
    </w:rPr>
  </w:style>
  <w:style w:type="paragraph" w:customStyle="1" w:styleId="TofSectsHeading">
    <w:name w:val="TofSects(Heading)"/>
    <w:basedOn w:val="OPCParaBase"/>
    <w:rsid w:val="00D203B2"/>
    <w:pPr>
      <w:spacing w:before="240" w:after="120" w:line="240" w:lineRule="auto"/>
    </w:pPr>
    <w:rPr>
      <w:b/>
      <w:sz w:val="24"/>
    </w:rPr>
  </w:style>
  <w:style w:type="paragraph" w:customStyle="1" w:styleId="TofSectsSection">
    <w:name w:val="TofSects(Section)"/>
    <w:basedOn w:val="OPCParaBase"/>
    <w:rsid w:val="00D203B2"/>
    <w:pPr>
      <w:keepLines/>
      <w:spacing w:before="40" w:line="240" w:lineRule="auto"/>
      <w:ind w:left="1588" w:hanging="794"/>
    </w:pPr>
    <w:rPr>
      <w:kern w:val="28"/>
      <w:sz w:val="18"/>
    </w:rPr>
  </w:style>
  <w:style w:type="paragraph" w:customStyle="1" w:styleId="TofSectsSubdiv">
    <w:name w:val="TofSects(Subdiv)"/>
    <w:basedOn w:val="OPCParaBase"/>
    <w:rsid w:val="00D203B2"/>
    <w:pPr>
      <w:keepLines/>
      <w:spacing w:before="80" w:line="240" w:lineRule="auto"/>
      <w:ind w:left="1588" w:hanging="794"/>
    </w:pPr>
    <w:rPr>
      <w:kern w:val="28"/>
    </w:rPr>
  </w:style>
  <w:style w:type="paragraph" w:customStyle="1" w:styleId="WRStyle">
    <w:name w:val="WR Style"/>
    <w:aliases w:val="WR"/>
    <w:basedOn w:val="OPCParaBase"/>
    <w:rsid w:val="00D203B2"/>
    <w:pPr>
      <w:spacing w:before="240" w:line="240" w:lineRule="auto"/>
      <w:ind w:left="284" w:hanging="284"/>
    </w:pPr>
    <w:rPr>
      <w:b/>
      <w:i/>
      <w:kern w:val="28"/>
      <w:sz w:val="24"/>
    </w:rPr>
  </w:style>
  <w:style w:type="paragraph" w:customStyle="1" w:styleId="notepara">
    <w:name w:val="note(para)"/>
    <w:aliases w:val="na"/>
    <w:basedOn w:val="OPCParaBase"/>
    <w:rsid w:val="00D203B2"/>
    <w:pPr>
      <w:spacing w:before="40" w:line="198" w:lineRule="exact"/>
      <w:ind w:left="2354" w:hanging="369"/>
    </w:pPr>
    <w:rPr>
      <w:sz w:val="18"/>
    </w:rPr>
  </w:style>
  <w:style w:type="paragraph" w:styleId="Footer">
    <w:name w:val="footer"/>
    <w:link w:val="FooterChar"/>
    <w:rsid w:val="00D203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03B2"/>
    <w:rPr>
      <w:rFonts w:eastAsia="Times New Roman" w:cs="Times New Roman"/>
      <w:sz w:val="22"/>
      <w:szCs w:val="24"/>
      <w:lang w:eastAsia="en-AU"/>
    </w:rPr>
  </w:style>
  <w:style w:type="character" w:styleId="LineNumber">
    <w:name w:val="line number"/>
    <w:basedOn w:val="OPCCharBase"/>
    <w:uiPriority w:val="99"/>
    <w:semiHidden/>
    <w:unhideWhenUsed/>
    <w:rsid w:val="00D203B2"/>
    <w:rPr>
      <w:sz w:val="16"/>
    </w:rPr>
  </w:style>
  <w:style w:type="table" w:customStyle="1" w:styleId="CFlag">
    <w:name w:val="CFlag"/>
    <w:basedOn w:val="TableNormal"/>
    <w:uiPriority w:val="99"/>
    <w:rsid w:val="00D203B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3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B2"/>
    <w:rPr>
      <w:rFonts w:ascii="Tahoma" w:hAnsi="Tahoma" w:cs="Tahoma"/>
      <w:sz w:val="16"/>
      <w:szCs w:val="16"/>
    </w:rPr>
  </w:style>
  <w:style w:type="character" w:styleId="Hyperlink">
    <w:name w:val="Hyperlink"/>
    <w:basedOn w:val="DefaultParagraphFont"/>
    <w:rsid w:val="00D203B2"/>
    <w:rPr>
      <w:color w:val="0000FF"/>
      <w:u w:val="single"/>
    </w:rPr>
  </w:style>
  <w:style w:type="table" w:styleId="TableGrid">
    <w:name w:val="Table Grid"/>
    <w:basedOn w:val="TableNormal"/>
    <w:uiPriority w:val="59"/>
    <w:rsid w:val="00D20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D203B2"/>
    <w:rPr>
      <w:b/>
      <w:sz w:val="28"/>
      <w:szCs w:val="32"/>
    </w:rPr>
  </w:style>
  <w:style w:type="paragraph" w:customStyle="1" w:styleId="TerritoryT">
    <w:name w:val="TerritoryT"/>
    <w:basedOn w:val="OPCParaBase"/>
    <w:next w:val="Normal"/>
    <w:rsid w:val="00D203B2"/>
    <w:rPr>
      <w:b/>
      <w:sz w:val="32"/>
    </w:rPr>
  </w:style>
  <w:style w:type="paragraph" w:customStyle="1" w:styleId="LegislationMadeUnder">
    <w:name w:val="LegislationMadeUnder"/>
    <w:basedOn w:val="OPCParaBase"/>
    <w:next w:val="Normal"/>
    <w:rsid w:val="00D203B2"/>
    <w:rPr>
      <w:i/>
      <w:sz w:val="32"/>
      <w:szCs w:val="32"/>
    </w:rPr>
  </w:style>
  <w:style w:type="paragraph" w:customStyle="1" w:styleId="SignCoverPageEnd">
    <w:name w:val="SignCoverPageEnd"/>
    <w:basedOn w:val="OPCParaBase"/>
    <w:next w:val="Normal"/>
    <w:rsid w:val="00D203B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203B2"/>
    <w:pPr>
      <w:pBdr>
        <w:top w:val="single" w:sz="4" w:space="1" w:color="auto"/>
      </w:pBdr>
      <w:spacing w:before="360"/>
      <w:ind w:right="397"/>
      <w:jc w:val="both"/>
    </w:pPr>
  </w:style>
  <w:style w:type="paragraph" w:customStyle="1" w:styleId="NotesHeading1">
    <w:name w:val="NotesHeading 1"/>
    <w:basedOn w:val="OPCParaBase"/>
    <w:next w:val="Normal"/>
    <w:rsid w:val="00D203B2"/>
    <w:rPr>
      <w:b/>
      <w:sz w:val="28"/>
      <w:szCs w:val="28"/>
    </w:rPr>
  </w:style>
  <w:style w:type="paragraph" w:customStyle="1" w:styleId="NotesHeading2">
    <w:name w:val="NotesHeading 2"/>
    <w:basedOn w:val="OPCParaBase"/>
    <w:next w:val="Normal"/>
    <w:rsid w:val="00D203B2"/>
    <w:rPr>
      <w:b/>
      <w:sz w:val="28"/>
      <w:szCs w:val="28"/>
    </w:rPr>
  </w:style>
  <w:style w:type="paragraph" w:customStyle="1" w:styleId="ENotesText">
    <w:name w:val="ENotesText"/>
    <w:basedOn w:val="OPCParaBase"/>
    <w:next w:val="Normal"/>
    <w:rsid w:val="00D203B2"/>
  </w:style>
  <w:style w:type="paragraph" w:customStyle="1" w:styleId="CompiledActNo">
    <w:name w:val="CompiledActNo"/>
    <w:basedOn w:val="OPCParaBase"/>
    <w:next w:val="Normal"/>
    <w:rsid w:val="00D203B2"/>
    <w:rPr>
      <w:b/>
      <w:sz w:val="24"/>
      <w:szCs w:val="24"/>
    </w:rPr>
  </w:style>
  <w:style w:type="paragraph" w:customStyle="1" w:styleId="CompiledMadeUnder">
    <w:name w:val="CompiledMadeUnder"/>
    <w:basedOn w:val="OPCParaBase"/>
    <w:next w:val="Normal"/>
    <w:rsid w:val="00D203B2"/>
    <w:rPr>
      <w:i/>
      <w:sz w:val="24"/>
      <w:szCs w:val="24"/>
    </w:rPr>
  </w:style>
  <w:style w:type="paragraph" w:customStyle="1" w:styleId="Paragraphsub-sub-sub">
    <w:name w:val="Paragraph(sub-sub-sub)"/>
    <w:aliases w:val="aaaa"/>
    <w:basedOn w:val="OPCParaBase"/>
    <w:rsid w:val="00D203B2"/>
    <w:pPr>
      <w:tabs>
        <w:tab w:val="right" w:pos="3402"/>
      </w:tabs>
      <w:spacing w:before="40" w:line="240" w:lineRule="auto"/>
      <w:ind w:left="3402" w:hanging="3402"/>
    </w:pPr>
  </w:style>
  <w:style w:type="paragraph" w:customStyle="1" w:styleId="NoteToSubpara">
    <w:name w:val="NoteToSubpara"/>
    <w:aliases w:val="nts"/>
    <w:basedOn w:val="OPCParaBase"/>
    <w:rsid w:val="00D203B2"/>
    <w:pPr>
      <w:spacing w:before="40" w:line="198" w:lineRule="exact"/>
      <w:ind w:left="2835" w:hanging="709"/>
    </w:pPr>
    <w:rPr>
      <w:sz w:val="18"/>
    </w:rPr>
  </w:style>
  <w:style w:type="paragraph" w:customStyle="1" w:styleId="EndNotespara">
    <w:name w:val="EndNotes(para)"/>
    <w:aliases w:val="eta"/>
    <w:basedOn w:val="OPCParaBase"/>
    <w:next w:val="Normal"/>
    <w:rsid w:val="00D203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03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203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03B2"/>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D203B2"/>
    <w:pPr>
      <w:keepNext/>
      <w:spacing w:before="60" w:line="240" w:lineRule="atLeast"/>
    </w:pPr>
    <w:rPr>
      <w:rFonts w:ascii="Arial" w:hAnsi="Arial"/>
      <w:b/>
      <w:sz w:val="16"/>
    </w:rPr>
  </w:style>
  <w:style w:type="paragraph" w:customStyle="1" w:styleId="ENoteTTi">
    <w:name w:val="ENoteTTi"/>
    <w:aliases w:val="entti"/>
    <w:basedOn w:val="OPCParaBase"/>
    <w:rsid w:val="00D203B2"/>
    <w:pPr>
      <w:keepNext/>
      <w:spacing w:before="60" w:line="240" w:lineRule="atLeast"/>
      <w:ind w:left="170"/>
    </w:pPr>
    <w:rPr>
      <w:sz w:val="16"/>
    </w:rPr>
  </w:style>
  <w:style w:type="paragraph" w:customStyle="1" w:styleId="ENotesHeading1">
    <w:name w:val="ENotesHeading 1"/>
    <w:aliases w:val="Enh1"/>
    <w:basedOn w:val="OPCParaBase"/>
    <w:next w:val="Normal"/>
    <w:rsid w:val="00D203B2"/>
    <w:pPr>
      <w:spacing w:before="120"/>
      <w:outlineLvl w:val="1"/>
    </w:pPr>
    <w:rPr>
      <w:b/>
      <w:sz w:val="28"/>
      <w:szCs w:val="28"/>
    </w:rPr>
  </w:style>
  <w:style w:type="paragraph" w:customStyle="1" w:styleId="ENotesHeading2">
    <w:name w:val="ENotesHeading 2"/>
    <w:aliases w:val="Enh2"/>
    <w:basedOn w:val="OPCParaBase"/>
    <w:next w:val="Normal"/>
    <w:rsid w:val="00D203B2"/>
    <w:pPr>
      <w:spacing w:before="120" w:after="120"/>
      <w:outlineLvl w:val="2"/>
    </w:pPr>
    <w:rPr>
      <w:b/>
      <w:sz w:val="24"/>
      <w:szCs w:val="28"/>
    </w:rPr>
  </w:style>
  <w:style w:type="paragraph" w:customStyle="1" w:styleId="ENoteTTIndentHeading">
    <w:name w:val="ENoteTTIndentHeading"/>
    <w:aliases w:val="enTTHi"/>
    <w:basedOn w:val="OPCParaBase"/>
    <w:rsid w:val="00D203B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03B2"/>
    <w:pPr>
      <w:spacing w:before="60" w:line="240" w:lineRule="atLeast"/>
    </w:pPr>
    <w:rPr>
      <w:sz w:val="16"/>
    </w:rPr>
  </w:style>
  <w:style w:type="paragraph" w:customStyle="1" w:styleId="MadeunderText">
    <w:name w:val="MadeunderText"/>
    <w:basedOn w:val="OPCParaBase"/>
    <w:next w:val="CompiledMadeUnder"/>
    <w:rsid w:val="00D203B2"/>
    <w:pPr>
      <w:spacing w:before="240"/>
    </w:pPr>
    <w:rPr>
      <w:sz w:val="24"/>
      <w:szCs w:val="24"/>
    </w:rPr>
  </w:style>
  <w:style w:type="paragraph" w:customStyle="1" w:styleId="ENotesHeading3">
    <w:name w:val="ENotesHeading 3"/>
    <w:aliases w:val="Enh3"/>
    <w:basedOn w:val="OPCParaBase"/>
    <w:next w:val="Normal"/>
    <w:rsid w:val="00D203B2"/>
    <w:pPr>
      <w:keepNext/>
      <w:spacing w:before="120" w:line="240" w:lineRule="auto"/>
      <w:outlineLvl w:val="4"/>
    </w:pPr>
    <w:rPr>
      <w:b/>
      <w:szCs w:val="24"/>
    </w:rPr>
  </w:style>
  <w:style w:type="paragraph" w:customStyle="1" w:styleId="SubPartCASA">
    <w:name w:val="SubPart(CASA)"/>
    <w:aliases w:val="csp"/>
    <w:basedOn w:val="OPCParaBase"/>
    <w:next w:val="ActHead3"/>
    <w:rsid w:val="00D203B2"/>
    <w:pPr>
      <w:keepNext/>
      <w:keepLines/>
      <w:spacing w:before="280"/>
      <w:outlineLvl w:val="1"/>
    </w:pPr>
    <w:rPr>
      <w:b/>
      <w:kern w:val="28"/>
      <w:sz w:val="32"/>
    </w:rPr>
  </w:style>
  <w:style w:type="character" w:customStyle="1" w:styleId="CharSubPartTextCASA">
    <w:name w:val="CharSubPartText(CASA)"/>
    <w:basedOn w:val="OPCCharBase"/>
    <w:uiPriority w:val="1"/>
    <w:rsid w:val="00D203B2"/>
  </w:style>
  <w:style w:type="character" w:customStyle="1" w:styleId="CharSubPartNoCASA">
    <w:name w:val="CharSubPartNo(CASA)"/>
    <w:basedOn w:val="OPCCharBase"/>
    <w:uiPriority w:val="1"/>
    <w:rsid w:val="00D203B2"/>
  </w:style>
  <w:style w:type="paragraph" w:customStyle="1" w:styleId="ENoteTTIndentHeadingSub">
    <w:name w:val="ENoteTTIndentHeadingSub"/>
    <w:aliases w:val="enTTHis"/>
    <w:basedOn w:val="OPCParaBase"/>
    <w:rsid w:val="00D203B2"/>
    <w:pPr>
      <w:keepNext/>
      <w:spacing w:before="60" w:line="240" w:lineRule="atLeast"/>
      <w:ind w:left="340"/>
    </w:pPr>
    <w:rPr>
      <w:b/>
      <w:sz w:val="16"/>
    </w:rPr>
  </w:style>
  <w:style w:type="paragraph" w:customStyle="1" w:styleId="ENoteTTiSub">
    <w:name w:val="ENoteTTiSub"/>
    <w:aliases w:val="enttis"/>
    <w:basedOn w:val="OPCParaBase"/>
    <w:rsid w:val="00D203B2"/>
    <w:pPr>
      <w:keepNext/>
      <w:spacing w:before="60" w:line="240" w:lineRule="atLeast"/>
      <w:ind w:left="340"/>
    </w:pPr>
    <w:rPr>
      <w:sz w:val="16"/>
    </w:rPr>
  </w:style>
  <w:style w:type="paragraph" w:customStyle="1" w:styleId="SubDivisionMigration">
    <w:name w:val="SubDivisionMigration"/>
    <w:aliases w:val="sdm"/>
    <w:basedOn w:val="OPCParaBase"/>
    <w:rsid w:val="00D203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03B2"/>
    <w:pPr>
      <w:keepNext/>
      <w:keepLines/>
      <w:spacing w:before="240" w:line="240" w:lineRule="auto"/>
      <w:ind w:left="1134" w:hanging="1134"/>
    </w:pPr>
    <w:rPr>
      <w:b/>
      <w:sz w:val="28"/>
    </w:rPr>
  </w:style>
  <w:style w:type="paragraph" w:customStyle="1" w:styleId="notetext">
    <w:name w:val="note(text)"/>
    <w:aliases w:val="n"/>
    <w:basedOn w:val="OPCParaBase"/>
    <w:rsid w:val="00D203B2"/>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D203B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03B2"/>
    <w:rPr>
      <w:sz w:val="22"/>
    </w:rPr>
  </w:style>
  <w:style w:type="paragraph" w:customStyle="1" w:styleId="SOTextNote">
    <w:name w:val="SO TextNote"/>
    <w:aliases w:val="sont"/>
    <w:basedOn w:val="SOText"/>
    <w:qFormat/>
    <w:rsid w:val="00D203B2"/>
    <w:pPr>
      <w:spacing w:before="122" w:line="198" w:lineRule="exact"/>
      <w:ind w:left="1843" w:hanging="709"/>
    </w:pPr>
    <w:rPr>
      <w:sz w:val="18"/>
    </w:rPr>
  </w:style>
  <w:style w:type="paragraph" w:customStyle="1" w:styleId="SOPara">
    <w:name w:val="SO Para"/>
    <w:aliases w:val="soa"/>
    <w:basedOn w:val="SOText"/>
    <w:link w:val="SOParaChar"/>
    <w:qFormat/>
    <w:rsid w:val="00D203B2"/>
    <w:pPr>
      <w:tabs>
        <w:tab w:val="right" w:pos="1786"/>
      </w:tabs>
      <w:spacing w:before="40"/>
      <w:ind w:left="2070" w:hanging="936"/>
    </w:pPr>
  </w:style>
  <w:style w:type="character" w:customStyle="1" w:styleId="SOParaChar">
    <w:name w:val="SO Para Char"/>
    <w:aliases w:val="soa Char"/>
    <w:basedOn w:val="DefaultParagraphFont"/>
    <w:link w:val="SOPara"/>
    <w:rsid w:val="00D203B2"/>
    <w:rPr>
      <w:sz w:val="22"/>
    </w:rPr>
  </w:style>
  <w:style w:type="paragraph" w:customStyle="1" w:styleId="FileName">
    <w:name w:val="FileName"/>
    <w:basedOn w:val="Normal"/>
    <w:rsid w:val="00D203B2"/>
  </w:style>
  <w:style w:type="paragraph" w:customStyle="1" w:styleId="TableHeading">
    <w:name w:val="TableHeading"/>
    <w:aliases w:val="th"/>
    <w:basedOn w:val="OPCParaBase"/>
    <w:next w:val="Tabletext"/>
    <w:rsid w:val="00D203B2"/>
    <w:pPr>
      <w:keepNext/>
      <w:spacing w:before="60" w:line="240" w:lineRule="atLeast"/>
    </w:pPr>
    <w:rPr>
      <w:b/>
      <w:sz w:val="20"/>
    </w:rPr>
  </w:style>
  <w:style w:type="paragraph" w:customStyle="1" w:styleId="SOHeadBold">
    <w:name w:val="SO HeadBold"/>
    <w:aliases w:val="sohb"/>
    <w:basedOn w:val="SOText"/>
    <w:next w:val="SOText"/>
    <w:link w:val="SOHeadBoldChar"/>
    <w:qFormat/>
    <w:rsid w:val="00D203B2"/>
    <w:rPr>
      <w:b/>
    </w:rPr>
  </w:style>
  <w:style w:type="character" w:customStyle="1" w:styleId="SOHeadBoldChar">
    <w:name w:val="SO HeadBold Char"/>
    <w:aliases w:val="sohb Char"/>
    <w:basedOn w:val="DefaultParagraphFont"/>
    <w:link w:val="SOHeadBold"/>
    <w:rsid w:val="00D203B2"/>
    <w:rPr>
      <w:b/>
      <w:sz w:val="22"/>
    </w:rPr>
  </w:style>
  <w:style w:type="paragraph" w:customStyle="1" w:styleId="SOHeadItalic">
    <w:name w:val="SO HeadItalic"/>
    <w:aliases w:val="sohi"/>
    <w:basedOn w:val="SOText"/>
    <w:next w:val="SOText"/>
    <w:link w:val="SOHeadItalicChar"/>
    <w:qFormat/>
    <w:rsid w:val="00D203B2"/>
    <w:rPr>
      <w:i/>
    </w:rPr>
  </w:style>
  <w:style w:type="character" w:customStyle="1" w:styleId="SOHeadItalicChar">
    <w:name w:val="SO HeadItalic Char"/>
    <w:aliases w:val="sohi Char"/>
    <w:basedOn w:val="DefaultParagraphFont"/>
    <w:link w:val="SOHeadItalic"/>
    <w:rsid w:val="00D203B2"/>
    <w:rPr>
      <w:i/>
      <w:sz w:val="22"/>
    </w:rPr>
  </w:style>
  <w:style w:type="paragraph" w:customStyle="1" w:styleId="SOBullet">
    <w:name w:val="SO Bullet"/>
    <w:aliases w:val="sotb"/>
    <w:basedOn w:val="SOText"/>
    <w:link w:val="SOBulletChar"/>
    <w:qFormat/>
    <w:rsid w:val="00D203B2"/>
    <w:pPr>
      <w:ind w:left="1559" w:hanging="425"/>
    </w:pPr>
  </w:style>
  <w:style w:type="character" w:customStyle="1" w:styleId="SOBulletChar">
    <w:name w:val="SO Bullet Char"/>
    <w:aliases w:val="sotb Char"/>
    <w:basedOn w:val="DefaultParagraphFont"/>
    <w:link w:val="SOBullet"/>
    <w:rsid w:val="00D203B2"/>
    <w:rPr>
      <w:sz w:val="22"/>
    </w:rPr>
  </w:style>
  <w:style w:type="paragraph" w:customStyle="1" w:styleId="SOBulletNote">
    <w:name w:val="SO BulletNote"/>
    <w:aliases w:val="sonb"/>
    <w:basedOn w:val="SOTextNote"/>
    <w:link w:val="SOBulletNoteChar"/>
    <w:qFormat/>
    <w:rsid w:val="00D203B2"/>
    <w:pPr>
      <w:tabs>
        <w:tab w:val="left" w:pos="1560"/>
      </w:tabs>
      <w:ind w:left="2268" w:hanging="1134"/>
    </w:pPr>
  </w:style>
  <w:style w:type="character" w:customStyle="1" w:styleId="SOBulletNoteChar">
    <w:name w:val="SO BulletNote Char"/>
    <w:aliases w:val="sonb Char"/>
    <w:basedOn w:val="DefaultParagraphFont"/>
    <w:link w:val="SOBulletNote"/>
    <w:rsid w:val="00D203B2"/>
    <w:rPr>
      <w:sz w:val="18"/>
    </w:rPr>
  </w:style>
  <w:style w:type="paragraph" w:customStyle="1" w:styleId="SOText2">
    <w:name w:val="SO Text2"/>
    <w:aliases w:val="sot2"/>
    <w:basedOn w:val="Normal"/>
    <w:next w:val="SOText"/>
    <w:link w:val="SOText2Char"/>
    <w:rsid w:val="00D203B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03B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03B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03B2"/>
  </w:style>
  <w:style w:type="paragraph" w:customStyle="1" w:styleId="OPCParaBase">
    <w:name w:val="OPCParaBase"/>
    <w:qFormat/>
    <w:rsid w:val="00D203B2"/>
    <w:pPr>
      <w:spacing w:line="260" w:lineRule="atLeast"/>
    </w:pPr>
    <w:rPr>
      <w:rFonts w:eastAsia="Times New Roman" w:cs="Times New Roman"/>
      <w:sz w:val="22"/>
      <w:lang w:eastAsia="en-AU"/>
    </w:rPr>
  </w:style>
  <w:style w:type="paragraph" w:customStyle="1" w:styleId="ShortT">
    <w:name w:val="ShortT"/>
    <w:basedOn w:val="OPCParaBase"/>
    <w:next w:val="Normal"/>
    <w:qFormat/>
    <w:rsid w:val="00D203B2"/>
    <w:pPr>
      <w:spacing w:line="240" w:lineRule="auto"/>
    </w:pPr>
    <w:rPr>
      <w:b/>
      <w:sz w:val="40"/>
    </w:rPr>
  </w:style>
  <w:style w:type="paragraph" w:customStyle="1" w:styleId="ActHead1">
    <w:name w:val="ActHead 1"/>
    <w:aliases w:val="c"/>
    <w:basedOn w:val="OPCParaBase"/>
    <w:next w:val="Normal"/>
    <w:qFormat/>
    <w:rsid w:val="00D203B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03B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03B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03B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203B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03B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03B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03B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03B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03B2"/>
  </w:style>
  <w:style w:type="paragraph" w:customStyle="1" w:styleId="Blocks">
    <w:name w:val="Blocks"/>
    <w:aliases w:val="bb"/>
    <w:basedOn w:val="OPCParaBase"/>
    <w:qFormat/>
    <w:rsid w:val="00D203B2"/>
    <w:pPr>
      <w:spacing w:line="240" w:lineRule="auto"/>
    </w:pPr>
    <w:rPr>
      <w:sz w:val="24"/>
    </w:rPr>
  </w:style>
  <w:style w:type="paragraph" w:customStyle="1" w:styleId="BoxText">
    <w:name w:val="BoxText"/>
    <w:aliases w:val="bt"/>
    <w:basedOn w:val="OPCParaBase"/>
    <w:qFormat/>
    <w:rsid w:val="00D203B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03B2"/>
    <w:rPr>
      <w:b/>
    </w:rPr>
  </w:style>
  <w:style w:type="paragraph" w:customStyle="1" w:styleId="BoxHeadItalic">
    <w:name w:val="BoxHeadItalic"/>
    <w:aliases w:val="bhi"/>
    <w:basedOn w:val="BoxText"/>
    <w:next w:val="BoxStep"/>
    <w:qFormat/>
    <w:rsid w:val="00D203B2"/>
    <w:rPr>
      <w:i/>
    </w:rPr>
  </w:style>
  <w:style w:type="paragraph" w:customStyle="1" w:styleId="BoxList">
    <w:name w:val="BoxList"/>
    <w:aliases w:val="bl"/>
    <w:basedOn w:val="BoxText"/>
    <w:qFormat/>
    <w:rsid w:val="00D203B2"/>
    <w:pPr>
      <w:ind w:left="1559" w:hanging="425"/>
    </w:pPr>
  </w:style>
  <w:style w:type="paragraph" w:customStyle="1" w:styleId="BoxNote">
    <w:name w:val="BoxNote"/>
    <w:aliases w:val="bn"/>
    <w:basedOn w:val="BoxText"/>
    <w:qFormat/>
    <w:rsid w:val="00D203B2"/>
    <w:pPr>
      <w:tabs>
        <w:tab w:val="left" w:pos="1985"/>
      </w:tabs>
      <w:spacing w:before="122" w:line="198" w:lineRule="exact"/>
      <w:ind w:left="2948" w:hanging="1814"/>
    </w:pPr>
    <w:rPr>
      <w:sz w:val="18"/>
    </w:rPr>
  </w:style>
  <w:style w:type="paragraph" w:customStyle="1" w:styleId="BoxPara">
    <w:name w:val="BoxPara"/>
    <w:aliases w:val="bp"/>
    <w:basedOn w:val="BoxText"/>
    <w:qFormat/>
    <w:rsid w:val="00D203B2"/>
    <w:pPr>
      <w:tabs>
        <w:tab w:val="right" w:pos="2268"/>
      </w:tabs>
      <w:ind w:left="2552" w:hanging="1418"/>
    </w:pPr>
  </w:style>
  <w:style w:type="paragraph" w:customStyle="1" w:styleId="BoxStep">
    <w:name w:val="BoxStep"/>
    <w:aliases w:val="bs"/>
    <w:basedOn w:val="BoxText"/>
    <w:qFormat/>
    <w:rsid w:val="00D203B2"/>
    <w:pPr>
      <w:ind w:left="1985" w:hanging="851"/>
    </w:pPr>
  </w:style>
  <w:style w:type="character" w:customStyle="1" w:styleId="CharAmPartNo">
    <w:name w:val="CharAmPartNo"/>
    <w:basedOn w:val="OPCCharBase"/>
    <w:qFormat/>
    <w:rsid w:val="00D203B2"/>
  </w:style>
  <w:style w:type="character" w:customStyle="1" w:styleId="CharAmPartText">
    <w:name w:val="CharAmPartText"/>
    <w:basedOn w:val="OPCCharBase"/>
    <w:qFormat/>
    <w:rsid w:val="00D203B2"/>
  </w:style>
  <w:style w:type="character" w:customStyle="1" w:styleId="CharAmSchNo">
    <w:name w:val="CharAmSchNo"/>
    <w:basedOn w:val="OPCCharBase"/>
    <w:qFormat/>
    <w:rsid w:val="00D203B2"/>
  </w:style>
  <w:style w:type="character" w:customStyle="1" w:styleId="CharAmSchText">
    <w:name w:val="CharAmSchText"/>
    <w:basedOn w:val="OPCCharBase"/>
    <w:qFormat/>
    <w:rsid w:val="00D203B2"/>
  </w:style>
  <w:style w:type="character" w:customStyle="1" w:styleId="CharBoldItalic">
    <w:name w:val="CharBoldItalic"/>
    <w:basedOn w:val="OPCCharBase"/>
    <w:uiPriority w:val="1"/>
    <w:qFormat/>
    <w:rsid w:val="00D203B2"/>
    <w:rPr>
      <w:b/>
      <w:i/>
    </w:rPr>
  </w:style>
  <w:style w:type="character" w:customStyle="1" w:styleId="CharChapNo">
    <w:name w:val="CharChapNo"/>
    <w:basedOn w:val="OPCCharBase"/>
    <w:uiPriority w:val="1"/>
    <w:qFormat/>
    <w:rsid w:val="00D203B2"/>
  </w:style>
  <w:style w:type="character" w:customStyle="1" w:styleId="CharChapText">
    <w:name w:val="CharChapText"/>
    <w:basedOn w:val="OPCCharBase"/>
    <w:uiPriority w:val="1"/>
    <w:qFormat/>
    <w:rsid w:val="00D203B2"/>
  </w:style>
  <w:style w:type="character" w:customStyle="1" w:styleId="CharDivNo">
    <w:name w:val="CharDivNo"/>
    <w:basedOn w:val="OPCCharBase"/>
    <w:uiPriority w:val="1"/>
    <w:qFormat/>
    <w:rsid w:val="00D203B2"/>
  </w:style>
  <w:style w:type="character" w:customStyle="1" w:styleId="CharDivText">
    <w:name w:val="CharDivText"/>
    <w:basedOn w:val="OPCCharBase"/>
    <w:uiPriority w:val="1"/>
    <w:qFormat/>
    <w:rsid w:val="00D203B2"/>
  </w:style>
  <w:style w:type="character" w:customStyle="1" w:styleId="CharItalic">
    <w:name w:val="CharItalic"/>
    <w:basedOn w:val="OPCCharBase"/>
    <w:uiPriority w:val="1"/>
    <w:qFormat/>
    <w:rsid w:val="00D203B2"/>
    <w:rPr>
      <w:i/>
    </w:rPr>
  </w:style>
  <w:style w:type="character" w:customStyle="1" w:styleId="CharPartNo">
    <w:name w:val="CharPartNo"/>
    <w:basedOn w:val="OPCCharBase"/>
    <w:uiPriority w:val="1"/>
    <w:qFormat/>
    <w:rsid w:val="00D203B2"/>
  </w:style>
  <w:style w:type="character" w:customStyle="1" w:styleId="CharPartText">
    <w:name w:val="CharPartText"/>
    <w:basedOn w:val="OPCCharBase"/>
    <w:uiPriority w:val="1"/>
    <w:qFormat/>
    <w:rsid w:val="00D203B2"/>
  </w:style>
  <w:style w:type="character" w:customStyle="1" w:styleId="CharSectno">
    <w:name w:val="CharSectno"/>
    <w:basedOn w:val="OPCCharBase"/>
    <w:qFormat/>
    <w:rsid w:val="00D203B2"/>
  </w:style>
  <w:style w:type="character" w:customStyle="1" w:styleId="CharSubdNo">
    <w:name w:val="CharSubdNo"/>
    <w:basedOn w:val="OPCCharBase"/>
    <w:uiPriority w:val="1"/>
    <w:qFormat/>
    <w:rsid w:val="00D203B2"/>
  </w:style>
  <w:style w:type="character" w:customStyle="1" w:styleId="CharSubdText">
    <w:name w:val="CharSubdText"/>
    <w:basedOn w:val="OPCCharBase"/>
    <w:uiPriority w:val="1"/>
    <w:qFormat/>
    <w:rsid w:val="00D203B2"/>
  </w:style>
  <w:style w:type="paragraph" w:customStyle="1" w:styleId="CTA--">
    <w:name w:val="CTA --"/>
    <w:basedOn w:val="OPCParaBase"/>
    <w:next w:val="Normal"/>
    <w:rsid w:val="00D203B2"/>
    <w:pPr>
      <w:spacing w:before="60" w:line="240" w:lineRule="atLeast"/>
      <w:ind w:left="142" w:hanging="142"/>
    </w:pPr>
    <w:rPr>
      <w:sz w:val="20"/>
    </w:rPr>
  </w:style>
  <w:style w:type="paragraph" w:customStyle="1" w:styleId="CTA-">
    <w:name w:val="CTA -"/>
    <w:basedOn w:val="OPCParaBase"/>
    <w:rsid w:val="00D203B2"/>
    <w:pPr>
      <w:spacing w:before="60" w:line="240" w:lineRule="atLeast"/>
      <w:ind w:left="85" w:hanging="85"/>
    </w:pPr>
    <w:rPr>
      <w:sz w:val="20"/>
    </w:rPr>
  </w:style>
  <w:style w:type="paragraph" w:customStyle="1" w:styleId="CTA---">
    <w:name w:val="CTA ---"/>
    <w:basedOn w:val="OPCParaBase"/>
    <w:next w:val="Normal"/>
    <w:rsid w:val="00D203B2"/>
    <w:pPr>
      <w:spacing w:before="60" w:line="240" w:lineRule="atLeast"/>
      <w:ind w:left="198" w:hanging="198"/>
    </w:pPr>
    <w:rPr>
      <w:sz w:val="20"/>
    </w:rPr>
  </w:style>
  <w:style w:type="paragraph" w:customStyle="1" w:styleId="CTA----">
    <w:name w:val="CTA ----"/>
    <w:basedOn w:val="OPCParaBase"/>
    <w:next w:val="Normal"/>
    <w:rsid w:val="00D203B2"/>
    <w:pPr>
      <w:spacing w:before="60" w:line="240" w:lineRule="atLeast"/>
      <w:ind w:left="255" w:hanging="255"/>
    </w:pPr>
    <w:rPr>
      <w:sz w:val="20"/>
    </w:rPr>
  </w:style>
  <w:style w:type="paragraph" w:customStyle="1" w:styleId="CTA1a">
    <w:name w:val="CTA 1(a)"/>
    <w:basedOn w:val="OPCParaBase"/>
    <w:rsid w:val="00D203B2"/>
    <w:pPr>
      <w:tabs>
        <w:tab w:val="right" w:pos="414"/>
      </w:tabs>
      <w:spacing w:before="40" w:line="240" w:lineRule="atLeast"/>
      <w:ind w:left="675" w:hanging="675"/>
    </w:pPr>
    <w:rPr>
      <w:sz w:val="20"/>
    </w:rPr>
  </w:style>
  <w:style w:type="paragraph" w:customStyle="1" w:styleId="CTA1ai">
    <w:name w:val="CTA 1(a)(i)"/>
    <w:basedOn w:val="OPCParaBase"/>
    <w:rsid w:val="00D203B2"/>
    <w:pPr>
      <w:tabs>
        <w:tab w:val="right" w:pos="1004"/>
      </w:tabs>
      <w:spacing w:before="40" w:line="240" w:lineRule="atLeast"/>
      <w:ind w:left="1253" w:hanging="1253"/>
    </w:pPr>
    <w:rPr>
      <w:sz w:val="20"/>
    </w:rPr>
  </w:style>
  <w:style w:type="paragraph" w:customStyle="1" w:styleId="CTA2a">
    <w:name w:val="CTA 2(a)"/>
    <w:basedOn w:val="OPCParaBase"/>
    <w:rsid w:val="00D203B2"/>
    <w:pPr>
      <w:tabs>
        <w:tab w:val="right" w:pos="482"/>
      </w:tabs>
      <w:spacing w:before="40" w:line="240" w:lineRule="atLeast"/>
      <w:ind w:left="748" w:hanging="748"/>
    </w:pPr>
    <w:rPr>
      <w:sz w:val="20"/>
    </w:rPr>
  </w:style>
  <w:style w:type="paragraph" w:customStyle="1" w:styleId="CTA2ai">
    <w:name w:val="CTA 2(a)(i)"/>
    <w:basedOn w:val="OPCParaBase"/>
    <w:rsid w:val="00D203B2"/>
    <w:pPr>
      <w:tabs>
        <w:tab w:val="right" w:pos="1089"/>
      </w:tabs>
      <w:spacing w:before="40" w:line="240" w:lineRule="atLeast"/>
      <w:ind w:left="1327" w:hanging="1327"/>
    </w:pPr>
    <w:rPr>
      <w:sz w:val="20"/>
    </w:rPr>
  </w:style>
  <w:style w:type="paragraph" w:customStyle="1" w:styleId="CTA3a">
    <w:name w:val="CTA 3(a)"/>
    <w:basedOn w:val="OPCParaBase"/>
    <w:rsid w:val="00D203B2"/>
    <w:pPr>
      <w:tabs>
        <w:tab w:val="right" w:pos="556"/>
      </w:tabs>
      <w:spacing w:before="40" w:line="240" w:lineRule="atLeast"/>
      <w:ind w:left="805" w:hanging="805"/>
    </w:pPr>
    <w:rPr>
      <w:sz w:val="20"/>
    </w:rPr>
  </w:style>
  <w:style w:type="paragraph" w:customStyle="1" w:styleId="CTA3ai">
    <w:name w:val="CTA 3(a)(i)"/>
    <w:basedOn w:val="OPCParaBase"/>
    <w:rsid w:val="00D203B2"/>
    <w:pPr>
      <w:tabs>
        <w:tab w:val="right" w:pos="1140"/>
      </w:tabs>
      <w:spacing w:before="40" w:line="240" w:lineRule="atLeast"/>
      <w:ind w:left="1361" w:hanging="1361"/>
    </w:pPr>
    <w:rPr>
      <w:sz w:val="20"/>
    </w:rPr>
  </w:style>
  <w:style w:type="paragraph" w:customStyle="1" w:styleId="CTA4a">
    <w:name w:val="CTA 4(a)"/>
    <w:basedOn w:val="OPCParaBase"/>
    <w:rsid w:val="00D203B2"/>
    <w:pPr>
      <w:tabs>
        <w:tab w:val="right" w:pos="624"/>
      </w:tabs>
      <w:spacing w:before="40" w:line="240" w:lineRule="atLeast"/>
      <w:ind w:left="873" w:hanging="873"/>
    </w:pPr>
    <w:rPr>
      <w:sz w:val="20"/>
    </w:rPr>
  </w:style>
  <w:style w:type="paragraph" w:customStyle="1" w:styleId="CTA4ai">
    <w:name w:val="CTA 4(a)(i)"/>
    <w:basedOn w:val="OPCParaBase"/>
    <w:rsid w:val="00D203B2"/>
    <w:pPr>
      <w:tabs>
        <w:tab w:val="right" w:pos="1213"/>
      </w:tabs>
      <w:spacing w:before="40" w:line="240" w:lineRule="atLeast"/>
      <w:ind w:left="1452" w:hanging="1452"/>
    </w:pPr>
    <w:rPr>
      <w:sz w:val="20"/>
    </w:rPr>
  </w:style>
  <w:style w:type="paragraph" w:customStyle="1" w:styleId="CTACAPS">
    <w:name w:val="CTA CAPS"/>
    <w:basedOn w:val="OPCParaBase"/>
    <w:rsid w:val="00D203B2"/>
    <w:pPr>
      <w:spacing w:before="60" w:line="240" w:lineRule="atLeast"/>
    </w:pPr>
    <w:rPr>
      <w:sz w:val="20"/>
    </w:rPr>
  </w:style>
  <w:style w:type="paragraph" w:customStyle="1" w:styleId="CTAright">
    <w:name w:val="CTA right"/>
    <w:basedOn w:val="OPCParaBase"/>
    <w:rsid w:val="00D203B2"/>
    <w:pPr>
      <w:spacing w:before="60" w:line="240" w:lineRule="auto"/>
      <w:jc w:val="right"/>
    </w:pPr>
    <w:rPr>
      <w:sz w:val="20"/>
    </w:rPr>
  </w:style>
  <w:style w:type="paragraph" w:customStyle="1" w:styleId="subsection">
    <w:name w:val="subsection"/>
    <w:aliases w:val="ss"/>
    <w:basedOn w:val="OPCParaBase"/>
    <w:rsid w:val="00D203B2"/>
    <w:pPr>
      <w:tabs>
        <w:tab w:val="right" w:pos="1021"/>
      </w:tabs>
      <w:spacing w:before="180" w:line="240" w:lineRule="auto"/>
      <w:ind w:left="1134" w:hanging="1134"/>
    </w:pPr>
  </w:style>
  <w:style w:type="paragraph" w:customStyle="1" w:styleId="Definition">
    <w:name w:val="Definition"/>
    <w:aliases w:val="dd"/>
    <w:basedOn w:val="OPCParaBase"/>
    <w:rsid w:val="00D203B2"/>
    <w:pPr>
      <w:spacing w:before="180" w:line="240" w:lineRule="auto"/>
      <w:ind w:left="1134"/>
    </w:pPr>
  </w:style>
  <w:style w:type="paragraph" w:customStyle="1" w:styleId="ETAsubitem">
    <w:name w:val="ETA(subitem)"/>
    <w:basedOn w:val="OPCParaBase"/>
    <w:rsid w:val="00D203B2"/>
    <w:pPr>
      <w:tabs>
        <w:tab w:val="right" w:pos="340"/>
      </w:tabs>
      <w:spacing w:before="60" w:line="240" w:lineRule="auto"/>
      <w:ind w:left="454" w:hanging="454"/>
    </w:pPr>
    <w:rPr>
      <w:sz w:val="20"/>
    </w:rPr>
  </w:style>
  <w:style w:type="paragraph" w:customStyle="1" w:styleId="ETApara">
    <w:name w:val="ETA(para)"/>
    <w:basedOn w:val="OPCParaBase"/>
    <w:rsid w:val="00D203B2"/>
    <w:pPr>
      <w:tabs>
        <w:tab w:val="right" w:pos="754"/>
      </w:tabs>
      <w:spacing w:before="60" w:line="240" w:lineRule="auto"/>
      <w:ind w:left="828" w:hanging="828"/>
    </w:pPr>
    <w:rPr>
      <w:sz w:val="20"/>
    </w:rPr>
  </w:style>
  <w:style w:type="paragraph" w:customStyle="1" w:styleId="ETAsubpara">
    <w:name w:val="ETA(subpara)"/>
    <w:basedOn w:val="OPCParaBase"/>
    <w:rsid w:val="00D203B2"/>
    <w:pPr>
      <w:tabs>
        <w:tab w:val="right" w:pos="1083"/>
      </w:tabs>
      <w:spacing w:before="60" w:line="240" w:lineRule="auto"/>
      <w:ind w:left="1191" w:hanging="1191"/>
    </w:pPr>
    <w:rPr>
      <w:sz w:val="20"/>
    </w:rPr>
  </w:style>
  <w:style w:type="paragraph" w:customStyle="1" w:styleId="ETAsub-subpara">
    <w:name w:val="ETA(sub-subpara)"/>
    <w:basedOn w:val="OPCParaBase"/>
    <w:rsid w:val="00D203B2"/>
    <w:pPr>
      <w:tabs>
        <w:tab w:val="right" w:pos="1412"/>
      </w:tabs>
      <w:spacing w:before="60" w:line="240" w:lineRule="auto"/>
      <w:ind w:left="1525" w:hanging="1525"/>
    </w:pPr>
    <w:rPr>
      <w:sz w:val="20"/>
    </w:rPr>
  </w:style>
  <w:style w:type="paragraph" w:customStyle="1" w:styleId="Formula">
    <w:name w:val="Formula"/>
    <w:basedOn w:val="OPCParaBase"/>
    <w:rsid w:val="00D203B2"/>
    <w:pPr>
      <w:spacing w:line="240" w:lineRule="auto"/>
      <w:ind w:left="1134"/>
    </w:pPr>
    <w:rPr>
      <w:sz w:val="20"/>
    </w:rPr>
  </w:style>
  <w:style w:type="paragraph" w:styleId="Header">
    <w:name w:val="header"/>
    <w:basedOn w:val="OPCParaBase"/>
    <w:link w:val="HeaderChar"/>
    <w:unhideWhenUsed/>
    <w:rsid w:val="00D203B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03B2"/>
    <w:rPr>
      <w:rFonts w:eastAsia="Times New Roman" w:cs="Times New Roman"/>
      <w:sz w:val="16"/>
      <w:lang w:eastAsia="en-AU"/>
    </w:rPr>
  </w:style>
  <w:style w:type="paragraph" w:customStyle="1" w:styleId="House">
    <w:name w:val="House"/>
    <w:basedOn w:val="OPCParaBase"/>
    <w:rsid w:val="00D203B2"/>
    <w:pPr>
      <w:spacing w:line="240" w:lineRule="auto"/>
    </w:pPr>
    <w:rPr>
      <w:sz w:val="28"/>
    </w:rPr>
  </w:style>
  <w:style w:type="paragraph" w:customStyle="1" w:styleId="Item">
    <w:name w:val="Item"/>
    <w:aliases w:val="i"/>
    <w:basedOn w:val="OPCParaBase"/>
    <w:next w:val="ItemHead"/>
    <w:rsid w:val="00D203B2"/>
    <w:pPr>
      <w:keepLines/>
      <w:spacing w:before="80" w:line="240" w:lineRule="auto"/>
      <w:ind w:left="709"/>
    </w:pPr>
  </w:style>
  <w:style w:type="paragraph" w:customStyle="1" w:styleId="ItemHead">
    <w:name w:val="ItemHead"/>
    <w:aliases w:val="ih"/>
    <w:basedOn w:val="OPCParaBase"/>
    <w:next w:val="Item"/>
    <w:rsid w:val="00D203B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03B2"/>
    <w:pPr>
      <w:spacing w:line="240" w:lineRule="auto"/>
    </w:pPr>
    <w:rPr>
      <w:b/>
      <w:sz w:val="32"/>
    </w:rPr>
  </w:style>
  <w:style w:type="paragraph" w:customStyle="1" w:styleId="notedraft">
    <w:name w:val="note(draft)"/>
    <w:aliases w:val="nd"/>
    <w:basedOn w:val="OPCParaBase"/>
    <w:rsid w:val="00D203B2"/>
    <w:pPr>
      <w:spacing w:before="240" w:line="240" w:lineRule="auto"/>
      <w:ind w:left="284" w:hanging="284"/>
    </w:pPr>
    <w:rPr>
      <w:i/>
      <w:sz w:val="24"/>
    </w:rPr>
  </w:style>
  <w:style w:type="paragraph" w:customStyle="1" w:styleId="notemargin">
    <w:name w:val="note(margin)"/>
    <w:aliases w:val="nm"/>
    <w:basedOn w:val="OPCParaBase"/>
    <w:rsid w:val="00D203B2"/>
    <w:pPr>
      <w:tabs>
        <w:tab w:val="left" w:pos="709"/>
      </w:tabs>
      <w:spacing w:before="122" w:line="198" w:lineRule="exact"/>
      <w:ind w:left="709" w:hanging="709"/>
    </w:pPr>
    <w:rPr>
      <w:sz w:val="18"/>
    </w:rPr>
  </w:style>
  <w:style w:type="paragraph" w:customStyle="1" w:styleId="noteToPara">
    <w:name w:val="noteToPara"/>
    <w:aliases w:val="ntp"/>
    <w:basedOn w:val="OPCParaBase"/>
    <w:rsid w:val="00D203B2"/>
    <w:pPr>
      <w:spacing w:before="122" w:line="198" w:lineRule="exact"/>
      <w:ind w:left="2353" w:hanging="709"/>
    </w:pPr>
    <w:rPr>
      <w:sz w:val="18"/>
    </w:rPr>
  </w:style>
  <w:style w:type="paragraph" w:customStyle="1" w:styleId="noteParlAmend">
    <w:name w:val="note(ParlAmend)"/>
    <w:aliases w:val="npp"/>
    <w:basedOn w:val="OPCParaBase"/>
    <w:next w:val="ParlAmend"/>
    <w:rsid w:val="00D203B2"/>
    <w:pPr>
      <w:spacing w:line="240" w:lineRule="auto"/>
      <w:jc w:val="right"/>
    </w:pPr>
    <w:rPr>
      <w:rFonts w:ascii="Arial" w:hAnsi="Arial"/>
      <w:b/>
      <w:i/>
    </w:rPr>
  </w:style>
  <w:style w:type="paragraph" w:customStyle="1" w:styleId="Page1">
    <w:name w:val="Page1"/>
    <w:basedOn w:val="OPCParaBase"/>
    <w:rsid w:val="00D203B2"/>
    <w:pPr>
      <w:spacing w:before="5600" w:line="240" w:lineRule="auto"/>
    </w:pPr>
    <w:rPr>
      <w:b/>
      <w:sz w:val="32"/>
    </w:rPr>
  </w:style>
  <w:style w:type="paragraph" w:customStyle="1" w:styleId="PageBreak">
    <w:name w:val="PageBreak"/>
    <w:aliases w:val="pb"/>
    <w:basedOn w:val="OPCParaBase"/>
    <w:rsid w:val="00D203B2"/>
    <w:pPr>
      <w:spacing w:line="240" w:lineRule="auto"/>
    </w:pPr>
    <w:rPr>
      <w:sz w:val="20"/>
    </w:rPr>
  </w:style>
  <w:style w:type="paragraph" w:customStyle="1" w:styleId="paragraphsub">
    <w:name w:val="paragraph(sub)"/>
    <w:aliases w:val="aa"/>
    <w:basedOn w:val="OPCParaBase"/>
    <w:rsid w:val="00D203B2"/>
    <w:pPr>
      <w:tabs>
        <w:tab w:val="right" w:pos="1985"/>
      </w:tabs>
      <w:spacing w:before="40" w:line="240" w:lineRule="auto"/>
      <w:ind w:left="2098" w:hanging="2098"/>
    </w:pPr>
  </w:style>
  <w:style w:type="paragraph" w:customStyle="1" w:styleId="paragraphsub-sub">
    <w:name w:val="paragraph(sub-sub)"/>
    <w:aliases w:val="aaa"/>
    <w:basedOn w:val="OPCParaBase"/>
    <w:rsid w:val="00D203B2"/>
    <w:pPr>
      <w:tabs>
        <w:tab w:val="right" w:pos="2722"/>
      </w:tabs>
      <w:spacing w:before="40" w:line="240" w:lineRule="auto"/>
      <w:ind w:left="2835" w:hanging="2835"/>
    </w:pPr>
  </w:style>
  <w:style w:type="paragraph" w:customStyle="1" w:styleId="paragraph">
    <w:name w:val="paragraph"/>
    <w:aliases w:val="a"/>
    <w:basedOn w:val="OPCParaBase"/>
    <w:rsid w:val="00D203B2"/>
    <w:pPr>
      <w:tabs>
        <w:tab w:val="right" w:pos="1531"/>
      </w:tabs>
      <w:spacing w:before="40" w:line="240" w:lineRule="auto"/>
      <w:ind w:left="1644" w:hanging="1644"/>
    </w:pPr>
  </w:style>
  <w:style w:type="paragraph" w:customStyle="1" w:styleId="ParlAmend">
    <w:name w:val="ParlAmend"/>
    <w:aliases w:val="pp"/>
    <w:basedOn w:val="OPCParaBase"/>
    <w:rsid w:val="00D203B2"/>
    <w:pPr>
      <w:spacing w:before="240" w:line="240" w:lineRule="atLeast"/>
      <w:ind w:hanging="567"/>
    </w:pPr>
    <w:rPr>
      <w:sz w:val="24"/>
    </w:rPr>
  </w:style>
  <w:style w:type="paragraph" w:customStyle="1" w:styleId="Penalty">
    <w:name w:val="Penalty"/>
    <w:basedOn w:val="OPCParaBase"/>
    <w:rsid w:val="00D203B2"/>
    <w:pPr>
      <w:tabs>
        <w:tab w:val="left" w:pos="2977"/>
      </w:tabs>
      <w:spacing w:before="180" w:line="240" w:lineRule="auto"/>
      <w:ind w:left="1985" w:hanging="851"/>
    </w:pPr>
  </w:style>
  <w:style w:type="paragraph" w:customStyle="1" w:styleId="Portfolio">
    <w:name w:val="Portfolio"/>
    <w:basedOn w:val="OPCParaBase"/>
    <w:rsid w:val="00D203B2"/>
    <w:pPr>
      <w:spacing w:line="240" w:lineRule="auto"/>
    </w:pPr>
    <w:rPr>
      <w:i/>
      <w:sz w:val="20"/>
    </w:rPr>
  </w:style>
  <w:style w:type="paragraph" w:customStyle="1" w:styleId="Preamble">
    <w:name w:val="Preamble"/>
    <w:basedOn w:val="OPCParaBase"/>
    <w:next w:val="Normal"/>
    <w:rsid w:val="00D203B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03B2"/>
    <w:pPr>
      <w:spacing w:line="240" w:lineRule="auto"/>
    </w:pPr>
    <w:rPr>
      <w:i/>
      <w:sz w:val="20"/>
    </w:rPr>
  </w:style>
  <w:style w:type="paragraph" w:customStyle="1" w:styleId="Session">
    <w:name w:val="Session"/>
    <w:basedOn w:val="OPCParaBase"/>
    <w:rsid w:val="00D203B2"/>
    <w:pPr>
      <w:spacing w:line="240" w:lineRule="auto"/>
    </w:pPr>
    <w:rPr>
      <w:sz w:val="28"/>
    </w:rPr>
  </w:style>
  <w:style w:type="paragraph" w:customStyle="1" w:styleId="Sponsor">
    <w:name w:val="Sponsor"/>
    <w:basedOn w:val="OPCParaBase"/>
    <w:rsid w:val="00D203B2"/>
    <w:pPr>
      <w:spacing w:line="240" w:lineRule="auto"/>
    </w:pPr>
    <w:rPr>
      <w:i/>
    </w:rPr>
  </w:style>
  <w:style w:type="paragraph" w:customStyle="1" w:styleId="Subitem">
    <w:name w:val="Subitem"/>
    <w:aliases w:val="iss"/>
    <w:basedOn w:val="OPCParaBase"/>
    <w:rsid w:val="00D203B2"/>
    <w:pPr>
      <w:spacing w:before="180" w:line="240" w:lineRule="auto"/>
      <w:ind w:left="709" w:hanging="709"/>
    </w:pPr>
  </w:style>
  <w:style w:type="paragraph" w:customStyle="1" w:styleId="SubitemHead">
    <w:name w:val="SubitemHead"/>
    <w:aliases w:val="issh"/>
    <w:basedOn w:val="OPCParaBase"/>
    <w:rsid w:val="00D203B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03B2"/>
    <w:pPr>
      <w:spacing w:before="40" w:line="240" w:lineRule="auto"/>
      <w:ind w:left="1134"/>
    </w:pPr>
  </w:style>
  <w:style w:type="paragraph" w:customStyle="1" w:styleId="SubsectionHead">
    <w:name w:val="SubsectionHead"/>
    <w:aliases w:val="ssh"/>
    <w:basedOn w:val="OPCParaBase"/>
    <w:next w:val="subsection"/>
    <w:rsid w:val="00D203B2"/>
    <w:pPr>
      <w:keepNext/>
      <w:keepLines/>
      <w:spacing w:before="240" w:line="240" w:lineRule="auto"/>
      <w:ind w:left="1134"/>
    </w:pPr>
    <w:rPr>
      <w:i/>
    </w:rPr>
  </w:style>
  <w:style w:type="paragraph" w:customStyle="1" w:styleId="Tablea">
    <w:name w:val="Table(a)"/>
    <w:aliases w:val="ta"/>
    <w:basedOn w:val="OPCParaBase"/>
    <w:rsid w:val="00D203B2"/>
    <w:pPr>
      <w:spacing w:before="60" w:line="240" w:lineRule="auto"/>
      <w:ind w:left="284" w:hanging="284"/>
    </w:pPr>
    <w:rPr>
      <w:sz w:val="20"/>
    </w:rPr>
  </w:style>
  <w:style w:type="paragraph" w:customStyle="1" w:styleId="TableAA">
    <w:name w:val="Table(AA)"/>
    <w:aliases w:val="taaa"/>
    <w:basedOn w:val="OPCParaBase"/>
    <w:rsid w:val="00D203B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03B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03B2"/>
    <w:pPr>
      <w:spacing w:before="60" w:line="240" w:lineRule="atLeast"/>
    </w:pPr>
    <w:rPr>
      <w:sz w:val="20"/>
    </w:rPr>
  </w:style>
  <w:style w:type="paragraph" w:customStyle="1" w:styleId="TLPBoxTextnote">
    <w:name w:val="TLPBoxText(note"/>
    <w:aliases w:val="right)"/>
    <w:basedOn w:val="OPCParaBase"/>
    <w:rsid w:val="00D203B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03B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03B2"/>
    <w:pPr>
      <w:spacing w:before="122" w:line="198" w:lineRule="exact"/>
      <w:ind w:left="1985" w:hanging="851"/>
      <w:jc w:val="right"/>
    </w:pPr>
    <w:rPr>
      <w:sz w:val="18"/>
    </w:rPr>
  </w:style>
  <w:style w:type="paragraph" w:customStyle="1" w:styleId="TLPTableBullet">
    <w:name w:val="TLPTableBullet"/>
    <w:aliases w:val="ttb"/>
    <w:basedOn w:val="OPCParaBase"/>
    <w:rsid w:val="00D203B2"/>
    <w:pPr>
      <w:spacing w:line="240" w:lineRule="exact"/>
      <w:ind w:left="284" w:hanging="284"/>
    </w:pPr>
    <w:rPr>
      <w:sz w:val="20"/>
    </w:rPr>
  </w:style>
  <w:style w:type="paragraph" w:styleId="TOC1">
    <w:name w:val="toc 1"/>
    <w:basedOn w:val="OPCParaBase"/>
    <w:next w:val="Normal"/>
    <w:uiPriority w:val="39"/>
    <w:unhideWhenUsed/>
    <w:rsid w:val="00D203B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03B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03B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203B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203B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03B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203B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203B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03B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03B2"/>
    <w:pPr>
      <w:keepLines/>
      <w:spacing w:before="240" w:after="120" w:line="240" w:lineRule="auto"/>
      <w:ind w:left="794"/>
    </w:pPr>
    <w:rPr>
      <w:b/>
      <w:kern w:val="28"/>
      <w:sz w:val="20"/>
    </w:rPr>
  </w:style>
  <w:style w:type="paragraph" w:customStyle="1" w:styleId="TofSectsHeading">
    <w:name w:val="TofSects(Heading)"/>
    <w:basedOn w:val="OPCParaBase"/>
    <w:rsid w:val="00D203B2"/>
    <w:pPr>
      <w:spacing w:before="240" w:after="120" w:line="240" w:lineRule="auto"/>
    </w:pPr>
    <w:rPr>
      <w:b/>
      <w:sz w:val="24"/>
    </w:rPr>
  </w:style>
  <w:style w:type="paragraph" w:customStyle="1" w:styleId="TofSectsSection">
    <w:name w:val="TofSects(Section)"/>
    <w:basedOn w:val="OPCParaBase"/>
    <w:rsid w:val="00D203B2"/>
    <w:pPr>
      <w:keepLines/>
      <w:spacing w:before="40" w:line="240" w:lineRule="auto"/>
      <w:ind w:left="1588" w:hanging="794"/>
    </w:pPr>
    <w:rPr>
      <w:kern w:val="28"/>
      <w:sz w:val="18"/>
    </w:rPr>
  </w:style>
  <w:style w:type="paragraph" w:customStyle="1" w:styleId="TofSectsSubdiv">
    <w:name w:val="TofSects(Subdiv)"/>
    <w:basedOn w:val="OPCParaBase"/>
    <w:rsid w:val="00D203B2"/>
    <w:pPr>
      <w:keepLines/>
      <w:spacing w:before="80" w:line="240" w:lineRule="auto"/>
      <w:ind w:left="1588" w:hanging="794"/>
    </w:pPr>
    <w:rPr>
      <w:kern w:val="28"/>
    </w:rPr>
  </w:style>
  <w:style w:type="paragraph" w:customStyle="1" w:styleId="WRStyle">
    <w:name w:val="WR Style"/>
    <w:aliases w:val="WR"/>
    <w:basedOn w:val="OPCParaBase"/>
    <w:rsid w:val="00D203B2"/>
    <w:pPr>
      <w:spacing w:before="240" w:line="240" w:lineRule="auto"/>
      <w:ind w:left="284" w:hanging="284"/>
    </w:pPr>
    <w:rPr>
      <w:b/>
      <w:i/>
      <w:kern w:val="28"/>
      <w:sz w:val="24"/>
    </w:rPr>
  </w:style>
  <w:style w:type="paragraph" w:customStyle="1" w:styleId="notepara">
    <w:name w:val="note(para)"/>
    <w:aliases w:val="na"/>
    <w:basedOn w:val="OPCParaBase"/>
    <w:rsid w:val="00D203B2"/>
    <w:pPr>
      <w:spacing w:before="40" w:line="198" w:lineRule="exact"/>
      <w:ind w:left="2354" w:hanging="369"/>
    </w:pPr>
    <w:rPr>
      <w:sz w:val="18"/>
    </w:rPr>
  </w:style>
  <w:style w:type="paragraph" w:styleId="Footer">
    <w:name w:val="footer"/>
    <w:link w:val="FooterChar"/>
    <w:rsid w:val="00D203B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03B2"/>
    <w:rPr>
      <w:rFonts w:eastAsia="Times New Roman" w:cs="Times New Roman"/>
      <w:sz w:val="22"/>
      <w:szCs w:val="24"/>
      <w:lang w:eastAsia="en-AU"/>
    </w:rPr>
  </w:style>
  <w:style w:type="character" w:styleId="LineNumber">
    <w:name w:val="line number"/>
    <w:basedOn w:val="OPCCharBase"/>
    <w:uiPriority w:val="99"/>
    <w:semiHidden/>
    <w:unhideWhenUsed/>
    <w:rsid w:val="00D203B2"/>
    <w:rPr>
      <w:sz w:val="16"/>
    </w:rPr>
  </w:style>
  <w:style w:type="table" w:customStyle="1" w:styleId="CFlag">
    <w:name w:val="CFlag"/>
    <w:basedOn w:val="TableNormal"/>
    <w:uiPriority w:val="99"/>
    <w:rsid w:val="00D203B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3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3B2"/>
    <w:rPr>
      <w:rFonts w:ascii="Tahoma" w:hAnsi="Tahoma" w:cs="Tahoma"/>
      <w:sz w:val="16"/>
      <w:szCs w:val="16"/>
    </w:rPr>
  </w:style>
  <w:style w:type="character" w:styleId="Hyperlink">
    <w:name w:val="Hyperlink"/>
    <w:basedOn w:val="DefaultParagraphFont"/>
    <w:rsid w:val="00D203B2"/>
    <w:rPr>
      <w:color w:val="0000FF"/>
      <w:u w:val="single"/>
    </w:rPr>
  </w:style>
  <w:style w:type="table" w:styleId="TableGrid">
    <w:name w:val="Table Grid"/>
    <w:basedOn w:val="TableNormal"/>
    <w:uiPriority w:val="59"/>
    <w:rsid w:val="00D20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D203B2"/>
    <w:rPr>
      <w:b/>
      <w:sz w:val="28"/>
      <w:szCs w:val="32"/>
    </w:rPr>
  </w:style>
  <w:style w:type="paragraph" w:customStyle="1" w:styleId="TerritoryT">
    <w:name w:val="TerritoryT"/>
    <w:basedOn w:val="OPCParaBase"/>
    <w:next w:val="Normal"/>
    <w:rsid w:val="00D203B2"/>
    <w:rPr>
      <w:b/>
      <w:sz w:val="32"/>
    </w:rPr>
  </w:style>
  <w:style w:type="paragraph" w:customStyle="1" w:styleId="LegislationMadeUnder">
    <w:name w:val="LegislationMadeUnder"/>
    <w:basedOn w:val="OPCParaBase"/>
    <w:next w:val="Normal"/>
    <w:rsid w:val="00D203B2"/>
    <w:rPr>
      <w:i/>
      <w:sz w:val="32"/>
      <w:szCs w:val="32"/>
    </w:rPr>
  </w:style>
  <w:style w:type="paragraph" w:customStyle="1" w:styleId="SignCoverPageEnd">
    <w:name w:val="SignCoverPageEnd"/>
    <w:basedOn w:val="OPCParaBase"/>
    <w:next w:val="Normal"/>
    <w:rsid w:val="00D203B2"/>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203B2"/>
    <w:pPr>
      <w:pBdr>
        <w:top w:val="single" w:sz="4" w:space="1" w:color="auto"/>
      </w:pBdr>
      <w:spacing w:before="360"/>
      <w:ind w:right="397"/>
      <w:jc w:val="both"/>
    </w:pPr>
  </w:style>
  <w:style w:type="paragraph" w:customStyle="1" w:styleId="NotesHeading1">
    <w:name w:val="NotesHeading 1"/>
    <w:basedOn w:val="OPCParaBase"/>
    <w:next w:val="Normal"/>
    <w:rsid w:val="00D203B2"/>
    <w:rPr>
      <w:b/>
      <w:sz w:val="28"/>
      <w:szCs w:val="28"/>
    </w:rPr>
  </w:style>
  <w:style w:type="paragraph" w:customStyle="1" w:styleId="NotesHeading2">
    <w:name w:val="NotesHeading 2"/>
    <w:basedOn w:val="OPCParaBase"/>
    <w:next w:val="Normal"/>
    <w:rsid w:val="00D203B2"/>
    <w:rPr>
      <w:b/>
      <w:sz w:val="28"/>
      <w:szCs w:val="28"/>
    </w:rPr>
  </w:style>
  <w:style w:type="paragraph" w:customStyle="1" w:styleId="ENotesText">
    <w:name w:val="ENotesText"/>
    <w:basedOn w:val="OPCParaBase"/>
    <w:next w:val="Normal"/>
    <w:rsid w:val="00D203B2"/>
  </w:style>
  <w:style w:type="paragraph" w:customStyle="1" w:styleId="CompiledActNo">
    <w:name w:val="CompiledActNo"/>
    <w:basedOn w:val="OPCParaBase"/>
    <w:next w:val="Normal"/>
    <w:rsid w:val="00D203B2"/>
    <w:rPr>
      <w:b/>
      <w:sz w:val="24"/>
      <w:szCs w:val="24"/>
    </w:rPr>
  </w:style>
  <w:style w:type="paragraph" w:customStyle="1" w:styleId="CompiledMadeUnder">
    <w:name w:val="CompiledMadeUnder"/>
    <w:basedOn w:val="OPCParaBase"/>
    <w:next w:val="Normal"/>
    <w:rsid w:val="00D203B2"/>
    <w:rPr>
      <w:i/>
      <w:sz w:val="24"/>
      <w:szCs w:val="24"/>
    </w:rPr>
  </w:style>
  <w:style w:type="paragraph" w:customStyle="1" w:styleId="Paragraphsub-sub-sub">
    <w:name w:val="Paragraph(sub-sub-sub)"/>
    <w:aliases w:val="aaaa"/>
    <w:basedOn w:val="OPCParaBase"/>
    <w:rsid w:val="00D203B2"/>
    <w:pPr>
      <w:tabs>
        <w:tab w:val="right" w:pos="3402"/>
      </w:tabs>
      <w:spacing w:before="40" w:line="240" w:lineRule="auto"/>
      <w:ind w:left="3402" w:hanging="3402"/>
    </w:pPr>
  </w:style>
  <w:style w:type="paragraph" w:customStyle="1" w:styleId="NoteToSubpara">
    <w:name w:val="NoteToSubpara"/>
    <w:aliases w:val="nts"/>
    <w:basedOn w:val="OPCParaBase"/>
    <w:rsid w:val="00D203B2"/>
    <w:pPr>
      <w:spacing w:before="40" w:line="198" w:lineRule="exact"/>
      <w:ind w:left="2835" w:hanging="709"/>
    </w:pPr>
    <w:rPr>
      <w:sz w:val="18"/>
    </w:rPr>
  </w:style>
  <w:style w:type="paragraph" w:customStyle="1" w:styleId="EndNotespara">
    <w:name w:val="EndNotes(para)"/>
    <w:aliases w:val="eta"/>
    <w:basedOn w:val="OPCParaBase"/>
    <w:next w:val="Normal"/>
    <w:rsid w:val="00D203B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03B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203B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03B2"/>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D203B2"/>
    <w:pPr>
      <w:keepNext/>
      <w:spacing w:before="60" w:line="240" w:lineRule="atLeast"/>
    </w:pPr>
    <w:rPr>
      <w:rFonts w:ascii="Arial" w:hAnsi="Arial"/>
      <w:b/>
      <w:sz w:val="16"/>
    </w:rPr>
  </w:style>
  <w:style w:type="paragraph" w:customStyle="1" w:styleId="ENoteTTi">
    <w:name w:val="ENoteTTi"/>
    <w:aliases w:val="entti"/>
    <w:basedOn w:val="OPCParaBase"/>
    <w:rsid w:val="00D203B2"/>
    <w:pPr>
      <w:keepNext/>
      <w:spacing w:before="60" w:line="240" w:lineRule="atLeast"/>
      <w:ind w:left="170"/>
    </w:pPr>
    <w:rPr>
      <w:sz w:val="16"/>
    </w:rPr>
  </w:style>
  <w:style w:type="paragraph" w:customStyle="1" w:styleId="ENotesHeading1">
    <w:name w:val="ENotesHeading 1"/>
    <w:aliases w:val="Enh1"/>
    <w:basedOn w:val="OPCParaBase"/>
    <w:next w:val="Normal"/>
    <w:rsid w:val="00D203B2"/>
    <w:pPr>
      <w:spacing w:before="120"/>
      <w:outlineLvl w:val="1"/>
    </w:pPr>
    <w:rPr>
      <w:b/>
      <w:sz w:val="28"/>
      <w:szCs w:val="28"/>
    </w:rPr>
  </w:style>
  <w:style w:type="paragraph" w:customStyle="1" w:styleId="ENotesHeading2">
    <w:name w:val="ENotesHeading 2"/>
    <w:aliases w:val="Enh2"/>
    <w:basedOn w:val="OPCParaBase"/>
    <w:next w:val="Normal"/>
    <w:rsid w:val="00D203B2"/>
    <w:pPr>
      <w:spacing w:before="120" w:after="120"/>
      <w:outlineLvl w:val="2"/>
    </w:pPr>
    <w:rPr>
      <w:b/>
      <w:sz w:val="24"/>
      <w:szCs w:val="28"/>
    </w:rPr>
  </w:style>
  <w:style w:type="paragraph" w:customStyle="1" w:styleId="ENoteTTIndentHeading">
    <w:name w:val="ENoteTTIndentHeading"/>
    <w:aliases w:val="enTTHi"/>
    <w:basedOn w:val="OPCParaBase"/>
    <w:rsid w:val="00D203B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03B2"/>
    <w:pPr>
      <w:spacing w:before="60" w:line="240" w:lineRule="atLeast"/>
    </w:pPr>
    <w:rPr>
      <w:sz w:val="16"/>
    </w:rPr>
  </w:style>
  <w:style w:type="paragraph" w:customStyle="1" w:styleId="MadeunderText">
    <w:name w:val="MadeunderText"/>
    <w:basedOn w:val="OPCParaBase"/>
    <w:next w:val="CompiledMadeUnder"/>
    <w:rsid w:val="00D203B2"/>
    <w:pPr>
      <w:spacing w:before="240"/>
    </w:pPr>
    <w:rPr>
      <w:sz w:val="24"/>
      <w:szCs w:val="24"/>
    </w:rPr>
  </w:style>
  <w:style w:type="paragraph" w:customStyle="1" w:styleId="ENotesHeading3">
    <w:name w:val="ENotesHeading 3"/>
    <w:aliases w:val="Enh3"/>
    <w:basedOn w:val="OPCParaBase"/>
    <w:next w:val="Normal"/>
    <w:rsid w:val="00D203B2"/>
    <w:pPr>
      <w:keepNext/>
      <w:spacing w:before="120" w:line="240" w:lineRule="auto"/>
      <w:outlineLvl w:val="4"/>
    </w:pPr>
    <w:rPr>
      <w:b/>
      <w:szCs w:val="24"/>
    </w:rPr>
  </w:style>
  <w:style w:type="paragraph" w:customStyle="1" w:styleId="SubPartCASA">
    <w:name w:val="SubPart(CASA)"/>
    <w:aliases w:val="csp"/>
    <w:basedOn w:val="OPCParaBase"/>
    <w:next w:val="ActHead3"/>
    <w:rsid w:val="00D203B2"/>
    <w:pPr>
      <w:keepNext/>
      <w:keepLines/>
      <w:spacing w:before="280"/>
      <w:outlineLvl w:val="1"/>
    </w:pPr>
    <w:rPr>
      <w:b/>
      <w:kern w:val="28"/>
      <w:sz w:val="32"/>
    </w:rPr>
  </w:style>
  <w:style w:type="character" w:customStyle="1" w:styleId="CharSubPartTextCASA">
    <w:name w:val="CharSubPartText(CASA)"/>
    <w:basedOn w:val="OPCCharBase"/>
    <w:uiPriority w:val="1"/>
    <w:rsid w:val="00D203B2"/>
  </w:style>
  <w:style w:type="character" w:customStyle="1" w:styleId="CharSubPartNoCASA">
    <w:name w:val="CharSubPartNo(CASA)"/>
    <w:basedOn w:val="OPCCharBase"/>
    <w:uiPriority w:val="1"/>
    <w:rsid w:val="00D203B2"/>
  </w:style>
  <w:style w:type="paragraph" w:customStyle="1" w:styleId="ENoteTTIndentHeadingSub">
    <w:name w:val="ENoteTTIndentHeadingSub"/>
    <w:aliases w:val="enTTHis"/>
    <w:basedOn w:val="OPCParaBase"/>
    <w:rsid w:val="00D203B2"/>
    <w:pPr>
      <w:keepNext/>
      <w:spacing w:before="60" w:line="240" w:lineRule="atLeast"/>
      <w:ind w:left="340"/>
    </w:pPr>
    <w:rPr>
      <w:b/>
      <w:sz w:val="16"/>
    </w:rPr>
  </w:style>
  <w:style w:type="paragraph" w:customStyle="1" w:styleId="ENoteTTiSub">
    <w:name w:val="ENoteTTiSub"/>
    <w:aliases w:val="enttis"/>
    <w:basedOn w:val="OPCParaBase"/>
    <w:rsid w:val="00D203B2"/>
    <w:pPr>
      <w:keepNext/>
      <w:spacing w:before="60" w:line="240" w:lineRule="atLeast"/>
      <w:ind w:left="340"/>
    </w:pPr>
    <w:rPr>
      <w:sz w:val="16"/>
    </w:rPr>
  </w:style>
  <w:style w:type="paragraph" w:customStyle="1" w:styleId="SubDivisionMigration">
    <w:name w:val="SubDivisionMigration"/>
    <w:aliases w:val="sdm"/>
    <w:basedOn w:val="OPCParaBase"/>
    <w:rsid w:val="00D203B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03B2"/>
    <w:pPr>
      <w:keepNext/>
      <w:keepLines/>
      <w:spacing w:before="240" w:line="240" w:lineRule="auto"/>
      <w:ind w:left="1134" w:hanging="1134"/>
    </w:pPr>
    <w:rPr>
      <w:b/>
      <w:sz w:val="28"/>
    </w:rPr>
  </w:style>
  <w:style w:type="paragraph" w:customStyle="1" w:styleId="notetext">
    <w:name w:val="note(text)"/>
    <w:aliases w:val="n"/>
    <w:basedOn w:val="OPCParaBase"/>
    <w:rsid w:val="00D203B2"/>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D203B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03B2"/>
    <w:rPr>
      <w:sz w:val="22"/>
    </w:rPr>
  </w:style>
  <w:style w:type="paragraph" w:customStyle="1" w:styleId="SOTextNote">
    <w:name w:val="SO TextNote"/>
    <w:aliases w:val="sont"/>
    <w:basedOn w:val="SOText"/>
    <w:qFormat/>
    <w:rsid w:val="00D203B2"/>
    <w:pPr>
      <w:spacing w:before="122" w:line="198" w:lineRule="exact"/>
      <w:ind w:left="1843" w:hanging="709"/>
    </w:pPr>
    <w:rPr>
      <w:sz w:val="18"/>
    </w:rPr>
  </w:style>
  <w:style w:type="paragraph" w:customStyle="1" w:styleId="SOPara">
    <w:name w:val="SO Para"/>
    <w:aliases w:val="soa"/>
    <w:basedOn w:val="SOText"/>
    <w:link w:val="SOParaChar"/>
    <w:qFormat/>
    <w:rsid w:val="00D203B2"/>
    <w:pPr>
      <w:tabs>
        <w:tab w:val="right" w:pos="1786"/>
      </w:tabs>
      <w:spacing w:before="40"/>
      <w:ind w:left="2070" w:hanging="936"/>
    </w:pPr>
  </w:style>
  <w:style w:type="character" w:customStyle="1" w:styleId="SOParaChar">
    <w:name w:val="SO Para Char"/>
    <w:aliases w:val="soa Char"/>
    <w:basedOn w:val="DefaultParagraphFont"/>
    <w:link w:val="SOPara"/>
    <w:rsid w:val="00D203B2"/>
    <w:rPr>
      <w:sz w:val="22"/>
    </w:rPr>
  </w:style>
  <w:style w:type="paragraph" w:customStyle="1" w:styleId="FileName">
    <w:name w:val="FileName"/>
    <w:basedOn w:val="Normal"/>
    <w:rsid w:val="00D203B2"/>
  </w:style>
  <w:style w:type="paragraph" w:customStyle="1" w:styleId="TableHeading">
    <w:name w:val="TableHeading"/>
    <w:aliases w:val="th"/>
    <w:basedOn w:val="OPCParaBase"/>
    <w:next w:val="Tabletext"/>
    <w:rsid w:val="00D203B2"/>
    <w:pPr>
      <w:keepNext/>
      <w:spacing w:before="60" w:line="240" w:lineRule="atLeast"/>
    </w:pPr>
    <w:rPr>
      <w:b/>
      <w:sz w:val="20"/>
    </w:rPr>
  </w:style>
  <w:style w:type="paragraph" w:customStyle="1" w:styleId="SOHeadBold">
    <w:name w:val="SO HeadBold"/>
    <w:aliases w:val="sohb"/>
    <w:basedOn w:val="SOText"/>
    <w:next w:val="SOText"/>
    <w:link w:val="SOHeadBoldChar"/>
    <w:qFormat/>
    <w:rsid w:val="00D203B2"/>
    <w:rPr>
      <w:b/>
    </w:rPr>
  </w:style>
  <w:style w:type="character" w:customStyle="1" w:styleId="SOHeadBoldChar">
    <w:name w:val="SO HeadBold Char"/>
    <w:aliases w:val="sohb Char"/>
    <w:basedOn w:val="DefaultParagraphFont"/>
    <w:link w:val="SOHeadBold"/>
    <w:rsid w:val="00D203B2"/>
    <w:rPr>
      <w:b/>
      <w:sz w:val="22"/>
    </w:rPr>
  </w:style>
  <w:style w:type="paragraph" w:customStyle="1" w:styleId="SOHeadItalic">
    <w:name w:val="SO HeadItalic"/>
    <w:aliases w:val="sohi"/>
    <w:basedOn w:val="SOText"/>
    <w:next w:val="SOText"/>
    <w:link w:val="SOHeadItalicChar"/>
    <w:qFormat/>
    <w:rsid w:val="00D203B2"/>
    <w:rPr>
      <w:i/>
    </w:rPr>
  </w:style>
  <w:style w:type="character" w:customStyle="1" w:styleId="SOHeadItalicChar">
    <w:name w:val="SO HeadItalic Char"/>
    <w:aliases w:val="sohi Char"/>
    <w:basedOn w:val="DefaultParagraphFont"/>
    <w:link w:val="SOHeadItalic"/>
    <w:rsid w:val="00D203B2"/>
    <w:rPr>
      <w:i/>
      <w:sz w:val="22"/>
    </w:rPr>
  </w:style>
  <w:style w:type="paragraph" w:customStyle="1" w:styleId="SOBullet">
    <w:name w:val="SO Bullet"/>
    <w:aliases w:val="sotb"/>
    <w:basedOn w:val="SOText"/>
    <w:link w:val="SOBulletChar"/>
    <w:qFormat/>
    <w:rsid w:val="00D203B2"/>
    <w:pPr>
      <w:ind w:left="1559" w:hanging="425"/>
    </w:pPr>
  </w:style>
  <w:style w:type="character" w:customStyle="1" w:styleId="SOBulletChar">
    <w:name w:val="SO Bullet Char"/>
    <w:aliases w:val="sotb Char"/>
    <w:basedOn w:val="DefaultParagraphFont"/>
    <w:link w:val="SOBullet"/>
    <w:rsid w:val="00D203B2"/>
    <w:rPr>
      <w:sz w:val="22"/>
    </w:rPr>
  </w:style>
  <w:style w:type="paragraph" w:customStyle="1" w:styleId="SOBulletNote">
    <w:name w:val="SO BulletNote"/>
    <w:aliases w:val="sonb"/>
    <w:basedOn w:val="SOTextNote"/>
    <w:link w:val="SOBulletNoteChar"/>
    <w:qFormat/>
    <w:rsid w:val="00D203B2"/>
    <w:pPr>
      <w:tabs>
        <w:tab w:val="left" w:pos="1560"/>
      </w:tabs>
      <w:ind w:left="2268" w:hanging="1134"/>
    </w:pPr>
  </w:style>
  <w:style w:type="character" w:customStyle="1" w:styleId="SOBulletNoteChar">
    <w:name w:val="SO BulletNote Char"/>
    <w:aliases w:val="sonb Char"/>
    <w:basedOn w:val="DefaultParagraphFont"/>
    <w:link w:val="SOBulletNote"/>
    <w:rsid w:val="00D203B2"/>
    <w:rPr>
      <w:sz w:val="18"/>
    </w:rPr>
  </w:style>
  <w:style w:type="paragraph" w:customStyle="1" w:styleId="SOText2">
    <w:name w:val="SO Text2"/>
    <w:aliases w:val="sot2"/>
    <w:basedOn w:val="Normal"/>
    <w:next w:val="SOText"/>
    <w:link w:val="SOText2Char"/>
    <w:rsid w:val="00D203B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03B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5447-63FA-455F-A0AF-FE5DA324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19</Pages>
  <Words>3259</Words>
  <Characters>17260</Characters>
  <Application>Microsoft Office Word</Application>
  <DocSecurity>0</DocSecurity>
  <PresentationFormat/>
  <Lines>475</Lines>
  <Paragraphs>270</Paragraphs>
  <ScaleCrop>false</ScaleCrop>
  <HeadingPairs>
    <vt:vector size="2" baseType="variant">
      <vt:variant>
        <vt:lpstr>Title</vt:lpstr>
      </vt:variant>
      <vt:variant>
        <vt:i4>1</vt:i4>
      </vt:variant>
    </vt:vector>
  </HeadingPairs>
  <TitlesOfParts>
    <vt:vector size="1" baseType="lpstr">
      <vt:lpstr>Tax Agent Services Amendment (Tax (Financial) Advisers) Regulation 2014</vt:lpstr>
    </vt:vector>
  </TitlesOfParts>
  <Manager/>
  <Company/>
  <LinksUpToDate>false</LinksUpToDate>
  <CharactersWithSpaces>20434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2014-06-25T02:23:00Z</cp:lastPrinted>
  <dcterms:created xsi:type="dcterms:W3CDTF">2014-07-18T01:09:00Z</dcterms:created>
  <dcterms:modified xsi:type="dcterms:W3CDTF">2014-07-18T01:09:00Z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115, 2014</vt:lpwstr>
  </property>
  <property fmtid="{D5CDD505-2E9C-101B-9397-08002B2CF9AE}" pid="3" name="ShortT">
    <vt:lpwstr>Tax Agent Services Amendment (Tax (Financial) Advisers)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22 July 2014</vt:lpwstr>
  </property>
  <property fmtid="{D5CDD505-2E9C-101B-9397-08002B2CF9AE}" pid="10" name="Authority">
    <vt:lpwstr/>
  </property>
  <property fmtid="{D5CDD505-2E9C-101B-9397-08002B2CF9AE}" pid="11" name="ID">
    <vt:lpwstr>OPC60624</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Tax Agent Services Act 2009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22 July 2014</vt:lpwstr>
  </property>
</Properties>
</file>