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Default="00B24148" w:rsidP="00674B00">
      <w:r>
        <w:rPr>
          <w:noProof/>
        </w:rPr>
        <w:drawing>
          <wp:inline distT="0" distB="0" distL="0" distR="0" wp14:anchorId="50BE07F8" wp14:editId="2544A111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D6C" w:rsidRDefault="00D2094D" w:rsidP="00367044">
      <w:pPr>
        <w:pStyle w:val="Title"/>
      </w:pPr>
      <w:r>
        <w:t xml:space="preserve">Trade Support Loan </w:t>
      </w:r>
      <w:r w:rsidR="00283AF2">
        <w:t>Rules</w:t>
      </w:r>
      <w:r>
        <w:t xml:space="preserve"> 2014</w:t>
      </w:r>
    </w:p>
    <w:p w:rsidR="00367044" w:rsidRDefault="00D2094D" w:rsidP="00367044">
      <w:pPr>
        <w:pStyle w:val="SRNo"/>
        <w:ind w:right="33"/>
      </w:pPr>
      <w:bookmarkStart w:id="0" w:name="refno"/>
      <w:bookmarkEnd w:id="0"/>
      <w:r>
        <w:t xml:space="preserve"> </w:t>
      </w:r>
    </w:p>
    <w:p w:rsidR="00122D6C" w:rsidRPr="00122D6C" w:rsidRDefault="00ED1330">
      <w:pPr>
        <w:spacing w:before="360"/>
        <w:jc w:val="both"/>
      </w:pPr>
      <w:r>
        <w:t xml:space="preserve">I, </w:t>
      </w:r>
      <w:r w:rsidR="00D2094D">
        <w:t>IAN MACFARLANE</w:t>
      </w:r>
      <w:r w:rsidR="00122D6C">
        <w:t>,</w:t>
      </w:r>
      <w:r w:rsidR="00F9415E">
        <w:t xml:space="preserve"> </w:t>
      </w:r>
      <w:r w:rsidR="00D2094D">
        <w:t xml:space="preserve">Minister for Industry, make </w:t>
      </w:r>
      <w:r w:rsidR="00283AF2">
        <w:t>these Rules</w:t>
      </w:r>
      <w:r w:rsidR="00D2094D">
        <w:t xml:space="preserve"> under subsection 10</w:t>
      </w:r>
      <w:r w:rsidR="00850319">
        <w:t>6</w:t>
      </w:r>
      <w:r w:rsidR="00D2094D">
        <w:t xml:space="preserve">(1) of the </w:t>
      </w:r>
      <w:r w:rsidR="00D2094D" w:rsidRPr="003D1CD9">
        <w:rPr>
          <w:i/>
        </w:rPr>
        <w:t>Trade Support Loans Act 2014</w:t>
      </w:r>
      <w:r w:rsidR="00D2094D">
        <w:t xml:space="preserve">. </w:t>
      </w:r>
      <w:r w:rsidR="00122D6C">
        <w:t xml:space="preserve"> </w:t>
      </w:r>
      <w:r w:rsidR="00D2094D">
        <w:t xml:space="preserve"> </w:t>
      </w:r>
    </w:p>
    <w:p w:rsidR="00122D6C" w:rsidRDefault="00122D6C" w:rsidP="00122D6C">
      <w:pPr>
        <w:tabs>
          <w:tab w:val="left" w:pos="3119"/>
        </w:tabs>
        <w:spacing w:before="300" w:after="600" w:line="300" w:lineRule="atLeast"/>
      </w:pPr>
      <w:r>
        <w:t xml:space="preserve">Dated </w:t>
      </w:r>
      <w:r w:rsidR="00DB564D">
        <w:t>17 July 2014</w:t>
      </w:r>
      <w:bookmarkStart w:id="1" w:name="_GoBack"/>
      <w:bookmarkEnd w:id="1"/>
    </w:p>
    <w:p w:rsidR="00122D6C" w:rsidRDefault="00D2094D" w:rsidP="00122D6C">
      <w:pPr>
        <w:tabs>
          <w:tab w:val="left" w:pos="3969"/>
        </w:tabs>
        <w:spacing w:before="1200" w:line="300" w:lineRule="atLeast"/>
      </w:pPr>
      <w:r>
        <w:t>IAN MACFARLANE</w:t>
      </w:r>
    </w:p>
    <w:p w:rsidR="00122D6C" w:rsidRDefault="00D2094D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Minister for Industry</w:t>
      </w:r>
    </w:p>
    <w:p w:rsidR="000B5BCD" w:rsidRDefault="000B5BCD" w:rsidP="00EB1508">
      <w:pPr>
        <w:pStyle w:val="SigningPageBreak"/>
        <w:sectPr w:rsidR="000B5BCD" w:rsidSect="00EB1508">
          <w:headerReference w:type="even" r:id="rId10"/>
          <w:headerReference w:type="default" r:id="rId11"/>
          <w:footerReference w:type="even" r:id="rId12"/>
          <w:footerReference w:type="default" r:id="rId13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724264" w:rsidRDefault="00724264" w:rsidP="006C4DC7">
      <w:pPr>
        <w:pStyle w:val="ContentsHead"/>
        <w:spacing w:before="60" w:after="60"/>
      </w:pPr>
      <w:r>
        <w:lastRenderedPageBreak/>
        <w:t>Contents</w:t>
      </w:r>
    </w:p>
    <w:p w:rsidR="00C672DF" w:rsidRPr="00216E57" w:rsidRDefault="00724264" w:rsidP="00C672DF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"1-9" \t "HC,1, HP,2, HD,3, HS,4, HR,5, RGHead,7, Schedule title,6, Schedule part,8,Schedule Division,8, RX.SC,8, Dictionary Heading,9, Note Heading,9" </w:instrText>
      </w:r>
      <w:r>
        <w:fldChar w:fldCharType="separate"/>
      </w:r>
      <w:r w:rsidR="00C672DF">
        <w:rPr>
          <w:noProof/>
        </w:rPr>
        <w:t>1</w:t>
      </w:r>
      <w:r w:rsidR="00C672DF" w:rsidRPr="00216E57">
        <w:rPr>
          <w:rFonts w:ascii="Calibri" w:hAnsi="Calibri"/>
          <w:noProof/>
          <w:sz w:val="22"/>
          <w:szCs w:val="22"/>
          <w:lang w:eastAsia="en-AU"/>
        </w:rPr>
        <w:tab/>
        <w:t xml:space="preserve"> </w:t>
      </w:r>
      <w:r w:rsidR="00C672DF">
        <w:rPr>
          <w:noProof/>
        </w:rPr>
        <w:t>Name of Rules</w:t>
      </w:r>
      <w:r w:rsidR="00C672DF">
        <w:rPr>
          <w:noProof/>
        </w:rPr>
        <w:tab/>
      </w:r>
      <w:r w:rsidR="008F4378">
        <w:rPr>
          <w:noProof/>
        </w:rPr>
        <w:tab/>
      </w:r>
      <w:r w:rsidR="00C672DF">
        <w:rPr>
          <w:noProof/>
        </w:rPr>
        <w:fldChar w:fldCharType="begin"/>
      </w:r>
      <w:r w:rsidR="00C672DF">
        <w:rPr>
          <w:noProof/>
        </w:rPr>
        <w:instrText xml:space="preserve"> PAGEREF _Toc391154583 \h </w:instrText>
      </w:r>
      <w:r w:rsidR="00C672DF">
        <w:rPr>
          <w:noProof/>
        </w:rPr>
      </w:r>
      <w:r w:rsidR="00C672DF">
        <w:rPr>
          <w:noProof/>
        </w:rPr>
        <w:fldChar w:fldCharType="separate"/>
      </w:r>
      <w:r w:rsidR="00C672DF">
        <w:rPr>
          <w:noProof/>
        </w:rPr>
        <w:t>3</w:t>
      </w:r>
      <w:r w:rsidR="00C672DF">
        <w:rPr>
          <w:noProof/>
        </w:rPr>
        <w:fldChar w:fldCharType="end"/>
      </w:r>
    </w:p>
    <w:p w:rsidR="00C672DF" w:rsidRPr="00216E57" w:rsidRDefault="00C672DF" w:rsidP="00C672DF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2</w:t>
      </w:r>
      <w:r w:rsidRPr="00216E57">
        <w:rPr>
          <w:rFonts w:ascii="Calibri" w:hAnsi="Calibri"/>
          <w:noProof/>
          <w:sz w:val="22"/>
          <w:szCs w:val="22"/>
          <w:lang w:eastAsia="en-AU"/>
        </w:rPr>
        <w:tab/>
        <w:t xml:space="preserve"> </w:t>
      </w:r>
      <w:r>
        <w:rPr>
          <w:noProof/>
        </w:rPr>
        <w:t>Commencement</w:t>
      </w:r>
      <w:r>
        <w:rPr>
          <w:noProof/>
        </w:rPr>
        <w:tab/>
      </w:r>
      <w:r w:rsidR="008F4378"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_Toc391154584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672DF" w:rsidRPr="00216E57" w:rsidRDefault="00C672DF" w:rsidP="00C672DF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3 Authority</w:t>
      </w:r>
      <w:r>
        <w:rPr>
          <w:noProof/>
        </w:rPr>
        <w:tab/>
      </w:r>
      <w:r w:rsidR="008F4378"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_Toc391154585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672DF" w:rsidRPr="00216E57" w:rsidRDefault="00C672DF" w:rsidP="00C672DF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4</w:t>
      </w:r>
      <w:r w:rsidRPr="00216E57">
        <w:rPr>
          <w:rFonts w:ascii="Calibri" w:hAnsi="Calibri"/>
          <w:noProof/>
          <w:sz w:val="22"/>
          <w:szCs w:val="22"/>
          <w:lang w:eastAsia="en-AU"/>
        </w:rPr>
        <w:t xml:space="preserve"> </w:t>
      </w:r>
      <w:r>
        <w:rPr>
          <w:noProof/>
        </w:rPr>
        <w:t>Definitions</w:t>
      </w:r>
      <w:r>
        <w:rPr>
          <w:noProof/>
        </w:rPr>
        <w:tab/>
      </w:r>
      <w:r w:rsidR="008F4378"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_Toc391154586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672DF" w:rsidRPr="00216E57" w:rsidRDefault="00C672DF" w:rsidP="00C672DF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5</w:t>
      </w:r>
      <w:r w:rsidRPr="00216E57">
        <w:rPr>
          <w:rFonts w:ascii="Calibri" w:hAnsi="Calibri"/>
          <w:noProof/>
          <w:sz w:val="22"/>
          <w:szCs w:val="22"/>
          <w:lang w:eastAsia="en-AU"/>
        </w:rPr>
        <w:tab/>
        <w:t xml:space="preserve"> </w:t>
      </w:r>
      <w:r>
        <w:rPr>
          <w:noProof/>
        </w:rPr>
        <w:t>Other conditions for qualification (the Act, ss 8(1)(d))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_Toc391154587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672DF" w:rsidRPr="00216E57" w:rsidRDefault="00C672DF" w:rsidP="00C672DF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6 Level of qualification (the Act, ss 8(2)(a)(i))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_Toc391154588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672DF" w:rsidRPr="00216E57" w:rsidRDefault="00C672DF" w:rsidP="00C672DF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7 Other requirements for a qualifying apprenticeship (the Act, ss 8(2)(b))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_Toc391154589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672DF" w:rsidRPr="00216E57" w:rsidRDefault="00C672DF" w:rsidP="00C672DF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8</w:t>
      </w:r>
      <w:r w:rsidRPr="00216E57">
        <w:rPr>
          <w:rFonts w:ascii="Calibri" w:hAnsi="Calibri"/>
          <w:noProof/>
          <w:sz w:val="22"/>
          <w:szCs w:val="22"/>
          <w:lang w:eastAsia="en-AU"/>
        </w:rPr>
        <w:tab/>
        <w:t xml:space="preserve"> </w:t>
      </w:r>
      <w:r>
        <w:rPr>
          <w:noProof/>
        </w:rPr>
        <w:t xml:space="preserve">Circumstances where a person </w:t>
      </w:r>
      <w:r w:rsidRPr="00A86062">
        <w:rPr>
          <w:i/>
          <w:noProof/>
        </w:rPr>
        <w:t>is taken to be</w:t>
      </w:r>
      <w:r>
        <w:rPr>
          <w:noProof/>
        </w:rPr>
        <w:t xml:space="preserve"> </w:t>
      </w:r>
      <w:r w:rsidRPr="00A86062">
        <w:rPr>
          <w:i/>
          <w:noProof/>
        </w:rPr>
        <w:t>undertaking</w:t>
      </w:r>
      <w:r>
        <w:rPr>
          <w:noProof/>
        </w:rPr>
        <w:t xml:space="preserve"> a qualifying apprenticeship (the Act, ss 8(3))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_Toc391154590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672DF" w:rsidRPr="00216E57" w:rsidRDefault="00C672DF" w:rsidP="00C672DF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 xml:space="preserve">9 Other circumstances where a person </w:t>
      </w:r>
      <w:r w:rsidRPr="00A86062">
        <w:rPr>
          <w:i/>
          <w:noProof/>
        </w:rPr>
        <w:t>is taken to be</w:t>
      </w:r>
      <w:r>
        <w:rPr>
          <w:noProof/>
        </w:rPr>
        <w:t xml:space="preserve"> </w:t>
      </w:r>
      <w:r w:rsidRPr="00A86062">
        <w:rPr>
          <w:i/>
          <w:noProof/>
        </w:rPr>
        <w:t>undertaking</w:t>
      </w:r>
      <w:r>
        <w:rPr>
          <w:noProof/>
        </w:rPr>
        <w:t xml:space="preserve"> a qualifying   apprenticeship (the Act, ss 8(4))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_Toc391154591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672DF" w:rsidRPr="00216E57" w:rsidRDefault="00C672DF" w:rsidP="00C672DF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10 Instalment period (the Act, ss10(2))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_Toc391154593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672DF" w:rsidRPr="00216E57" w:rsidRDefault="00C672DF" w:rsidP="00C672DF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11</w:t>
      </w:r>
      <w:r w:rsidR="00DE09F8" w:rsidRPr="00216E57">
        <w:rPr>
          <w:rFonts w:ascii="Calibri" w:hAnsi="Calibri"/>
          <w:noProof/>
          <w:sz w:val="22"/>
          <w:szCs w:val="22"/>
          <w:lang w:eastAsia="en-AU"/>
        </w:rPr>
        <w:t xml:space="preserve"> </w:t>
      </w:r>
      <w:r>
        <w:rPr>
          <w:noProof/>
        </w:rPr>
        <w:t>Application of special case qualification and payability (the Act, ss 11(2))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_Toc391154594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672DF" w:rsidRPr="00216E57" w:rsidRDefault="00C672DF" w:rsidP="00C672DF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12</w:t>
      </w:r>
      <w:r w:rsidR="00DE09F8" w:rsidRPr="00216E57">
        <w:rPr>
          <w:rFonts w:ascii="Calibri" w:hAnsi="Calibri"/>
          <w:noProof/>
          <w:sz w:val="22"/>
          <w:szCs w:val="22"/>
          <w:lang w:eastAsia="en-AU"/>
        </w:rPr>
        <w:t xml:space="preserve"> </w:t>
      </w:r>
      <w:r>
        <w:rPr>
          <w:noProof/>
        </w:rPr>
        <w:t>Manner of lodgement for applications for trade support loan (the Act, ss 13(2)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_Toc391154595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672DF" w:rsidRPr="00216E57" w:rsidRDefault="00C672DF" w:rsidP="00C672DF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13</w:t>
      </w:r>
      <w:r w:rsidR="00DE09F8">
        <w:rPr>
          <w:noProof/>
        </w:rPr>
        <w:t xml:space="preserve"> </w:t>
      </w:r>
      <w:r>
        <w:rPr>
          <w:noProof/>
        </w:rPr>
        <w:t>Periods to be specified in a determination for trade support loan (the Act, ss 16(3))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_Toc391154596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672DF" w:rsidRPr="00216E57" w:rsidRDefault="00C672DF" w:rsidP="00C672DF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14</w:t>
      </w:r>
      <w:r w:rsidR="00DE09F8" w:rsidRPr="00216E57">
        <w:rPr>
          <w:rFonts w:ascii="Calibri" w:hAnsi="Calibri"/>
          <w:noProof/>
          <w:sz w:val="22"/>
          <w:szCs w:val="22"/>
          <w:lang w:eastAsia="en-AU"/>
        </w:rPr>
        <w:t xml:space="preserve"> </w:t>
      </w:r>
      <w:r>
        <w:rPr>
          <w:noProof/>
        </w:rPr>
        <w:t>Year of an apprenticeship a person is undertaking (the Act, ss 24(2))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_Toc391154597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672DF" w:rsidRPr="00216E57" w:rsidRDefault="00C672DF" w:rsidP="00C672DF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>15 Designated State/Territory training authority (the Act, ss 40(3))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_Toc391154598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672DF" w:rsidRPr="00216E57" w:rsidRDefault="00356590" w:rsidP="00C672DF">
      <w:pPr>
        <w:pStyle w:val="TOC5"/>
        <w:rPr>
          <w:rFonts w:ascii="Calibri" w:hAnsi="Calibri"/>
          <w:noProof/>
          <w:sz w:val="22"/>
          <w:szCs w:val="22"/>
          <w:lang w:eastAsia="en-AU"/>
        </w:rPr>
      </w:pPr>
      <w:r>
        <w:rPr>
          <w:noProof/>
        </w:rPr>
        <w:t xml:space="preserve"> </w:t>
      </w:r>
    </w:p>
    <w:p w:rsidR="00724264" w:rsidRPr="006C4DC7" w:rsidRDefault="00724264" w:rsidP="00A20188">
      <w:pPr>
        <w:tabs>
          <w:tab w:val="right" w:pos="284"/>
        </w:tabs>
        <w:ind w:left="284" w:hanging="284"/>
        <w:rPr>
          <w:sz w:val="12"/>
          <w:szCs w:val="12"/>
        </w:rPr>
      </w:pPr>
      <w:r>
        <w:fldChar w:fldCharType="end"/>
      </w:r>
    </w:p>
    <w:p w:rsidR="000B5BCD" w:rsidRDefault="000B5BCD" w:rsidP="00EB1508">
      <w:pPr>
        <w:pStyle w:val="ContentsSectionBreak"/>
      </w:pPr>
      <w:bookmarkStart w:id="2" w:name="_Toc209261012"/>
    </w:p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850319"/>
    <w:p w:rsidR="00850319" w:rsidRDefault="00850319" w:rsidP="00445888"/>
    <w:p w:rsidR="007E589B" w:rsidRDefault="007E589B" w:rsidP="00445888"/>
    <w:p w:rsidR="00473372" w:rsidRPr="00850319" w:rsidRDefault="00473372" w:rsidP="00445888">
      <w:pPr>
        <w:sectPr w:rsidR="00473372" w:rsidRPr="00850319" w:rsidSect="00EB1508">
          <w:headerReference w:type="even" r:id="rId14"/>
          <w:headerReference w:type="default" r:id="rId15"/>
          <w:footerReference w:type="even" r:id="rId16"/>
          <w:footerReference w:type="default" r:id="rId17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122D6C" w:rsidRPr="0018486B" w:rsidRDefault="00122D6C" w:rsidP="00445888">
      <w:pPr>
        <w:pStyle w:val="HR"/>
        <w:spacing w:before="0"/>
        <w:rPr>
          <w:rStyle w:val="CharSectno"/>
        </w:rPr>
      </w:pPr>
      <w:bookmarkStart w:id="3" w:name="_Toc391154583"/>
      <w:bookmarkEnd w:id="2"/>
      <w:r w:rsidRPr="000B5BCD">
        <w:rPr>
          <w:rStyle w:val="CharSectno"/>
        </w:rPr>
        <w:lastRenderedPageBreak/>
        <w:t>1</w:t>
      </w:r>
      <w:r w:rsidRPr="0018486B">
        <w:rPr>
          <w:rStyle w:val="CharSectno"/>
        </w:rPr>
        <w:tab/>
        <w:t>Name of Rules</w:t>
      </w:r>
      <w:bookmarkEnd w:id="3"/>
    </w:p>
    <w:p w:rsidR="00122D6C" w:rsidRDefault="00122D6C" w:rsidP="00122D6C">
      <w:pPr>
        <w:pStyle w:val="R1"/>
      </w:pPr>
      <w:r>
        <w:tab/>
      </w:r>
      <w:r>
        <w:tab/>
        <w:t xml:space="preserve">These Rules are the </w:t>
      </w:r>
      <w:r w:rsidR="00850319" w:rsidRPr="00850319">
        <w:rPr>
          <w:i/>
        </w:rPr>
        <w:t>Trade Support Loan Rules 2014</w:t>
      </w:r>
      <w:r>
        <w:t>.</w:t>
      </w:r>
    </w:p>
    <w:p w:rsidR="00122D6C" w:rsidRPr="0018486B" w:rsidRDefault="00122D6C" w:rsidP="00122D6C">
      <w:pPr>
        <w:pStyle w:val="HR"/>
        <w:rPr>
          <w:rStyle w:val="CharSectno"/>
        </w:rPr>
      </w:pPr>
      <w:bookmarkStart w:id="4" w:name="_Toc391154584"/>
      <w:r w:rsidRPr="000B5BCD">
        <w:rPr>
          <w:rStyle w:val="CharSectno"/>
        </w:rPr>
        <w:t>2</w:t>
      </w:r>
      <w:r w:rsidRPr="0018486B">
        <w:rPr>
          <w:rStyle w:val="CharSectno"/>
        </w:rPr>
        <w:tab/>
        <w:t>Commencement</w:t>
      </w:r>
      <w:bookmarkEnd w:id="4"/>
    </w:p>
    <w:p w:rsidR="00122D6C" w:rsidRPr="00F9415E" w:rsidRDefault="00122D6C" w:rsidP="00122D6C">
      <w:pPr>
        <w:pStyle w:val="R1"/>
      </w:pPr>
      <w:r w:rsidRPr="00F9415E">
        <w:tab/>
      </w:r>
      <w:r w:rsidRPr="00F9415E">
        <w:tab/>
        <w:t xml:space="preserve">These Rules commence </w:t>
      </w:r>
      <w:r w:rsidR="00850319">
        <w:t>on the day after registration</w:t>
      </w:r>
      <w:r w:rsidRPr="00F9415E">
        <w:t>.</w:t>
      </w:r>
    </w:p>
    <w:p w:rsidR="00EF0AEB" w:rsidRPr="0018486B" w:rsidRDefault="00577327" w:rsidP="00EF0AEB">
      <w:pPr>
        <w:pStyle w:val="HR"/>
        <w:rPr>
          <w:rStyle w:val="CharSectno"/>
        </w:rPr>
      </w:pPr>
      <w:bookmarkStart w:id="5" w:name="_Toc391154585"/>
      <w:r w:rsidRPr="000B5BCD">
        <w:rPr>
          <w:rStyle w:val="CharSectno"/>
        </w:rPr>
        <w:t>3</w:t>
      </w:r>
      <w:r w:rsidR="0030442B" w:rsidRPr="0018486B">
        <w:rPr>
          <w:rStyle w:val="CharSectno"/>
        </w:rPr>
        <w:tab/>
      </w:r>
      <w:r w:rsidR="00850319" w:rsidRPr="0018486B">
        <w:rPr>
          <w:rStyle w:val="CharSectno"/>
        </w:rPr>
        <w:t>Authority</w:t>
      </w:r>
      <w:bookmarkEnd w:id="5"/>
    </w:p>
    <w:p w:rsidR="00850319" w:rsidRPr="00850319" w:rsidRDefault="00850319" w:rsidP="00850319">
      <w:pPr>
        <w:pStyle w:val="R1"/>
      </w:pPr>
      <w:r>
        <w:tab/>
      </w:r>
      <w:r>
        <w:tab/>
        <w:t xml:space="preserve">These Rules are made under the </w:t>
      </w:r>
      <w:r w:rsidRPr="00850319">
        <w:rPr>
          <w:i/>
        </w:rPr>
        <w:t>Trade Support Loans Act 2014</w:t>
      </w:r>
      <w:r>
        <w:t>.</w:t>
      </w:r>
    </w:p>
    <w:p w:rsidR="00EF0AEB" w:rsidRPr="0018486B" w:rsidRDefault="00577327" w:rsidP="00EF0AEB">
      <w:pPr>
        <w:pStyle w:val="HR"/>
        <w:rPr>
          <w:rStyle w:val="CharSectno"/>
        </w:rPr>
      </w:pPr>
      <w:bookmarkStart w:id="6" w:name="_Toc391154586"/>
      <w:r w:rsidRPr="000B5BCD">
        <w:rPr>
          <w:rStyle w:val="CharSectno"/>
        </w:rPr>
        <w:t>4</w:t>
      </w:r>
      <w:r w:rsidR="00D179A6" w:rsidRPr="0018486B">
        <w:rPr>
          <w:rStyle w:val="CharSectno"/>
        </w:rPr>
        <w:tab/>
        <w:t>Definitions</w:t>
      </w:r>
      <w:bookmarkEnd w:id="6"/>
    </w:p>
    <w:p w:rsidR="00EF0AEB" w:rsidRPr="00F9415E" w:rsidRDefault="00EF0AEB" w:rsidP="001073F7">
      <w:pPr>
        <w:pStyle w:val="ZR1"/>
      </w:pPr>
      <w:r w:rsidRPr="00F9415E">
        <w:tab/>
      </w:r>
      <w:r w:rsidRPr="00F9415E">
        <w:tab/>
        <w:t>In these Rules, unless the contrary intention appears:</w:t>
      </w:r>
    </w:p>
    <w:p w:rsidR="00EF0AEB" w:rsidRDefault="00EF0AEB" w:rsidP="00611CAB">
      <w:pPr>
        <w:pStyle w:val="definition"/>
        <w:spacing w:before="120" w:after="120"/>
      </w:pPr>
      <w:r w:rsidRPr="00F9415E">
        <w:rPr>
          <w:b/>
          <w:i/>
        </w:rPr>
        <w:t>Act</w:t>
      </w:r>
      <w:r w:rsidRPr="00F9415E">
        <w:t xml:space="preserve"> means the </w:t>
      </w:r>
      <w:r w:rsidR="008F7197">
        <w:rPr>
          <w:i/>
        </w:rPr>
        <w:t>Trade Support Loans Act 2014</w:t>
      </w:r>
      <w:r w:rsidRPr="00F9415E">
        <w:t>.</w:t>
      </w:r>
    </w:p>
    <w:p w:rsidR="00B377F5" w:rsidRPr="005374FD" w:rsidRDefault="00B377F5" w:rsidP="00B377F5">
      <w:pPr>
        <w:pStyle w:val="definition"/>
        <w:spacing w:before="120" w:after="120"/>
      </w:pPr>
      <w:proofErr w:type="gramStart"/>
      <w:r w:rsidRPr="00B377F5">
        <w:rPr>
          <w:b/>
          <w:i/>
        </w:rPr>
        <w:t>commencement</w:t>
      </w:r>
      <w:proofErr w:type="gramEnd"/>
      <w:r w:rsidRPr="00B377F5">
        <w:rPr>
          <w:b/>
          <w:i/>
        </w:rPr>
        <w:t xml:space="preserve"> date</w:t>
      </w:r>
      <w:r w:rsidRPr="00C72E74">
        <w:rPr>
          <w:i/>
        </w:rPr>
        <w:t xml:space="preserve"> </w:t>
      </w:r>
      <w:r>
        <w:t>means the date confirmed by the relevant State Training Authority, as the date that the training contract for the apprenticeship is taken to have commenced.</w:t>
      </w:r>
      <w:r w:rsidR="005374FD">
        <w:t xml:space="preserve"> </w:t>
      </w:r>
      <w:r w:rsidR="005374FD">
        <w:rPr>
          <w:b/>
          <w:i/>
        </w:rPr>
        <w:t>Commenced</w:t>
      </w:r>
      <w:r w:rsidR="005374FD">
        <w:t xml:space="preserve"> has a corresponding meaning.</w:t>
      </w:r>
    </w:p>
    <w:p w:rsidR="007E589B" w:rsidRPr="007E589B" w:rsidRDefault="007E589B" w:rsidP="00611CAB">
      <w:pPr>
        <w:pStyle w:val="definition"/>
        <w:spacing w:before="120" w:after="120"/>
      </w:pPr>
      <w:proofErr w:type="gramStart"/>
      <w:r>
        <w:rPr>
          <w:b/>
          <w:i/>
        </w:rPr>
        <w:t>i</w:t>
      </w:r>
      <w:r w:rsidR="00DD7F90">
        <w:rPr>
          <w:b/>
          <w:i/>
        </w:rPr>
        <w:t>mprisoned</w:t>
      </w:r>
      <w:proofErr w:type="gramEnd"/>
      <w:r>
        <w:rPr>
          <w:b/>
          <w:i/>
        </w:rPr>
        <w:t xml:space="preserve"> </w:t>
      </w:r>
      <w:r>
        <w:t xml:space="preserve">means </w:t>
      </w:r>
      <w:r w:rsidR="002E1EC2">
        <w:t xml:space="preserve">a person </w:t>
      </w:r>
      <w:r w:rsidR="0019731B">
        <w:t>serving a period of</w:t>
      </w:r>
      <w:r w:rsidR="002E1EC2">
        <w:t xml:space="preserve"> full time custodial </w:t>
      </w:r>
      <w:r w:rsidR="00405C98">
        <w:t xml:space="preserve">imprisonment, </w:t>
      </w:r>
      <w:r w:rsidR="00843FAB">
        <w:t xml:space="preserve">home detention, </w:t>
      </w:r>
      <w:r w:rsidR="009758A7">
        <w:t>weekend detention</w:t>
      </w:r>
      <w:r w:rsidR="0092183B">
        <w:t>, temporary detention</w:t>
      </w:r>
      <w:r w:rsidR="009758A7">
        <w:t xml:space="preserve"> or otherwise in the custody of </w:t>
      </w:r>
      <w:r w:rsidR="00D45BEC">
        <w:t>a law enforcement agency</w:t>
      </w:r>
      <w:r w:rsidR="001633D9">
        <w:t xml:space="preserve"> or correctional facility</w:t>
      </w:r>
      <w:r w:rsidR="00D45BEC">
        <w:t>.</w:t>
      </w:r>
    </w:p>
    <w:p w:rsidR="00A945D7" w:rsidRPr="00EF21E5" w:rsidRDefault="005374FD" w:rsidP="00611CAB">
      <w:pPr>
        <w:pStyle w:val="definition"/>
        <w:spacing w:before="120" w:after="120"/>
      </w:pPr>
      <w:proofErr w:type="gramStart"/>
      <w:r>
        <w:rPr>
          <w:b/>
          <w:i/>
        </w:rPr>
        <w:t>recommencement</w:t>
      </w:r>
      <w:proofErr w:type="gramEnd"/>
      <w:r>
        <w:rPr>
          <w:b/>
          <w:i/>
        </w:rPr>
        <w:t xml:space="preserve"> date </w:t>
      </w:r>
      <w:r w:rsidRPr="005B4BF4">
        <w:t>means</w:t>
      </w:r>
      <w:r>
        <w:t xml:space="preserve"> the date confirmed by the relevant State Training Authority, as the date the apprentice has commenced in an apprenticeship with</w:t>
      </w:r>
      <w:r w:rsidR="007201AC">
        <w:t xml:space="preserve"> the same or</w:t>
      </w:r>
      <w:r>
        <w:t xml:space="preserve"> another employer, to continue working towards an incomplete apprenticeship. </w:t>
      </w:r>
      <w:r w:rsidR="00A945D7">
        <w:rPr>
          <w:b/>
          <w:i/>
        </w:rPr>
        <w:t>rural or regional area</w:t>
      </w:r>
      <w:r w:rsidR="001E0C0B">
        <w:rPr>
          <w:b/>
          <w:i/>
        </w:rPr>
        <w:t xml:space="preserve"> </w:t>
      </w:r>
      <w:r w:rsidR="00EF21E5">
        <w:t xml:space="preserve">means a suburb </w:t>
      </w:r>
      <w:r w:rsidR="006F5ED6">
        <w:t xml:space="preserve">with the </w:t>
      </w:r>
      <w:r w:rsidR="006F5ED6" w:rsidRPr="00681C00">
        <w:t xml:space="preserve">postcode </w:t>
      </w:r>
      <w:r w:rsidR="009674ED" w:rsidRPr="00681C00">
        <w:t>listed</w:t>
      </w:r>
      <w:r w:rsidR="002B305C" w:rsidRPr="00681C00">
        <w:t xml:space="preserve"> </w:t>
      </w:r>
      <w:r w:rsidR="0059698C" w:rsidRPr="00681C00">
        <w:t>in Schedule</w:t>
      </w:r>
      <w:r w:rsidR="0059698C">
        <w:t xml:space="preserve"> 1. </w:t>
      </w:r>
    </w:p>
    <w:p w:rsidR="00F16FC0" w:rsidRDefault="00F16FC0" w:rsidP="00611CAB">
      <w:pPr>
        <w:pStyle w:val="definition"/>
        <w:spacing w:before="120" w:after="120"/>
      </w:pPr>
      <w:r>
        <w:rPr>
          <w:b/>
          <w:i/>
        </w:rPr>
        <w:t xml:space="preserve">State Training Authority </w:t>
      </w:r>
      <w:r>
        <w:t>means the State or Territory government body with responsibility for the regulation of apprenticeships within that State or Territory</w:t>
      </w:r>
      <w:r w:rsidR="005A253C">
        <w:t>, and for the purposes of subsection 40(3) of the Act, is the designated State/Territory training authority for an apprentice who is employed within that State or Territory</w:t>
      </w:r>
      <w:r>
        <w:t>.</w:t>
      </w:r>
      <w:r w:rsidR="005A253C">
        <w:t xml:space="preserve">  </w:t>
      </w:r>
    </w:p>
    <w:p w:rsidR="00F16FC0" w:rsidRDefault="00F16FC0" w:rsidP="00611CAB">
      <w:pPr>
        <w:pStyle w:val="definition"/>
        <w:spacing w:before="120" w:after="120"/>
      </w:pPr>
      <w:proofErr w:type="gramStart"/>
      <w:r>
        <w:rPr>
          <w:b/>
          <w:i/>
        </w:rPr>
        <w:t>training</w:t>
      </w:r>
      <w:proofErr w:type="gramEnd"/>
      <w:r>
        <w:rPr>
          <w:b/>
          <w:i/>
        </w:rPr>
        <w:t xml:space="preserve"> contract</w:t>
      </w:r>
      <w:r>
        <w:t xml:space="preserve"> </w:t>
      </w:r>
      <w:r w:rsidRPr="00C72E74">
        <w:t>me</w:t>
      </w:r>
      <w:r>
        <w:t>ans the form</w:t>
      </w:r>
      <w:r w:rsidRPr="00F16FC0">
        <w:t xml:space="preserve"> </w:t>
      </w:r>
      <w:r>
        <w:t>which evidences the:</w:t>
      </w:r>
    </w:p>
    <w:p w:rsidR="00F16FC0" w:rsidRDefault="00F16FC0" w:rsidP="006E0614">
      <w:pPr>
        <w:pStyle w:val="definition"/>
        <w:numPr>
          <w:ilvl w:val="0"/>
          <w:numId w:val="19"/>
        </w:numPr>
        <w:tabs>
          <w:tab w:val="left" w:pos="1418"/>
        </w:tabs>
        <w:spacing w:before="120" w:after="120"/>
        <w:ind w:left="1418" w:hanging="425"/>
      </w:pPr>
      <w:r>
        <w:t xml:space="preserve">agreement between an employer and apprentice to enter into an apprenticeship; and </w:t>
      </w:r>
    </w:p>
    <w:p w:rsidR="00F16FC0" w:rsidRPr="006E0614" w:rsidRDefault="00F16FC0" w:rsidP="006E0614">
      <w:pPr>
        <w:pStyle w:val="definition"/>
        <w:numPr>
          <w:ilvl w:val="0"/>
          <w:numId w:val="19"/>
        </w:numPr>
        <w:tabs>
          <w:tab w:val="left" w:pos="1418"/>
        </w:tabs>
        <w:spacing w:before="120" w:after="120"/>
        <w:ind w:left="1418" w:hanging="425"/>
      </w:pPr>
      <w:proofErr w:type="gramStart"/>
      <w:r w:rsidRPr="006E0614">
        <w:t>approval</w:t>
      </w:r>
      <w:proofErr w:type="gramEnd"/>
      <w:r w:rsidRPr="006E0614">
        <w:t xml:space="preserve"> of the apprenticeship, including the approval of any relevant training plan, by the </w:t>
      </w:r>
      <w:r w:rsidR="005A253C" w:rsidRPr="006E0614">
        <w:t>designated</w:t>
      </w:r>
      <w:r w:rsidRPr="006E0614">
        <w:t xml:space="preserve"> State</w:t>
      </w:r>
      <w:r w:rsidR="005A253C" w:rsidRPr="006E0614">
        <w:t>/Territory</w:t>
      </w:r>
      <w:r w:rsidRPr="006E0614">
        <w:t xml:space="preserve"> </w:t>
      </w:r>
      <w:r w:rsidR="005A253C" w:rsidRPr="00EC0255">
        <w:t>t</w:t>
      </w:r>
      <w:r w:rsidRPr="00EC0255">
        <w:t xml:space="preserve">raining </w:t>
      </w:r>
      <w:r w:rsidR="005A253C" w:rsidRPr="00EC0255">
        <w:t>a</w:t>
      </w:r>
      <w:r w:rsidRPr="00EC0255">
        <w:t>uthority.</w:t>
      </w:r>
    </w:p>
    <w:p w:rsidR="00C27D79" w:rsidRDefault="00F97FF8" w:rsidP="00611CAB">
      <w:pPr>
        <w:pStyle w:val="definition"/>
        <w:spacing w:before="120" w:after="120"/>
      </w:pPr>
      <w:r>
        <w:rPr>
          <w:b/>
          <w:i/>
        </w:rPr>
        <w:t>TSL Priority List</w:t>
      </w:r>
      <w:r>
        <w:t xml:space="preserve"> means has the same meaning as in section 105 of the Act.</w:t>
      </w:r>
    </w:p>
    <w:p w:rsidR="00CC3560" w:rsidRPr="00F97FF8" w:rsidRDefault="00CC3560" w:rsidP="00CC3560">
      <w:pPr>
        <w:pStyle w:val="definition"/>
        <w:spacing w:before="120" w:after="120"/>
        <w:ind w:left="0"/>
      </w:pPr>
    </w:p>
    <w:p w:rsidR="00AA52FB" w:rsidRPr="0018486B" w:rsidRDefault="00AA52FB" w:rsidP="00611CAB">
      <w:pPr>
        <w:pStyle w:val="HR"/>
        <w:spacing w:before="120"/>
        <w:rPr>
          <w:rStyle w:val="CharSectno"/>
        </w:rPr>
      </w:pPr>
      <w:bookmarkStart w:id="7" w:name="_Toc391154587"/>
      <w:r w:rsidRPr="000B5BCD">
        <w:rPr>
          <w:rStyle w:val="CharSectno"/>
        </w:rPr>
        <w:t>5</w:t>
      </w:r>
      <w:r w:rsidRPr="0018486B">
        <w:rPr>
          <w:rStyle w:val="CharSectno"/>
        </w:rPr>
        <w:tab/>
      </w:r>
      <w:r w:rsidR="008F7197" w:rsidRPr="0018486B">
        <w:rPr>
          <w:rStyle w:val="CharSectno"/>
        </w:rPr>
        <w:t xml:space="preserve">Other conditions for qualification (the Act, </w:t>
      </w:r>
      <w:proofErr w:type="spellStart"/>
      <w:r w:rsidR="008F7197" w:rsidRPr="0018486B">
        <w:rPr>
          <w:rStyle w:val="CharSectno"/>
        </w:rPr>
        <w:t>ss</w:t>
      </w:r>
      <w:proofErr w:type="spellEnd"/>
      <w:r w:rsidR="008F7197" w:rsidRPr="0018486B">
        <w:rPr>
          <w:rStyle w:val="CharSectno"/>
        </w:rPr>
        <w:t xml:space="preserve"> 8(1</w:t>
      </w:r>
      <w:proofErr w:type="gramStart"/>
      <w:r w:rsidR="008F7197" w:rsidRPr="0018486B">
        <w:rPr>
          <w:rStyle w:val="CharSectno"/>
        </w:rPr>
        <w:t>)(</w:t>
      </w:r>
      <w:proofErr w:type="gramEnd"/>
      <w:r w:rsidR="008F7197" w:rsidRPr="0018486B">
        <w:rPr>
          <w:rStyle w:val="CharSectno"/>
        </w:rPr>
        <w:t>d))</w:t>
      </w:r>
      <w:bookmarkEnd w:id="7"/>
    </w:p>
    <w:p w:rsidR="00A46927" w:rsidRDefault="00A46927" w:rsidP="00A46927">
      <w:pPr>
        <w:pStyle w:val="R1"/>
      </w:pPr>
      <w:r w:rsidRPr="00F9415E">
        <w:tab/>
      </w:r>
      <w:r w:rsidRPr="00F9415E">
        <w:tab/>
      </w:r>
      <w:r w:rsidR="005374FD">
        <w:t>In addition</w:t>
      </w:r>
      <w:r w:rsidR="003752B2">
        <w:t xml:space="preserve"> to</w:t>
      </w:r>
      <w:r w:rsidR="005374FD">
        <w:t xml:space="preserve"> paragraphs 8(1</w:t>
      </w:r>
      <w:proofErr w:type="gramStart"/>
      <w:r w:rsidR="005374FD">
        <w:t>)(</w:t>
      </w:r>
      <w:proofErr w:type="gramEnd"/>
      <w:r w:rsidR="005374FD">
        <w:t>a) to (c)</w:t>
      </w:r>
      <w:r w:rsidR="0099186B">
        <w:t xml:space="preserve"> of the Act</w:t>
      </w:r>
      <w:r w:rsidR="005374FD">
        <w:t>, t</w:t>
      </w:r>
      <w:r w:rsidR="007E589B">
        <w:t>he following condition</w:t>
      </w:r>
      <w:r w:rsidR="00B669D6">
        <w:t>s</w:t>
      </w:r>
      <w:r w:rsidR="007E589B">
        <w:t xml:space="preserve"> must </w:t>
      </w:r>
      <w:r w:rsidR="005374FD">
        <w:t xml:space="preserve">also </w:t>
      </w:r>
      <w:r w:rsidR="007E589B">
        <w:t xml:space="preserve">be met </w:t>
      </w:r>
      <w:r w:rsidR="005374FD">
        <w:t xml:space="preserve">in order for a person </w:t>
      </w:r>
      <w:r w:rsidR="007E589B">
        <w:t xml:space="preserve">to qualify for </w:t>
      </w:r>
      <w:r w:rsidR="005374FD">
        <w:t xml:space="preserve">a </w:t>
      </w:r>
      <w:r w:rsidR="007E589B">
        <w:t>trade support loan:</w:t>
      </w:r>
    </w:p>
    <w:p w:rsidR="00B669D6" w:rsidRDefault="00B669D6" w:rsidP="00B669D6">
      <w:pPr>
        <w:pStyle w:val="R2"/>
        <w:numPr>
          <w:ilvl w:val="0"/>
          <w:numId w:val="18"/>
        </w:numPr>
      </w:pPr>
      <w:proofErr w:type="gramStart"/>
      <w:r>
        <w:t>the</w:t>
      </w:r>
      <w:proofErr w:type="gramEnd"/>
      <w:r>
        <w:t xml:space="preserve"> person is not imprisoned in Australia or any external Territory.</w:t>
      </w:r>
    </w:p>
    <w:p w:rsidR="00673532" w:rsidRPr="007E589B" w:rsidRDefault="00673532" w:rsidP="00673532">
      <w:pPr>
        <w:pStyle w:val="R1"/>
        <w:numPr>
          <w:ilvl w:val="0"/>
          <w:numId w:val="18"/>
        </w:numPr>
        <w:tabs>
          <w:tab w:val="clear" w:pos="794"/>
          <w:tab w:val="right" w:pos="1418"/>
        </w:tabs>
      </w:pPr>
      <w:r>
        <w:lastRenderedPageBreak/>
        <w:t>where a person is concurrently undertaking more than one qualifying apprenticeships, the person will only be able to qualify for trade support loan in relation to one of the qualifying apprenticeships.</w:t>
      </w:r>
    </w:p>
    <w:p w:rsidR="0018465E" w:rsidRDefault="00A46927" w:rsidP="006347D1">
      <w:pPr>
        <w:pStyle w:val="HR"/>
        <w:rPr>
          <w:rStyle w:val="CharSectno"/>
        </w:rPr>
      </w:pPr>
      <w:bookmarkStart w:id="8" w:name="_Toc391154588"/>
      <w:r w:rsidRPr="000B5BCD">
        <w:rPr>
          <w:rStyle w:val="CharSectno"/>
        </w:rPr>
        <w:t>6</w:t>
      </w:r>
      <w:r w:rsidRPr="00E239B8">
        <w:rPr>
          <w:rStyle w:val="CharSectno"/>
        </w:rPr>
        <w:tab/>
      </w:r>
      <w:r w:rsidR="0018465E">
        <w:rPr>
          <w:rStyle w:val="CharSectno"/>
        </w:rPr>
        <w:t>Level</w:t>
      </w:r>
      <w:r w:rsidR="00EA7000">
        <w:rPr>
          <w:rStyle w:val="CharSectno"/>
        </w:rPr>
        <w:t xml:space="preserve"> of </w:t>
      </w:r>
      <w:r w:rsidR="000C618B">
        <w:rPr>
          <w:rStyle w:val="CharSectno"/>
        </w:rPr>
        <w:t>qualification</w:t>
      </w:r>
      <w:r w:rsidR="0018465E">
        <w:rPr>
          <w:rStyle w:val="CharSectno"/>
        </w:rPr>
        <w:t xml:space="preserve"> (the Act, </w:t>
      </w:r>
      <w:proofErr w:type="spellStart"/>
      <w:r w:rsidR="0018465E">
        <w:rPr>
          <w:rStyle w:val="CharSectno"/>
        </w:rPr>
        <w:t>ss</w:t>
      </w:r>
      <w:proofErr w:type="spellEnd"/>
      <w:r w:rsidR="0018465E">
        <w:rPr>
          <w:rStyle w:val="CharSectno"/>
        </w:rPr>
        <w:t xml:space="preserve"> 8(2</w:t>
      </w:r>
      <w:proofErr w:type="gramStart"/>
      <w:r w:rsidR="0018465E">
        <w:rPr>
          <w:rStyle w:val="CharSectno"/>
        </w:rPr>
        <w:t>)(</w:t>
      </w:r>
      <w:proofErr w:type="gramEnd"/>
      <w:r w:rsidR="0018465E">
        <w:rPr>
          <w:rStyle w:val="CharSectno"/>
        </w:rPr>
        <w:t>a)(</w:t>
      </w:r>
      <w:proofErr w:type="spellStart"/>
      <w:r w:rsidR="0018465E">
        <w:rPr>
          <w:rStyle w:val="CharSectno"/>
        </w:rPr>
        <w:t>i</w:t>
      </w:r>
      <w:proofErr w:type="spellEnd"/>
      <w:r w:rsidR="0018465E">
        <w:rPr>
          <w:rStyle w:val="CharSectno"/>
        </w:rPr>
        <w:t>))</w:t>
      </w:r>
      <w:bookmarkEnd w:id="8"/>
    </w:p>
    <w:p w:rsidR="00452EE6" w:rsidRDefault="00452EE6" w:rsidP="00452EE6">
      <w:pPr>
        <w:pStyle w:val="R1"/>
      </w:pPr>
      <w:r>
        <w:tab/>
      </w:r>
      <w:r>
        <w:tab/>
      </w:r>
      <w:r w:rsidR="0099186B">
        <w:t>For the purposes of subparagraph 8(2</w:t>
      </w:r>
      <w:proofErr w:type="gramStart"/>
      <w:r w:rsidR="0099186B">
        <w:t>)(</w:t>
      </w:r>
      <w:proofErr w:type="gramEnd"/>
      <w:r w:rsidR="0099186B">
        <w:t>a)(</w:t>
      </w:r>
      <w:proofErr w:type="spellStart"/>
      <w:r w:rsidR="0099186B">
        <w:t>i</w:t>
      </w:r>
      <w:proofErr w:type="spellEnd"/>
      <w:r w:rsidR="0099186B">
        <w:t>) of the Act, a</w:t>
      </w:r>
      <w:r w:rsidR="00C27D79">
        <w:t xml:space="preserve"> </w:t>
      </w:r>
      <w:r w:rsidR="005374FD">
        <w:t xml:space="preserve">qualifying apprenticeship is one that is </w:t>
      </w:r>
      <w:r w:rsidR="00C27D79">
        <w:t>at the following levels:</w:t>
      </w:r>
    </w:p>
    <w:p w:rsidR="00C27D79" w:rsidRDefault="00C27D79" w:rsidP="00DE772A">
      <w:pPr>
        <w:pStyle w:val="R2"/>
        <w:numPr>
          <w:ilvl w:val="0"/>
          <w:numId w:val="4"/>
        </w:numPr>
        <w:tabs>
          <w:tab w:val="left" w:pos="1418"/>
        </w:tabs>
        <w:ind w:left="1418" w:hanging="458"/>
      </w:pPr>
      <w:r>
        <w:t xml:space="preserve">Certificate level III or IV for </w:t>
      </w:r>
      <w:r w:rsidR="00D743EE">
        <w:t xml:space="preserve">occupations in </w:t>
      </w:r>
      <w:r w:rsidR="00CC4612">
        <w:t xml:space="preserve">Schedule 1 of </w:t>
      </w:r>
      <w:r>
        <w:t xml:space="preserve">the </w:t>
      </w:r>
      <w:r w:rsidR="00F97FF8">
        <w:t>TSL</w:t>
      </w:r>
      <w:r>
        <w:t xml:space="preserve"> Priority List.</w:t>
      </w:r>
    </w:p>
    <w:p w:rsidR="00DE772A" w:rsidRPr="00C27D79" w:rsidRDefault="00DE772A" w:rsidP="00DE772A">
      <w:pPr>
        <w:pStyle w:val="R2"/>
        <w:numPr>
          <w:ilvl w:val="0"/>
          <w:numId w:val="4"/>
        </w:numPr>
        <w:tabs>
          <w:tab w:val="left" w:pos="1418"/>
        </w:tabs>
        <w:ind w:left="1418" w:hanging="458"/>
      </w:pPr>
      <w:r>
        <w:t xml:space="preserve">Certificate level II, </w:t>
      </w:r>
      <w:r w:rsidR="00C36B08">
        <w:t>III or IV</w:t>
      </w:r>
      <w:r>
        <w:t xml:space="preserve"> for </w:t>
      </w:r>
      <w:r w:rsidR="00D743EE">
        <w:t xml:space="preserve">qualifications leading to occupations </w:t>
      </w:r>
      <w:r w:rsidR="001E25CD">
        <w:t xml:space="preserve">on </w:t>
      </w:r>
      <w:r w:rsidR="00CC4612">
        <w:t>the</w:t>
      </w:r>
      <w:r>
        <w:t xml:space="preserve"> TSL Priority List.</w:t>
      </w:r>
    </w:p>
    <w:p w:rsidR="00C27191" w:rsidRDefault="00F03026" w:rsidP="00A46927">
      <w:pPr>
        <w:pStyle w:val="HR"/>
        <w:rPr>
          <w:rStyle w:val="CharSectno"/>
        </w:rPr>
      </w:pPr>
      <w:bookmarkStart w:id="9" w:name="_Toc391154589"/>
      <w:r>
        <w:rPr>
          <w:rStyle w:val="CharSectno"/>
        </w:rPr>
        <w:t>7</w:t>
      </w:r>
      <w:r>
        <w:rPr>
          <w:rStyle w:val="CharSectno"/>
        </w:rPr>
        <w:tab/>
      </w:r>
      <w:r w:rsidR="006347D1">
        <w:rPr>
          <w:rStyle w:val="CharSectno"/>
        </w:rPr>
        <w:t xml:space="preserve">Other requirements for a qualifying apprenticeship (the Act, </w:t>
      </w:r>
      <w:proofErr w:type="spellStart"/>
      <w:r w:rsidR="006347D1">
        <w:rPr>
          <w:rStyle w:val="CharSectno"/>
        </w:rPr>
        <w:t>ss</w:t>
      </w:r>
      <w:proofErr w:type="spellEnd"/>
      <w:r w:rsidR="006347D1">
        <w:rPr>
          <w:rStyle w:val="CharSectno"/>
        </w:rPr>
        <w:t xml:space="preserve"> 8(2</w:t>
      </w:r>
      <w:proofErr w:type="gramStart"/>
      <w:r w:rsidR="006347D1">
        <w:rPr>
          <w:rStyle w:val="CharSectno"/>
        </w:rPr>
        <w:t>)(</w:t>
      </w:r>
      <w:proofErr w:type="gramEnd"/>
      <w:r w:rsidR="006347D1">
        <w:rPr>
          <w:rStyle w:val="CharSectno"/>
        </w:rPr>
        <w:t>b))</w:t>
      </w:r>
      <w:bookmarkEnd w:id="9"/>
    </w:p>
    <w:p w:rsidR="00E56DF3" w:rsidRPr="00FA5162" w:rsidRDefault="00E56DF3" w:rsidP="00E0566F">
      <w:pPr>
        <w:pStyle w:val="R1"/>
      </w:pPr>
      <w:r>
        <w:tab/>
      </w:r>
      <w:r>
        <w:tab/>
      </w:r>
      <w:r w:rsidRPr="00FA5162">
        <w:t xml:space="preserve">Where a person is undertaking </w:t>
      </w:r>
      <w:r w:rsidR="00E0566F" w:rsidRPr="00FA5162">
        <w:t>a qualification</w:t>
      </w:r>
      <w:r w:rsidRPr="00FA5162">
        <w:t xml:space="preserve"> in the horticulture sector, as prescribed in the TSL Priority List, the person </w:t>
      </w:r>
      <w:r w:rsidR="00EF21E5" w:rsidRPr="00FA5162">
        <w:t>must also be</w:t>
      </w:r>
      <w:r w:rsidRPr="00FA5162">
        <w:t xml:space="preserve"> working in a rural or regional area. </w:t>
      </w:r>
    </w:p>
    <w:p w:rsidR="00EF21E5" w:rsidRPr="00FA5162" w:rsidRDefault="00C27191" w:rsidP="00A46927">
      <w:pPr>
        <w:pStyle w:val="HR"/>
      </w:pPr>
      <w:bookmarkStart w:id="10" w:name="_Toc391154590"/>
      <w:r w:rsidRPr="00FA5162">
        <w:rPr>
          <w:rStyle w:val="CharSectno"/>
        </w:rPr>
        <w:t>8</w:t>
      </w:r>
      <w:r w:rsidRPr="00FA5162">
        <w:rPr>
          <w:rStyle w:val="CharSectno"/>
        </w:rPr>
        <w:tab/>
      </w:r>
      <w:r w:rsidR="00EF21E5" w:rsidRPr="00FA5162">
        <w:rPr>
          <w:rStyle w:val="CharSectno"/>
        </w:rPr>
        <w:t xml:space="preserve">Circumstances where a person </w:t>
      </w:r>
      <w:r w:rsidR="00EF21E5" w:rsidRPr="00FA5162">
        <w:rPr>
          <w:rStyle w:val="CharSectno"/>
          <w:i/>
        </w:rPr>
        <w:t>is taken to be</w:t>
      </w:r>
      <w:r w:rsidR="00EF21E5" w:rsidRPr="00FA5162">
        <w:rPr>
          <w:rStyle w:val="CharSectno"/>
        </w:rPr>
        <w:t xml:space="preserve"> </w:t>
      </w:r>
      <w:r w:rsidR="00EF21E5" w:rsidRPr="00FA5162">
        <w:rPr>
          <w:rStyle w:val="CharSectno"/>
          <w:i/>
        </w:rPr>
        <w:t>undertaking</w:t>
      </w:r>
      <w:r w:rsidR="00EF21E5" w:rsidRPr="00FA5162">
        <w:rPr>
          <w:rStyle w:val="CharSectno"/>
        </w:rPr>
        <w:t xml:space="preserve"> a</w:t>
      </w:r>
      <w:r w:rsidR="00EF21E5" w:rsidRPr="00FA5162">
        <w:t xml:space="preserve"> qualifying apprenticeship (the Act, </w:t>
      </w:r>
      <w:proofErr w:type="spellStart"/>
      <w:r w:rsidR="00EF21E5" w:rsidRPr="00FA5162">
        <w:t>ss</w:t>
      </w:r>
      <w:proofErr w:type="spellEnd"/>
      <w:r w:rsidR="00EF21E5" w:rsidRPr="00FA5162">
        <w:t xml:space="preserve"> 8(3))</w:t>
      </w:r>
      <w:bookmarkEnd w:id="10"/>
    </w:p>
    <w:p w:rsidR="00B13AE6" w:rsidRPr="00FA5162" w:rsidRDefault="00727FB5" w:rsidP="00727FB5">
      <w:pPr>
        <w:pStyle w:val="R2"/>
        <w:tabs>
          <w:tab w:val="left" w:pos="1418"/>
        </w:tabs>
      </w:pPr>
      <w:r w:rsidRPr="00FA5162">
        <w:tab/>
      </w:r>
      <w:r w:rsidRPr="00FA5162">
        <w:tab/>
      </w:r>
      <w:r w:rsidR="004212C9" w:rsidRPr="00FA5162">
        <w:t xml:space="preserve">(a) </w:t>
      </w:r>
      <w:r w:rsidR="004212C9" w:rsidRPr="00FA5162">
        <w:tab/>
      </w:r>
      <w:r w:rsidR="0099186B" w:rsidRPr="00FA5162">
        <w:t>For the purposes of subsection 8(3) of the Act, a</w:t>
      </w:r>
      <w:r w:rsidR="00B13AE6" w:rsidRPr="00FA5162">
        <w:t xml:space="preserve"> person is taken to be undertaking a qualifying </w:t>
      </w:r>
      <w:r w:rsidR="007F10C8" w:rsidRPr="00FA5162">
        <w:t>a</w:t>
      </w:r>
      <w:r w:rsidR="00B13AE6" w:rsidRPr="00FA5162">
        <w:t>pprenticeship</w:t>
      </w:r>
      <w:r w:rsidR="007F10C8" w:rsidRPr="00FA5162">
        <w:t>:</w:t>
      </w:r>
    </w:p>
    <w:p w:rsidR="004212C9" w:rsidRPr="00FA5162" w:rsidRDefault="00941334" w:rsidP="004212C9">
      <w:pPr>
        <w:pStyle w:val="R2"/>
        <w:numPr>
          <w:ilvl w:val="0"/>
          <w:numId w:val="8"/>
        </w:numPr>
        <w:tabs>
          <w:tab w:val="clear" w:pos="794"/>
          <w:tab w:val="right" w:pos="1418"/>
        </w:tabs>
        <w:ind w:left="2127" w:hanging="709"/>
      </w:pPr>
      <w:r w:rsidRPr="00FA5162">
        <w:t xml:space="preserve">from the date </w:t>
      </w:r>
      <w:r w:rsidR="00B13AE6" w:rsidRPr="00FA5162">
        <w:t xml:space="preserve">a fully completed training contract has been submitted for approval </w:t>
      </w:r>
      <w:r w:rsidR="00F16FC0" w:rsidRPr="00FA5162">
        <w:t>by</w:t>
      </w:r>
      <w:r w:rsidR="00D21DA5" w:rsidRPr="00FA5162">
        <w:t xml:space="preserve"> the</w:t>
      </w:r>
      <w:r w:rsidR="00F16FC0" w:rsidRPr="00FA5162">
        <w:t xml:space="preserve"> </w:t>
      </w:r>
      <w:r w:rsidR="003032E0" w:rsidRPr="00FA5162">
        <w:t>State Training Authority</w:t>
      </w:r>
      <w:r w:rsidRPr="00FA5162">
        <w:t xml:space="preserve"> (but only if the apprentice has started in the apprenticeship)</w:t>
      </w:r>
      <w:r w:rsidR="00B13AE6" w:rsidRPr="00FA5162">
        <w:t xml:space="preserve">; </w:t>
      </w:r>
      <w:r w:rsidRPr="00FA5162">
        <w:t>or</w:t>
      </w:r>
    </w:p>
    <w:p w:rsidR="004212C9" w:rsidRPr="00FA5162" w:rsidRDefault="00B13AE6" w:rsidP="004212C9">
      <w:pPr>
        <w:pStyle w:val="R2"/>
        <w:numPr>
          <w:ilvl w:val="0"/>
          <w:numId w:val="8"/>
        </w:numPr>
        <w:tabs>
          <w:tab w:val="clear" w:pos="794"/>
          <w:tab w:val="right" w:pos="1418"/>
        </w:tabs>
        <w:ind w:left="2127" w:hanging="709"/>
      </w:pPr>
      <w:r w:rsidRPr="00FA5162">
        <w:t>on or after the commencement</w:t>
      </w:r>
      <w:r w:rsidR="00E50489" w:rsidRPr="00FA5162">
        <w:t xml:space="preserve"> date</w:t>
      </w:r>
      <w:r w:rsidRPr="00FA5162">
        <w:t xml:space="preserve"> or recommencement date of the apprenticeship</w:t>
      </w:r>
      <w:r w:rsidR="00941334" w:rsidRPr="00FA5162">
        <w:t xml:space="preserve"> (if this date precedes the date in rule </w:t>
      </w:r>
      <w:r w:rsidR="003032E0" w:rsidRPr="00FA5162">
        <w:t>8</w:t>
      </w:r>
      <w:r w:rsidR="00941334" w:rsidRPr="00FA5162">
        <w:t>(a)(</w:t>
      </w:r>
      <w:proofErr w:type="spellStart"/>
      <w:r w:rsidR="00941334" w:rsidRPr="00FA5162">
        <w:t>i</w:t>
      </w:r>
      <w:proofErr w:type="spellEnd"/>
      <w:r w:rsidR="00941334" w:rsidRPr="00FA5162">
        <w:t>))</w:t>
      </w:r>
      <w:r w:rsidR="00E958E9" w:rsidRPr="00FA5162">
        <w:t>;</w:t>
      </w:r>
      <w:r w:rsidRPr="00FA5162">
        <w:t xml:space="preserve"> and</w:t>
      </w:r>
    </w:p>
    <w:p w:rsidR="002B0F06" w:rsidRPr="00FA5162" w:rsidRDefault="00B13AE6" w:rsidP="004212C9">
      <w:pPr>
        <w:pStyle w:val="R2"/>
        <w:numPr>
          <w:ilvl w:val="0"/>
          <w:numId w:val="8"/>
        </w:numPr>
        <w:tabs>
          <w:tab w:val="clear" w:pos="794"/>
          <w:tab w:val="right" w:pos="1418"/>
        </w:tabs>
        <w:ind w:left="2127" w:hanging="709"/>
        <w:rPr>
          <w:rStyle w:val="CharSectno"/>
        </w:rPr>
      </w:pPr>
      <w:r w:rsidRPr="00FA5162">
        <w:t xml:space="preserve">until notice of successful completion </w:t>
      </w:r>
      <w:r w:rsidR="00941334" w:rsidRPr="00FA5162">
        <w:t xml:space="preserve">of the apprenticeship </w:t>
      </w:r>
      <w:r w:rsidRPr="00FA5162">
        <w:t xml:space="preserve">has been received by </w:t>
      </w:r>
      <w:r w:rsidR="00941334" w:rsidRPr="00FA5162">
        <w:t xml:space="preserve">the </w:t>
      </w:r>
      <w:r w:rsidR="0042184E" w:rsidRPr="00FA5162">
        <w:t>S</w:t>
      </w:r>
      <w:r w:rsidR="0042184E" w:rsidRPr="00FA5162">
        <w:rPr>
          <w:rStyle w:val="CharSectno"/>
        </w:rPr>
        <w:t>ecretary</w:t>
      </w:r>
      <w:r w:rsidR="00941334" w:rsidRPr="00FA5162">
        <w:rPr>
          <w:rStyle w:val="CharSectno"/>
        </w:rPr>
        <w:t xml:space="preserve"> </w:t>
      </w:r>
      <w:r w:rsidR="0042184E" w:rsidRPr="00FA5162">
        <w:rPr>
          <w:rStyle w:val="CharSectno"/>
        </w:rPr>
        <w:t xml:space="preserve">from </w:t>
      </w:r>
      <w:r w:rsidR="00086BF8" w:rsidRPr="00FA5162">
        <w:rPr>
          <w:rStyle w:val="CharSectno"/>
        </w:rPr>
        <w:t>State Training Authority</w:t>
      </w:r>
      <w:r w:rsidR="0042184E" w:rsidRPr="00FA5162">
        <w:t>;</w:t>
      </w:r>
    </w:p>
    <w:p w:rsidR="00E73BE6" w:rsidRPr="00E73BE6" w:rsidRDefault="00E73BE6" w:rsidP="00E73BE6">
      <w:pPr>
        <w:pStyle w:val="R2"/>
        <w:tabs>
          <w:tab w:val="clear" w:pos="794"/>
          <w:tab w:val="right" w:pos="1418"/>
        </w:tabs>
        <w:ind w:left="1418" w:hanging="425"/>
      </w:pPr>
      <w:r w:rsidRPr="00FA5162">
        <w:t xml:space="preserve">(b) </w:t>
      </w:r>
      <w:r w:rsidRPr="00FA5162">
        <w:tab/>
      </w:r>
      <w:r w:rsidRPr="00FA5162">
        <w:tab/>
      </w:r>
      <w:r w:rsidR="00FD1EDA" w:rsidRPr="00FA5162">
        <w:t>If a training contract submitted under rule 8(a</w:t>
      </w:r>
      <w:proofErr w:type="gramStart"/>
      <w:r w:rsidR="00FD1EDA" w:rsidRPr="00FA5162">
        <w:t>)(</w:t>
      </w:r>
      <w:proofErr w:type="spellStart"/>
      <w:proofErr w:type="gramEnd"/>
      <w:r w:rsidR="00FD1EDA" w:rsidRPr="00FA5162">
        <w:t>i</w:t>
      </w:r>
      <w:proofErr w:type="spellEnd"/>
      <w:r w:rsidR="00FD1EDA" w:rsidRPr="00FA5162">
        <w:t xml:space="preserve">) is not approved by the </w:t>
      </w:r>
      <w:r w:rsidR="0001239B" w:rsidRPr="00FA5162">
        <w:t>State Training Authority</w:t>
      </w:r>
      <w:r w:rsidR="00FD1EDA" w:rsidRPr="00FA5162">
        <w:t>, the person is taken to</w:t>
      </w:r>
      <w:r w:rsidR="00941334" w:rsidRPr="00FA5162">
        <w:t xml:space="preserve"> have</w:t>
      </w:r>
      <w:r w:rsidR="00FD1EDA" w:rsidRPr="00FA5162">
        <w:t xml:space="preserve"> be</w:t>
      </w:r>
      <w:r w:rsidR="00941334" w:rsidRPr="00FA5162">
        <w:t>en</w:t>
      </w:r>
      <w:r w:rsidR="00FD1EDA" w:rsidRPr="00FA5162">
        <w:t xml:space="preserve"> undertaking a qualifying apprenticeship</w:t>
      </w:r>
      <w:r w:rsidR="00941334" w:rsidRPr="00FA5162">
        <w:t xml:space="preserve"> for the period up</w:t>
      </w:r>
      <w:r w:rsidR="00FD1EDA" w:rsidRPr="00FA5162">
        <w:t xml:space="preserve"> </w:t>
      </w:r>
      <w:r w:rsidR="000D16E8" w:rsidRPr="00FA5162">
        <w:t xml:space="preserve">until the </w:t>
      </w:r>
      <w:r w:rsidR="00385AD1" w:rsidRPr="00FA5162">
        <w:t>State Training Authority</w:t>
      </w:r>
      <w:r w:rsidR="000D16E8" w:rsidRPr="00FA5162">
        <w:t xml:space="preserve"> so notifies the Department of Industry.</w:t>
      </w:r>
      <w:r w:rsidR="000D16E8">
        <w:t xml:space="preserve"> </w:t>
      </w:r>
    </w:p>
    <w:p w:rsidR="00B53524" w:rsidRDefault="00B669D6" w:rsidP="00B53524">
      <w:pPr>
        <w:pStyle w:val="HR"/>
      </w:pPr>
      <w:bookmarkStart w:id="11" w:name="_Toc391154591"/>
      <w:r>
        <w:rPr>
          <w:rStyle w:val="CharSectno"/>
        </w:rPr>
        <w:t>9</w:t>
      </w:r>
      <w:r w:rsidR="00F97546" w:rsidRPr="00F97546">
        <w:rPr>
          <w:rStyle w:val="CharSectno"/>
        </w:rPr>
        <w:t xml:space="preserve"> </w:t>
      </w:r>
      <w:r w:rsidR="00F97546">
        <w:rPr>
          <w:rStyle w:val="CharSectno"/>
        </w:rPr>
        <w:tab/>
      </w:r>
      <w:r w:rsidR="00B53524">
        <w:rPr>
          <w:rStyle w:val="CharSectno"/>
        </w:rPr>
        <w:t>Other c</w:t>
      </w:r>
      <w:r w:rsidR="00B53524" w:rsidRPr="00F03026">
        <w:rPr>
          <w:rStyle w:val="CharSectno"/>
        </w:rPr>
        <w:t xml:space="preserve">ircumstances where a person </w:t>
      </w:r>
      <w:r w:rsidR="00B53524" w:rsidRPr="009674ED">
        <w:rPr>
          <w:rStyle w:val="CharSectno"/>
          <w:i/>
        </w:rPr>
        <w:t>is taken to be</w:t>
      </w:r>
      <w:r w:rsidR="00B53524" w:rsidRPr="00F03026">
        <w:rPr>
          <w:rStyle w:val="CharSectno"/>
        </w:rPr>
        <w:t xml:space="preserve"> </w:t>
      </w:r>
      <w:r w:rsidR="00B53524" w:rsidRPr="00746406">
        <w:rPr>
          <w:rStyle w:val="CharSectno"/>
          <w:i/>
        </w:rPr>
        <w:t>undertaking</w:t>
      </w:r>
      <w:r w:rsidR="00B53524" w:rsidRPr="00F03026">
        <w:rPr>
          <w:rStyle w:val="CharSectno"/>
        </w:rPr>
        <w:t xml:space="preserve"> a</w:t>
      </w:r>
      <w:r w:rsidR="00B53524">
        <w:t xml:space="preserve"> qualifying apprenticeship (the Act, </w:t>
      </w:r>
      <w:proofErr w:type="spellStart"/>
      <w:r w:rsidR="00B53524">
        <w:t>ss</w:t>
      </w:r>
      <w:proofErr w:type="spellEnd"/>
      <w:r w:rsidR="00B53524">
        <w:t xml:space="preserve"> 8(4))</w:t>
      </w:r>
      <w:bookmarkEnd w:id="11"/>
    </w:p>
    <w:p w:rsidR="00723C03" w:rsidRPr="00F51C67" w:rsidRDefault="00723C03" w:rsidP="00723C03">
      <w:pPr>
        <w:ind w:left="993"/>
      </w:pPr>
      <w:r>
        <w:t xml:space="preserve">A person is taken to be undertaking a qualifying apprenticeship during the period from when the person </w:t>
      </w:r>
      <w:r w:rsidR="00163C4D">
        <w:t xml:space="preserve">successfully </w:t>
      </w:r>
      <w:r>
        <w:t>completed their</w:t>
      </w:r>
      <w:r w:rsidR="001918CF">
        <w:t xml:space="preserve"> qualifying</w:t>
      </w:r>
      <w:r>
        <w:t xml:space="preserve"> apprenticeship to the date a designated State/Territory training authority notifies the Secretary that the person has completed their qualifying apprenticeship.</w:t>
      </w:r>
      <w:r w:rsidRPr="005676A9">
        <w:t xml:space="preserve"> </w:t>
      </w:r>
    </w:p>
    <w:p w:rsidR="00991297" w:rsidRDefault="00991297" w:rsidP="00991297">
      <w:pPr>
        <w:pStyle w:val="HR"/>
        <w:rPr>
          <w:rStyle w:val="CharSectno"/>
        </w:rPr>
      </w:pPr>
      <w:bookmarkStart w:id="12" w:name="_Toc391154593"/>
      <w:r w:rsidRPr="00991297">
        <w:rPr>
          <w:rStyle w:val="CharSectno"/>
        </w:rPr>
        <w:lastRenderedPageBreak/>
        <w:t>1</w:t>
      </w:r>
      <w:r w:rsidR="00B669D6">
        <w:rPr>
          <w:rStyle w:val="CharSectno"/>
        </w:rPr>
        <w:t>0</w:t>
      </w:r>
      <w:r w:rsidRPr="00991297">
        <w:rPr>
          <w:rStyle w:val="CharSectno"/>
        </w:rPr>
        <w:t xml:space="preserve">  </w:t>
      </w:r>
      <w:r>
        <w:rPr>
          <w:rStyle w:val="CharSectno"/>
        </w:rPr>
        <w:tab/>
      </w:r>
      <w:r w:rsidR="00496408">
        <w:rPr>
          <w:rStyle w:val="CharSectno"/>
        </w:rPr>
        <w:t xml:space="preserve">Instalment period (the Act, </w:t>
      </w:r>
      <w:proofErr w:type="gramStart"/>
      <w:r w:rsidR="00496408">
        <w:rPr>
          <w:rStyle w:val="CharSectno"/>
        </w:rPr>
        <w:t>ss10(</w:t>
      </w:r>
      <w:proofErr w:type="gramEnd"/>
      <w:r w:rsidR="00496408">
        <w:rPr>
          <w:rStyle w:val="CharSectno"/>
        </w:rPr>
        <w:t>2))</w:t>
      </w:r>
      <w:bookmarkEnd w:id="12"/>
    </w:p>
    <w:p w:rsidR="004C6F3E" w:rsidRDefault="00941334" w:rsidP="004C6F3E">
      <w:pPr>
        <w:pStyle w:val="R1"/>
        <w:numPr>
          <w:ilvl w:val="0"/>
          <w:numId w:val="10"/>
        </w:numPr>
        <w:tabs>
          <w:tab w:val="clear" w:pos="794"/>
          <w:tab w:val="right" w:pos="1418"/>
        </w:tabs>
        <w:ind w:left="1418" w:hanging="425"/>
      </w:pPr>
      <w:r>
        <w:t>For the purposes of paragraph 10(2</w:t>
      </w:r>
      <w:proofErr w:type="gramStart"/>
      <w:r>
        <w:t>)(</w:t>
      </w:r>
      <w:proofErr w:type="gramEnd"/>
      <w:r>
        <w:t>a) of the Act, t</w:t>
      </w:r>
      <w:r w:rsidR="009B5743">
        <w:t xml:space="preserve">he instalment period </w:t>
      </w:r>
      <w:r>
        <w:t xml:space="preserve">for a person </w:t>
      </w:r>
      <w:r w:rsidR="00FE4D6B">
        <w:t>starts</w:t>
      </w:r>
      <w:r w:rsidR="009B5743">
        <w:t xml:space="preserve"> on the anniversary of the commencement (or recommencement</w:t>
      </w:r>
      <w:r w:rsidR="00854869">
        <w:t xml:space="preserve">) </w:t>
      </w:r>
      <w:r w:rsidR="00FE4D6B">
        <w:t xml:space="preserve">date </w:t>
      </w:r>
      <w:r w:rsidR="009B5743">
        <w:t xml:space="preserve">of </w:t>
      </w:r>
      <w:r w:rsidR="00921C07">
        <w:t>the</w:t>
      </w:r>
      <w:r w:rsidR="00854869">
        <w:t xml:space="preserve"> person’s qualifying apprenticeship</w:t>
      </w:r>
      <w:r w:rsidR="009B5743">
        <w:t>.</w:t>
      </w:r>
      <w:r w:rsidR="009B5743" w:rsidRPr="00F45C03">
        <w:t xml:space="preserve"> </w:t>
      </w:r>
    </w:p>
    <w:p w:rsidR="00854869" w:rsidRDefault="00921C07" w:rsidP="004C6F3E">
      <w:pPr>
        <w:pStyle w:val="R1"/>
        <w:numPr>
          <w:ilvl w:val="0"/>
          <w:numId w:val="10"/>
        </w:numPr>
        <w:tabs>
          <w:tab w:val="clear" w:pos="794"/>
          <w:tab w:val="right" w:pos="1418"/>
        </w:tabs>
        <w:ind w:left="1418" w:hanging="425"/>
      </w:pPr>
      <w:r>
        <w:t>For the purposes of paragraph 10</w:t>
      </w:r>
      <w:r w:rsidRPr="00536591">
        <w:t>(2</w:t>
      </w:r>
      <w:proofErr w:type="gramStart"/>
      <w:r w:rsidRPr="00536591">
        <w:t>)(</w:t>
      </w:r>
      <w:proofErr w:type="gramEnd"/>
      <w:r w:rsidRPr="00536591">
        <w:t>b) of the Act, t</w:t>
      </w:r>
      <w:r w:rsidR="00854869" w:rsidRPr="00536591">
        <w:t xml:space="preserve">he duration of </w:t>
      </w:r>
      <w:r w:rsidRPr="00E05278">
        <w:t xml:space="preserve">a person’s </w:t>
      </w:r>
      <w:r w:rsidR="00854869" w:rsidRPr="00444CFF">
        <w:t xml:space="preserve">instalment period is </w:t>
      </w:r>
      <w:r w:rsidRPr="00444CFF">
        <w:t xml:space="preserve">one </w:t>
      </w:r>
      <w:r w:rsidR="00D12073" w:rsidRPr="00536591">
        <w:t xml:space="preserve">calendar </w:t>
      </w:r>
      <w:r w:rsidR="00854869" w:rsidRPr="00536591">
        <w:t>month.</w:t>
      </w:r>
    </w:p>
    <w:p w:rsidR="00496408" w:rsidRDefault="004C6F3E" w:rsidP="004C6F3E">
      <w:pPr>
        <w:pStyle w:val="HR"/>
        <w:rPr>
          <w:rStyle w:val="CharSectno"/>
        </w:rPr>
      </w:pPr>
      <w:bookmarkStart w:id="13" w:name="_Toc391154594"/>
      <w:r w:rsidRPr="004C6F3E">
        <w:rPr>
          <w:rStyle w:val="CharSectno"/>
        </w:rPr>
        <w:t>1</w:t>
      </w:r>
      <w:r w:rsidR="00B669D6">
        <w:rPr>
          <w:rStyle w:val="CharSectno"/>
        </w:rPr>
        <w:t>1</w:t>
      </w:r>
      <w:r>
        <w:rPr>
          <w:rStyle w:val="CharSectno"/>
        </w:rPr>
        <w:tab/>
        <w:t xml:space="preserve">Application of special case qualification and </w:t>
      </w:r>
      <w:proofErr w:type="spellStart"/>
      <w:r>
        <w:rPr>
          <w:rStyle w:val="CharSectno"/>
        </w:rPr>
        <w:t>payability</w:t>
      </w:r>
      <w:proofErr w:type="spellEnd"/>
      <w:r>
        <w:rPr>
          <w:rStyle w:val="CharSectno"/>
        </w:rPr>
        <w:t xml:space="preserve"> (the Act, </w:t>
      </w:r>
      <w:proofErr w:type="spellStart"/>
      <w:r>
        <w:rPr>
          <w:rStyle w:val="CharSectno"/>
        </w:rPr>
        <w:t>ss</w:t>
      </w:r>
      <w:proofErr w:type="spellEnd"/>
      <w:r>
        <w:rPr>
          <w:rStyle w:val="CharSectno"/>
        </w:rPr>
        <w:t xml:space="preserve"> 11(2))</w:t>
      </w:r>
      <w:bookmarkEnd w:id="13"/>
    </w:p>
    <w:p w:rsidR="00FE4D6B" w:rsidRDefault="00445888" w:rsidP="00FE4D6B">
      <w:pPr>
        <w:pStyle w:val="R1"/>
      </w:pPr>
      <w:r>
        <w:tab/>
      </w:r>
      <w:r>
        <w:tab/>
      </w:r>
      <w:r w:rsidR="00FE4D6B">
        <w:t>S</w:t>
      </w:r>
      <w:r w:rsidR="00921C07">
        <w:t>ubs</w:t>
      </w:r>
      <w:r w:rsidR="00FE4D6B">
        <w:t>ection 11(1)</w:t>
      </w:r>
      <w:r w:rsidR="00921C07">
        <w:t xml:space="preserve"> of the Act is taken to </w:t>
      </w:r>
      <w:r w:rsidR="00FE4D6B">
        <w:t>appl</w:t>
      </w:r>
      <w:r w:rsidR="00921C07">
        <w:t>y</w:t>
      </w:r>
      <w:r w:rsidR="00FE4D6B">
        <w:t xml:space="preserve"> to a person where:</w:t>
      </w:r>
    </w:p>
    <w:p w:rsidR="00FE4D6B" w:rsidRDefault="00C867A7" w:rsidP="00DE29A2">
      <w:pPr>
        <w:pStyle w:val="R1"/>
        <w:numPr>
          <w:ilvl w:val="0"/>
          <w:numId w:val="13"/>
        </w:numPr>
        <w:tabs>
          <w:tab w:val="clear" w:pos="794"/>
          <w:tab w:val="right" w:pos="1418"/>
        </w:tabs>
        <w:ind w:left="1418" w:hanging="425"/>
      </w:pPr>
      <w:r>
        <w:t>before the end of the final instalment period</w:t>
      </w:r>
      <w:r w:rsidR="00921C07">
        <w:t xml:space="preserve"> specified in a determination made </w:t>
      </w:r>
      <w:r w:rsidR="00A57B81">
        <w:t xml:space="preserve">for the person </w:t>
      </w:r>
      <w:r w:rsidR="00921C07">
        <w:t>under section 16 of the Act</w:t>
      </w:r>
      <w:r>
        <w:t>, t</w:t>
      </w:r>
      <w:r w:rsidR="00FE4D6B">
        <w:t xml:space="preserve">he </w:t>
      </w:r>
      <w:r w:rsidR="00DE29A2">
        <w:t>person</w:t>
      </w:r>
      <w:r w:rsidR="00FE4D6B">
        <w:t xml:space="preserve"> has notified the Secretary </w:t>
      </w:r>
      <w:r w:rsidR="00DE29A2">
        <w:t xml:space="preserve">of a change of circumstances </w:t>
      </w:r>
      <w:r>
        <w:t xml:space="preserve">which </w:t>
      </w:r>
      <w:r w:rsidR="00921C07">
        <w:t xml:space="preserve">would </w:t>
      </w:r>
      <w:r>
        <w:t>affect payability</w:t>
      </w:r>
      <w:r w:rsidR="00A57B81">
        <w:t xml:space="preserve"> of trade support loan</w:t>
      </w:r>
      <w:r w:rsidR="00921C07">
        <w:t>,</w:t>
      </w:r>
      <w:r>
        <w:t xml:space="preserve"> </w:t>
      </w:r>
      <w:r w:rsidR="00DE29A2">
        <w:t xml:space="preserve">but </w:t>
      </w:r>
      <w:r w:rsidR="00921C07">
        <w:t>payments of</w:t>
      </w:r>
      <w:r>
        <w:t xml:space="preserve"> </w:t>
      </w:r>
      <w:r w:rsidR="00DE29A2">
        <w:t>trade support loan</w:t>
      </w:r>
      <w:r w:rsidR="00A57B81">
        <w:t xml:space="preserve"> have</w:t>
      </w:r>
      <w:r w:rsidR="00DE29A2">
        <w:t xml:space="preserve"> </w:t>
      </w:r>
      <w:r w:rsidR="00921C07">
        <w:t>continue</w:t>
      </w:r>
      <w:r w:rsidR="00A57B81">
        <w:t>d</w:t>
      </w:r>
      <w:r w:rsidR="00921C07">
        <w:t xml:space="preserve"> to be made to the person </w:t>
      </w:r>
      <w:r w:rsidR="00DE29A2">
        <w:t>for that period; or</w:t>
      </w:r>
    </w:p>
    <w:p w:rsidR="00FE4D6B" w:rsidRDefault="00C867A7" w:rsidP="00001340">
      <w:pPr>
        <w:pStyle w:val="R2"/>
        <w:numPr>
          <w:ilvl w:val="0"/>
          <w:numId w:val="13"/>
        </w:numPr>
        <w:tabs>
          <w:tab w:val="clear" w:pos="794"/>
          <w:tab w:val="right" w:pos="1418"/>
        </w:tabs>
        <w:ind w:left="1418" w:hanging="425"/>
      </w:pPr>
      <w:proofErr w:type="gramStart"/>
      <w:r>
        <w:t>the</w:t>
      </w:r>
      <w:proofErr w:type="gramEnd"/>
      <w:r>
        <w:t xml:space="preserve"> person has successfully completed a qualifying apprenticeship but the Secretary </w:t>
      </w:r>
      <w:r w:rsidR="00001340">
        <w:t xml:space="preserve">has not received notice from </w:t>
      </w:r>
      <w:r w:rsidR="005A253C">
        <w:t xml:space="preserve">the </w:t>
      </w:r>
      <w:r w:rsidR="00001340">
        <w:t>d</w:t>
      </w:r>
      <w:r w:rsidR="00FE4D6B">
        <w:t xml:space="preserve">esignated </w:t>
      </w:r>
      <w:r w:rsidR="00001340">
        <w:t>State/Territory</w:t>
      </w:r>
      <w:r w:rsidR="00FE4D6B">
        <w:t xml:space="preserve"> training authority</w:t>
      </w:r>
      <w:r w:rsidR="00A57B81">
        <w:t>, or from the person,</w:t>
      </w:r>
      <w:r w:rsidR="00FE4D6B">
        <w:t xml:space="preserve"> </w:t>
      </w:r>
      <w:r w:rsidR="00001340">
        <w:t xml:space="preserve">of this completion and the person </w:t>
      </w:r>
      <w:r w:rsidR="00A57B81">
        <w:t>has continued to receive</w:t>
      </w:r>
      <w:r w:rsidR="00E05278">
        <w:t xml:space="preserve"> </w:t>
      </w:r>
      <w:r w:rsidR="00001340">
        <w:t>instalment</w:t>
      </w:r>
      <w:r w:rsidR="00E05278">
        <w:t>s</w:t>
      </w:r>
      <w:r w:rsidR="00001340">
        <w:t xml:space="preserve"> of trade support loan.</w:t>
      </w:r>
    </w:p>
    <w:p w:rsidR="00723466" w:rsidRDefault="00723466" w:rsidP="00723466">
      <w:pPr>
        <w:pStyle w:val="HR"/>
        <w:rPr>
          <w:rStyle w:val="CharSectno"/>
        </w:rPr>
      </w:pPr>
      <w:bookmarkStart w:id="14" w:name="_Toc391154595"/>
      <w:r w:rsidRPr="00723466">
        <w:rPr>
          <w:rStyle w:val="CharSectno"/>
        </w:rPr>
        <w:t>1</w:t>
      </w:r>
      <w:r w:rsidR="00B669D6">
        <w:rPr>
          <w:rStyle w:val="CharSectno"/>
        </w:rPr>
        <w:t>2</w:t>
      </w:r>
      <w:r>
        <w:rPr>
          <w:rStyle w:val="CharSectno"/>
        </w:rPr>
        <w:tab/>
      </w:r>
      <w:r w:rsidR="00E66409">
        <w:rPr>
          <w:rStyle w:val="CharSectno"/>
        </w:rPr>
        <w:t xml:space="preserve">Manner of lodgement for applications for trade support loan (the Act, </w:t>
      </w:r>
      <w:proofErr w:type="spellStart"/>
      <w:r w:rsidR="00E66409">
        <w:rPr>
          <w:rStyle w:val="CharSectno"/>
        </w:rPr>
        <w:t>ss</w:t>
      </w:r>
      <w:proofErr w:type="spellEnd"/>
      <w:r w:rsidR="00E66409">
        <w:rPr>
          <w:rStyle w:val="CharSectno"/>
        </w:rPr>
        <w:t xml:space="preserve"> 13(2)</w:t>
      </w:r>
      <w:bookmarkEnd w:id="14"/>
    </w:p>
    <w:p w:rsidR="00896B98" w:rsidRDefault="00C67A9F" w:rsidP="00E66409">
      <w:pPr>
        <w:pStyle w:val="R1"/>
      </w:pPr>
      <w:r>
        <w:tab/>
      </w:r>
      <w:r>
        <w:tab/>
      </w:r>
      <w:r w:rsidR="00A57B81">
        <w:t>For the purposes of paragraph 13(2</w:t>
      </w:r>
      <w:proofErr w:type="gramStart"/>
      <w:r w:rsidR="00A57B81">
        <w:t>)(</w:t>
      </w:r>
      <w:proofErr w:type="gramEnd"/>
      <w:r w:rsidR="00A57B81">
        <w:t>b) of the Act, a</w:t>
      </w:r>
      <w:r>
        <w:t xml:space="preserve"> person may lodge</w:t>
      </w:r>
      <w:r w:rsidR="00896B98">
        <w:t>:</w:t>
      </w:r>
    </w:p>
    <w:p w:rsidR="00E66409" w:rsidRPr="00E66409" w:rsidRDefault="00896B98" w:rsidP="00896B98">
      <w:pPr>
        <w:pStyle w:val="R1"/>
        <w:tabs>
          <w:tab w:val="clear" w:pos="794"/>
          <w:tab w:val="right" w:pos="1418"/>
        </w:tabs>
        <w:ind w:left="1418" w:hanging="425"/>
      </w:pPr>
      <w:r>
        <w:t xml:space="preserve">(a) </w:t>
      </w:r>
      <w:r>
        <w:tab/>
      </w:r>
      <w:r>
        <w:tab/>
      </w:r>
      <w:proofErr w:type="gramStart"/>
      <w:r w:rsidR="006B7283">
        <w:t>the</w:t>
      </w:r>
      <w:proofErr w:type="gramEnd"/>
      <w:r w:rsidR="006B7283">
        <w:t xml:space="preserve"> a</w:t>
      </w:r>
      <w:r>
        <w:t>pplication form (Form 1289)</w:t>
      </w:r>
      <w:r w:rsidR="00C67A9F">
        <w:t>:</w:t>
      </w:r>
    </w:p>
    <w:p w:rsidR="00896B98" w:rsidRDefault="00896B98" w:rsidP="00896B98">
      <w:pPr>
        <w:pStyle w:val="R1"/>
        <w:tabs>
          <w:tab w:val="clear" w:pos="794"/>
          <w:tab w:val="right" w:pos="1418"/>
        </w:tabs>
        <w:ind w:left="1418" w:firstLine="0"/>
      </w:pPr>
      <w:r>
        <w:t>(</w:t>
      </w:r>
      <w:proofErr w:type="spellStart"/>
      <w:r>
        <w:t>i</w:t>
      </w:r>
      <w:proofErr w:type="spellEnd"/>
      <w:r>
        <w:t xml:space="preserve">)  </w:t>
      </w:r>
      <w:proofErr w:type="gramStart"/>
      <w:r w:rsidR="00C67A9F">
        <w:t>in</w:t>
      </w:r>
      <w:proofErr w:type="gramEnd"/>
      <w:r w:rsidR="00C67A9F">
        <w:t xml:space="preserve"> person; or</w:t>
      </w:r>
    </w:p>
    <w:p w:rsidR="00C67A9F" w:rsidRDefault="006B7283" w:rsidP="00896B98">
      <w:pPr>
        <w:pStyle w:val="R1"/>
        <w:tabs>
          <w:tab w:val="clear" w:pos="794"/>
          <w:tab w:val="right" w:pos="1418"/>
        </w:tabs>
        <w:ind w:left="1418" w:firstLine="0"/>
      </w:pPr>
      <w:r>
        <w:t xml:space="preserve">(ii) </w:t>
      </w:r>
      <w:proofErr w:type="gramStart"/>
      <w:r w:rsidR="00896B98">
        <w:t>by</w:t>
      </w:r>
      <w:proofErr w:type="gramEnd"/>
      <w:r w:rsidR="00896B98">
        <w:t xml:space="preserve"> mail.</w:t>
      </w:r>
    </w:p>
    <w:p w:rsidR="006B7283" w:rsidRDefault="006B7283" w:rsidP="006B7283">
      <w:pPr>
        <w:pStyle w:val="R2"/>
        <w:tabs>
          <w:tab w:val="clear" w:pos="794"/>
          <w:tab w:val="left" w:pos="1418"/>
        </w:tabs>
        <w:ind w:left="1418" w:hanging="425"/>
      </w:pPr>
      <w:r>
        <w:t xml:space="preserve">(b)  </w:t>
      </w:r>
      <w:proofErr w:type="gramStart"/>
      <w:r>
        <w:t>the</w:t>
      </w:r>
      <w:proofErr w:type="gramEnd"/>
      <w:r>
        <w:t xml:space="preserve"> opt-in form (Form 1290):</w:t>
      </w:r>
    </w:p>
    <w:p w:rsidR="006B7283" w:rsidRDefault="006B7283" w:rsidP="006B7283">
      <w:pPr>
        <w:pStyle w:val="R2"/>
        <w:numPr>
          <w:ilvl w:val="0"/>
          <w:numId w:val="20"/>
        </w:numPr>
        <w:tabs>
          <w:tab w:val="clear" w:pos="794"/>
          <w:tab w:val="left" w:pos="1843"/>
        </w:tabs>
        <w:ind w:left="1843" w:hanging="425"/>
      </w:pPr>
      <w:r>
        <w:t>in person; or</w:t>
      </w:r>
    </w:p>
    <w:p w:rsidR="006B7283" w:rsidRDefault="006B7283" w:rsidP="006B7283">
      <w:pPr>
        <w:pStyle w:val="R2"/>
        <w:numPr>
          <w:ilvl w:val="0"/>
          <w:numId w:val="20"/>
        </w:numPr>
        <w:tabs>
          <w:tab w:val="clear" w:pos="794"/>
          <w:tab w:val="left" w:pos="1843"/>
        </w:tabs>
        <w:ind w:left="1843" w:hanging="425"/>
      </w:pPr>
      <w:r>
        <w:t>by mail; or</w:t>
      </w:r>
    </w:p>
    <w:p w:rsidR="006B7283" w:rsidRDefault="006B7283" w:rsidP="006B7283">
      <w:pPr>
        <w:pStyle w:val="R2"/>
        <w:numPr>
          <w:ilvl w:val="0"/>
          <w:numId w:val="20"/>
        </w:numPr>
        <w:tabs>
          <w:tab w:val="clear" w:pos="794"/>
          <w:tab w:val="left" w:pos="1843"/>
        </w:tabs>
        <w:ind w:left="1843" w:hanging="425"/>
      </w:pPr>
      <w:r>
        <w:t>by fax; or</w:t>
      </w:r>
    </w:p>
    <w:p w:rsidR="006B7283" w:rsidRPr="006B7283" w:rsidRDefault="006B7283" w:rsidP="006B7283">
      <w:pPr>
        <w:pStyle w:val="R2"/>
        <w:numPr>
          <w:ilvl w:val="0"/>
          <w:numId w:val="20"/>
        </w:numPr>
        <w:tabs>
          <w:tab w:val="clear" w:pos="794"/>
          <w:tab w:val="left" w:pos="1843"/>
        </w:tabs>
        <w:ind w:left="1843" w:hanging="425"/>
      </w:pPr>
      <w:proofErr w:type="gramStart"/>
      <w:r>
        <w:t>by</w:t>
      </w:r>
      <w:proofErr w:type="gramEnd"/>
      <w:r>
        <w:t xml:space="preserve"> email.</w:t>
      </w:r>
    </w:p>
    <w:p w:rsidR="00251461" w:rsidRDefault="00251461" w:rsidP="00251461">
      <w:pPr>
        <w:pStyle w:val="HR"/>
        <w:rPr>
          <w:rStyle w:val="CharSectno"/>
        </w:rPr>
      </w:pPr>
      <w:bookmarkStart w:id="15" w:name="_Toc391154596"/>
      <w:r w:rsidRPr="00251461">
        <w:rPr>
          <w:rStyle w:val="CharSectno"/>
        </w:rPr>
        <w:t>1</w:t>
      </w:r>
      <w:r w:rsidR="00B669D6">
        <w:rPr>
          <w:rStyle w:val="CharSectno"/>
        </w:rPr>
        <w:t>3</w:t>
      </w:r>
      <w:r w:rsidRPr="00251461">
        <w:rPr>
          <w:rStyle w:val="CharSectno"/>
        </w:rPr>
        <w:tab/>
      </w:r>
      <w:r w:rsidR="0037005C">
        <w:rPr>
          <w:rStyle w:val="CharSectno"/>
        </w:rPr>
        <w:t xml:space="preserve">Periods to be specified in a determination for trade support loan (the Act, </w:t>
      </w:r>
      <w:proofErr w:type="spellStart"/>
      <w:r w:rsidR="0037005C">
        <w:rPr>
          <w:rStyle w:val="CharSectno"/>
        </w:rPr>
        <w:t>ss</w:t>
      </w:r>
      <w:proofErr w:type="spellEnd"/>
      <w:r w:rsidR="0037005C">
        <w:rPr>
          <w:rStyle w:val="CharSectno"/>
        </w:rPr>
        <w:t xml:space="preserve"> 16(3))</w:t>
      </w:r>
      <w:bookmarkEnd w:id="15"/>
    </w:p>
    <w:p w:rsidR="00CE4C62" w:rsidRPr="00CE4C62" w:rsidRDefault="0037005C" w:rsidP="00CE4C62">
      <w:pPr>
        <w:pStyle w:val="R1"/>
      </w:pPr>
      <w:r>
        <w:tab/>
      </w:r>
      <w:r>
        <w:tab/>
      </w:r>
      <w:r w:rsidR="004363B9">
        <w:t>The determination must specify</w:t>
      </w:r>
      <w:r w:rsidR="00C52E3A">
        <w:t xml:space="preserve"> up to</w:t>
      </w:r>
      <w:r w:rsidR="004363B9">
        <w:t xml:space="preserve"> six instalment periods.</w:t>
      </w:r>
    </w:p>
    <w:p w:rsidR="00CE4C62" w:rsidRPr="00D00368" w:rsidRDefault="00CE4C62" w:rsidP="00D00368">
      <w:pPr>
        <w:pStyle w:val="HR"/>
        <w:rPr>
          <w:rStyle w:val="CharSectno"/>
        </w:rPr>
      </w:pPr>
      <w:bookmarkStart w:id="16" w:name="_Toc391154597"/>
      <w:r w:rsidRPr="00D00368">
        <w:rPr>
          <w:rStyle w:val="CharSectno"/>
        </w:rPr>
        <w:lastRenderedPageBreak/>
        <w:t>1</w:t>
      </w:r>
      <w:r w:rsidR="00B669D6">
        <w:rPr>
          <w:rStyle w:val="CharSectno"/>
        </w:rPr>
        <w:t>4</w:t>
      </w:r>
      <w:r w:rsidRPr="00D00368">
        <w:rPr>
          <w:rStyle w:val="CharSectno"/>
        </w:rPr>
        <w:tab/>
      </w:r>
      <w:r w:rsidR="0041223C" w:rsidRPr="00D00368">
        <w:rPr>
          <w:rStyle w:val="CharSectno"/>
        </w:rPr>
        <w:t xml:space="preserve">Year of an apprenticeship a person is undertaking (the Act, </w:t>
      </w:r>
      <w:proofErr w:type="spellStart"/>
      <w:r w:rsidR="0041223C" w:rsidRPr="00D00368">
        <w:rPr>
          <w:rStyle w:val="CharSectno"/>
        </w:rPr>
        <w:t>ss</w:t>
      </w:r>
      <w:proofErr w:type="spellEnd"/>
      <w:r w:rsidR="0041223C" w:rsidRPr="00D00368">
        <w:rPr>
          <w:rStyle w:val="CharSectno"/>
        </w:rPr>
        <w:t xml:space="preserve"> 24(2))</w:t>
      </w:r>
      <w:bookmarkEnd w:id="16"/>
    </w:p>
    <w:p w:rsidR="0041223C" w:rsidRDefault="005F3644" w:rsidP="00FC2BE8">
      <w:pPr>
        <w:pStyle w:val="R1"/>
        <w:tabs>
          <w:tab w:val="clear" w:pos="794"/>
          <w:tab w:val="left" w:pos="1418"/>
        </w:tabs>
        <w:ind w:left="1418" w:hanging="425"/>
      </w:pPr>
      <w:r>
        <w:t xml:space="preserve">(a) </w:t>
      </w:r>
      <w:r w:rsidR="00AD4849">
        <w:t>For the purposes of subclause 24(2) of the Act, t</w:t>
      </w:r>
      <w:r w:rsidR="00A1501B">
        <w:t>he year of an apprenticeship</w:t>
      </w:r>
      <w:r w:rsidR="00AD4849">
        <w:t xml:space="preserve"> that</w:t>
      </w:r>
      <w:r w:rsidR="00A1501B">
        <w:t xml:space="preserve"> a person is </w:t>
      </w:r>
      <w:r w:rsidR="00AD4849">
        <w:t xml:space="preserve">taken to be </w:t>
      </w:r>
      <w:r w:rsidR="00A1501B">
        <w:t>undertaking on any partic</w:t>
      </w:r>
      <w:r>
        <w:t>ular day is to be determined</w:t>
      </w:r>
      <w:r w:rsidR="005A253C">
        <w:t xml:space="preserve">, in accordance with rule 14(b), </w:t>
      </w:r>
      <w:r>
        <w:t xml:space="preserve">by </w:t>
      </w:r>
      <w:r w:rsidR="005A253C">
        <w:t xml:space="preserve">first </w:t>
      </w:r>
      <w:r>
        <w:t xml:space="preserve">calculating the total number of calendar months </w:t>
      </w:r>
      <w:r w:rsidR="005A253C">
        <w:t xml:space="preserve">the </w:t>
      </w:r>
      <w:r>
        <w:t>person has completed of their</w:t>
      </w:r>
      <w:r w:rsidR="006D720B">
        <w:t xml:space="preserve"> </w:t>
      </w:r>
      <w:r w:rsidR="00953F70">
        <w:t>qualifying</w:t>
      </w:r>
      <w:r>
        <w:t xml:space="preserve"> apprenticeship </w:t>
      </w:r>
    </w:p>
    <w:p w:rsidR="00145F68" w:rsidRDefault="005F3644" w:rsidP="002627FD">
      <w:pPr>
        <w:pStyle w:val="R2"/>
        <w:tabs>
          <w:tab w:val="clear" w:pos="794"/>
          <w:tab w:val="right" w:pos="1418"/>
        </w:tabs>
        <w:ind w:left="1418" w:hanging="425"/>
      </w:pPr>
      <w:r>
        <w:t xml:space="preserve">(b)  </w:t>
      </w:r>
      <w:r w:rsidR="00145F68">
        <w:t xml:space="preserve">For the purpose of </w:t>
      </w:r>
      <w:r w:rsidR="001A42BB">
        <w:t>rule 1</w:t>
      </w:r>
      <w:r w:rsidR="00B669D6">
        <w:t>4</w:t>
      </w:r>
      <w:r w:rsidR="001A42BB">
        <w:t xml:space="preserve">(a), </w:t>
      </w:r>
      <w:r w:rsidR="00C72478">
        <w:t>the total number of calendar months in Column A will mean</w:t>
      </w:r>
      <w:r w:rsidR="005A253C">
        <w:t xml:space="preserve"> that</w:t>
      </w:r>
      <w:r w:rsidR="00C72478">
        <w:t xml:space="preserve"> the person </w:t>
      </w:r>
      <w:r w:rsidR="00953F70">
        <w:t>is</w:t>
      </w:r>
      <w:r w:rsidR="005A253C">
        <w:t xml:space="preserve"> taken to be</w:t>
      </w:r>
      <w:r w:rsidR="00953F70">
        <w:t xml:space="preserve"> in</w:t>
      </w:r>
      <w:r w:rsidR="006E6A8E">
        <w:t xml:space="preserve"> the year of </w:t>
      </w:r>
      <w:r w:rsidR="005A253C">
        <w:t>an</w:t>
      </w:r>
      <w:r w:rsidR="00C72478">
        <w:t xml:space="preserve"> apprenticeship </w:t>
      </w:r>
      <w:r w:rsidR="005A253C">
        <w:t xml:space="preserve">as specified </w:t>
      </w:r>
      <w:r w:rsidR="00C72478">
        <w:t>in Column B.</w:t>
      </w:r>
    </w:p>
    <w:p w:rsidR="00444CFF" w:rsidRDefault="00444CFF" w:rsidP="002627FD">
      <w:pPr>
        <w:pStyle w:val="R2"/>
        <w:tabs>
          <w:tab w:val="clear" w:pos="794"/>
          <w:tab w:val="right" w:pos="1418"/>
        </w:tabs>
        <w:ind w:left="1418" w:hanging="425"/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184"/>
      </w:tblGrid>
      <w:tr w:rsidR="00C72478" w:rsidTr="00587992">
        <w:tc>
          <w:tcPr>
            <w:tcW w:w="4819" w:type="dxa"/>
            <w:shd w:val="clear" w:color="auto" w:fill="auto"/>
          </w:tcPr>
          <w:p w:rsidR="00C72478" w:rsidRDefault="006E6A8E" w:rsidP="006E6A8E">
            <w:r>
              <w:t>Column A</w:t>
            </w:r>
          </w:p>
        </w:tc>
        <w:tc>
          <w:tcPr>
            <w:tcW w:w="2184" w:type="dxa"/>
            <w:shd w:val="clear" w:color="auto" w:fill="auto"/>
          </w:tcPr>
          <w:p w:rsidR="00C72478" w:rsidRDefault="006E6A8E" w:rsidP="00A1501B">
            <w:r>
              <w:t>Column B</w:t>
            </w:r>
          </w:p>
        </w:tc>
      </w:tr>
      <w:tr w:rsidR="00C72478" w:rsidTr="00587992">
        <w:tc>
          <w:tcPr>
            <w:tcW w:w="4819" w:type="dxa"/>
            <w:shd w:val="clear" w:color="auto" w:fill="auto"/>
          </w:tcPr>
          <w:p w:rsidR="00C72478" w:rsidRDefault="006E6A8E" w:rsidP="00A1501B">
            <w:r w:rsidRPr="002D0607">
              <w:t>1 – 12 completed calendar months</w:t>
            </w:r>
          </w:p>
        </w:tc>
        <w:tc>
          <w:tcPr>
            <w:tcW w:w="2184" w:type="dxa"/>
            <w:shd w:val="clear" w:color="auto" w:fill="auto"/>
          </w:tcPr>
          <w:p w:rsidR="00C72478" w:rsidRDefault="006E6A8E" w:rsidP="006E6A8E">
            <w:r w:rsidRPr="002D0607">
              <w:t>1</w:t>
            </w:r>
            <w:r w:rsidRPr="00587992">
              <w:rPr>
                <w:vertAlign w:val="superscript"/>
              </w:rPr>
              <w:t>st</w:t>
            </w:r>
            <w:r w:rsidRPr="002D0607">
              <w:t xml:space="preserve"> year </w:t>
            </w:r>
            <w:r>
              <w:t xml:space="preserve"> </w:t>
            </w:r>
          </w:p>
        </w:tc>
      </w:tr>
      <w:tr w:rsidR="00C72478" w:rsidTr="00587992">
        <w:tc>
          <w:tcPr>
            <w:tcW w:w="4819" w:type="dxa"/>
            <w:shd w:val="clear" w:color="auto" w:fill="auto"/>
          </w:tcPr>
          <w:p w:rsidR="00C72478" w:rsidRDefault="006E6A8E" w:rsidP="00A1501B">
            <w:r w:rsidRPr="002D0607">
              <w:t>13 – 24 completed calendar months</w:t>
            </w:r>
          </w:p>
        </w:tc>
        <w:tc>
          <w:tcPr>
            <w:tcW w:w="2184" w:type="dxa"/>
            <w:shd w:val="clear" w:color="auto" w:fill="auto"/>
          </w:tcPr>
          <w:p w:rsidR="00C72478" w:rsidRDefault="006E6A8E" w:rsidP="006E6A8E">
            <w:r w:rsidRPr="002D0607">
              <w:t>2</w:t>
            </w:r>
            <w:r w:rsidRPr="00587992">
              <w:rPr>
                <w:vertAlign w:val="superscript"/>
              </w:rPr>
              <w:t>nd</w:t>
            </w:r>
            <w:r w:rsidRPr="002D0607">
              <w:t xml:space="preserve"> year </w:t>
            </w:r>
            <w:r>
              <w:t xml:space="preserve"> </w:t>
            </w:r>
          </w:p>
        </w:tc>
      </w:tr>
      <w:tr w:rsidR="00C72478" w:rsidTr="00587992">
        <w:tc>
          <w:tcPr>
            <w:tcW w:w="4819" w:type="dxa"/>
            <w:shd w:val="clear" w:color="auto" w:fill="auto"/>
          </w:tcPr>
          <w:p w:rsidR="00C72478" w:rsidRDefault="006E6A8E" w:rsidP="00A1501B">
            <w:r w:rsidRPr="002D0607">
              <w:t>25 – 36 completed calendar months</w:t>
            </w:r>
          </w:p>
        </w:tc>
        <w:tc>
          <w:tcPr>
            <w:tcW w:w="2184" w:type="dxa"/>
            <w:shd w:val="clear" w:color="auto" w:fill="auto"/>
          </w:tcPr>
          <w:p w:rsidR="00C72478" w:rsidRDefault="006E6A8E" w:rsidP="00A1501B">
            <w:r>
              <w:t>3</w:t>
            </w:r>
            <w:r w:rsidRPr="00587992">
              <w:rPr>
                <w:vertAlign w:val="superscript"/>
              </w:rPr>
              <w:t>rd</w:t>
            </w:r>
            <w:r>
              <w:t xml:space="preserve"> year</w:t>
            </w:r>
          </w:p>
        </w:tc>
      </w:tr>
      <w:tr w:rsidR="006E6A8E" w:rsidTr="00587992">
        <w:tc>
          <w:tcPr>
            <w:tcW w:w="4819" w:type="dxa"/>
            <w:shd w:val="clear" w:color="auto" w:fill="auto"/>
          </w:tcPr>
          <w:p w:rsidR="006E6A8E" w:rsidRPr="002D0607" w:rsidRDefault="006E6A8E" w:rsidP="00A1501B">
            <w:r w:rsidRPr="002D0607">
              <w:t>37 + completed calendar months</w:t>
            </w:r>
          </w:p>
        </w:tc>
        <w:tc>
          <w:tcPr>
            <w:tcW w:w="2184" w:type="dxa"/>
            <w:shd w:val="clear" w:color="auto" w:fill="auto"/>
          </w:tcPr>
          <w:p w:rsidR="006E6A8E" w:rsidRDefault="006E6A8E" w:rsidP="00A1501B">
            <w:r>
              <w:t>4</w:t>
            </w:r>
            <w:r w:rsidRPr="00587992">
              <w:rPr>
                <w:vertAlign w:val="superscript"/>
              </w:rPr>
              <w:t>th</w:t>
            </w:r>
            <w:r>
              <w:t xml:space="preserve"> year</w:t>
            </w:r>
          </w:p>
        </w:tc>
      </w:tr>
    </w:tbl>
    <w:p w:rsidR="00A1501B" w:rsidRPr="002D0607" w:rsidRDefault="00A1501B" w:rsidP="00A1501B"/>
    <w:p w:rsidR="00A1501B" w:rsidRPr="00D00368" w:rsidRDefault="00163893" w:rsidP="0053340B">
      <w:pPr>
        <w:pStyle w:val="HR"/>
        <w:spacing w:before="120"/>
        <w:rPr>
          <w:rStyle w:val="CharSectno"/>
        </w:rPr>
      </w:pPr>
      <w:bookmarkStart w:id="17" w:name="_Toc391154598"/>
      <w:r w:rsidRPr="00D00368">
        <w:rPr>
          <w:rStyle w:val="CharSectno"/>
        </w:rPr>
        <w:t>1</w:t>
      </w:r>
      <w:r w:rsidR="00B669D6">
        <w:rPr>
          <w:rStyle w:val="CharSectno"/>
        </w:rPr>
        <w:t>5</w:t>
      </w:r>
      <w:r w:rsidRPr="00D00368">
        <w:rPr>
          <w:rStyle w:val="CharSectno"/>
        </w:rPr>
        <w:t xml:space="preserve"> </w:t>
      </w:r>
      <w:r w:rsidRPr="00D00368">
        <w:rPr>
          <w:rStyle w:val="CharSectno"/>
        </w:rPr>
        <w:tab/>
        <w:t xml:space="preserve">Designated State/Territory training authority (the Act, </w:t>
      </w:r>
      <w:proofErr w:type="spellStart"/>
      <w:r w:rsidRPr="00D00368">
        <w:rPr>
          <w:rStyle w:val="CharSectno"/>
        </w:rPr>
        <w:t>ss</w:t>
      </w:r>
      <w:proofErr w:type="spellEnd"/>
      <w:r w:rsidRPr="00D00368">
        <w:rPr>
          <w:rStyle w:val="CharSectno"/>
        </w:rPr>
        <w:t xml:space="preserve"> 40(3))</w:t>
      </w:r>
      <w:bookmarkEnd w:id="17"/>
    </w:p>
    <w:p w:rsidR="00163893" w:rsidRDefault="00DD7813" w:rsidP="00DD7813">
      <w:pPr>
        <w:pStyle w:val="R2"/>
        <w:tabs>
          <w:tab w:val="left" w:pos="993"/>
        </w:tabs>
        <w:ind w:left="993" w:firstLine="0"/>
      </w:pPr>
      <w:r w:rsidRPr="00DD7813">
        <w:t xml:space="preserve">A </w:t>
      </w:r>
      <w:r>
        <w:t>designated State/Territory training authority is an authority of a State or Territory.</w:t>
      </w:r>
    </w:p>
    <w:p w:rsidR="00B97ECF" w:rsidRDefault="00B97ECF" w:rsidP="00DD7813">
      <w:pPr>
        <w:pStyle w:val="R2"/>
        <w:tabs>
          <w:tab w:val="left" w:pos="993"/>
        </w:tabs>
        <w:ind w:left="993" w:firstLine="0"/>
      </w:pPr>
    </w:p>
    <w:p w:rsidR="00B97ECF" w:rsidRDefault="00B97ECF" w:rsidP="00DD7813">
      <w:pPr>
        <w:pStyle w:val="R2"/>
        <w:tabs>
          <w:tab w:val="left" w:pos="993"/>
        </w:tabs>
        <w:ind w:left="993" w:firstLine="0"/>
      </w:pPr>
    </w:p>
    <w:p w:rsidR="00B97ECF" w:rsidRDefault="00B97ECF" w:rsidP="00DD7813">
      <w:pPr>
        <w:pStyle w:val="R2"/>
        <w:tabs>
          <w:tab w:val="left" w:pos="993"/>
        </w:tabs>
        <w:ind w:left="993" w:firstLine="0"/>
      </w:pPr>
    </w:p>
    <w:p w:rsidR="00B97ECF" w:rsidRDefault="00B97ECF" w:rsidP="00DD7813">
      <w:pPr>
        <w:pStyle w:val="R2"/>
        <w:tabs>
          <w:tab w:val="left" w:pos="993"/>
        </w:tabs>
        <w:ind w:left="993" w:firstLine="0"/>
      </w:pPr>
    </w:p>
    <w:p w:rsidR="00B97ECF" w:rsidRDefault="00B97ECF" w:rsidP="00DD7813">
      <w:pPr>
        <w:pStyle w:val="R2"/>
        <w:tabs>
          <w:tab w:val="left" w:pos="993"/>
        </w:tabs>
        <w:ind w:left="993" w:firstLine="0"/>
      </w:pPr>
    </w:p>
    <w:p w:rsidR="00B97ECF" w:rsidRDefault="00B97ECF" w:rsidP="00DD7813">
      <w:pPr>
        <w:pStyle w:val="R2"/>
        <w:tabs>
          <w:tab w:val="left" w:pos="993"/>
        </w:tabs>
        <w:ind w:left="993" w:firstLine="0"/>
      </w:pPr>
    </w:p>
    <w:p w:rsidR="00B97ECF" w:rsidRDefault="00B97ECF" w:rsidP="00DD7813">
      <w:pPr>
        <w:pStyle w:val="R2"/>
        <w:tabs>
          <w:tab w:val="left" w:pos="993"/>
        </w:tabs>
        <w:ind w:left="993" w:firstLine="0"/>
      </w:pPr>
    </w:p>
    <w:p w:rsidR="00B97ECF" w:rsidRDefault="00B97ECF" w:rsidP="00DD7813">
      <w:pPr>
        <w:pStyle w:val="R2"/>
        <w:tabs>
          <w:tab w:val="left" w:pos="993"/>
        </w:tabs>
        <w:ind w:left="993" w:firstLine="0"/>
      </w:pPr>
    </w:p>
    <w:p w:rsidR="00B97ECF" w:rsidRDefault="00B97ECF" w:rsidP="00DD7813">
      <w:pPr>
        <w:pStyle w:val="R2"/>
        <w:tabs>
          <w:tab w:val="left" w:pos="993"/>
        </w:tabs>
        <w:ind w:left="993" w:firstLine="0"/>
      </w:pPr>
    </w:p>
    <w:p w:rsidR="00B97ECF" w:rsidRDefault="00B97ECF" w:rsidP="00DD7813">
      <w:pPr>
        <w:pStyle w:val="R2"/>
        <w:tabs>
          <w:tab w:val="left" w:pos="993"/>
        </w:tabs>
        <w:ind w:left="993" w:firstLine="0"/>
      </w:pPr>
    </w:p>
    <w:p w:rsidR="00B97ECF" w:rsidRDefault="00B97ECF" w:rsidP="00DD7813">
      <w:pPr>
        <w:pStyle w:val="R2"/>
        <w:tabs>
          <w:tab w:val="left" w:pos="993"/>
        </w:tabs>
        <w:ind w:left="993" w:firstLine="0"/>
      </w:pPr>
    </w:p>
    <w:p w:rsidR="00B97ECF" w:rsidRDefault="00B97ECF" w:rsidP="00DD7813">
      <w:pPr>
        <w:pStyle w:val="R2"/>
        <w:tabs>
          <w:tab w:val="left" w:pos="993"/>
        </w:tabs>
        <w:ind w:left="993" w:firstLine="0"/>
      </w:pPr>
    </w:p>
    <w:p w:rsidR="00B97ECF" w:rsidRDefault="00B97ECF" w:rsidP="00DD7813">
      <w:pPr>
        <w:pStyle w:val="R2"/>
        <w:tabs>
          <w:tab w:val="left" w:pos="993"/>
        </w:tabs>
        <w:ind w:left="993" w:firstLine="0"/>
      </w:pPr>
    </w:p>
    <w:p w:rsidR="00B97ECF" w:rsidRPr="00DD7813" w:rsidRDefault="00B97ECF" w:rsidP="00DD7813">
      <w:pPr>
        <w:pStyle w:val="R2"/>
        <w:tabs>
          <w:tab w:val="left" w:pos="993"/>
        </w:tabs>
        <w:ind w:left="993" w:firstLine="0"/>
      </w:pPr>
    </w:p>
    <w:p w:rsidR="00FC2BE8" w:rsidRDefault="0054315B" w:rsidP="0054315B">
      <w:pPr>
        <w:pStyle w:val="HR"/>
        <w:rPr>
          <w:rStyle w:val="CharSectno"/>
        </w:rPr>
      </w:pPr>
      <w:r w:rsidRPr="0054315B">
        <w:rPr>
          <w:rStyle w:val="CharSectno"/>
        </w:rPr>
        <w:lastRenderedPageBreak/>
        <w:t>Schedule 1 – List of postcodes in rural or regional areas</w:t>
      </w:r>
    </w:p>
    <w:tbl>
      <w:tblPr>
        <w:tblW w:w="59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2931"/>
      </w:tblGrid>
      <w:tr w:rsidR="00883DF8" w:rsidRPr="008C49EC" w:rsidTr="00883DF8">
        <w:trPr>
          <w:trHeight w:val="60"/>
          <w:tblHeader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F8" w:rsidRPr="008C49EC" w:rsidRDefault="00883DF8" w:rsidP="002838B4">
            <w:pPr>
              <w:pStyle w:val="NoSpacing"/>
              <w:jc w:val="center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lang w:eastAsia="en-AU"/>
              </w:rPr>
              <w:t>State/Territory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DF8" w:rsidRPr="008C49EC" w:rsidRDefault="00883DF8" w:rsidP="002838B4">
            <w:pPr>
              <w:pStyle w:val="NoSpacing"/>
              <w:jc w:val="center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b/>
                <w:bCs/>
                <w:sz w:val="20"/>
                <w:lang w:eastAsia="en-AU"/>
              </w:rPr>
              <w:t>Postcodes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 w:val="restart"/>
          </w:tcPr>
          <w:p w:rsidR="00883DF8" w:rsidRPr="008C49EC" w:rsidRDefault="00883DF8" w:rsidP="002838B4">
            <w:pPr>
              <w:pStyle w:val="NoSpacing"/>
              <w:rPr>
                <w:rFonts w:eastAsia="Times New Roman" w:cs="Times New Roman"/>
                <w:sz w:val="20"/>
                <w:lang w:eastAsia="en-AU"/>
              </w:rPr>
            </w:pPr>
            <w:bookmarkStart w:id="18" w:name="_Toc366058491"/>
            <w:r w:rsidRPr="008C49EC">
              <w:rPr>
                <w:rFonts w:eastAsia="Times New Roman"/>
                <w:sz w:val="20"/>
                <w:lang w:eastAsia="en-AU"/>
              </w:rPr>
              <w:t>Australian Capital Territory</w:t>
            </w:r>
            <w:bookmarkEnd w:id="18"/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0200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0221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2619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</w:tcPr>
          <w:p w:rsidR="00883DF8" w:rsidRPr="008C49EC" w:rsidRDefault="00883DF8" w:rsidP="002838B4">
            <w:pPr>
              <w:pStyle w:val="NoSpacing"/>
              <w:rPr>
                <w:rFonts w:eastAsia="Times New Roman" w:cs="Times New Roman"/>
                <w:sz w:val="20"/>
                <w:lang w:eastAsia="en-AU"/>
              </w:rPr>
            </w:pPr>
            <w:bookmarkStart w:id="19" w:name="_Toc366058492"/>
            <w:r w:rsidRPr="008C49EC">
              <w:rPr>
                <w:rFonts w:eastAsia="Times New Roman"/>
                <w:sz w:val="20"/>
                <w:lang w:eastAsia="en-AU"/>
              </w:rPr>
              <w:t>Northern Territory</w:t>
            </w:r>
            <w:bookmarkEnd w:id="19"/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All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 w:val="restart"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  <w:r>
              <w:rPr>
                <w:rFonts w:eastAsia="Times New Roman"/>
                <w:sz w:val="20"/>
                <w:lang w:eastAsia="en-AU"/>
              </w:rPr>
              <w:t>New South Wales</w:t>
            </w: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2264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2265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2267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2278</w:t>
            </w:r>
          </w:p>
        </w:tc>
      </w:tr>
      <w:tr w:rsidR="00883DF8" w:rsidRPr="008C49EC" w:rsidTr="00FE0AC1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shd w:val="clear" w:color="auto" w:fill="auto"/>
            <w:vAlign w:val="bottom"/>
          </w:tcPr>
          <w:p w:rsidR="00883DF8" w:rsidRPr="00FE0AC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E0AC1">
              <w:rPr>
                <w:rFonts w:eastAsia="Times New Roman" w:cs="Times New Roman"/>
                <w:sz w:val="20"/>
                <w:lang w:eastAsia="en-AU"/>
              </w:rPr>
              <w:t>2280</w:t>
            </w:r>
          </w:p>
        </w:tc>
      </w:tr>
      <w:tr w:rsidR="00883DF8" w:rsidRPr="008C49EC" w:rsidTr="00FE0AC1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shd w:val="clear" w:color="auto" w:fill="auto"/>
            <w:vAlign w:val="bottom"/>
          </w:tcPr>
          <w:p w:rsidR="00883DF8" w:rsidRPr="00FE0AC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E0AC1">
              <w:rPr>
                <w:rFonts w:eastAsia="Times New Roman" w:cs="Times New Roman"/>
                <w:sz w:val="20"/>
                <w:lang w:eastAsia="en-AU"/>
              </w:rPr>
              <w:t>2281</w:t>
            </w:r>
          </w:p>
        </w:tc>
      </w:tr>
      <w:tr w:rsidR="00883DF8" w:rsidRPr="008C49EC" w:rsidTr="00FE0AC1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shd w:val="clear" w:color="auto" w:fill="auto"/>
            <w:vAlign w:val="bottom"/>
          </w:tcPr>
          <w:p w:rsidR="00883DF8" w:rsidRPr="00FE0AC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E0AC1">
              <w:rPr>
                <w:rFonts w:eastAsia="Times New Roman" w:cs="Times New Roman"/>
                <w:sz w:val="20"/>
                <w:lang w:eastAsia="en-AU"/>
              </w:rPr>
              <w:t>2282</w:t>
            </w:r>
          </w:p>
        </w:tc>
      </w:tr>
      <w:tr w:rsidR="00883DF8" w:rsidRPr="008C49EC" w:rsidTr="00FE0AC1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shd w:val="clear" w:color="auto" w:fill="auto"/>
            <w:vAlign w:val="bottom"/>
          </w:tcPr>
          <w:p w:rsidR="00883DF8" w:rsidRPr="00FE0AC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E0AC1">
              <w:rPr>
                <w:rFonts w:eastAsia="Times New Roman" w:cs="Times New Roman"/>
                <w:sz w:val="20"/>
                <w:lang w:eastAsia="en-AU"/>
              </w:rPr>
              <w:t>2283</w:t>
            </w:r>
          </w:p>
        </w:tc>
      </w:tr>
      <w:tr w:rsidR="00883DF8" w:rsidRPr="008C49EC" w:rsidTr="00FE0AC1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shd w:val="clear" w:color="auto" w:fill="auto"/>
            <w:vAlign w:val="bottom"/>
          </w:tcPr>
          <w:p w:rsidR="00883DF8" w:rsidRPr="00FE0AC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E0AC1">
              <w:rPr>
                <w:rFonts w:eastAsia="Times New Roman" w:cs="Times New Roman"/>
                <w:sz w:val="20"/>
                <w:lang w:eastAsia="en-AU"/>
              </w:rPr>
              <w:t>2284</w:t>
            </w:r>
          </w:p>
        </w:tc>
      </w:tr>
      <w:tr w:rsidR="00883DF8" w:rsidRPr="008C49EC" w:rsidTr="00FE0AC1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shd w:val="clear" w:color="auto" w:fill="auto"/>
            <w:vAlign w:val="bottom"/>
          </w:tcPr>
          <w:p w:rsidR="00883DF8" w:rsidRPr="00FE0AC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E0AC1">
              <w:rPr>
                <w:rFonts w:eastAsia="Times New Roman" w:cs="Times New Roman"/>
                <w:sz w:val="20"/>
                <w:lang w:eastAsia="en-AU"/>
              </w:rPr>
              <w:t>2285</w:t>
            </w:r>
          </w:p>
        </w:tc>
      </w:tr>
      <w:tr w:rsidR="00883DF8" w:rsidRPr="008C49EC" w:rsidTr="00FE0AC1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shd w:val="clear" w:color="auto" w:fill="auto"/>
            <w:vAlign w:val="bottom"/>
          </w:tcPr>
          <w:p w:rsidR="00883DF8" w:rsidRPr="00FE0AC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E0AC1">
              <w:rPr>
                <w:rFonts w:eastAsia="Times New Roman" w:cs="Times New Roman"/>
                <w:sz w:val="20"/>
                <w:lang w:eastAsia="en-AU"/>
              </w:rPr>
              <w:t>2286</w:t>
            </w:r>
          </w:p>
        </w:tc>
      </w:tr>
      <w:tr w:rsidR="00883DF8" w:rsidRPr="008C49EC" w:rsidTr="00FE0AC1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shd w:val="clear" w:color="auto" w:fill="auto"/>
            <w:vAlign w:val="bottom"/>
          </w:tcPr>
          <w:p w:rsidR="00883DF8" w:rsidRPr="00FE0AC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E0AC1">
              <w:rPr>
                <w:rFonts w:eastAsia="Times New Roman" w:cs="Times New Roman"/>
                <w:sz w:val="20"/>
                <w:lang w:eastAsia="en-AU"/>
              </w:rPr>
              <w:t>2287</w:t>
            </w:r>
          </w:p>
        </w:tc>
      </w:tr>
      <w:tr w:rsidR="00883DF8" w:rsidRPr="008C49EC" w:rsidTr="00FE0AC1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shd w:val="clear" w:color="auto" w:fill="auto"/>
            <w:vAlign w:val="bottom"/>
          </w:tcPr>
          <w:p w:rsidR="00883DF8" w:rsidRPr="00FE0AC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E0AC1">
              <w:rPr>
                <w:rFonts w:eastAsia="Times New Roman" w:cs="Times New Roman"/>
                <w:sz w:val="20"/>
                <w:lang w:eastAsia="en-AU"/>
              </w:rPr>
              <w:t>2289</w:t>
            </w:r>
          </w:p>
        </w:tc>
      </w:tr>
      <w:tr w:rsidR="00883DF8" w:rsidRPr="008C49EC" w:rsidTr="00FE0AC1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shd w:val="clear" w:color="auto" w:fill="auto"/>
            <w:vAlign w:val="bottom"/>
          </w:tcPr>
          <w:p w:rsidR="00883DF8" w:rsidRPr="00FE0AC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E0AC1">
              <w:rPr>
                <w:rFonts w:eastAsia="Times New Roman" w:cs="Times New Roman"/>
                <w:sz w:val="20"/>
                <w:lang w:eastAsia="en-AU"/>
              </w:rPr>
              <w:t>2290</w:t>
            </w:r>
          </w:p>
        </w:tc>
      </w:tr>
      <w:tr w:rsidR="00883DF8" w:rsidRPr="008C49EC" w:rsidTr="00FE0AC1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shd w:val="clear" w:color="auto" w:fill="auto"/>
            <w:vAlign w:val="bottom"/>
          </w:tcPr>
          <w:p w:rsidR="00883DF8" w:rsidRPr="00FE0AC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E0AC1">
              <w:rPr>
                <w:rFonts w:eastAsia="Times New Roman" w:cs="Times New Roman"/>
                <w:sz w:val="20"/>
                <w:lang w:eastAsia="en-AU"/>
              </w:rPr>
              <w:t>2291</w:t>
            </w:r>
          </w:p>
        </w:tc>
      </w:tr>
      <w:tr w:rsidR="00883DF8" w:rsidRPr="008C49EC" w:rsidTr="00FE0AC1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shd w:val="clear" w:color="auto" w:fill="auto"/>
            <w:vAlign w:val="bottom"/>
          </w:tcPr>
          <w:p w:rsidR="00883DF8" w:rsidRPr="00FE0AC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E0AC1">
              <w:rPr>
                <w:rFonts w:eastAsia="Times New Roman" w:cs="Times New Roman"/>
                <w:sz w:val="20"/>
                <w:lang w:eastAsia="en-AU"/>
              </w:rPr>
              <w:t>2292</w:t>
            </w:r>
          </w:p>
        </w:tc>
      </w:tr>
      <w:tr w:rsidR="00883DF8" w:rsidRPr="008C49EC" w:rsidTr="00FE0AC1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shd w:val="clear" w:color="auto" w:fill="auto"/>
            <w:vAlign w:val="bottom"/>
          </w:tcPr>
          <w:p w:rsidR="00883DF8" w:rsidRPr="00FE0AC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E0AC1">
              <w:rPr>
                <w:rFonts w:eastAsia="Times New Roman" w:cs="Times New Roman"/>
                <w:sz w:val="20"/>
                <w:lang w:eastAsia="en-AU"/>
              </w:rPr>
              <w:t>2293</w:t>
            </w:r>
          </w:p>
        </w:tc>
      </w:tr>
      <w:tr w:rsidR="00883DF8" w:rsidRPr="008C49EC" w:rsidTr="00FE0AC1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shd w:val="clear" w:color="auto" w:fill="auto"/>
            <w:vAlign w:val="bottom"/>
          </w:tcPr>
          <w:p w:rsidR="00883DF8" w:rsidRPr="00FE0AC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E0AC1">
              <w:rPr>
                <w:rFonts w:eastAsia="Times New Roman" w:cs="Times New Roman"/>
                <w:sz w:val="20"/>
                <w:lang w:eastAsia="en-AU"/>
              </w:rPr>
              <w:t>2294</w:t>
            </w:r>
          </w:p>
        </w:tc>
      </w:tr>
      <w:tr w:rsidR="00883DF8" w:rsidRPr="008C49EC" w:rsidTr="00FE0AC1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shd w:val="clear" w:color="auto" w:fill="auto"/>
            <w:vAlign w:val="bottom"/>
          </w:tcPr>
          <w:p w:rsidR="00883DF8" w:rsidRPr="00FE0AC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E0AC1">
              <w:rPr>
                <w:rFonts w:eastAsia="Times New Roman" w:cs="Times New Roman"/>
                <w:sz w:val="20"/>
                <w:lang w:eastAsia="en-AU"/>
              </w:rPr>
              <w:t>2295</w:t>
            </w:r>
          </w:p>
        </w:tc>
      </w:tr>
      <w:tr w:rsidR="00883DF8" w:rsidRPr="008C49EC" w:rsidTr="00FE0AC1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shd w:val="clear" w:color="auto" w:fill="auto"/>
            <w:vAlign w:val="bottom"/>
          </w:tcPr>
          <w:p w:rsidR="00883DF8" w:rsidRPr="00FE0AC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E0AC1">
              <w:rPr>
                <w:rFonts w:eastAsia="Times New Roman" w:cs="Times New Roman"/>
                <w:sz w:val="20"/>
                <w:lang w:eastAsia="en-AU"/>
              </w:rPr>
              <w:t>2296</w:t>
            </w:r>
          </w:p>
        </w:tc>
      </w:tr>
      <w:tr w:rsidR="00883DF8" w:rsidRPr="008C49EC" w:rsidTr="00FE0AC1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shd w:val="clear" w:color="auto" w:fill="auto"/>
            <w:vAlign w:val="bottom"/>
          </w:tcPr>
          <w:p w:rsidR="00883DF8" w:rsidRPr="00FE0AC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E0AC1">
              <w:rPr>
                <w:rFonts w:eastAsia="Times New Roman" w:cs="Times New Roman"/>
                <w:sz w:val="20"/>
                <w:lang w:eastAsia="en-AU"/>
              </w:rPr>
              <w:t>2297</w:t>
            </w:r>
          </w:p>
        </w:tc>
      </w:tr>
      <w:tr w:rsidR="00883DF8" w:rsidRPr="008C49EC" w:rsidTr="00FE0AC1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shd w:val="clear" w:color="auto" w:fill="auto"/>
            <w:vAlign w:val="bottom"/>
          </w:tcPr>
          <w:p w:rsidR="00883DF8" w:rsidRPr="00FE0AC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E0AC1">
              <w:rPr>
                <w:rFonts w:eastAsia="Times New Roman" w:cs="Times New Roman"/>
                <w:sz w:val="20"/>
                <w:lang w:eastAsia="en-AU"/>
              </w:rPr>
              <w:t>2298</w:t>
            </w:r>
          </w:p>
        </w:tc>
      </w:tr>
      <w:tr w:rsidR="00883DF8" w:rsidRPr="008C49EC" w:rsidTr="00FE0AC1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shd w:val="clear" w:color="auto" w:fill="auto"/>
            <w:vAlign w:val="bottom"/>
          </w:tcPr>
          <w:p w:rsidR="00883DF8" w:rsidRPr="00FE0AC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E0AC1">
              <w:rPr>
                <w:rFonts w:eastAsia="Times New Roman" w:cs="Times New Roman"/>
                <w:sz w:val="20"/>
                <w:lang w:eastAsia="en-AU"/>
              </w:rPr>
              <w:t>2299</w:t>
            </w:r>
          </w:p>
        </w:tc>
      </w:tr>
      <w:tr w:rsidR="00883DF8" w:rsidRPr="008C49EC" w:rsidTr="00FE0AC1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shd w:val="clear" w:color="auto" w:fill="auto"/>
            <w:vAlign w:val="bottom"/>
          </w:tcPr>
          <w:p w:rsidR="00883DF8" w:rsidRPr="00FE0AC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FE0AC1">
              <w:rPr>
                <w:rFonts w:eastAsia="Times New Roman" w:cs="Times New Roman"/>
                <w:sz w:val="20"/>
                <w:lang w:eastAsia="en-AU"/>
              </w:rPr>
              <w:t>2300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2302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2303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2304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2305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2306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2307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2308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2309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2310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2311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2314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2315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2316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2317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2318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2319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2324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2326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2327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2328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2329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2333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2334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2335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2336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2337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2338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2339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2415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2424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2426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2427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2428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2429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2439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2440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2441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2442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2443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2444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2445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2446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2447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2448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2449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2452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2453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2454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2455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2456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2460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2462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2463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2464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2465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2466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2468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2469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2470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2471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2472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2473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2474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2476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2477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2478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2479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2481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2482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2483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2484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2485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2486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2487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2488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2489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2490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2898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2899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2500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2502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2505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2506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2508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2515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2516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2517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2518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2519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2526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2527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2528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2529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2533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2534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2535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2536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2537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2538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DE79B1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DE79B1">
              <w:rPr>
                <w:rFonts w:eastAsia="Times New Roman" w:cs="Times New Roman"/>
                <w:sz w:val="20"/>
                <w:lang w:eastAsia="en-AU"/>
              </w:rPr>
              <w:t>2539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2540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2541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2545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2546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2548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2549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2551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2575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2576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2577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2578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2579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2581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2582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2583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2584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2585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2586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2587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2588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2589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2619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2624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2626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2627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2628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2632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2633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2726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2590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2640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2641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2642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2643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2644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2645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2646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2647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2648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2649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2651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2652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2653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2655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2656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2658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2659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2660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2661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2663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2665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2666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2675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2678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2681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2700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2701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2702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2703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2705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2706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2707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2708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2710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2711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2713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2714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2715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2716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2717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2727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2729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2732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2733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2734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2735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2736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2737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2738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2739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3500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3585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3644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2786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2340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2341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2342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2343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2344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2345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2346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2347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2348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2351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2352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2353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2354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2355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2356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2357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2358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2359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2360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2361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2365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2369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2370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2371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2372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2379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2381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2382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2385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2386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2387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2388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2390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2394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2395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2396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2397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2398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2399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2400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2401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2402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2403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2404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2405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2406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2407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2408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2409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2410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2411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2475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2594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2668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2669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2671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2672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2787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2790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2791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2792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2793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2794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2795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2796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2797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2798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2799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2800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2803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2804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2805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2806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2807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2808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2809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2810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2824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2826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2827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2828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2829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2832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2833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2834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2835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2836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2839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2840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2842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2843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2844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2845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2846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2847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2848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2849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2852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2864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2865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2866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2867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2868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2869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2870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2871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2873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2874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2875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2876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2877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2878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2879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2880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 w:val="restart"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  <w:r>
              <w:rPr>
                <w:rFonts w:eastAsia="Times New Roman"/>
                <w:sz w:val="20"/>
                <w:lang w:eastAsia="en-AU"/>
              </w:rPr>
              <w:t>Queensland</w:t>
            </w: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4209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4210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4211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4213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4214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4215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4216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4217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4218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4219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4224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4226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4227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4228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4229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4270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4271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4272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4275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4285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4287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4300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4309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4310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4311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4313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4341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4342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4343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4344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4345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4347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4514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4515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4517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4518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4519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4551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4552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4553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4554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4555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4556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4557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4558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4559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4560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4561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4562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4563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4564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4565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4566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4567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4568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4569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4571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4572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4573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4574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4575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9727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9728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9729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4472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4478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4481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4482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4677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4678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4694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4695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4697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4699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4700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4701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4702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4703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4704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4705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4706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4707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4709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4710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4711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4713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4714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4715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4716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4717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4718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4724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4726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4727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4728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4732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4733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4735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4736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4737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4738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4739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4740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4741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4742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4743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4744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4745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4746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4751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4753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4754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4756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4757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4798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4799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4800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4801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4802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4803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4804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4805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4806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4807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4808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4809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4810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4811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4813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4814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4815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4816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4817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4818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4819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4824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4828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4829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4849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4852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4854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4855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4856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4857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4858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4859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4860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4861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4865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4868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4869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4870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4871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4872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4873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4874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4875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4876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4877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4878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4879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4881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4882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4883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4884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4885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4886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4887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4888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4890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4891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4892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4895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4352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4354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4355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4356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4357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4358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4359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4360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4361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4362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4363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4365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4370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4371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4372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4373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4374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4375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4376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4377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4378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4381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4382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4383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4384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4385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4387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4388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4390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4400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4401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4402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4403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4404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4405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4406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4407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4408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4410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4411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4413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4415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4416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4417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4418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4419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4424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4426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4427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4428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4454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4455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4461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4462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4465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4467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4468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4470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4471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4474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bookmarkStart w:id="20" w:name="CursorPositionBM"/>
            <w:bookmarkEnd w:id="20"/>
            <w:r w:rsidRPr="008C49EC">
              <w:rPr>
                <w:rFonts w:eastAsia="Times New Roman" w:cs="Times New Roman"/>
                <w:sz w:val="20"/>
                <w:lang w:eastAsia="en-AU"/>
              </w:rPr>
              <w:t>4475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4477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4479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4486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4487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4488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4489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4490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4491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 w:val="restart"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4492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4493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4494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4496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4497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4498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4570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4581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4600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4601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4605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4606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4608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4610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4611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4613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4614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4615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4626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4627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4655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4659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4660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4662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4670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4671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4673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4674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4676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4719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 w:val="restart"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  <w:r>
              <w:rPr>
                <w:rFonts w:eastAsia="Times New Roman"/>
                <w:sz w:val="20"/>
                <w:lang w:eastAsia="en-AU"/>
              </w:rPr>
              <w:t xml:space="preserve">South </w:t>
            </w:r>
            <w:proofErr w:type="spellStart"/>
            <w:r>
              <w:rPr>
                <w:rFonts w:eastAsia="Times New Roman"/>
                <w:sz w:val="20"/>
                <w:lang w:eastAsia="en-AU"/>
              </w:rPr>
              <w:t>Austrlaia</w:t>
            </w:r>
            <w:proofErr w:type="spellEnd"/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5455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5486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5653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5660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0872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5131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5132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5133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5139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5201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5202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5203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5204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5210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5211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5213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5214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5232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5233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5234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5235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5236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5237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5238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5240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5241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5242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5243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5244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5245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5251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5252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5253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5254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5255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5256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5259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5260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5261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5262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5263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5264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5265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5266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5267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5268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5269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5270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5271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5272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5273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5275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5276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5277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5278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5279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5290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5291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5301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5302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5303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5304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5306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5307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5308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5309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5310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5311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5332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5333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5340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5341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5342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5343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5344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5345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5346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5351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5352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5353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5354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5355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5356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5357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5360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5371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5372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5373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5374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5381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5400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5401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5410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5411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5413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5414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5415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5416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5417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5418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5419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5432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5433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5434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5440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5451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5452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5453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5454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5460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5461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5462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5464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5470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5471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5472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5473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5481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5482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5483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5485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5490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5491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5493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5495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5501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5502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5510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5540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5552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5554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5555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5556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5558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5560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5570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5571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5572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5573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5575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5576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5577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5581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5582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5583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5600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5601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5602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5603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5604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5605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5606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5607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5608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5609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5632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5633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5640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5641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5642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5651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5652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5654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5655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5661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5670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5671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5690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5700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5710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5720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5722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5723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5724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5725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5730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5731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5732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5733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5734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 w:val="restart"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  <w:r>
              <w:rPr>
                <w:rFonts w:eastAsia="Times New Roman"/>
                <w:sz w:val="20"/>
                <w:lang w:eastAsia="en-AU"/>
              </w:rPr>
              <w:t>Tasmania</w:t>
            </w: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7026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7027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7030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7109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7113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7116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7117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7119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7139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7140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7155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7162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7163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7172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7173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7174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7175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7176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7177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7178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7179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7182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7183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7184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7185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7186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7187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7190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7209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7210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7211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7213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7214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7215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7216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7248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7249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7252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7253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7254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7255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7256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7257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7258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7259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7260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7261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7262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7263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7264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7265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7267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7268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7270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7275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7276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7277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7290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7291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7292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7300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7301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7302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7303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7304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7305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7306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7307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7310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7315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7316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7320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7321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7322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7325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7330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7331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7466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7467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7468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7469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7470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 w:val="restart"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  <w:r>
              <w:rPr>
                <w:rFonts w:eastAsia="Times New Roman"/>
                <w:sz w:val="20"/>
                <w:lang w:eastAsia="en-AU"/>
              </w:rPr>
              <w:t>Victoria</w:t>
            </w: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3213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3214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3215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3216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3217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3218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3219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3224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3226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3227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3228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3232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3233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3235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3236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3237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3238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3239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3240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3241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3242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3243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3249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3251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3254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3260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3264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3265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3266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3267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3268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3269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3270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3271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3272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3273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3274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3275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3276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3277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3278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3279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3281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3282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3283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3284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3285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3286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3287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3289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3292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3293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3294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3300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3301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3302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3303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3304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3305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3306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3309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3310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3311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3314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3315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3324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3328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3329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3332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3333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3351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3360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3361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3407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3816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3818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3824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3832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3833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3835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3840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3841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3842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3844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3847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3851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3852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3853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3854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3856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3857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3858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3859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3860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3862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3864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3865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3869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3870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3871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3873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3874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3875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3878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3882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3885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3886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3887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3888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3889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3890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3891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3892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3893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3895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3896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3898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3900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3902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3903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3904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3909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3945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3946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3951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3953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3954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3956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3957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3958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3959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3960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3962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3964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3965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3966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3967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3971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3979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3987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3988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3989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3990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3991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3992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3995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3996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3335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3337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3338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3427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3428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3429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3984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3317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3318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3319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3334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3340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3341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3342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3345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3352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3353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3354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3355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3356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3357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3363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3364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3370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3371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3373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3374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3375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3377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3378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3379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3381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3384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3385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3387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3388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3390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3391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3392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3393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3395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3396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3399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3400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3401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3402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3409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3413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3414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3415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3418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3419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3424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3432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3433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3434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3435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3437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3438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3440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3441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3442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3444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3446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3447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3448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3451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3453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3458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3460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3461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3462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3463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3464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3465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3467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3468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3469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3472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3475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3478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3482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3483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3485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3487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3488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3489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3490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3491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3494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3496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3498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3500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3501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3502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3505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3506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3507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3509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3515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3516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3517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3518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3527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3529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3533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3537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3539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3540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3542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3544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3546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3549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3551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3554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3555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3556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3557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3558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3559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3561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3562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3563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3564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3565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3566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3567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3568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3570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3571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3572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3573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3575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3576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3578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3579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3581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3583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3584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3585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3586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3588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3589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3590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3591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3594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3595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3596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3597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3599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3607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3608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3610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3614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3616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3617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3618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3619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3624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3629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3632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3633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3634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3635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3636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3637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3638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3639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3640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3641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3643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3644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3646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3647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3649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3658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3659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3660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3661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3662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3663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3664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3665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3666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3669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3670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3671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3672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3673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3675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3676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3677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3678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3682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3683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3685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3687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3688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3689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3690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3691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3693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3694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3695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3697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3698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3699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3700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3701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3704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3705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3707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3708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3709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3711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3713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3714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3715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3717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3718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3719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3724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3726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3727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3728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3732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3733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3735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3736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3737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3738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3739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3740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3741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3744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3746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3747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3749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3753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3756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3758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3762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3763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3764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3778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3779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 w:val="restart"/>
          </w:tcPr>
          <w:p w:rsidR="00883DF8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  <w:bookmarkStart w:id="21" w:name="_Toc366058498"/>
            <w:r w:rsidRPr="008C49EC">
              <w:rPr>
                <w:rFonts w:eastAsia="Times New Roman"/>
                <w:sz w:val="20"/>
                <w:lang w:eastAsia="en-AU"/>
              </w:rPr>
              <w:t>Western Australia</w:t>
            </w:r>
            <w:bookmarkEnd w:id="21"/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6041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6042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6043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6044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6302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6304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6346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6348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6368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6369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6383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6384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6385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6386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6401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6403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6405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6407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6409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6410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6411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6413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6414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6415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6417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6418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6419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6424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6426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6427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6428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6429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6432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6433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6434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6435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6436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6437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6438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6439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6440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6441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6442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6443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6444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6445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6446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6447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6448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6460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6461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6462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6463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6464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6465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6466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6467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6468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6470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6472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6473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6475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6476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6477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6479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6484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6485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6487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6488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6489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6490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6501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6502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6503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6504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6505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6506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6507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6509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6510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6511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6513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6514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6515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6516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6517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6518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6519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6528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6532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6535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6536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6537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6560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6562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6564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6566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6568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6569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6571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6572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6574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6575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6558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6603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6605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6606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6608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6609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6613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6614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6616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6618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6627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6628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6632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6635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6638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6639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6640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6642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6646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6701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6705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6707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6710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6711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6713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6714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6715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6716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6718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6724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6726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6728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6733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6740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6743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6751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6752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6753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6754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6758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6760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6761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6762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6765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6770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6798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6799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6083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6084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6180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6181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6207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6208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6209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6210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6211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6213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6214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6215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6218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6224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6225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6226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6227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6228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6229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6232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6233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6236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6237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6239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6240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6243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6244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6251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6252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6253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6254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6255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6256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6258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6260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6262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6271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6275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6280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6281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6282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6284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6285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6286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6288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6290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6306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6308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6309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6311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6312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6313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6315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6316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6317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6318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6320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6321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6322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6323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6324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6326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6327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6328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6330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6331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6332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6333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6335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6336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6337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6338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6341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6343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6350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6351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6352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6353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6355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6356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6357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6358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6359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6361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6363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6365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6367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6370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6372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6373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6375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6376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6377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6390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6391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6392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6393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6394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6395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6396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6397</w:t>
            </w:r>
          </w:p>
        </w:tc>
      </w:tr>
      <w:tr w:rsidR="00883DF8" w:rsidRPr="008C49EC" w:rsidTr="00883DF8">
        <w:trPr>
          <w:trHeight w:val="60"/>
        </w:trPr>
        <w:tc>
          <w:tcPr>
            <w:tcW w:w="2975" w:type="dxa"/>
            <w:vMerge/>
          </w:tcPr>
          <w:p w:rsidR="00883DF8" w:rsidRPr="008C49EC" w:rsidRDefault="00883DF8" w:rsidP="002838B4">
            <w:pPr>
              <w:pStyle w:val="NoSpacing"/>
              <w:rPr>
                <w:rFonts w:eastAsia="Times New Roman"/>
                <w:sz w:val="20"/>
                <w:lang w:eastAsia="en-AU"/>
              </w:rPr>
            </w:pPr>
          </w:p>
        </w:tc>
        <w:tc>
          <w:tcPr>
            <w:tcW w:w="2931" w:type="dxa"/>
            <w:vAlign w:val="bottom"/>
          </w:tcPr>
          <w:p w:rsidR="00883DF8" w:rsidRPr="008C49EC" w:rsidRDefault="00883DF8" w:rsidP="002838B4">
            <w:pPr>
              <w:pStyle w:val="NoSpacing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8C49EC">
              <w:rPr>
                <w:rFonts w:eastAsia="Times New Roman" w:cs="Times New Roman"/>
                <w:sz w:val="20"/>
                <w:lang w:eastAsia="en-AU"/>
              </w:rPr>
              <w:t>6398</w:t>
            </w:r>
          </w:p>
        </w:tc>
      </w:tr>
    </w:tbl>
    <w:p w:rsidR="0054315B" w:rsidRPr="008C49EC" w:rsidRDefault="0054315B" w:rsidP="0054315B">
      <w:pPr>
        <w:pStyle w:val="NoSpacing"/>
        <w:rPr>
          <w:rFonts w:eastAsia="Times New Roman"/>
          <w:sz w:val="20"/>
          <w:lang w:eastAsia="en-AU"/>
        </w:rPr>
      </w:pPr>
    </w:p>
    <w:p w:rsidR="0054315B" w:rsidRPr="00883DF8" w:rsidRDefault="0054315B" w:rsidP="00883DF8">
      <w:pPr>
        <w:pStyle w:val="R1"/>
      </w:pPr>
    </w:p>
    <w:sectPr w:rsidR="0054315B" w:rsidRPr="00883DF8" w:rsidSect="00BC70A3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type w:val="continuous"/>
      <w:pgSz w:w="11907" w:h="16839" w:code="9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1FE" w:rsidRPr="00525B54" w:rsidRDefault="008C41FE">
      <w:pPr>
        <w:rPr>
          <w:sz w:val="16"/>
        </w:rPr>
      </w:pPr>
      <w:r>
        <w:separator/>
      </w:r>
    </w:p>
  </w:endnote>
  <w:endnote w:type="continuationSeparator" w:id="0">
    <w:p w:rsidR="008C41FE" w:rsidRPr="00525B54" w:rsidRDefault="008C41FE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FE" w:rsidRDefault="008C41FE" w:rsidP="00EB1508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C41FE">
      <w:tc>
        <w:tcPr>
          <w:tcW w:w="1134" w:type="dxa"/>
          <w:shd w:val="clear" w:color="auto" w:fill="auto"/>
        </w:tcPr>
        <w:p w:rsidR="008C41FE" w:rsidRPr="003D7214" w:rsidRDefault="008C41FE" w:rsidP="00EB1508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8C41FE" w:rsidRPr="004F5D6D" w:rsidRDefault="008C41FE" w:rsidP="00EB1508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8C41FE" w:rsidRPr="00451BF5" w:rsidRDefault="008C41FE" w:rsidP="00EB1508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C41FE" w:rsidRDefault="008C41FE" w:rsidP="00EB1508">
    <w:pPr>
      <w:pStyle w:val="FooterDraft"/>
      <w:ind w:right="360" w:firstLine="360"/>
    </w:pPr>
  </w:p>
  <w:p w:rsidR="008C41FE" w:rsidRDefault="0065713F" w:rsidP="00EB1508">
    <w:pPr>
      <w:pStyle w:val="FooterInfo"/>
    </w:pPr>
    <w:fldSimple w:instr=" FILENAME   \* MERGEFORMAT ">
      <w:r w:rsidR="008C41FE">
        <w:rPr>
          <w:noProof/>
        </w:rPr>
        <w:t>Trade Support Loan rules v7</w:t>
      </w:r>
    </w:fldSimple>
    <w:r w:rsidR="008C41FE" w:rsidRPr="00974D8C">
      <w:t xml:space="preserve"> </w:t>
    </w:r>
    <w:r w:rsidR="008C41FE">
      <w:fldChar w:fldCharType="begin"/>
    </w:r>
    <w:r w:rsidR="008C41FE">
      <w:instrText xml:space="preserve"> DATE  \@ "D/MM/YYYY"  \* MERGEFORMAT </w:instrText>
    </w:r>
    <w:r w:rsidR="008C41FE">
      <w:fldChar w:fldCharType="separate"/>
    </w:r>
    <w:r w:rsidR="00DB564D">
      <w:rPr>
        <w:noProof/>
      </w:rPr>
      <w:t>18/07/2014</w:t>
    </w:r>
    <w:r w:rsidR="008C41FE">
      <w:fldChar w:fldCharType="end"/>
    </w:r>
    <w:r w:rsidR="008C41FE">
      <w:t xml:space="preserve"> </w:t>
    </w:r>
    <w:r w:rsidR="008C41FE">
      <w:fldChar w:fldCharType="begin"/>
    </w:r>
    <w:r w:rsidR="008C41FE">
      <w:instrText xml:space="preserve"> TIME  \@ "h:mm am/pm"  \* MERGEFORMAT </w:instrText>
    </w:r>
    <w:r w:rsidR="008C41FE">
      <w:fldChar w:fldCharType="separate"/>
    </w:r>
    <w:r w:rsidR="00DB564D">
      <w:rPr>
        <w:noProof/>
      </w:rPr>
      <w:t>9:28 AM</w:t>
    </w:r>
    <w:r w:rsidR="008C41FE">
      <w:fldChar w:fldCharType="end"/>
    </w:r>
  </w:p>
  <w:p w:rsidR="008C41FE" w:rsidRPr="00505C0F" w:rsidRDefault="008C41FE" w:rsidP="00EB15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FE" w:rsidRDefault="008C41FE" w:rsidP="00EB1508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C41FE">
      <w:tc>
        <w:tcPr>
          <w:tcW w:w="1134" w:type="dxa"/>
          <w:shd w:val="clear" w:color="auto" w:fill="auto"/>
        </w:tcPr>
        <w:p w:rsidR="008C41FE" w:rsidRDefault="008C41FE" w:rsidP="00EB1508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8C41FE" w:rsidRPr="004F5D6D" w:rsidRDefault="008C41FE" w:rsidP="00EB1508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8C41FE" w:rsidRPr="003D7214" w:rsidRDefault="008C41FE" w:rsidP="00EB1508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8C41FE" w:rsidRDefault="008C41FE" w:rsidP="00EB1508">
    <w:pPr>
      <w:pStyle w:val="FooterDraft"/>
    </w:pPr>
  </w:p>
  <w:p w:rsidR="008C41FE" w:rsidRDefault="0065713F" w:rsidP="00EB1508">
    <w:pPr>
      <w:pStyle w:val="FooterInfo"/>
    </w:pPr>
    <w:fldSimple w:instr=" FILENAME   \* MERGEFORMAT ">
      <w:r w:rsidR="008C41FE">
        <w:rPr>
          <w:noProof/>
        </w:rPr>
        <w:t>Trade Support Loan rules v7</w:t>
      </w:r>
    </w:fldSimple>
    <w:r w:rsidR="008C41FE" w:rsidRPr="00974D8C">
      <w:t xml:space="preserve"> </w:t>
    </w:r>
    <w:r w:rsidR="008C41FE">
      <w:fldChar w:fldCharType="begin"/>
    </w:r>
    <w:r w:rsidR="008C41FE">
      <w:instrText xml:space="preserve"> DATE  \@ "D/MM/YYYY"  \* MERGEFORMAT </w:instrText>
    </w:r>
    <w:r w:rsidR="008C41FE">
      <w:fldChar w:fldCharType="separate"/>
    </w:r>
    <w:r w:rsidR="00DB564D">
      <w:rPr>
        <w:noProof/>
      </w:rPr>
      <w:t>18/07/2014</w:t>
    </w:r>
    <w:r w:rsidR="008C41FE">
      <w:fldChar w:fldCharType="end"/>
    </w:r>
    <w:r w:rsidR="008C41FE">
      <w:t xml:space="preserve"> </w:t>
    </w:r>
    <w:r w:rsidR="008C41FE">
      <w:fldChar w:fldCharType="begin"/>
    </w:r>
    <w:r w:rsidR="008C41FE">
      <w:instrText xml:space="preserve"> TIME  \@ "h:mm am/pm"  \* MERGEFORMAT </w:instrText>
    </w:r>
    <w:r w:rsidR="008C41FE">
      <w:fldChar w:fldCharType="separate"/>
    </w:r>
    <w:r w:rsidR="00DB564D">
      <w:rPr>
        <w:noProof/>
      </w:rPr>
      <w:t>9:28 AM</w:t>
    </w:r>
    <w:r w:rsidR="008C41FE">
      <w:fldChar w:fldCharType="end"/>
    </w:r>
  </w:p>
  <w:p w:rsidR="008C41FE" w:rsidRPr="00F10D43" w:rsidRDefault="008C41FE" w:rsidP="00EB1508">
    <w:pPr>
      <w:pStyle w:val="Footerinfo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FE" w:rsidRDefault="008C41FE" w:rsidP="00EB1508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920"/>
      <w:gridCol w:w="1309"/>
    </w:tblGrid>
    <w:tr w:rsidR="008C41FE">
      <w:tc>
        <w:tcPr>
          <w:tcW w:w="1134" w:type="dxa"/>
          <w:shd w:val="clear" w:color="auto" w:fill="auto"/>
        </w:tcPr>
        <w:p w:rsidR="008C41FE" w:rsidRPr="003D7214" w:rsidRDefault="008C41FE" w:rsidP="00EB1508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B564D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5920" w:type="dxa"/>
          <w:shd w:val="clear" w:color="auto" w:fill="auto"/>
        </w:tcPr>
        <w:p w:rsidR="008C41FE" w:rsidRPr="004F5D6D" w:rsidRDefault="008C41FE" w:rsidP="00EB1508">
          <w:pPr>
            <w:pStyle w:val="FooterCitation"/>
          </w:pPr>
          <w:r>
            <w:t>Trade Support Loan Rules 2014</w:t>
          </w:r>
        </w:p>
      </w:tc>
      <w:tc>
        <w:tcPr>
          <w:tcW w:w="1309" w:type="dxa"/>
          <w:shd w:val="clear" w:color="auto" w:fill="auto"/>
        </w:tcPr>
        <w:p w:rsidR="008C41FE" w:rsidRPr="00451BF5" w:rsidRDefault="008C41FE" w:rsidP="00EB1508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C41FE" w:rsidRDefault="008C41FE" w:rsidP="00EB1508">
    <w:pPr>
      <w:pStyle w:val="FooterDraft"/>
      <w:ind w:right="360" w:firstLine="360"/>
    </w:pPr>
  </w:p>
  <w:p w:rsidR="008C41FE" w:rsidRDefault="008C41FE" w:rsidP="00EB1508">
    <w:pPr>
      <w:pStyle w:val="FooterInfo"/>
    </w:pPr>
    <w:r>
      <w:t xml:space="preserve"> </w:t>
    </w:r>
  </w:p>
  <w:p w:rsidR="008C41FE" w:rsidRPr="0055794B" w:rsidRDefault="008C41FE" w:rsidP="00EB150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FE" w:rsidRDefault="008C41FE" w:rsidP="00EB1508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42"/>
      <w:gridCol w:w="5987"/>
      <w:gridCol w:w="1134"/>
    </w:tblGrid>
    <w:tr w:rsidR="008C41FE">
      <w:tc>
        <w:tcPr>
          <w:tcW w:w="1242" w:type="dxa"/>
          <w:shd w:val="clear" w:color="auto" w:fill="auto"/>
        </w:tcPr>
        <w:p w:rsidR="008C41FE" w:rsidRDefault="008C41FE" w:rsidP="00EB1508">
          <w:pPr>
            <w:spacing w:line="240" w:lineRule="exact"/>
          </w:pPr>
        </w:p>
      </w:tc>
      <w:tc>
        <w:tcPr>
          <w:tcW w:w="5987" w:type="dxa"/>
          <w:shd w:val="clear" w:color="auto" w:fill="auto"/>
        </w:tcPr>
        <w:p w:rsidR="008C41FE" w:rsidRPr="004F5D6D" w:rsidRDefault="008C41FE" w:rsidP="00EB1508">
          <w:pPr>
            <w:pStyle w:val="FooterCitation"/>
          </w:pPr>
          <w:r>
            <w:t>Trade Support Loan Rules 2014</w:t>
          </w:r>
        </w:p>
      </w:tc>
      <w:tc>
        <w:tcPr>
          <w:tcW w:w="1134" w:type="dxa"/>
          <w:shd w:val="clear" w:color="auto" w:fill="auto"/>
        </w:tcPr>
        <w:p w:rsidR="008C41FE" w:rsidRPr="003D7214" w:rsidRDefault="008C41FE" w:rsidP="00EB1508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8C41FE" w:rsidRDefault="008C41FE" w:rsidP="00EB1508">
    <w:pPr>
      <w:pStyle w:val="FooterDraft"/>
    </w:pPr>
  </w:p>
  <w:p w:rsidR="008C41FE" w:rsidRDefault="008C41FE" w:rsidP="00EB1508">
    <w:pPr>
      <w:pStyle w:val="FooterInfo"/>
    </w:pPr>
    <w:r>
      <w:t xml:space="preserve"> </w:t>
    </w:r>
  </w:p>
  <w:p w:rsidR="008C41FE" w:rsidRPr="00F10D43" w:rsidRDefault="008C41FE" w:rsidP="00EB1508">
    <w:pPr>
      <w:pStyle w:val="Footerinfo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FE" w:rsidRDefault="008C41FE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C41FE">
      <w:tc>
        <w:tcPr>
          <w:tcW w:w="1134" w:type="dxa"/>
        </w:tcPr>
        <w:p w:rsidR="008C41FE" w:rsidRPr="003D7214" w:rsidRDefault="008C41FE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DB564D">
            <w:rPr>
              <w:rStyle w:val="PageNumber"/>
              <w:rFonts w:cs="Arial"/>
              <w:noProof/>
              <w:szCs w:val="22"/>
            </w:rPr>
            <w:t>40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8C41FE" w:rsidRPr="004F5D6D" w:rsidRDefault="008C41FE" w:rsidP="00BD545A">
          <w:pPr>
            <w:pStyle w:val="Footer"/>
            <w:spacing w:before="20" w:line="240" w:lineRule="exact"/>
          </w:pPr>
          <w:r>
            <w:t>Trade Support Loan Rules 2014</w:t>
          </w:r>
        </w:p>
      </w:tc>
      <w:tc>
        <w:tcPr>
          <w:tcW w:w="1134" w:type="dxa"/>
        </w:tcPr>
        <w:p w:rsidR="008C41FE" w:rsidRPr="00451BF5" w:rsidRDefault="008C41FE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8C41FE" w:rsidRDefault="008C41FE" w:rsidP="000914A4">
    <w:pPr>
      <w:pStyle w:val="FooterDra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FE" w:rsidRDefault="008C41FE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8C41FE">
      <w:tc>
        <w:tcPr>
          <w:tcW w:w="1134" w:type="dxa"/>
        </w:tcPr>
        <w:p w:rsidR="008C41FE" w:rsidRDefault="008C41FE" w:rsidP="00BD545A">
          <w:pPr>
            <w:spacing w:line="240" w:lineRule="exact"/>
          </w:pPr>
        </w:p>
      </w:tc>
      <w:tc>
        <w:tcPr>
          <w:tcW w:w="6095" w:type="dxa"/>
        </w:tcPr>
        <w:p w:rsidR="008C41FE" w:rsidRPr="004F5D6D" w:rsidRDefault="008C41FE" w:rsidP="00C72E74">
          <w:pPr>
            <w:pStyle w:val="FooterCitation"/>
          </w:pPr>
          <w:r>
            <w:t>Trade Support Loan Rules 2014</w:t>
          </w:r>
        </w:p>
      </w:tc>
      <w:tc>
        <w:tcPr>
          <w:tcW w:w="1134" w:type="dxa"/>
        </w:tcPr>
        <w:p w:rsidR="008C41FE" w:rsidRPr="00EC0255" w:rsidRDefault="008C41FE" w:rsidP="00BD545A">
          <w:pPr>
            <w:spacing w:line="240" w:lineRule="exact"/>
            <w:jc w:val="right"/>
            <w:rPr>
              <w:rStyle w:val="PageNumber"/>
              <w:rFonts w:ascii="Times New Roman" w:hAnsi="Times New Roman"/>
              <w:szCs w:val="22"/>
            </w:rPr>
          </w:pPr>
          <w:r w:rsidRPr="00EC0255">
            <w:rPr>
              <w:rStyle w:val="PageNumber"/>
              <w:rFonts w:ascii="Times New Roman" w:hAnsi="Times New Roman"/>
              <w:szCs w:val="22"/>
            </w:rPr>
            <w:fldChar w:fldCharType="begin"/>
          </w:r>
          <w:r w:rsidRPr="00EC0255">
            <w:rPr>
              <w:rStyle w:val="PageNumber"/>
              <w:rFonts w:ascii="Times New Roman" w:hAnsi="Times New Roman"/>
              <w:szCs w:val="22"/>
            </w:rPr>
            <w:instrText xml:space="preserve">PAGE  </w:instrText>
          </w:r>
          <w:r w:rsidRPr="00EC0255">
            <w:rPr>
              <w:rStyle w:val="PageNumber"/>
              <w:rFonts w:ascii="Times New Roman" w:hAnsi="Times New Roman"/>
              <w:szCs w:val="22"/>
            </w:rPr>
            <w:fldChar w:fldCharType="separate"/>
          </w:r>
          <w:r w:rsidR="00DB564D">
            <w:rPr>
              <w:rStyle w:val="PageNumber"/>
              <w:rFonts w:ascii="Times New Roman" w:hAnsi="Times New Roman"/>
              <w:noProof/>
              <w:szCs w:val="22"/>
            </w:rPr>
            <w:t>41</w:t>
          </w:r>
          <w:r w:rsidRPr="00EC0255">
            <w:rPr>
              <w:rStyle w:val="PageNumber"/>
              <w:rFonts w:ascii="Times New Roman" w:hAnsi="Times New Roman"/>
              <w:szCs w:val="22"/>
            </w:rPr>
            <w:fldChar w:fldCharType="end"/>
          </w:r>
        </w:p>
      </w:tc>
    </w:tr>
  </w:tbl>
  <w:p w:rsidR="008C41FE" w:rsidRDefault="008C41FE" w:rsidP="009869D3">
    <w:pPr>
      <w:pStyle w:val="FooterDra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FE" w:rsidRDefault="008C41FE" w:rsidP="000914A4">
    <w:pPr>
      <w:pStyle w:val="FooterDraft"/>
    </w:pPr>
  </w:p>
  <w:p w:rsidR="008C41FE" w:rsidRPr="00974D8C" w:rsidRDefault="0065713F">
    <w:pPr>
      <w:pStyle w:val="FooterInfo"/>
    </w:pPr>
    <w:fldSimple w:instr=" FILENAME   \* MERGEFORMAT ">
      <w:r w:rsidR="008C41FE">
        <w:rPr>
          <w:noProof/>
        </w:rPr>
        <w:t>Trade Support Loan rules v7</w:t>
      </w:r>
    </w:fldSimple>
    <w:r w:rsidR="008C41FE" w:rsidRPr="00974D8C">
      <w:t xml:space="preserve"> </w:t>
    </w:r>
    <w:r w:rsidR="008C41FE">
      <w:fldChar w:fldCharType="begin"/>
    </w:r>
    <w:r w:rsidR="008C41FE">
      <w:instrText xml:space="preserve"> DATE  \@ "D/MM/YYYY"  \* MERGEFORMAT </w:instrText>
    </w:r>
    <w:r w:rsidR="008C41FE">
      <w:fldChar w:fldCharType="separate"/>
    </w:r>
    <w:r w:rsidR="00DB564D">
      <w:rPr>
        <w:noProof/>
      </w:rPr>
      <w:t>18/07/2014</w:t>
    </w:r>
    <w:r w:rsidR="008C41FE">
      <w:fldChar w:fldCharType="end"/>
    </w:r>
    <w:r w:rsidR="008C41FE">
      <w:t xml:space="preserve"> </w:t>
    </w:r>
    <w:r w:rsidR="008C41FE">
      <w:fldChar w:fldCharType="begin"/>
    </w:r>
    <w:r w:rsidR="008C41FE">
      <w:instrText xml:space="preserve"> TIME  \@ "h:mm am/pm"  \* MERGEFORMAT </w:instrText>
    </w:r>
    <w:r w:rsidR="008C41FE">
      <w:fldChar w:fldCharType="separate"/>
    </w:r>
    <w:r w:rsidR="00DB564D">
      <w:rPr>
        <w:noProof/>
      </w:rPr>
      <w:t>9:28 AM</w:t>
    </w:r>
    <w:r w:rsidR="008C41F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1FE" w:rsidRPr="00525B54" w:rsidRDefault="008C41FE">
      <w:pPr>
        <w:rPr>
          <w:sz w:val="16"/>
        </w:rPr>
      </w:pPr>
      <w:r>
        <w:separator/>
      </w:r>
    </w:p>
  </w:footnote>
  <w:footnote w:type="continuationSeparator" w:id="0">
    <w:p w:rsidR="008C41FE" w:rsidRPr="00525B54" w:rsidRDefault="008C41FE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8C41FE">
      <w:tc>
        <w:tcPr>
          <w:tcW w:w="1546" w:type="dxa"/>
        </w:tcPr>
        <w:p w:rsidR="008C41FE" w:rsidRDefault="008C41FE">
          <w:pPr>
            <w:pStyle w:val="HeaderLiteEven"/>
          </w:pPr>
        </w:p>
      </w:tc>
      <w:tc>
        <w:tcPr>
          <w:tcW w:w="6868" w:type="dxa"/>
          <w:vAlign w:val="bottom"/>
        </w:tcPr>
        <w:p w:rsidR="008C41FE" w:rsidRDefault="008C41FE">
          <w:pPr>
            <w:pStyle w:val="HeaderLiteEven"/>
          </w:pPr>
        </w:p>
      </w:tc>
    </w:tr>
    <w:tr w:rsidR="008C41FE">
      <w:tc>
        <w:tcPr>
          <w:tcW w:w="1546" w:type="dxa"/>
        </w:tcPr>
        <w:p w:rsidR="008C41FE" w:rsidRDefault="008C41FE">
          <w:pPr>
            <w:pStyle w:val="HeaderLiteEven"/>
          </w:pPr>
        </w:p>
      </w:tc>
      <w:tc>
        <w:tcPr>
          <w:tcW w:w="6868" w:type="dxa"/>
          <w:vAlign w:val="bottom"/>
        </w:tcPr>
        <w:p w:rsidR="008C41FE" w:rsidRDefault="008C41FE">
          <w:pPr>
            <w:pStyle w:val="HeaderLiteEven"/>
          </w:pPr>
        </w:p>
      </w:tc>
    </w:tr>
    <w:tr w:rsidR="008C41FE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C41FE" w:rsidRDefault="008C41FE" w:rsidP="00EB1508">
          <w:pPr>
            <w:pStyle w:val="HeaderLiteEven"/>
            <w:spacing w:before="120" w:after="60"/>
            <w:ind w:right="-108"/>
          </w:pPr>
        </w:p>
      </w:tc>
    </w:tr>
  </w:tbl>
  <w:p w:rsidR="008C41FE" w:rsidRDefault="008C41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8C41FE">
      <w:tc>
        <w:tcPr>
          <w:tcW w:w="6840" w:type="dxa"/>
          <w:vAlign w:val="bottom"/>
        </w:tcPr>
        <w:p w:rsidR="008C41FE" w:rsidRDefault="008C41FE">
          <w:pPr>
            <w:pStyle w:val="HeaderLiteEven"/>
          </w:pPr>
        </w:p>
      </w:tc>
      <w:tc>
        <w:tcPr>
          <w:tcW w:w="1574" w:type="dxa"/>
        </w:tcPr>
        <w:p w:rsidR="008C41FE" w:rsidRDefault="008C41FE">
          <w:pPr>
            <w:pStyle w:val="HeaderLiteEven"/>
          </w:pPr>
        </w:p>
      </w:tc>
    </w:tr>
    <w:tr w:rsidR="008C41FE">
      <w:tc>
        <w:tcPr>
          <w:tcW w:w="6840" w:type="dxa"/>
          <w:vAlign w:val="bottom"/>
        </w:tcPr>
        <w:p w:rsidR="008C41FE" w:rsidRDefault="008C41FE">
          <w:pPr>
            <w:pStyle w:val="HeaderLiteEven"/>
          </w:pPr>
        </w:p>
      </w:tc>
      <w:tc>
        <w:tcPr>
          <w:tcW w:w="1574" w:type="dxa"/>
        </w:tcPr>
        <w:p w:rsidR="008C41FE" w:rsidRDefault="008C41FE">
          <w:pPr>
            <w:pStyle w:val="HeaderLiteEven"/>
          </w:pPr>
        </w:p>
      </w:tc>
    </w:tr>
    <w:tr w:rsidR="008C41FE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C41FE" w:rsidRDefault="008C41FE">
          <w:pPr>
            <w:pStyle w:val="HeaderLiteEven"/>
            <w:spacing w:before="120" w:after="60"/>
            <w:ind w:right="-108"/>
          </w:pPr>
        </w:p>
      </w:tc>
    </w:tr>
  </w:tbl>
  <w:p w:rsidR="008C41FE" w:rsidRDefault="008C41F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8C41FE">
      <w:tc>
        <w:tcPr>
          <w:tcW w:w="8414" w:type="dxa"/>
          <w:gridSpan w:val="2"/>
        </w:tcPr>
        <w:p w:rsidR="008C41FE" w:rsidRDefault="008C41FE">
          <w:pPr>
            <w:pStyle w:val="HeaderLiteEven"/>
            <w:ind w:right="-108"/>
          </w:pPr>
          <w:r>
            <w:t>Contents</w:t>
          </w:r>
        </w:p>
      </w:tc>
    </w:tr>
    <w:tr w:rsidR="008C41FE">
      <w:tc>
        <w:tcPr>
          <w:tcW w:w="1546" w:type="dxa"/>
        </w:tcPr>
        <w:p w:rsidR="008C41FE" w:rsidRDefault="008C41FE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:rsidR="008C41FE" w:rsidRDefault="008C41FE">
          <w:pPr>
            <w:pStyle w:val="HeaderLiteEven"/>
            <w:ind w:right="-108"/>
          </w:pPr>
        </w:p>
      </w:tc>
    </w:tr>
    <w:tr w:rsidR="008C41FE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8C41FE" w:rsidRDefault="008C41FE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8C41FE" w:rsidRDefault="008C41FE">
          <w:pPr>
            <w:pStyle w:val="HeaderLiteEven"/>
            <w:spacing w:before="120" w:after="60"/>
            <w:ind w:right="-108"/>
          </w:pPr>
        </w:p>
      </w:tc>
    </w:tr>
  </w:tbl>
  <w:p w:rsidR="008C41FE" w:rsidRPr="001269B3" w:rsidRDefault="008C41FE">
    <w:pPr>
      <w:pStyle w:val="HeaderContentsPage"/>
    </w:pPr>
    <w: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8C41FE">
      <w:tc>
        <w:tcPr>
          <w:tcW w:w="8414" w:type="dxa"/>
          <w:gridSpan w:val="2"/>
        </w:tcPr>
        <w:p w:rsidR="008C41FE" w:rsidRDefault="008C41FE">
          <w:pPr>
            <w:pStyle w:val="HeaderLiteOdd"/>
          </w:pPr>
          <w:r>
            <w:t>Contents</w:t>
          </w:r>
        </w:p>
      </w:tc>
    </w:tr>
    <w:tr w:rsidR="008C41FE">
      <w:tc>
        <w:tcPr>
          <w:tcW w:w="6868" w:type="dxa"/>
          <w:vAlign w:val="bottom"/>
        </w:tcPr>
        <w:p w:rsidR="008C41FE" w:rsidRDefault="008C41FE">
          <w:pPr>
            <w:pStyle w:val="HeaderLiteOdd"/>
          </w:pPr>
        </w:p>
      </w:tc>
      <w:tc>
        <w:tcPr>
          <w:tcW w:w="1546" w:type="dxa"/>
        </w:tcPr>
        <w:p w:rsidR="008C41FE" w:rsidRDefault="008C41FE">
          <w:pPr>
            <w:pStyle w:val="HeaderLiteOdd"/>
          </w:pPr>
        </w:p>
      </w:tc>
    </w:tr>
    <w:tr w:rsidR="008C41FE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8C41FE" w:rsidRDefault="008C41FE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8C41FE" w:rsidRDefault="008C41FE">
          <w:pPr>
            <w:pStyle w:val="HeaderLiteOdd"/>
            <w:spacing w:before="120" w:after="60"/>
          </w:pPr>
        </w:p>
      </w:tc>
    </w:tr>
  </w:tbl>
  <w:p w:rsidR="008C41FE" w:rsidRDefault="008C41FE" w:rsidP="00B250A3">
    <w:pPr>
      <w:pStyle w:val="HeaderContentsPag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8C41FE">
      <w:tc>
        <w:tcPr>
          <w:tcW w:w="1494" w:type="dxa"/>
        </w:tcPr>
        <w:p w:rsidR="008C41FE" w:rsidRDefault="008C41FE" w:rsidP="00BD545A">
          <w:pPr>
            <w:pStyle w:val="HeaderLiteEven"/>
          </w:pPr>
        </w:p>
      </w:tc>
      <w:tc>
        <w:tcPr>
          <w:tcW w:w="6891" w:type="dxa"/>
        </w:tcPr>
        <w:p w:rsidR="008C41FE" w:rsidRDefault="008C41FE" w:rsidP="00BD545A">
          <w:pPr>
            <w:pStyle w:val="HeaderLiteEven"/>
          </w:pPr>
        </w:p>
      </w:tc>
    </w:tr>
    <w:tr w:rsidR="008C41FE">
      <w:tc>
        <w:tcPr>
          <w:tcW w:w="1494" w:type="dxa"/>
        </w:tcPr>
        <w:p w:rsidR="008C41FE" w:rsidRDefault="008C41FE" w:rsidP="00BD545A">
          <w:pPr>
            <w:pStyle w:val="HeaderLiteEven"/>
          </w:pPr>
        </w:p>
      </w:tc>
      <w:tc>
        <w:tcPr>
          <w:tcW w:w="6891" w:type="dxa"/>
        </w:tcPr>
        <w:p w:rsidR="008C41FE" w:rsidRDefault="008C41FE" w:rsidP="00BD545A">
          <w:pPr>
            <w:pStyle w:val="HeaderLiteEven"/>
          </w:pPr>
        </w:p>
      </w:tc>
    </w:tr>
    <w:tr w:rsidR="008C41FE">
      <w:tc>
        <w:tcPr>
          <w:tcW w:w="8385" w:type="dxa"/>
          <w:gridSpan w:val="2"/>
          <w:tcBorders>
            <w:bottom w:val="single" w:sz="4" w:space="0" w:color="auto"/>
          </w:tcBorders>
        </w:tcPr>
        <w:p w:rsidR="008C41FE" w:rsidRDefault="008C41FE" w:rsidP="00BD545A">
          <w:pPr>
            <w:pStyle w:val="HeaderBoldEven"/>
          </w:pPr>
        </w:p>
      </w:tc>
    </w:tr>
  </w:tbl>
  <w:p w:rsidR="008C41FE" w:rsidRDefault="008C41FE" w:rsidP="00BD545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8C41FE">
      <w:tc>
        <w:tcPr>
          <w:tcW w:w="6914" w:type="dxa"/>
        </w:tcPr>
        <w:p w:rsidR="008C41FE" w:rsidRDefault="008C41FE" w:rsidP="00BD545A">
          <w:pPr>
            <w:pStyle w:val="HeaderLiteOdd"/>
          </w:pPr>
        </w:p>
      </w:tc>
      <w:tc>
        <w:tcPr>
          <w:tcW w:w="1471" w:type="dxa"/>
        </w:tcPr>
        <w:p w:rsidR="008C41FE" w:rsidRDefault="008C41FE" w:rsidP="00BD545A">
          <w:pPr>
            <w:pStyle w:val="HeaderLiteOdd"/>
          </w:pPr>
        </w:p>
      </w:tc>
    </w:tr>
    <w:tr w:rsidR="008C41FE">
      <w:tc>
        <w:tcPr>
          <w:tcW w:w="6914" w:type="dxa"/>
        </w:tcPr>
        <w:p w:rsidR="008C41FE" w:rsidRDefault="008C41FE" w:rsidP="00BD545A">
          <w:pPr>
            <w:pStyle w:val="HeaderLiteOdd"/>
          </w:pPr>
        </w:p>
      </w:tc>
      <w:tc>
        <w:tcPr>
          <w:tcW w:w="1471" w:type="dxa"/>
        </w:tcPr>
        <w:p w:rsidR="008C41FE" w:rsidRDefault="008C41FE" w:rsidP="00BD545A">
          <w:pPr>
            <w:pStyle w:val="HeaderLiteOdd"/>
          </w:pPr>
        </w:p>
      </w:tc>
    </w:tr>
    <w:tr w:rsidR="008C41FE">
      <w:tc>
        <w:tcPr>
          <w:tcW w:w="8385" w:type="dxa"/>
          <w:gridSpan w:val="2"/>
          <w:tcBorders>
            <w:bottom w:val="single" w:sz="4" w:space="0" w:color="auto"/>
          </w:tcBorders>
        </w:tcPr>
        <w:p w:rsidR="008C41FE" w:rsidRDefault="008C41FE" w:rsidP="00BD545A">
          <w:pPr>
            <w:pStyle w:val="HeaderBoldOdd"/>
          </w:pPr>
        </w:p>
      </w:tc>
    </w:tr>
  </w:tbl>
  <w:p w:rsidR="008C41FE" w:rsidRDefault="008C41FE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5E2A055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7"/>
    <w:multiLevelType w:val="multilevel"/>
    <w:tmpl w:val="0C68657A"/>
    <w:name w:val="WW8Num10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multilevel"/>
    <w:tmpl w:val="673CCDB4"/>
    <w:name w:val="WW8Num1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C"/>
    <w:multiLevelType w:val="multilevel"/>
    <w:tmpl w:val="0000000C"/>
    <w:name w:val="WW8Num15"/>
    <w:lvl w:ilvl="0">
      <w:start w:val="50"/>
      <w:numFmt w:val="decimal"/>
      <w:lvlText w:val="%1."/>
      <w:lvlJc w:val="left"/>
      <w:pPr>
        <w:tabs>
          <w:tab w:val="num" w:pos="1320"/>
        </w:tabs>
        <w:ind w:left="1320" w:hanging="9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Roman"/>
      <w:lvlText w:val="(%5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5">
      <w:start w:val="1"/>
      <w:numFmt w:val="upperLetter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6"/>
    <w:lvl w:ilvl="0">
      <w:start w:val="50"/>
      <w:numFmt w:val="decimal"/>
      <w:lvlText w:val="%1."/>
      <w:lvlJc w:val="left"/>
      <w:pPr>
        <w:tabs>
          <w:tab w:val="num" w:pos="1320"/>
        </w:tabs>
        <w:ind w:left="1320" w:hanging="9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Roman"/>
      <w:lvlText w:val="(%5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5">
      <w:start w:val="1"/>
      <w:numFmt w:val="upperLetter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E"/>
    <w:multiLevelType w:val="multilevel"/>
    <w:tmpl w:val="0000000E"/>
    <w:name w:val="WW8Num17"/>
    <w:lvl w:ilvl="0">
      <w:start w:val="50"/>
      <w:numFmt w:val="decimal"/>
      <w:lvlText w:val="%1."/>
      <w:lvlJc w:val="left"/>
      <w:pPr>
        <w:tabs>
          <w:tab w:val="num" w:pos="1320"/>
        </w:tabs>
        <w:ind w:left="1320" w:hanging="9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3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Roman"/>
      <w:lvlText w:val="(%5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5">
      <w:start w:val="1"/>
      <w:numFmt w:val="upperLetter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000000F"/>
    <w:multiLevelType w:val="multilevel"/>
    <w:tmpl w:val="0000000F"/>
    <w:name w:val="WW8Num18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10"/>
    <w:multiLevelType w:val="multilevel"/>
    <w:tmpl w:val="00000010"/>
    <w:name w:val="WW8Num19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11"/>
    <w:multiLevelType w:val="multilevel"/>
    <w:tmpl w:val="00000011"/>
    <w:name w:val="WW8Num20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12"/>
    <w:multiLevelType w:val="multilevel"/>
    <w:tmpl w:val="00000012"/>
    <w:name w:val="WW8Num21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22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4"/>
    <w:multiLevelType w:val="multilevel"/>
    <w:tmpl w:val="00000014"/>
    <w:name w:val="WW8Num23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5"/>
    <w:multiLevelType w:val="multilevel"/>
    <w:tmpl w:val="00000015"/>
    <w:name w:val="WW8Num24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6"/>
    <w:multiLevelType w:val="multilevel"/>
    <w:tmpl w:val="00000016"/>
    <w:name w:val="WW8Num25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0000017"/>
    <w:multiLevelType w:val="multilevel"/>
    <w:tmpl w:val="00000017"/>
    <w:name w:val="WW8Num26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0000018"/>
    <w:multiLevelType w:val="multilevel"/>
    <w:tmpl w:val="00000018"/>
    <w:name w:val="WW8Num27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00000019"/>
    <w:multiLevelType w:val="multilevel"/>
    <w:tmpl w:val="00000019"/>
    <w:name w:val="WW8Num28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0000001A"/>
    <w:multiLevelType w:val="multilevel"/>
    <w:tmpl w:val="0000001A"/>
    <w:name w:val="WW8Num29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0000001B"/>
    <w:multiLevelType w:val="multilevel"/>
    <w:tmpl w:val="0000001B"/>
    <w:name w:val="WW8Num30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0000001C"/>
    <w:multiLevelType w:val="multilevel"/>
    <w:tmpl w:val="0000001C"/>
    <w:name w:val="WW8Num31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0000001D"/>
    <w:multiLevelType w:val="multilevel"/>
    <w:tmpl w:val="0000001D"/>
    <w:name w:val="WW8Num32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E"/>
    <w:multiLevelType w:val="multilevel"/>
    <w:tmpl w:val="0000001E"/>
    <w:name w:val="WW8Num33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0000001F"/>
    <w:multiLevelType w:val="multilevel"/>
    <w:tmpl w:val="0000001F"/>
    <w:name w:val="WW8Num34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8Num35"/>
    <w:lvl w:ilvl="0">
      <w:start w:val="1"/>
      <w:numFmt w:val="lowerRoman"/>
      <w:lvlText w:val="(%1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2339"/>
        </w:tabs>
        <w:ind w:left="2339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>
    <w:nsid w:val="00000022"/>
    <w:multiLevelType w:val="multilevel"/>
    <w:tmpl w:val="404C1868"/>
    <w:name w:val="WW8Num37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-899"/>
        </w:tabs>
        <w:ind w:left="-899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-179"/>
        </w:tabs>
        <w:ind w:left="-179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81"/>
        </w:tabs>
        <w:ind w:left="181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41"/>
        </w:tabs>
        <w:ind w:left="54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01"/>
        </w:tabs>
        <w:ind w:left="901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261"/>
        </w:tabs>
        <w:ind w:left="1261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621"/>
        </w:tabs>
        <w:ind w:left="1621" w:hanging="360"/>
      </w:pPr>
      <w:rPr>
        <w:rFonts w:cs="Times New Roman"/>
      </w:rPr>
    </w:lvl>
  </w:abstractNum>
  <w:abstractNum w:abstractNumId="31">
    <w:nsid w:val="00000024"/>
    <w:multiLevelType w:val="multilevel"/>
    <w:tmpl w:val="E8EC4D6E"/>
    <w:name w:val="WW8Num3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-899"/>
        </w:tabs>
        <w:ind w:left="-899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-179"/>
        </w:tabs>
        <w:ind w:left="-179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81"/>
        </w:tabs>
        <w:ind w:left="181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41"/>
        </w:tabs>
        <w:ind w:left="54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01"/>
        </w:tabs>
        <w:ind w:left="901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261"/>
        </w:tabs>
        <w:ind w:left="1261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621"/>
        </w:tabs>
        <w:ind w:left="1621" w:hanging="360"/>
      </w:pPr>
      <w:rPr>
        <w:rFonts w:cs="Times New Roman"/>
      </w:rPr>
    </w:lvl>
  </w:abstractNum>
  <w:abstractNum w:abstractNumId="32">
    <w:nsid w:val="00000025"/>
    <w:multiLevelType w:val="multilevel"/>
    <w:tmpl w:val="0158F144"/>
    <w:name w:val="WW8Num4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-899"/>
        </w:tabs>
        <w:ind w:left="-899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-179"/>
        </w:tabs>
        <w:ind w:left="-179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81"/>
        </w:tabs>
        <w:ind w:left="181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41"/>
        </w:tabs>
        <w:ind w:left="54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01"/>
        </w:tabs>
        <w:ind w:left="901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261"/>
        </w:tabs>
        <w:ind w:left="1261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621"/>
        </w:tabs>
        <w:ind w:left="1621" w:hanging="360"/>
      </w:pPr>
      <w:rPr>
        <w:rFonts w:cs="Times New Roman"/>
      </w:rPr>
    </w:lvl>
  </w:abstractNum>
  <w:abstractNum w:abstractNumId="33">
    <w:nsid w:val="03AA476D"/>
    <w:multiLevelType w:val="hybridMultilevel"/>
    <w:tmpl w:val="3BA0E5EC"/>
    <w:lvl w:ilvl="0" w:tplc="6ABAB85C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>
    <w:nsid w:val="041E147C"/>
    <w:multiLevelType w:val="hybridMultilevel"/>
    <w:tmpl w:val="0DCA6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82E786B"/>
    <w:multiLevelType w:val="hybridMultilevel"/>
    <w:tmpl w:val="FEB4E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>
    <w:nsid w:val="14570B99"/>
    <w:multiLevelType w:val="hybridMultilevel"/>
    <w:tmpl w:val="5DE6CD88"/>
    <w:lvl w:ilvl="0" w:tplc="FE26821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8">
    <w:nsid w:val="16D22117"/>
    <w:multiLevelType w:val="hybridMultilevel"/>
    <w:tmpl w:val="F1364914"/>
    <w:lvl w:ilvl="0" w:tplc="476672D0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>
    <w:nsid w:val="18CB608F"/>
    <w:multiLevelType w:val="hybridMultilevel"/>
    <w:tmpl w:val="0F4E9A7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1DC41FC4"/>
    <w:multiLevelType w:val="hybridMultilevel"/>
    <w:tmpl w:val="D4E622C4"/>
    <w:lvl w:ilvl="0" w:tplc="3940CCB4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2">
    <w:nsid w:val="21C8304F"/>
    <w:multiLevelType w:val="hybridMultilevel"/>
    <w:tmpl w:val="42AE9B9C"/>
    <w:lvl w:ilvl="0" w:tplc="F1422F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42065B4"/>
    <w:multiLevelType w:val="hybridMultilevel"/>
    <w:tmpl w:val="45B24AE2"/>
    <w:lvl w:ilvl="0" w:tplc="7F0430EC">
      <w:start w:val="1"/>
      <w:numFmt w:val="lowerLetter"/>
      <w:lvlText w:val="(%1)"/>
      <w:lvlJc w:val="left"/>
      <w:pPr>
        <w:ind w:left="786" w:hanging="360"/>
      </w:pPr>
      <w:rPr>
        <w:rFonts w:ascii="Times New Roman" w:eastAsia="Times New Roman" w:hAnsi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34FA0E22"/>
    <w:multiLevelType w:val="hybridMultilevel"/>
    <w:tmpl w:val="B0321562"/>
    <w:lvl w:ilvl="0" w:tplc="096CAE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3CBB0EE3"/>
    <w:multiLevelType w:val="hybridMultilevel"/>
    <w:tmpl w:val="8ABA670C"/>
    <w:lvl w:ilvl="0" w:tplc="07AEEACE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7">
    <w:nsid w:val="506F0AA1"/>
    <w:multiLevelType w:val="hybridMultilevel"/>
    <w:tmpl w:val="20800FB2"/>
    <w:lvl w:ilvl="0" w:tplc="A4C8F4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437668"/>
    <w:multiLevelType w:val="hybridMultilevel"/>
    <w:tmpl w:val="D80E3520"/>
    <w:lvl w:ilvl="0" w:tplc="DE2A7A28">
      <w:start w:val="1"/>
      <w:numFmt w:val="lowerLetter"/>
      <w:lvlText w:val="(%1)"/>
      <w:lvlJc w:val="left"/>
      <w:pPr>
        <w:ind w:left="2620" w:hanging="4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>
    <w:nsid w:val="622A1F85"/>
    <w:multiLevelType w:val="hybridMultilevel"/>
    <w:tmpl w:val="72CEB79E"/>
    <w:lvl w:ilvl="0" w:tplc="88E8A6CC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71CE3E50"/>
    <w:multiLevelType w:val="hybridMultilevel"/>
    <w:tmpl w:val="1376FD84"/>
    <w:lvl w:ilvl="0" w:tplc="628CF6E0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DE073C"/>
    <w:multiLevelType w:val="hybridMultilevel"/>
    <w:tmpl w:val="1B68B9BA"/>
    <w:lvl w:ilvl="0" w:tplc="B186FC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F91A97"/>
    <w:multiLevelType w:val="hybridMultilevel"/>
    <w:tmpl w:val="C0EA7D3E"/>
    <w:lvl w:ilvl="0" w:tplc="2F869D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0"/>
  </w:num>
  <w:num w:numId="3">
    <w:abstractNumId w:val="45"/>
  </w:num>
  <w:num w:numId="4">
    <w:abstractNumId w:val="38"/>
  </w:num>
  <w:num w:numId="5">
    <w:abstractNumId w:val="47"/>
  </w:num>
  <w:num w:numId="6">
    <w:abstractNumId w:val="42"/>
  </w:num>
  <w:num w:numId="7">
    <w:abstractNumId w:val="37"/>
  </w:num>
  <w:num w:numId="8">
    <w:abstractNumId w:val="50"/>
  </w:num>
  <w:num w:numId="9">
    <w:abstractNumId w:val="41"/>
  </w:num>
  <w:num w:numId="10">
    <w:abstractNumId w:val="52"/>
  </w:num>
  <w:num w:numId="11">
    <w:abstractNumId w:val="51"/>
  </w:num>
  <w:num w:numId="12">
    <w:abstractNumId w:val="43"/>
  </w:num>
  <w:num w:numId="13">
    <w:abstractNumId w:val="44"/>
  </w:num>
  <w:num w:numId="14">
    <w:abstractNumId w:val="46"/>
  </w:num>
  <w:num w:numId="15">
    <w:abstractNumId w:val="34"/>
  </w:num>
  <w:num w:numId="16">
    <w:abstractNumId w:val="35"/>
  </w:num>
  <w:num w:numId="17">
    <w:abstractNumId w:val="39"/>
  </w:num>
  <w:num w:numId="18">
    <w:abstractNumId w:val="33"/>
  </w:num>
  <w:num w:numId="19">
    <w:abstractNumId w:val="48"/>
  </w:num>
  <w:num w:numId="2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1340"/>
    <w:rsid w:val="00001AEE"/>
    <w:rsid w:val="00002E0F"/>
    <w:rsid w:val="0000374C"/>
    <w:rsid w:val="000038A0"/>
    <w:rsid w:val="00004AB6"/>
    <w:rsid w:val="00004F45"/>
    <w:rsid w:val="000052E3"/>
    <w:rsid w:val="0000586D"/>
    <w:rsid w:val="0000639A"/>
    <w:rsid w:val="0000680F"/>
    <w:rsid w:val="0000759A"/>
    <w:rsid w:val="00007856"/>
    <w:rsid w:val="000120B7"/>
    <w:rsid w:val="0001239B"/>
    <w:rsid w:val="00012D13"/>
    <w:rsid w:val="00012F8A"/>
    <w:rsid w:val="00013875"/>
    <w:rsid w:val="00015158"/>
    <w:rsid w:val="00016112"/>
    <w:rsid w:val="00016418"/>
    <w:rsid w:val="0001662A"/>
    <w:rsid w:val="00017CCC"/>
    <w:rsid w:val="00020108"/>
    <w:rsid w:val="00020555"/>
    <w:rsid w:val="00025710"/>
    <w:rsid w:val="000260D8"/>
    <w:rsid w:val="000266DC"/>
    <w:rsid w:val="0002704B"/>
    <w:rsid w:val="00030F14"/>
    <w:rsid w:val="000325F4"/>
    <w:rsid w:val="00032BF4"/>
    <w:rsid w:val="00032F2C"/>
    <w:rsid w:val="000345BC"/>
    <w:rsid w:val="00034CD7"/>
    <w:rsid w:val="00036ED1"/>
    <w:rsid w:val="00036F3C"/>
    <w:rsid w:val="0003736A"/>
    <w:rsid w:val="000373EA"/>
    <w:rsid w:val="00040090"/>
    <w:rsid w:val="000403C4"/>
    <w:rsid w:val="000403D5"/>
    <w:rsid w:val="0004050D"/>
    <w:rsid w:val="000427E4"/>
    <w:rsid w:val="00042E8C"/>
    <w:rsid w:val="00044D3F"/>
    <w:rsid w:val="00045BA4"/>
    <w:rsid w:val="00045F1B"/>
    <w:rsid w:val="00047F65"/>
    <w:rsid w:val="00050E3E"/>
    <w:rsid w:val="000521B7"/>
    <w:rsid w:val="00052BB9"/>
    <w:rsid w:val="0005339D"/>
    <w:rsid w:val="00055599"/>
    <w:rsid w:val="00056C04"/>
    <w:rsid w:val="0005762D"/>
    <w:rsid w:val="00057EA7"/>
    <w:rsid w:val="00060076"/>
    <w:rsid w:val="000635A8"/>
    <w:rsid w:val="000646EC"/>
    <w:rsid w:val="00064B3F"/>
    <w:rsid w:val="00065118"/>
    <w:rsid w:val="00065296"/>
    <w:rsid w:val="000715D1"/>
    <w:rsid w:val="00071A42"/>
    <w:rsid w:val="00072710"/>
    <w:rsid w:val="0007641F"/>
    <w:rsid w:val="00077EC0"/>
    <w:rsid w:val="00080CAF"/>
    <w:rsid w:val="00081CF2"/>
    <w:rsid w:val="00082916"/>
    <w:rsid w:val="00082D67"/>
    <w:rsid w:val="00083189"/>
    <w:rsid w:val="0008527C"/>
    <w:rsid w:val="0008560A"/>
    <w:rsid w:val="00085895"/>
    <w:rsid w:val="000869E7"/>
    <w:rsid w:val="00086BF8"/>
    <w:rsid w:val="00086CE7"/>
    <w:rsid w:val="0008714C"/>
    <w:rsid w:val="00087526"/>
    <w:rsid w:val="000879F8"/>
    <w:rsid w:val="00087A20"/>
    <w:rsid w:val="00091146"/>
    <w:rsid w:val="000914A4"/>
    <w:rsid w:val="00095849"/>
    <w:rsid w:val="00096CD0"/>
    <w:rsid w:val="000A0788"/>
    <w:rsid w:val="000A0CCA"/>
    <w:rsid w:val="000A1742"/>
    <w:rsid w:val="000A248A"/>
    <w:rsid w:val="000A438A"/>
    <w:rsid w:val="000A4A54"/>
    <w:rsid w:val="000A5786"/>
    <w:rsid w:val="000A620C"/>
    <w:rsid w:val="000A7869"/>
    <w:rsid w:val="000A7FF1"/>
    <w:rsid w:val="000B0749"/>
    <w:rsid w:val="000B126D"/>
    <w:rsid w:val="000B1ACC"/>
    <w:rsid w:val="000B4121"/>
    <w:rsid w:val="000B51B3"/>
    <w:rsid w:val="000B5BCD"/>
    <w:rsid w:val="000B75D2"/>
    <w:rsid w:val="000C1032"/>
    <w:rsid w:val="000C2400"/>
    <w:rsid w:val="000C2ED7"/>
    <w:rsid w:val="000C4AA0"/>
    <w:rsid w:val="000C4C9A"/>
    <w:rsid w:val="000C618B"/>
    <w:rsid w:val="000C7584"/>
    <w:rsid w:val="000C7621"/>
    <w:rsid w:val="000D0244"/>
    <w:rsid w:val="000D09BF"/>
    <w:rsid w:val="000D09F3"/>
    <w:rsid w:val="000D16E8"/>
    <w:rsid w:val="000D1916"/>
    <w:rsid w:val="000D2510"/>
    <w:rsid w:val="000D2DDE"/>
    <w:rsid w:val="000D63F7"/>
    <w:rsid w:val="000D651D"/>
    <w:rsid w:val="000D7D75"/>
    <w:rsid w:val="000E109C"/>
    <w:rsid w:val="000E16A5"/>
    <w:rsid w:val="000E16EC"/>
    <w:rsid w:val="000E27E3"/>
    <w:rsid w:val="000E37B9"/>
    <w:rsid w:val="000E3E3B"/>
    <w:rsid w:val="000E4071"/>
    <w:rsid w:val="000E48BD"/>
    <w:rsid w:val="000E7494"/>
    <w:rsid w:val="000F1D3A"/>
    <w:rsid w:val="000F2141"/>
    <w:rsid w:val="000F246F"/>
    <w:rsid w:val="000F7142"/>
    <w:rsid w:val="000F71A0"/>
    <w:rsid w:val="00100ADB"/>
    <w:rsid w:val="00103CEF"/>
    <w:rsid w:val="00104BC8"/>
    <w:rsid w:val="00105055"/>
    <w:rsid w:val="00105BB8"/>
    <w:rsid w:val="00106ECC"/>
    <w:rsid w:val="001073F7"/>
    <w:rsid w:val="00111D90"/>
    <w:rsid w:val="00111FB4"/>
    <w:rsid w:val="00112D78"/>
    <w:rsid w:val="0011379D"/>
    <w:rsid w:val="001143DD"/>
    <w:rsid w:val="00115DB3"/>
    <w:rsid w:val="00116989"/>
    <w:rsid w:val="00116B5D"/>
    <w:rsid w:val="00121A37"/>
    <w:rsid w:val="00122D6C"/>
    <w:rsid w:val="00125657"/>
    <w:rsid w:val="001312D8"/>
    <w:rsid w:val="00131558"/>
    <w:rsid w:val="001328CE"/>
    <w:rsid w:val="00133158"/>
    <w:rsid w:val="0013422B"/>
    <w:rsid w:val="00134DDC"/>
    <w:rsid w:val="00134DDD"/>
    <w:rsid w:val="0013582D"/>
    <w:rsid w:val="0013641D"/>
    <w:rsid w:val="00140090"/>
    <w:rsid w:val="001409F1"/>
    <w:rsid w:val="0014186A"/>
    <w:rsid w:val="0014194D"/>
    <w:rsid w:val="00141CBA"/>
    <w:rsid w:val="00143DA9"/>
    <w:rsid w:val="001443B7"/>
    <w:rsid w:val="00144DE3"/>
    <w:rsid w:val="00145F68"/>
    <w:rsid w:val="00146479"/>
    <w:rsid w:val="00153195"/>
    <w:rsid w:val="001533E4"/>
    <w:rsid w:val="00154846"/>
    <w:rsid w:val="00155E1B"/>
    <w:rsid w:val="0015751B"/>
    <w:rsid w:val="00157D7B"/>
    <w:rsid w:val="00162609"/>
    <w:rsid w:val="0016273C"/>
    <w:rsid w:val="001633D9"/>
    <w:rsid w:val="00163893"/>
    <w:rsid w:val="00163C4D"/>
    <w:rsid w:val="001640D8"/>
    <w:rsid w:val="00164310"/>
    <w:rsid w:val="00164935"/>
    <w:rsid w:val="00165D61"/>
    <w:rsid w:val="00170088"/>
    <w:rsid w:val="001737A0"/>
    <w:rsid w:val="00173B9F"/>
    <w:rsid w:val="0017685B"/>
    <w:rsid w:val="00180A03"/>
    <w:rsid w:val="001815D2"/>
    <w:rsid w:val="0018465E"/>
    <w:rsid w:val="0018486B"/>
    <w:rsid w:val="00185F83"/>
    <w:rsid w:val="00186360"/>
    <w:rsid w:val="00187374"/>
    <w:rsid w:val="00187D63"/>
    <w:rsid w:val="00190BB0"/>
    <w:rsid w:val="00190BBD"/>
    <w:rsid w:val="001918CF"/>
    <w:rsid w:val="00191CA1"/>
    <w:rsid w:val="00191FA5"/>
    <w:rsid w:val="00192C10"/>
    <w:rsid w:val="00193D3F"/>
    <w:rsid w:val="00193F32"/>
    <w:rsid w:val="001954DA"/>
    <w:rsid w:val="00196162"/>
    <w:rsid w:val="0019731B"/>
    <w:rsid w:val="001A0390"/>
    <w:rsid w:val="001A1135"/>
    <w:rsid w:val="001A1176"/>
    <w:rsid w:val="001A159D"/>
    <w:rsid w:val="001A3173"/>
    <w:rsid w:val="001A42BB"/>
    <w:rsid w:val="001A4DD7"/>
    <w:rsid w:val="001A4FB4"/>
    <w:rsid w:val="001A56CB"/>
    <w:rsid w:val="001A6527"/>
    <w:rsid w:val="001A6C59"/>
    <w:rsid w:val="001A71BF"/>
    <w:rsid w:val="001B1C36"/>
    <w:rsid w:val="001B2714"/>
    <w:rsid w:val="001B4592"/>
    <w:rsid w:val="001B64ED"/>
    <w:rsid w:val="001B6B71"/>
    <w:rsid w:val="001C2007"/>
    <w:rsid w:val="001C22F5"/>
    <w:rsid w:val="001C25FE"/>
    <w:rsid w:val="001C28E4"/>
    <w:rsid w:val="001C7D1B"/>
    <w:rsid w:val="001D1019"/>
    <w:rsid w:val="001D19B7"/>
    <w:rsid w:val="001D69FB"/>
    <w:rsid w:val="001D6D71"/>
    <w:rsid w:val="001E092D"/>
    <w:rsid w:val="001E0C0B"/>
    <w:rsid w:val="001E25CD"/>
    <w:rsid w:val="001E29CC"/>
    <w:rsid w:val="001E4363"/>
    <w:rsid w:val="001E4683"/>
    <w:rsid w:val="001E6C84"/>
    <w:rsid w:val="001E7845"/>
    <w:rsid w:val="001F029F"/>
    <w:rsid w:val="001F108C"/>
    <w:rsid w:val="001F168E"/>
    <w:rsid w:val="001F407A"/>
    <w:rsid w:val="001F41C5"/>
    <w:rsid w:val="001F47D6"/>
    <w:rsid w:val="001F5EC0"/>
    <w:rsid w:val="00201282"/>
    <w:rsid w:val="002015B2"/>
    <w:rsid w:val="00201BB0"/>
    <w:rsid w:val="00203232"/>
    <w:rsid w:val="002048AE"/>
    <w:rsid w:val="00204C2B"/>
    <w:rsid w:val="002052AD"/>
    <w:rsid w:val="002060C1"/>
    <w:rsid w:val="002100A0"/>
    <w:rsid w:val="002100C0"/>
    <w:rsid w:val="00210652"/>
    <w:rsid w:val="00211BEA"/>
    <w:rsid w:val="0021239D"/>
    <w:rsid w:val="00212831"/>
    <w:rsid w:val="00213A8A"/>
    <w:rsid w:val="00214C3B"/>
    <w:rsid w:val="00216A35"/>
    <w:rsid w:val="00216A88"/>
    <w:rsid w:val="00216E57"/>
    <w:rsid w:val="00220A07"/>
    <w:rsid w:val="00222FD0"/>
    <w:rsid w:val="00223883"/>
    <w:rsid w:val="00224E04"/>
    <w:rsid w:val="002252C7"/>
    <w:rsid w:val="0022734F"/>
    <w:rsid w:val="0022786C"/>
    <w:rsid w:val="002334F6"/>
    <w:rsid w:val="002336A3"/>
    <w:rsid w:val="002338F6"/>
    <w:rsid w:val="00233C57"/>
    <w:rsid w:val="0023489C"/>
    <w:rsid w:val="00234CF0"/>
    <w:rsid w:val="00235F79"/>
    <w:rsid w:val="0023737B"/>
    <w:rsid w:val="00240DF2"/>
    <w:rsid w:val="0024222C"/>
    <w:rsid w:val="00243601"/>
    <w:rsid w:val="002445D1"/>
    <w:rsid w:val="00244C01"/>
    <w:rsid w:val="00246042"/>
    <w:rsid w:val="00247138"/>
    <w:rsid w:val="00251461"/>
    <w:rsid w:val="00252E02"/>
    <w:rsid w:val="00252F17"/>
    <w:rsid w:val="00253D02"/>
    <w:rsid w:val="00253DDD"/>
    <w:rsid w:val="00255A1A"/>
    <w:rsid w:val="0025642D"/>
    <w:rsid w:val="002604A8"/>
    <w:rsid w:val="00260912"/>
    <w:rsid w:val="0026238C"/>
    <w:rsid w:val="00262390"/>
    <w:rsid w:val="002627FD"/>
    <w:rsid w:val="00270193"/>
    <w:rsid w:val="00273160"/>
    <w:rsid w:val="002742CE"/>
    <w:rsid w:val="00275245"/>
    <w:rsid w:val="00275B4F"/>
    <w:rsid w:val="00277899"/>
    <w:rsid w:val="00280062"/>
    <w:rsid w:val="00281E63"/>
    <w:rsid w:val="002838B4"/>
    <w:rsid w:val="00283AF2"/>
    <w:rsid w:val="0028561E"/>
    <w:rsid w:val="0028609E"/>
    <w:rsid w:val="00286CEA"/>
    <w:rsid w:val="0028718C"/>
    <w:rsid w:val="00291A3F"/>
    <w:rsid w:val="002925CB"/>
    <w:rsid w:val="00293BC3"/>
    <w:rsid w:val="00293E6F"/>
    <w:rsid w:val="0029581B"/>
    <w:rsid w:val="002A06A1"/>
    <w:rsid w:val="002A08BA"/>
    <w:rsid w:val="002A0984"/>
    <w:rsid w:val="002A19B0"/>
    <w:rsid w:val="002A37DA"/>
    <w:rsid w:val="002A4C20"/>
    <w:rsid w:val="002A57B5"/>
    <w:rsid w:val="002A79D6"/>
    <w:rsid w:val="002B0F06"/>
    <w:rsid w:val="002B1EBA"/>
    <w:rsid w:val="002B207B"/>
    <w:rsid w:val="002B265A"/>
    <w:rsid w:val="002B2826"/>
    <w:rsid w:val="002B305C"/>
    <w:rsid w:val="002B3196"/>
    <w:rsid w:val="002B32C5"/>
    <w:rsid w:val="002B519A"/>
    <w:rsid w:val="002B558D"/>
    <w:rsid w:val="002B5619"/>
    <w:rsid w:val="002B7DCF"/>
    <w:rsid w:val="002C0979"/>
    <w:rsid w:val="002C286D"/>
    <w:rsid w:val="002C4ED2"/>
    <w:rsid w:val="002C53F3"/>
    <w:rsid w:val="002C7AE5"/>
    <w:rsid w:val="002C7D67"/>
    <w:rsid w:val="002D12B6"/>
    <w:rsid w:val="002D138A"/>
    <w:rsid w:val="002D3477"/>
    <w:rsid w:val="002D4558"/>
    <w:rsid w:val="002D4C4C"/>
    <w:rsid w:val="002D5A2C"/>
    <w:rsid w:val="002D61E2"/>
    <w:rsid w:val="002D66AD"/>
    <w:rsid w:val="002D71AC"/>
    <w:rsid w:val="002D7932"/>
    <w:rsid w:val="002E1EC2"/>
    <w:rsid w:val="002E3F36"/>
    <w:rsid w:val="002E5619"/>
    <w:rsid w:val="002E5749"/>
    <w:rsid w:val="002E74C2"/>
    <w:rsid w:val="002F0060"/>
    <w:rsid w:val="002F0207"/>
    <w:rsid w:val="002F40C2"/>
    <w:rsid w:val="002F72A9"/>
    <w:rsid w:val="002F78D5"/>
    <w:rsid w:val="00301FA8"/>
    <w:rsid w:val="003032E0"/>
    <w:rsid w:val="0030442B"/>
    <w:rsid w:val="00305826"/>
    <w:rsid w:val="00306194"/>
    <w:rsid w:val="00306CDF"/>
    <w:rsid w:val="00307E24"/>
    <w:rsid w:val="00314F81"/>
    <w:rsid w:val="003231FF"/>
    <w:rsid w:val="003234B2"/>
    <w:rsid w:val="0032467D"/>
    <w:rsid w:val="00325BCE"/>
    <w:rsid w:val="0032614F"/>
    <w:rsid w:val="003269B3"/>
    <w:rsid w:val="00326ADB"/>
    <w:rsid w:val="00331925"/>
    <w:rsid w:val="003330ED"/>
    <w:rsid w:val="00333E3A"/>
    <w:rsid w:val="0033573E"/>
    <w:rsid w:val="00336724"/>
    <w:rsid w:val="00340955"/>
    <w:rsid w:val="00341737"/>
    <w:rsid w:val="00343B24"/>
    <w:rsid w:val="00344744"/>
    <w:rsid w:val="003469E3"/>
    <w:rsid w:val="00346CCB"/>
    <w:rsid w:val="00346F33"/>
    <w:rsid w:val="00347225"/>
    <w:rsid w:val="00347834"/>
    <w:rsid w:val="0035001E"/>
    <w:rsid w:val="00351997"/>
    <w:rsid w:val="00352C19"/>
    <w:rsid w:val="00353F3B"/>
    <w:rsid w:val="00354ADB"/>
    <w:rsid w:val="00354E01"/>
    <w:rsid w:val="00356590"/>
    <w:rsid w:val="00357657"/>
    <w:rsid w:val="00357B8F"/>
    <w:rsid w:val="00362F11"/>
    <w:rsid w:val="00364918"/>
    <w:rsid w:val="00367044"/>
    <w:rsid w:val="00367092"/>
    <w:rsid w:val="00367AE9"/>
    <w:rsid w:val="00367E3F"/>
    <w:rsid w:val="0037005C"/>
    <w:rsid w:val="00370DD7"/>
    <w:rsid w:val="0037255F"/>
    <w:rsid w:val="003752B2"/>
    <w:rsid w:val="003754F4"/>
    <w:rsid w:val="003763DC"/>
    <w:rsid w:val="00376529"/>
    <w:rsid w:val="0038199B"/>
    <w:rsid w:val="00385AD1"/>
    <w:rsid w:val="00386A0A"/>
    <w:rsid w:val="00387F34"/>
    <w:rsid w:val="00392557"/>
    <w:rsid w:val="0039396B"/>
    <w:rsid w:val="00396F23"/>
    <w:rsid w:val="003A2B6E"/>
    <w:rsid w:val="003A5AF1"/>
    <w:rsid w:val="003A74FE"/>
    <w:rsid w:val="003A77F7"/>
    <w:rsid w:val="003B0D29"/>
    <w:rsid w:val="003B0FC8"/>
    <w:rsid w:val="003B6D13"/>
    <w:rsid w:val="003B7E2B"/>
    <w:rsid w:val="003C1283"/>
    <w:rsid w:val="003C1D25"/>
    <w:rsid w:val="003C35D7"/>
    <w:rsid w:val="003C6602"/>
    <w:rsid w:val="003C78F9"/>
    <w:rsid w:val="003C7E02"/>
    <w:rsid w:val="003D1079"/>
    <w:rsid w:val="003D1CD9"/>
    <w:rsid w:val="003D1FD3"/>
    <w:rsid w:val="003D38DD"/>
    <w:rsid w:val="003D45C8"/>
    <w:rsid w:val="003D5FC8"/>
    <w:rsid w:val="003D64EE"/>
    <w:rsid w:val="003D659C"/>
    <w:rsid w:val="003D6F03"/>
    <w:rsid w:val="003E0EFB"/>
    <w:rsid w:val="003E2935"/>
    <w:rsid w:val="003E4423"/>
    <w:rsid w:val="003E5C51"/>
    <w:rsid w:val="003E6D06"/>
    <w:rsid w:val="003F1D35"/>
    <w:rsid w:val="003F6833"/>
    <w:rsid w:val="003F7E6D"/>
    <w:rsid w:val="004005D4"/>
    <w:rsid w:val="00403965"/>
    <w:rsid w:val="00403F78"/>
    <w:rsid w:val="00404F64"/>
    <w:rsid w:val="00405AF9"/>
    <w:rsid w:val="00405C98"/>
    <w:rsid w:val="00407970"/>
    <w:rsid w:val="00407F9E"/>
    <w:rsid w:val="0041148E"/>
    <w:rsid w:val="0041223C"/>
    <w:rsid w:val="00412D0D"/>
    <w:rsid w:val="004140E1"/>
    <w:rsid w:val="00414C85"/>
    <w:rsid w:val="0041503F"/>
    <w:rsid w:val="004172D9"/>
    <w:rsid w:val="0042097E"/>
    <w:rsid w:val="004212C9"/>
    <w:rsid w:val="0042184E"/>
    <w:rsid w:val="00421964"/>
    <w:rsid w:val="00421CE4"/>
    <w:rsid w:val="00422522"/>
    <w:rsid w:val="004255DD"/>
    <w:rsid w:val="00426556"/>
    <w:rsid w:val="00426A7F"/>
    <w:rsid w:val="00431137"/>
    <w:rsid w:val="0043345C"/>
    <w:rsid w:val="00433B06"/>
    <w:rsid w:val="00435842"/>
    <w:rsid w:val="004361A5"/>
    <w:rsid w:val="004361CF"/>
    <w:rsid w:val="004363B9"/>
    <w:rsid w:val="00437EA2"/>
    <w:rsid w:val="00440B24"/>
    <w:rsid w:val="00442065"/>
    <w:rsid w:val="00442AA3"/>
    <w:rsid w:val="00443890"/>
    <w:rsid w:val="0044430D"/>
    <w:rsid w:val="00444CFF"/>
    <w:rsid w:val="00444F77"/>
    <w:rsid w:val="0044501F"/>
    <w:rsid w:val="00445888"/>
    <w:rsid w:val="004459DE"/>
    <w:rsid w:val="00450DE1"/>
    <w:rsid w:val="004510AB"/>
    <w:rsid w:val="00451FF3"/>
    <w:rsid w:val="00452732"/>
    <w:rsid w:val="00452EE6"/>
    <w:rsid w:val="004533FC"/>
    <w:rsid w:val="00456CDE"/>
    <w:rsid w:val="00457000"/>
    <w:rsid w:val="0046219C"/>
    <w:rsid w:val="00464092"/>
    <w:rsid w:val="004640EA"/>
    <w:rsid w:val="00466DBA"/>
    <w:rsid w:val="004722ED"/>
    <w:rsid w:val="00473372"/>
    <w:rsid w:val="00474F42"/>
    <w:rsid w:val="004754AF"/>
    <w:rsid w:val="004806ED"/>
    <w:rsid w:val="00480D44"/>
    <w:rsid w:val="00483903"/>
    <w:rsid w:val="004840C5"/>
    <w:rsid w:val="004855CA"/>
    <w:rsid w:val="004879CB"/>
    <w:rsid w:val="0049172E"/>
    <w:rsid w:val="00491C03"/>
    <w:rsid w:val="00492A55"/>
    <w:rsid w:val="00493422"/>
    <w:rsid w:val="00493D55"/>
    <w:rsid w:val="00494299"/>
    <w:rsid w:val="00496408"/>
    <w:rsid w:val="00497C19"/>
    <w:rsid w:val="004A0EE6"/>
    <w:rsid w:val="004A1102"/>
    <w:rsid w:val="004A1DBB"/>
    <w:rsid w:val="004A20E2"/>
    <w:rsid w:val="004A3F9C"/>
    <w:rsid w:val="004A7713"/>
    <w:rsid w:val="004A7AA7"/>
    <w:rsid w:val="004B1AC1"/>
    <w:rsid w:val="004B2CE1"/>
    <w:rsid w:val="004B40A3"/>
    <w:rsid w:val="004B5E7A"/>
    <w:rsid w:val="004B6C4F"/>
    <w:rsid w:val="004C18CE"/>
    <w:rsid w:val="004C4E2B"/>
    <w:rsid w:val="004C5F29"/>
    <w:rsid w:val="004C6E5D"/>
    <w:rsid w:val="004C6F16"/>
    <w:rsid w:val="004C6F3E"/>
    <w:rsid w:val="004D32C2"/>
    <w:rsid w:val="004D3918"/>
    <w:rsid w:val="004D4580"/>
    <w:rsid w:val="004D4C8E"/>
    <w:rsid w:val="004D5EAB"/>
    <w:rsid w:val="004D6045"/>
    <w:rsid w:val="004D67C5"/>
    <w:rsid w:val="004E0619"/>
    <w:rsid w:val="004E1C75"/>
    <w:rsid w:val="004E2FEB"/>
    <w:rsid w:val="004E7590"/>
    <w:rsid w:val="004E7B24"/>
    <w:rsid w:val="004F06BD"/>
    <w:rsid w:val="004F19B5"/>
    <w:rsid w:val="004F5D6D"/>
    <w:rsid w:val="004F7016"/>
    <w:rsid w:val="0050049D"/>
    <w:rsid w:val="00500F85"/>
    <w:rsid w:val="00501E0C"/>
    <w:rsid w:val="00504327"/>
    <w:rsid w:val="005056C8"/>
    <w:rsid w:val="0051137B"/>
    <w:rsid w:val="00511776"/>
    <w:rsid w:val="00511924"/>
    <w:rsid w:val="0051216C"/>
    <w:rsid w:val="005123EE"/>
    <w:rsid w:val="005127B7"/>
    <w:rsid w:val="00512974"/>
    <w:rsid w:val="0051511D"/>
    <w:rsid w:val="00515835"/>
    <w:rsid w:val="0052220C"/>
    <w:rsid w:val="005234C7"/>
    <w:rsid w:val="005238E0"/>
    <w:rsid w:val="00523EDE"/>
    <w:rsid w:val="0052590C"/>
    <w:rsid w:val="00526014"/>
    <w:rsid w:val="0052618D"/>
    <w:rsid w:val="00526300"/>
    <w:rsid w:val="005277E8"/>
    <w:rsid w:val="00527949"/>
    <w:rsid w:val="00531B97"/>
    <w:rsid w:val="0053223A"/>
    <w:rsid w:val="0053340B"/>
    <w:rsid w:val="00535556"/>
    <w:rsid w:val="00536591"/>
    <w:rsid w:val="0053740A"/>
    <w:rsid w:val="005374FD"/>
    <w:rsid w:val="00541BB2"/>
    <w:rsid w:val="0054315B"/>
    <w:rsid w:val="0054351E"/>
    <w:rsid w:val="00543B19"/>
    <w:rsid w:val="00543E21"/>
    <w:rsid w:val="00543ED7"/>
    <w:rsid w:val="005443CD"/>
    <w:rsid w:val="005464E2"/>
    <w:rsid w:val="00550E5D"/>
    <w:rsid w:val="005516CA"/>
    <w:rsid w:val="00553F0A"/>
    <w:rsid w:val="00554CB8"/>
    <w:rsid w:val="00557267"/>
    <w:rsid w:val="00560164"/>
    <w:rsid w:val="00560ED8"/>
    <w:rsid w:val="0056205D"/>
    <w:rsid w:val="00563095"/>
    <w:rsid w:val="005669AD"/>
    <w:rsid w:val="005672DE"/>
    <w:rsid w:val="00570D6E"/>
    <w:rsid w:val="0057162D"/>
    <w:rsid w:val="005726D6"/>
    <w:rsid w:val="00572F0D"/>
    <w:rsid w:val="00573C52"/>
    <w:rsid w:val="005749F6"/>
    <w:rsid w:val="00576569"/>
    <w:rsid w:val="00577327"/>
    <w:rsid w:val="00577EFE"/>
    <w:rsid w:val="005801D6"/>
    <w:rsid w:val="00580301"/>
    <w:rsid w:val="00581C0A"/>
    <w:rsid w:val="00582182"/>
    <w:rsid w:val="005859FB"/>
    <w:rsid w:val="00586D24"/>
    <w:rsid w:val="00587992"/>
    <w:rsid w:val="005924C4"/>
    <w:rsid w:val="005936F6"/>
    <w:rsid w:val="005943B6"/>
    <w:rsid w:val="005944A4"/>
    <w:rsid w:val="0059698C"/>
    <w:rsid w:val="005A253C"/>
    <w:rsid w:val="005A4031"/>
    <w:rsid w:val="005A6205"/>
    <w:rsid w:val="005B0178"/>
    <w:rsid w:val="005B02AC"/>
    <w:rsid w:val="005B11B5"/>
    <w:rsid w:val="005B3420"/>
    <w:rsid w:val="005B4BF4"/>
    <w:rsid w:val="005B5BAF"/>
    <w:rsid w:val="005B7B02"/>
    <w:rsid w:val="005C3031"/>
    <w:rsid w:val="005C36EA"/>
    <w:rsid w:val="005C4A85"/>
    <w:rsid w:val="005C4FC6"/>
    <w:rsid w:val="005C7DEC"/>
    <w:rsid w:val="005D01A1"/>
    <w:rsid w:val="005D0D39"/>
    <w:rsid w:val="005D20DD"/>
    <w:rsid w:val="005D2F97"/>
    <w:rsid w:val="005D49FC"/>
    <w:rsid w:val="005D692B"/>
    <w:rsid w:val="005D767B"/>
    <w:rsid w:val="005E170F"/>
    <w:rsid w:val="005E2D74"/>
    <w:rsid w:val="005E43E5"/>
    <w:rsid w:val="005E488F"/>
    <w:rsid w:val="005E563D"/>
    <w:rsid w:val="005E7367"/>
    <w:rsid w:val="005F0858"/>
    <w:rsid w:val="005F0A82"/>
    <w:rsid w:val="005F2F09"/>
    <w:rsid w:val="005F30F9"/>
    <w:rsid w:val="005F3644"/>
    <w:rsid w:val="005F47D8"/>
    <w:rsid w:val="005F52A1"/>
    <w:rsid w:val="005F676E"/>
    <w:rsid w:val="00602698"/>
    <w:rsid w:val="00602748"/>
    <w:rsid w:val="0060342B"/>
    <w:rsid w:val="006042E4"/>
    <w:rsid w:val="006045A0"/>
    <w:rsid w:val="006047C5"/>
    <w:rsid w:val="00605E23"/>
    <w:rsid w:val="00607514"/>
    <w:rsid w:val="0061128E"/>
    <w:rsid w:val="00611CAB"/>
    <w:rsid w:val="00613540"/>
    <w:rsid w:val="00615E5A"/>
    <w:rsid w:val="00615F6C"/>
    <w:rsid w:val="006163A2"/>
    <w:rsid w:val="00616EE7"/>
    <w:rsid w:val="00617CB8"/>
    <w:rsid w:val="00620590"/>
    <w:rsid w:val="00620884"/>
    <w:rsid w:val="00621915"/>
    <w:rsid w:val="00621D33"/>
    <w:rsid w:val="00621D6E"/>
    <w:rsid w:val="00624074"/>
    <w:rsid w:val="006275EE"/>
    <w:rsid w:val="0062769F"/>
    <w:rsid w:val="0063083F"/>
    <w:rsid w:val="00631947"/>
    <w:rsid w:val="00632393"/>
    <w:rsid w:val="006339FF"/>
    <w:rsid w:val="006347D1"/>
    <w:rsid w:val="00635AED"/>
    <w:rsid w:val="00636CF8"/>
    <w:rsid w:val="00640AA5"/>
    <w:rsid w:val="00641664"/>
    <w:rsid w:val="006416C5"/>
    <w:rsid w:val="00643580"/>
    <w:rsid w:val="00643C78"/>
    <w:rsid w:val="006440B8"/>
    <w:rsid w:val="0064619A"/>
    <w:rsid w:val="0065001E"/>
    <w:rsid w:val="00650F10"/>
    <w:rsid w:val="006533B7"/>
    <w:rsid w:val="006533F1"/>
    <w:rsid w:val="00653AF3"/>
    <w:rsid w:val="006544DB"/>
    <w:rsid w:val="00654BE8"/>
    <w:rsid w:val="0065713F"/>
    <w:rsid w:val="00657A2F"/>
    <w:rsid w:val="00661840"/>
    <w:rsid w:val="00661C8B"/>
    <w:rsid w:val="006627E6"/>
    <w:rsid w:val="00664360"/>
    <w:rsid w:val="0066569C"/>
    <w:rsid w:val="00666249"/>
    <w:rsid w:val="00667A08"/>
    <w:rsid w:val="00673532"/>
    <w:rsid w:val="0067369A"/>
    <w:rsid w:val="00674B00"/>
    <w:rsid w:val="00676254"/>
    <w:rsid w:val="00676BC6"/>
    <w:rsid w:val="00680D22"/>
    <w:rsid w:val="006810BA"/>
    <w:rsid w:val="00681C00"/>
    <w:rsid w:val="00683D3C"/>
    <w:rsid w:val="00684FF6"/>
    <w:rsid w:val="00686098"/>
    <w:rsid w:val="00686D11"/>
    <w:rsid w:val="00692B92"/>
    <w:rsid w:val="00693705"/>
    <w:rsid w:val="006964A8"/>
    <w:rsid w:val="00696907"/>
    <w:rsid w:val="006A1D98"/>
    <w:rsid w:val="006A21DD"/>
    <w:rsid w:val="006A2AA1"/>
    <w:rsid w:val="006A69CF"/>
    <w:rsid w:val="006B2CB6"/>
    <w:rsid w:val="006B7283"/>
    <w:rsid w:val="006C2616"/>
    <w:rsid w:val="006C2D0A"/>
    <w:rsid w:val="006C4DC7"/>
    <w:rsid w:val="006C5742"/>
    <w:rsid w:val="006C678B"/>
    <w:rsid w:val="006D018E"/>
    <w:rsid w:val="006D2094"/>
    <w:rsid w:val="006D3078"/>
    <w:rsid w:val="006D326E"/>
    <w:rsid w:val="006D4034"/>
    <w:rsid w:val="006D4D70"/>
    <w:rsid w:val="006D51D7"/>
    <w:rsid w:val="006D53DF"/>
    <w:rsid w:val="006D600D"/>
    <w:rsid w:val="006D720B"/>
    <w:rsid w:val="006E0614"/>
    <w:rsid w:val="006E071D"/>
    <w:rsid w:val="006E099D"/>
    <w:rsid w:val="006E2530"/>
    <w:rsid w:val="006E548F"/>
    <w:rsid w:val="006E6A8E"/>
    <w:rsid w:val="006F0BD8"/>
    <w:rsid w:val="006F3EC3"/>
    <w:rsid w:val="006F5CE4"/>
    <w:rsid w:val="006F5ED6"/>
    <w:rsid w:val="006F6359"/>
    <w:rsid w:val="006F73F0"/>
    <w:rsid w:val="00702998"/>
    <w:rsid w:val="00702E9A"/>
    <w:rsid w:val="0071055A"/>
    <w:rsid w:val="0071414A"/>
    <w:rsid w:val="0071514F"/>
    <w:rsid w:val="00716009"/>
    <w:rsid w:val="00716F1E"/>
    <w:rsid w:val="007201AC"/>
    <w:rsid w:val="00720A4E"/>
    <w:rsid w:val="00723466"/>
    <w:rsid w:val="00723C03"/>
    <w:rsid w:val="00724264"/>
    <w:rsid w:val="007242FB"/>
    <w:rsid w:val="00724487"/>
    <w:rsid w:val="00725654"/>
    <w:rsid w:val="00725FD3"/>
    <w:rsid w:val="00726A12"/>
    <w:rsid w:val="00727685"/>
    <w:rsid w:val="007276A6"/>
    <w:rsid w:val="00727FB5"/>
    <w:rsid w:val="00730AF8"/>
    <w:rsid w:val="00730B35"/>
    <w:rsid w:val="00735756"/>
    <w:rsid w:val="00735D7F"/>
    <w:rsid w:val="00736FFF"/>
    <w:rsid w:val="007375F7"/>
    <w:rsid w:val="00737613"/>
    <w:rsid w:val="00740322"/>
    <w:rsid w:val="00740916"/>
    <w:rsid w:val="00740DF1"/>
    <w:rsid w:val="00741128"/>
    <w:rsid w:val="007431FF"/>
    <w:rsid w:val="007433D3"/>
    <w:rsid w:val="00743B7A"/>
    <w:rsid w:val="00743BB4"/>
    <w:rsid w:val="0074551C"/>
    <w:rsid w:val="007456A5"/>
    <w:rsid w:val="0074612D"/>
    <w:rsid w:val="00746406"/>
    <w:rsid w:val="007505A5"/>
    <w:rsid w:val="00753310"/>
    <w:rsid w:val="0075438A"/>
    <w:rsid w:val="00756F9E"/>
    <w:rsid w:val="00762639"/>
    <w:rsid w:val="007626C5"/>
    <w:rsid w:val="007637D2"/>
    <w:rsid w:val="00764237"/>
    <w:rsid w:val="0076734F"/>
    <w:rsid w:val="00767AB0"/>
    <w:rsid w:val="00771FA9"/>
    <w:rsid w:val="00772ADE"/>
    <w:rsid w:val="00774997"/>
    <w:rsid w:val="007750B9"/>
    <w:rsid w:val="00776546"/>
    <w:rsid w:val="00780A51"/>
    <w:rsid w:val="00781128"/>
    <w:rsid w:val="0078300B"/>
    <w:rsid w:val="007833A9"/>
    <w:rsid w:val="00783D3B"/>
    <w:rsid w:val="00784C03"/>
    <w:rsid w:val="00785196"/>
    <w:rsid w:val="007851E9"/>
    <w:rsid w:val="007861C0"/>
    <w:rsid w:val="00786934"/>
    <w:rsid w:val="00790D07"/>
    <w:rsid w:val="007910D2"/>
    <w:rsid w:val="007928B1"/>
    <w:rsid w:val="00794754"/>
    <w:rsid w:val="0079639E"/>
    <w:rsid w:val="00796CBD"/>
    <w:rsid w:val="007A072A"/>
    <w:rsid w:val="007A1C92"/>
    <w:rsid w:val="007A3064"/>
    <w:rsid w:val="007A5C05"/>
    <w:rsid w:val="007B0736"/>
    <w:rsid w:val="007B0EAA"/>
    <w:rsid w:val="007B20B8"/>
    <w:rsid w:val="007B3AFF"/>
    <w:rsid w:val="007B4445"/>
    <w:rsid w:val="007B4CC4"/>
    <w:rsid w:val="007C077F"/>
    <w:rsid w:val="007C143C"/>
    <w:rsid w:val="007C2645"/>
    <w:rsid w:val="007C3A6B"/>
    <w:rsid w:val="007C54B0"/>
    <w:rsid w:val="007C59EF"/>
    <w:rsid w:val="007C75AF"/>
    <w:rsid w:val="007C7959"/>
    <w:rsid w:val="007C7C01"/>
    <w:rsid w:val="007D0752"/>
    <w:rsid w:val="007D15DC"/>
    <w:rsid w:val="007D1A1E"/>
    <w:rsid w:val="007D1F35"/>
    <w:rsid w:val="007D1FCD"/>
    <w:rsid w:val="007D2EF3"/>
    <w:rsid w:val="007D3F2A"/>
    <w:rsid w:val="007D414F"/>
    <w:rsid w:val="007D4566"/>
    <w:rsid w:val="007D63D2"/>
    <w:rsid w:val="007D67BB"/>
    <w:rsid w:val="007D7BA5"/>
    <w:rsid w:val="007D7D18"/>
    <w:rsid w:val="007E231D"/>
    <w:rsid w:val="007E2E36"/>
    <w:rsid w:val="007E374C"/>
    <w:rsid w:val="007E3AA5"/>
    <w:rsid w:val="007E57B7"/>
    <w:rsid w:val="007E589B"/>
    <w:rsid w:val="007E6652"/>
    <w:rsid w:val="007E72FD"/>
    <w:rsid w:val="007F10C8"/>
    <w:rsid w:val="007F1823"/>
    <w:rsid w:val="007F22E8"/>
    <w:rsid w:val="007F2BB9"/>
    <w:rsid w:val="007F5AB0"/>
    <w:rsid w:val="007F74AE"/>
    <w:rsid w:val="007F75DF"/>
    <w:rsid w:val="00800059"/>
    <w:rsid w:val="008002E8"/>
    <w:rsid w:val="008006D5"/>
    <w:rsid w:val="00801339"/>
    <w:rsid w:val="008018D1"/>
    <w:rsid w:val="00802D77"/>
    <w:rsid w:val="008033BB"/>
    <w:rsid w:val="008034F4"/>
    <w:rsid w:val="00805EA4"/>
    <w:rsid w:val="00806AA5"/>
    <w:rsid w:val="008111A6"/>
    <w:rsid w:val="00812F3B"/>
    <w:rsid w:val="00813065"/>
    <w:rsid w:val="008149B7"/>
    <w:rsid w:val="00820F4F"/>
    <w:rsid w:val="0082257B"/>
    <w:rsid w:val="008242D8"/>
    <w:rsid w:val="00825250"/>
    <w:rsid w:val="00827E30"/>
    <w:rsid w:val="0083040B"/>
    <w:rsid w:val="00831429"/>
    <w:rsid w:val="008322B6"/>
    <w:rsid w:val="008327A8"/>
    <w:rsid w:val="00833550"/>
    <w:rsid w:val="008337F0"/>
    <w:rsid w:val="008349F1"/>
    <w:rsid w:val="00836024"/>
    <w:rsid w:val="00836392"/>
    <w:rsid w:val="008408F3"/>
    <w:rsid w:val="00840BBD"/>
    <w:rsid w:val="008411E0"/>
    <w:rsid w:val="008416EA"/>
    <w:rsid w:val="00843FAB"/>
    <w:rsid w:val="00844132"/>
    <w:rsid w:val="008454A5"/>
    <w:rsid w:val="00845BB2"/>
    <w:rsid w:val="00846859"/>
    <w:rsid w:val="008469F7"/>
    <w:rsid w:val="00847850"/>
    <w:rsid w:val="00850319"/>
    <w:rsid w:val="00851A7F"/>
    <w:rsid w:val="00852037"/>
    <w:rsid w:val="00852C79"/>
    <w:rsid w:val="00853AAB"/>
    <w:rsid w:val="008546A9"/>
    <w:rsid w:val="00854857"/>
    <w:rsid w:val="00854869"/>
    <w:rsid w:val="00856EB5"/>
    <w:rsid w:val="00863597"/>
    <w:rsid w:val="00864268"/>
    <w:rsid w:val="00865AAC"/>
    <w:rsid w:val="00865E87"/>
    <w:rsid w:val="00866111"/>
    <w:rsid w:val="0086648B"/>
    <w:rsid w:val="008672AF"/>
    <w:rsid w:val="008673F2"/>
    <w:rsid w:val="00867568"/>
    <w:rsid w:val="0086799B"/>
    <w:rsid w:val="008731F9"/>
    <w:rsid w:val="00873699"/>
    <w:rsid w:val="00873E3C"/>
    <w:rsid w:val="00874E1C"/>
    <w:rsid w:val="008750E2"/>
    <w:rsid w:val="00876486"/>
    <w:rsid w:val="008767F7"/>
    <w:rsid w:val="00876FB2"/>
    <w:rsid w:val="00877640"/>
    <w:rsid w:val="008819B6"/>
    <w:rsid w:val="00883DF8"/>
    <w:rsid w:val="00886003"/>
    <w:rsid w:val="008866E8"/>
    <w:rsid w:val="0088671C"/>
    <w:rsid w:val="00886C7C"/>
    <w:rsid w:val="0088730C"/>
    <w:rsid w:val="00887318"/>
    <w:rsid w:val="00891845"/>
    <w:rsid w:val="008924AB"/>
    <w:rsid w:val="008947AA"/>
    <w:rsid w:val="00896B98"/>
    <w:rsid w:val="00896C55"/>
    <w:rsid w:val="008979ED"/>
    <w:rsid w:val="00897C66"/>
    <w:rsid w:val="00897CE6"/>
    <w:rsid w:val="008A389E"/>
    <w:rsid w:val="008A3C51"/>
    <w:rsid w:val="008A4808"/>
    <w:rsid w:val="008A5EF0"/>
    <w:rsid w:val="008A6DFE"/>
    <w:rsid w:val="008B00C8"/>
    <w:rsid w:val="008B0EFE"/>
    <w:rsid w:val="008B12E3"/>
    <w:rsid w:val="008B183C"/>
    <w:rsid w:val="008B1E93"/>
    <w:rsid w:val="008B47A5"/>
    <w:rsid w:val="008B4A38"/>
    <w:rsid w:val="008B5981"/>
    <w:rsid w:val="008B6C52"/>
    <w:rsid w:val="008B747D"/>
    <w:rsid w:val="008C17B0"/>
    <w:rsid w:val="008C23CA"/>
    <w:rsid w:val="008C3068"/>
    <w:rsid w:val="008C3CB2"/>
    <w:rsid w:val="008C41D0"/>
    <w:rsid w:val="008C41FE"/>
    <w:rsid w:val="008C43C2"/>
    <w:rsid w:val="008C48D9"/>
    <w:rsid w:val="008C5769"/>
    <w:rsid w:val="008C678E"/>
    <w:rsid w:val="008D068C"/>
    <w:rsid w:val="008D504A"/>
    <w:rsid w:val="008D5B3D"/>
    <w:rsid w:val="008D6874"/>
    <w:rsid w:val="008D7595"/>
    <w:rsid w:val="008E2235"/>
    <w:rsid w:val="008E3423"/>
    <w:rsid w:val="008E63C4"/>
    <w:rsid w:val="008E6430"/>
    <w:rsid w:val="008F01C1"/>
    <w:rsid w:val="008F15DC"/>
    <w:rsid w:val="008F1DAB"/>
    <w:rsid w:val="008F39D1"/>
    <w:rsid w:val="008F3C01"/>
    <w:rsid w:val="008F3DE2"/>
    <w:rsid w:val="008F3E44"/>
    <w:rsid w:val="008F4378"/>
    <w:rsid w:val="008F7197"/>
    <w:rsid w:val="008F7EAF"/>
    <w:rsid w:val="008F7FE6"/>
    <w:rsid w:val="009007F1"/>
    <w:rsid w:val="00901E01"/>
    <w:rsid w:val="00902252"/>
    <w:rsid w:val="00906E94"/>
    <w:rsid w:val="009078CC"/>
    <w:rsid w:val="00910369"/>
    <w:rsid w:val="00911894"/>
    <w:rsid w:val="00911F7B"/>
    <w:rsid w:val="00913281"/>
    <w:rsid w:val="00913EA5"/>
    <w:rsid w:val="009146C1"/>
    <w:rsid w:val="00915D96"/>
    <w:rsid w:val="00916488"/>
    <w:rsid w:val="00920919"/>
    <w:rsid w:val="009209B2"/>
    <w:rsid w:val="0092183B"/>
    <w:rsid w:val="00921C07"/>
    <w:rsid w:val="00922537"/>
    <w:rsid w:val="00922FBC"/>
    <w:rsid w:val="00923348"/>
    <w:rsid w:val="0092350E"/>
    <w:rsid w:val="00924FCF"/>
    <w:rsid w:val="0092677C"/>
    <w:rsid w:val="00927849"/>
    <w:rsid w:val="00930919"/>
    <w:rsid w:val="00932F39"/>
    <w:rsid w:val="00935346"/>
    <w:rsid w:val="009375B1"/>
    <w:rsid w:val="00941334"/>
    <w:rsid w:val="00942110"/>
    <w:rsid w:val="00943CEA"/>
    <w:rsid w:val="009447DB"/>
    <w:rsid w:val="00945A5E"/>
    <w:rsid w:val="00951E65"/>
    <w:rsid w:val="00953F70"/>
    <w:rsid w:val="009550B6"/>
    <w:rsid w:val="00955F0C"/>
    <w:rsid w:val="009568D1"/>
    <w:rsid w:val="00956AC8"/>
    <w:rsid w:val="00960503"/>
    <w:rsid w:val="009612A7"/>
    <w:rsid w:val="009621B5"/>
    <w:rsid w:val="00963ADB"/>
    <w:rsid w:val="00965B1C"/>
    <w:rsid w:val="00965E8D"/>
    <w:rsid w:val="009660BB"/>
    <w:rsid w:val="00967444"/>
    <w:rsid w:val="009674ED"/>
    <w:rsid w:val="00972CF8"/>
    <w:rsid w:val="00973933"/>
    <w:rsid w:val="009758A7"/>
    <w:rsid w:val="00976374"/>
    <w:rsid w:val="00976444"/>
    <w:rsid w:val="009771F8"/>
    <w:rsid w:val="0097728B"/>
    <w:rsid w:val="00977C2F"/>
    <w:rsid w:val="009806AE"/>
    <w:rsid w:val="00981282"/>
    <w:rsid w:val="00983A1F"/>
    <w:rsid w:val="00985C82"/>
    <w:rsid w:val="009869D3"/>
    <w:rsid w:val="00987485"/>
    <w:rsid w:val="00990308"/>
    <w:rsid w:val="00991297"/>
    <w:rsid w:val="0099167B"/>
    <w:rsid w:val="0099186B"/>
    <w:rsid w:val="00994730"/>
    <w:rsid w:val="0099790E"/>
    <w:rsid w:val="009A0CC8"/>
    <w:rsid w:val="009A207B"/>
    <w:rsid w:val="009A5A0D"/>
    <w:rsid w:val="009A679E"/>
    <w:rsid w:val="009A6D1B"/>
    <w:rsid w:val="009B2CB9"/>
    <w:rsid w:val="009B303B"/>
    <w:rsid w:val="009B3B30"/>
    <w:rsid w:val="009B3BDA"/>
    <w:rsid w:val="009B4269"/>
    <w:rsid w:val="009B4E78"/>
    <w:rsid w:val="009B5743"/>
    <w:rsid w:val="009B76D8"/>
    <w:rsid w:val="009B785F"/>
    <w:rsid w:val="009B7B50"/>
    <w:rsid w:val="009B7CEF"/>
    <w:rsid w:val="009C0398"/>
    <w:rsid w:val="009C10B7"/>
    <w:rsid w:val="009C4E0C"/>
    <w:rsid w:val="009C6724"/>
    <w:rsid w:val="009C68E8"/>
    <w:rsid w:val="009C6C0E"/>
    <w:rsid w:val="009D0E89"/>
    <w:rsid w:val="009D0F65"/>
    <w:rsid w:val="009D153A"/>
    <w:rsid w:val="009D3389"/>
    <w:rsid w:val="009D36C3"/>
    <w:rsid w:val="009D5673"/>
    <w:rsid w:val="009D6020"/>
    <w:rsid w:val="009D6B2A"/>
    <w:rsid w:val="009D6C44"/>
    <w:rsid w:val="009D7BDF"/>
    <w:rsid w:val="009E1C06"/>
    <w:rsid w:val="009E2385"/>
    <w:rsid w:val="009E28DB"/>
    <w:rsid w:val="009E29E0"/>
    <w:rsid w:val="009E2A7D"/>
    <w:rsid w:val="009E2D2F"/>
    <w:rsid w:val="009E4588"/>
    <w:rsid w:val="009E490C"/>
    <w:rsid w:val="009F3F7B"/>
    <w:rsid w:val="009F5514"/>
    <w:rsid w:val="009F6CFE"/>
    <w:rsid w:val="00A00427"/>
    <w:rsid w:val="00A00C88"/>
    <w:rsid w:val="00A01054"/>
    <w:rsid w:val="00A02BB5"/>
    <w:rsid w:val="00A02D04"/>
    <w:rsid w:val="00A046F7"/>
    <w:rsid w:val="00A0496C"/>
    <w:rsid w:val="00A05FA6"/>
    <w:rsid w:val="00A064B4"/>
    <w:rsid w:val="00A06D4E"/>
    <w:rsid w:val="00A102DC"/>
    <w:rsid w:val="00A105E6"/>
    <w:rsid w:val="00A10E38"/>
    <w:rsid w:val="00A11ADB"/>
    <w:rsid w:val="00A13F63"/>
    <w:rsid w:val="00A14A48"/>
    <w:rsid w:val="00A1501B"/>
    <w:rsid w:val="00A176BA"/>
    <w:rsid w:val="00A17D00"/>
    <w:rsid w:val="00A20188"/>
    <w:rsid w:val="00A20B77"/>
    <w:rsid w:val="00A20F04"/>
    <w:rsid w:val="00A21D2D"/>
    <w:rsid w:val="00A223AA"/>
    <w:rsid w:val="00A22570"/>
    <w:rsid w:val="00A244D8"/>
    <w:rsid w:val="00A248DA"/>
    <w:rsid w:val="00A24F06"/>
    <w:rsid w:val="00A251BD"/>
    <w:rsid w:val="00A266F5"/>
    <w:rsid w:val="00A26CD7"/>
    <w:rsid w:val="00A306D0"/>
    <w:rsid w:val="00A30ABA"/>
    <w:rsid w:val="00A314B9"/>
    <w:rsid w:val="00A31E8E"/>
    <w:rsid w:val="00A332C2"/>
    <w:rsid w:val="00A34081"/>
    <w:rsid w:val="00A34CBA"/>
    <w:rsid w:val="00A35723"/>
    <w:rsid w:val="00A35920"/>
    <w:rsid w:val="00A35DBE"/>
    <w:rsid w:val="00A41885"/>
    <w:rsid w:val="00A41B45"/>
    <w:rsid w:val="00A42D9F"/>
    <w:rsid w:val="00A431A8"/>
    <w:rsid w:val="00A463FC"/>
    <w:rsid w:val="00A46927"/>
    <w:rsid w:val="00A52515"/>
    <w:rsid w:val="00A54B37"/>
    <w:rsid w:val="00A55702"/>
    <w:rsid w:val="00A564F9"/>
    <w:rsid w:val="00A57B81"/>
    <w:rsid w:val="00A609DD"/>
    <w:rsid w:val="00A60B57"/>
    <w:rsid w:val="00A61815"/>
    <w:rsid w:val="00A61870"/>
    <w:rsid w:val="00A62720"/>
    <w:rsid w:val="00A62737"/>
    <w:rsid w:val="00A62C73"/>
    <w:rsid w:val="00A644DE"/>
    <w:rsid w:val="00A64749"/>
    <w:rsid w:val="00A64AFD"/>
    <w:rsid w:val="00A65A9A"/>
    <w:rsid w:val="00A6740F"/>
    <w:rsid w:val="00A716A9"/>
    <w:rsid w:val="00A728B9"/>
    <w:rsid w:val="00A73171"/>
    <w:rsid w:val="00A732B1"/>
    <w:rsid w:val="00A80B2D"/>
    <w:rsid w:val="00A80C12"/>
    <w:rsid w:val="00A8181F"/>
    <w:rsid w:val="00A83F4A"/>
    <w:rsid w:val="00A8565A"/>
    <w:rsid w:val="00A87135"/>
    <w:rsid w:val="00A879A5"/>
    <w:rsid w:val="00A902C1"/>
    <w:rsid w:val="00A93CF2"/>
    <w:rsid w:val="00A94207"/>
    <w:rsid w:val="00A945D7"/>
    <w:rsid w:val="00A94A90"/>
    <w:rsid w:val="00A95A88"/>
    <w:rsid w:val="00A96624"/>
    <w:rsid w:val="00AA1B63"/>
    <w:rsid w:val="00AA2D74"/>
    <w:rsid w:val="00AA3188"/>
    <w:rsid w:val="00AA3434"/>
    <w:rsid w:val="00AA420D"/>
    <w:rsid w:val="00AA52FB"/>
    <w:rsid w:val="00AA540F"/>
    <w:rsid w:val="00AA767C"/>
    <w:rsid w:val="00AA78E1"/>
    <w:rsid w:val="00AA7BD6"/>
    <w:rsid w:val="00AB28D8"/>
    <w:rsid w:val="00AB2C8C"/>
    <w:rsid w:val="00AB444A"/>
    <w:rsid w:val="00AB48BB"/>
    <w:rsid w:val="00AB4E16"/>
    <w:rsid w:val="00AB5B09"/>
    <w:rsid w:val="00AB5FE9"/>
    <w:rsid w:val="00AB7978"/>
    <w:rsid w:val="00AC0224"/>
    <w:rsid w:val="00AC2A78"/>
    <w:rsid w:val="00AC2CE7"/>
    <w:rsid w:val="00AC382C"/>
    <w:rsid w:val="00AC405E"/>
    <w:rsid w:val="00AC5140"/>
    <w:rsid w:val="00AC72D6"/>
    <w:rsid w:val="00AD0A80"/>
    <w:rsid w:val="00AD26A0"/>
    <w:rsid w:val="00AD3651"/>
    <w:rsid w:val="00AD4849"/>
    <w:rsid w:val="00AD4E33"/>
    <w:rsid w:val="00AD6660"/>
    <w:rsid w:val="00AE000D"/>
    <w:rsid w:val="00AE251B"/>
    <w:rsid w:val="00AE485E"/>
    <w:rsid w:val="00AE4E43"/>
    <w:rsid w:val="00AE6850"/>
    <w:rsid w:val="00AE6AD1"/>
    <w:rsid w:val="00AE732F"/>
    <w:rsid w:val="00AF074C"/>
    <w:rsid w:val="00AF1169"/>
    <w:rsid w:val="00AF1E11"/>
    <w:rsid w:val="00AF4B22"/>
    <w:rsid w:val="00AF5FAF"/>
    <w:rsid w:val="00AF62BD"/>
    <w:rsid w:val="00AF6AE9"/>
    <w:rsid w:val="00AF716F"/>
    <w:rsid w:val="00AF71D7"/>
    <w:rsid w:val="00AF7527"/>
    <w:rsid w:val="00AF78D9"/>
    <w:rsid w:val="00AF7DBB"/>
    <w:rsid w:val="00B00EEC"/>
    <w:rsid w:val="00B03204"/>
    <w:rsid w:val="00B03AF0"/>
    <w:rsid w:val="00B05373"/>
    <w:rsid w:val="00B05D5C"/>
    <w:rsid w:val="00B067E6"/>
    <w:rsid w:val="00B106C3"/>
    <w:rsid w:val="00B106E5"/>
    <w:rsid w:val="00B11A88"/>
    <w:rsid w:val="00B12260"/>
    <w:rsid w:val="00B137DD"/>
    <w:rsid w:val="00B13AE6"/>
    <w:rsid w:val="00B13F00"/>
    <w:rsid w:val="00B156E1"/>
    <w:rsid w:val="00B16DE2"/>
    <w:rsid w:val="00B22361"/>
    <w:rsid w:val="00B228CE"/>
    <w:rsid w:val="00B24148"/>
    <w:rsid w:val="00B250A3"/>
    <w:rsid w:val="00B25433"/>
    <w:rsid w:val="00B25F78"/>
    <w:rsid w:val="00B2626C"/>
    <w:rsid w:val="00B26DF5"/>
    <w:rsid w:val="00B27A22"/>
    <w:rsid w:val="00B30F29"/>
    <w:rsid w:val="00B31CB0"/>
    <w:rsid w:val="00B31ECC"/>
    <w:rsid w:val="00B34370"/>
    <w:rsid w:val="00B34516"/>
    <w:rsid w:val="00B3455D"/>
    <w:rsid w:val="00B34FD2"/>
    <w:rsid w:val="00B36BE5"/>
    <w:rsid w:val="00B3728B"/>
    <w:rsid w:val="00B377F5"/>
    <w:rsid w:val="00B408B6"/>
    <w:rsid w:val="00B40AD7"/>
    <w:rsid w:val="00B46E69"/>
    <w:rsid w:val="00B47281"/>
    <w:rsid w:val="00B52D5C"/>
    <w:rsid w:val="00B531ED"/>
    <w:rsid w:val="00B53524"/>
    <w:rsid w:val="00B53574"/>
    <w:rsid w:val="00B53C57"/>
    <w:rsid w:val="00B54DD5"/>
    <w:rsid w:val="00B56542"/>
    <w:rsid w:val="00B56592"/>
    <w:rsid w:val="00B60027"/>
    <w:rsid w:val="00B602F8"/>
    <w:rsid w:val="00B608FE"/>
    <w:rsid w:val="00B63AE9"/>
    <w:rsid w:val="00B665D9"/>
    <w:rsid w:val="00B669D6"/>
    <w:rsid w:val="00B66D4C"/>
    <w:rsid w:val="00B670FF"/>
    <w:rsid w:val="00B67F43"/>
    <w:rsid w:val="00B76BE0"/>
    <w:rsid w:val="00B77418"/>
    <w:rsid w:val="00B80913"/>
    <w:rsid w:val="00B81E53"/>
    <w:rsid w:val="00B8433C"/>
    <w:rsid w:val="00B847BE"/>
    <w:rsid w:val="00B863D7"/>
    <w:rsid w:val="00B908C8"/>
    <w:rsid w:val="00B90DED"/>
    <w:rsid w:val="00B91A8D"/>
    <w:rsid w:val="00B95279"/>
    <w:rsid w:val="00B95598"/>
    <w:rsid w:val="00B95F43"/>
    <w:rsid w:val="00B9707B"/>
    <w:rsid w:val="00B97ECF"/>
    <w:rsid w:val="00BA267C"/>
    <w:rsid w:val="00BA34AD"/>
    <w:rsid w:val="00BA48DE"/>
    <w:rsid w:val="00BA4B2A"/>
    <w:rsid w:val="00BB00D6"/>
    <w:rsid w:val="00BB054E"/>
    <w:rsid w:val="00BB39C4"/>
    <w:rsid w:val="00BB4088"/>
    <w:rsid w:val="00BB436A"/>
    <w:rsid w:val="00BB4916"/>
    <w:rsid w:val="00BB69FF"/>
    <w:rsid w:val="00BB6F35"/>
    <w:rsid w:val="00BB7976"/>
    <w:rsid w:val="00BC1CF0"/>
    <w:rsid w:val="00BC22FB"/>
    <w:rsid w:val="00BC2378"/>
    <w:rsid w:val="00BC54B0"/>
    <w:rsid w:val="00BC70A3"/>
    <w:rsid w:val="00BD0911"/>
    <w:rsid w:val="00BD2018"/>
    <w:rsid w:val="00BD545A"/>
    <w:rsid w:val="00BD6074"/>
    <w:rsid w:val="00BD663F"/>
    <w:rsid w:val="00BE2226"/>
    <w:rsid w:val="00BE576C"/>
    <w:rsid w:val="00BF01C9"/>
    <w:rsid w:val="00BF1C2D"/>
    <w:rsid w:val="00BF2623"/>
    <w:rsid w:val="00BF2735"/>
    <w:rsid w:val="00BF27EC"/>
    <w:rsid w:val="00BF2DAC"/>
    <w:rsid w:val="00BF35D3"/>
    <w:rsid w:val="00BF3AC7"/>
    <w:rsid w:val="00BF3D0F"/>
    <w:rsid w:val="00BF3D8B"/>
    <w:rsid w:val="00BF3FD3"/>
    <w:rsid w:val="00BF4CC0"/>
    <w:rsid w:val="00BF738E"/>
    <w:rsid w:val="00BF742D"/>
    <w:rsid w:val="00BF7D2C"/>
    <w:rsid w:val="00C00208"/>
    <w:rsid w:val="00C02BF6"/>
    <w:rsid w:val="00C0402F"/>
    <w:rsid w:val="00C04E44"/>
    <w:rsid w:val="00C052BF"/>
    <w:rsid w:val="00C0618C"/>
    <w:rsid w:val="00C07A0D"/>
    <w:rsid w:val="00C13E78"/>
    <w:rsid w:val="00C14387"/>
    <w:rsid w:val="00C14CE5"/>
    <w:rsid w:val="00C1503F"/>
    <w:rsid w:val="00C16802"/>
    <w:rsid w:val="00C17868"/>
    <w:rsid w:val="00C178FF"/>
    <w:rsid w:val="00C17E1E"/>
    <w:rsid w:val="00C247DF"/>
    <w:rsid w:val="00C24D41"/>
    <w:rsid w:val="00C252CC"/>
    <w:rsid w:val="00C27191"/>
    <w:rsid w:val="00C27D79"/>
    <w:rsid w:val="00C30848"/>
    <w:rsid w:val="00C323BB"/>
    <w:rsid w:val="00C329A2"/>
    <w:rsid w:val="00C35EC8"/>
    <w:rsid w:val="00C36B08"/>
    <w:rsid w:val="00C37819"/>
    <w:rsid w:val="00C4065A"/>
    <w:rsid w:val="00C412B4"/>
    <w:rsid w:val="00C416B6"/>
    <w:rsid w:val="00C42FF3"/>
    <w:rsid w:val="00C4318C"/>
    <w:rsid w:val="00C43514"/>
    <w:rsid w:val="00C447FD"/>
    <w:rsid w:val="00C44BA2"/>
    <w:rsid w:val="00C45AA0"/>
    <w:rsid w:val="00C464FB"/>
    <w:rsid w:val="00C4741A"/>
    <w:rsid w:val="00C479EC"/>
    <w:rsid w:val="00C5024F"/>
    <w:rsid w:val="00C50F1E"/>
    <w:rsid w:val="00C51630"/>
    <w:rsid w:val="00C52E3A"/>
    <w:rsid w:val="00C52F4B"/>
    <w:rsid w:val="00C53754"/>
    <w:rsid w:val="00C6035E"/>
    <w:rsid w:val="00C639B5"/>
    <w:rsid w:val="00C640C3"/>
    <w:rsid w:val="00C64287"/>
    <w:rsid w:val="00C651A6"/>
    <w:rsid w:val="00C66E8D"/>
    <w:rsid w:val="00C672DF"/>
    <w:rsid w:val="00C67896"/>
    <w:rsid w:val="00C67A9F"/>
    <w:rsid w:val="00C70375"/>
    <w:rsid w:val="00C70457"/>
    <w:rsid w:val="00C718FE"/>
    <w:rsid w:val="00C72478"/>
    <w:rsid w:val="00C72A18"/>
    <w:rsid w:val="00C72B61"/>
    <w:rsid w:val="00C72C99"/>
    <w:rsid w:val="00C72E74"/>
    <w:rsid w:val="00C74048"/>
    <w:rsid w:val="00C76C3D"/>
    <w:rsid w:val="00C774E7"/>
    <w:rsid w:val="00C77F89"/>
    <w:rsid w:val="00C820E0"/>
    <w:rsid w:val="00C822F8"/>
    <w:rsid w:val="00C8251B"/>
    <w:rsid w:val="00C82BC5"/>
    <w:rsid w:val="00C83482"/>
    <w:rsid w:val="00C83A6F"/>
    <w:rsid w:val="00C843CC"/>
    <w:rsid w:val="00C867A7"/>
    <w:rsid w:val="00C86883"/>
    <w:rsid w:val="00C91124"/>
    <w:rsid w:val="00C92D6F"/>
    <w:rsid w:val="00C93DEA"/>
    <w:rsid w:val="00C96A2F"/>
    <w:rsid w:val="00C97351"/>
    <w:rsid w:val="00C97D8E"/>
    <w:rsid w:val="00CA1482"/>
    <w:rsid w:val="00CA2A23"/>
    <w:rsid w:val="00CA3647"/>
    <w:rsid w:val="00CA466A"/>
    <w:rsid w:val="00CA63EA"/>
    <w:rsid w:val="00CA752C"/>
    <w:rsid w:val="00CB009F"/>
    <w:rsid w:val="00CB2165"/>
    <w:rsid w:val="00CB221F"/>
    <w:rsid w:val="00CB300F"/>
    <w:rsid w:val="00CB4321"/>
    <w:rsid w:val="00CB5D38"/>
    <w:rsid w:val="00CB6045"/>
    <w:rsid w:val="00CB6364"/>
    <w:rsid w:val="00CB6EED"/>
    <w:rsid w:val="00CB7471"/>
    <w:rsid w:val="00CC0F3C"/>
    <w:rsid w:val="00CC3524"/>
    <w:rsid w:val="00CC3560"/>
    <w:rsid w:val="00CC4612"/>
    <w:rsid w:val="00CC5955"/>
    <w:rsid w:val="00CD3C04"/>
    <w:rsid w:val="00CD3C3C"/>
    <w:rsid w:val="00CD538D"/>
    <w:rsid w:val="00CD6500"/>
    <w:rsid w:val="00CE368B"/>
    <w:rsid w:val="00CE4B8D"/>
    <w:rsid w:val="00CE4C62"/>
    <w:rsid w:val="00CE5F57"/>
    <w:rsid w:val="00CE662A"/>
    <w:rsid w:val="00CF047D"/>
    <w:rsid w:val="00CF1E4F"/>
    <w:rsid w:val="00CF2B98"/>
    <w:rsid w:val="00CF73A6"/>
    <w:rsid w:val="00CF7705"/>
    <w:rsid w:val="00CF7FD2"/>
    <w:rsid w:val="00D00368"/>
    <w:rsid w:val="00D01F49"/>
    <w:rsid w:val="00D02A70"/>
    <w:rsid w:val="00D03449"/>
    <w:rsid w:val="00D05575"/>
    <w:rsid w:val="00D118BD"/>
    <w:rsid w:val="00D12073"/>
    <w:rsid w:val="00D1269A"/>
    <w:rsid w:val="00D129A9"/>
    <w:rsid w:val="00D13C76"/>
    <w:rsid w:val="00D13EE0"/>
    <w:rsid w:val="00D15738"/>
    <w:rsid w:val="00D162C7"/>
    <w:rsid w:val="00D1706C"/>
    <w:rsid w:val="00D179A6"/>
    <w:rsid w:val="00D20435"/>
    <w:rsid w:val="00D2094D"/>
    <w:rsid w:val="00D2157E"/>
    <w:rsid w:val="00D21DA5"/>
    <w:rsid w:val="00D22AE7"/>
    <w:rsid w:val="00D22EF2"/>
    <w:rsid w:val="00D231CE"/>
    <w:rsid w:val="00D23DD9"/>
    <w:rsid w:val="00D23FC9"/>
    <w:rsid w:val="00D2469F"/>
    <w:rsid w:val="00D2550B"/>
    <w:rsid w:val="00D271FF"/>
    <w:rsid w:val="00D314EC"/>
    <w:rsid w:val="00D31A9E"/>
    <w:rsid w:val="00D3367E"/>
    <w:rsid w:val="00D33956"/>
    <w:rsid w:val="00D34635"/>
    <w:rsid w:val="00D34F1B"/>
    <w:rsid w:val="00D36E9D"/>
    <w:rsid w:val="00D41229"/>
    <w:rsid w:val="00D412FD"/>
    <w:rsid w:val="00D422CC"/>
    <w:rsid w:val="00D4367A"/>
    <w:rsid w:val="00D44386"/>
    <w:rsid w:val="00D45BEC"/>
    <w:rsid w:val="00D520B0"/>
    <w:rsid w:val="00D5397D"/>
    <w:rsid w:val="00D53E98"/>
    <w:rsid w:val="00D55846"/>
    <w:rsid w:val="00D56905"/>
    <w:rsid w:val="00D56AB4"/>
    <w:rsid w:val="00D57D13"/>
    <w:rsid w:val="00D61FAC"/>
    <w:rsid w:val="00D6243F"/>
    <w:rsid w:val="00D63BDB"/>
    <w:rsid w:val="00D6403A"/>
    <w:rsid w:val="00D70277"/>
    <w:rsid w:val="00D70755"/>
    <w:rsid w:val="00D70FDC"/>
    <w:rsid w:val="00D743EE"/>
    <w:rsid w:val="00D74F25"/>
    <w:rsid w:val="00D7673E"/>
    <w:rsid w:val="00D774C6"/>
    <w:rsid w:val="00D80163"/>
    <w:rsid w:val="00D82689"/>
    <w:rsid w:val="00D84CCB"/>
    <w:rsid w:val="00D84D83"/>
    <w:rsid w:val="00D84E18"/>
    <w:rsid w:val="00D87C69"/>
    <w:rsid w:val="00D912F9"/>
    <w:rsid w:val="00D92715"/>
    <w:rsid w:val="00D94117"/>
    <w:rsid w:val="00D95125"/>
    <w:rsid w:val="00DA02B2"/>
    <w:rsid w:val="00DA0DE4"/>
    <w:rsid w:val="00DA19A5"/>
    <w:rsid w:val="00DA3027"/>
    <w:rsid w:val="00DA3D02"/>
    <w:rsid w:val="00DA6EC7"/>
    <w:rsid w:val="00DA793C"/>
    <w:rsid w:val="00DB1D82"/>
    <w:rsid w:val="00DB1EE8"/>
    <w:rsid w:val="00DB2470"/>
    <w:rsid w:val="00DB2849"/>
    <w:rsid w:val="00DB301F"/>
    <w:rsid w:val="00DB4C69"/>
    <w:rsid w:val="00DB564D"/>
    <w:rsid w:val="00DB655D"/>
    <w:rsid w:val="00DC03EF"/>
    <w:rsid w:val="00DC6AF5"/>
    <w:rsid w:val="00DC6EFD"/>
    <w:rsid w:val="00DC7FB4"/>
    <w:rsid w:val="00DD7813"/>
    <w:rsid w:val="00DD7F90"/>
    <w:rsid w:val="00DE09F8"/>
    <w:rsid w:val="00DE164E"/>
    <w:rsid w:val="00DE29A2"/>
    <w:rsid w:val="00DE386A"/>
    <w:rsid w:val="00DE4E13"/>
    <w:rsid w:val="00DE5043"/>
    <w:rsid w:val="00DE5EC5"/>
    <w:rsid w:val="00DE6261"/>
    <w:rsid w:val="00DE772A"/>
    <w:rsid w:val="00DE79B1"/>
    <w:rsid w:val="00DE7E03"/>
    <w:rsid w:val="00DF15D3"/>
    <w:rsid w:val="00DF22F7"/>
    <w:rsid w:val="00DF2650"/>
    <w:rsid w:val="00DF44BE"/>
    <w:rsid w:val="00DF55F4"/>
    <w:rsid w:val="00DF64FD"/>
    <w:rsid w:val="00E00594"/>
    <w:rsid w:val="00E00950"/>
    <w:rsid w:val="00E00C9F"/>
    <w:rsid w:val="00E02621"/>
    <w:rsid w:val="00E031BE"/>
    <w:rsid w:val="00E03271"/>
    <w:rsid w:val="00E038BE"/>
    <w:rsid w:val="00E05278"/>
    <w:rsid w:val="00E0566F"/>
    <w:rsid w:val="00E05AF6"/>
    <w:rsid w:val="00E06566"/>
    <w:rsid w:val="00E101BF"/>
    <w:rsid w:val="00E10958"/>
    <w:rsid w:val="00E11A58"/>
    <w:rsid w:val="00E127AC"/>
    <w:rsid w:val="00E14318"/>
    <w:rsid w:val="00E15B7E"/>
    <w:rsid w:val="00E16F21"/>
    <w:rsid w:val="00E2130B"/>
    <w:rsid w:val="00E239B8"/>
    <w:rsid w:val="00E24EF9"/>
    <w:rsid w:val="00E24FB9"/>
    <w:rsid w:val="00E25CDA"/>
    <w:rsid w:val="00E2646A"/>
    <w:rsid w:val="00E26CD1"/>
    <w:rsid w:val="00E26F82"/>
    <w:rsid w:val="00E334B1"/>
    <w:rsid w:val="00E34E51"/>
    <w:rsid w:val="00E41CF3"/>
    <w:rsid w:val="00E41D05"/>
    <w:rsid w:val="00E41F0F"/>
    <w:rsid w:val="00E43107"/>
    <w:rsid w:val="00E44149"/>
    <w:rsid w:val="00E4417B"/>
    <w:rsid w:val="00E44D80"/>
    <w:rsid w:val="00E44ECA"/>
    <w:rsid w:val="00E459C3"/>
    <w:rsid w:val="00E45FA6"/>
    <w:rsid w:val="00E47CB1"/>
    <w:rsid w:val="00E50489"/>
    <w:rsid w:val="00E53A61"/>
    <w:rsid w:val="00E54C8F"/>
    <w:rsid w:val="00E56DF3"/>
    <w:rsid w:val="00E572D4"/>
    <w:rsid w:val="00E57384"/>
    <w:rsid w:val="00E5755C"/>
    <w:rsid w:val="00E5780B"/>
    <w:rsid w:val="00E57CBD"/>
    <w:rsid w:val="00E605A4"/>
    <w:rsid w:val="00E60EC4"/>
    <w:rsid w:val="00E6473C"/>
    <w:rsid w:val="00E6578A"/>
    <w:rsid w:val="00E66409"/>
    <w:rsid w:val="00E66952"/>
    <w:rsid w:val="00E7293B"/>
    <w:rsid w:val="00E72A89"/>
    <w:rsid w:val="00E7387D"/>
    <w:rsid w:val="00E73A38"/>
    <w:rsid w:val="00E73BE6"/>
    <w:rsid w:val="00E74109"/>
    <w:rsid w:val="00E750F1"/>
    <w:rsid w:val="00E76A43"/>
    <w:rsid w:val="00E814E3"/>
    <w:rsid w:val="00E816EE"/>
    <w:rsid w:val="00E83542"/>
    <w:rsid w:val="00E86F54"/>
    <w:rsid w:val="00E87433"/>
    <w:rsid w:val="00E8751A"/>
    <w:rsid w:val="00E905C5"/>
    <w:rsid w:val="00E91416"/>
    <w:rsid w:val="00E9284C"/>
    <w:rsid w:val="00E92A7B"/>
    <w:rsid w:val="00E93871"/>
    <w:rsid w:val="00E95755"/>
    <w:rsid w:val="00E958BA"/>
    <w:rsid w:val="00E958E9"/>
    <w:rsid w:val="00E96441"/>
    <w:rsid w:val="00EA0DE3"/>
    <w:rsid w:val="00EA0E4D"/>
    <w:rsid w:val="00EA0ED0"/>
    <w:rsid w:val="00EA23E2"/>
    <w:rsid w:val="00EA30C9"/>
    <w:rsid w:val="00EA69F6"/>
    <w:rsid w:val="00EA6B70"/>
    <w:rsid w:val="00EA7000"/>
    <w:rsid w:val="00EB1508"/>
    <w:rsid w:val="00EB1E0E"/>
    <w:rsid w:val="00EB77D8"/>
    <w:rsid w:val="00EB7853"/>
    <w:rsid w:val="00EB7CEA"/>
    <w:rsid w:val="00EC0255"/>
    <w:rsid w:val="00EC100A"/>
    <w:rsid w:val="00EC1D66"/>
    <w:rsid w:val="00EC1DD4"/>
    <w:rsid w:val="00EC4F5C"/>
    <w:rsid w:val="00EC5E6E"/>
    <w:rsid w:val="00EC7506"/>
    <w:rsid w:val="00EC7A31"/>
    <w:rsid w:val="00ED1330"/>
    <w:rsid w:val="00ED192E"/>
    <w:rsid w:val="00ED19CC"/>
    <w:rsid w:val="00ED1C66"/>
    <w:rsid w:val="00ED1F3B"/>
    <w:rsid w:val="00ED4252"/>
    <w:rsid w:val="00ED45E1"/>
    <w:rsid w:val="00EE22BF"/>
    <w:rsid w:val="00EE2CE7"/>
    <w:rsid w:val="00EE3849"/>
    <w:rsid w:val="00EE4BF8"/>
    <w:rsid w:val="00EE4F1D"/>
    <w:rsid w:val="00EE51B4"/>
    <w:rsid w:val="00EE52D4"/>
    <w:rsid w:val="00EE5923"/>
    <w:rsid w:val="00EE5AE9"/>
    <w:rsid w:val="00EE739D"/>
    <w:rsid w:val="00EF0AEB"/>
    <w:rsid w:val="00EF109F"/>
    <w:rsid w:val="00EF15F7"/>
    <w:rsid w:val="00EF1EE8"/>
    <w:rsid w:val="00EF21E5"/>
    <w:rsid w:val="00EF2241"/>
    <w:rsid w:val="00EF235B"/>
    <w:rsid w:val="00EF5474"/>
    <w:rsid w:val="00EF61A5"/>
    <w:rsid w:val="00EF63BE"/>
    <w:rsid w:val="00EF69B2"/>
    <w:rsid w:val="00EF6C5F"/>
    <w:rsid w:val="00EF7EEF"/>
    <w:rsid w:val="00F0082D"/>
    <w:rsid w:val="00F0085A"/>
    <w:rsid w:val="00F02711"/>
    <w:rsid w:val="00F02993"/>
    <w:rsid w:val="00F03026"/>
    <w:rsid w:val="00F0444E"/>
    <w:rsid w:val="00F04B96"/>
    <w:rsid w:val="00F063C7"/>
    <w:rsid w:val="00F06DA4"/>
    <w:rsid w:val="00F10850"/>
    <w:rsid w:val="00F10F95"/>
    <w:rsid w:val="00F11A57"/>
    <w:rsid w:val="00F123A1"/>
    <w:rsid w:val="00F12F47"/>
    <w:rsid w:val="00F13034"/>
    <w:rsid w:val="00F14CD4"/>
    <w:rsid w:val="00F153B1"/>
    <w:rsid w:val="00F160EB"/>
    <w:rsid w:val="00F16FC0"/>
    <w:rsid w:val="00F172D2"/>
    <w:rsid w:val="00F2063D"/>
    <w:rsid w:val="00F21518"/>
    <w:rsid w:val="00F220C9"/>
    <w:rsid w:val="00F242C4"/>
    <w:rsid w:val="00F30D5A"/>
    <w:rsid w:val="00F32782"/>
    <w:rsid w:val="00F336D9"/>
    <w:rsid w:val="00F36B89"/>
    <w:rsid w:val="00F371E2"/>
    <w:rsid w:val="00F41F12"/>
    <w:rsid w:val="00F43747"/>
    <w:rsid w:val="00F443F3"/>
    <w:rsid w:val="00F44AE3"/>
    <w:rsid w:val="00F4553A"/>
    <w:rsid w:val="00F46A46"/>
    <w:rsid w:val="00F47502"/>
    <w:rsid w:val="00F511C0"/>
    <w:rsid w:val="00F56002"/>
    <w:rsid w:val="00F6003E"/>
    <w:rsid w:val="00F60B50"/>
    <w:rsid w:val="00F6150C"/>
    <w:rsid w:val="00F62902"/>
    <w:rsid w:val="00F64066"/>
    <w:rsid w:val="00F656EA"/>
    <w:rsid w:val="00F660B1"/>
    <w:rsid w:val="00F6675B"/>
    <w:rsid w:val="00F6717D"/>
    <w:rsid w:val="00F70EFC"/>
    <w:rsid w:val="00F719EC"/>
    <w:rsid w:val="00F72141"/>
    <w:rsid w:val="00F7591B"/>
    <w:rsid w:val="00F76ECD"/>
    <w:rsid w:val="00F81916"/>
    <w:rsid w:val="00F8349D"/>
    <w:rsid w:val="00F8538C"/>
    <w:rsid w:val="00F86BD5"/>
    <w:rsid w:val="00F90DB0"/>
    <w:rsid w:val="00F91A21"/>
    <w:rsid w:val="00F92D2D"/>
    <w:rsid w:val="00F9306D"/>
    <w:rsid w:val="00F93EF5"/>
    <w:rsid w:val="00F9415E"/>
    <w:rsid w:val="00F944B2"/>
    <w:rsid w:val="00F9606B"/>
    <w:rsid w:val="00F96711"/>
    <w:rsid w:val="00F97546"/>
    <w:rsid w:val="00F97FF8"/>
    <w:rsid w:val="00FA1A6F"/>
    <w:rsid w:val="00FA3E1E"/>
    <w:rsid w:val="00FA5162"/>
    <w:rsid w:val="00FA5739"/>
    <w:rsid w:val="00FB0B83"/>
    <w:rsid w:val="00FB0DA6"/>
    <w:rsid w:val="00FB11F2"/>
    <w:rsid w:val="00FB1906"/>
    <w:rsid w:val="00FB6776"/>
    <w:rsid w:val="00FB6BD8"/>
    <w:rsid w:val="00FC2BE8"/>
    <w:rsid w:val="00FC2D8B"/>
    <w:rsid w:val="00FC4228"/>
    <w:rsid w:val="00FD0025"/>
    <w:rsid w:val="00FD0648"/>
    <w:rsid w:val="00FD119D"/>
    <w:rsid w:val="00FD1EDA"/>
    <w:rsid w:val="00FD3D31"/>
    <w:rsid w:val="00FD41D2"/>
    <w:rsid w:val="00FD4604"/>
    <w:rsid w:val="00FD6632"/>
    <w:rsid w:val="00FD6F71"/>
    <w:rsid w:val="00FD7B87"/>
    <w:rsid w:val="00FE0AC1"/>
    <w:rsid w:val="00FE1AEE"/>
    <w:rsid w:val="00FE262A"/>
    <w:rsid w:val="00FE3628"/>
    <w:rsid w:val="00FE36CF"/>
    <w:rsid w:val="00FE3947"/>
    <w:rsid w:val="00FE3A0D"/>
    <w:rsid w:val="00FE4D6B"/>
    <w:rsid w:val="00FE50F9"/>
    <w:rsid w:val="00FE5549"/>
    <w:rsid w:val="00FE7634"/>
    <w:rsid w:val="00FE76C3"/>
    <w:rsid w:val="00FF3AA5"/>
    <w:rsid w:val="00FF4830"/>
    <w:rsid w:val="00FF49BC"/>
    <w:rsid w:val="00FF5AD4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3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uiPriority w:val="99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C672DF"/>
    <w:pPr>
      <w:tabs>
        <w:tab w:val="right" w:pos="142"/>
        <w:tab w:val="left" w:pos="1843"/>
        <w:tab w:val="right" w:pos="8278"/>
      </w:tabs>
      <w:spacing w:before="40"/>
      <w:ind w:left="142" w:right="714" w:hanging="142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uiPriority w:val="39"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HeaderChar">
    <w:name w:val="Header Char"/>
    <w:link w:val="Header"/>
    <w:uiPriority w:val="99"/>
    <w:rsid w:val="00016418"/>
    <w:rPr>
      <w:rFonts w:ascii="Arial" w:hAnsi="Arial"/>
      <w:sz w:val="16"/>
      <w:szCs w:val="24"/>
      <w:lang w:val="en-AU" w:eastAsia="en-AU" w:bidi="ar-SA"/>
    </w:rPr>
  </w:style>
  <w:style w:type="paragraph" w:customStyle="1" w:styleId="Rx1">
    <w:name w:val="Rx.1"/>
    <w:aliases w:val="Division"/>
    <w:basedOn w:val="Normal"/>
    <w:next w:val="Normal"/>
    <w:rsid w:val="001A56CB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0B126D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I">
    <w:name w:val="Rx(I)"/>
    <w:aliases w:val="CardSub-sub-subpara"/>
    <w:basedOn w:val="Normal"/>
    <w:rsid w:val="00493422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Default">
    <w:name w:val="Default"/>
    <w:rsid w:val="009C10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3">
    <w:name w:val="CM33"/>
    <w:basedOn w:val="Default"/>
    <w:next w:val="Default"/>
    <w:rsid w:val="008924AB"/>
    <w:pPr>
      <w:spacing w:after="65"/>
    </w:pPr>
    <w:rPr>
      <w:color w:val="auto"/>
    </w:rPr>
  </w:style>
  <w:style w:type="paragraph" w:customStyle="1" w:styleId="CM38">
    <w:name w:val="CM38"/>
    <w:basedOn w:val="Default"/>
    <w:next w:val="Default"/>
    <w:rsid w:val="00B908C8"/>
    <w:pPr>
      <w:spacing w:after="800"/>
    </w:pPr>
    <w:rPr>
      <w:color w:val="auto"/>
    </w:rPr>
  </w:style>
  <w:style w:type="paragraph" w:customStyle="1" w:styleId="CM31">
    <w:name w:val="CM31"/>
    <w:basedOn w:val="Default"/>
    <w:next w:val="Default"/>
    <w:rsid w:val="00E2130B"/>
    <w:pPr>
      <w:spacing w:after="383"/>
    </w:pPr>
    <w:rPr>
      <w:color w:val="auto"/>
    </w:rPr>
  </w:style>
  <w:style w:type="paragraph" w:customStyle="1" w:styleId="CM36">
    <w:name w:val="CM36"/>
    <w:basedOn w:val="Default"/>
    <w:next w:val="Default"/>
    <w:rsid w:val="00E2130B"/>
    <w:pPr>
      <w:spacing w:after="125"/>
    </w:pPr>
    <w:rPr>
      <w:color w:val="auto"/>
    </w:rPr>
  </w:style>
  <w:style w:type="paragraph" w:customStyle="1" w:styleId="CM34">
    <w:name w:val="CM34"/>
    <w:basedOn w:val="Default"/>
    <w:next w:val="Default"/>
    <w:rsid w:val="00E2130B"/>
    <w:pPr>
      <w:spacing w:after="180"/>
    </w:pPr>
    <w:rPr>
      <w:color w:val="auto"/>
    </w:rPr>
  </w:style>
  <w:style w:type="paragraph" w:customStyle="1" w:styleId="PBHeading2">
    <w:name w:val="PB Heading 2"/>
    <w:basedOn w:val="BodyText"/>
    <w:rsid w:val="00AE6AD1"/>
    <w:pPr>
      <w:widowControl w:val="0"/>
      <w:suppressAutoHyphens/>
    </w:pPr>
    <w:rPr>
      <w:rFonts w:ascii="Arial" w:hAnsi="Arial"/>
      <w:b/>
      <w:bCs/>
      <w:kern w:val="1"/>
      <w:lang w:val="en-GB"/>
    </w:rPr>
  </w:style>
  <w:style w:type="paragraph" w:styleId="Quote">
    <w:name w:val="Quote"/>
    <w:basedOn w:val="Normal"/>
    <w:qFormat/>
    <w:rsid w:val="00AE6AD1"/>
    <w:pPr>
      <w:widowControl w:val="0"/>
      <w:suppressAutoHyphens/>
      <w:spacing w:before="120" w:after="120" w:line="360" w:lineRule="auto"/>
      <w:ind w:left="1440"/>
      <w:jc w:val="both"/>
    </w:pPr>
    <w:rPr>
      <w:rFonts w:ascii="Arial" w:hAnsi="Arial" w:cs="Arial"/>
      <w:kern w:val="1"/>
      <w:sz w:val="20"/>
      <w:lang w:val="en-GB"/>
    </w:rPr>
  </w:style>
  <w:style w:type="paragraph" w:customStyle="1" w:styleId="subsection">
    <w:name w:val="subsection"/>
    <w:aliases w:val="ss"/>
    <w:link w:val="subsectionChar"/>
    <w:rsid w:val="00AE6AD1"/>
    <w:pPr>
      <w:tabs>
        <w:tab w:val="right" w:pos="3289"/>
      </w:tabs>
      <w:suppressAutoHyphens/>
      <w:spacing w:before="180"/>
      <w:ind w:left="1134" w:hanging="1134"/>
    </w:pPr>
    <w:rPr>
      <w:kern w:val="1"/>
      <w:sz w:val="22"/>
      <w:szCs w:val="22"/>
      <w:lang w:eastAsia="ar-SA"/>
    </w:rPr>
  </w:style>
  <w:style w:type="paragraph" w:customStyle="1" w:styleId="pbheading20">
    <w:name w:val="pbheading2"/>
    <w:basedOn w:val="Normal"/>
    <w:rsid w:val="002D12B6"/>
    <w:pPr>
      <w:spacing w:before="100" w:beforeAutospacing="1" w:after="100" w:afterAutospacing="1"/>
    </w:pPr>
  </w:style>
  <w:style w:type="paragraph" w:customStyle="1" w:styleId="dotpoint1">
    <w:name w:val="dotpoint1"/>
    <w:basedOn w:val="Normal"/>
    <w:rsid w:val="0008714C"/>
    <w:pPr>
      <w:tabs>
        <w:tab w:val="num" w:pos="850"/>
      </w:tabs>
      <w:ind w:left="850" w:hanging="850"/>
    </w:pPr>
  </w:style>
  <w:style w:type="paragraph" w:customStyle="1" w:styleId="Quote1">
    <w:name w:val="Quote1"/>
    <w:basedOn w:val="Normal"/>
    <w:rsid w:val="002D12B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56D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ubsectionChar">
    <w:name w:val="subsection Char"/>
    <w:aliases w:val="ss Char"/>
    <w:link w:val="subsection"/>
    <w:locked/>
    <w:rsid w:val="00991297"/>
    <w:rPr>
      <w:kern w:val="1"/>
      <w:sz w:val="22"/>
      <w:szCs w:val="22"/>
      <w:lang w:eastAsia="ar-SA"/>
    </w:rPr>
  </w:style>
  <w:style w:type="character" w:customStyle="1" w:styleId="paragraphChar">
    <w:name w:val="paragraph Char"/>
    <w:aliases w:val="a Char"/>
    <w:link w:val="paragraph"/>
    <w:locked/>
    <w:rsid w:val="00991297"/>
    <w:rPr>
      <w:sz w:val="22"/>
    </w:rPr>
  </w:style>
  <w:style w:type="paragraph" w:customStyle="1" w:styleId="paragraph">
    <w:name w:val="paragraph"/>
    <w:aliases w:val="a"/>
    <w:basedOn w:val="Normal"/>
    <w:link w:val="paragraphChar"/>
    <w:rsid w:val="00991297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character" w:customStyle="1" w:styleId="CommentTextChar">
    <w:name w:val="Comment Text Char"/>
    <w:link w:val="CommentText"/>
    <w:uiPriority w:val="99"/>
    <w:rsid w:val="00C17868"/>
  </w:style>
  <w:style w:type="paragraph" w:styleId="Revision">
    <w:name w:val="Revision"/>
    <w:hidden/>
    <w:uiPriority w:val="99"/>
    <w:semiHidden/>
    <w:rsid w:val="00DD7813"/>
    <w:rPr>
      <w:sz w:val="24"/>
      <w:szCs w:val="24"/>
    </w:rPr>
  </w:style>
  <w:style w:type="paragraph" w:customStyle="1" w:styleId="itemhead">
    <w:name w:val="itemhead"/>
    <w:basedOn w:val="Normal"/>
    <w:rsid w:val="00500F85"/>
    <w:pPr>
      <w:spacing w:before="100" w:beforeAutospacing="1" w:after="100" w:afterAutospacing="1"/>
    </w:pPr>
  </w:style>
  <w:style w:type="paragraph" w:customStyle="1" w:styleId="subitem">
    <w:name w:val="subitem"/>
    <w:basedOn w:val="Normal"/>
    <w:rsid w:val="00500F8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54315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315B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4315B"/>
    <w:rPr>
      <w:rFonts w:ascii="Arial" w:hAnsi="Arial" w:cs="Arial"/>
      <w:b/>
      <w:b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315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315B"/>
    <w:rPr>
      <w:rFonts w:ascii="Arial" w:hAnsi="Arial"/>
      <w:i/>
      <w:sz w:val="18"/>
      <w:szCs w:val="18"/>
    </w:rPr>
  </w:style>
  <w:style w:type="paragraph" w:styleId="NoSpacing">
    <w:name w:val="No Spacing"/>
    <w:uiPriority w:val="1"/>
    <w:qFormat/>
    <w:rsid w:val="0054315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3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uiPriority w:val="99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C672DF"/>
    <w:pPr>
      <w:tabs>
        <w:tab w:val="right" w:pos="142"/>
        <w:tab w:val="left" w:pos="1843"/>
        <w:tab w:val="right" w:pos="8278"/>
      </w:tabs>
      <w:spacing w:before="40"/>
      <w:ind w:left="142" w:right="714" w:hanging="142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uiPriority w:val="39"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HeaderChar">
    <w:name w:val="Header Char"/>
    <w:link w:val="Header"/>
    <w:uiPriority w:val="99"/>
    <w:rsid w:val="00016418"/>
    <w:rPr>
      <w:rFonts w:ascii="Arial" w:hAnsi="Arial"/>
      <w:sz w:val="16"/>
      <w:szCs w:val="24"/>
      <w:lang w:val="en-AU" w:eastAsia="en-AU" w:bidi="ar-SA"/>
    </w:rPr>
  </w:style>
  <w:style w:type="paragraph" w:customStyle="1" w:styleId="Rx1">
    <w:name w:val="Rx.1"/>
    <w:aliases w:val="Division"/>
    <w:basedOn w:val="Normal"/>
    <w:next w:val="Normal"/>
    <w:rsid w:val="001A56CB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0B126D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I">
    <w:name w:val="Rx(I)"/>
    <w:aliases w:val="CardSub-sub-subpara"/>
    <w:basedOn w:val="Normal"/>
    <w:rsid w:val="00493422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Default">
    <w:name w:val="Default"/>
    <w:rsid w:val="009C10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3">
    <w:name w:val="CM33"/>
    <w:basedOn w:val="Default"/>
    <w:next w:val="Default"/>
    <w:rsid w:val="008924AB"/>
    <w:pPr>
      <w:spacing w:after="65"/>
    </w:pPr>
    <w:rPr>
      <w:color w:val="auto"/>
    </w:rPr>
  </w:style>
  <w:style w:type="paragraph" w:customStyle="1" w:styleId="CM38">
    <w:name w:val="CM38"/>
    <w:basedOn w:val="Default"/>
    <w:next w:val="Default"/>
    <w:rsid w:val="00B908C8"/>
    <w:pPr>
      <w:spacing w:after="800"/>
    </w:pPr>
    <w:rPr>
      <w:color w:val="auto"/>
    </w:rPr>
  </w:style>
  <w:style w:type="paragraph" w:customStyle="1" w:styleId="CM31">
    <w:name w:val="CM31"/>
    <w:basedOn w:val="Default"/>
    <w:next w:val="Default"/>
    <w:rsid w:val="00E2130B"/>
    <w:pPr>
      <w:spacing w:after="383"/>
    </w:pPr>
    <w:rPr>
      <w:color w:val="auto"/>
    </w:rPr>
  </w:style>
  <w:style w:type="paragraph" w:customStyle="1" w:styleId="CM36">
    <w:name w:val="CM36"/>
    <w:basedOn w:val="Default"/>
    <w:next w:val="Default"/>
    <w:rsid w:val="00E2130B"/>
    <w:pPr>
      <w:spacing w:after="125"/>
    </w:pPr>
    <w:rPr>
      <w:color w:val="auto"/>
    </w:rPr>
  </w:style>
  <w:style w:type="paragraph" w:customStyle="1" w:styleId="CM34">
    <w:name w:val="CM34"/>
    <w:basedOn w:val="Default"/>
    <w:next w:val="Default"/>
    <w:rsid w:val="00E2130B"/>
    <w:pPr>
      <w:spacing w:after="180"/>
    </w:pPr>
    <w:rPr>
      <w:color w:val="auto"/>
    </w:rPr>
  </w:style>
  <w:style w:type="paragraph" w:customStyle="1" w:styleId="PBHeading2">
    <w:name w:val="PB Heading 2"/>
    <w:basedOn w:val="BodyText"/>
    <w:rsid w:val="00AE6AD1"/>
    <w:pPr>
      <w:widowControl w:val="0"/>
      <w:suppressAutoHyphens/>
    </w:pPr>
    <w:rPr>
      <w:rFonts w:ascii="Arial" w:hAnsi="Arial"/>
      <w:b/>
      <w:bCs/>
      <w:kern w:val="1"/>
      <w:lang w:val="en-GB"/>
    </w:rPr>
  </w:style>
  <w:style w:type="paragraph" w:styleId="Quote">
    <w:name w:val="Quote"/>
    <w:basedOn w:val="Normal"/>
    <w:qFormat/>
    <w:rsid w:val="00AE6AD1"/>
    <w:pPr>
      <w:widowControl w:val="0"/>
      <w:suppressAutoHyphens/>
      <w:spacing w:before="120" w:after="120" w:line="360" w:lineRule="auto"/>
      <w:ind w:left="1440"/>
      <w:jc w:val="both"/>
    </w:pPr>
    <w:rPr>
      <w:rFonts w:ascii="Arial" w:hAnsi="Arial" w:cs="Arial"/>
      <w:kern w:val="1"/>
      <w:sz w:val="20"/>
      <w:lang w:val="en-GB"/>
    </w:rPr>
  </w:style>
  <w:style w:type="paragraph" w:customStyle="1" w:styleId="subsection">
    <w:name w:val="subsection"/>
    <w:aliases w:val="ss"/>
    <w:link w:val="subsectionChar"/>
    <w:rsid w:val="00AE6AD1"/>
    <w:pPr>
      <w:tabs>
        <w:tab w:val="right" w:pos="3289"/>
      </w:tabs>
      <w:suppressAutoHyphens/>
      <w:spacing w:before="180"/>
      <w:ind w:left="1134" w:hanging="1134"/>
    </w:pPr>
    <w:rPr>
      <w:kern w:val="1"/>
      <w:sz w:val="22"/>
      <w:szCs w:val="22"/>
      <w:lang w:eastAsia="ar-SA"/>
    </w:rPr>
  </w:style>
  <w:style w:type="paragraph" w:customStyle="1" w:styleId="pbheading20">
    <w:name w:val="pbheading2"/>
    <w:basedOn w:val="Normal"/>
    <w:rsid w:val="002D12B6"/>
    <w:pPr>
      <w:spacing w:before="100" w:beforeAutospacing="1" w:after="100" w:afterAutospacing="1"/>
    </w:pPr>
  </w:style>
  <w:style w:type="paragraph" w:customStyle="1" w:styleId="dotpoint1">
    <w:name w:val="dotpoint1"/>
    <w:basedOn w:val="Normal"/>
    <w:rsid w:val="0008714C"/>
    <w:pPr>
      <w:tabs>
        <w:tab w:val="num" w:pos="850"/>
      </w:tabs>
      <w:ind w:left="850" w:hanging="850"/>
    </w:pPr>
  </w:style>
  <w:style w:type="paragraph" w:customStyle="1" w:styleId="Quote1">
    <w:name w:val="Quote1"/>
    <w:basedOn w:val="Normal"/>
    <w:rsid w:val="002D12B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56D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ubsectionChar">
    <w:name w:val="subsection Char"/>
    <w:aliases w:val="ss Char"/>
    <w:link w:val="subsection"/>
    <w:locked/>
    <w:rsid w:val="00991297"/>
    <w:rPr>
      <w:kern w:val="1"/>
      <w:sz w:val="22"/>
      <w:szCs w:val="22"/>
      <w:lang w:eastAsia="ar-SA"/>
    </w:rPr>
  </w:style>
  <w:style w:type="character" w:customStyle="1" w:styleId="paragraphChar">
    <w:name w:val="paragraph Char"/>
    <w:aliases w:val="a Char"/>
    <w:link w:val="paragraph"/>
    <w:locked/>
    <w:rsid w:val="00991297"/>
    <w:rPr>
      <w:sz w:val="22"/>
    </w:rPr>
  </w:style>
  <w:style w:type="paragraph" w:customStyle="1" w:styleId="paragraph">
    <w:name w:val="paragraph"/>
    <w:aliases w:val="a"/>
    <w:basedOn w:val="Normal"/>
    <w:link w:val="paragraphChar"/>
    <w:rsid w:val="00991297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character" w:customStyle="1" w:styleId="CommentTextChar">
    <w:name w:val="Comment Text Char"/>
    <w:link w:val="CommentText"/>
    <w:uiPriority w:val="99"/>
    <w:rsid w:val="00C17868"/>
  </w:style>
  <w:style w:type="paragraph" w:styleId="Revision">
    <w:name w:val="Revision"/>
    <w:hidden/>
    <w:uiPriority w:val="99"/>
    <w:semiHidden/>
    <w:rsid w:val="00DD7813"/>
    <w:rPr>
      <w:sz w:val="24"/>
      <w:szCs w:val="24"/>
    </w:rPr>
  </w:style>
  <w:style w:type="paragraph" w:customStyle="1" w:styleId="itemhead">
    <w:name w:val="itemhead"/>
    <w:basedOn w:val="Normal"/>
    <w:rsid w:val="00500F85"/>
    <w:pPr>
      <w:spacing w:before="100" w:beforeAutospacing="1" w:after="100" w:afterAutospacing="1"/>
    </w:pPr>
  </w:style>
  <w:style w:type="paragraph" w:customStyle="1" w:styleId="subitem">
    <w:name w:val="subitem"/>
    <w:basedOn w:val="Normal"/>
    <w:rsid w:val="00500F8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54315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315B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4315B"/>
    <w:rPr>
      <w:rFonts w:ascii="Arial" w:hAnsi="Arial" w:cs="Arial"/>
      <w:b/>
      <w:b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315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315B"/>
    <w:rPr>
      <w:rFonts w:ascii="Arial" w:hAnsi="Arial"/>
      <w:i/>
      <w:sz w:val="18"/>
      <w:szCs w:val="18"/>
    </w:rPr>
  </w:style>
  <w:style w:type="paragraph" w:styleId="NoSpacing">
    <w:name w:val="No Spacing"/>
    <w:uiPriority w:val="1"/>
    <w:qFormat/>
    <w:rsid w:val="0054315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1387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8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90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54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103C5-E304-4F57-81F2-06005124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3044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Authority Rules 2008</vt:lpstr>
    </vt:vector>
  </TitlesOfParts>
  <LinksUpToDate>false</LinksUpToDate>
  <CharactersWithSpaces>20848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Authority Rules 2008</dc:title>
  <dc:creator/>
  <cp:lastModifiedBy/>
  <cp:revision>1</cp:revision>
  <cp:lastPrinted>2009-09-28T00:45:00Z</cp:lastPrinted>
  <dcterms:created xsi:type="dcterms:W3CDTF">2014-07-17T05:45:00Z</dcterms:created>
  <dcterms:modified xsi:type="dcterms:W3CDTF">2014-07-17T23:29:00Z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VersionNumber">
    <vt:i4>0</vt:i4>
  </property>
  <property fmtid="{D5CDD505-2E9C-101B-9397-08002B2CF9AE}" pid="4" name="ClassificationPty">
    <vt:lpwstr/>
  </property>
  <property fmtid="{D5CDD505-2E9C-101B-9397-08002B2CF9AE}" pid="5" name="FileNumberPty">
    <vt:lpwstr/>
  </property>
  <property fmtid="{D5CDD505-2E9C-101B-9397-08002B2CF9AE}" pid="6" name="CorporateTmplBased">
    <vt:lpwstr>No</vt:lpwstr>
  </property>
</Properties>
</file>